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881F0" w14:textId="77777777" w:rsidR="00D320C7" w:rsidRPr="00A80181" w:rsidRDefault="00D320C7" w:rsidP="003230A4">
      <w:pPr>
        <w:jc w:val="center"/>
        <w:rPr>
          <w:b/>
          <w:szCs w:val="22"/>
          <w:u w:val="single"/>
          <w:lang w:val="sr-Latn-ME"/>
        </w:rPr>
      </w:pPr>
      <w:r w:rsidRPr="00A80181">
        <w:rPr>
          <w:b/>
          <w:szCs w:val="22"/>
          <w:u w:val="single"/>
          <w:lang w:val="sr-Latn-ME"/>
        </w:rPr>
        <w:t>SAŽETAK KARAKTERISTIKA LIJEKA</w:t>
      </w:r>
    </w:p>
    <w:p w14:paraId="0641E70D" w14:textId="77777777" w:rsidR="00900113" w:rsidRPr="00A80181" w:rsidRDefault="00900113" w:rsidP="00D320C7">
      <w:pPr>
        <w:widowControl w:val="0"/>
        <w:jc w:val="center"/>
        <w:rPr>
          <w:b/>
          <w:szCs w:val="22"/>
          <w:lang w:val="sr-Latn-ME"/>
        </w:rPr>
      </w:pPr>
    </w:p>
    <w:p w14:paraId="29499300" w14:textId="77777777" w:rsidR="00900113" w:rsidRPr="00A80181" w:rsidRDefault="00900113" w:rsidP="00D320C7">
      <w:pPr>
        <w:widowControl w:val="0"/>
        <w:jc w:val="center"/>
        <w:rPr>
          <w:b/>
          <w:szCs w:val="22"/>
          <w:lang w:val="sr-Latn-ME"/>
        </w:rPr>
      </w:pPr>
    </w:p>
    <w:p w14:paraId="0A591B0D" w14:textId="77777777" w:rsidR="00900113" w:rsidRPr="00A80181" w:rsidRDefault="00900113" w:rsidP="00D320C7">
      <w:pPr>
        <w:widowControl w:val="0"/>
        <w:jc w:val="both"/>
        <w:rPr>
          <w:b/>
          <w:szCs w:val="22"/>
          <w:lang w:val="sr-Latn-ME"/>
        </w:rPr>
      </w:pPr>
      <w:r w:rsidRPr="00A80181">
        <w:rPr>
          <w:b/>
          <w:bCs/>
          <w:iCs/>
          <w:szCs w:val="22"/>
          <w:lang w:val="sr-Latn-ME"/>
        </w:rPr>
        <w:t>1.</w:t>
      </w:r>
      <w:r w:rsidRPr="00A80181">
        <w:rPr>
          <w:b/>
          <w:bCs/>
          <w:iCs/>
          <w:szCs w:val="22"/>
          <w:lang w:val="sr-Latn-ME"/>
        </w:rPr>
        <w:tab/>
      </w:r>
      <w:r w:rsidRPr="00A80181">
        <w:rPr>
          <w:b/>
          <w:szCs w:val="22"/>
          <w:lang w:val="sr-Latn-ME"/>
        </w:rPr>
        <w:t>NAZIV LIJEKA</w:t>
      </w:r>
    </w:p>
    <w:p w14:paraId="176F89CE" w14:textId="77777777" w:rsidR="00900113" w:rsidRPr="00A80181" w:rsidRDefault="00900113" w:rsidP="00D320C7">
      <w:pPr>
        <w:widowControl w:val="0"/>
        <w:jc w:val="both"/>
        <w:rPr>
          <w:iCs/>
          <w:szCs w:val="22"/>
          <w:lang w:val="sr-Latn-ME"/>
        </w:rPr>
      </w:pPr>
    </w:p>
    <w:p w14:paraId="2D0673A3" w14:textId="5F9BD121" w:rsidR="00900113" w:rsidRPr="00A80181" w:rsidRDefault="00900113" w:rsidP="00D320C7">
      <w:pPr>
        <w:widowControl w:val="0"/>
        <w:jc w:val="both"/>
        <w:rPr>
          <w:szCs w:val="22"/>
          <w:lang w:val="sr-Latn-ME"/>
        </w:rPr>
      </w:pPr>
      <w:r w:rsidRPr="00A80181">
        <w:rPr>
          <w:szCs w:val="22"/>
          <w:lang w:val="sr-Latn-ME"/>
        </w:rPr>
        <w:t>Betaklav</w:t>
      </w:r>
      <w:r w:rsidR="00265C16" w:rsidRPr="00A80181">
        <w:rPr>
          <w:szCs w:val="22"/>
          <w:lang w:val="sr-Latn-ME"/>
        </w:rPr>
        <w:t>,</w:t>
      </w:r>
      <w:r w:rsidRPr="00A80181">
        <w:rPr>
          <w:szCs w:val="22"/>
          <w:lang w:val="sr-Latn-ME"/>
        </w:rPr>
        <w:t xml:space="preserve"> 500 mg + 125 mg</w:t>
      </w:r>
      <w:r w:rsidR="00A80181">
        <w:rPr>
          <w:szCs w:val="22"/>
          <w:lang w:val="sr-Latn-ME"/>
        </w:rPr>
        <w:t>,</w:t>
      </w:r>
      <w:r w:rsidRPr="00A80181">
        <w:rPr>
          <w:szCs w:val="22"/>
          <w:lang w:val="sr-Latn-ME"/>
        </w:rPr>
        <w:t xml:space="preserve"> film tableta</w:t>
      </w:r>
    </w:p>
    <w:p w14:paraId="6B8EF8D9" w14:textId="57FF02CD" w:rsidR="00900113" w:rsidRPr="00A80181" w:rsidRDefault="00900113" w:rsidP="00D320C7">
      <w:pPr>
        <w:widowControl w:val="0"/>
        <w:jc w:val="both"/>
        <w:rPr>
          <w:szCs w:val="22"/>
          <w:lang w:val="sr-Latn-ME"/>
        </w:rPr>
      </w:pPr>
      <w:r w:rsidRPr="00A80181">
        <w:rPr>
          <w:szCs w:val="22"/>
          <w:lang w:val="sr-Latn-ME"/>
        </w:rPr>
        <w:t>Betaklav</w:t>
      </w:r>
      <w:r w:rsidR="00265C16" w:rsidRPr="00A80181">
        <w:rPr>
          <w:szCs w:val="22"/>
          <w:lang w:val="sr-Latn-ME"/>
        </w:rPr>
        <w:t>,</w:t>
      </w:r>
      <w:r w:rsidRPr="00A80181">
        <w:rPr>
          <w:szCs w:val="22"/>
          <w:lang w:val="sr-Latn-ME"/>
        </w:rPr>
        <w:t xml:space="preserve"> 875 mg + 125 mg</w:t>
      </w:r>
      <w:r w:rsidR="00A80181">
        <w:rPr>
          <w:szCs w:val="22"/>
          <w:lang w:val="sr-Latn-ME"/>
        </w:rPr>
        <w:t>,</w:t>
      </w:r>
      <w:r w:rsidRPr="00A80181">
        <w:rPr>
          <w:szCs w:val="22"/>
          <w:lang w:val="sr-Latn-ME"/>
        </w:rPr>
        <w:t xml:space="preserve"> film tableta</w:t>
      </w:r>
    </w:p>
    <w:p w14:paraId="66ED855B" w14:textId="77777777" w:rsidR="00900113" w:rsidRPr="00A80181" w:rsidRDefault="00900113" w:rsidP="00D320C7">
      <w:pPr>
        <w:widowControl w:val="0"/>
        <w:jc w:val="both"/>
        <w:rPr>
          <w:szCs w:val="22"/>
          <w:lang w:val="sr-Latn-ME"/>
        </w:rPr>
      </w:pPr>
    </w:p>
    <w:p w14:paraId="4121DCE2" w14:textId="77777777" w:rsidR="00900113" w:rsidRPr="00A80181" w:rsidRDefault="00900113" w:rsidP="00D320C7">
      <w:pPr>
        <w:widowControl w:val="0"/>
        <w:jc w:val="both"/>
        <w:rPr>
          <w:szCs w:val="22"/>
          <w:lang w:val="sr-Latn-ME"/>
        </w:rPr>
      </w:pPr>
      <w:r w:rsidRPr="00A80181">
        <w:rPr>
          <w:szCs w:val="22"/>
          <w:lang w:val="sr-Latn-ME"/>
        </w:rPr>
        <w:t>INN: amoksicilin, klavulanska kiselina</w:t>
      </w:r>
    </w:p>
    <w:p w14:paraId="4B23A85C" w14:textId="77777777" w:rsidR="00900113" w:rsidRPr="00A80181" w:rsidRDefault="00900113" w:rsidP="00D320C7">
      <w:pPr>
        <w:widowControl w:val="0"/>
        <w:jc w:val="both"/>
        <w:rPr>
          <w:szCs w:val="22"/>
          <w:lang w:val="sr-Latn-ME"/>
        </w:rPr>
      </w:pPr>
    </w:p>
    <w:p w14:paraId="31FEBE98" w14:textId="77777777" w:rsidR="00900113" w:rsidRPr="00A80181" w:rsidRDefault="00900113" w:rsidP="00D320C7">
      <w:pPr>
        <w:widowControl w:val="0"/>
        <w:jc w:val="both"/>
        <w:rPr>
          <w:szCs w:val="22"/>
          <w:lang w:val="sr-Latn-ME"/>
        </w:rPr>
      </w:pPr>
    </w:p>
    <w:p w14:paraId="14E299A6" w14:textId="77777777" w:rsidR="00900113" w:rsidRPr="00A80181" w:rsidRDefault="00900113" w:rsidP="00D320C7">
      <w:pPr>
        <w:widowControl w:val="0"/>
        <w:jc w:val="both"/>
        <w:rPr>
          <w:szCs w:val="22"/>
          <w:lang w:val="sr-Latn-ME"/>
        </w:rPr>
      </w:pPr>
      <w:r w:rsidRPr="00A80181">
        <w:rPr>
          <w:b/>
          <w:szCs w:val="22"/>
          <w:lang w:val="sr-Latn-ME"/>
        </w:rPr>
        <w:t>2.</w:t>
      </w:r>
      <w:r w:rsidRPr="00A80181">
        <w:rPr>
          <w:b/>
          <w:szCs w:val="22"/>
          <w:lang w:val="sr-Latn-ME"/>
        </w:rPr>
        <w:tab/>
        <w:t>KVALITATIVNI I KVANTITATIVNI SASTAV</w:t>
      </w:r>
    </w:p>
    <w:p w14:paraId="542D3345" w14:textId="77777777" w:rsidR="00900113" w:rsidRPr="00A80181" w:rsidRDefault="00900113" w:rsidP="00D320C7">
      <w:pPr>
        <w:widowControl w:val="0"/>
        <w:jc w:val="both"/>
        <w:rPr>
          <w:szCs w:val="22"/>
          <w:lang w:val="sr-Latn-ME"/>
        </w:rPr>
      </w:pPr>
    </w:p>
    <w:p w14:paraId="6514C038" w14:textId="13F1256E" w:rsidR="00900113" w:rsidRPr="00A80181" w:rsidRDefault="00900113" w:rsidP="00D320C7">
      <w:pPr>
        <w:widowControl w:val="0"/>
        <w:jc w:val="both"/>
        <w:rPr>
          <w:szCs w:val="22"/>
          <w:u w:val="single"/>
          <w:lang w:val="sr-Latn-ME"/>
        </w:rPr>
      </w:pPr>
      <w:r w:rsidRPr="00A80181">
        <w:rPr>
          <w:szCs w:val="22"/>
          <w:u w:val="single"/>
          <w:lang w:val="sr-Latn-ME"/>
        </w:rPr>
        <w:t>Betaklav</w:t>
      </w:r>
      <w:r w:rsidR="00A80181">
        <w:rPr>
          <w:szCs w:val="22"/>
          <w:u w:val="single"/>
          <w:lang w:val="sr-Latn-ME"/>
        </w:rPr>
        <w:t>,</w:t>
      </w:r>
      <w:r w:rsidRPr="00A80181">
        <w:rPr>
          <w:szCs w:val="22"/>
          <w:u w:val="single"/>
          <w:lang w:val="sr-Latn-ME"/>
        </w:rPr>
        <w:t xml:space="preserve"> 500 mg + 125 mg</w:t>
      </w:r>
      <w:r w:rsidR="00A80181">
        <w:rPr>
          <w:szCs w:val="22"/>
          <w:u w:val="single"/>
          <w:lang w:val="sr-Latn-ME"/>
        </w:rPr>
        <w:t>,</w:t>
      </w:r>
      <w:r w:rsidRPr="00A80181">
        <w:rPr>
          <w:szCs w:val="22"/>
          <w:u w:val="single"/>
          <w:lang w:val="sr-Latn-ME"/>
        </w:rPr>
        <w:t xml:space="preserve"> film tableta</w:t>
      </w:r>
    </w:p>
    <w:p w14:paraId="681F2299" w14:textId="19F5F163" w:rsidR="00900113" w:rsidRPr="00A80181" w:rsidRDefault="0084147C" w:rsidP="00D320C7">
      <w:pPr>
        <w:widowControl w:val="0"/>
        <w:jc w:val="both"/>
        <w:rPr>
          <w:szCs w:val="22"/>
          <w:lang w:val="sr-Latn-ME"/>
        </w:rPr>
      </w:pPr>
      <w:r w:rsidRPr="00A80181">
        <w:rPr>
          <w:szCs w:val="22"/>
          <w:lang w:val="sr-Latn-ME"/>
        </w:rPr>
        <w:t xml:space="preserve">Svaka </w:t>
      </w:r>
      <w:r w:rsidR="00900113" w:rsidRPr="00A80181">
        <w:rPr>
          <w:szCs w:val="22"/>
          <w:lang w:val="sr-Latn-ME"/>
        </w:rPr>
        <w:t xml:space="preserve">film tableta sadrži 500 mg amoksicilina </w:t>
      </w:r>
      <w:r w:rsidR="00C51CAF">
        <w:rPr>
          <w:szCs w:val="22"/>
          <w:lang w:val="sr-Latn-ME"/>
        </w:rPr>
        <w:t>(</w:t>
      </w:r>
      <w:r w:rsidR="00900113" w:rsidRPr="00A80181">
        <w:rPr>
          <w:szCs w:val="22"/>
          <w:lang w:val="sr-Latn-ME"/>
        </w:rPr>
        <w:t>u obliku amoksicilin trihidrata</w:t>
      </w:r>
      <w:r w:rsidR="00C51CAF">
        <w:rPr>
          <w:szCs w:val="22"/>
          <w:lang w:val="sr-Latn-ME"/>
        </w:rPr>
        <w:t>)</w:t>
      </w:r>
      <w:r w:rsidR="00900113" w:rsidRPr="00A80181">
        <w:rPr>
          <w:szCs w:val="22"/>
          <w:lang w:val="sr-Latn-ME"/>
        </w:rPr>
        <w:t xml:space="preserve"> i 125 mg klavulanske kiseline </w:t>
      </w:r>
      <w:r w:rsidR="00C51CAF">
        <w:rPr>
          <w:szCs w:val="22"/>
          <w:lang w:val="sr-Latn-ME"/>
        </w:rPr>
        <w:t>(</w:t>
      </w:r>
      <w:r w:rsidR="00900113" w:rsidRPr="00A80181">
        <w:rPr>
          <w:szCs w:val="22"/>
          <w:lang w:val="sr-Latn-ME"/>
        </w:rPr>
        <w:t>u obliku kalijum klavulanata</w:t>
      </w:r>
      <w:r w:rsidR="00C51CAF">
        <w:rPr>
          <w:szCs w:val="22"/>
          <w:lang w:val="sr-Latn-ME"/>
        </w:rPr>
        <w:t>)</w:t>
      </w:r>
      <w:r w:rsidR="00900113" w:rsidRPr="00A80181">
        <w:rPr>
          <w:szCs w:val="22"/>
          <w:lang w:val="sr-Latn-ME"/>
        </w:rPr>
        <w:t>.</w:t>
      </w:r>
    </w:p>
    <w:p w14:paraId="0D7F23E6" w14:textId="77777777" w:rsidR="00900113" w:rsidRPr="00A80181" w:rsidRDefault="00900113" w:rsidP="00D320C7">
      <w:pPr>
        <w:widowControl w:val="0"/>
        <w:jc w:val="both"/>
        <w:rPr>
          <w:szCs w:val="22"/>
          <w:lang w:val="sr-Latn-ME"/>
        </w:rPr>
      </w:pPr>
    </w:p>
    <w:p w14:paraId="6190D9A3" w14:textId="59A23860" w:rsidR="00900113" w:rsidRPr="00A80181" w:rsidRDefault="00900113" w:rsidP="00D320C7">
      <w:pPr>
        <w:widowControl w:val="0"/>
        <w:jc w:val="both"/>
        <w:rPr>
          <w:szCs w:val="22"/>
          <w:u w:val="single"/>
          <w:lang w:val="sr-Latn-ME"/>
        </w:rPr>
      </w:pPr>
      <w:r w:rsidRPr="00A80181">
        <w:rPr>
          <w:szCs w:val="22"/>
          <w:u w:val="single"/>
          <w:lang w:val="sr-Latn-ME"/>
        </w:rPr>
        <w:t>Betaklav</w:t>
      </w:r>
      <w:r w:rsidR="00A80181">
        <w:rPr>
          <w:szCs w:val="22"/>
          <w:u w:val="single"/>
          <w:lang w:val="sr-Latn-ME"/>
        </w:rPr>
        <w:t>,</w:t>
      </w:r>
      <w:r w:rsidRPr="00A80181">
        <w:rPr>
          <w:szCs w:val="22"/>
          <w:u w:val="single"/>
          <w:lang w:val="sr-Latn-ME"/>
        </w:rPr>
        <w:t xml:space="preserve"> 875 mg + 125 mg</w:t>
      </w:r>
      <w:r w:rsidR="00A80181">
        <w:rPr>
          <w:szCs w:val="22"/>
          <w:u w:val="single"/>
          <w:lang w:val="sr-Latn-ME"/>
        </w:rPr>
        <w:t>,</w:t>
      </w:r>
      <w:r w:rsidRPr="00A80181">
        <w:rPr>
          <w:szCs w:val="22"/>
          <w:u w:val="single"/>
          <w:lang w:val="sr-Latn-ME"/>
        </w:rPr>
        <w:t xml:space="preserve"> film tableta</w:t>
      </w:r>
    </w:p>
    <w:p w14:paraId="0CFA2D11" w14:textId="649898AF" w:rsidR="00900113" w:rsidRPr="00A80181" w:rsidRDefault="0084147C" w:rsidP="00D320C7">
      <w:pPr>
        <w:widowControl w:val="0"/>
        <w:jc w:val="both"/>
        <w:rPr>
          <w:szCs w:val="22"/>
          <w:lang w:val="sr-Latn-ME"/>
        </w:rPr>
      </w:pPr>
      <w:r w:rsidRPr="00A80181">
        <w:rPr>
          <w:szCs w:val="22"/>
          <w:lang w:val="sr-Latn-ME"/>
        </w:rPr>
        <w:t xml:space="preserve">Svaka </w:t>
      </w:r>
      <w:r w:rsidR="00900113" w:rsidRPr="00A80181">
        <w:rPr>
          <w:szCs w:val="22"/>
          <w:lang w:val="sr-Latn-ME"/>
        </w:rPr>
        <w:t xml:space="preserve">film tableta sadrži 875 mg amoksicilina </w:t>
      </w:r>
      <w:r w:rsidR="00C51CAF">
        <w:rPr>
          <w:szCs w:val="22"/>
          <w:lang w:val="sr-Latn-ME"/>
        </w:rPr>
        <w:t>(</w:t>
      </w:r>
      <w:r w:rsidR="00900113" w:rsidRPr="00A80181">
        <w:rPr>
          <w:szCs w:val="22"/>
          <w:lang w:val="sr-Latn-ME"/>
        </w:rPr>
        <w:t>u obliku amoksicilin trihidrata</w:t>
      </w:r>
      <w:r w:rsidR="00C51CAF">
        <w:rPr>
          <w:szCs w:val="22"/>
          <w:lang w:val="sr-Latn-ME"/>
        </w:rPr>
        <w:t>)</w:t>
      </w:r>
      <w:r w:rsidR="00900113" w:rsidRPr="00A80181">
        <w:rPr>
          <w:szCs w:val="22"/>
          <w:lang w:val="sr-Latn-ME"/>
        </w:rPr>
        <w:t xml:space="preserve"> i 125 mg klavulanske kiseline </w:t>
      </w:r>
      <w:r w:rsidR="00C51CAF">
        <w:rPr>
          <w:szCs w:val="22"/>
          <w:lang w:val="sr-Latn-ME"/>
        </w:rPr>
        <w:t>(</w:t>
      </w:r>
      <w:r w:rsidR="00900113" w:rsidRPr="00A80181">
        <w:rPr>
          <w:szCs w:val="22"/>
          <w:lang w:val="sr-Latn-ME"/>
        </w:rPr>
        <w:t>u obliku kalijum klavulanata</w:t>
      </w:r>
      <w:r w:rsidR="00C51CAF">
        <w:rPr>
          <w:szCs w:val="22"/>
          <w:lang w:val="sr-Latn-ME"/>
        </w:rPr>
        <w:t>)</w:t>
      </w:r>
      <w:r w:rsidR="00900113" w:rsidRPr="00A80181">
        <w:rPr>
          <w:szCs w:val="22"/>
          <w:lang w:val="sr-Latn-ME"/>
        </w:rPr>
        <w:t>.</w:t>
      </w:r>
    </w:p>
    <w:p w14:paraId="749F9966" w14:textId="77777777" w:rsidR="00900113" w:rsidRPr="00A80181" w:rsidRDefault="00900113" w:rsidP="00D320C7">
      <w:pPr>
        <w:widowControl w:val="0"/>
        <w:jc w:val="both"/>
        <w:rPr>
          <w:szCs w:val="22"/>
          <w:lang w:val="sr-Latn-ME"/>
        </w:rPr>
      </w:pPr>
    </w:p>
    <w:p w14:paraId="29CCCF0C" w14:textId="77777777" w:rsidR="00900113" w:rsidRPr="00A80181" w:rsidRDefault="00900113" w:rsidP="00D320C7">
      <w:pPr>
        <w:widowControl w:val="0"/>
        <w:autoSpaceDE w:val="0"/>
        <w:autoSpaceDN w:val="0"/>
        <w:adjustRightInd w:val="0"/>
        <w:jc w:val="both"/>
        <w:rPr>
          <w:szCs w:val="22"/>
          <w:lang w:val="sr-Latn-ME"/>
        </w:rPr>
      </w:pPr>
      <w:r w:rsidRPr="00A80181">
        <w:rPr>
          <w:szCs w:val="22"/>
          <w:lang w:val="sr-Latn-ME"/>
        </w:rPr>
        <w:t>Za spisak svih ekscipijenasa, pogledati dio 6.1.</w:t>
      </w:r>
    </w:p>
    <w:p w14:paraId="312FD5E7" w14:textId="77777777" w:rsidR="00900113" w:rsidRPr="00A80181" w:rsidRDefault="00900113" w:rsidP="00D320C7">
      <w:pPr>
        <w:widowControl w:val="0"/>
        <w:jc w:val="both"/>
        <w:rPr>
          <w:szCs w:val="22"/>
          <w:lang w:val="sr-Latn-ME"/>
        </w:rPr>
      </w:pPr>
    </w:p>
    <w:p w14:paraId="132DD0E5" w14:textId="77777777" w:rsidR="00900113" w:rsidRPr="00A80181" w:rsidRDefault="00900113" w:rsidP="00D320C7">
      <w:pPr>
        <w:widowControl w:val="0"/>
        <w:jc w:val="both"/>
        <w:rPr>
          <w:szCs w:val="22"/>
          <w:lang w:val="sr-Latn-ME"/>
        </w:rPr>
      </w:pPr>
    </w:p>
    <w:p w14:paraId="5FB389BA" w14:textId="77777777" w:rsidR="00900113" w:rsidRPr="00A80181" w:rsidRDefault="00900113" w:rsidP="00D320C7">
      <w:pPr>
        <w:widowControl w:val="0"/>
        <w:jc w:val="both"/>
        <w:rPr>
          <w:b/>
          <w:caps/>
          <w:szCs w:val="22"/>
          <w:lang w:val="sr-Latn-ME"/>
        </w:rPr>
      </w:pPr>
      <w:r w:rsidRPr="00A80181">
        <w:rPr>
          <w:b/>
          <w:szCs w:val="22"/>
          <w:lang w:val="sr-Latn-ME"/>
        </w:rPr>
        <w:t>3.</w:t>
      </w:r>
      <w:r w:rsidRPr="00A80181">
        <w:rPr>
          <w:b/>
          <w:szCs w:val="22"/>
          <w:lang w:val="sr-Latn-ME"/>
        </w:rPr>
        <w:tab/>
        <w:t>FARMACEUTSKI OBLIK</w:t>
      </w:r>
    </w:p>
    <w:p w14:paraId="05B788AE" w14:textId="77777777" w:rsidR="00900113" w:rsidRPr="00A80181" w:rsidRDefault="00900113" w:rsidP="00D320C7">
      <w:pPr>
        <w:widowControl w:val="0"/>
        <w:jc w:val="both"/>
        <w:rPr>
          <w:szCs w:val="22"/>
          <w:lang w:val="sr-Latn-ME"/>
        </w:rPr>
      </w:pPr>
    </w:p>
    <w:p w14:paraId="6D032219" w14:textId="77777777" w:rsidR="00900113" w:rsidRPr="00A80181" w:rsidRDefault="00900113" w:rsidP="00D320C7">
      <w:pPr>
        <w:widowControl w:val="0"/>
        <w:jc w:val="both"/>
        <w:rPr>
          <w:szCs w:val="22"/>
          <w:lang w:val="sr-Latn-ME"/>
        </w:rPr>
      </w:pPr>
      <w:r w:rsidRPr="00A80181">
        <w:rPr>
          <w:szCs w:val="22"/>
          <w:lang w:val="sr-Latn-ME"/>
        </w:rPr>
        <w:t>Film tableta.</w:t>
      </w:r>
    </w:p>
    <w:p w14:paraId="2C3FFD56" w14:textId="77777777" w:rsidR="00900113" w:rsidRPr="00A80181" w:rsidRDefault="00900113" w:rsidP="00D320C7">
      <w:pPr>
        <w:widowControl w:val="0"/>
        <w:jc w:val="both"/>
        <w:rPr>
          <w:szCs w:val="22"/>
          <w:lang w:val="sr-Latn-ME"/>
        </w:rPr>
      </w:pPr>
    </w:p>
    <w:p w14:paraId="2DE6A795" w14:textId="0BDD215D" w:rsidR="00900113" w:rsidRPr="00A80181" w:rsidRDefault="00900113" w:rsidP="00D320C7">
      <w:pPr>
        <w:widowControl w:val="0"/>
        <w:jc w:val="both"/>
        <w:rPr>
          <w:szCs w:val="22"/>
          <w:u w:val="single"/>
          <w:lang w:val="sr-Latn-ME"/>
        </w:rPr>
      </w:pPr>
      <w:r w:rsidRPr="00A80181">
        <w:rPr>
          <w:szCs w:val="22"/>
          <w:u w:val="single"/>
          <w:lang w:val="sr-Latn-ME"/>
        </w:rPr>
        <w:t>Betaklav</w:t>
      </w:r>
      <w:r w:rsidR="00425A1A">
        <w:rPr>
          <w:szCs w:val="22"/>
          <w:u w:val="single"/>
          <w:lang w:val="sr-Latn-ME"/>
        </w:rPr>
        <w:t>,</w:t>
      </w:r>
      <w:r w:rsidRPr="00A80181">
        <w:rPr>
          <w:szCs w:val="22"/>
          <w:u w:val="single"/>
          <w:lang w:val="sr-Latn-ME"/>
        </w:rPr>
        <w:t xml:space="preserve"> 500 mg + 125 mg</w:t>
      </w:r>
      <w:r w:rsidR="00425A1A">
        <w:rPr>
          <w:szCs w:val="22"/>
          <w:u w:val="single"/>
          <w:lang w:val="sr-Latn-ME"/>
        </w:rPr>
        <w:t>,</w:t>
      </w:r>
      <w:r w:rsidRPr="00A80181">
        <w:rPr>
          <w:szCs w:val="22"/>
          <w:u w:val="single"/>
          <w:lang w:val="sr-Latn-ME"/>
        </w:rPr>
        <w:t xml:space="preserve"> film tableta</w:t>
      </w:r>
    </w:p>
    <w:p w14:paraId="04B7C2B8" w14:textId="095A588C" w:rsidR="00900113" w:rsidRPr="00A80181" w:rsidRDefault="007C2EE5">
      <w:pPr>
        <w:widowControl w:val="0"/>
        <w:jc w:val="both"/>
        <w:rPr>
          <w:szCs w:val="22"/>
          <w:lang w:val="sr-Latn-ME"/>
        </w:rPr>
      </w:pPr>
      <w:r w:rsidRPr="00A80181">
        <w:rPr>
          <w:szCs w:val="22"/>
          <w:lang w:val="sr-Latn-ME"/>
        </w:rPr>
        <w:t>Bijel</w:t>
      </w:r>
      <w:r>
        <w:rPr>
          <w:szCs w:val="22"/>
          <w:lang w:val="sr-Latn-ME"/>
        </w:rPr>
        <w:t>a</w:t>
      </w:r>
      <w:r w:rsidRPr="00A80181">
        <w:rPr>
          <w:szCs w:val="22"/>
          <w:lang w:val="sr-Latn-ME"/>
        </w:rPr>
        <w:t xml:space="preserve"> </w:t>
      </w:r>
      <w:r w:rsidR="00900113" w:rsidRPr="00A80181">
        <w:rPr>
          <w:szCs w:val="22"/>
          <w:lang w:val="sr-Latn-ME"/>
        </w:rPr>
        <w:t xml:space="preserve">film </w:t>
      </w:r>
      <w:r w:rsidRPr="00A80181">
        <w:rPr>
          <w:szCs w:val="22"/>
          <w:lang w:val="sr-Latn-ME"/>
        </w:rPr>
        <w:t>tablet</w:t>
      </w:r>
      <w:r>
        <w:rPr>
          <w:szCs w:val="22"/>
          <w:lang w:val="sr-Latn-ME"/>
        </w:rPr>
        <w:t>a</w:t>
      </w:r>
      <w:r w:rsidRPr="00A80181">
        <w:rPr>
          <w:szCs w:val="22"/>
          <w:lang w:val="sr-Latn-ME"/>
        </w:rPr>
        <w:t xml:space="preserve"> </w:t>
      </w:r>
      <w:r w:rsidR="00900113" w:rsidRPr="00A80181">
        <w:rPr>
          <w:szCs w:val="22"/>
          <w:lang w:val="sr-Latn-ME"/>
        </w:rPr>
        <w:t>oblika kapsule sa utisnutom oznakom „I 06“ na jednoj strani i bez oznake na drugoj strani.</w:t>
      </w:r>
    </w:p>
    <w:p w14:paraId="18B5BA2E" w14:textId="77777777" w:rsidR="00900113" w:rsidRPr="00A80181" w:rsidRDefault="00900113" w:rsidP="00D320C7">
      <w:pPr>
        <w:widowControl w:val="0"/>
        <w:jc w:val="both"/>
        <w:rPr>
          <w:szCs w:val="22"/>
          <w:lang w:val="sr-Latn-ME"/>
        </w:rPr>
      </w:pPr>
    </w:p>
    <w:p w14:paraId="0EB42612" w14:textId="047FC40F" w:rsidR="00900113" w:rsidRPr="00A80181" w:rsidRDefault="00900113" w:rsidP="00D320C7">
      <w:pPr>
        <w:widowControl w:val="0"/>
        <w:jc w:val="both"/>
        <w:rPr>
          <w:szCs w:val="22"/>
          <w:u w:val="single"/>
          <w:lang w:val="sr-Latn-ME"/>
        </w:rPr>
      </w:pPr>
      <w:r w:rsidRPr="00A80181">
        <w:rPr>
          <w:szCs w:val="22"/>
          <w:u w:val="single"/>
          <w:lang w:val="sr-Latn-ME"/>
        </w:rPr>
        <w:t>Betaklav</w:t>
      </w:r>
      <w:r w:rsidR="00425A1A">
        <w:rPr>
          <w:szCs w:val="22"/>
          <w:u w:val="single"/>
          <w:lang w:val="sr-Latn-ME"/>
        </w:rPr>
        <w:t>,</w:t>
      </w:r>
      <w:r w:rsidRPr="00A80181">
        <w:rPr>
          <w:szCs w:val="22"/>
          <w:u w:val="single"/>
          <w:lang w:val="sr-Latn-ME"/>
        </w:rPr>
        <w:t xml:space="preserve"> 875 mg + 125 mg</w:t>
      </w:r>
      <w:r w:rsidR="00425A1A">
        <w:rPr>
          <w:szCs w:val="22"/>
          <w:u w:val="single"/>
          <w:lang w:val="sr-Latn-ME"/>
        </w:rPr>
        <w:t>,</w:t>
      </w:r>
      <w:r w:rsidRPr="00A80181">
        <w:rPr>
          <w:szCs w:val="22"/>
          <w:u w:val="single"/>
          <w:lang w:val="sr-Latn-ME"/>
        </w:rPr>
        <w:t xml:space="preserve"> film tableta</w:t>
      </w:r>
    </w:p>
    <w:p w14:paraId="30252C39" w14:textId="29C61AC5" w:rsidR="00900113" w:rsidRPr="00A80181" w:rsidRDefault="007C2EE5" w:rsidP="00D320C7">
      <w:pPr>
        <w:widowControl w:val="0"/>
        <w:jc w:val="both"/>
        <w:rPr>
          <w:szCs w:val="22"/>
          <w:u w:val="single"/>
          <w:lang w:val="sr-Latn-ME"/>
        </w:rPr>
      </w:pPr>
      <w:r w:rsidRPr="00A80181">
        <w:rPr>
          <w:szCs w:val="22"/>
          <w:lang w:val="sr-Latn-ME"/>
        </w:rPr>
        <w:t>Bijel</w:t>
      </w:r>
      <w:r>
        <w:rPr>
          <w:szCs w:val="22"/>
          <w:lang w:val="sr-Latn-ME"/>
        </w:rPr>
        <w:t>a</w:t>
      </w:r>
      <w:r w:rsidRPr="00A80181">
        <w:rPr>
          <w:szCs w:val="22"/>
          <w:lang w:val="sr-Latn-ME"/>
        </w:rPr>
        <w:t xml:space="preserve"> </w:t>
      </w:r>
      <w:r w:rsidR="00900113" w:rsidRPr="00A80181">
        <w:rPr>
          <w:szCs w:val="22"/>
          <w:lang w:val="sr-Latn-ME"/>
        </w:rPr>
        <w:t xml:space="preserve">film </w:t>
      </w:r>
      <w:r w:rsidRPr="00A80181">
        <w:rPr>
          <w:szCs w:val="22"/>
          <w:lang w:val="sr-Latn-ME"/>
        </w:rPr>
        <w:t>tablet</w:t>
      </w:r>
      <w:r>
        <w:rPr>
          <w:szCs w:val="22"/>
          <w:lang w:val="sr-Latn-ME"/>
        </w:rPr>
        <w:t xml:space="preserve">a </w:t>
      </w:r>
      <w:r w:rsidR="00900113" w:rsidRPr="00A80181">
        <w:rPr>
          <w:szCs w:val="22"/>
          <w:lang w:val="sr-Latn-ME"/>
        </w:rPr>
        <w:t>oblika kapsule sa utisnutom oznakom „I 07“ na jednoj strani i bez oznake na drugoj strani.</w:t>
      </w:r>
    </w:p>
    <w:p w14:paraId="1D1E5C94" w14:textId="77777777" w:rsidR="00900113" w:rsidRPr="00A80181" w:rsidRDefault="00900113" w:rsidP="00D320C7">
      <w:pPr>
        <w:widowControl w:val="0"/>
        <w:jc w:val="both"/>
        <w:rPr>
          <w:szCs w:val="22"/>
          <w:lang w:val="sr-Latn-ME"/>
        </w:rPr>
      </w:pPr>
    </w:p>
    <w:p w14:paraId="30D25363" w14:textId="77777777" w:rsidR="00900113" w:rsidRPr="00A80181" w:rsidRDefault="00900113" w:rsidP="00D320C7">
      <w:pPr>
        <w:widowControl w:val="0"/>
        <w:jc w:val="both"/>
        <w:rPr>
          <w:szCs w:val="22"/>
          <w:lang w:val="sr-Latn-ME"/>
        </w:rPr>
      </w:pPr>
    </w:p>
    <w:p w14:paraId="0FD5CA98" w14:textId="77777777" w:rsidR="00900113" w:rsidRPr="00A80181" w:rsidRDefault="00900113" w:rsidP="00D320C7">
      <w:pPr>
        <w:widowControl w:val="0"/>
        <w:jc w:val="both"/>
        <w:rPr>
          <w:caps/>
          <w:szCs w:val="22"/>
          <w:lang w:val="sr-Latn-ME"/>
        </w:rPr>
      </w:pPr>
      <w:r w:rsidRPr="00A80181">
        <w:rPr>
          <w:b/>
          <w:caps/>
          <w:szCs w:val="22"/>
          <w:lang w:val="sr-Latn-ME"/>
        </w:rPr>
        <w:t>4.</w:t>
      </w:r>
      <w:r w:rsidRPr="00A80181">
        <w:rPr>
          <w:b/>
          <w:caps/>
          <w:szCs w:val="22"/>
          <w:lang w:val="sr-Latn-ME"/>
        </w:rPr>
        <w:tab/>
        <w:t>KLINIČKI PODACI</w:t>
      </w:r>
    </w:p>
    <w:p w14:paraId="17C9E397" w14:textId="77777777" w:rsidR="00900113" w:rsidRPr="00A80181" w:rsidRDefault="00900113" w:rsidP="00D320C7">
      <w:pPr>
        <w:widowControl w:val="0"/>
        <w:jc w:val="both"/>
        <w:rPr>
          <w:szCs w:val="22"/>
          <w:lang w:val="sr-Latn-ME"/>
        </w:rPr>
      </w:pPr>
    </w:p>
    <w:p w14:paraId="372CDE70" w14:textId="77777777" w:rsidR="00900113" w:rsidRPr="00A80181" w:rsidRDefault="00900113" w:rsidP="00D320C7">
      <w:pPr>
        <w:widowControl w:val="0"/>
        <w:jc w:val="both"/>
        <w:outlineLvl w:val="0"/>
        <w:rPr>
          <w:szCs w:val="22"/>
          <w:lang w:val="sr-Latn-ME"/>
        </w:rPr>
      </w:pPr>
      <w:r w:rsidRPr="00A80181">
        <w:rPr>
          <w:b/>
          <w:szCs w:val="22"/>
          <w:lang w:val="sr-Latn-ME"/>
        </w:rPr>
        <w:t>4.1</w:t>
      </w:r>
      <w:r w:rsidRPr="00A80181">
        <w:rPr>
          <w:b/>
          <w:szCs w:val="22"/>
          <w:lang w:val="sr-Latn-ME"/>
        </w:rPr>
        <w:tab/>
        <w:t>Terapijske indikacije</w:t>
      </w:r>
    </w:p>
    <w:p w14:paraId="4F5E4C92" w14:textId="77777777" w:rsidR="00900113" w:rsidRPr="00A80181" w:rsidRDefault="00900113" w:rsidP="00D320C7">
      <w:pPr>
        <w:widowControl w:val="0"/>
        <w:jc w:val="both"/>
        <w:rPr>
          <w:szCs w:val="22"/>
          <w:lang w:val="sr-Latn-ME"/>
        </w:rPr>
      </w:pPr>
    </w:p>
    <w:p w14:paraId="6FAC6DBB" w14:textId="2FFDB383" w:rsidR="00900113" w:rsidRPr="00A80181" w:rsidRDefault="00900113" w:rsidP="00D320C7">
      <w:pPr>
        <w:widowControl w:val="0"/>
        <w:jc w:val="both"/>
        <w:rPr>
          <w:szCs w:val="22"/>
          <w:lang w:val="sr-Latn-ME"/>
        </w:rPr>
      </w:pPr>
      <w:r w:rsidRPr="00A80181">
        <w:rPr>
          <w:szCs w:val="22"/>
          <w:lang w:val="sr-Latn-ME"/>
        </w:rPr>
        <w:t xml:space="preserve">Lijek Betaklav je indikovan za liječenje sljedećih infekcija kod odraslih i djece (vidjeti </w:t>
      </w:r>
      <w:r w:rsidR="00AF1CA3">
        <w:rPr>
          <w:szCs w:val="22"/>
          <w:lang w:val="sr-Latn-ME"/>
        </w:rPr>
        <w:t>djelove</w:t>
      </w:r>
      <w:r w:rsidR="00AF1CA3" w:rsidRPr="00A80181">
        <w:rPr>
          <w:szCs w:val="22"/>
          <w:lang w:val="sr-Latn-ME"/>
        </w:rPr>
        <w:t xml:space="preserve"> </w:t>
      </w:r>
      <w:r w:rsidRPr="00A80181">
        <w:rPr>
          <w:szCs w:val="22"/>
          <w:lang w:val="sr-Latn-ME"/>
        </w:rPr>
        <w:t>4.2, 4.4 i 5.1):</w:t>
      </w:r>
    </w:p>
    <w:p w14:paraId="590C0943" w14:textId="4C90B528" w:rsidR="00900113" w:rsidRPr="00A80181" w:rsidRDefault="00900113" w:rsidP="00D320C7">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 xml:space="preserve">akutnog bakterijskog </w:t>
      </w:r>
      <w:r w:rsidR="00214E64" w:rsidRPr="00A80181">
        <w:rPr>
          <w:szCs w:val="22"/>
          <w:lang w:val="sr-Latn-ME" w:eastAsia="hr-HR"/>
        </w:rPr>
        <w:t>sinu</w:t>
      </w:r>
      <w:r w:rsidR="00214E64">
        <w:rPr>
          <w:szCs w:val="22"/>
          <w:lang w:val="sr-Latn-ME" w:eastAsia="hr-HR"/>
        </w:rPr>
        <w:t>z</w:t>
      </w:r>
      <w:r w:rsidR="00214E64" w:rsidRPr="00A80181">
        <w:rPr>
          <w:szCs w:val="22"/>
          <w:lang w:val="sr-Latn-ME" w:eastAsia="hr-HR"/>
        </w:rPr>
        <w:t xml:space="preserve">itisa </w:t>
      </w:r>
      <w:r w:rsidRPr="00A80181">
        <w:rPr>
          <w:szCs w:val="22"/>
          <w:lang w:val="sr-Latn-ME" w:eastAsia="hr-HR"/>
        </w:rPr>
        <w:t>(odgovarajuće dijagnostikovanog)</w:t>
      </w:r>
    </w:p>
    <w:p w14:paraId="3DCC23B6" w14:textId="77777777" w:rsidR="00900113" w:rsidRPr="00A80181" w:rsidRDefault="00900113" w:rsidP="00D320C7">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akutne upale srednjeg uha</w:t>
      </w:r>
    </w:p>
    <w:p w14:paraId="5B82C4D2" w14:textId="668291BA" w:rsidR="00900113" w:rsidRPr="00A80181" w:rsidRDefault="00900113" w:rsidP="00D320C7">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akutnih egzacerbacija hroničnog bronhitisa (odgovarajuće dijagnostikovanih)</w:t>
      </w:r>
    </w:p>
    <w:p w14:paraId="42C5A5F9" w14:textId="3A1D7060" w:rsidR="00900113" w:rsidRPr="00A80181" w:rsidRDefault="00900113" w:rsidP="00D320C7">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vanbolničkih pneumonija</w:t>
      </w:r>
    </w:p>
    <w:p w14:paraId="337D1AB3" w14:textId="77777777" w:rsidR="00900113" w:rsidRPr="00A80181" w:rsidRDefault="00900113" w:rsidP="00D320C7">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cistitisa</w:t>
      </w:r>
    </w:p>
    <w:p w14:paraId="61760550" w14:textId="77777777" w:rsidR="00900113" w:rsidRPr="00A80181" w:rsidRDefault="00900113" w:rsidP="00D320C7">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pijelonefritisa</w:t>
      </w:r>
    </w:p>
    <w:p w14:paraId="0E51821E" w14:textId="77777777" w:rsidR="00600867" w:rsidRDefault="00900113" w:rsidP="008E1530">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A80181">
        <w:rPr>
          <w:szCs w:val="22"/>
          <w:lang w:val="sr-Latn-ME" w:eastAsia="hr-HR"/>
        </w:rPr>
        <w:t>infekcija kože i mekih tkiva, posebno celulitisa, ugriza životinja, teških dentalnih apscesa sa celulitisom koji se širi</w:t>
      </w:r>
    </w:p>
    <w:p w14:paraId="38FF0562" w14:textId="217342E2" w:rsidR="00600867" w:rsidRPr="00600867" w:rsidRDefault="00600867" w:rsidP="008E1530">
      <w:pPr>
        <w:widowControl w:val="0"/>
        <w:numPr>
          <w:ilvl w:val="0"/>
          <w:numId w:val="3"/>
        </w:numPr>
        <w:tabs>
          <w:tab w:val="clear" w:pos="567"/>
        </w:tabs>
        <w:autoSpaceDE w:val="0"/>
        <w:autoSpaceDN w:val="0"/>
        <w:adjustRightInd w:val="0"/>
        <w:spacing w:line="240" w:lineRule="auto"/>
        <w:ind w:left="0" w:firstLine="0"/>
        <w:jc w:val="both"/>
        <w:rPr>
          <w:szCs w:val="22"/>
          <w:lang w:val="sr-Latn-ME" w:eastAsia="hr-HR"/>
        </w:rPr>
      </w:pPr>
      <w:r w:rsidRPr="00600867">
        <w:rPr>
          <w:szCs w:val="22"/>
          <w:lang w:val="sr-Latn-ME" w:eastAsia="hr-HR"/>
        </w:rPr>
        <w:t>infekcija kostiju i zglobova, posebno osteomijelitisa</w:t>
      </w:r>
      <w:r>
        <w:rPr>
          <w:szCs w:val="22"/>
          <w:lang w:val="sr-Latn-ME" w:eastAsia="hr-HR"/>
        </w:rPr>
        <w:t>.</w:t>
      </w:r>
    </w:p>
    <w:p w14:paraId="79EC70CA" w14:textId="77777777" w:rsidR="00900113" w:rsidRPr="00A80181" w:rsidRDefault="00900113" w:rsidP="00D320C7">
      <w:pPr>
        <w:widowControl w:val="0"/>
        <w:jc w:val="both"/>
        <w:rPr>
          <w:szCs w:val="22"/>
          <w:lang w:val="sr-Latn-ME"/>
        </w:rPr>
      </w:pPr>
    </w:p>
    <w:p w14:paraId="7EAFF31C" w14:textId="77777777" w:rsidR="00900113" w:rsidRPr="00A80181" w:rsidRDefault="00900113" w:rsidP="00D320C7">
      <w:pPr>
        <w:widowControl w:val="0"/>
        <w:jc w:val="both"/>
        <w:rPr>
          <w:szCs w:val="22"/>
          <w:lang w:val="sr-Latn-ME" w:eastAsia="hr-HR"/>
        </w:rPr>
      </w:pPr>
      <w:r w:rsidRPr="00A80181">
        <w:rPr>
          <w:szCs w:val="22"/>
          <w:lang w:val="sr-Latn-ME" w:eastAsia="hr-HR"/>
        </w:rPr>
        <w:t>Potrebno je uzeti u obzir zvanične vodiče o pravilnoj primjeni antibakterijskih ljekova.</w:t>
      </w:r>
    </w:p>
    <w:p w14:paraId="3F0E7195" w14:textId="7F0D8147" w:rsidR="00900113" w:rsidRDefault="00900113" w:rsidP="00D320C7">
      <w:pPr>
        <w:widowControl w:val="0"/>
        <w:jc w:val="both"/>
        <w:rPr>
          <w:szCs w:val="22"/>
          <w:lang w:val="sr-Latn-ME"/>
        </w:rPr>
      </w:pPr>
    </w:p>
    <w:p w14:paraId="44257B4D" w14:textId="77777777" w:rsidR="008D7EE8" w:rsidRPr="00A80181" w:rsidRDefault="008D7EE8" w:rsidP="00D320C7">
      <w:pPr>
        <w:widowControl w:val="0"/>
        <w:jc w:val="both"/>
        <w:rPr>
          <w:szCs w:val="22"/>
          <w:lang w:val="sr-Latn-ME"/>
        </w:rPr>
      </w:pPr>
    </w:p>
    <w:p w14:paraId="28283713" w14:textId="77777777" w:rsidR="00900113" w:rsidRPr="00A80181" w:rsidRDefault="00900113" w:rsidP="00D320C7">
      <w:pPr>
        <w:widowControl w:val="0"/>
        <w:numPr>
          <w:ilvl w:val="1"/>
          <w:numId w:val="2"/>
        </w:numPr>
        <w:tabs>
          <w:tab w:val="clear" w:pos="570"/>
          <w:tab w:val="left" w:pos="567"/>
          <w:tab w:val="num" w:pos="712"/>
        </w:tabs>
        <w:spacing w:line="240" w:lineRule="auto"/>
        <w:ind w:left="0" w:firstLine="0"/>
        <w:jc w:val="both"/>
        <w:outlineLvl w:val="0"/>
        <w:rPr>
          <w:b/>
          <w:szCs w:val="22"/>
          <w:lang w:val="sr-Latn-ME"/>
        </w:rPr>
      </w:pPr>
      <w:r w:rsidRPr="00A80181">
        <w:rPr>
          <w:b/>
          <w:szCs w:val="22"/>
          <w:lang w:val="sr-Latn-ME"/>
        </w:rPr>
        <w:lastRenderedPageBreak/>
        <w:t>Doziranje i način primjene</w:t>
      </w:r>
    </w:p>
    <w:p w14:paraId="29D5947E" w14:textId="46D98A49" w:rsidR="00900113" w:rsidRPr="00A80181" w:rsidRDefault="00900113" w:rsidP="00D320C7">
      <w:pPr>
        <w:widowControl w:val="0"/>
        <w:jc w:val="both"/>
        <w:rPr>
          <w:szCs w:val="22"/>
          <w:lang w:val="sr-Latn-ME"/>
        </w:rPr>
      </w:pPr>
    </w:p>
    <w:p w14:paraId="01AE6F48" w14:textId="77777777" w:rsidR="00900113" w:rsidRPr="00A80181" w:rsidRDefault="00900113" w:rsidP="00D320C7">
      <w:pPr>
        <w:widowControl w:val="0"/>
        <w:jc w:val="both"/>
        <w:rPr>
          <w:iCs/>
          <w:szCs w:val="22"/>
          <w:u w:val="single"/>
          <w:lang w:val="sr-Latn-ME"/>
        </w:rPr>
      </w:pPr>
      <w:r w:rsidRPr="00A80181">
        <w:rPr>
          <w:iCs/>
          <w:szCs w:val="22"/>
          <w:u w:val="single"/>
          <w:lang w:val="sr-Latn-ME"/>
        </w:rPr>
        <w:t>Doziranje</w:t>
      </w:r>
    </w:p>
    <w:p w14:paraId="5B3A7BFB" w14:textId="77777777"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Doze su izražene kao sadržaj amoksicilina i klavulanske kiseline, izuzev u slučaju kada su izražene doze pojedinačnih komponenti.</w:t>
      </w:r>
    </w:p>
    <w:p w14:paraId="6DB32C77" w14:textId="77777777" w:rsidR="00900113" w:rsidRPr="00A80181" w:rsidRDefault="00900113" w:rsidP="00D320C7">
      <w:pPr>
        <w:pStyle w:val="Default"/>
        <w:widowControl w:val="0"/>
        <w:jc w:val="both"/>
        <w:rPr>
          <w:color w:val="auto"/>
          <w:sz w:val="22"/>
          <w:szCs w:val="22"/>
          <w:lang w:val="sr-Latn-ME" w:eastAsia="hr-HR"/>
        </w:rPr>
      </w:pPr>
    </w:p>
    <w:p w14:paraId="0DBDBABC" w14:textId="77777777"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Prilikom izbora doze lijeka Betaklav u terapiji infekcije potrebno je uzeti u obzir sljedeće:</w:t>
      </w:r>
    </w:p>
    <w:p w14:paraId="42B1682F" w14:textId="6B717DC5" w:rsidR="00900113" w:rsidRPr="00A80181" w:rsidRDefault="00900113" w:rsidP="00D320C7">
      <w:pPr>
        <w:pStyle w:val="Default"/>
        <w:widowControl w:val="0"/>
        <w:numPr>
          <w:ilvl w:val="0"/>
          <w:numId w:val="3"/>
        </w:numPr>
        <w:ind w:left="0" w:firstLine="0"/>
        <w:jc w:val="both"/>
        <w:rPr>
          <w:color w:val="auto"/>
          <w:sz w:val="22"/>
          <w:szCs w:val="22"/>
          <w:lang w:val="sr-Latn-ME" w:eastAsia="hr-HR"/>
        </w:rPr>
      </w:pPr>
      <w:r w:rsidRPr="00A80181">
        <w:rPr>
          <w:color w:val="auto"/>
          <w:sz w:val="22"/>
          <w:szCs w:val="22"/>
          <w:lang w:val="sr-Latn-ME" w:eastAsia="hr-HR"/>
        </w:rPr>
        <w:t xml:space="preserve">očekivane patogene i njihovu osjetljivost na antibakterijske ljekove (vidjeti </w:t>
      </w:r>
      <w:r w:rsidR="008F20C7">
        <w:rPr>
          <w:color w:val="auto"/>
          <w:sz w:val="22"/>
          <w:szCs w:val="22"/>
          <w:lang w:val="sr-Latn-ME" w:eastAsia="hr-HR"/>
        </w:rPr>
        <w:t>dio</w:t>
      </w:r>
      <w:r w:rsidR="008F20C7" w:rsidRPr="00A80181">
        <w:rPr>
          <w:color w:val="auto"/>
          <w:sz w:val="22"/>
          <w:szCs w:val="22"/>
          <w:lang w:val="sr-Latn-ME" w:eastAsia="hr-HR"/>
        </w:rPr>
        <w:t xml:space="preserve"> </w:t>
      </w:r>
      <w:r w:rsidRPr="00A80181">
        <w:rPr>
          <w:color w:val="auto"/>
          <w:sz w:val="22"/>
          <w:szCs w:val="22"/>
          <w:lang w:val="sr-Latn-ME" w:eastAsia="hr-HR"/>
        </w:rPr>
        <w:t>4.4)</w:t>
      </w:r>
    </w:p>
    <w:p w14:paraId="2AF69B28" w14:textId="77777777" w:rsidR="00900113" w:rsidRPr="00A80181" w:rsidRDefault="00900113" w:rsidP="00D320C7">
      <w:pPr>
        <w:pStyle w:val="Default"/>
        <w:widowControl w:val="0"/>
        <w:numPr>
          <w:ilvl w:val="0"/>
          <w:numId w:val="3"/>
        </w:numPr>
        <w:ind w:left="0" w:firstLine="0"/>
        <w:jc w:val="both"/>
        <w:rPr>
          <w:sz w:val="22"/>
          <w:szCs w:val="22"/>
          <w:lang w:val="sr-Latn-ME" w:eastAsia="hr-HR"/>
        </w:rPr>
      </w:pPr>
      <w:r w:rsidRPr="00A80181">
        <w:rPr>
          <w:color w:val="auto"/>
          <w:sz w:val="22"/>
          <w:szCs w:val="22"/>
          <w:lang w:val="sr-Latn-ME" w:eastAsia="hr-HR"/>
        </w:rPr>
        <w:t>težinu i mjesto infekcije</w:t>
      </w:r>
    </w:p>
    <w:p w14:paraId="51AB1D54" w14:textId="77777777" w:rsidR="00900113" w:rsidRPr="00A80181" w:rsidRDefault="00900113" w:rsidP="00D320C7">
      <w:pPr>
        <w:pStyle w:val="Default"/>
        <w:widowControl w:val="0"/>
        <w:numPr>
          <w:ilvl w:val="0"/>
          <w:numId w:val="3"/>
        </w:numPr>
        <w:ind w:left="0" w:firstLine="0"/>
        <w:jc w:val="both"/>
        <w:rPr>
          <w:sz w:val="22"/>
          <w:szCs w:val="22"/>
          <w:lang w:val="sr-Latn-ME" w:eastAsia="hr-HR"/>
        </w:rPr>
      </w:pPr>
      <w:r w:rsidRPr="00A80181">
        <w:rPr>
          <w:sz w:val="22"/>
          <w:szCs w:val="22"/>
          <w:lang w:val="sr-Latn-ME" w:eastAsia="hr-HR"/>
        </w:rPr>
        <w:t>uzrast, tjelesnu masu i bubrežnu funkciju pacijenta, u skladu sa niže navedenim podacima.</w:t>
      </w:r>
    </w:p>
    <w:p w14:paraId="2C910A84" w14:textId="77777777" w:rsidR="00900113" w:rsidRPr="00A80181" w:rsidRDefault="00900113" w:rsidP="00D320C7">
      <w:pPr>
        <w:pStyle w:val="Default"/>
        <w:widowControl w:val="0"/>
        <w:jc w:val="both"/>
        <w:rPr>
          <w:sz w:val="22"/>
          <w:szCs w:val="22"/>
          <w:lang w:val="sr-Latn-ME"/>
        </w:rPr>
      </w:pPr>
    </w:p>
    <w:p w14:paraId="534D2C1D" w14:textId="7BF2EE9E"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 xml:space="preserve">Potrebno je uzeti u obzir primjenu drugih oblika i jačina lijeka Betaklav (npr. koji obezbjeđuju više doze amoksicilina i/ili različite odnose koncentracija amoksicilina i klavulanske kiseline) onda kada je to neophodno (vidjeti </w:t>
      </w:r>
      <w:r w:rsidR="003C2C5D">
        <w:rPr>
          <w:color w:val="auto"/>
          <w:sz w:val="22"/>
          <w:szCs w:val="22"/>
          <w:lang w:val="sr-Latn-ME" w:eastAsia="hr-HR"/>
        </w:rPr>
        <w:t>djelove</w:t>
      </w:r>
      <w:r w:rsidR="003C2C5D" w:rsidRPr="00A80181">
        <w:rPr>
          <w:color w:val="auto"/>
          <w:sz w:val="22"/>
          <w:szCs w:val="22"/>
          <w:lang w:val="sr-Latn-ME" w:eastAsia="hr-HR"/>
        </w:rPr>
        <w:t xml:space="preserve"> </w:t>
      </w:r>
      <w:r w:rsidRPr="00A80181">
        <w:rPr>
          <w:color w:val="auto"/>
          <w:sz w:val="22"/>
          <w:szCs w:val="22"/>
          <w:lang w:val="sr-Latn-ME" w:eastAsia="hr-HR"/>
        </w:rPr>
        <w:t>4.4 i 5.1).</w:t>
      </w:r>
    </w:p>
    <w:p w14:paraId="52A23D49" w14:textId="77777777" w:rsidR="00900113" w:rsidRPr="00A80181" w:rsidRDefault="00900113" w:rsidP="00D320C7">
      <w:pPr>
        <w:pStyle w:val="Default"/>
        <w:widowControl w:val="0"/>
        <w:jc w:val="both"/>
        <w:rPr>
          <w:sz w:val="22"/>
          <w:szCs w:val="22"/>
          <w:u w:val="single"/>
          <w:lang w:val="sr-Latn-ME" w:eastAsia="en-US"/>
        </w:rPr>
      </w:pPr>
    </w:p>
    <w:p w14:paraId="3515F0D0" w14:textId="31B90D93" w:rsidR="00900113" w:rsidRPr="00A80181" w:rsidRDefault="00900113" w:rsidP="00D320C7">
      <w:pPr>
        <w:pStyle w:val="Default"/>
        <w:widowControl w:val="0"/>
        <w:jc w:val="both"/>
        <w:rPr>
          <w:sz w:val="22"/>
          <w:szCs w:val="22"/>
          <w:lang w:val="sr-Latn-ME"/>
        </w:rPr>
      </w:pPr>
      <w:r w:rsidRPr="00A80181">
        <w:rPr>
          <w:sz w:val="22"/>
          <w:szCs w:val="22"/>
          <w:u w:val="single"/>
          <w:lang w:val="sr-Latn-ME" w:eastAsia="en-US"/>
        </w:rPr>
        <w:t xml:space="preserve">Doziranje za </w:t>
      </w:r>
      <w:r w:rsidR="00686CA4" w:rsidRPr="00686CA4">
        <w:rPr>
          <w:sz w:val="22"/>
          <w:szCs w:val="22"/>
          <w:u w:val="single"/>
          <w:lang w:val="sr-Latn-ME" w:eastAsia="en-US"/>
        </w:rPr>
        <w:t>500 mg + 125 mg</w:t>
      </w:r>
      <w:r w:rsidR="00264C7B">
        <w:rPr>
          <w:sz w:val="22"/>
          <w:szCs w:val="22"/>
          <w:u w:val="single"/>
          <w:lang w:val="sr-Latn-ME" w:eastAsia="en-US"/>
        </w:rPr>
        <w:t xml:space="preserve"> </w:t>
      </w:r>
      <w:r w:rsidR="00264C7B" w:rsidRPr="00431E95">
        <w:rPr>
          <w:sz w:val="22"/>
          <w:szCs w:val="22"/>
          <w:u w:val="single"/>
          <w:lang w:val="sr-Latn-ME" w:eastAsia="en-US"/>
        </w:rPr>
        <w:t>amoksicilina/klavulanske kiseline</w:t>
      </w:r>
      <w:r w:rsidR="00264C7B" w:rsidRPr="00A80181" w:rsidDel="00686CA4">
        <w:rPr>
          <w:sz w:val="22"/>
          <w:szCs w:val="22"/>
          <w:u w:val="single"/>
          <w:lang w:val="sr-Latn-ME" w:eastAsia="en-US"/>
        </w:rPr>
        <w:t xml:space="preserve"> </w:t>
      </w:r>
    </w:p>
    <w:p w14:paraId="25C4267E" w14:textId="77777777"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Za odrasle osobe i djecu tjelesne mase ≥ 40 kg ova formulacija lijeka Betaklav primijenjena prema niže navedenim preporukama obezbjeđuje ukupnu dnevnu dozu od 1500 mg amoksicilina/375 mg klavulanske kiseline. Za djecu tjelesne mase &lt; 40 kg, navedena formulacija lijeka primijenjena prema niže navedenim preporukama, obezbjeđuje maksimalnu dnevnu dozu od 2400 mg amoksicilina/600 mg klavulanske kiseline.</w:t>
      </w:r>
    </w:p>
    <w:p w14:paraId="71057BD3" w14:textId="77777777" w:rsidR="00900113" w:rsidRPr="00A80181" w:rsidRDefault="00900113" w:rsidP="00D320C7">
      <w:pPr>
        <w:pStyle w:val="Default"/>
        <w:widowControl w:val="0"/>
        <w:jc w:val="both"/>
        <w:rPr>
          <w:sz w:val="22"/>
          <w:szCs w:val="22"/>
          <w:u w:val="single"/>
          <w:lang w:val="sr-Latn-ME" w:eastAsia="en-US"/>
        </w:rPr>
      </w:pPr>
    </w:p>
    <w:p w14:paraId="7A6C3580" w14:textId="77777777" w:rsidR="00900113" w:rsidRPr="00A80181" w:rsidRDefault="00900113" w:rsidP="00D320C7">
      <w:pPr>
        <w:pStyle w:val="Default"/>
        <w:widowControl w:val="0"/>
        <w:jc w:val="both"/>
        <w:rPr>
          <w:sz w:val="22"/>
          <w:szCs w:val="22"/>
          <w:u w:val="single"/>
          <w:lang w:val="sr-Latn-ME" w:eastAsia="en-US"/>
        </w:rPr>
      </w:pPr>
      <w:r w:rsidRPr="00A80181">
        <w:rPr>
          <w:sz w:val="22"/>
          <w:szCs w:val="22"/>
          <w:u w:val="single"/>
          <w:lang w:val="sr-Latn-ME" w:eastAsia="en-US"/>
        </w:rPr>
        <w:t>Doziranje za 875 mg + 125 mg amoksicilina/klavulanske kiseline</w:t>
      </w:r>
    </w:p>
    <w:p w14:paraId="244D666A" w14:textId="77777777"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Za odrasle osobe i djecu tjelesne mase ≥ 40 kg ova formulacija lijeka Betaklav primijenjena prema niže navedenim preporukama obezbjeđuje ukupnu dnevnu dozu od 1750 mg amoksicilina/250 mg klavulanske kiseline ako se uzima dva puta dnevno i 2625 mg amoksicilina/375 mg klavulanske kiseline ako se uzima tri puta dnevno. Za djecu tjelesne mase &lt; 40 kg, navedena formulacija lijeka primijenjena prema niže navedenim preporukama, obezbjeđuje maksimalnu dnevnu dozu od 1000 - 2800 mg amoksicilina/143 - 400 mg klavulanske kiseline.</w:t>
      </w:r>
    </w:p>
    <w:p w14:paraId="485EAE2C" w14:textId="77777777" w:rsidR="00900113" w:rsidRPr="00A80181" w:rsidRDefault="00900113" w:rsidP="00D320C7">
      <w:pPr>
        <w:pStyle w:val="Default"/>
        <w:widowControl w:val="0"/>
        <w:jc w:val="both"/>
        <w:rPr>
          <w:sz w:val="22"/>
          <w:szCs w:val="22"/>
          <w:u w:val="single"/>
          <w:lang w:val="sr-Latn-ME" w:eastAsia="en-US"/>
        </w:rPr>
      </w:pPr>
    </w:p>
    <w:p w14:paraId="734CBAA1" w14:textId="234A82B7" w:rsidR="00900113" w:rsidRPr="00A80181" w:rsidRDefault="00900113" w:rsidP="00D320C7">
      <w:pPr>
        <w:pStyle w:val="Default"/>
        <w:widowControl w:val="0"/>
        <w:jc w:val="both"/>
        <w:rPr>
          <w:rStyle w:val="hps"/>
          <w:color w:val="222222"/>
          <w:sz w:val="22"/>
          <w:szCs w:val="22"/>
          <w:lang w:val="sr-Latn-ME"/>
        </w:rPr>
      </w:pPr>
      <w:r w:rsidRPr="00A80181">
        <w:rPr>
          <w:sz w:val="22"/>
          <w:szCs w:val="22"/>
          <w:lang w:val="sr-Latn-ME"/>
        </w:rPr>
        <w:t>Ukoliko se smatra da je potrebna veća dnevna doza amoksicilina, preporučuje se</w:t>
      </w:r>
      <w:r w:rsidRPr="008E1530">
        <w:rPr>
          <w:sz w:val="22"/>
          <w:szCs w:val="22"/>
          <w:lang w:val="sr-Latn-ME"/>
        </w:rPr>
        <w:t xml:space="preserve"> </w:t>
      </w:r>
      <w:r w:rsidRPr="00A80181">
        <w:rPr>
          <w:sz w:val="22"/>
          <w:szCs w:val="22"/>
          <w:lang w:val="sr-Latn-ME"/>
        </w:rPr>
        <w:t xml:space="preserve">izbor alternativne formulacije sa amoksicilinom, kako bi se izbjegla nepotrebna primjena visokih dnevnih doza klavulanske kiseline (vidjeti </w:t>
      </w:r>
      <w:r w:rsidR="003C2C5D">
        <w:rPr>
          <w:sz w:val="22"/>
          <w:szCs w:val="22"/>
          <w:lang w:val="sr-Latn-ME"/>
        </w:rPr>
        <w:t>djelove</w:t>
      </w:r>
      <w:r w:rsidR="003C2C5D" w:rsidRPr="00A80181">
        <w:rPr>
          <w:sz w:val="22"/>
          <w:szCs w:val="22"/>
          <w:lang w:val="sr-Latn-ME"/>
        </w:rPr>
        <w:t xml:space="preserve"> </w:t>
      </w:r>
      <w:r w:rsidRPr="00A80181">
        <w:rPr>
          <w:sz w:val="22"/>
          <w:szCs w:val="22"/>
          <w:lang w:val="sr-Latn-ME"/>
        </w:rPr>
        <w:t>4.4 i 5.1).</w:t>
      </w:r>
      <w:r w:rsidRPr="00A80181" w:rsidDel="00875BB9">
        <w:rPr>
          <w:rStyle w:val="hps"/>
          <w:color w:val="222222"/>
          <w:sz w:val="22"/>
          <w:szCs w:val="22"/>
          <w:lang w:val="sr-Latn-ME"/>
        </w:rPr>
        <w:t xml:space="preserve"> </w:t>
      </w:r>
    </w:p>
    <w:p w14:paraId="61A09ADD" w14:textId="77777777" w:rsidR="00900113" w:rsidRPr="00A80181" w:rsidRDefault="00900113" w:rsidP="00D320C7">
      <w:pPr>
        <w:pStyle w:val="Default"/>
        <w:widowControl w:val="0"/>
        <w:jc w:val="both"/>
        <w:rPr>
          <w:sz w:val="22"/>
          <w:szCs w:val="22"/>
          <w:lang w:val="sr-Latn-ME"/>
        </w:rPr>
      </w:pPr>
    </w:p>
    <w:p w14:paraId="6961EB2C" w14:textId="7C8576CD"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 xml:space="preserve">Trajanje terapije bi trebalo da bude određeno kliničkim odgovorom pacijenta. Pojedine infekcije (npr. osteomijelitis) zahtijevaju duži period liječenja. Liječenje ne bi trebalo da traje duže od 14 dana bez ponovljene kliničke procjene (vidjeti </w:t>
      </w:r>
      <w:r w:rsidR="008F20C7">
        <w:rPr>
          <w:color w:val="auto"/>
          <w:sz w:val="22"/>
          <w:szCs w:val="22"/>
          <w:lang w:val="sr-Latn-ME" w:eastAsia="hr-HR"/>
        </w:rPr>
        <w:t>dio</w:t>
      </w:r>
      <w:r w:rsidR="008F20C7" w:rsidRPr="00A80181">
        <w:rPr>
          <w:color w:val="auto"/>
          <w:sz w:val="22"/>
          <w:szCs w:val="22"/>
          <w:lang w:val="sr-Latn-ME" w:eastAsia="hr-HR"/>
        </w:rPr>
        <w:t xml:space="preserve"> </w:t>
      </w:r>
      <w:r w:rsidRPr="00A80181">
        <w:rPr>
          <w:color w:val="auto"/>
          <w:sz w:val="22"/>
          <w:szCs w:val="22"/>
          <w:lang w:val="sr-Latn-ME" w:eastAsia="hr-HR"/>
        </w:rPr>
        <w:t>4.4 za informacije koje se odnose na produženu terapiju).</w:t>
      </w:r>
      <w:r w:rsidRPr="00A80181" w:rsidDel="00875BB9">
        <w:rPr>
          <w:color w:val="auto"/>
          <w:sz w:val="22"/>
          <w:szCs w:val="22"/>
          <w:lang w:val="sr-Latn-ME" w:eastAsia="hr-HR"/>
        </w:rPr>
        <w:t xml:space="preserve"> </w:t>
      </w:r>
    </w:p>
    <w:p w14:paraId="6C87DD7C" w14:textId="77777777" w:rsidR="00900113" w:rsidRPr="008E1530" w:rsidRDefault="00900113" w:rsidP="00D320C7">
      <w:pPr>
        <w:pStyle w:val="Default"/>
        <w:widowControl w:val="0"/>
        <w:jc w:val="both"/>
        <w:rPr>
          <w:sz w:val="22"/>
          <w:szCs w:val="22"/>
          <w:u w:val="single"/>
          <w:lang w:val="sr-Latn-ME"/>
        </w:rPr>
      </w:pPr>
    </w:p>
    <w:p w14:paraId="3348CA78" w14:textId="77777777" w:rsidR="00900113" w:rsidRPr="00A80181" w:rsidRDefault="00900113" w:rsidP="00D320C7">
      <w:pPr>
        <w:pStyle w:val="Default"/>
        <w:widowControl w:val="0"/>
        <w:jc w:val="both"/>
        <w:rPr>
          <w:sz w:val="22"/>
          <w:szCs w:val="22"/>
          <w:u w:val="single"/>
          <w:lang w:val="sr-Latn-ME"/>
        </w:rPr>
      </w:pPr>
      <w:r w:rsidRPr="00A80181">
        <w:rPr>
          <w:sz w:val="22"/>
          <w:szCs w:val="22"/>
          <w:u w:val="single"/>
          <w:lang w:val="sr-Latn-ME"/>
        </w:rPr>
        <w:t xml:space="preserve">Odrasli i djeca tjelesne mase ≥ 40 kg </w:t>
      </w:r>
    </w:p>
    <w:p w14:paraId="0A8C3124" w14:textId="77777777" w:rsidR="00900113" w:rsidRPr="00A80181" w:rsidRDefault="00900113" w:rsidP="00D320C7">
      <w:pPr>
        <w:pStyle w:val="Default"/>
        <w:widowControl w:val="0"/>
        <w:jc w:val="both"/>
        <w:rPr>
          <w:sz w:val="22"/>
          <w:szCs w:val="22"/>
          <w:lang w:val="sr-Latn-ME"/>
        </w:rPr>
      </w:pPr>
      <w:r w:rsidRPr="00A80181">
        <w:rPr>
          <w:sz w:val="22"/>
          <w:szCs w:val="22"/>
          <w:lang w:val="sr-Latn-ME"/>
        </w:rPr>
        <w:t>Preporučene doze za 500 mg + 125 mg amoksicilina/klavulanske kiseline:</w:t>
      </w:r>
    </w:p>
    <w:p w14:paraId="3F45F9DC" w14:textId="272B8BE3" w:rsidR="00900113" w:rsidRPr="00A80181" w:rsidRDefault="00900113" w:rsidP="00D320C7">
      <w:pPr>
        <w:pStyle w:val="Default"/>
        <w:widowControl w:val="0"/>
        <w:numPr>
          <w:ilvl w:val="0"/>
          <w:numId w:val="4"/>
        </w:numPr>
        <w:ind w:left="0" w:firstLine="0"/>
        <w:jc w:val="both"/>
        <w:rPr>
          <w:sz w:val="22"/>
          <w:szCs w:val="22"/>
          <w:lang w:val="sr-Latn-ME"/>
        </w:rPr>
      </w:pPr>
      <w:r w:rsidRPr="00A80181">
        <w:rPr>
          <w:sz w:val="22"/>
          <w:szCs w:val="22"/>
          <w:lang w:val="sr-Latn-ME"/>
        </w:rPr>
        <w:t>jedna film tableta tri puta dnevno</w:t>
      </w:r>
      <w:r w:rsidR="00917AB8">
        <w:rPr>
          <w:sz w:val="22"/>
          <w:szCs w:val="22"/>
          <w:lang w:val="sr-Latn-ME"/>
        </w:rPr>
        <w:t>.</w:t>
      </w:r>
    </w:p>
    <w:p w14:paraId="7A8F4735" w14:textId="77777777" w:rsidR="00900113" w:rsidRPr="00A80181" w:rsidRDefault="00900113" w:rsidP="00D320C7">
      <w:pPr>
        <w:pStyle w:val="Default"/>
        <w:widowControl w:val="0"/>
        <w:jc w:val="both"/>
        <w:rPr>
          <w:sz w:val="22"/>
          <w:szCs w:val="22"/>
          <w:lang w:val="sr-Latn-ME"/>
        </w:rPr>
      </w:pPr>
    </w:p>
    <w:p w14:paraId="65ABB7BC" w14:textId="77777777" w:rsidR="00900113" w:rsidRPr="00A80181" w:rsidRDefault="00900113" w:rsidP="00D320C7">
      <w:pPr>
        <w:pStyle w:val="Default"/>
        <w:widowControl w:val="0"/>
        <w:jc w:val="both"/>
        <w:rPr>
          <w:sz w:val="22"/>
          <w:szCs w:val="22"/>
          <w:lang w:val="sr-Latn-ME"/>
        </w:rPr>
      </w:pPr>
      <w:r w:rsidRPr="00A80181">
        <w:rPr>
          <w:sz w:val="22"/>
          <w:szCs w:val="22"/>
          <w:lang w:val="sr-Latn-ME"/>
        </w:rPr>
        <w:t>Preporučene doze za 875 mg + 125 mg amoksicilina/klavulanske kiseline:</w:t>
      </w:r>
    </w:p>
    <w:p w14:paraId="07B48E54" w14:textId="77777777" w:rsidR="00900113" w:rsidRPr="00A80181" w:rsidRDefault="00900113" w:rsidP="00D320C7">
      <w:pPr>
        <w:pStyle w:val="Default"/>
        <w:widowControl w:val="0"/>
        <w:numPr>
          <w:ilvl w:val="0"/>
          <w:numId w:val="4"/>
        </w:numPr>
        <w:ind w:left="0" w:firstLine="0"/>
        <w:jc w:val="both"/>
        <w:rPr>
          <w:sz w:val="22"/>
          <w:szCs w:val="22"/>
          <w:lang w:val="sr-Latn-ME"/>
        </w:rPr>
      </w:pPr>
      <w:r w:rsidRPr="00A80181">
        <w:rPr>
          <w:sz w:val="22"/>
          <w:szCs w:val="22"/>
          <w:lang w:val="sr-Latn-ME"/>
        </w:rPr>
        <w:t>standardna doza: (za sve indikacije) jedna film tableta dva puta dnevno;</w:t>
      </w:r>
    </w:p>
    <w:p w14:paraId="34C4D6A0" w14:textId="4CA24F38" w:rsidR="00900113" w:rsidRPr="00A80181" w:rsidRDefault="00900113" w:rsidP="00D320C7">
      <w:pPr>
        <w:pStyle w:val="Default"/>
        <w:widowControl w:val="0"/>
        <w:numPr>
          <w:ilvl w:val="0"/>
          <w:numId w:val="4"/>
        </w:numPr>
        <w:ind w:left="0" w:firstLine="0"/>
        <w:jc w:val="both"/>
        <w:rPr>
          <w:sz w:val="22"/>
          <w:szCs w:val="22"/>
          <w:lang w:val="sr-Latn-ME"/>
        </w:rPr>
      </w:pPr>
      <w:r w:rsidRPr="00A80181">
        <w:rPr>
          <w:sz w:val="22"/>
          <w:szCs w:val="22"/>
          <w:lang w:val="sr-Latn-ME"/>
        </w:rPr>
        <w:t xml:space="preserve">viša doza - (posebno kod infekcija kao što su upale srednjeg uha, </w:t>
      </w:r>
      <w:r w:rsidR="00214E64" w:rsidRPr="00A80181">
        <w:rPr>
          <w:sz w:val="22"/>
          <w:szCs w:val="22"/>
          <w:lang w:val="sr-Latn-ME"/>
        </w:rPr>
        <w:t>sinu</w:t>
      </w:r>
      <w:r w:rsidR="00214E64">
        <w:rPr>
          <w:sz w:val="22"/>
          <w:szCs w:val="22"/>
          <w:lang w:val="sr-Latn-ME"/>
        </w:rPr>
        <w:t>z</w:t>
      </w:r>
      <w:r w:rsidR="00214E64" w:rsidRPr="00A80181">
        <w:rPr>
          <w:sz w:val="22"/>
          <w:szCs w:val="22"/>
          <w:lang w:val="sr-Latn-ME"/>
        </w:rPr>
        <w:t>itis</w:t>
      </w:r>
      <w:r w:rsidRPr="00A80181">
        <w:rPr>
          <w:sz w:val="22"/>
          <w:szCs w:val="22"/>
          <w:lang w:val="sr-Latn-ME"/>
        </w:rPr>
        <w:t>, infekcije donjeg respiratornog trakta i infekcije urinarnog trakta): jedna film tableta tri puta dnevno.</w:t>
      </w:r>
    </w:p>
    <w:p w14:paraId="7E6A951C" w14:textId="77777777" w:rsidR="00900113" w:rsidRPr="00A80181" w:rsidRDefault="00900113" w:rsidP="00D320C7">
      <w:pPr>
        <w:widowControl w:val="0"/>
        <w:jc w:val="both"/>
        <w:rPr>
          <w:i/>
          <w:iCs/>
          <w:szCs w:val="22"/>
          <w:lang w:val="sr-Latn-ME"/>
        </w:rPr>
      </w:pPr>
    </w:p>
    <w:p w14:paraId="59E73CF8" w14:textId="77777777" w:rsidR="00900113" w:rsidRPr="00A80181" w:rsidRDefault="00900113" w:rsidP="00D320C7">
      <w:pPr>
        <w:pStyle w:val="Default"/>
        <w:widowControl w:val="0"/>
        <w:jc w:val="both"/>
        <w:rPr>
          <w:sz w:val="22"/>
          <w:szCs w:val="22"/>
          <w:lang w:val="sr-Latn-ME"/>
        </w:rPr>
      </w:pPr>
      <w:r w:rsidRPr="00A80181">
        <w:rPr>
          <w:i/>
          <w:iCs/>
          <w:sz w:val="22"/>
          <w:szCs w:val="22"/>
          <w:lang w:val="sr-Latn-ME"/>
        </w:rPr>
        <w:t>Pedijatrijska populacija</w:t>
      </w:r>
    </w:p>
    <w:p w14:paraId="171AE238" w14:textId="77777777" w:rsidR="00900113" w:rsidRPr="00A80181" w:rsidRDefault="00900113" w:rsidP="00D320C7">
      <w:pPr>
        <w:pStyle w:val="Default"/>
        <w:widowControl w:val="0"/>
        <w:jc w:val="both"/>
        <w:rPr>
          <w:sz w:val="22"/>
          <w:szCs w:val="22"/>
          <w:u w:val="single"/>
          <w:lang w:val="sr-Latn-ME"/>
        </w:rPr>
      </w:pPr>
      <w:r w:rsidRPr="00A80181">
        <w:rPr>
          <w:sz w:val="22"/>
          <w:szCs w:val="22"/>
          <w:u w:val="single"/>
          <w:lang w:val="sr-Latn-ME"/>
        </w:rPr>
        <w:t>Djeca tjelesne mase &lt; 40 kg</w:t>
      </w:r>
    </w:p>
    <w:p w14:paraId="7D6535F0" w14:textId="77777777" w:rsidR="00900113" w:rsidRPr="00A80181" w:rsidRDefault="00900113" w:rsidP="00D320C7">
      <w:pPr>
        <w:pStyle w:val="Default"/>
        <w:widowControl w:val="0"/>
        <w:jc w:val="both"/>
        <w:rPr>
          <w:sz w:val="22"/>
          <w:szCs w:val="22"/>
          <w:lang w:val="sr-Latn-ME"/>
        </w:rPr>
      </w:pPr>
    </w:p>
    <w:p w14:paraId="2ED32FD9" w14:textId="41AE46C8" w:rsidR="00900113" w:rsidRPr="00A80181" w:rsidRDefault="00900113" w:rsidP="00D320C7">
      <w:pPr>
        <w:pStyle w:val="Default"/>
        <w:widowControl w:val="0"/>
        <w:jc w:val="both"/>
        <w:rPr>
          <w:sz w:val="22"/>
          <w:szCs w:val="22"/>
          <w:lang w:val="sr-Latn-ME"/>
        </w:rPr>
      </w:pPr>
      <w:r w:rsidRPr="00A80181">
        <w:rPr>
          <w:sz w:val="22"/>
          <w:szCs w:val="22"/>
          <w:lang w:val="sr-Latn-ME"/>
        </w:rPr>
        <w:t>Djeca se mogu liječiti lijekom Betaklav</w:t>
      </w:r>
      <w:r w:rsidR="00390CC8">
        <w:rPr>
          <w:sz w:val="22"/>
          <w:szCs w:val="22"/>
          <w:lang w:val="sr-Latn-ME"/>
        </w:rPr>
        <w:t>,</w:t>
      </w:r>
      <w:r w:rsidRPr="00A80181">
        <w:rPr>
          <w:sz w:val="22"/>
          <w:szCs w:val="22"/>
          <w:lang w:val="sr-Latn-ME"/>
        </w:rPr>
        <w:t xml:space="preserve"> tableta i Betaklav</w:t>
      </w:r>
      <w:r w:rsidR="00390CC8">
        <w:rPr>
          <w:sz w:val="22"/>
          <w:szCs w:val="22"/>
          <w:lang w:val="sr-Latn-ME"/>
        </w:rPr>
        <w:t>,</w:t>
      </w:r>
      <w:r w:rsidRPr="00A80181">
        <w:rPr>
          <w:sz w:val="22"/>
          <w:szCs w:val="22"/>
          <w:lang w:val="sr-Latn-ME"/>
        </w:rPr>
        <w:t xml:space="preserve"> oralna suspenzija.</w:t>
      </w:r>
    </w:p>
    <w:p w14:paraId="76DF74D1" w14:textId="77777777" w:rsidR="00900113" w:rsidRPr="00A80181" w:rsidRDefault="00900113" w:rsidP="00D320C7">
      <w:pPr>
        <w:pStyle w:val="Default"/>
        <w:widowControl w:val="0"/>
        <w:jc w:val="both"/>
        <w:rPr>
          <w:sz w:val="22"/>
          <w:szCs w:val="22"/>
          <w:lang w:val="sr-Latn-ME"/>
        </w:rPr>
      </w:pPr>
      <w:r w:rsidRPr="00A80181">
        <w:rPr>
          <w:sz w:val="22"/>
          <w:szCs w:val="22"/>
          <w:lang w:val="sr-Latn-ME"/>
        </w:rPr>
        <w:t>Preporučene doze za 500 mg + 125 mg amoksicilina/klavulanske kiseline:</w:t>
      </w:r>
    </w:p>
    <w:p w14:paraId="75915FB9" w14:textId="77777777" w:rsidR="00900113" w:rsidRPr="00A80181" w:rsidRDefault="00900113" w:rsidP="00D320C7">
      <w:pPr>
        <w:pStyle w:val="Default"/>
        <w:widowControl w:val="0"/>
        <w:numPr>
          <w:ilvl w:val="0"/>
          <w:numId w:val="4"/>
        </w:numPr>
        <w:ind w:left="0" w:firstLine="0"/>
        <w:jc w:val="both"/>
        <w:rPr>
          <w:sz w:val="22"/>
          <w:szCs w:val="22"/>
          <w:lang w:val="sr-Latn-ME"/>
        </w:rPr>
      </w:pPr>
      <w:r w:rsidRPr="00A80181">
        <w:rPr>
          <w:sz w:val="22"/>
          <w:szCs w:val="22"/>
          <w:lang w:val="sr-Latn-ME"/>
        </w:rPr>
        <w:t>20 mg/5 mg/kg/dan do 60 mg/15 mg/kg/dan koji se daju u tri podijeljene doze.</w:t>
      </w:r>
    </w:p>
    <w:p w14:paraId="65122854" w14:textId="77777777" w:rsidR="00900113" w:rsidRPr="00A80181" w:rsidRDefault="00900113" w:rsidP="00D320C7">
      <w:pPr>
        <w:pStyle w:val="Default"/>
        <w:widowControl w:val="0"/>
        <w:jc w:val="both"/>
        <w:rPr>
          <w:sz w:val="22"/>
          <w:szCs w:val="22"/>
          <w:lang w:val="sr-Latn-ME"/>
        </w:rPr>
      </w:pPr>
    </w:p>
    <w:p w14:paraId="04A1FC8E" w14:textId="09C5E353" w:rsidR="00900113" w:rsidRPr="00A80181" w:rsidRDefault="00900113" w:rsidP="00D320C7">
      <w:pPr>
        <w:pStyle w:val="Default"/>
        <w:widowControl w:val="0"/>
        <w:jc w:val="both"/>
        <w:rPr>
          <w:sz w:val="22"/>
          <w:szCs w:val="22"/>
          <w:lang w:val="sr-Latn-ME"/>
        </w:rPr>
      </w:pPr>
      <w:r w:rsidRPr="00A80181">
        <w:rPr>
          <w:sz w:val="22"/>
          <w:szCs w:val="22"/>
          <w:lang w:val="sr-Latn-ME" w:eastAsia="hr-HR"/>
        </w:rPr>
        <w:t>Budući da se tableta ne može dijeliti na pola, djeca tjelesne mase manje od 25 kg se ne smiju liječiti Betaklav</w:t>
      </w:r>
      <w:r w:rsidR="00390CC8">
        <w:rPr>
          <w:sz w:val="22"/>
          <w:szCs w:val="22"/>
          <w:lang w:val="sr-Latn-ME" w:eastAsia="hr-HR"/>
        </w:rPr>
        <w:t xml:space="preserve"> </w:t>
      </w:r>
      <w:r w:rsidRPr="00A80181">
        <w:rPr>
          <w:sz w:val="22"/>
          <w:szCs w:val="22"/>
          <w:lang w:val="sr-Latn-ME" w:eastAsia="hr-HR"/>
        </w:rPr>
        <w:t>tabletama. Djeca uzrasta do 6 godina trebaju se prvenstveno liječiti suspenzijom amoksicilina/klavulanske kiseline.</w:t>
      </w:r>
    </w:p>
    <w:p w14:paraId="3FA7E533" w14:textId="0229FB94"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lastRenderedPageBreak/>
        <w:t>U tabeli ispod prikazane su ostvarene doze (mg/kg tjelesne mase) kod djece tjelesne mase od 25 do 40kg nakon primjene jedne film tablete od 500</w:t>
      </w:r>
      <w:r w:rsidR="008042B3">
        <w:rPr>
          <w:color w:val="auto"/>
          <w:sz w:val="22"/>
          <w:szCs w:val="22"/>
          <w:lang w:val="sr-Latn-ME" w:eastAsia="hr-HR"/>
        </w:rPr>
        <w:t xml:space="preserve"> </w:t>
      </w:r>
      <w:r w:rsidRPr="00A80181">
        <w:rPr>
          <w:color w:val="auto"/>
          <w:sz w:val="22"/>
          <w:szCs w:val="22"/>
          <w:lang w:val="sr-Latn-ME" w:eastAsia="hr-HR"/>
        </w:rPr>
        <w:t>mg + 125</w:t>
      </w:r>
      <w:r w:rsidR="008042B3">
        <w:rPr>
          <w:color w:val="auto"/>
          <w:sz w:val="22"/>
          <w:szCs w:val="22"/>
          <w:lang w:val="sr-Latn-ME" w:eastAsia="hr-HR"/>
        </w:rPr>
        <w:t xml:space="preserve"> </w:t>
      </w:r>
      <w:r w:rsidRPr="00A80181">
        <w:rPr>
          <w:color w:val="auto"/>
          <w:sz w:val="22"/>
          <w:szCs w:val="22"/>
          <w:lang w:val="sr-Latn-ME" w:eastAsia="hr-HR"/>
        </w:rPr>
        <w:t>mg.</w:t>
      </w:r>
      <w:r w:rsidRPr="00A80181" w:rsidDel="00642DDF">
        <w:rPr>
          <w:color w:val="auto"/>
          <w:sz w:val="22"/>
          <w:szCs w:val="22"/>
          <w:lang w:val="sr-Latn-ME" w:eastAsia="hr-HR"/>
        </w:rPr>
        <w:t xml:space="preserve"> </w:t>
      </w:r>
    </w:p>
    <w:p w14:paraId="2710B8BC" w14:textId="77777777" w:rsidR="00900113" w:rsidRPr="008E1530" w:rsidRDefault="00900113" w:rsidP="00D320C7">
      <w:pPr>
        <w:pStyle w:val="Default"/>
        <w:widowControl w:val="0"/>
        <w:jc w:val="both"/>
        <w:rPr>
          <w:sz w:val="22"/>
          <w:szCs w:val="22"/>
          <w:lang w:val="sr-Latn-ME"/>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2"/>
        <w:gridCol w:w="906"/>
        <w:gridCol w:w="906"/>
        <w:gridCol w:w="1358"/>
        <w:gridCol w:w="906"/>
        <w:gridCol w:w="2717"/>
      </w:tblGrid>
      <w:tr w:rsidR="00900113" w:rsidRPr="00A80181" w14:paraId="127E3A99" w14:textId="77777777" w:rsidTr="00CA3151">
        <w:tc>
          <w:tcPr>
            <w:tcW w:w="1249" w:type="pct"/>
            <w:tcBorders>
              <w:top w:val="outset" w:sz="6" w:space="0" w:color="auto"/>
              <w:left w:val="outset" w:sz="6" w:space="0" w:color="auto"/>
              <w:bottom w:val="outset" w:sz="6" w:space="0" w:color="auto"/>
              <w:right w:val="outset" w:sz="6" w:space="0" w:color="auto"/>
            </w:tcBorders>
            <w:vAlign w:val="center"/>
            <w:hideMark/>
          </w:tcPr>
          <w:p w14:paraId="478BCAA8"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Tjelesna masa [kg]</w:t>
            </w:r>
          </w:p>
        </w:tc>
        <w:tc>
          <w:tcPr>
            <w:tcW w:w="500" w:type="pct"/>
            <w:tcBorders>
              <w:top w:val="outset" w:sz="6" w:space="0" w:color="auto"/>
              <w:left w:val="outset" w:sz="6" w:space="0" w:color="auto"/>
              <w:bottom w:val="outset" w:sz="6" w:space="0" w:color="auto"/>
              <w:right w:val="outset" w:sz="6" w:space="0" w:color="auto"/>
            </w:tcBorders>
            <w:vAlign w:val="center"/>
            <w:hideMark/>
          </w:tcPr>
          <w:p w14:paraId="58EA5803"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40</w:t>
            </w:r>
          </w:p>
        </w:tc>
        <w:tc>
          <w:tcPr>
            <w:tcW w:w="500" w:type="pct"/>
            <w:tcBorders>
              <w:top w:val="outset" w:sz="6" w:space="0" w:color="auto"/>
              <w:left w:val="outset" w:sz="6" w:space="0" w:color="auto"/>
              <w:bottom w:val="outset" w:sz="6" w:space="0" w:color="auto"/>
              <w:right w:val="outset" w:sz="6" w:space="0" w:color="auto"/>
            </w:tcBorders>
            <w:vAlign w:val="center"/>
            <w:hideMark/>
          </w:tcPr>
          <w:p w14:paraId="313F41C8"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35</w:t>
            </w:r>
          </w:p>
        </w:tc>
        <w:tc>
          <w:tcPr>
            <w:tcW w:w="750" w:type="pct"/>
            <w:tcBorders>
              <w:top w:val="outset" w:sz="6" w:space="0" w:color="auto"/>
              <w:left w:val="outset" w:sz="6" w:space="0" w:color="auto"/>
              <w:bottom w:val="outset" w:sz="6" w:space="0" w:color="auto"/>
              <w:right w:val="outset" w:sz="6" w:space="0" w:color="auto"/>
            </w:tcBorders>
            <w:vAlign w:val="center"/>
            <w:hideMark/>
          </w:tcPr>
          <w:p w14:paraId="62CB7590"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30</w:t>
            </w:r>
          </w:p>
        </w:tc>
        <w:tc>
          <w:tcPr>
            <w:tcW w:w="500" w:type="pct"/>
            <w:tcBorders>
              <w:top w:val="outset" w:sz="6" w:space="0" w:color="auto"/>
              <w:left w:val="outset" w:sz="6" w:space="0" w:color="auto"/>
              <w:bottom w:val="outset" w:sz="6" w:space="0" w:color="auto"/>
              <w:right w:val="outset" w:sz="6" w:space="0" w:color="auto"/>
            </w:tcBorders>
            <w:vAlign w:val="center"/>
            <w:hideMark/>
          </w:tcPr>
          <w:p w14:paraId="326A0256"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25</w:t>
            </w:r>
          </w:p>
        </w:tc>
        <w:tc>
          <w:tcPr>
            <w:tcW w:w="1500" w:type="pct"/>
            <w:tcBorders>
              <w:top w:val="outset" w:sz="6" w:space="0" w:color="auto"/>
              <w:left w:val="outset" w:sz="6" w:space="0" w:color="auto"/>
              <w:bottom w:val="outset" w:sz="6" w:space="0" w:color="auto"/>
              <w:right w:val="outset" w:sz="6" w:space="0" w:color="auto"/>
            </w:tcBorders>
            <w:vAlign w:val="center"/>
            <w:hideMark/>
          </w:tcPr>
          <w:p w14:paraId="27E85BBC"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Preporučena</w:t>
            </w:r>
          </w:p>
          <w:p w14:paraId="18140182"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pojedinačna doza</w:t>
            </w:r>
          </w:p>
          <w:p w14:paraId="528A9345"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[mg/kg tjelesne</w:t>
            </w:r>
          </w:p>
          <w:p w14:paraId="29409D01"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mase] (vidjeti</w:t>
            </w:r>
          </w:p>
          <w:p w14:paraId="2ED3E829" w14:textId="77777777" w:rsidR="00900113" w:rsidRPr="00A80181" w:rsidRDefault="00900113" w:rsidP="00D320C7">
            <w:pPr>
              <w:pStyle w:val="Default"/>
              <w:widowControl w:val="0"/>
              <w:jc w:val="center"/>
              <w:rPr>
                <w:sz w:val="22"/>
                <w:szCs w:val="22"/>
                <w:lang w:val="sr-Latn-ME"/>
              </w:rPr>
            </w:pPr>
            <w:r w:rsidRPr="00A80181">
              <w:rPr>
                <w:bCs/>
                <w:iCs/>
                <w:sz w:val="22"/>
                <w:szCs w:val="22"/>
                <w:lang w:val="sr-Latn-ME" w:eastAsia="hr-HR"/>
              </w:rPr>
              <w:t>iznad)</w:t>
            </w:r>
          </w:p>
        </w:tc>
      </w:tr>
      <w:tr w:rsidR="00900113" w:rsidRPr="00A80181" w14:paraId="50349149" w14:textId="77777777" w:rsidTr="00CA3151">
        <w:tc>
          <w:tcPr>
            <w:tcW w:w="1249" w:type="pct"/>
            <w:tcBorders>
              <w:top w:val="outset" w:sz="6" w:space="0" w:color="auto"/>
              <w:left w:val="outset" w:sz="6" w:space="0" w:color="auto"/>
              <w:bottom w:val="outset" w:sz="6" w:space="0" w:color="auto"/>
              <w:right w:val="outset" w:sz="6" w:space="0" w:color="auto"/>
            </w:tcBorders>
            <w:vAlign w:val="center"/>
            <w:hideMark/>
          </w:tcPr>
          <w:p w14:paraId="0F9AC0EC"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Amoksicilin [mg/kg tjelesne mase] po pojedinačnoj dozi (1 film tableta)</w:t>
            </w:r>
          </w:p>
        </w:tc>
        <w:tc>
          <w:tcPr>
            <w:tcW w:w="500" w:type="pct"/>
            <w:tcBorders>
              <w:top w:val="outset" w:sz="6" w:space="0" w:color="auto"/>
              <w:left w:val="outset" w:sz="6" w:space="0" w:color="auto"/>
              <w:bottom w:val="outset" w:sz="6" w:space="0" w:color="auto"/>
              <w:right w:val="outset" w:sz="6" w:space="0" w:color="auto"/>
            </w:tcBorders>
            <w:vAlign w:val="center"/>
            <w:hideMark/>
          </w:tcPr>
          <w:p w14:paraId="3EE7E032"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12,5</w:t>
            </w:r>
          </w:p>
        </w:tc>
        <w:tc>
          <w:tcPr>
            <w:tcW w:w="500" w:type="pct"/>
            <w:tcBorders>
              <w:top w:val="outset" w:sz="6" w:space="0" w:color="auto"/>
              <w:left w:val="outset" w:sz="6" w:space="0" w:color="auto"/>
              <w:bottom w:val="outset" w:sz="6" w:space="0" w:color="auto"/>
              <w:right w:val="outset" w:sz="6" w:space="0" w:color="auto"/>
            </w:tcBorders>
            <w:vAlign w:val="center"/>
            <w:hideMark/>
          </w:tcPr>
          <w:p w14:paraId="6090BC6C"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14,3</w:t>
            </w:r>
          </w:p>
        </w:tc>
        <w:tc>
          <w:tcPr>
            <w:tcW w:w="750" w:type="pct"/>
            <w:tcBorders>
              <w:top w:val="outset" w:sz="6" w:space="0" w:color="auto"/>
              <w:left w:val="outset" w:sz="6" w:space="0" w:color="auto"/>
              <w:bottom w:val="outset" w:sz="6" w:space="0" w:color="auto"/>
              <w:right w:val="outset" w:sz="6" w:space="0" w:color="auto"/>
            </w:tcBorders>
            <w:vAlign w:val="center"/>
            <w:hideMark/>
          </w:tcPr>
          <w:p w14:paraId="2B996868"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16,7</w:t>
            </w:r>
          </w:p>
        </w:tc>
        <w:tc>
          <w:tcPr>
            <w:tcW w:w="500" w:type="pct"/>
            <w:tcBorders>
              <w:top w:val="outset" w:sz="6" w:space="0" w:color="auto"/>
              <w:left w:val="outset" w:sz="6" w:space="0" w:color="auto"/>
              <w:bottom w:val="outset" w:sz="6" w:space="0" w:color="auto"/>
              <w:right w:val="outset" w:sz="6" w:space="0" w:color="auto"/>
            </w:tcBorders>
            <w:vAlign w:val="center"/>
            <w:hideMark/>
          </w:tcPr>
          <w:p w14:paraId="37472A35"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20,0</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02B1795"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6,67 – 20</w:t>
            </w:r>
          </w:p>
        </w:tc>
      </w:tr>
      <w:tr w:rsidR="00900113" w:rsidRPr="00A80181" w14:paraId="67A1FC28" w14:textId="77777777" w:rsidTr="00CA3151">
        <w:tc>
          <w:tcPr>
            <w:tcW w:w="1249" w:type="pct"/>
            <w:tcBorders>
              <w:top w:val="outset" w:sz="6" w:space="0" w:color="auto"/>
              <w:left w:val="outset" w:sz="6" w:space="0" w:color="auto"/>
              <w:bottom w:val="outset" w:sz="6" w:space="0" w:color="auto"/>
              <w:right w:val="outset" w:sz="6" w:space="0" w:color="auto"/>
            </w:tcBorders>
            <w:vAlign w:val="center"/>
            <w:hideMark/>
          </w:tcPr>
          <w:p w14:paraId="0BB6756A"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Klavulanska kiselina [mg/kg tjelesne mase] po pojedinačnoj dozi (1 film tableta)</w:t>
            </w:r>
          </w:p>
        </w:tc>
        <w:tc>
          <w:tcPr>
            <w:tcW w:w="500" w:type="pct"/>
            <w:tcBorders>
              <w:top w:val="outset" w:sz="6" w:space="0" w:color="auto"/>
              <w:left w:val="outset" w:sz="6" w:space="0" w:color="auto"/>
              <w:bottom w:val="outset" w:sz="6" w:space="0" w:color="auto"/>
              <w:right w:val="outset" w:sz="6" w:space="0" w:color="auto"/>
            </w:tcBorders>
            <w:vAlign w:val="center"/>
            <w:hideMark/>
          </w:tcPr>
          <w:p w14:paraId="71C31974"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3,1</w:t>
            </w:r>
          </w:p>
        </w:tc>
        <w:tc>
          <w:tcPr>
            <w:tcW w:w="500" w:type="pct"/>
            <w:tcBorders>
              <w:top w:val="outset" w:sz="6" w:space="0" w:color="auto"/>
              <w:left w:val="outset" w:sz="6" w:space="0" w:color="auto"/>
              <w:bottom w:val="outset" w:sz="6" w:space="0" w:color="auto"/>
              <w:right w:val="outset" w:sz="6" w:space="0" w:color="auto"/>
            </w:tcBorders>
            <w:vAlign w:val="center"/>
            <w:hideMark/>
          </w:tcPr>
          <w:p w14:paraId="64B46EF3"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3,6</w:t>
            </w:r>
          </w:p>
        </w:tc>
        <w:tc>
          <w:tcPr>
            <w:tcW w:w="750" w:type="pct"/>
            <w:tcBorders>
              <w:top w:val="outset" w:sz="6" w:space="0" w:color="auto"/>
              <w:left w:val="outset" w:sz="6" w:space="0" w:color="auto"/>
              <w:bottom w:val="outset" w:sz="6" w:space="0" w:color="auto"/>
              <w:right w:val="outset" w:sz="6" w:space="0" w:color="auto"/>
            </w:tcBorders>
            <w:vAlign w:val="center"/>
            <w:hideMark/>
          </w:tcPr>
          <w:p w14:paraId="79114B32"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4,2</w:t>
            </w:r>
          </w:p>
        </w:tc>
        <w:tc>
          <w:tcPr>
            <w:tcW w:w="500" w:type="pct"/>
            <w:tcBorders>
              <w:top w:val="outset" w:sz="6" w:space="0" w:color="auto"/>
              <w:left w:val="outset" w:sz="6" w:space="0" w:color="auto"/>
              <w:bottom w:val="outset" w:sz="6" w:space="0" w:color="auto"/>
              <w:right w:val="outset" w:sz="6" w:space="0" w:color="auto"/>
            </w:tcBorders>
            <w:vAlign w:val="center"/>
            <w:hideMark/>
          </w:tcPr>
          <w:p w14:paraId="277EC516"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5,0</w:t>
            </w:r>
          </w:p>
        </w:tc>
        <w:tc>
          <w:tcPr>
            <w:tcW w:w="1500" w:type="pct"/>
            <w:tcBorders>
              <w:top w:val="outset" w:sz="6" w:space="0" w:color="auto"/>
              <w:left w:val="outset" w:sz="6" w:space="0" w:color="auto"/>
              <w:bottom w:val="outset" w:sz="6" w:space="0" w:color="auto"/>
              <w:right w:val="outset" w:sz="6" w:space="0" w:color="auto"/>
            </w:tcBorders>
            <w:vAlign w:val="center"/>
            <w:hideMark/>
          </w:tcPr>
          <w:p w14:paraId="455BA3A6" w14:textId="77777777" w:rsidR="00900113" w:rsidRPr="00A80181" w:rsidRDefault="00900113" w:rsidP="00D320C7">
            <w:pPr>
              <w:pStyle w:val="Default"/>
              <w:widowControl w:val="0"/>
              <w:jc w:val="center"/>
              <w:rPr>
                <w:sz w:val="22"/>
                <w:szCs w:val="22"/>
                <w:lang w:val="sr-Latn-ME"/>
              </w:rPr>
            </w:pPr>
            <w:r w:rsidRPr="00A80181">
              <w:rPr>
                <w:sz w:val="22"/>
                <w:szCs w:val="22"/>
                <w:lang w:val="sr-Latn-ME"/>
              </w:rPr>
              <w:t>1,67 - 5</w:t>
            </w:r>
          </w:p>
        </w:tc>
      </w:tr>
    </w:tbl>
    <w:p w14:paraId="4C53771A" w14:textId="77777777" w:rsidR="00900113" w:rsidRPr="008E1530" w:rsidRDefault="00900113" w:rsidP="00D320C7">
      <w:pPr>
        <w:pStyle w:val="Default"/>
        <w:widowControl w:val="0"/>
        <w:jc w:val="both"/>
        <w:rPr>
          <w:sz w:val="22"/>
          <w:szCs w:val="22"/>
          <w:lang w:val="sr-Latn-ME"/>
        </w:rPr>
      </w:pPr>
    </w:p>
    <w:p w14:paraId="390D01DA" w14:textId="77777777" w:rsidR="00900113" w:rsidRPr="00A80181" w:rsidRDefault="00900113" w:rsidP="00D320C7">
      <w:pPr>
        <w:pStyle w:val="Default"/>
        <w:widowControl w:val="0"/>
        <w:jc w:val="both"/>
        <w:rPr>
          <w:sz w:val="22"/>
          <w:szCs w:val="22"/>
          <w:lang w:val="sr-Latn-ME" w:eastAsia="hr-HR"/>
        </w:rPr>
      </w:pPr>
      <w:r w:rsidRPr="00A80181">
        <w:rPr>
          <w:sz w:val="22"/>
          <w:szCs w:val="22"/>
          <w:lang w:val="sr-Latn-ME" w:eastAsia="hr-HR"/>
        </w:rPr>
        <w:t>Kod djece mlađe od 6 godina ili tjelesne mase manje od 25 kg bi trebalo dati prednost primjeni oralne suspenzije.</w:t>
      </w:r>
      <w:r w:rsidRPr="00A80181" w:rsidDel="0065162D">
        <w:rPr>
          <w:sz w:val="22"/>
          <w:szCs w:val="22"/>
          <w:lang w:val="sr-Latn-ME" w:eastAsia="hr-HR"/>
        </w:rPr>
        <w:t xml:space="preserve"> </w:t>
      </w:r>
    </w:p>
    <w:p w14:paraId="430CE721" w14:textId="77777777" w:rsidR="00900113" w:rsidRPr="00A80181" w:rsidRDefault="00900113" w:rsidP="00D320C7">
      <w:pPr>
        <w:pStyle w:val="Default"/>
        <w:widowControl w:val="0"/>
        <w:jc w:val="both"/>
        <w:rPr>
          <w:sz w:val="22"/>
          <w:szCs w:val="22"/>
          <w:lang w:val="sr-Latn-ME"/>
        </w:rPr>
      </w:pPr>
    </w:p>
    <w:p w14:paraId="610BBC25" w14:textId="77777777"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Nijesu dostupni klinički podaci o primjeni lijeka Betaklav u formulacijama 4:1, u dozama višim od 40 mg/10 mg po kg tjelesne mase, dnevno, za djecu mlađu od 2 godine života.</w:t>
      </w:r>
      <w:r w:rsidRPr="00A80181" w:rsidDel="0065162D">
        <w:rPr>
          <w:color w:val="auto"/>
          <w:sz w:val="22"/>
          <w:szCs w:val="22"/>
          <w:lang w:val="sr-Latn-ME" w:eastAsia="hr-HR"/>
        </w:rPr>
        <w:t xml:space="preserve"> </w:t>
      </w:r>
    </w:p>
    <w:p w14:paraId="1A3DCB82" w14:textId="77777777" w:rsidR="00900113" w:rsidRPr="00A80181" w:rsidRDefault="00900113" w:rsidP="00D320C7">
      <w:pPr>
        <w:pStyle w:val="Default"/>
        <w:widowControl w:val="0"/>
        <w:jc w:val="both"/>
        <w:rPr>
          <w:sz w:val="22"/>
          <w:szCs w:val="22"/>
          <w:lang w:val="sr-Latn-ME"/>
        </w:rPr>
      </w:pPr>
    </w:p>
    <w:p w14:paraId="4FB4FB90" w14:textId="77777777" w:rsidR="00900113" w:rsidRPr="00A80181" w:rsidRDefault="00900113" w:rsidP="00D320C7">
      <w:pPr>
        <w:pStyle w:val="Default"/>
        <w:widowControl w:val="0"/>
        <w:jc w:val="both"/>
        <w:rPr>
          <w:sz w:val="22"/>
          <w:szCs w:val="22"/>
          <w:lang w:val="sr-Latn-ME"/>
        </w:rPr>
      </w:pPr>
      <w:r w:rsidRPr="00A80181">
        <w:rPr>
          <w:sz w:val="22"/>
          <w:szCs w:val="22"/>
          <w:lang w:val="sr-Latn-ME"/>
        </w:rPr>
        <w:t>Preporučene doze za 875 mg + 125 mg amoksicilina/klavulanske kiseline</w:t>
      </w:r>
    </w:p>
    <w:p w14:paraId="6D23AC22" w14:textId="77777777" w:rsidR="00900113" w:rsidRPr="00A80181" w:rsidRDefault="00900113" w:rsidP="00D320C7">
      <w:pPr>
        <w:pStyle w:val="Default"/>
        <w:widowControl w:val="0"/>
        <w:numPr>
          <w:ilvl w:val="0"/>
          <w:numId w:val="4"/>
        </w:numPr>
        <w:ind w:left="0" w:firstLine="0"/>
        <w:jc w:val="both"/>
        <w:rPr>
          <w:sz w:val="22"/>
          <w:szCs w:val="22"/>
          <w:lang w:val="sr-Latn-ME"/>
        </w:rPr>
      </w:pPr>
      <w:r w:rsidRPr="00A80181">
        <w:rPr>
          <w:sz w:val="22"/>
          <w:szCs w:val="22"/>
          <w:lang w:val="sr-Latn-ME"/>
        </w:rPr>
        <w:t>25 mg/3,6 mg/kg/dan do 45 mg/6,4 mg/kg/dan koji se daju podijeljeno u dvije doze;</w:t>
      </w:r>
    </w:p>
    <w:p w14:paraId="0C8F98FA" w14:textId="07AEA1AD" w:rsidR="00900113" w:rsidRPr="00A80181" w:rsidRDefault="00900113" w:rsidP="00D320C7">
      <w:pPr>
        <w:pStyle w:val="Default"/>
        <w:widowControl w:val="0"/>
        <w:numPr>
          <w:ilvl w:val="0"/>
          <w:numId w:val="4"/>
        </w:numPr>
        <w:ind w:left="0" w:firstLine="0"/>
        <w:jc w:val="both"/>
        <w:rPr>
          <w:sz w:val="22"/>
          <w:szCs w:val="22"/>
          <w:lang w:val="sr-Latn-ME"/>
        </w:rPr>
      </w:pPr>
      <w:r w:rsidRPr="00A80181">
        <w:rPr>
          <w:sz w:val="22"/>
          <w:szCs w:val="22"/>
          <w:lang w:val="sr-Latn-ME"/>
        </w:rPr>
        <w:t xml:space="preserve">do 70 mg/10 mg/kg/dan koji se podijeljeno u dvije doze može se razmotriti za neke infekcije (kao što su upale srednjeg uha, </w:t>
      </w:r>
      <w:r w:rsidR="00214E64" w:rsidRPr="00A80181">
        <w:rPr>
          <w:sz w:val="22"/>
          <w:szCs w:val="22"/>
          <w:lang w:val="sr-Latn-ME"/>
        </w:rPr>
        <w:t>sinu</w:t>
      </w:r>
      <w:r w:rsidR="00214E64">
        <w:rPr>
          <w:sz w:val="22"/>
          <w:szCs w:val="22"/>
          <w:lang w:val="sr-Latn-ME"/>
        </w:rPr>
        <w:t>z</w:t>
      </w:r>
      <w:r w:rsidR="00214E64" w:rsidRPr="00A80181">
        <w:rPr>
          <w:sz w:val="22"/>
          <w:szCs w:val="22"/>
          <w:lang w:val="sr-Latn-ME"/>
        </w:rPr>
        <w:t xml:space="preserve">itis </w:t>
      </w:r>
      <w:r w:rsidRPr="00A80181">
        <w:rPr>
          <w:sz w:val="22"/>
          <w:szCs w:val="22"/>
          <w:lang w:val="sr-Latn-ME"/>
        </w:rPr>
        <w:t>i infekcije donjeg respiratornog trakta).</w:t>
      </w:r>
    </w:p>
    <w:p w14:paraId="7BEC75C6" w14:textId="77777777" w:rsidR="00900113" w:rsidRPr="00A80181" w:rsidRDefault="00900113" w:rsidP="00D320C7">
      <w:pPr>
        <w:pStyle w:val="Default"/>
        <w:widowControl w:val="0"/>
        <w:jc w:val="both"/>
        <w:rPr>
          <w:sz w:val="22"/>
          <w:szCs w:val="22"/>
          <w:lang w:val="sr-Latn-ME"/>
        </w:rPr>
      </w:pPr>
    </w:p>
    <w:p w14:paraId="396F2DA8" w14:textId="77777777" w:rsidR="00900113" w:rsidRPr="00A80181" w:rsidRDefault="00900113" w:rsidP="00D320C7">
      <w:pPr>
        <w:pStyle w:val="Default"/>
        <w:widowControl w:val="0"/>
        <w:jc w:val="both"/>
        <w:rPr>
          <w:sz w:val="22"/>
          <w:szCs w:val="22"/>
          <w:lang w:val="sr-Latn-ME"/>
        </w:rPr>
      </w:pPr>
      <w:r w:rsidRPr="00A80181">
        <w:rPr>
          <w:sz w:val="22"/>
          <w:szCs w:val="22"/>
          <w:lang w:val="sr-Latn-ME" w:eastAsia="hr-HR"/>
        </w:rPr>
        <w:t>Budući da se tableta ne može dijeliti na pola, djeca tjelesne mase manje od 25 kg se ne smiju</w:t>
      </w:r>
      <w:r w:rsidRPr="008E1530">
        <w:rPr>
          <w:sz w:val="22"/>
          <w:szCs w:val="22"/>
          <w:lang w:val="sr-Latn-ME" w:eastAsia="hr-HR"/>
        </w:rPr>
        <w:t xml:space="preserve"> </w:t>
      </w:r>
      <w:r w:rsidRPr="00A80181">
        <w:rPr>
          <w:sz w:val="22"/>
          <w:szCs w:val="22"/>
          <w:lang w:val="sr-Latn-ME" w:eastAsia="hr-HR"/>
        </w:rPr>
        <w:t>liječiti Betaklav tabletama.</w:t>
      </w:r>
    </w:p>
    <w:p w14:paraId="79376244" w14:textId="77777777" w:rsidR="00900113" w:rsidRPr="008E1530" w:rsidRDefault="00900113" w:rsidP="00D320C7">
      <w:pPr>
        <w:pStyle w:val="Default"/>
        <w:widowControl w:val="0"/>
        <w:jc w:val="both"/>
        <w:rPr>
          <w:sz w:val="22"/>
          <w:szCs w:val="22"/>
          <w:lang w:val="sr-Latn-ME"/>
        </w:rPr>
      </w:pPr>
    </w:p>
    <w:p w14:paraId="5CC1BB8B" w14:textId="77777777" w:rsidR="00900113" w:rsidRPr="00A80181" w:rsidRDefault="00900113" w:rsidP="00D320C7">
      <w:pPr>
        <w:pStyle w:val="Default"/>
        <w:widowControl w:val="0"/>
        <w:jc w:val="both"/>
        <w:rPr>
          <w:color w:val="auto"/>
          <w:sz w:val="22"/>
          <w:szCs w:val="22"/>
          <w:lang w:val="sr-Latn-ME" w:eastAsia="hr-HR"/>
        </w:rPr>
      </w:pPr>
      <w:r w:rsidRPr="00A80181">
        <w:rPr>
          <w:color w:val="auto"/>
          <w:sz w:val="22"/>
          <w:szCs w:val="22"/>
          <w:lang w:val="sr-Latn-ME" w:eastAsia="hr-HR"/>
        </w:rPr>
        <w:t>U niže navedenoj tabeli prikazane su ostvarene doze (mg/kg tjelesne mase) kod djece tjelesne mase od 25 do 40 kg nakon primjene jedne film tablete od 875 mg/125 mg.</w:t>
      </w:r>
    </w:p>
    <w:p w14:paraId="0F44B29E" w14:textId="77777777" w:rsidR="00900113" w:rsidRPr="008E1530" w:rsidRDefault="00900113" w:rsidP="00D320C7">
      <w:pPr>
        <w:pStyle w:val="Default"/>
        <w:widowControl w:val="0"/>
        <w:jc w:val="both"/>
        <w:rPr>
          <w:sz w:val="22"/>
          <w:szCs w:val="22"/>
          <w:lang w:val="sr-Latn-ME"/>
        </w:rPr>
      </w:pPr>
    </w:p>
    <w:tbl>
      <w:tblPr>
        <w:tblW w:w="475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20"/>
        <w:gridCol w:w="1291"/>
        <w:gridCol w:w="1291"/>
        <w:gridCol w:w="1290"/>
        <w:gridCol w:w="1290"/>
        <w:gridCol w:w="1720"/>
      </w:tblGrid>
      <w:tr w:rsidR="00900113" w:rsidRPr="00A80181" w14:paraId="33BAF19D" w14:textId="77777777" w:rsidTr="00CA3151">
        <w:tc>
          <w:tcPr>
            <w:tcW w:w="999" w:type="pct"/>
            <w:tcBorders>
              <w:top w:val="outset" w:sz="6" w:space="0" w:color="auto"/>
              <w:left w:val="outset" w:sz="6" w:space="0" w:color="auto"/>
              <w:bottom w:val="outset" w:sz="6" w:space="0" w:color="auto"/>
              <w:right w:val="outset" w:sz="6" w:space="0" w:color="auto"/>
            </w:tcBorders>
            <w:hideMark/>
          </w:tcPr>
          <w:p w14:paraId="5985192F" w14:textId="77777777" w:rsidR="00900113" w:rsidRPr="008E1530" w:rsidRDefault="00900113" w:rsidP="00D320C7">
            <w:pPr>
              <w:spacing w:before="100" w:beforeAutospacing="1" w:after="225"/>
              <w:jc w:val="center"/>
              <w:rPr>
                <w:color w:val="333333"/>
                <w:szCs w:val="22"/>
                <w:lang w:val="sr-Latn-ME"/>
              </w:rPr>
            </w:pPr>
            <w:r w:rsidRPr="00A80181">
              <w:rPr>
                <w:szCs w:val="22"/>
                <w:lang w:val="sr-Latn-ME"/>
              </w:rPr>
              <w:t>Tjelesna masa [kg]</w:t>
            </w:r>
          </w:p>
        </w:tc>
        <w:tc>
          <w:tcPr>
            <w:tcW w:w="750" w:type="pct"/>
            <w:tcBorders>
              <w:top w:val="outset" w:sz="6" w:space="0" w:color="auto"/>
              <w:left w:val="outset" w:sz="6" w:space="0" w:color="auto"/>
              <w:bottom w:val="outset" w:sz="6" w:space="0" w:color="auto"/>
              <w:right w:val="outset" w:sz="6" w:space="0" w:color="auto"/>
            </w:tcBorders>
            <w:hideMark/>
          </w:tcPr>
          <w:p w14:paraId="62240C58"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40</w:t>
            </w:r>
          </w:p>
        </w:tc>
        <w:tc>
          <w:tcPr>
            <w:tcW w:w="750" w:type="pct"/>
            <w:tcBorders>
              <w:top w:val="outset" w:sz="6" w:space="0" w:color="auto"/>
              <w:left w:val="outset" w:sz="6" w:space="0" w:color="auto"/>
              <w:bottom w:val="outset" w:sz="6" w:space="0" w:color="auto"/>
              <w:right w:val="outset" w:sz="6" w:space="0" w:color="auto"/>
            </w:tcBorders>
            <w:hideMark/>
          </w:tcPr>
          <w:p w14:paraId="1BFA77DE"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35</w:t>
            </w:r>
          </w:p>
        </w:tc>
        <w:tc>
          <w:tcPr>
            <w:tcW w:w="750" w:type="pct"/>
            <w:tcBorders>
              <w:top w:val="outset" w:sz="6" w:space="0" w:color="auto"/>
              <w:left w:val="outset" w:sz="6" w:space="0" w:color="auto"/>
              <w:bottom w:val="outset" w:sz="6" w:space="0" w:color="auto"/>
              <w:right w:val="outset" w:sz="6" w:space="0" w:color="auto"/>
            </w:tcBorders>
            <w:hideMark/>
          </w:tcPr>
          <w:p w14:paraId="72D548B3"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30</w:t>
            </w:r>
          </w:p>
        </w:tc>
        <w:tc>
          <w:tcPr>
            <w:tcW w:w="750" w:type="pct"/>
            <w:tcBorders>
              <w:top w:val="outset" w:sz="6" w:space="0" w:color="auto"/>
              <w:left w:val="outset" w:sz="6" w:space="0" w:color="auto"/>
              <w:bottom w:val="outset" w:sz="6" w:space="0" w:color="auto"/>
              <w:right w:val="outset" w:sz="6" w:space="0" w:color="auto"/>
            </w:tcBorders>
            <w:hideMark/>
          </w:tcPr>
          <w:p w14:paraId="7B52FF0C"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25</w:t>
            </w:r>
          </w:p>
        </w:tc>
        <w:tc>
          <w:tcPr>
            <w:tcW w:w="1000" w:type="pct"/>
            <w:tcBorders>
              <w:top w:val="outset" w:sz="6" w:space="0" w:color="auto"/>
              <w:left w:val="outset" w:sz="6" w:space="0" w:color="auto"/>
              <w:bottom w:val="outset" w:sz="6" w:space="0" w:color="auto"/>
              <w:right w:val="outset" w:sz="6" w:space="0" w:color="auto"/>
            </w:tcBorders>
            <w:hideMark/>
          </w:tcPr>
          <w:p w14:paraId="3A0F71A9"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Preporučena</w:t>
            </w:r>
          </w:p>
          <w:p w14:paraId="7D88356F"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pojedinačna doza</w:t>
            </w:r>
          </w:p>
          <w:p w14:paraId="6D76E9BE"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[mg/kg tjelesne</w:t>
            </w:r>
          </w:p>
          <w:p w14:paraId="05F21922" w14:textId="77777777" w:rsidR="00900113" w:rsidRPr="00A80181" w:rsidRDefault="00900113" w:rsidP="00D320C7">
            <w:pPr>
              <w:widowControl w:val="0"/>
              <w:autoSpaceDE w:val="0"/>
              <w:autoSpaceDN w:val="0"/>
              <w:adjustRightInd w:val="0"/>
              <w:jc w:val="center"/>
              <w:rPr>
                <w:bCs/>
                <w:iCs/>
                <w:szCs w:val="22"/>
                <w:lang w:val="sr-Latn-ME" w:eastAsia="hr-HR"/>
              </w:rPr>
            </w:pPr>
            <w:r w:rsidRPr="00A80181">
              <w:rPr>
                <w:bCs/>
                <w:iCs/>
                <w:szCs w:val="22"/>
                <w:lang w:val="sr-Latn-ME" w:eastAsia="hr-HR"/>
              </w:rPr>
              <w:t>mase] (vidjeti iznad)</w:t>
            </w:r>
          </w:p>
        </w:tc>
      </w:tr>
      <w:tr w:rsidR="00900113" w:rsidRPr="00A80181" w14:paraId="4E942C69" w14:textId="77777777" w:rsidTr="00CA3151">
        <w:tc>
          <w:tcPr>
            <w:tcW w:w="999" w:type="pct"/>
            <w:tcBorders>
              <w:top w:val="outset" w:sz="6" w:space="0" w:color="auto"/>
              <w:left w:val="outset" w:sz="6" w:space="0" w:color="auto"/>
              <w:bottom w:val="outset" w:sz="6" w:space="0" w:color="auto"/>
              <w:right w:val="outset" w:sz="6" w:space="0" w:color="auto"/>
            </w:tcBorders>
            <w:hideMark/>
          </w:tcPr>
          <w:p w14:paraId="25D3D9B8" w14:textId="77777777" w:rsidR="00900113" w:rsidRPr="008E1530" w:rsidRDefault="00900113" w:rsidP="00D320C7">
            <w:pPr>
              <w:spacing w:before="100" w:beforeAutospacing="1" w:after="225"/>
              <w:jc w:val="center"/>
              <w:rPr>
                <w:color w:val="333333"/>
                <w:szCs w:val="22"/>
                <w:lang w:val="sr-Latn-ME"/>
              </w:rPr>
            </w:pPr>
            <w:r w:rsidRPr="00A80181">
              <w:rPr>
                <w:szCs w:val="22"/>
                <w:lang w:val="sr-Latn-ME"/>
              </w:rPr>
              <w:t>Amoksicilin [mg/kg tjelesne mase] po pojedinačnoj dozi (1 film tableta)</w:t>
            </w:r>
          </w:p>
        </w:tc>
        <w:tc>
          <w:tcPr>
            <w:tcW w:w="750" w:type="pct"/>
            <w:tcBorders>
              <w:top w:val="outset" w:sz="6" w:space="0" w:color="auto"/>
              <w:left w:val="outset" w:sz="6" w:space="0" w:color="auto"/>
              <w:bottom w:val="outset" w:sz="6" w:space="0" w:color="auto"/>
              <w:right w:val="outset" w:sz="6" w:space="0" w:color="auto"/>
            </w:tcBorders>
            <w:hideMark/>
          </w:tcPr>
          <w:p w14:paraId="4B543ED6"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21.9</w:t>
            </w:r>
          </w:p>
        </w:tc>
        <w:tc>
          <w:tcPr>
            <w:tcW w:w="750" w:type="pct"/>
            <w:tcBorders>
              <w:top w:val="outset" w:sz="6" w:space="0" w:color="auto"/>
              <w:left w:val="outset" w:sz="6" w:space="0" w:color="auto"/>
              <w:bottom w:val="outset" w:sz="6" w:space="0" w:color="auto"/>
              <w:right w:val="outset" w:sz="6" w:space="0" w:color="auto"/>
            </w:tcBorders>
            <w:hideMark/>
          </w:tcPr>
          <w:p w14:paraId="79FB6D28"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25.0</w:t>
            </w:r>
          </w:p>
        </w:tc>
        <w:tc>
          <w:tcPr>
            <w:tcW w:w="750" w:type="pct"/>
            <w:tcBorders>
              <w:top w:val="outset" w:sz="6" w:space="0" w:color="auto"/>
              <w:left w:val="outset" w:sz="6" w:space="0" w:color="auto"/>
              <w:bottom w:val="outset" w:sz="6" w:space="0" w:color="auto"/>
              <w:right w:val="outset" w:sz="6" w:space="0" w:color="auto"/>
            </w:tcBorders>
            <w:hideMark/>
          </w:tcPr>
          <w:p w14:paraId="3D979A6E"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29.2</w:t>
            </w:r>
          </w:p>
        </w:tc>
        <w:tc>
          <w:tcPr>
            <w:tcW w:w="750" w:type="pct"/>
            <w:tcBorders>
              <w:top w:val="outset" w:sz="6" w:space="0" w:color="auto"/>
              <w:left w:val="outset" w:sz="6" w:space="0" w:color="auto"/>
              <w:bottom w:val="outset" w:sz="6" w:space="0" w:color="auto"/>
              <w:right w:val="outset" w:sz="6" w:space="0" w:color="auto"/>
            </w:tcBorders>
            <w:hideMark/>
          </w:tcPr>
          <w:p w14:paraId="7C0C5462"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35.0</w:t>
            </w:r>
          </w:p>
        </w:tc>
        <w:tc>
          <w:tcPr>
            <w:tcW w:w="1000" w:type="pct"/>
            <w:tcBorders>
              <w:top w:val="outset" w:sz="6" w:space="0" w:color="auto"/>
              <w:left w:val="outset" w:sz="6" w:space="0" w:color="auto"/>
              <w:bottom w:val="outset" w:sz="6" w:space="0" w:color="auto"/>
              <w:right w:val="outset" w:sz="6" w:space="0" w:color="auto"/>
            </w:tcBorders>
            <w:hideMark/>
          </w:tcPr>
          <w:p w14:paraId="000E3F6C"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12.5 – 22.5</w:t>
            </w:r>
          </w:p>
          <w:p w14:paraId="3DA3C39D"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(do 35)</w:t>
            </w:r>
          </w:p>
        </w:tc>
      </w:tr>
      <w:tr w:rsidR="00900113" w:rsidRPr="00A80181" w14:paraId="42E6813D" w14:textId="77777777" w:rsidTr="00CA3151">
        <w:tc>
          <w:tcPr>
            <w:tcW w:w="999" w:type="pct"/>
            <w:tcBorders>
              <w:top w:val="outset" w:sz="6" w:space="0" w:color="auto"/>
              <w:left w:val="outset" w:sz="6" w:space="0" w:color="auto"/>
              <w:bottom w:val="outset" w:sz="6" w:space="0" w:color="auto"/>
              <w:right w:val="outset" w:sz="6" w:space="0" w:color="auto"/>
            </w:tcBorders>
            <w:hideMark/>
          </w:tcPr>
          <w:p w14:paraId="25789F79" w14:textId="77777777" w:rsidR="00900113" w:rsidRPr="008E1530" w:rsidRDefault="00900113" w:rsidP="00D320C7">
            <w:pPr>
              <w:spacing w:before="100" w:beforeAutospacing="1" w:after="225"/>
              <w:jc w:val="center"/>
              <w:rPr>
                <w:color w:val="333333"/>
                <w:szCs w:val="22"/>
                <w:lang w:val="sr-Latn-ME"/>
              </w:rPr>
            </w:pPr>
            <w:r w:rsidRPr="00A80181">
              <w:rPr>
                <w:szCs w:val="22"/>
                <w:lang w:val="sr-Latn-ME"/>
              </w:rPr>
              <w:t>Klavulanska kiselina [mg/kg tjelesne mase] po pojedinačnoj dozi (1 film tableta)</w:t>
            </w:r>
          </w:p>
        </w:tc>
        <w:tc>
          <w:tcPr>
            <w:tcW w:w="750" w:type="pct"/>
            <w:tcBorders>
              <w:top w:val="outset" w:sz="6" w:space="0" w:color="auto"/>
              <w:left w:val="outset" w:sz="6" w:space="0" w:color="auto"/>
              <w:bottom w:val="outset" w:sz="6" w:space="0" w:color="auto"/>
              <w:right w:val="outset" w:sz="6" w:space="0" w:color="auto"/>
            </w:tcBorders>
            <w:hideMark/>
          </w:tcPr>
          <w:p w14:paraId="1F8AAAF1"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3.1</w:t>
            </w:r>
          </w:p>
        </w:tc>
        <w:tc>
          <w:tcPr>
            <w:tcW w:w="750" w:type="pct"/>
            <w:tcBorders>
              <w:top w:val="outset" w:sz="6" w:space="0" w:color="auto"/>
              <w:left w:val="outset" w:sz="6" w:space="0" w:color="auto"/>
              <w:bottom w:val="outset" w:sz="6" w:space="0" w:color="auto"/>
              <w:right w:val="outset" w:sz="6" w:space="0" w:color="auto"/>
            </w:tcBorders>
            <w:hideMark/>
          </w:tcPr>
          <w:p w14:paraId="25CCAC0E"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3.6</w:t>
            </w:r>
          </w:p>
        </w:tc>
        <w:tc>
          <w:tcPr>
            <w:tcW w:w="750" w:type="pct"/>
            <w:tcBorders>
              <w:top w:val="outset" w:sz="6" w:space="0" w:color="auto"/>
              <w:left w:val="outset" w:sz="6" w:space="0" w:color="auto"/>
              <w:bottom w:val="outset" w:sz="6" w:space="0" w:color="auto"/>
              <w:right w:val="outset" w:sz="6" w:space="0" w:color="auto"/>
            </w:tcBorders>
            <w:hideMark/>
          </w:tcPr>
          <w:p w14:paraId="37F15A05"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4.2</w:t>
            </w:r>
          </w:p>
        </w:tc>
        <w:tc>
          <w:tcPr>
            <w:tcW w:w="750" w:type="pct"/>
            <w:tcBorders>
              <w:top w:val="outset" w:sz="6" w:space="0" w:color="auto"/>
              <w:left w:val="outset" w:sz="6" w:space="0" w:color="auto"/>
              <w:bottom w:val="outset" w:sz="6" w:space="0" w:color="auto"/>
              <w:right w:val="outset" w:sz="6" w:space="0" w:color="auto"/>
            </w:tcBorders>
            <w:hideMark/>
          </w:tcPr>
          <w:p w14:paraId="41174FDA"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5.0</w:t>
            </w:r>
          </w:p>
        </w:tc>
        <w:tc>
          <w:tcPr>
            <w:tcW w:w="1000" w:type="pct"/>
            <w:tcBorders>
              <w:top w:val="outset" w:sz="6" w:space="0" w:color="auto"/>
              <w:left w:val="outset" w:sz="6" w:space="0" w:color="auto"/>
              <w:bottom w:val="outset" w:sz="6" w:space="0" w:color="auto"/>
              <w:right w:val="outset" w:sz="6" w:space="0" w:color="auto"/>
            </w:tcBorders>
            <w:hideMark/>
          </w:tcPr>
          <w:p w14:paraId="365F3676"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1.8 – 3.2</w:t>
            </w:r>
          </w:p>
          <w:p w14:paraId="7DB925A7" w14:textId="77777777" w:rsidR="00900113" w:rsidRPr="008E1530" w:rsidRDefault="00900113" w:rsidP="00D320C7">
            <w:pPr>
              <w:spacing w:before="100" w:beforeAutospacing="1" w:after="225"/>
              <w:jc w:val="center"/>
              <w:rPr>
                <w:color w:val="333333"/>
                <w:szCs w:val="22"/>
                <w:lang w:val="sr-Latn-ME"/>
              </w:rPr>
            </w:pPr>
            <w:r w:rsidRPr="008E1530">
              <w:rPr>
                <w:color w:val="333333"/>
                <w:szCs w:val="22"/>
                <w:lang w:val="sr-Latn-ME"/>
              </w:rPr>
              <w:t>(do 5)</w:t>
            </w:r>
          </w:p>
        </w:tc>
      </w:tr>
    </w:tbl>
    <w:p w14:paraId="1FF8C785" w14:textId="77777777" w:rsidR="00900113" w:rsidRPr="00A80181" w:rsidRDefault="00900113" w:rsidP="00FB4A81">
      <w:pPr>
        <w:pStyle w:val="Default"/>
        <w:widowControl w:val="0"/>
        <w:rPr>
          <w:sz w:val="22"/>
          <w:szCs w:val="22"/>
          <w:lang w:val="sr-Latn-ME"/>
        </w:rPr>
      </w:pPr>
      <w:r w:rsidRPr="00A80181">
        <w:rPr>
          <w:sz w:val="22"/>
          <w:szCs w:val="22"/>
          <w:lang w:val="sr-Latn-ME" w:eastAsia="hr-HR"/>
        </w:rPr>
        <w:t>Djeca tjelesne mase manje od 25 kg trebaju se prvenstveno liječiti suspenzijom amoksicilina/klavulanske kiseline.</w:t>
      </w:r>
    </w:p>
    <w:p w14:paraId="260B024C" w14:textId="77777777" w:rsidR="00900113" w:rsidRPr="00A80181" w:rsidRDefault="00900113" w:rsidP="00D320C7">
      <w:pPr>
        <w:pStyle w:val="Default"/>
        <w:widowControl w:val="0"/>
        <w:jc w:val="both"/>
        <w:rPr>
          <w:sz w:val="22"/>
          <w:szCs w:val="22"/>
          <w:lang w:val="sr-Latn-ME"/>
        </w:rPr>
      </w:pPr>
    </w:p>
    <w:p w14:paraId="0F63F44E" w14:textId="77777777" w:rsidR="00900113" w:rsidRPr="00A80181" w:rsidRDefault="00900113" w:rsidP="00D320C7">
      <w:pPr>
        <w:widowControl w:val="0"/>
        <w:autoSpaceDE w:val="0"/>
        <w:autoSpaceDN w:val="0"/>
        <w:adjustRightInd w:val="0"/>
        <w:jc w:val="both"/>
        <w:rPr>
          <w:szCs w:val="22"/>
          <w:lang w:val="sr-Latn-ME" w:eastAsia="hr-HR"/>
        </w:rPr>
      </w:pPr>
      <w:r w:rsidRPr="00A80181">
        <w:rPr>
          <w:szCs w:val="22"/>
          <w:lang w:val="sr-Latn-ME" w:eastAsia="hr-HR"/>
        </w:rPr>
        <w:t>Nijesu dostupni klinički podaci o primjeni lijeka Betaklav u formulaciji 7:1 koji se odnose na doze više od 45 mg/6,4 mg po kg tjelesne mase, dnevno, za djecu mlađu od 2 godine.</w:t>
      </w:r>
    </w:p>
    <w:p w14:paraId="08A00DE2" w14:textId="77777777" w:rsidR="00900113" w:rsidRPr="00A80181" w:rsidRDefault="00900113" w:rsidP="00D320C7">
      <w:pPr>
        <w:widowControl w:val="0"/>
        <w:autoSpaceDE w:val="0"/>
        <w:autoSpaceDN w:val="0"/>
        <w:adjustRightInd w:val="0"/>
        <w:jc w:val="both"/>
        <w:rPr>
          <w:szCs w:val="22"/>
          <w:lang w:val="sr-Latn-ME" w:eastAsia="hr-HR"/>
        </w:rPr>
      </w:pPr>
    </w:p>
    <w:p w14:paraId="7F415DC1" w14:textId="77777777" w:rsidR="00900113" w:rsidRPr="00A80181" w:rsidRDefault="00900113" w:rsidP="00D320C7">
      <w:pPr>
        <w:widowControl w:val="0"/>
        <w:autoSpaceDE w:val="0"/>
        <w:autoSpaceDN w:val="0"/>
        <w:adjustRightInd w:val="0"/>
        <w:jc w:val="both"/>
        <w:rPr>
          <w:szCs w:val="22"/>
          <w:lang w:val="sr-Latn-ME" w:eastAsia="hr-HR"/>
        </w:rPr>
      </w:pPr>
      <w:r w:rsidRPr="00A80181">
        <w:rPr>
          <w:szCs w:val="22"/>
          <w:lang w:val="sr-Latn-ME" w:eastAsia="hr-HR"/>
        </w:rPr>
        <w:t>Nijesu dostupni klinički podaci o primjeni lijeka Betaklav u formulaciji 7:1 za pacijente mlađe od 2 mjeseca. Stoga se ne mogu dati preporuke za doziranje u ovoj populaciji.</w:t>
      </w:r>
    </w:p>
    <w:p w14:paraId="09B6C055" w14:textId="77777777" w:rsidR="00900113" w:rsidRPr="00A80181" w:rsidRDefault="00900113" w:rsidP="00D320C7">
      <w:pPr>
        <w:widowControl w:val="0"/>
        <w:jc w:val="both"/>
        <w:rPr>
          <w:iCs/>
          <w:szCs w:val="22"/>
          <w:highlight w:val="yellow"/>
          <w:u w:val="single"/>
          <w:lang w:val="sr-Latn-ME"/>
        </w:rPr>
      </w:pPr>
    </w:p>
    <w:p w14:paraId="42FD433D" w14:textId="77777777" w:rsidR="00900113" w:rsidRPr="00A80181" w:rsidRDefault="00900113" w:rsidP="00D320C7">
      <w:pPr>
        <w:widowControl w:val="0"/>
        <w:jc w:val="both"/>
        <w:rPr>
          <w:iCs/>
          <w:szCs w:val="22"/>
          <w:u w:val="single"/>
          <w:lang w:val="sr-Latn-ME"/>
        </w:rPr>
      </w:pPr>
      <w:r w:rsidRPr="00A80181">
        <w:rPr>
          <w:iCs/>
          <w:szCs w:val="22"/>
          <w:u w:val="single"/>
          <w:lang w:val="sr-Latn-ME"/>
        </w:rPr>
        <w:t>Stariji pacijenti</w:t>
      </w:r>
    </w:p>
    <w:p w14:paraId="09094425" w14:textId="77777777" w:rsidR="00900113" w:rsidRPr="00A80181" w:rsidRDefault="00900113" w:rsidP="00D320C7">
      <w:pPr>
        <w:widowControl w:val="0"/>
        <w:jc w:val="both"/>
        <w:rPr>
          <w:szCs w:val="22"/>
          <w:lang w:val="sr-Latn-ME"/>
        </w:rPr>
      </w:pPr>
      <w:r w:rsidRPr="00A80181">
        <w:rPr>
          <w:szCs w:val="22"/>
          <w:lang w:val="sr-Latn-ME"/>
        </w:rPr>
        <w:t>Nije neophodno podešavanje doze lijeka.</w:t>
      </w:r>
      <w:r w:rsidRPr="00A80181" w:rsidDel="0065162D">
        <w:rPr>
          <w:szCs w:val="22"/>
          <w:lang w:val="sr-Latn-ME"/>
        </w:rPr>
        <w:t xml:space="preserve"> </w:t>
      </w:r>
    </w:p>
    <w:p w14:paraId="4387EFC5" w14:textId="77777777" w:rsidR="00900113" w:rsidRPr="00A80181" w:rsidRDefault="00900113" w:rsidP="00D320C7">
      <w:pPr>
        <w:widowControl w:val="0"/>
        <w:jc w:val="both"/>
        <w:rPr>
          <w:iCs/>
          <w:szCs w:val="22"/>
          <w:highlight w:val="yellow"/>
          <w:u w:val="single"/>
          <w:lang w:val="sr-Latn-ME"/>
        </w:rPr>
      </w:pPr>
    </w:p>
    <w:p w14:paraId="51063879" w14:textId="77777777" w:rsidR="00900113" w:rsidRPr="00A80181" w:rsidRDefault="00900113" w:rsidP="00D320C7">
      <w:pPr>
        <w:widowControl w:val="0"/>
        <w:jc w:val="both"/>
        <w:rPr>
          <w:iCs/>
          <w:szCs w:val="22"/>
          <w:lang w:val="sr-Latn-ME"/>
        </w:rPr>
      </w:pPr>
      <w:r w:rsidRPr="00A80181">
        <w:rPr>
          <w:iCs/>
          <w:szCs w:val="22"/>
          <w:u w:val="single"/>
          <w:lang w:val="sr-Latn-ME"/>
        </w:rPr>
        <w:t>Pacijenti sa oštećenjem funkcije bubrega</w:t>
      </w:r>
    </w:p>
    <w:p w14:paraId="76B166FA" w14:textId="77777777" w:rsidR="00900113" w:rsidRPr="00A80181" w:rsidRDefault="00900113" w:rsidP="00D320C7">
      <w:pPr>
        <w:widowControl w:val="0"/>
        <w:numPr>
          <w:ilvl w:val="12"/>
          <w:numId w:val="0"/>
        </w:numPr>
        <w:jc w:val="both"/>
        <w:outlineLvl w:val="0"/>
        <w:rPr>
          <w:szCs w:val="22"/>
          <w:highlight w:val="lightGray"/>
          <w:u w:val="single"/>
          <w:lang w:val="sr-Latn-ME"/>
        </w:rPr>
      </w:pPr>
    </w:p>
    <w:p w14:paraId="0EC869AD" w14:textId="77777777" w:rsidR="00900113" w:rsidRPr="00A80181" w:rsidRDefault="00900113" w:rsidP="00D320C7">
      <w:pPr>
        <w:widowControl w:val="0"/>
        <w:numPr>
          <w:ilvl w:val="12"/>
          <w:numId w:val="0"/>
        </w:numPr>
        <w:jc w:val="both"/>
        <w:outlineLvl w:val="0"/>
        <w:rPr>
          <w:szCs w:val="22"/>
          <w:lang w:val="sr-Latn-ME"/>
        </w:rPr>
      </w:pPr>
      <w:r w:rsidRPr="00A80181">
        <w:rPr>
          <w:szCs w:val="22"/>
          <w:u w:val="single"/>
          <w:lang w:val="sr-Latn-ME"/>
        </w:rPr>
        <w:t>500 mg + 125 mg film tableta</w:t>
      </w:r>
    </w:p>
    <w:p w14:paraId="398AD835" w14:textId="77777777" w:rsidR="00900113" w:rsidRPr="00A80181" w:rsidRDefault="00900113" w:rsidP="00D320C7">
      <w:pPr>
        <w:pStyle w:val="Default"/>
        <w:widowControl w:val="0"/>
        <w:jc w:val="both"/>
        <w:rPr>
          <w:sz w:val="22"/>
          <w:szCs w:val="22"/>
          <w:lang w:val="sr-Latn-ME"/>
        </w:rPr>
      </w:pPr>
      <w:r w:rsidRPr="00A80181">
        <w:rPr>
          <w:sz w:val="22"/>
          <w:szCs w:val="22"/>
          <w:lang w:val="sr-Latn-ME"/>
        </w:rPr>
        <w:t>Prilagođavanje doze se zasniva na maksimalnim preporučenim koncentracijama amoksicilina.</w:t>
      </w:r>
    </w:p>
    <w:p w14:paraId="1E95323D" w14:textId="517D1801" w:rsidR="00900113" w:rsidRPr="00A80181" w:rsidRDefault="00900113" w:rsidP="00D320C7">
      <w:pPr>
        <w:pStyle w:val="Default"/>
        <w:widowControl w:val="0"/>
        <w:jc w:val="both"/>
        <w:rPr>
          <w:sz w:val="22"/>
          <w:szCs w:val="22"/>
          <w:lang w:val="sr-Latn-ME"/>
        </w:rPr>
      </w:pPr>
      <w:r w:rsidRPr="00A80181">
        <w:rPr>
          <w:sz w:val="22"/>
          <w:szCs w:val="22"/>
          <w:lang w:val="sr-Latn-ME"/>
        </w:rPr>
        <w:t>Nije potrebno prilagođavanje doze kod pacijenata sa klirensom kreatinina (C</w:t>
      </w:r>
      <w:r w:rsidR="0023286C">
        <w:rPr>
          <w:sz w:val="22"/>
          <w:szCs w:val="22"/>
          <w:lang w:val="sr-Latn-ME"/>
        </w:rPr>
        <w:t>l</w:t>
      </w:r>
      <w:r w:rsidR="0023286C" w:rsidRPr="008E1530">
        <w:rPr>
          <w:sz w:val="22"/>
          <w:szCs w:val="22"/>
          <w:vertAlign w:val="subscript"/>
          <w:lang w:val="sr-Latn-ME"/>
        </w:rPr>
        <w:t>cr</w:t>
      </w:r>
      <w:r w:rsidRPr="00A80181">
        <w:rPr>
          <w:sz w:val="22"/>
          <w:szCs w:val="22"/>
          <w:lang w:val="sr-Latn-ME"/>
        </w:rPr>
        <w:t>) većim od 30 ml/min.</w:t>
      </w:r>
    </w:p>
    <w:p w14:paraId="5CB4FE7D" w14:textId="77777777" w:rsidR="00900113" w:rsidRPr="00A80181" w:rsidRDefault="00900113" w:rsidP="00D320C7">
      <w:pPr>
        <w:widowControl w:val="0"/>
        <w:jc w:val="both"/>
        <w:rPr>
          <w:szCs w:val="22"/>
          <w:lang w:val="sr-Latn-ME"/>
        </w:rPr>
      </w:pPr>
    </w:p>
    <w:p w14:paraId="2693E152" w14:textId="77777777" w:rsidR="00900113" w:rsidRPr="00A80181" w:rsidRDefault="00900113" w:rsidP="00D320C7">
      <w:pPr>
        <w:widowControl w:val="0"/>
        <w:jc w:val="both"/>
        <w:rPr>
          <w:i/>
          <w:iCs/>
          <w:szCs w:val="22"/>
          <w:lang w:val="sr-Latn-ME"/>
        </w:rPr>
      </w:pPr>
      <w:r w:rsidRPr="00A80181">
        <w:rPr>
          <w:i/>
          <w:iCs/>
          <w:szCs w:val="22"/>
          <w:lang w:val="sr-Latn-ME"/>
        </w:rPr>
        <w:t xml:space="preserve">Odrasli i djeca </w:t>
      </w:r>
      <w:r w:rsidRPr="00A80181">
        <w:rPr>
          <w:szCs w:val="22"/>
          <w:u w:val="single"/>
          <w:lang w:val="sr-Latn-ME"/>
        </w:rPr>
        <w:t>≥</w:t>
      </w:r>
      <w:r w:rsidRPr="00A80181">
        <w:rPr>
          <w:szCs w:val="22"/>
          <w:lang w:val="sr-Latn-ME"/>
        </w:rPr>
        <w:t xml:space="preserve"> </w:t>
      </w:r>
      <w:r w:rsidRPr="00A80181">
        <w:rPr>
          <w:i/>
          <w:iCs/>
          <w:szCs w:val="22"/>
          <w:lang w:val="sr-Latn-ME"/>
        </w:rPr>
        <w:t>40 kg</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732"/>
        <w:gridCol w:w="6319"/>
      </w:tblGrid>
      <w:tr w:rsidR="00900113" w:rsidRPr="00A80181" w14:paraId="5B3FE446" w14:textId="77777777" w:rsidTr="00CA3151">
        <w:trPr>
          <w:trHeight w:val="144"/>
        </w:trPr>
        <w:tc>
          <w:tcPr>
            <w:tcW w:w="1509" w:type="pct"/>
            <w:tcBorders>
              <w:top w:val="single" w:sz="8" w:space="0" w:color="000000"/>
              <w:bottom w:val="single" w:sz="8" w:space="0" w:color="000000"/>
              <w:right w:val="single" w:sz="8" w:space="0" w:color="000000"/>
            </w:tcBorders>
          </w:tcPr>
          <w:p w14:paraId="1237CD73" w14:textId="470EB402" w:rsidR="00900113" w:rsidRPr="00A80181" w:rsidRDefault="005A291B" w:rsidP="00D320C7">
            <w:pPr>
              <w:pStyle w:val="Default"/>
              <w:widowControl w:val="0"/>
              <w:jc w:val="both"/>
              <w:rPr>
                <w:sz w:val="22"/>
                <w:szCs w:val="22"/>
                <w:lang w:val="sr-Latn-ME"/>
              </w:rPr>
            </w:pPr>
            <w:r w:rsidRPr="00431E95">
              <w:rPr>
                <w:sz w:val="22"/>
                <w:szCs w:val="22"/>
                <w:lang w:val="sr-Latn-ME"/>
              </w:rPr>
              <w:t>C</w:t>
            </w:r>
            <w:r>
              <w:rPr>
                <w:sz w:val="22"/>
                <w:szCs w:val="22"/>
                <w:lang w:val="sr-Latn-ME"/>
              </w:rPr>
              <w:t>l</w:t>
            </w:r>
            <w:r w:rsidRPr="00431E95">
              <w:rPr>
                <w:sz w:val="22"/>
                <w:szCs w:val="22"/>
                <w:vertAlign w:val="subscript"/>
                <w:lang w:val="sr-Latn-ME"/>
              </w:rPr>
              <w:t>cr</w:t>
            </w:r>
            <w:r w:rsidR="00900113" w:rsidRPr="00A80181">
              <w:rPr>
                <w:sz w:val="22"/>
                <w:szCs w:val="22"/>
                <w:lang w:val="sr-Latn-ME"/>
              </w:rPr>
              <w:t>: 10-30 ml/min</w:t>
            </w:r>
          </w:p>
        </w:tc>
        <w:tc>
          <w:tcPr>
            <w:tcW w:w="3491" w:type="pct"/>
            <w:tcBorders>
              <w:top w:val="single" w:sz="8" w:space="0" w:color="000000"/>
              <w:left w:val="single" w:sz="8" w:space="0" w:color="000000"/>
              <w:bottom w:val="single" w:sz="8" w:space="0" w:color="000000"/>
            </w:tcBorders>
          </w:tcPr>
          <w:p w14:paraId="01D17346" w14:textId="77777777" w:rsidR="00900113" w:rsidRPr="00A80181" w:rsidRDefault="00900113" w:rsidP="00D320C7">
            <w:pPr>
              <w:pStyle w:val="Default"/>
              <w:widowControl w:val="0"/>
              <w:jc w:val="both"/>
              <w:rPr>
                <w:sz w:val="22"/>
                <w:szCs w:val="22"/>
                <w:lang w:val="sr-Latn-ME"/>
              </w:rPr>
            </w:pPr>
            <w:r w:rsidRPr="00A80181">
              <w:rPr>
                <w:sz w:val="22"/>
                <w:szCs w:val="22"/>
                <w:lang w:val="sr-Latn-ME"/>
              </w:rPr>
              <w:t>500 mg + 125 mg dva puta dnevno</w:t>
            </w:r>
          </w:p>
        </w:tc>
      </w:tr>
      <w:tr w:rsidR="00900113" w:rsidRPr="00A80181" w14:paraId="6FAAB64D" w14:textId="77777777" w:rsidTr="00CA3151">
        <w:trPr>
          <w:trHeight w:val="144"/>
        </w:trPr>
        <w:tc>
          <w:tcPr>
            <w:tcW w:w="1509" w:type="pct"/>
            <w:tcBorders>
              <w:top w:val="single" w:sz="8" w:space="0" w:color="000000"/>
              <w:bottom w:val="single" w:sz="8" w:space="0" w:color="000000"/>
              <w:right w:val="single" w:sz="8" w:space="0" w:color="000000"/>
            </w:tcBorders>
          </w:tcPr>
          <w:p w14:paraId="3D2532D7" w14:textId="1A1C7BCF" w:rsidR="00900113" w:rsidRPr="00A80181" w:rsidRDefault="005A291B" w:rsidP="00D320C7">
            <w:pPr>
              <w:pStyle w:val="Default"/>
              <w:widowControl w:val="0"/>
              <w:jc w:val="both"/>
              <w:rPr>
                <w:sz w:val="22"/>
                <w:szCs w:val="22"/>
                <w:lang w:val="sr-Latn-ME"/>
              </w:rPr>
            </w:pPr>
            <w:r w:rsidRPr="00431E95">
              <w:rPr>
                <w:sz w:val="22"/>
                <w:szCs w:val="22"/>
                <w:lang w:val="sr-Latn-ME"/>
              </w:rPr>
              <w:t>C</w:t>
            </w:r>
            <w:r>
              <w:rPr>
                <w:sz w:val="22"/>
                <w:szCs w:val="22"/>
                <w:lang w:val="sr-Latn-ME"/>
              </w:rPr>
              <w:t>l</w:t>
            </w:r>
            <w:r w:rsidRPr="00431E95">
              <w:rPr>
                <w:sz w:val="22"/>
                <w:szCs w:val="22"/>
                <w:vertAlign w:val="subscript"/>
                <w:lang w:val="sr-Latn-ME"/>
              </w:rPr>
              <w:t>cr</w:t>
            </w:r>
            <w:r w:rsidR="00900113" w:rsidRPr="00A80181">
              <w:rPr>
                <w:sz w:val="22"/>
                <w:szCs w:val="22"/>
                <w:lang w:val="sr-Latn-ME"/>
              </w:rPr>
              <w:t xml:space="preserve"> &lt; 10 ml /min</w:t>
            </w:r>
          </w:p>
        </w:tc>
        <w:tc>
          <w:tcPr>
            <w:tcW w:w="3491" w:type="pct"/>
            <w:tcBorders>
              <w:top w:val="single" w:sz="8" w:space="0" w:color="000000"/>
              <w:left w:val="single" w:sz="8" w:space="0" w:color="000000"/>
              <w:bottom w:val="single" w:sz="8" w:space="0" w:color="000000"/>
            </w:tcBorders>
          </w:tcPr>
          <w:p w14:paraId="571C31AE" w14:textId="77777777" w:rsidR="00900113" w:rsidRPr="00A80181" w:rsidRDefault="00900113" w:rsidP="00D320C7">
            <w:pPr>
              <w:pStyle w:val="Default"/>
              <w:widowControl w:val="0"/>
              <w:jc w:val="both"/>
              <w:rPr>
                <w:sz w:val="22"/>
                <w:szCs w:val="22"/>
                <w:lang w:val="sr-Latn-ME"/>
              </w:rPr>
            </w:pPr>
            <w:r w:rsidRPr="00A80181">
              <w:rPr>
                <w:sz w:val="22"/>
                <w:szCs w:val="22"/>
                <w:lang w:val="sr-Latn-ME"/>
              </w:rPr>
              <w:t>500 mg + 125 mg jednom dnevno</w:t>
            </w:r>
          </w:p>
        </w:tc>
      </w:tr>
      <w:tr w:rsidR="00900113" w:rsidRPr="00A80181" w14:paraId="35AC5BB8" w14:textId="77777777" w:rsidTr="00CA3151">
        <w:trPr>
          <w:trHeight w:val="404"/>
        </w:trPr>
        <w:tc>
          <w:tcPr>
            <w:tcW w:w="1509" w:type="pct"/>
            <w:tcBorders>
              <w:top w:val="single" w:sz="8" w:space="0" w:color="000000"/>
              <w:bottom w:val="single" w:sz="8" w:space="0" w:color="000000"/>
              <w:right w:val="single" w:sz="8" w:space="0" w:color="000000"/>
            </w:tcBorders>
          </w:tcPr>
          <w:p w14:paraId="03209CDD" w14:textId="77777777" w:rsidR="00900113" w:rsidRPr="00A80181" w:rsidRDefault="00900113" w:rsidP="00D320C7">
            <w:pPr>
              <w:pStyle w:val="Default"/>
              <w:widowControl w:val="0"/>
              <w:jc w:val="both"/>
              <w:rPr>
                <w:sz w:val="22"/>
                <w:szCs w:val="22"/>
                <w:lang w:val="sr-Latn-ME"/>
              </w:rPr>
            </w:pPr>
            <w:r w:rsidRPr="00A80181">
              <w:rPr>
                <w:sz w:val="22"/>
                <w:szCs w:val="22"/>
                <w:lang w:val="sr-Latn-ME"/>
              </w:rPr>
              <w:t>Hemodijaliza</w:t>
            </w:r>
          </w:p>
        </w:tc>
        <w:tc>
          <w:tcPr>
            <w:tcW w:w="3491" w:type="pct"/>
            <w:tcBorders>
              <w:top w:val="single" w:sz="8" w:space="0" w:color="000000"/>
              <w:left w:val="single" w:sz="8" w:space="0" w:color="000000"/>
              <w:bottom w:val="single" w:sz="8" w:space="0" w:color="000000"/>
            </w:tcBorders>
          </w:tcPr>
          <w:p w14:paraId="152E8B8D" w14:textId="77777777" w:rsidR="00900113" w:rsidRPr="00A80181" w:rsidRDefault="00900113" w:rsidP="00D320C7">
            <w:pPr>
              <w:pStyle w:val="Default"/>
              <w:widowControl w:val="0"/>
              <w:jc w:val="both"/>
              <w:rPr>
                <w:sz w:val="22"/>
                <w:szCs w:val="22"/>
                <w:lang w:val="sr-Latn-ME"/>
              </w:rPr>
            </w:pPr>
            <w:r w:rsidRPr="00A80181">
              <w:rPr>
                <w:sz w:val="22"/>
                <w:szCs w:val="22"/>
                <w:lang w:val="sr-Latn-ME"/>
              </w:rPr>
              <w:t>500 mg + 125 mg svakih 24 sata, plus dodatnih 500 mg + 125 mg treba uzeti na kraju postupka dijalize (jer su serumske koncentracije i amoksicilina i klavulanske kiseline smanjene)</w:t>
            </w:r>
          </w:p>
        </w:tc>
      </w:tr>
    </w:tbl>
    <w:p w14:paraId="304774DE" w14:textId="77777777" w:rsidR="00900113" w:rsidRPr="00A80181" w:rsidRDefault="00900113" w:rsidP="00D320C7">
      <w:pPr>
        <w:widowControl w:val="0"/>
        <w:jc w:val="both"/>
        <w:rPr>
          <w:szCs w:val="22"/>
          <w:lang w:val="sr-Latn-ME"/>
        </w:rPr>
      </w:pPr>
    </w:p>
    <w:p w14:paraId="405B2604" w14:textId="77777777" w:rsidR="00900113" w:rsidRPr="00A80181" w:rsidRDefault="00900113" w:rsidP="00D320C7">
      <w:pPr>
        <w:widowControl w:val="0"/>
        <w:jc w:val="both"/>
        <w:rPr>
          <w:i/>
          <w:iCs/>
          <w:szCs w:val="22"/>
          <w:lang w:val="sr-Latn-ME"/>
        </w:rPr>
      </w:pPr>
      <w:r w:rsidRPr="00A80181">
        <w:rPr>
          <w:i/>
          <w:iCs/>
          <w:szCs w:val="22"/>
          <w:lang w:val="sr-Latn-ME"/>
        </w:rPr>
        <w:t>Djeca &lt; 40 kg</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732"/>
        <w:gridCol w:w="6319"/>
      </w:tblGrid>
      <w:tr w:rsidR="00900113" w:rsidRPr="00A80181" w14:paraId="27A722FE" w14:textId="77777777" w:rsidTr="00CA3151">
        <w:trPr>
          <w:trHeight w:val="144"/>
        </w:trPr>
        <w:tc>
          <w:tcPr>
            <w:tcW w:w="1509" w:type="pct"/>
            <w:tcBorders>
              <w:top w:val="single" w:sz="8" w:space="0" w:color="000000"/>
              <w:bottom w:val="single" w:sz="8" w:space="0" w:color="000000"/>
              <w:right w:val="single" w:sz="8" w:space="0" w:color="000000"/>
            </w:tcBorders>
          </w:tcPr>
          <w:p w14:paraId="03CE383B" w14:textId="51C667D3" w:rsidR="00900113" w:rsidRPr="00A80181" w:rsidRDefault="005A291B" w:rsidP="00D320C7">
            <w:pPr>
              <w:pStyle w:val="Default"/>
              <w:widowControl w:val="0"/>
              <w:jc w:val="both"/>
              <w:rPr>
                <w:sz w:val="22"/>
                <w:szCs w:val="22"/>
                <w:lang w:val="sr-Latn-ME"/>
              </w:rPr>
            </w:pPr>
            <w:r w:rsidRPr="00431E95">
              <w:rPr>
                <w:sz w:val="22"/>
                <w:szCs w:val="22"/>
                <w:lang w:val="sr-Latn-ME"/>
              </w:rPr>
              <w:t>C</w:t>
            </w:r>
            <w:r>
              <w:rPr>
                <w:sz w:val="22"/>
                <w:szCs w:val="22"/>
                <w:lang w:val="sr-Latn-ME"/>
              </w:rPr>
              <w:t>l</w:t>
            </w:r>
            <w:r w:rsidRPr="00431E95">
              <w:rPr>
                <w:sz w:val="22"/>
                <w:szCs w:val="22"/>
                <w:vertAlign w:val="subscript"/>
                <w:lang w:val="sr-Latn-ME"/>
              </w:rPr>
              <w:t>cr</w:t>
            </w:r>
            <w:r w:rsidR="00900113" w:rsidRPr="00A80181">
              <w:rPr>
                <w:sz w:val="22"/>
                <w:szCs w:val="22"/>
                <w:lang w:val="sr-Latn-ME"/>
              </w:rPr>
              <w:t>: 10-30 ml/min</w:t>
            </w:r>
          </w:p>
        </w:tc>
        <w:tc>
          <w:tcPr>
            <w:tcW w:w="3491" w:type="pct"/>
            <w:tcBorders>
              <w:top w:val="single" w:sz="8" w:space="0" w:color="000000"/>
              <w:left w:val="single" w:sz="8" w:space="0" w:color="000000"/>
              <w:bottom w:val="single" w:sz="8" w:space="0" w:color="000000"/>
            </w:tcBorders>
          </w:tcPr>
          <w:p w14:paraId="194FDB92" w14:textId="77777777" w:rsidR="00900113" w:rsidRPr="00A80181" w:rsidRDefault="00900113" w:rsidP="00D320C7">
            <w:pPr>
              <w:pStyle w:val="Default"/>
              <w:widowControl w:val="0"/>
              <w:jc w:val="both"/>
              <w:rPr>
                <w:sz w:val="22"/>
                <w:szCs w:val="22"/>
                <w:lang w:val="sr-Latn-ME"/>
              </w:rPr>
            </w:pPr>
            <w:r w:rsidRPr="00A80181">
              <w:rPr>
                <w:sz w:val="22"/>
                <w:szCs w:val="22"/>
                <w:lang w:val="sr-Latn-ME"/>
              </w:rPr>
              <w:t>15 mg + 3,75 mg/kg dva puta dnevno (maksimalno 500 mg + 125 mg dva puta dnevno).</w:t>
            </w:r>
          </w:p>
        </w:tc>
      </w:tr>
      <w:tr w:rsidR="00900113" w:rsidRPr="00A80181" w14:paraId="0EE5DBC3" w14:textId="77777777" w:rsidTr="00CA3151">
        <w:trPr>
          <w:trHeight w:val="144"/>
        </w:trPr>
        <w:tc>
          <w:tcPr>
            <w:tcW w:w="1509" w:type="pct"/>
            <w:tcBorders>
              <w:top w:val="single" w:sz="8" w:space="0" w:color="000000"/>
              <w:bottom w:val="single" w:sz="8" w:space="0" w:color="000000"/>
              <w:right w:val="single" w:sz="8" w:space="0" w:color="000000"/>
            </w:tcBorders>
          </w:tcPr>
          <w:p w14:paraId="51F63188" w14:textId="4389E943" w:rsidR="00900113" w:rsidRPr="00A80181" w:rsidRDefault="005A291B" w:rsidP="00D320C7">
            <w:pPr>
              <w:pStyle w:val="Default"/>
              <w:widowControl w:val="0"/>
              <w:jc w:val="both"/>
              <w:rPr>
                <w:sz w:val="22"/>
                <w:szCs w:val="22"/>
                <w:lang w:val="sr-Latn-ME"/>
              </w:rPr>
            </w:pPr>
            <w:r w:rsidRPr="00431E95">
              <w:rPr>
                <w:sz w:val="22"/>
                <w:szCs w:val="22"/>
                <w:lang w:val="sr-Latn-ME"/>
              </w:rPr>
              <w:t>C</w:t>
            </w:r>
            <w:r>
              <w:rPr>
                <w:sz w:val="22"/>
                <w:szCs w:val="22"/>
                <w:lang w:val="sr-Latn-ME"/>
              </w:rPr>
              <w:t>l</w:t>
            </w:r>
            <w:r w:rsidRPr="00431E95">
              <w:rPr>
                <w:sz w:val="22"/>
                <w:szCs w:val="22"/>
                <w:vertAlign w:val="subscript"/>
                <w:lang w:val="sr-Latn-ME"/>
              </w:rPr>
              <w:t>cr</w:t>
            </w:r>
            <w:r w:rsidR="00900113" w:rsidRPr="00A80181">
              <w:rPr>
                <w:sz w:val="22"/>
                <w:szCs w:val="22"/>
                <w:lang w:val="sr-Latn-ME"/>
              </w:rPr>
              <w:t xml:space="preserve"> &lt; 10 ml /min</w:t>
            </w:r>
          </w:p>
        </w:tc>
        <w:tc>
          <w:tcPr>
            <w:tcW w:w="3491" w:type="pct"/>
            <w:tcBorders>
              <w:top w:val="single" w:sz="8" w:space="0" w:color="000000"/>
              <w:left w:val="single" w:sz="8" w:space="0" w:color="000000"/>
              <w:bottom w:val="single" w:sz="8" w:space="0" w:color="000000"/>
            </w:tcBorders>
          </w:tcPr>
          <w:p w14:paraId="6CD6FE47" w14:textId="77777777" w:rsidR="00900113" w:rsidRPr="00A80181" w:rsidRDefault="00900113" w:rsidP="00D320C7">
            <w:pPr>
              <w:pStyle w:val="Default"/>
              <w:widowControl w:val="0"/>
              <w:jc w:val="both"/>
              <w:rPr>
                <w:sz w:val="22"/>
                <w:szCs w:val="22"/>
                <w:lang w:val="sr-Latn-ME"/>
              </w:rPr>
            </w:pPr>
            <w:r w:rsidRPr="00A80181">
              <w:rPr>
                <w:sz w:val="22"/>
                <w:szCs w:val="22"/>
                <w:lang w:val="sr-Latn-ME"/>
              </w:rPr>
              <w:t>15 mg + 3,75 mg/kg kao jedna doza dnevno (maksimalno 500 mg + 125 mg).</w:t>
            </w:r>
          </w:p>
        </w:tc>
      </w:tr>
      <w:tr w:rsidR="00900113" w:rsidRPr="00A80181" w14:paraId="0A7A690E" w14:textId="77777777" w:rsidTr="00CA3151">
        <w:trPr>
          <w:trHeight w:val="404"/>
        </w:trPr>
        <w:tc>
          <w:tcPr>
            <w:tcW w:w="1509" w:type="pct"/>
            <w:tcBorders>
              <w:top w:val="single" w:sz="8" w:space="0" w:color="000000"/>
              <w:bottom w:val="single" w:sz="8" w:space="0" w:color="000000"/>
              <w:right w:val="single" w:sz="8" w:space="0" w:color="000000"/>
            </w:tcBorders>
          </w:tcPr>
          <w:p w14:paraId="232C85F5" w14:textId="77777777" w:rsidR="00900113" w:rsidRPr="00A80181" w:rsidRDefault="00900113" w:rsidP="00D320C7">
            <w:pPr>
              <w:pStyle w:val="Default"/>
              <w:widowControl w:val="0"/>
              <w:jc w:val="both"/>
              <w:rPr>
                <w:sz w:val="22"/>
                <w:szCs w:val="22"/>
                <w:lang w:val="sr-Latn-ME"/>
              </w:rPr>
            </w:pPr>
            <w:r w:rsidRPr="00A80181">
              <w:rPr>
                <w:sz w:val="22"/>
                <w:szCs w:val="22"/>
                <w:lang w:val="sr-Latn-ME"/>
              </w:rPr>
              <w:t>Hemodijaliza</w:t>
            </w:r>
          </w:p>
        </w:tc>
        <w:tc>
          <w:tcPr>
            <w:tcW w:w="3491" w:type="pct"/>
            <w:tcBorders>
              <w:top w:val="single" w:sz="8" w:space="0" w:color="000000"/>
              <w:left w:val="single" w:sz="8" w:space="0" w:color="000000"/>
              <w:bottom w:val="single" w:sz="8" w:space="0" w:color="000000"/>
            </w:tcBorders>
          </w:tcPr>
          <w:p w14:paraId="7E1BD1BB" w14:textId="77777777" w:rsidR="00900113" w:rsidRPr="00A80181" w:rsidRDefault="00900113" w:rsidP="00D320C7">
            <w:pPr>
              <w:pStyle w:val="Default"/>
              <w:widowControl w:val="0"/>
              <w:jc w:val="both"/>
              <w:rPr>
                <w:sz w:val="22"/>
                <w:szCs w:val="22"/>
                <w:lang w:val="sr-Latn-ME"/>
              </w:rPr>
            </w:pPr>
            <w:r w:rsidRPr="00A80181">
              <w:rPr>
                <w:sz w:val="22"/>
                <w:szCs w:val="22"/>
                <w:lang w:val="sr-Latn-ME"/>
              </w:rPr>
              <w:t>15 mg + 3,75 mg/kg na dan jednom dnevno.</w:t>
            </w:r>
          </w:p>
          <w:p w14:paraId="0C49E8F3" w14:textId="77777777" w:rsidR="00900113" w:rsidRPr="00A80181" w:rsidRDefault="00900113" w:rsidP="00D320C7">
            <w:pPr>
              <w:pStyle w:val="Default"/>
              <w:widowControl w:val="0"/>
              <w:jc w:val="both"/>
              <w:rPr>
                <w:sz w:val="22"/>
                <w:szCs w:val="22"/>
                <w:lang w:val="sr-Latn-ME"/>
              </w:rPr>
            </w:pPr>
            <w:r w:rsidRPr="00A80181">
              <w:rPr>
                <w:sz w:val="22"/>
                <w:szCs w:val="22"/>
                <w:lang w:val="sr-Latn-ME"/>
              </w:rPr>
              <w:t xml:space="preserve">Prije hemodijalize 15 mg + 3,75 mg/kg. </w:t>
            </w:r>
            <w:r w:rsidRPr="00A80181">
              <w:rPr>
                <w:color w:val="auto"/>
                <w:sz w:val="22"/>
                <w:szCs w:val="22"/>
                <w:lang w:val="sr-Latn-ME"/>
              </w:rPr>
              <w:t>Kako bi se vratila početna koncentracija lijeka u cirkulaciji</w:t>
            </w:r>
            <w:r w:rsidRPr="00A80181">
              <w:rPr>
                <w:sz w:val="22"/>
                <w:szCs w:val="22"/>
                <w:lang w:val="sr-Latn-ME"/>
              </w:rPr>
              <w:t>, 15 mg + 3,75 mg po kg treba primijeniti nakon hemodijalize.</w:t>
            </w:r>
          </w:p>
        </w:tc>
      </w:tr>
    </w:tbl>
    <w:p w14:paraId="151CE919" w14:textId="77777777" w:rsidR="00900113" w:rsidRPr="00A80181" w:rsidRDefault="00900113" w:rsidP="00D320C7">
      <w:pPr>
        <w:widowControl w:val="0"/>
        <w:jc w:val="both"/>
        <w:rPr>
          <w:szCs w:val="22"/>
          <w:lang w:val="sr-Latn-ME"/>
        </w:rPr>
      </w:pPr>
    </w:p>
    <w:p w14:paraId="1127219A" w14:textId="47B0F06A" w:rsidR="00900113" w:rsidRPr="00A80181" w:rsidRDefault="00900113" w:rsidP="00D320C7">
      <w:pPr>
        <w:widowControl w:val="0"/>
        <w:numPr>
          <w:ilvl w:val="12"/>
          <w:numId w:val="0"/>
        </w:numPr>
        <w:jc w:val="both"/>
        <w:outlineLvl w:val="0"/>
        <w:rPr>
          <w:szCs w:val="22"/>
          <w:lang w:val="sr-Latn-ME"/>
        </w:rPr>
      </w:pPr>
      <w:r w:rsidRPr="00A80181">
        <w:rPr>
          <w:szCs w:val="22"/>
          <w:u w:val="single"/>
          <w:lang w:val="sr-Latn-ME"/>
        </w:rPr>
        <w:t>875 mg + 125 mg</w:t>
      </w:r>
      <w:r w:rsidR="005A291B">
        <w:rPr>
          <w:szCs w:val="22"/>
          <w:u w:val="single"/>
          <w:lang w:val="sr-Latn-ME"/>
        </w:rPr>
        <w:t>,</w:t>
      </w:r>
      <w:r w:rsidRPr="00A80181">
        <w:rPr>
          <w:szCs w:val="22"/>
          <w:u w:val="single"/>
          <w:lang w:val="sr-Latn-ME"/>
        </w:rPr>
        <w:t xml:space="preserve"> film tableta</w:t>
      </w:r>
    </w:p>
    <w:p w14:paraId="2540C94B" w14:textId="1CC6807D" w:rsidR="00900113" w:rsidRPr="00A80181" w:rsidRDefault="00900113" w:rsidP="00D320C7">
      <w:pPr>
        <w:widowControl w:val="0"/>
        <w:autoSpaceDE w:val="0"/>
        <w:autoSpaceDN w:val="0"/>
        <w:adjustRightInd w:val="0"/>
        <w:jc w:val="both"/>
        <w:rPr>
          <w:szCs w:val="22"/>
          <w:lang w:val="sr-Latn-ME" w:eastAsia="hr-HR"/>
        </w:rPr>
      </w:pPr>
      <w:r w:rsidRPr="00A80181">
        <w:rPr>
          <w:szCs w:val="22"/>
          <w:lang w:val="sr-Latn-ME" w:eastAsia="hr-HR"/>
        </w:rPr>
        <w:t>Nije potrebno prilagođavanje doze kod pacijenata sa klirensom kreatinina (</w:t>
      </w:r>
      <w:r w:rsidR="005A291B" w:rsidRPr="00431E95">
        <w:rPr>
          <w:szCs w:val="22"/>
          <w:lang w:val="sr-Latn-ME"/>
        </w:rPr>
        <w:t>C</w:t>
      </w:r>
      <w:r w:rsidR="005A291B">
        <w:rPr>
          <w:szCs w:val="22"/>
          <w:lang w:val="sr-Latn-ME"/>
        </w:rPr>
        <w:t>l</w:t>
      </w:r>
      <w:r w:rsidR="005A291B" w:rsidRPr="00431E95">
        <w:rPr>
          <w:szCs w:val="22"/>
          <w:vertAlign w:val="subscript"/>
          <w:lang w:val="sr-Latn-ME"/>
        </w:rPr>
        <w:t>cr</w:t>
      </w:r>
      <w:r w:rsidR="005A291B" w:rsidRPr="00A80181" w:rsidDel="005A291B">
        <w:rPr>
          <w:szCs w:val="22"/>
          <w:lang w:val="sr-Latn-ME" w:eastAsia="hr-HR"/>
        </w:rPr>
        <w:t xml:space="preserve"> </w:t>
      </w:r>
      <w:r w:rsidRPr="00A80181">
        <w:rPr>
          <w:szCs w:val="22"/>
          <w:lang w:val="sr-Latn-ME" w:eastAsia="hr-HR"/>
        </w:rPr>
        <w:t>) većim od 30 ml/min.</w:t>
      </w:r>
    </w:p>
    <w:p w14:paraId="41770C80" w14:textId="77777777" w:rsidR="00900113" w:rsidRPr="00A80181" w:rsidRDefault="00900113" w:rsidP="00D320C7">
      <w:pPr>
        <w:widowControl w:val="0"/>
        <w:autoSpaceDE w:val="0"/>
        <w:autoSpaceDN w:val="0"/>
        <w:adjustRightInd w:val="0"/>
        <w:jc w:val="both"/>
        <w:rPr>
          <w:szCs w:val="22"/>
          <w:lang w:val="sr-Latn-ME" w:eastAsia="hr-HR"/>
        </w:rPr>
      </w:pPr>
      <w:r w:rsidRPr="00A80181">
        <w:rPr>
          <w:szCs w:val="22"/>
          <w:lang w:val="sr-Latn-ME" w:eastAsia="hr-HR"/>
        </w:rPr>
        <w:t>Kod pacijenata sa klirensom kreatinina manjim od 30 ml/min ne preporučuje se upotreba lijeka Betaklav sa odnosom amoksicilina i klavulanske kiseline 7:1, s obzirom da ne postoji preporuka za prilagođavanje doze.</w:t>
      </w:r>
    </w:p>
    <w:p w14:paraId="0F276491" w14:textId="77777777" w:rsidR="00900113" w:rsidRPr="00A80181" w:rsidRDefault="00900113" w:rsidP="00D320C7">
      <w:pPr>
        <w:widowControl w:val="0"/>
        <w:jc w:val="both"/>
        <w:rPr>
          <w:szCs w:val="22"/>
          <w:lang w:val="sr-Latn-ME"/>
        </w:rPr>
      </w:pPr>
    </w:p>
    <w:p w14:paraId="7549CEE3" w14:textId="77777777" w:rsidR="00900113" w:rsidRPr="00A80181" w:rsidRDefault="00900113" w:rsidP="00D320C7">
      <w:pPr>
        <w:widowControl w:val="0"/>
        <w:jc w:val="both"/>
        <w:rPr>
          <w:i/>
          <w:iCs/>
          <w:szCs w:val="22"/>
          <w:lang w:val="sr-Latn-ME"/>
        </w:rPr>
      </w:pPr>
      <w:r w:rsidRPr="00A80181">
        <w:rPr>
          <w:iCs/>
          <w:szCs w:val="22"/>
          <w:u w:val="single"/>
          <w:lang w:val="sr-Latn-ME"/>
        </w:rPr>
        <w:t>Pacijenti sa oštećenjem funkcije jetre</w:t>
      </w:r>
    </w:p>
    <w:p w14:paraId="2B92CDDB" w14:textId="063C0A63" w:rsidR="00900113" w:rsidRPr="00A80181" w:rsidRDefault="00900113" w:rsidP="00D320C7">
      <w:pPr>
        <w:widowControl w:val="0"/>
        <w:jc w:val="both"/>
        <w:rPr>
          <w:szCs w:val="22"/>
          <w:lang w:val="sr-Latn-ME" w:eastAsia="hr-HR"/>
        </w:rPr>
      </w:pPr>
      <w:r w:rsidRPr="00A80181">
        <w:rPr>
          <w:szCs w:val="22"/>
          <w:lang w:val="sr-Latn-ME" w:eastAsia="hr-HR"/>
        </w:rPr>
        <w:t xml:space="preserve">Treba dozirati uz oprez i pratiti funkciju jetre u pravilnim razmacima (vidjeti </w:t>
      </w:r>
      <w:r w:rsidR="003C2C5D">
        <w:rPr>
          <w:szCs w:val="22"/>
          <w:lang w:val="sr-Latn-ME" w:eastAsia="hr-HR"/>
        </w:rPr>
        <w:t>djelove</w:t>
      </w:r>
      <w:r w:rsidR="003C2C5D" w:rsidRPr="00A80181">
        <w:rPr>
          <w:szCs w:val="22"/>
          <w:lang w:val="sr-Latn-ME" w:eastAsia="hr-HR"/>
        </w:rPr>
        <w:t xml:space="preserve"> </w:t>
      </w:r>
      <w:r w:rsidRPr="00A80181">
        <w:rPr>
          <w:szCs w:val="22"/>
          <w:lang w:val="sr-Latn-ME" w:eastAsia="hr-HR"/>
        </w:rPr>
        <w:t>4.3 i 4.4).</w:t>
      </w:r>
    </w:p>
    <w:p w14:paraId="39F019E9" w14:textId="77777777" w:rsidR="00900113" w:rsidRPr="00A80181" w:rsidRDefault="00900113" w:rsidP="00D320C7">
      <w:pPr>
        <w:widowControl w:val="0"/>
        <w:jc w:val="both"/>
        <w:rPr>
          <w:szCs w:val="22"/>
          <w:u w:val="single"/>
          <w:lang w:val="sr-Latn-ME"/>
        </w:rPr>
      </w:pPr>
    </w:p>
    <w:p w14:paraId="4B1EC0D5" w14:textId="77777777" w:rsidR="00900113" w:rsidRPr="00A80181" w:rsidRDefault="00900113" w:rsidP="00D320C7">
      <w:pPr>
        <w:pStyle w:val="Default"/>
        <w:widowControl w:val="0"/>
        <w:jc w:val="both"/>
        <w:rPr>
          <w:sz w:val="22"/>
          <w:szCs w:val="22"/>
          <w:u w:val="single"/>
          <w:lang w:val="sr-Latn-ME"/>
        </w:rPr>
      </w:pPr>
      <w:r w:rsidRPr="00A80181">
        <w:rPr>
          <w:sz w:val="22"/>
          <w:szCs w:val="22"/>
          <w:u w:val="single"/>
          <w:lang w:val="sr-Latn-ME"/>
        </w:rPr>
        <w:t>Način primjene</w:t>
      </w:r>
    </w:p>
    <w:p w14:paraId="75D88644" w14:textId="77777777" w:rsidR="00900113" w:rsidRPr="00A80181" w:rsidRDefault="00900113" w:rsidP="00D320C7">
      <w:pPr>
        <w:pStyle w:val="Default"/>
        <w:widowControl w:val="0"/>
        <w:jc w:val="both"/>
        <w:rPr>
          <w:sz w:val="22"/>
          <w:szCs w:val="22"/>
          <w:lang w:val="sr-Latn-ME"/>
        </w:rPr>
      </w:pPr>
      <w:r w:rsidRPr="00A80181">
        <w:rPr>
          <w:sz w:val="22"/>
          <w:szCs w:val="22"/>
          <w:lang w:val="sr-Latn-ME"/>
        </w:rPr>
        <w:t>Lijek Betaklav se primjenjuje peroralno.</w:t>
      </w:r>
    </w:p>
    <w:p w14:paraId="0EA3C535" w14:textId="2CB87DF1" w:rsidR="00900113" w:rsidRPr="00A80181" w:rsidRDefault="00900113" w:rsidP="00D320C7">
      <w:pPr>
        <w:pStyle w:val="Default"/>
        <w:widowControl w:val="0"/>
        <w:jc w:val="both"/>
        <w:rPr>
          <w:sz w:val="22"/>
          <w:szCs w:val="22"/>
          <w:lang w:val="sr-Latn-ME"/>
        </w:rPr>
      </w:pPr>
      <w:r w:rsidRPr="00A80181">
        <w:rPr>
          <w:sz w:val="22"/>
          <w:szCs w:val="22"/>
          <w:lang w:val="sr-Latn-ME"/>
        </w:rPr>
        <w:t>Treba ga uzeti na početku obroka kako bi se smanjila moguća gastrointestinalna intolerancija</w:t>
      </w:r>
      <w:r w:rsidR="00265C16" w:rsidRPr="008E1530">
        <w:rPr>
          <w:sz w:val="22"/>
          <w:szCs w:val="22"/>
          <w:lang w:val="sr-Latn-ME"/>
        </w:rPr>
        <w:t>, i poboljšala resorpcija amoksicilina/klavulanske kiseline</w:t>
      </w:r>
      <w:r w:rsidRPr="00A80181">
        <w:rPr>
          <w:sz w:val="22"/>
          <w:szCs w:val="22"/>
          <w:lang w:val="sr-Latn-ME"/>
        </w:rPr>
        <w:t>.</w:t>
      </w:r>
    </w:p>
    <w:p w14:paraId="3BD14850" w14:textId="77777777" w:rsidR="00900113" w:rsidRPr="00A80181" w:rsidRDefault="00900113" w:rsidP="00D320C7">
      <w:pPr>
        <w:widowControl w:val="0"/>
        <w:jc w:val="both"/>
        <w:rPr>
          <w:szCs w:val="22"/>
          <w:lang w:val="sr-Latn-ME"/>
        </w:rPr>
      </w:pPr>
    </w:p>
    <w:p w14:paraId="66CFF888" w14:textId="77777777" w:rsidR="00900113" w:rsidRPr="00A80181" w:rsidRDefault="00900113" w:rsidP="00D320C7">
      <w:pPr>
        <w:widowControl w:val="0"/>
        <w:jc w:val="both"/>
        <w:rPr>
          <w:szCs w:val="22"/>
          <w:lang w:val="sr-Latn-ME"/>
        </w:rPr>
      </w:pPr>
      <w:r w:rsidRPr="00A80181">
        <w:rPr>
          <w:b/>
          <w:szCs w:val="22"/>
          <w:lang w:val="sr-Latn-ME"/>
        </w:rPr>
        <w:t>4.3</w:t>
      </w:r>
      <w:r w:rsidRPr="00A80181">
        <w:rPr>
          <w:b/>
          <w:szCs w:val="22"/>
          <w:lang w:val="sr-Latn-ME"/>
        </w:rPr>
        <w:tab/>
        <w:t>Kontraindikacije</w:t>
      </w:r>
    </w:p>
    <w:p w14:paraId="537E6095" w14:textId="77777777" w:rsidR="00900113" w:rsidRPr="00A80181" w:rsidRDefault="00900113" w:rsidP="00D320C7">
      <w:pPr>
        <w:widowControl w:val="0"/>
        <w:jc w:val="both"/>
        <w:rPr>
          <w:szCs w:val="22"/>
          <w:lang w:val="sr-Latn-ME"/>
        </w:rPr>
      </w:pPr>
    </w:p>
    <w:p w14:paraId="324C128A" w14:textId="48673CAD" w:rsidR="00900113" w:rsidRPr="00A80181" w:rsidRDefault="00900113" w:rsidP="00D320C7">
      <w:pPr>
        <w:pStyle w:val="BodyText"/>
        <w:jc w:val="both"/>
        <w:rPr>
          <w:i w:val="0"/>
          <w:color w:val="auto"/>
          <w:szCs w:val="22"/>
          <w:lang w:val="sr-Latn-ME"/>
        </w:rPr>
      </w:pPr>
      <w:r w:rsidRPr="00A80181">
        <w:rPr>
          <w:i w:val="0"/>
          <w:color w:val="auto"/>
          <w:spacing w:val="-1"/>
          <w:w w:val="105"/>
          <w:szCs w:val="22"/>
          <w:lang w:val="sr-Latn-ME"/>
        </w:rPr>
        <w:t>Preosjetljivost</w:t>
      </w:r>
      <w:r w:rsidRPr="00A80181">
        <w:rPr>
          <w:i w:val="0"/>
          <w:color w:val="auto"/>
          <w:spacing w:val="-13"/>
          <w:w w:val="105"/>
          <w:szCs w:val="22"/>
          <w:lang w:val="sr-Latn-ME"/>
        </w:rPr>
        <w:t xml:space="preserve"> </w:t>
      </w:r>
      <w:r w:rsidRPr="00A80181">
        <w:rPr>
          <w:i w:val="0"/>
          <w:color w:val="auto"/>
          <w:spacing w:val="-1"/>
          <w:w w:val="105"/>
          <w:szCs w:val="22"/>
          <w:lang w:val="sr-Latn-ME"/>
        </w:rPr>
        <w:t>na</w:t>
      </w:r>
      <w:r w:rsidRPr="00A80181">
        <w:rPr>
          <w:i w:val="0"/>
          <w:color w:val="auto"/>
          <w:spacing w:val="-13"/>
          <w:w w:val="105"/>
          <w:szCs w:val="22"/>
          <w:lang w:val="sr-Latn-ME"/>
        </w:rPr>
        <w:t xml:space="preserve"> </w:t>
      </w:r>
      <w:r w:rsidRPr="00A80181">
        <w:rPr>
          <w:i w:val="0"/>
          <w:color w:val="auto"/>
          <w:spacing w:val="-1"/>
          <w:w w:val="105"/>
          <w:szCs w:val="22"/>
          <w:lang w:val="sr-Latn-ME"/>
        </w:rPr>
        <w:t>aktivne</w:t>
      </w:r>
      <w:r w:rsidRPr="00A80181">
        <w:rPr>
          <w:i w:val="0"/>
          <w:color w:val="auto"/>
          <w:spacing w:val="-13"/>
          <w:w w:val="105"/>
          <w:szCs w:val="22"/>
          <w:lang w:val="sr-Latn-ME"/>
        </w:rPr>
        <w:t xml:space="preserve"> </w:t>
      </w:r>
      <w:r w:rsidRPr="00A80181">
        <w:rPr>
          <w:i w:val="0"/>
          <w:color w:val="auto"/>
          <w:spacing w:val="-1"/>
          <w:w w:val="105"/>
          <w:szCs w:val="22"/>
          <w:lang w:val="sr-Latn-ME"/>
        </w:rPr>
        <w:t>supstance</w:t>
      </w:r>
      <w:r w:rsidRPr="00A80181">
        <w:rPr>
          <w:i w:val="0"/>
          <w:color w:val="auto"/>
          <w:spacing w:val="-13"/>
          <w:w w:val="105"/>
          <w:szCs w:val="22"/>
          <w:lang w:val="sr-Latn-ME"/>
        </w:rPr>
        <w:t xml:space="preserve"> </w:t>
      </w:r>
      <w:r w:rsidRPr="00A80181">
        <w:rPr>
          <w:i w:val="0"/>
          <w:color w:val="auto"/>
          <w:spacing w:val="-1"/>
          <w:w w:val="105"/>
          <w:szCs w:val="22"/>
          <w:lang w:val="sr-Latn-ME"/>
        </w:rPr>
        <w:t>lijeka,</w:t>
      </w:r>
      <w:r w:rsidRPr="00A80181">
        <w:rPr>
          <w:i w:val="0"/>
          <w:color w:val="auto"/>
          <w:spacing w:val="-12"/>
          <w:w w:val="105"/>
          <w:szCs w:val="22"/>
          <w:lang w:val="sr-Latn-ME"/>
        </w:rPr>
        <w:t xml:space="preserve"> </w:t>
      </w:r>
      <w:r w:rsidR="00265C16" w:rsidRPr="008E1530">
        <w:rPr>
          <w:i w:val="0"/>
          <w:iCs/>
          <w:color w:val="auto"/>
          <w:szCs w:val="22"/>
          <w:lang w:val="sr-Latn-ME"/>
        </w:rPr>
        <w:t>na peniciline</w:t>
      </w:r>
      <w:r w:rsidRPr="00A80181">
        <w:rPr>
          <w:i w:val="0"/>
          <w:color w:val="auto"/>
          <w:spacing w:val="-13"/>
          <w:w w:val="105"/>
          <w:szCs w:val="22"/>
          <w:lang w:val="sr-Latn-ME"/>
        </w:rPr>
        <w:t xml:space="preserve"> </w:t>
      </w:r>
      <w:r w:rsidRPr="00A80181">
        <w:rPr>
          <w:i w:val="0"/>
          <w:color w:val="auto"/>
          <w:spacing w:val="-1"/>
          <w:w w:val="105"/>
          <w:szCs w:val="22"/>
          <w:lang w:val="sr-Latn-ME"/>
        </w:rPr>
        <w:t>ili</w:t>
      </w:r>
      <w:r w:rsidRPr="00A80181">
        <w:rPr>
          <w:i w:val="0"/>
          <w:color w:val="auto"/>
          <w:spacing w:val="-13"/>
          <w:w w:val="105"/>
          <w:szCs w:val="22"/>
          <w:lang w:val="sr-Latn-ME"/>
        </w:rPr>
        <w:t xml:space="preserve"> </w:t>
      </w:r>
      <w:r w:rsidRPr="00A80181">
        <w:rPr>
          <w:i w:val="0"/>
          <w:color w:val="auto"/>
          <w:spacing w:val="-1"/>
          <w:w w:val="105"/>
          <w:szCs w:val="22"/>
          <w:lang w:val="sr-Latn-ME"/>
        </w:rPr>
        <w:t>bilo</w:t>
      </w:r>
      <w:r w:rsidRPr="00A80181">
        <w:rPr>
          <w:i w:val="0"/>
          <w:color w:val="auto"/>
          <w:spacing w:val="-12"/>
          <w:w w:val="105"/>
          <w:szCs w:val="22"/>
          <w:lang w:val="sr-Latn-ME"/>
        </w:rPr>
        <w:t xml:space="preserve"> </w:t>
      </w:r>
      <w:r w:rsidRPr="00A80181">
        <w:rPr>
          <w:i w:val="0"/>
          <w:color w:val="auto"/>
          <w:spacing w:val="-1"/>
          <w:w w:val="105"/>
          <w:szCs w:val="22"/>
          <w:lang w:val="sr-Latn-ME"/>
        </w:rPr>
        <w:t>koju</w:t>
      </w:r>
      <w:r w:rsidRPr="00A80181">
        <w:rPr>
          <w:i w:val="0"/>
          <w:color w:val="auto"/>
          <w:spacing w:val="-13"/>
          <w:w w:val="105"/>
          <w:szCs w:val="22"/>
          <w:lang w:val="sr-Latn-ME"/>
        </w:rPr>
        <w:t xml:space="preserve"> </w:t>
      </w:r>
      <w:r w:rsidRPr="00A80181">
        <w:rPr>
          <w:i w:val="0"/>
          <w:color w:val="auto"/>
          <w:spacing w:val="-1"/>
          <w:w w:val="105"/>
          <w:szCs w:val="22"/>
          <w:lang w:val="sr-Latn-ME"/>
        </w:rPr>
        <w:t>pomoćnu</w:t>
      </w:r>
      <w:r w:rsidRPr="00A80181">
        <w:rPr>
          <w:i w:val="0"/>
          <w:color w:val="auto"/>
          <w:spacing w:val="-13"/>
          <w:w w:val="105"/>
          <w:szCs w:val="22"/>
          <w:lang w:val="sr-Latn-ME"/>
        </w:rPr>
        <w:t xml:space="preserve"> </w:t>
      </w:r>
      <w:r w:rsidRPr="00A80181">
        <w:rPr>
          <w:i w:val="0"/>
          <w:color w:val="auto"/>
          <w:spacing w:val="-1"/>
          <w:w w:val="105"/>
          <w:szCs w:val="22"/>
          <w:lang w:val="sr-Latn-ME"/>
        </w:rPr>
        <w:t>supstancu</w:t>
      </w:r>
      <w:r w:rsidRPr="00A80181">
        <w:rPr>
          <w:i w:val="0"/>
          <w:color w:val="auto"/>
          <w:spacing w:val="-13"/>
          <w:w w:val="105"/>
          <w:szCs w:val="22"/>
          <w:lang w:val="sr-Latn-ME"/>
        </w:rPr>
        <w:t xml:space="preserve"> </w:t>
      </w:r>
      <w:r w:rsidRPr="00A80181">
        <w:rPr>
          <w:i w:val="0"/>
          <w:color w:val="auto"/>
          <w:spacing w:val="-1"/>
          <w:w w:val="105"/>
          <w:szCs w:val="22"/>
          <w:lang w:val="sr-Latn-ME"/>
        </w:rPr>
        <w:t xml:space="preserve">lijeka (vidjeti </w:t>
      </w:r>
      <w:r w:rsidR="008F20C7">
        <w:rPr>
          <w:i w:val="0"/>
          <w:color w:val="auto"/>
          <w:spacing w:val="-1"/>
          <w:w w:val="105"/>
          <w:szCs w:val="22"/>
          <w:lang w:val="sr-Latn-ME"/>
        </w:rPr>
        <w:t>dio</w:t>
      </w:r>
      <w:r w:rsidR="008F20C7" w:rsidRPr="00A80181">
        <w:rPr>
          <w:i w:val="0"/>
          <w:color w:val="auto"/>
          <w:spacing w:val="-1"/>
          <w:w w:val="105"/>
          <w:szCs w:val="22"/>
          <w:lang w:val="sr-Latn-ME"/>
        </w:rPr>
        <w:t xml:space="preserve"> </w:t>
      </w:r>
      <w:r w:rsidRPr="00A80181">
        <w:rPr>
          <w:i w:val="0"/>
          <w:color w:val="auto"/>
          <w:spacing w:val="-1"/>
          <w:w w:val="105"/>
          <w:szCs w:val="22"/>
          <w:lang w:val="sr-Latn-ME"/>
        </w:rPr>
        <w:t xml:space="preserve">6.1). </w:t>
      </w:r>
    </w:p>
    <w:p w14:paraId="2B700CE1" w14:textId="77777777" w:rsidR="00900113" w:rsidRPr="00A80181" w:rsidRDefault="00900113" w:rsidP="00D320C7">
      <w:pPr>
        <w:jc w:val="both"/>
        <w:rPr>
          <w:szCs w:val="22"/>
          <w:lang w:val="sr-Latn-ME"/>
        </w:rPr>
      </w:pPr>
    </w:p>
    <w:p w14:paraId="04AAD7ED" w14:textId="77777777" w:rsidR="00900113" w:rsidRPr="00A80181" w:rsidRDefault="00900113" w:rsidP="00D320C7">
      <w:pPr>
        <w:pStyle w:val="BodyText"/>
        <w:jc w:val="both"/>
        <w:rPr>
          <w:i w:val="0"/>
          <w:color w:val="auto"/>
          <w:szCs w:val="22"/>
          <w:lang w:val="sr-Latn-ME"/>
        </w:rPr>
      </w:pPr>
      <w:r w:rsidRPr="00A80181">
        <w:rPr>
          <w:i w:val="0"/>
          <w:color w:val="auto"/>
          <w:spacing w:val="-3"/>
          <w:w w:val="105"/>
          <w:szCs w:val="22"/>
          <w:lang w:val="sr-Latn-ME"/>
        </w:rPr>
        <w:t>Teška</w:t>
      </w:r>
      <w:r w:rsidRPr="00A80181">
        <w:rPr>
          <w:i w:val="0"/>
          <w:color w:val="auto"/>
          <w:spacing w:val="6"/>
          <w:w w:val="105"/>
          <w:szCs w:val="22"/>
          <w:lang w:val="sr-Latn-ME"/>
        </w:rPr>
        <w:t xml:space="preserve"> </w:t>
      </w:r>
      <w:r w:rsidRPr="00A80181">
        <w:rPr>
          <w:i w:val="0"/>
          <w:color w:val="auto"/>
          <w:spacing w:val="-3"/>
          <w:w w:val="105"/>
          <w:szCs w:val="22"/>
          <w:lang w:val="sr-Latn-ME"/>
        </w:rPr>
        <w:t>reakcija</w:t>
      </w:r>
      <w:r w:rsidRPr="00A80181">
        <w:rPr>
          <w:i w:val="0"/>
          <w:color w:val="auto"/>
          <w:spacing w:val="1"/>
          <w:w w:val="105"/>
          <w:szCs w:val="22"/>
          <w:lang w:val="sr-Latn-ME"/>
        </w:rPr>
        <w:t xml:space="preserve"> </w:t>
      </w:r>
      <w:r w:rsidRPr="00A80181">
        <w:rPr>
          <w:i w:val="0"/>
          <w:color w:val="auto"/>
          <w:spacing w:val="-1"/>
          <w:w w:val="105"/>
          <w:szCs w:val="22"/>
          <w:lang w:val="sr-Latn-ME"/>
        </w:rPr>
        <w:t>rane</w:t>
      </w:r>
      <w:r w:rsidRPr="00A80181">
        <w:rPr>
          <w:i w:val="0"/>
          <w:color w:val="auto"/>
          <w:spacing w:val="2"/>
          <w:w w:val="105"/>
          <w:szCs w:val="22"/>
          <w:lang w:val="sr-Latn-ME"/>
        </w:rPr>
        <w:t xml:space="preserve"> </w:t>
      </w:r>
      <w:r w:rsidRPr="00A80181">
        <w:rPr>
          <w:i w:val="0"/>
          <w:color w:val="auto"/>
          <w:w w:val="105"/>
          <w:szCs w:val="22"/>
          <w:lang w:val="sr-Latn-ME"/>
        </w:rPr>
        <w:t xml:space="preserve">preosjetljivosti </w:t>
      </w:r>
      <w:r w:rsidRPr="00A80181">
        <w:rPr>
          <w:i w:val="0"/>
          <w:color w:val="auto"/>
          <w:spacing w:val="-1"/>
          <w:w w:val="105"/>
          <w:szCs w:val="22"/>
          <w:lang w:val="sr-Latn-ME"/>
        </w:rPr>
        <w:t>(npr.</w:t>
      </w:r>
      <w:r w:rsidRPr="00A80181">
        <w:rPr>
          <w:i w:val="0"/>
          <w:color w:val="auto"/>
          <w:spacing w:val="3"/>
          <w:w w:val="105"/>
          <w:szCs w:val="22"/>
          <w:lang w:val="sr-Latn-ME"/>
        </w:rPr>
        <w:t xml:space="preserve"> </w:t>
      </w:r>
      <w:r w:rsidRPr="00A80181">
        <w:rPr>
          <w:i w:val="0"/>
          <w:color w:val="auto"/>
          <w:spacing w:val="-1"/>
          <w:w w:val="105"/>
          <w:szCs w:val="22"/>
          <w:lang w:val="sr-Latn-ME"/>
        </w:rPr>
        <w:t>anafilaksa)</w:t>
      </w:r>
      <w:r w:rsidRPr="00A80181">
        <w:rPr>
          <w:i w:val="0"/>
          <w:color w:val="auto"/>
          <w:spacing w:val="6"/>
          <w:w w:val="105"/>
          <w:szCs w:val="22"/>
          <w:lang w:val="sr-Latn-ME"/>
        </w:rPr>
        <w:t xml:space="preserve"> </w:t>
      </w:r>
      <w:r w:rsidRPr="00A80181">
        <w:rPr>
          <w:i w:val="0"/>
          <w:color w:val="auto"/>
          <w:w w:val="105"/>
          <w:szCs w:val="22"/>
          <w:lang w:val="sr-Latn-ME"/>
        </w:rPr>
        <w:t>na</w:t>
      </w:r>
      <w:r w:rsidRPr="00A80181">
        <w:rPr>
          <w:i w:val="0"/>
          <w:color w:val="auto"/>
          <w:spacing w:val="2"/>
          <w:w w:val="105"/>
          <w:szCs w:val="22"/>
          <w:lang w:val="sr-Latn-ME"/>
        </w:rPr>
        <w:t xml:space="preserve"> </w:t>
      </w:r>
      <w:r w:rsidRPr="00A80181">
        <w:rPr>
          <w:i w:val="0"/>
          <w:color w:val="auto"/>
          <w:spacing w:val="-3"/>
          <w:w w:val="105"/>
          <w:szCs w:val="22"/>
          <w:lang w:val="sr-Latn-ME"/>
        </w:rPr>
        <w:t>drugi</w:t>
      </w:r>
      <w:r w:rsidRPr="00A80181">
        <w:rPr>
          <w:i w:val="0"/>
          <w:color w:val="auto"/>
          <w:spacing w:val="1"/>
          <w:w w:val="105"/>
          <w:szCs w:val="22"/>
          <w:lang w:val="sr-Latn-ME"/>
        </w:rPr>
        <w:t xml:space="preserve"> </w:t>
      </w:r>
      <w:r w:rsidRPr="00A80181">
        <w:rPr>
          <w:i w:val="0"/>
          <w:color w:val="auto"/>
          <w:spacing w:val="-3"/>
          <w:w w:val="105"/>
          <w:szCs w:val="22"/>
          <w:lang w:val="sr-Latn-ME"/>
        </w:rPr>
        <w:t>beta-laktamski</w:t>
      </w:r>
      <w:r w:rsidRPr="00A80181">
        <w:rPr>
          <w:i w:val="0"/>
          <w:color w:val="auto"/>
          <w:spacing w:val="1"/>
          <w:w w:val="105"/>
          <w:szCs w:val="22"/>
          <w:lang w:val="sr-Latn-ME"/>
        </w:rPr>
        <w:t xml:space="preserve"> </w:t>
      </w:r>
      <w:r w:rsidRPr="00A80181">
        <w:rPr>
          <w:i w:val="0"/>
          <w:color w:val="auto"/>
          <w:w w:val="105"/>
          <w:szCs w:val="22"/>
          <w:lang w:val="sr-Latn-ME"/>
        </w:rPr>
        <w:t xml:space="preserve">lijek </w:t>
      </w:r>
      <w:r w:rsidRPr="00A80181">
        <w:rPr>
          <w:i w:val="0"/>
          <w:color w:val="auto"/>
          <w:spacing w:val="-3"/>
          <w:w w:val="105"/>
          <w:szCs w:val="22"/>
          <w:lang w:val="sr-Latn-ME"/>
        </w:rPr>
        <w:t>(npr.</w:t>
      </w:r>
      <w:r w:rsidRPr="00A80181">
        <w:rPr>
          <w:i w:val="0"/>
          <w:color w:val="auto"/>
          <w:spacing w:val="11"/>
          <w:w w:val="105"/>
          <w:szCs w:val="22"/>
          <w:lang w:val="sr-Latn-ME"/>
        </w:rPr>
        <w:t xml:space="preserve"> </w:t>
      </w:r>
      <w:r w:rsidRPr="00A80181">
        <w:rPr>
          <w:i w:val="0"/>
          <w:color w:val="auto"/>
          <w:spacing w:val="-3"/>
          <w:w w:val="105"/>
          <w:szCs w:val="22"/>
          <w:lang w:val="sr-Latn-ME"/>
        </w:rPr>
        <w:t>cefalosporin,</w:t>
      </w:r>
      <w:r w:rsidRPr="00A80181">
        <w:rPr>
          <w:i w:val="0"/>
          <w:color w:val="auto"/>
          <w:spacing w:val="8"/>
          <w:w w:val="105"/>
          <w:szCs w:val="22"/>
          <w:lang w:val="sr-Latn-ME"/>
        </w:rPr>
        <w:t xml:space="preserve"> </w:t>
      </w:r>
      <w:r w:rsidRPr="00A80181">
        <w:rPr>
          <w:i w:val="0"/>
          <w:color w:val="auto"/>
          <w:spacing w:val="-1"/>
          <w:w w:val="105"/>
          <w:szCs w:val="22"/>
          <w:lang w:val="sr-Latn-ME"/>
        </w:rPr>
        <w:t>karbapenem</w:t>
      </w:r>
      <w:r w:rsidRPr="00A80181">
        <w:rPr>
          <w:i w:val="0"/>
          <w:color w:val="auto"/>
          <w:spacing w:val="77"/>
          <w:w w:val="103"/>
          <w:szCs w:val="22"/>
          <w:lang w:val="sr-Latn-ME"/>
        </w:rPr>
        <w:t xml:space="preserve"> </w:t>
      </w:r>
      <w:r w:rsidRPr="00A80181">
        <w:rPr>
          <w:i w:val="0"/>
          <w:color w:val="auto"/>
          <w:spacing w:val="-1"/>
          <w:w w:val="105"/>
          <w:szCs w:val="22"/>
          <w:lang w:val="sr-Latn-ME"/>
        </w:rPr>
        <w:t>ili</w:t>
      </w:r>
      <w:r w:rsidRPr="00A80181">
        <w:rPr>
          <w:i w:val="0"/>
          <w:color w:val="auto"/>
          <w:spacing w:val="-18"/>
          <w:w w:val="105"/>
          <w:szCs w:val="22"/>
          <w:lang w:val="sr-Latn-ME"/>
        </w:rPr>
        <w:t xml:space="preserve"> </w:t>
      </w:r>
      <w:r w:rsidRPr="00A80181">
        <w:rPr>
          <w:i w:val="0"/>
          <w:color w:val="auto"/>
          <w:spacing w:val="-1"/>
          <w:w w:val="105"/>
          <w:szCs w:val="22"/>
          <w:lang w:val="sr-Latn-ME"/>
        </w:rPr>
        <w:t>monobaktam)</w:t>
      </w:r>
      <w:r w:rsidRPr="00A80181">
        <w:rPr>
          <w:i w:val="0"/>
          <w:color w:val="auto"/>
          <w:spacing w:val="-17"/>
          <w:w w:val="105"/>
          <w:szCs w:val="22"/>
          <w:lang w:val="sr-Latn-ME"/>
        </w:rPr>
        <w:t xml:space="preserve"> </w:t>
      </w:r>
      <w:r w:rsidRPr="00A80181">
        <w:rPr>
          <w:i w:val="0"/>
          <w:color w:val="auto"/>
          <w:w w:val="105"/>
          <w:szCs w:val="22"/>
          <w:lang w:val="sr-Latn-ME"/>
        </w:rPr>
        <w:t>u</w:t>
      </w:r>
      <w:r w:rsidRPr="00A80181">
        <w:rPr>
          <w:i w:val="0"/>
          <w:color w:val="auto"/>
          <w:spacing w:val="-17"/>
          <w:w w:val="105"/>
          <w:szCs w:val="22"/>
          <w:lang w:val="sr-Latn-ME"/>
        </w:rPr>
        <w:t xml:space="preserve"> </w:t>
      </w:r>
      <w:r w:rsidRPr="00A80181">
        <w:rPr>
          <w:i w:val="0"/>
          <w:color w:val="auto"/>
          <w:spacing w:val="-1"/>
          <w:w w:val="105"/>
          <w:szCs w:val="22"/>
          <w:lang w:val="sr-Latn-ME"/>
        </w:rPr>
        <w:t>anamnezi.</w:t>
      </w:r>
    </w:p>
    <w:p w14:paraId="595DCFAD" w14:textId="0B7A3874" w:rsidR="00900113" w:rsidRPr="00A80181" w:rsidRDefault="00900113" w:rsidP="00D320C7">
      <w:pPr>
        <w:pStyle w:val="BodyText"/>
        <w:jc w:val="both"/>
        <w:rPr>
          <w:i w:val="0"/>
          <w:color w:val="auto"/>
          <w:szCs w:val="22"/>
          <w:lang w:val="sr-Latn-ME"/>
        </w:rPr>
      </w:pPr>
      <w:r w:rsidRPr="00A80181">
        <w:rPr>
          <w:i w:val="0"/>
          <w:color w:val="auto"/>
          <w:spacing w:val="-3"/>
          <w:w w:val="105"/>
          <w:szCs w:val="22"/>
          <w:lang w:val="sr-Latn-ME"/>
        </w:rPr>
        <w:t>Žutica/hepatička</w:t>
      </w:r>
      <w:r w:rsidRPr="00A80181">
        <w:rPr>
          <w:i w:val="0"/>
          <w:color w:val="auto"/>
          <w:spacing w:val="-17"/>
          <w:w w:val="105"/>
          <w:szCs w:val="22"/>
          <w:lang w:val="sr-Latn-ME"/>
        </w:rPr>
        <w:t xml:space="preserve"> </w:t>
      </w:r>
      <w:r w:rsidRPr="00A80181">
        <w:rPr>
          <w:i w:val="0"/>
          <w:color w:val="auto"/>
          <w:spacing w:val="-1"/>
          <w:w w:val="105"/>
          <w:szCs w:val="22"/>
          <w:lang w:val="sr-Latn-ME"/>
        </w:rPr>
        <w:t>insuficijencija</w:t>
      </w:r>
      <w:r w:rsidRPr="00A80181">
        <w:rPr>
          <w:i w:val="0"/>
          <w:color w:val="auto"/>
          <w:spacing w:val="-12"/>
          <w:w w:val="105"/>
          <w:szCs w:val="22"/>
          <w:lang w:val="sr-Latn-ME"/>
        </w:rPr>
        <w:t xml:space="preserve"> </w:t>
      </w:r>
      <w:r w:rsidRPr="00A80181">
        <w:rPr>
          <w:i w:val="0"/>
          <w:color w:val="auto"/>
          <w:spacing w:val="-1"/>
          <w:w w:val="105"/>
          <w:szCs w:val="22"/>
          <w:lang w:val="sr-Latn-ME"/>
        </w:rPr>
        <w:t>usljed</w:t>
      </w:r>
      <w:r w:rsidRPr="00A80181">
        <w:rPr>
          <w:i w:val="0"/>
          <w:color w:val="auto"/>
          <w:spacing w:val="-16"/>
          <w:w w:val="105"/>
          <w:szCs w:val="22"/>
          <w:lang w:val="sr-Latn-ME"/>
        </w:rPr>
        <w:t xml:space="preserve"> </w:t>
      </w:r>
      <w:r w:rsidRPr="00A80181">
        <w:rPr>
          <w:i w:val="0"/>
          <w:color w:val="auto"/>
          <w:spacing w:val="-1"/>
          <w:w w:val="105"/>
          <w:szCs w:val="22"/>
          <w:lang w:val="sr-Latn-ME"/>
        </w:rPr>
        <w:t>primjene</w:t>
      </w:r>
      <w:r w:rsidRPr="00A80181">
        <w:rPr>
          <w:i w:val="0"/>
          <w:color w:val="auto"/>
          <w:spacing w:val="-16"/>
          <w:w w:val="105"/>
          <w:szCs w:val="22"/>
          <w:lang w:val="sr-Latn-ME"/>
        </w:rPr>
        <w:t xml:space="preserve"> </w:t>
      </w:r>
      <w:r w:rsidRPr="00A80181">
        <w:rPr>
          <w:i w:val="0"/>
          <w:color w:val="auto"/>
          <w:spacing w:val="-1"/>
          <w:w w:val="105"/>
          <w:szCs w:val="22"/>
          <w:lang w:val="sr-Latn-ME"/>
        </w:rPr>
        <w:t>amoksicilina/klavulanske</w:t>
      </w:r>
      <w:r w:rsidRPr="00A80181">
        <w:rPr>
          <w:i w:val="0"/>
          <w:color w:val="auto"/>
          <w:spacing w:val="-16"/>
          <w:w w:val="105"/>
          <w:szCs w:val="22"/>
          <w:lang w:val="sr-Latn-ME"/>
        </w:rPr>
        <w:t xml:space="preserve"> </w:t>
      </w:r>
      <w:r w:rsidRPr="00A80181">
        <w:rPr>
          <w:i w:val="0"/>
          <w:color w:val="auto"/>
          <w:spacing w:val="-4"/>
          <w:w w:val="105"/>
          <w:szCs w:val="22"/>
          <w:lang w:val="sr-Latn-ME"/>
        </w:rPr>
        <w:t>kiseline</w:t>
      </w:r>
      <w:r w:rsidRPr="00A80181">
        <w:rPr>
          <w:i w:val="0"/>
          <w:color w:val="auto"/>
          <w:spacing w:val="-8"/>
          <w:w w:val="105"/>
          <w:szCs w:val="22"/>
          <w:lang w:val="sr-Latn-ME"/>
        </w:rPr>
        <w:t xml:space="preserve"> </w:t>
      </w:r>
      <w:r w:rsidRPr="00A80181">
        <w:rPr>
          <w:i w:val="0"/>
          <w:color w:val="auto"/>
          <w:w w:val="105"/>
          <w:szCs w:val="22"/>
          <w:lang w:val="sr-Latn-ME"/>
        </w:rPr>
        <w:t>u</w:t>
      </w:r>
      <w:r w:rsidRPr="00A80181">
        <w:rPr>
          <w:i w:val="0"/>
          <w:color w:val="auto"/>
          <w:spacing w:val="-16"/>
          <w:w w:val="105"/>
          <w:szCs w:val="22"/>
          <w:lang w:val="sr-Latn-ME"/>
        </w:rPr>
        <w:t xml:space="preserve"> </w:t>
      </w:r>
      <w:r w:rsidRPr="00A80181">
        <w:rPr>
          <w:i w:val="0"/>
          <w:color w:val="auto"/>
          <w:spacing w:val="-1"/>
          <w:w w:val="105"/>
          <w:szCs w:val="22"/>
          <w:lang w:val="sr-Latn-ME"/>
        </w:rPr>
        <w:t>anamnezi</w:t>
      </w:r>
      <w:r w:rsidRPr="00A80181">
        <w:rPr>
          <w:i w:val="0"/>
          <w:color w:val="auto"/>
          <w:spacing w:val="-16"/>
          <w:w w:val="105"/>
          <w:szCs w:val="22"/>
          <w:lang w:val="sr-Latn-ME"/>
        </w:rPr>
        <w:t xml:space="preserve"> </w:t>
      </w:r>
      <w:r w:rsidRPr="00A80181">
        <w:rPr>
          <w:i w:val="0"/>
          <w:color w:val="auto"/>
          <w:spacing w:val="-1"/>
          <w:w w:val="105"/>
          <w:szCs w:val="22"/>
          <w:lang w:val="sr-Latn-ME"/>
        </w:rPr>
        <w:t xml:space="preserve">(vidjeti </w:t>
      </w:r>
      <w:r w:rsidR="008F20C7">
        <w:rPr>
          <w:i w:val="0"/>
          <w:color w:val="auto"/>
          <w:spacing w:val="-1"/>
          <w:w w:val="105"/>
          <w:szCs w:val="22"/>
          <w:lang w:val="sr-Latn-ME"/>
        </w:rPr>
        <w:t>dio</w:t>
      </w:r>
      <w:r w:rsidR="008F20C7" w:rsidRPr="00A80181">
        <w:rPr>
          <w:i w:val="0"/>
          <w:color w:val="auto"/>
          <w:spacing w:val="-15"/>
          <w:w w:val="105"/>
          <w:szCs w:val="22"/>
          <w:lang w:val="sr-Latn-ME"/>
        </w:rPr>
        <w:t xml:space="preserve"> </w:t>
      </w:r>
      <w:r w:rsidRPr="00A80181">
        <w:rPr>
          <w:i w:val="0"/>
          <w:color w:val="auto"/>
          <w:spacing w:val="-1"/>
          <w:w w:val="105"/>
          <w:szCs w:val="22"/>
          <w:lang w:val="sr-Latn-ME"/>
        </w:rPr>
        <w:t>4.8).</w:t>
      </w:r>
    </w:p>
    <w:p w14:paraId="1663AEE4" w14:textId="77777777" w:rsidR="00900113" w:rsidRPr="00A80181" w:rsidRDefault="00900113" w:rsidP="00D320C7">
      <w:pPr>
        <w:widowControl w:val="0"/>
        <w:jc w:val="both"/>
        <w:rPr>
          <w:b/>
          <w:szCs w:val="22"/>
          <w:lang w:val="sr-Latn-ME"/>
        </w:rPr>
      </w:pPr>
      <w:r w:rsidRPr="00A80181">
        <w:rPr>
          <w:b/>
          <w:szCs w:val="22"/>
          <w:lang w:val="sr-Latn-ME"/>
        </w:rPr>
        <w:lastRenderedPageBreak/>
        <w:t>4.4</w:t>
      </w:r>
      <w:r w:rsidRPr="00A80181">
        <w:rPr>
          <w:b/>
          <w:szCs w:val="22"/>
          <w:lang w:val="sr-Latn-ME"/>
        </w:rPr>
        <w:tab/>
        <w:t>Posebna upozorenja i mjere opreza pri upotrebi lijeka</w:t>
      </w:r>
    </w:p>
    <w:p w14:paraId="09390F36" w14:textId="77777777" w:rsidR="00900113" w:rsidRPr="00A80181" w:rsidRDefault="00900113" w:rsidP="00D320C7">
      <w:pPr>
        <w:widowControl w:val="0"/>
        <w:jc w:val="both"/>
        <w:rPr>
          <w:szCs w:val="22"/>
          <w:lang w:val="sr-Latn-ME"/>
        </w:rPr>
      </w:pPr>
    </w:p>
    <w:p w14:paraId="6D094ECD" w14:textId="6AD46B71" w:rsidR="00900113" w:rsidRPr="00A80181" w:rsidRDefault="00900113" w:rsidP="00D320C7">
      <w:pPr>
        <w:jc w:val="both"/>
        <w:rPr>
          <w:szCs w:val="22"/>
          <w:lang w:val="sr-Latn-ME"/>
        </w:rPr>
      </w:pPr>
      <w:r w:rsidRPr="00A80181">
        <w:rPr>
          <w:szCs w:val="22"/>
          <w:lang w:val="sr-Latn-ME"/>
        </w:rPr>
        <w:t xml:space="preserve">Prije započinjanja terapije amoksicilinom/klavulanskom kiselinom, potrebno je pažljivo ispitati postojanje prethodnih reakcija preosjetljivosti na peniciline, cefalosporine ili druge beta-laktamske antibiotike (vidjeti </w:t>
      </w:r>
      <w:r w:rsidR="003C2C5D">
        <w:rPr>
          <w:szCs w:val="22"/>
          <w:lang w:val="sr-Latn-ME"/>
        </w:rPr>
        <w:t>djelove</w:t>
      </w:r>
      <w:r w:rsidR="003C2C5D" w:rsidRPr="00A80181">
        <w:rPr>
          <w:szCs w:val="22"/>
          <w:lang w:val="sr-Latn-ME"/>
        </w:rPr>
        <w:t xml:space="preserve"> </w:t>
      </w:r>
      <w:r w:rsidRPr="00A80181">
        <w:rPr>
          <w:szCs w:val="22"/>
          <w:lang w:val="sr-Latn-ME"/>
        </w:rPr>
        <w:t>4.3 i 4.8).</w:t>
      </w:r>
    </w:p>
    <w:p w14:paraId="1920F38E" w14:textId="77777777" w:rsidR="00900113" w:rsidRPr="00A80181" w:rsidRDefault="00900113" w:rsidP="00D320C7">
      <w:pPr>
        <w:jc w:val="both"/>
        <w:rPr>
          <w:szCs w:val="22"/>
          <w:lang w:val="sr-Latn-ME"/>
        </w:rPr>
      </w:pPr>
    </w:p>
    <w:p w14:paraId="6B167DED" w14:textId="77777777" w:rsidR="00265C16" w:rsidRPr="008E1530" w:rsidRDefault="00900113" w:rsidP="00D320C7">
      <w:pPr>
        <w:jc w:val="both"/>
        <w:rPr>
          <w:szCs w:val="22"/>
          <w:lang w:val="sr-Latn-ME"/>
        </w:rPr>
      </w:pPr>
      <w:r w:rsidRPr="00A80181">
        <w:rPr>
          <w:szCs w:val="22"/>
          <w:lang w:val="sr-Latn-ME"/>
        </w:rPr>
        <w:t xml:space="preserve">Kod pacijenata liječenih penicilinom prijavljene su pojave teških i povremeno fatalnih reakcija prosjetljivosti (uključujući anafilaktoidne i ozbiljne neželjene reakcije na koži). </w:t>
      </w:r>
    </w:p>
    <w:p w14:paraId="728951ED" w14:textId="438E99C0" w:rsidR="00265C16" w:rsidRPr="008E1530" w:rsidRDefault="00265C16" w:rsidP="00D320C7">
      <w:pPr>
        <w:jc w:val="both"/>
        <w:rPr>
          <w:szCs w:val="22"/>
          <w:lang w:val="sr-Latn-ME"/>
        </w:rPr>
      </w:pPr>
      <w:r w:rsidRPr="008E1530">
        <w:rPr>
          <w:szCs w:val="22"/>
          <w:lang w:val="sr-Latn-ME"/>
        </w:rPr>
        <w:t>Reakcije preos</w:t>
      </w:r>
      <w:r w:rsidRPr="00A80181">
        <w:rPr>
          <w:szCs w:val="22"/>
          <w:lang w:val="sr-Latn-ME"/>
        </w:rPr>
        <w:t>j</w:t>
      </w:r>
      <w:r w:rsidRPr="008E1530">
        <w:rPr>
          <w:szCs w:val="22"/>
          <w:lang w:val="sr-Latn-ME"/>
        </w:rPr>
        <w:t xml:space="preserve">etljivosti mogu </w:t>
      </w:r>
      <w:r w:rsidRPr="00A80181">
        <w:rPr>
          <w:szCs w:val="22"/>
          <w:lang w:val="sr-Latn-ME"/>
        </w:rPr>
        <w:t>se razviti</w:t>
      </w:r>
      <w:r w:rsidRPr="008E1530">
        <w:rPr>
          <w:szCs w:val="22"/>
          <w:lang w:val="sr-Latn-ME"/>
        </w:rPr>
        <w:t xml:space="preserve"> u Kounisov sindrom, ozbiljnu alergijsku reakciju koja može dovesti do infarkta miokarda (vid</w:t>
      </w:r>
      <w:r w:rsidRPr="00A80181">
        <w:rPr>
          <w:szCs w:val="22"/>
          <w:lang w:val="sr-Latn-ME"/>
        </w:rPr>
        <w:t>j</w:t>
      </w:r>
      <w:r w:rsidRPr="008E1530">
        <w:rPr>
          <w:szCs w:val="22"/>
          <w:lang w:val="sr-Latn-ME"/>
        </w:rPr>
        <w:t xml:space="preserve">eti </w:t>
      </w:r>
      <w:r w:rsidR="008F20C7">
        <w:rPr>
          <w:szCs w:val="22"/>
          <w:lang w:val="sr-Latn-ME"/>
        </w:rPr>
        <w:t>dio</w:t>
      </w:r>
      <w:r w:rsidR="008F20C7" w:rsidRPr="008E1530">
        <w:rPr>
          <w:szCs w:val="22"/>
          <w:lang w:val="sr-Latn-ME"/>
        </w:rPr>
        <w:t xml:space="preserve"> </w:t>
      </w:r>
      <w:r w:rsidRPr="008E1530">
        <w:rPr>
          <w:szCs w:val="22"/>
          <w:lang w:val="sr-Latn-ME"/>
        </w:rPr>
        <w:t>4.8).</w:t>
      </w:r>
    </w:p>
    <w:p w14:paraId="202C436A" w14:textId="737872E6" w:rsidR="00900113" w:rsidRPr="00A80181" w:rsidRDefault="00900113" w:rsidP="00D320C7">
      <w:pPr>
        <w:jc w:val="both"/>
        <w:rPr>
          <w:szCs w:val="22"/>
          <w:lang w:val="sr-Latn-ME"/>
        </w:rPr>
      </w:pPr>
      <w:r w:rsidRPr="00A80181">
        <w:rPr>
          <w:szCs w:val="22"/>
          <w:lang w:val="sr-Latn-ME"/>
        </w:rPr>
        <w:t>Navedene reakcije će se sa većom vjerovatnoćom javiti kod osoba sa anamnezom preosjetljivosti na penicilin i kod osoba sa atopijskom konstitucijom. U slučaju pojave alergijske reakcije, mora se prekinuti primjena terapije amoksicilinom/klavulanskom kiselinom i uvesti odgovarajuća alternativna terapija.</w:t>
      </w:r>
    </w:p>
    <w:p w14:paraId="5D22EF28" w14:textId="6E9EAB4E" w:rsidR="00900113" w:rsidRPr="00A80181" w:rsidRDefault="00900113" w:rsidP="00D320C7">
      <w:pPr>
        <w:jc w:val="both"/>
        <w:rPr>
          <w:szCs w:val="22"/>
          <w:lang w:val="sr-Latn-ME"/>
        </w:rPr>
      </w:pPr>
    </w:p>
    <w:p w14:paraId="1F648713" w14:textId="21E97DF5" w:rsidR="00E37867" w:rsidRPr="008E1530" w:rsidRDefault="00CD4917" w:rsidP="00D320C7">
      <w:pPr>
        <w:jc w:val="both"/>
        <w:rPr>
          <w:szCs w:val="22"/>
          <w:lang w:val="sr-Latn-ME"/>
        </w:rPr>
      </w:pPr>
      <w:r w:rsidRPr="008E1530">
        <w:rPr>
          <w:szCs w:val="22"/>
          <w:lang w:val="sr-Latn-ME"/>
        </w:rPr>
        <w:t xml:space="preserve">Prijavljeni su slučajevi sindroma enterokolitisa izazvanog lijekom (engl. drug-induced enterocolitis syndrome, DIES), prvenstveno kod djece </w:t>
      </w:r>
      <w:r w:rsidR="005A291B">
        <w:rPr>
          <w:szCs w:val="22"/>
          <w:lang w:val="sr-Latn-ME"/>
        </w:rPr>
        <w:t>n</w:t>
      </w:r>
      <w:r w:rsidR="005A291B" w:rsidRPr="008E1530">
        <w:rPr>
          <w:szCs w:val="22"/>
          <w:lang w:val="sr-Latn-ME"/>
        </w:rPr>
        <w:t xml:space="preserve">a </w:t>
      </w:r>
      <w:r w:rsidRPr="008E1530">
        <w:rPr>
          <w:szCs w:val="22"/>
          <w:lang w:val="sr-Latn-ME"/>
        </w:rPr>
        <w:t xml:space="preserve">terapiji amoksicilinom/klavulanskom kiselinom (vidjeti </w:t>
      </w:r>
      <w:r w:rsidR="008F20C7">
        <w:rPr>
          <w:szCs w:val="22"/>
          <w:lang w:val="sr-Latn-ME"/>
        </w:rPr>
        <w:t>dio</w:t>
      </w:r>
      <w:r w:rsidR="008F20C7" w:rsidRPr="008E1530">
        <w:rPr>
          <w:szCs w:val="22"/>
          <w:lang w:val="sr-Latn-ME"/>
        </w:rPr>
        <w:t xml:space="preserve"> </w:t>
      </w:r>
      <w:r w:rsidRPr="008E1530">
        <w:rPr>
          <w:szCs w:val="22"/>
          <w:lang w:val="sr-Latn-ME"/>
        </w:rPr>
        <w:t xml:space="preserve">4.8). DIES je alergijska reakcija čiji je glavni simptom dugotrajno povraćanje (1-4 sata nakon primjene lijeka) uz izostanak alergijskih kožnih ili respiratornih simptoma. Dodatni simptomi mogu uključivati bol u abdomenu, dijareju, hipotenziju ili leukocitozu praćenu neutrofilijom. Prijavljeni su teški slučajevi, uključujući progresiju do šoka. </w:t>
      </w:r>
    </w:p>
    <w:p w14:paraId="660544DD" w14:textId="77777777" w:rsidR="00CD4917" w:rsidRPr="00A80181" w:rsidRDefault="00CD4917" w:rsidP="00D320C7">
      <w:pPr>
        <w:jc w:val="both"/>
        <w:rPr>
          <w:szCs w:val="22"/>
          <w:lang w:val="sr-Latn-ME"/>
        </w:rPr>
      </w:pPr>
    </w:p>
    <w:p w14:paraId="203DAD78" w14:textId="77777777" w:rsidR="00900113" w:rsidRPr="00A80181" w:rsidRDefault="00900113" w:rsidP="00D320C7">
      <w:pPr>
        <w:jc w:val="both"/>
        <w:rPr>
          <w:szCs w:val="22"/>
          <w:lang w:val="sr-Latn-ME"/>
        </w:rPr>
      </w:pPr>
      <w:r w:rsidRPr="00A80181">
        <w:rPr>
          <w:szCs w:val="22"/>
          <w:lang w:val="sr-Latn-ME"/>
        </w:rPr>
        <w:t>U slučaju da je dokazano da je infekcija izazvana mikroorganizmima osjetljivim na amoksicilin, potrebno je razmotriti mogućnost prelaska sa terapije amoksicilinom/klavulanskom kiselinom na terapiju amoksicilinom u skladu sa zvaničnim vodičima.</w:t>
      </w:r>
    </w:p>
    <w:p w14:paraId="7934A98F" w14:textId="77777777" w:rsidR="00900113" w:rsidRPr="00A80181" w:rsidRDefault="00900113" w:rsidP="00D320C7">
      <w:pPr>
        <w:jc w:val="both"/>
        <w:rPr>
          <w:szCs w:val="22"/>
          <w:lang w:val="sr-Latn-ME"/>
        </w:rPr>
      </w:pPr>
    </w:p>
    <w:p w14:paraId="7459D266" w14:textId="77777777" w:rsidR="00900113" w:rsidRPr="00A80181" w:rsidRDefault="00900113" w:rsidP="00D320C7">
      <w:pPr>
        <w:jc w:val="both"/>
        <w:rPr>
          <w:szCs w:val="22"/>
          <w:lang w:val="sr-Latn-ME"/>
        </w:rPr>
      </w:pPr>
      <w:r w:rsidRPr="00A80181">
        <w:rPr>
          <w:szCs w:val="22"/>
          <w:lang w:val="sr-Latn-ME"/>
        </w:rPr>
        <w:t xml:space="preserve">Lijek Betaklav nije odgovarajući u slučaju kada postoji visoki rizik da su pretpostavljeni patogeni rezistentni na beta-laktamske antibiotike, mehanizmom koji nije posredovan beta-laktamazama osjetljivim na inhibiciju klavulanskom kiselinom. Lijek Betaklav ne bi trebalo primjenjivati u terapiji penicillin rezistentne </w:t>
      </w:r>
      <w:r w:rsidRPr="00A80181">
        <w:rPr>
          <w:i/>
          <w:szCs w:val="22"/>
          <w:lang w:val="sr-Latn-ME"/>
        </w:rPr>
        <w:t>S. pneumioniae</w:t>
      </w:r>
      <w:r w:rsidRPr="00A80181">
        <w:rPr>
          <w:szCs w:val="22"/>
          <w:lang w:val="sr-Latn-ME"/>
        </w:rPr>
        <w:t>.</w:t>
      </w:r>
    </w:p>
    <w:p w14:paraId="34E99236" w14:textId="77777777" w:rsidR="00900113" w:rsidRPr="00A80181" w:rsidRDefault="00900113" w:rsidP="00D320C7">
      <w:pPr>
        <w:jc w:val="both"/>
        <w:rPr>
          <w:szCs w:val="22"/>
          <w:lang w:val="sr-Latn-ME"/>
        </w:rPr>
      </w:pPr>
    </w:p>
    <w:p w14:paraId="7F9ADE88" w14:textId="1591E9A9" w:rsidR="00900113" w:rsidRPr="00A80181" w:rsidRDefault="00900113" w:rsidP="00D320C7">
      <w:pPr>
        <w:jc w:val="both"/>
        <w:rPr>
          <w:szCs w:val="22"/>
          <w:lang w:val="sr-Latn-ME"/>
        </w:rPr>
      </w:pPr>
      <w:r w:rsidRPr="00A80181">
        <w:rPr>
          <w:szCs w:val="22"/>
          <w:lang w:val="sr-Latn-ME"/>
        </w:rPr>
        <w:t xml:space="preserve">Moguća je pojava konvulzija kod pacijenata sa oštećenom funkcijom bubrega ili kod pacijenata kod kojih se primjenjuju visoke doze lijeka (vidjeti </w:t>
      </w:r>
      <w:r w:rsidR="008F20C7">
        <w:rPr>
          <w:szCs w:val="22"/>
          <w:lang w:val="sr-Latn-ME"/>
        </w:rPr>
        <w:t>dio</w:t>
      </w:r>
      <w:r w:rsidR="008F20C7" w:rsidRPr="00A80181">
        <w:rPr>
          <w:szCs w:val="22"/>
          <w:lang w:val="sr-Latn-ME"/>
        </w:rPr>
        <w:t xml:space="preserve"> </w:t>
      </w:r>
      <w:r w:rsidRPr="00A80181">
        <w:rPr>
          <w:szCs w:val="22"/>
          <w:lang w:val="sr-Latn-ME"/>
        </w:rPr>
        <w:t>4.8).</w:t>
      </w:r>
    </w:p>
    <w:p w14:paraId="7357FB18" w14:textId="77777777" w:rsidR="00900113" w:rsidRPr="00A80181" w:rsidRDefault="00900113" w:rsidP="00D320C7">
      <w:pPr>
        <w:jc w:val="both"/>
        <w:rPr>
          <w:szCs w:val="22"/>
          <w:lang w:val="sr-Latn-ME"/>
        </w:rPr>
      </w:pPr>
    </w:p>
    <w:p w14:paraId="1148B2F2" w14:textId="77777777" w:rsidR="00900113" w:rsidRPr="00A80181" w:rsidRDefault="00900113" w:rsidP="00D320C7">
      <w:pPr>
        <w:jc w:val="both"/>
        <w:rPr>
          <w:szCs w:val="22"/>
          <w:lang w:val="sr-Latn-ME"/>
        </w:rPr>
      </w:pPr>
      <w:r w:rsidRPr="00A80181">
        <w:rPr>
          <w:szCs w:val="22"/>
          <w:lang w:val="sr-Latn-ME"/>
        </w:rPr>
        <w:t>U slučaju sumnje na infektivnu mononukleozu, trebalo bi izbjegavati primjenu amoksicilina/klavulanske kiseline, s obzirom da se pojava morbiliformnog osipa povezuje sa navedenim stanjem nakon primjene amoksicilina.</w:t>
      </w:r>
    </w:p>
    <w:p w14:paraId="2D059EB2" w14:textId="77777777" w:rsidR="00900113" w:rsidRPr="00A80181" w:rsidRDefault="00900113" w:rsidP="00D320C7">
      <w:pPr>
        <w:jc w:val="both"/>
        <w:rPr>
          <w:szCs w:val="22"/>
          <w:lang w:val="sr-Latn-ME"/>
        </w:rPr>
      </w:pPr>
    </w:p>
    <w:p w14:paraId="4BA5CFA8" w14:textId="77777777" w:rsidR="00900113" w:rsidRPr="00A80181" w:rsidRDefault="00900113" w:rsidP="00D320C7">
      <w:pPr>
        <w:jc w:val="both"/>
        <w:rPr>
          <w:szCs w:val="22"/>
          <w:lang w:val="sr-Latn-ME"/>
        </w:rPr>
      </w:pPr>
      <w:r w:rsidRPr="00A80181">
        <w:rPr>
          <w:szCs w:val="22"/>
          <w:lang w:val="sr-Latn-ME"/>
        </w:rPr>
        <w:t>Istovremena primjena alopurinola tokom liječenja amoksicilinom može povećati vjerovatnoću pojave alergijskih kožnih reakcija.</w:t>
      </w:r>
    </w:p>
    <w:p w14:paraId="331C3454" w14:textId="77777777" w:rsidR="00900113" w:rsidRPr="00A80181" w:rsidRDefault="00900113" w:rsidP="00D320C7">
      <w:pPr>
        <w:jc w:val="both"/>
        <w:rPr>
          <w:szCs w:val="22"/>
          <w:lang w:val="sr-Latn-ME"/>
        </w:rPr>
      </w:pPr>
    </w:p>
    <w:p w14:paraId="5C103B41" w14:textId="77777777" w:rsidR="00900113" w:rsidRPr="00A80181" w:rsidRDefault="00900113" w:rsidP="00D320C7">
      <w:pPr>
        <w:jc w:val="both"/>
        <w:rPr>
          <w:szCs w:val="22"/>
          <w:lang w:val="sr-Latn-ME"/>
        </w:rPr>
      </w:pPr>
      <w:r w:rsidRPr="00A80181">
        <w:rPr>
          <w:szCs w:val="22"/>
          <w:lang w:val="sr-Latn-ME"/>
        </w:rPr>
        <w:t>Produžena primjena lijeka može povremeno dovesti do dominantnog rasta neosjetljivih mikroorganizama.</w:t>
      </w:r>
    </w:p>
    <w:p w14:paraId="75BE040D" w14:textId="77777777" w:rsidR="00900113" w:rsidRPr="00A80181" w:rsidRDefault="00900113" w:rsidP="00D320C7">
      <w:pPr>
        <w:jc w:val="both"/>
        <w:rPr>
          <w:szCs w:val="22"/>
          <w:lang w:val="sr-Latn-ME"/>
        </w:rPr>
      </w:pPr>
    </w:p>
    <w:p w14:paraId="15AE65F4" w14:textId="1FA4D716" w:rsidR="00900113" w:rsidRPr="00A80181" w:rsidRDefault="00900113" w:rsidP="00D320C7">
      <w:pPr>
        <w:jc w:val="both"/>
        <w:rPr>
          <w:szCs w:val="22"/>
          <w:lang w:val="sr-Latn-ME"/>
        </w:rPr>
      </w:pPr>
      <w:r w:rsidRPr="00A80181">
        <w:rPr>
          <w:szCs w:val="22"/>
          <w:lang w:val="sr-Latn-ME"/>
        </w:rPr>
        <w:t xml:space="preserve">Pojava generalizovanog eritema praćenog groznicom, udruženog sa pustulama, na početku primjene terapije, može predstavljati simptom akutne generalizovane </w:t>
      </w:r>
      <w:r w:rsidR="005A291B" w:rsidRPr="00A80181">
        <w:rPr>
          <w:szCs w:val="22"/>
          <w:lang w:val="sr-Latn-ME"/>
        </w:rPr>
        <w:t>egzantem</w:t>
      </w:r>
      <w:r w:rsidR="005A291B">
        <w:rPr>
          <w:szCs w:val="22"/>
          <w:lang w:val="sr-Latn-ME"/>
        </w:rPr>
        <w:t>ato</w:t>
      </w:r>
      <w:r w:rsidR="005A291B" w:rsidRPr="00A80181">
        <w:rPr>
          <w:szCs w:val="22"/>
          <w:lang w:val="sr-Latn-ME"/>
        </w:rPr>
        <w:t xml:space="preserve">zne </w:t>
      </w:r>
      <w:r w:rsidRPr="00A80181">
        <w:rPr>
          <w:szCs w:val="22"/>
          <w:lang w:val="sr-Latn-ME"/>
        </w:rPr>
        <w:t xml:space="preserve">pustuloze (AGEP) (vidjeti </w:t>
      </w:r>
      <w:r w:rsidR="008F20C7">
        <w:rPr>
          <w:szCs w:val="22"/>
          <w:lang w:val="sr-Latn-ME"/>
        </w:rPr>
        <w:t>dio</w:t>
      </w:r>
      <w:r w:rsidR="008F20C7" w:rsidRPr="00A80181">
        <w:rPr>
          <w:szCs w:val="22"/>
          <w:lang w:val="sr-Latn-ME"/>
        </w:rPr>
        <w:t xml:space="preserve"> </w:t>
      </w:r>
      <w:r w:rsidRPr="00A80181">
        <w:rPr>
          <w:szCs w:val="22"/>
          <w:lang w:val="sr-Latn-ME"/>
        </w:rPr>
        <w:t xml:space="preserve">4.8). Pojava navedene reakcije zahtijeva prekid primjene lijeka Betaklav i u tom slučaju je kontraindikovana svaka kasnija primjena amoksicilina. </w:t>
      </w:r>
    </w:p>
    <w:p w14:paraId="5E8A0599" w14:textId="77777777" w:rsidR="00900113" w:rsidRPr="00A80181" w:rsidRDefault="00900113" w:rsidP="00D320C7">
      <w:pPr>
        <w:jc w:val="both"/>
        <w:rPr>
          <w:szCs w:val="22"/>
          <w:lang w:val="sr-Latn-ME"/>
        </w:rPr>
      </w:pPr>
    </w:p>
    <w:p w14:paraId="7005B51E" w14:textId="11DC3106" w:rsidR="00900113" w:rsidRPr="00A80181" w:rsidRDefault="00900113" w:rsidP="00D320C7">
      <w:pPr>
        <w:jc w:val="both"/>
        <w:rPr>
          <w:szCs w:val="22"/>
          <w:lang w:val="sr-Latn-ME"/>
        </w:rPr>
      </w:pPr>
      <w:r w:rsidRPr="00A80181">
        <w:rPr>
          <w:szCs w:val="22"/>
          <w:lang w:val="sr-Latn-ME"/>
        </w:rPr>
        <w:t xml:space="preserve">Savjetuje se oprez prilikom primjene amoksicilina/klavulanske kiseline kod pacijenata sa znacima oštećenja funkcije jetre (vidjeti </w:t>
      </w:r>
      <w:r w:rsidR="003C2C5D">
        <w:rPr>
          <w:szCs w:val="22"/>
          <w:lang w:val="sr-Latn-ME"/>
        </w:rPr>
        <w:t>djelove</w:t>
      </w:r>
      <w:r w:rsidR="003C2C5D" w:rsidRPr="00A80181">
        <w:rPr>
          <w:szCs w:val="22"/>
          <w:lang w:val="sr-Latn-ME"/>
        </w:rPr>
        <w:t xml:space="preserve"> </w:t>
      </w:r>
      <w:r w:rsidRPr="00A80181">
        <w:rPr>
          <w:szCs w:val="22"/>
          <w:lang w:val="sr-Latn-ME"/>
        </w:rPr>
        <w:t>4.2, 4.3 i 4.8).</w:t>
      </w:r>
    </w:p>
    <w:p w14:paraId="26022760" w14:textId="77777777" w:rsidR="00900113" w:rsidRPr="00A80181" w:rsidRDefault="00900113" w:rsidP="00D320C7">
      <w:pPr>
        <w:jc w:val="both"/>
        <w:rPr>
          <w:szCs w:val="22"/>
          <w:lang w:val="sr-Latn-ME"/>
        </w:rPr>
      </w:pPr>
    </w:p>
    <w:p w14:paraId="3BAD61DF" w14:textId="47517857" w:rsidR="00900113" w:rsidRPr="00A80181" w:rsidRDefault="00900113" w:rsidP="00D320C7">
      <w:pPr>
        <w:jc w:val="both"/>
        <w:rPr>
          <w:szCs w:val="22"/>
          <w:lang w:val="sr-Latn-ME"/>
        </w:rPr>
      </w:pPr>
      <w:r w:rsidRPr="00A80181">
        <w:rPr>
          <w:szCs w:val="22"/>
          <w:lang w:val="sr-Latn-ME"/>
        </w:rPr>
        <w:t xml:space="preserve">Pojava hepatičkih događaja prijavljivana je uglavnom kod osoba muškog pola i starijih pacijenata i može se povezati sa produženom primjenom terapije. Pojava navedenih događaja veoma rijetko je prijavljena kod djece. U svim populacionim grupama, znaci i simptomi se obično jave tokom ili neposredno nakon primjene terapije, ali u pojedinim slučajevima mogu postati očigledni tek nekoliko nedjelja po prekidu </w:t>
      </w:r>
      <w:r w:rsidRPr="00A80181">
        <w:rPr>
          <w:szCs w:val="22"/>
          <w:lang w:val="sr-Latn-ME"/>
        </w:rPr>
        <w:lastRenderedPageBreak/>
        <w:t xml:space="preserve">primjene terapije. Navedeni događaji su uglavnom reverzibilne prirode. Događaji hepatičkog porijekla mogu biti teški, i u izuzetno rijetkim slučajevima prijavljeni su smrtni ishodi. Takvi događaji su se gotovo uvijek javljali kod pacijenata sa teškim osnovnim oboljenjem ili kod pacijenata koji istovremeno primjenjuju terapiju za koju je poznato da može imati hepatička dejstva (vidjeti </w:t>
      </w:r>
      <w:r w:rsidR="008F20C7">
        <w:rPr>
          <w:szCs w:val="22"/>
          <w:lang w:val="sr-Latn-ME"/>
        </w:rPr>
        <w:t>dio</w:t>
      </w:r>
      <w:r w:rsidR="008F20C7" w:rsidRPr="00A80181">
        <w:rPr>
          <w:szCs w:val="22"/>
          <w:lang w:val="sr-Latn-ME"/>
        </w:rPr>
        <w:t xml:space="preserve"> </w:t>
      </w:r>
      <w:r w:rsidRPr="00A80181">
        <w:rPr>
          <w:szCs w:val="22"/>
          <w:lang w:val="sr-Latn-ME"/>
        </w:rPr>
        <w:t>4.8).</w:t>
      </w:r>
    </w:p>
    <w:p w14:paraId="0590733E" w14:textId="77777777" w:rsidR="00900113" w:rsidRPr="00A80181" w:rsidRDefault="00900113" w:rsidP="00D320C7">
      <w:pPr>
        <w:jc w:val="both"/>
        <w:rPr>
          <w:szCs w:val="22"/>
          <w:lang w:val="sr-Latn-ME"/>
        </w:rPr>
      </w:pPr>
    </w:p>
    <w:p w14:paraId="11A1D317" w14:textId="1B826E2F" w:rsidR="00900113" w:rsidRPr="00A80181" w:rsidRDefault="00900113" w:rsidP="00D320C7">
      <w:pPr>
        <w:jc w:val="both"/>
        <w:rPr>
          <w:szCs w:val="22"/>
          <w:lang w:val="sr-Latn-ME"/>
        </w:rPr>
      </w:pPr>
      <w:r w:rsidRPr="00A80181">
        <w:rPr>
          <w:szCs w:val="22"/>
          <w:lang w:val="sr-Latn-ME"/>
        </w:rPr>
        <w:t xml:space="preserve">Pojava kolitisa udruženog sa primjenom antibiotika prijavljena je kod gotovo svih antibakterijskih ljekova uključujući amoksicilin, i njegova težina može varirati od blagog oblika do kolitisa koji ugrožava život pacijenta (vidjeti </w:t>
      </w:r>
      <w:r w:rsidR="008F20C7">
        <w:rPr>
          <w:szCs w:val="22"/>
          <w:lang w:val="sr-Latn-ME"/>
        </w:rPr>
        <w:t>dio</w:t>
      </w:r>
      <w:r w:rsidR="008F20C7" w:rsidRPr="00A80181">
        <w:rPr>
          <w:szCs w:val="22"/>
          <w:lang w:val="sr-Latn-ME"/>
        </w:rPr>
        <w:t xml:space="preserve"> </w:t>
      </w:r>
      <w:r w:rsidRPr="00A80181">
        <w:rPr>
          <w:szCs w:val="22"/>
          <w:lang w:val="sr-Latn-ME"/>
        </w:rPr>
        <w:t>4.8). Stoga je važno uzeti u obzir navedenu dijagnozu kod pacijenata kod kojih se javi dijareja tokom ili nakon primjene bilo kojih antibiotika. U slučaju pojave kolitisa povezanog sa primjenom antibiotika potrebno je odmah prekinuti sa primjenom lijeka Betaklav, posavjetovati se sa ljekarom i započeti sa primjenom odgovarajuće  terapije. U navedenim okolnostima je kontraindikovana primjena antiperistaltičke terapije.</w:t>
      </w:r>
    </w:p>
    <w:p w14:paraId="082BCA5D" w14:textId="77777777" w:rsidR="00900113" w:rsidRPr="00A80181" w:rsidRDefault="00900113" w:rsidP="00D320C7">
      <w:pPr>
        <w:jc w:val="both"/>
        <w:rPr>
          <w:szCs w:val="22"/>
          <w:lang w:val="sr-Latn-ME"/>
        </w:rPr>
      </w:pPr>
    </w:p>
    <w:p w14:paraId="12FEFD52" w14:textId="77777777" w:rsidR="00900113" w:rsidRPr="00A80181" w:rsidRDefault="00900113" w:rsidP="00D320C7">
      <w:pPr>
        <w:jc w:val="both"/>
        <w:rPr>
          <w:szCs w:val="22"/>
          <w:lang w:val="sr-Latn-ME"/>
        </w:rPr>
      </w:pPr>
      <w:r w:rsidRPr="00A80181">
        <w:rPr>
          <w:szCs w:val="22"/>
          <w:lang w:val="sr-Latn-ME"/>
        </w:rPr>
        <w:t>Prilikom produžene primjene terapije savjetuje se periodično ispitivanje funkcija sistema organa, uključujući bubrežnu, jetrinu i hematopoetsku funkciju.</w:t>
      </w:r>
    </w:p>
    <w:p w14:paraId="5B48FAB8" w14:textId="77777777" w:rsidR="00900113" w:rsidRPr="00A80181" w:rsidRDefault="00900113" w:rsidP="00D320C7">
      <w:pPr>
        <w:jc w:val="both"/>
        <w:rPr>
          <w:szCs w:val="22"/>
          <w:lang w:val="sr-Latn-ME"/>
        </w:rPr>
      </w:pPr>
    </w:p>
    <w:p w14:paraId="19C74D12" w14:textId="75C9CCF9" w:rsidR="00900113" w:rsidRPr="00A80181" w:rsidRDefault="00900113" w:rsidP="00D320C7">
      <w:pPr>
        <w:jc w:val="both"/>
        <w:rPr>
          <w:szCs w:val="22"/>
          <w:lang w:val="sr-Latn-ME"/>
        </w:rPr>
      </w:pPr>
      <w:r w:rsidRPr="00A80181">
        <w:rPr>
          <w:szCs w:val="22"/>
          <w:lang w:val="sr-Latn-ME"/>
        </w:rPr>
        <w:t xml:space="preserve">Produženje protrombinskog vremena je rijetko prijavljivano kod pacijenata kod kojih je primijenjen amoksicilin/klavulanska kiselina. U slučaju da je propisana istovremena primjena antikoagulantne terapije potrebno je odgovarajuće praćenje stanja pacijenta. Može biti neophodno podešavanje doze oralnih antikoagulantnih ljekova u cilju održanja nivoa koagulacije na željenom nivou (vidjeti </w:t>
      </w:r>
      <w:r w:rsidR="003C2C5D">
        <w:rPr>
          <w:szCs w:val="22"/>
          <w:lang w:val="sr-Latn-ME"/>
        </w:rPr>
        <w:t>djelove</w:t>
      </w:r>
      <w:r w:rsidR="003C2C5D" w:rsidRPr="00A80181">
        <w:rPr>
          <w:szCs w:val="22"/>
          <w:lang w:val="sr-Latn-ME"/>
        </w:rPr>
        <w:t xml:space="preserve"> </w:t>
      </w:r>
      <w:r w:rsidRPr="00A80181">
        <w:rPr>
          <w:szCs w:val="22"/>
          <w:lang w:val="sr-Latn-ME"/>
        </w:rPr>
        <w:t>4.5 i 4.8).</w:t>
      </w:r>
    </w:p>
    <w:p w14:paraId="0DE4786B" w14:textId="77777777" w:rsidR="00900113" w:rsidRPr="00A80181" w:rsidRDefault="00900113" w:rsidP="00D320C7">
      <w:pPr>
        <w:jc w:val="both"/>
        <w:rPr>
          <w:szCs w:val="22"/>
          <w:lang w:val="sr-Latn-ME"/>
        </w:rPr>
      </w:pPr>
    </w:p>
    <w:p w14:paraId="10EC6249" w14:textId="59C96CBC" w:rsidR="00900113" w:rsidRPr="00A80181" w:rsidRDefault="00900113" w:rsidP="00D320C7">
      <w:pPr>
        <w:jc w:val="both"/>
        <w:rPr>
          <w:szCs w:val="22"/>
          <w:lang w:val="sr-Latn-ME"/>
        </w:rPr>
      </w:pPr>
      <w:r w:rsidRPr="00A80181">
        <w:rPr>
          <w:szCs w:val="22"/>
          <w:lang w:val="sr-Latn-ME"/>
        </w:rPr>
        <w:t xml:space="preserve">Kod pacijenata sa oštećenjem funkcije bubrega potrebno je podešavanje doze lijeka u skladu sa stepenom oštećenja (vidjeti </w:t>
      </w:r>
      <w:r w:rsidR="008F20C7">
        <w:rPr>
          <w:szCs w:val="22"/>
          <w:lang w:val="sr-Latn-ME"/>
        </w:rPr>
        <w:t>dio</w:t>
      </w:r>
      <w:r w:rsidR="008F20C7" w:rsidRPr="00A80181">
        <w:rPr>
          <w:szCs w:val="22"/>
          <w:lang w:val="sr-Latn-ME"/>
        </w:rPr>
        <w:t xml:space="preserve"> </w:t>
      </w:r>
      <w:r w:rsidRPr="00A80181">
        <w:rPr>
          <w:szCs w:val="22"/>
          <w:lang w:val="sr-Latn-ME"/>
        </w:rPr>
        <w:t>4.2).</w:t>
      </w:r>
    </w:p>
    <w:p w14:paraId="578353F3" w14:textId="77777777" w:rsidR="00900113" w:rsidRPr="007C2EE5" w:rsidRDefault="00900113" w:rsidP="00D320C7">
      <w:pPr>
        <w:jc w:val="both"/>
        <w:rPr>
          <w:szCs w:val="22"/>
          <w:lang w:val="sr-Latn-ME"/>
        </w:rPr>
      </w:pPr>
    </w:p>
    <w:p w14:paraId="64386B6A" w14:textId="7297B31A" w:rsidR="00900113" w:rsidRPr="00A80181" w:rsidRDefault="00900113" w:rsidP="00D320C7">
      <w:pPr>
        <w:jc w:val="both"/>
        <w:rPr>
          <w:szCs w:val="22"/>
          <w:lang w:val="sr-Latn-ME"/>
        </w:rPr>
      </w:pPr>
      <w:r w:rsidRPr="00A80181">
        <w:rPr>
          <w:szCs w:val="22"/>
          <w:lang w:val="sr-Latn-ME"/>
        </w:rPr>
        <w:t>Kod pacijenata sa smanjenom produkcijom urina, veoma rijetko je uočena pojava kristalurije</w:t>
      </w:r>
      <w:r w:rsidR="00E37867" w:rsidRPr="00A80181">
        <w:rPr>
          <w:szCs w:val="22"/>
          <w:lang w:val="sr-Latn-ME"/>
        </w:rPr>
        <w:t xml:space="preserve"> </w:t>
      </w:r>
      <w:r w:rsidR="00E37867" w:rsidRPr="008E1530">
        <w:rPr>
          <w:szCs w:val="22"/>
          <w:lang w:val="sr-Latn-ME"/>
        </w:rPr>
        <w:t>(</w:t>
      </w:r>
      <w:r w:rsidR="00C86D53" w:rsidRPr="008E1530">
        <w:rPr>
          <w:szCs w:val="22"/>
          <w:lang w:val="sr-Latn-ME"/>
        </w:rPr>
        <w:t>uključujući akutno oštećenje bubrega</w:t>
      </w:r>
      <w:r w:rsidR="00E37867" w:rsidRPr="008E1530">
        <w:rPr>
          <w:szCs w:val="22"/>
          <w:lang w:val="sr-Latn-ME"/>
        </w:rPr>
        <w:t>)</w:t>
      </w:r>
      <w:r w:rsidRPr="00A80181">
        <w:rPr>
          <w:szCs w:val="22"/>
          <w:lang w:val="sr-Latn-ME"/>
        </w:rPr>
        <w:t xml:space="preserve">, uglavnom prilikom parenteralne primjene terapije. Tokom primjene visokih doza amoksicilina savjetuje se održavanje odgovarajućeg unosa tečnosti i produkcije urina kako bi se smanjila mogućnost nastanka amoksicilinske kristalurije. Kod pacijenata sa urinarnim kateterom potrebna je redovna provjera prohodnosti katetera (vidjeti </w:t>
      </w:r>
      <w:r w:rsidR="003C2C5D">
        <w:rPr>
          <w:szCs w:val="22"/>
          <w:lang w:val="sr-Latn-ME"/>
        </w:rPr>
        <w:t>djelove</w:t>
      </w:r>
      <w:r w:rsidR="003C2C5D" w:rsidRPr="00A80181">
        <w:rPr>
          <w:szCs w:val="22"/>
          <w:lang w:val="sr-Latn-ME"/>
        </w:rPr>
        <w:t xml:space="preserve"> </w:t>
      </w:r>
      <w:r w:rsidR="00E37867" w:rsidRPr="00A80181">
        <w:rPr>
          <w:szCs w:val="22"/>
          <w:lang w:val="sr-Latn-ME"/>
        </w:rPr>
        <w:t xml:space="preserve">4.8 i </w:t>
      </w:r>
      <w:r w:rsidRPr="00A80181">
        <w:rPr>
          <w:szCs w:val="22"/>
          <w:lang w:val="sr-Latn-ME"/>
        </w:rPr>
        <w:t>4.9).</w:t>
      </w:r>
    </w:p>
    <w:p w14:paraId="637DAF0D" w14:textId="77777777" w:rsidR="00900113" w:rsidRPr="007C2EE5" w:rsidRDefault="00900113" w:rsidP="00D320C7">
      <w:pPr>
        <w:jc w:val="both"/>
        <w:rPr>
          <w:szCs w:val="22"/>
          <w:lang w:val="sr-Latn-ME"/>
        </w:rPr>
      </w:pPr>
    </w:p>
    <w:p w14:paraId="67B174FD" w14:textId="77777777" w:rsidR="00900113" w:rsidRPr="00A80181" w:rsidRDefault="00900113" w:rsidP="00D320C7">
      <w:pPr>
        <w:jc w:val="both"/>
        <w:rPr>
          <w:szCs w:val="22"/>
          <w:lang w:val="sr-Latn-ME"/>
        </w:rPr>
      </w:pPr>
      <w:r w:rsidRPr="00A80181">
        <w:rPr>
          <w:szCs w:val="22"/>
          <w:lang w:val="sr-Latn-ME"/>
        </w:rPr>
        <w:t>Tokom terapije amoksicilinom, uvijek je potrebno primijeniti enzimske metode glukoza-oksidaze u cilju ispitivanja prisustva glukoze u urinu zbog moguće pojave lažno pozitivnih rezultata prilikom primjene neenzimskih metoda.</w:t>
      </w:r>
    </w:p>
    <w:p w14:paraId="1DE20400" w14:textId="77777777" w:rsidR="00900113" w:rsidRPr="00A80181" w:rsidRDefault="00900113" w:rsidP="00D320C7">
      <w:pPr>
        <w:jc w:val="both"/>
        <w:rPr>
          <w:szCs w:val="22"/>
          <w:lang w:val="sr-Latn-ME"/>
        </w:rPr>
      </w:pPr>
    </w:p>
    <w:p w14:paraId="02C031AC" w14:textId="77777777" w:rsidR="00900113" w:rsidRPr="00A80181" w:rsidRDefault="00900113" w:rsidP="00D320C7">
      <w:pPr>
        <w:jc w:val="both"/>
        <w:rPr>
          <w:szCs w:val="22"/>
          <w:lang w:val="sr-Latn-ME"/>
        </w:rPr>
      </w:pPr>
      <w:r w:rsidRPr="00A80181">
        <w:rPr>
          <w:szCs w:val="22"/>
          <w:lang w:val="sr-Latn-ME"/>
        </w:rPr>
        <w:t>Prisustvo klavulanske kiseline u sastavu lijeka Betaklav može uzrokovati nespecifično vezivanje IgG i albumina za membrane eritrocita, dovodeći do lažno pozitivnog Coombs-ovog testa.</w:t>
      </w:r>
    </w:p>
    <w:p w14:paraId="223E3368" w14:textId="77777777" w:rsidR="00900113" w:rsidRPr="00A80181" w:rsidRDefault="00900113" w:rsidP="00D320C7">
      <w:pPr>
        <w:jc w:val="both"/>
        <w:rPr>
          <w:szCs w:val="22"/>
          <w:lang w:val="sr-Latn-ME"/>
        </w:rPr>
      </w:pPr>
    </w:p>
    <w:p w14:paraId="4746DECC" w14:textId="6B50D45D" w:rsidR="00900113" w:rsidRPr="00A80181" w:rsidRDefault="00900113" w:rsidP="00D320C7">
      <w:pPr>
        <w:jc w:val="both"/>
        <w:rPr>
          <w:szCs w:val="22"/>
          <w:lang w:val="sr-Latn-ME"/>
        </w:rPr>
      </w:pPr>
      <w:r w:rsidRPr="00A80181">
        <w:rPr>
          <w:szCs w:val="22"/>
          <w:lang w:val="sr-Latn-ME"/>
        </w:rPr>
        <w:t>Bilo je izv</w:t>
      </w:r>
      <w:r w:rsidR="00255311">
        <w:rPr>
          <w:szCs w:val="22"/>
          <w:lang w:val="sr-Latn-ME"/>
        </w:rPr>
        <w:t>j</w:t>
      </w:r>
      <w:r w:rsidRPr="00A80181">
        <w:rPr>
          <w:szCs w:val="22"/>
          <w:lang w:val="sr-Latn-ME"/>
        </w:rPr>
        <w:t xml:space="preserve">eštaja o dobijanju pozitivnih rezultata primjenom Bio-Rad Laboratories Platelia </w:t>
      </w:r>
      <w:r w:rsidRPr="00A80181">
        <w:rPr>
          <w:i/>
          <w:szCs w:val="22"/>
          <w:lang w:val="sr-Latn-ME"/>
        </w:rPr>
        <w:t>Aspergillus</w:t>
      </w:r>
      <w:r w:rsidRPr="00A80181">
        <w:rPr>
          <w:szCs w:val="22"/>
          <w:lang w:val="sr-Latn-ME"/>
        </w:rPr>
        <w:t xml:space="preserve"> EIA testa kod pacijenata na terapiji amoksicilinom/klavulanskom kiselinom, za koje je naknadno utvrđeno da nijesu imali </w:t>
      </w:r>
      <w:r w:rsidRPr="00A80181">
        <w:rPr>
          <w:i/>
          <w:szCs w:val="22"/>
          <w:lang w:val="sr-Latn-ME"/>
        </w:rPr>
        <w:t>Aspergillus</w:t>
      </w:r>
      <w:r w:rsidRPr="00A80181">
        <w:rPr>
          <w:szCs w:val="22"/>
          <w:lang w:val="sr-Latn-ME"/>
        </w:rPr>
        <w:t xml:space="preserve"> infekciju. Prijavljene su ukrštene reakcije između polisaharida neaspergilnog porijekla i polifuranoza u Bio-Rad Laboratories Platelia </w:t>
      </w:r>
      <w:r w:rsidRPr="00A80181">
        <w:rPr>
          <w:i/>
          <w:szCs w:val="22"/>
          <w:lang w:val="sr-Latn-ME"/>
        </w:rPr>
        <w:t>Aspergillus</w:t>
      </w:r>
      <w:r w:rsidRPr="00A80181">
        <w:rPr>
          <w:szCs w:val="22"/>
          <w:lang w:val="sr-Latn-ME"/>
        </w:rPr>
        <w:t xml:space="preserve"> EIA testu. Stoga je potrebno da se pozitivni rezultati testa kod pacijenata kojima se primjenjuje amoksicilin/klavulanska kiselina pažljivo tumače i budu potvrđeni drugim dijagnostičkim  metodama.</w:t>
      </w:r>
    </w:p>
    <w:p w14:paraId="04DE0391" w14:textId="77777777" w:rsidR="00900113" w:rsidRPr="00A80181" w:rsidRDefault="00900113" w:rsidP="00D320C7">
      <w:pPr>
        <w:widowControl w:val="0"/>
        <w:jc w:val="both"/>
        <w:rPr>
          <w:szCs w:val="22"/>
          <w:lang w:val="sr-Latn-ME"/>
        </w:rPr>
      </w:pPr>
    </w:p>
    <w:p w14:paraId="543B81C7" w14:textId="77777777" w:rsidR="00900113" w:rsidRPr="00A80181" w:rsidRDefault="00900113" w:rsidP="00D320C7">
      <w:pPr>
        <w:widowControl w:val="0"/>
        <w:jc w:val="both"/>
        <w:outlineLvl w:val="0"/>
        <w:rPr>
          <w:szCs w:val="22"/>
          <w:lang w:val="sr-Latn-ME"/>
        </w:rPr>
      </w:pPr>
      <w:r w:rsidRPr="00A80181">
        <w:rPr>
          <w:b/>
          <w:szCs w:val="22"/>
          <w:lang w:val="sr-Latn-ME"/>
        </w:rPr>
        <w:t>4.5</w:t>
      </w:r>
      <w:r w:rsidRPr="00A80181">
        <w:rPr>
          <w:b/>
          <w:szCs w:val="22"/>
          <w:lang w:val="sr-Latn-ME"/>
        </w:rPr>
        <w:tab/>
        <w:t>Interakcije sa drugim ljekovima i druge vrste interakcija</w:t>
      </w:r>
    </w:p>
    <w:p w14:paraId="09EEA0AA" w14:textId="77777777" w:rsidR="00900113" w:rsidRPr="00A80181" w:rsidRDefault="00900113" w:rsidP="00D320C7">
      <w:pPr>
        <w:widowControl w:val="0"/>
        <w:jc w:val="both"/>
        <w:rPr>
          <w:szCs w:val="22"/>
          <w:lang w:val="sr-Latn-ME"/>
        </w:rPr>
      </w:pPr>
    </w:p>
    <w:p w14:paraId="2296466B" w14:textId="77777777" w:rsidR="00900113" w:rsidRPr="00A80181" w:rsidRDefault="00900113" w:rsidP="00D320C7">
      <w:pPr>
        <w:jc w:val="both"/>
        <w:rPr>
          <w:szCs w:val="22"/>
          <w:u w:val="single"/>
          <w:lang w:val="sr-Latn-ME"/>
        </w:rPr>
      </w:pPr>
      <w:r w:rsidRPr="00A80181">
        <w:rPr>
          <w:szCs w:val="22"/>
          <w:u w:val="single"/>
          <w:lang w:val="sr-Latn-ME"/>
        </w:rPr>
        <w:t>Oralna antikoagulantna terapija</w:t>
      </w:r>
    </w:p>
    <w:p w14:paraId="7A18343C" w14:textId="40BEDB0A" w:rsidR="00900113" w:rsidRPr="00A80181" w:rsidRDefault="00900113" w:rsidP="00D320C7">
      <w:pPr>
        <w:jc w:val="both"/>
        <w:rPr>
          <w:szCs w:val="22"/>
          <w:lang w:val="sr-Latn-ME"/>
        </w:rPr>
      </w:pPr>
      <w:r w:rsidRPr="00A80181">
        <w:rPr>
          <w:szCs w:val="22"/>
          <w:lang w:val="sr-Latn-ME"/>
        </w:rPr>
        <w:t>Oralni antikoagulansi i  penicilinski antibiotici  imaju široku  primjenu u praksi bez postojanja izv</w:t>
      </w:r>
      <w:r w:rsidR="00BF504D">
        <w:rPr>
          <w:szCs w:val="22"/>
          <w:lang w:val="sr-Latn-ME"/>
        </w:rPr>
        <w:t>j</w:t>
      </w:r>
      <w:r w:rsidRPr="00A80181">
        <w:rPr>
          <w:szCs w:val="22"/>
          <w:lang w:val="sr-Latn-ME"/>
        </w:rPr>
        <w:t>eštaja o interakcijama. Međutim, u literaturi postoje slučajevi sa povišenim INR-om (</w:t>
      </w:r>
      <w:r w:rsidRPr="008E1530">
        <w:rPr>
          <w:i/>
          <w:szCs w:val="22"/>
          <w:lang w:val="sr-Latn-ME"/>
        </w:rPr>
        <w:t>international normalised ratio</w:t>
      </w:r>
      <w:r w:rsidRPr="008E1530">
        <w:rPr>
          <w:szCs w:val="22"/>
          <w:lang w:val="sr-Latn-ME"/>
        </w:rPr>
        <w:t xml:space="preserve">) </w:t>
      </w:r>
      <w:r w:rsidRPr="00A80181">
        <w:rPr>
          <w:szCs w:val="22"/>
          <w:lang w:val="sr-Latn-ME"/>
        </w:rPr>
        <w:t xml:space="preserve">kod pacijenata koji su na terapiji održavanja acenokumarolom ili varfarinom i kojima je propisana terapija amoksicilinom. Ukoliko je istovremena primjena ovih ljekova neophodna, potrebno je pažljivo pratiti protrombinsko vrijeme ili INR uz dodavanje ili povlačenje amoksicilina iz terapije. Dodatno, može biti neophodno podešavanje doza oralne antikoagulantne terapije (vidjeti </w:t>
      </w:r>
      <w:r w:rsidR="003C2C5D">
        <w:rPr>
          <w:szCs w:val="22"/>
          <w:lang w:val="sr-Latn-ME"/>
        </w:rPr>
        <w:t>djelove</w:t>
      </w:r>
      <w:r w:rsidR="003C2C5D" w:rsidRPr="00A80181">
        <w:rPr>
          <w:szCs w:val="22"/>
          <w:lang w:val="sr-Latn-ME"/>
        </w:rPr>
        <w:t xml:space="preserve"> </w:t>
      </w:r>
      <w:r w:rsidRPr="00A80181">
        <w:rPr>
          <w:szCs w:val="22"/>
          <w:lang w:val="sr-Latn-ME"/>
        </w:rPr>
        <w:t>4.4 i 4.8).</w:t>
      </w:r>
    </w:p>
    <w:p w14:paraId="0D98D8F0" w14:textId="77777777" w:rsidR="00900113" w:rsidRPr="00A80181" w:rsidRDefault="00900113" w:rsidP="00D320C7">
      <w:pPr>
        <w:jc w:val="both"/>
        <w:rPr>
          <w:szCs w:val="22"/>
          <w:lang w:val="sr-Latn-ME"/>
        </w:rPr>
      </w:pPr>
    </w:p>
    <w:p w14:paraId="6A5F73F2" w14:textId="77777777" w:rsidR="008D7EE8" w:rsidRDefault="008D7EE8" w:rsidP="00D320C7">
      <w:pPr>
        <w:jc w:val="both"/>
        <w:rPr>
          <w:szCs w:val="22"/>
          <w:u w:val="single"/>
          <w:lang w:val="sr-Latn-ME"/>
        </w:rPr>
      </w:pPr>
    </w:p>
    <w:p w14:paraId="3BC71B79" w14:textId="54AC2049" w:rsidR="00900113" w:rsidRPr="00A80181" w:rsidRDefault="00900113" w:rsidP="00D320C7">
      <w:pPr>
        <w:jc w:val="both"/>
        <w:rPr>
          <w:szCs w:val="22"/>
          <w:u w:val="single"/>
          <w:lang w:val="sr-Latn-ME"/>
        </w:rPr>
      </w:pPr>
      <w:r w:rsidRPr="00A80181">
        <w:rPr>
          <w:szCs w:val="22"/>
          <w:u w:val="single"/>
          <w:lang w:val="sr-Latn-ME"/>
        </w:rPr>
        <w:lastRenderedPageBreak/>
        <w:t>Metotreksat</w:t>
      </w:r>
    </w:p>
    <w:p w14:paraId="6075B1D8" w14:textId="77777777" w:rsidR="00900113" w:rsidRPr="00A80181" w:rsidRDefault="00900113" w:rsidP="00D320C7">
      <w:pPr>
        <w:jc w:val="both"/>
        <w:rPr>
          <w:szCs w:val="22"/>
          <w:lang w:val="sr-Latn-ME"/>
        </w:rPr>
      </w:pPr>
      <w:r w:rsidRPr="00A80181">
        <w:rPr>
          <w:szCs w:val="22"/>
          <w:lang w:val="sr-Latn-ME"/>
        </w:rPr>
        <w:t xml:space="preserve">Penicilini mogu smanjiti ekskreciju metotreksata, što može dovesti do povećanja toksičnosti. </w:t>
      </w:r>
    </w:p>
    <w:p w14:paraId="1E3490D9" w14:textId="77777777" w:rsidR="00900113" w:rsidRPr="00A80181" w:rsidRDefault="00900113" w:rsidP="00D320C7">
      <w:pPr>
        <w:jc w:val="both"/>
        <w:rPr>
          <w:szCs w:val="22"/>
          <w:lang w:val="sr-Latn-ME"/>
        </w:rPr>
      </w:pPr>
    </w:p>
    <w:p w14:paraId="61A5A574" w14:textId="77777777" w:rsidR="00900113" w:rsidRPr="00A80181" w:rsidRDefault="00900113" w:rsidP="00D320C7">
      <w:pPr>
        <w:jc w:val="both"/>
        <w:rPr>
          <w:szCs w:val="22"/>
          <w:u w:val="single"/>
          <w:lang w:val="sr-Latn-ME"/>
        </w:rPr>
      </w:pPr>
      <w:r w:rsidRPr="00A80181">
        <w:rPr>
          <w:szCs w:val="22"/>
          <w:u w:val="single"/>
          <w:lang w:val="sr-Latn-ME"/>
        </w:rPr>
        <w:t>Probenecid</w:t>
      </w:r>
    </w:p>
    <w:p w14:paraId="2AC93E11" w14:textId="77777777" w:rsidR="00900113" w:rsidRPr="00A80181" w:rsidRDefault="00900113" w:rsidP="00D320C7">
      <w:pPr>
        <w:jc w:val="both"/>
        <w:rPr>
          <w:szCs w:val="22"/>
          <w:lang w:val="sr-Latn-ME"/>
        </w:rPr>
      </w:pPr>
      <w:r w:rsidRPr="00A80181">
        <w:rPr>
          <w:szCs w:val="22"/>
          <w:lang w:val="sr-Latn-ME"/>
        </w:rPr>
        <w:t>Ne preporučuje se istovremena primjena probenecida. Probenecid smanjuje renalnu tubularnu sekreciju amoksicilina. Istovremena primjena probenecida može dovesti do povećanja i produženog održavanja nivoa amoksicilina u krvi, ali ne i klavulanske kiseline.</w:t>
      </w:r>
    </w:p>
    <w:p w14:paraId="055ECD5F" w14:textId="77777777" w:rsidR="00900113" w:rsidRPr="00A80181" w:rsidRDefault="00900113" w:rsidP="00D320C7">
      <w:pPr>
        <w:jc w:val="both"/>
        <w:rPr>
          <w:szCs w:val="22"/>
          <w:lang w:val="sr-Latn-ME"/>
        </w:rPr>
      </w:pPr>
    </w:p>
    <w:p w14:paraId="20F97C05" w14:textId="77777777" w:rsidR="00900113" w:rsidRPr="00A80181" w:rsidRDefault="00900113" w:rsidP="00D320C7">
      <w:pPr>
        <w:jc w:val="both"/>
        <w:rPr>
          <w:szCs w:val="22"/>
          <w:u w:val="single"/>
          <w:lang w:val="sr-Latn-ME"/>
        </w:rPr>
      </w:pPr>
      <w:r w:rsidRPr="00A80181">
        <w:rPr>
          <w:szCs w:val="22"/>
          <w:u w:val="single"/>
          <w:lang w:val="sr-Latn-ME"/>
        </w:rPr>
        <w:t>Mikofenolat mofetil</w:t>
      </w:r>
    </w:p>
    <w:p w14:paraId="1E17A2BC" w14:textId="77777777" w:rsidR="00900113" w:rsidRPr="00A80181" w:rsidRDefault="00900113" w:rsidP="00D320C7">
      <w:pPr>
        <w:jc w:val="both"/>
        <w:rPr>
          <w:szCs w:val="22"/>
          <w:lang w:val="sr-Latn-ME"/>
        </w:rPr>
      </w:pPr>
      <w:r w:rsidRPr="00A80181">
        <w:rPr>
          <w:szCs w:val="22"/>
          <w:lang w:val="sr-Latn-ME"/>
        </w:rPr>
        <w:t>Nakon početka oralne primjene amoksicilina i klavulanske kiseline kod pacijenata koji primaju mikofenolat mofetil, zabilježeno je smanjenje koncentracije aktivnog metabolita mikofenolne kiseline približno 50%, mjereno neposredno prije primjene sljedeće doze lijeka. Ovo smanjenje koncentracije, aktivnog metabolita mikofenolne kiseline, neposredno prije primjene sljedeće doze mikofenolat mofetila, ne mora biti tačan pokazatelj promjene u ukupnoj izloženosti mikofenolnoj kiselini. Kada ne postoje dokazi o disfunkciji grafta, promjena doze mikofenolat mofetila obično nije potrebna. Međutim, tokom istovremene primjene ovih ljekova i kratko nakon liječenja antibiotikom, pacijent mora biti pod nadzorom ljekara.</w:t>
      </w:r>
    </w:p>
    <w:p w14:paraId="0BCAD4C0" w14:textId="77777777" w:rsidR="00900113" w:rsidRPr="00A80181" w:rsidRDefault="00900113" w:rsidP="00D320C7">
      <w:pPr>
        <w:widowControl w:val="0"/>
        <w:jc w:val="both"/>
        <w:rPr>
          <w:szCs w:val="22"/>
          <w:lang w:val="sr-Latn-ME"/>
        </w:rPr>
      </w:pPr>
    </w:p>
    <w:p w14:paraId="7F50840A" w14:textId="77777777" w:rsidR="00900113" w:rsidRPr="00A80181" w:rsidRDefault="00900113" w:rsidP="00D320C7">
      <w:pPr>
        <w:widowControl w:val="0"/>
        <w:jc w:val="both"/>
        <w:outlineLvl w:val="0"/>
        <w:rPr>
          <w:b/>
          <w:szCs w:val="22"/>
          <w:lang w:val="sr-Latn-ME"/>
        </w:rPr>
      </w:pPr>
      <w:r w:rsidRPr="00A80181">
        <w:rPr>
          <w:b/>
          <w:szCs w:val="22"/>
          <w:lang w:val="sr-Latn-ME"/>
        </w:rPr>
        <w:t>4.6</w:t>
      </w:r>
      <w:r w:rsidRPr="00A80181">
        <w:rPr>
          <w:b/>
          <w:szCs w:val="22"/>
          <w:lang w:val="sr-Latn-ME"/>
        </w:rPr>
        <w:tab/>
      </w:r>
      <w:r w:rsidRPr="00A80181">
        <w:rPr>
          <w:b/>
          <w:bCs/>
          <w:szCs w:val="22"/>
          <w:lang w:val="sr-Latn-ME"/>
        </w:rPr>
        <w:t>Plodnost, trudnoća i dojenje</w:t>
      </w:r>
    </w:p>
    <w:p w14:paraId="4EE67FF9" w14:textId="77777777" w:rsidR="00900113" w:rsidRPr="00A80181" w:rsidRDefault="00900113" w:rsidP="00D320C7">
      <w:pPr>
        <w:widowControl w:val="0"/>
        <w:jc w:val="both"/>
        <w:rPr>
          <w:szCs w:val="22"/>
          <w:lang w:val="sr-Latn-ME"/>
        </w:rPr>
      </w:pPr>
    </w:p>
    <w:p w14:paraId="7BC85589" w14:textId="77777777" w:rsidR="00900113" w:rsidRPr="00A80181" w:rsidRDefault="00900113" w:rsidP="00D320C7">
      <w:pPr>
        <w:jc w:val="both"/>
        <w:rPr>
          <w:szCs w:val="22"/>
          <w:u w:val="single"/>
          <w:lang w:val="sr-Latn-ME"/>
        </w:rPr>
      </w:pPr>
      <w:r w:rsidRPr="00A80181">
        <w:rPr>
          <w:szCs w:val="22"/>
          <w:u w:val="single"/>
          <w:lang w:val="sr-Latn-ME"/>
        </w:rPr>
        <w:t>Trudnoća</w:t>
      </w:r>
    </w:p>
    <w:p w14:paraId="40390AE9" w14:textId="77777777" w:rsidR="008D7EE8" w:rsidRDefault="008D7EE8" w:rsidP="00D320C7">
      <w:pPr>
        <w:jc w:val="both"/>
        <w:rPr>
          <w:szCs w:val="22"/>
          <w:lang w:val="sr-Latn-ME"/>
        </w:rPr>
      </w:pPr>
    </w:p>
    <w:p w14:paraId="4F86600E" w14:textId="43E84201" w:rsidR="00900113" w:rsidRPr="00A80181" w:rsidRDefault="00900113" w:rsidP="00D320C7">
      <w:pPr>
        <w:jc w:val="both"/>
        <w:rPr>
          <w:szCs w:val="22"/>
          <w:lang w:val="sr-Latn-ME"/>
        </w:rPr>
      </w:pPr>
      <w:r w:rsidRPr="00A80181">
        <w:rPr>
          <w:szCs w:val="22"/>
          <w:lang w:val="sr-Latn-ME"/>
        </w:rPr>
        <w:t xml:space="preserve">Ispitivanja na životinjama ne ukazuju na postojanje direktnih ili indirektnih štetnih dejstava na trudnoću, embrionalni/fetalni razvoj, porođaj ili postnatalni razvoj (vidjeti </w:t>
      </w:r>
      <w:r w:rsidR="008F20C7">
        <w:rPr>
          <w:szCs w:val="22"/>
          <w:lang w:val="sr-Latn-ME"/>
        </w:rPr>
        <w:t>dio</w:t>
      </w:r>
      <w:r w:rsidR="008F20C7" w:rsidRPr="00A80181">
        <w:rPr>
          <w:szCs w:val="22"/>
          <w:lang w:val="sr-Latn-ME"/>
        </w:rPr>
        <w:t xml:space="preserve"> </w:t>
      </w:r>
      <w:r w:rsidRPr="00A80181">
        <w:rPr>
          <w:szCs w:val="22"/>
          <w:lang w:val="sr-Latn-ME"/>
        </w:rPr>
        <w:t>5.3). Ograničeni podaci o primjeni amoksicilina/klavulanske kiseline tokom trudnoće kod ljudi ne ukazuju na postojanje povećanog rizika za nastanak kongenitalnih malformacija. U jednom kliničkom ispitivanju žena sa prijevremenom rupturom fetalne membrane, zabilježeno je da profilaktička terapija amoksicilinom/klavulanskom kiselinom može biti udružena sa povišenim rizikom od nastanaka nekrotizirajućeg enterokolitisa kod novorođenčadi. Primjenu lijeka treba izbjegavati tokom trudnoće, osim ukoliko ljekar smatra da je primjena neophodna.</w:t>
      </w:r>
    </w:p>
    <w:p w14:paraId="711FD984" w14:textId="77777777" w:rsidR="00900113" w:rsidRPr="00A80181" w:rsidRDefault="00900113" w:rsidP="00D320C7">
      <w:pPr>
        <w:jc w:val="both"/>
        <w:rPr>
          <w:szCs w:val="22"/>
          <w:lang w:val="sr-Latn-ME"/>
        </w:rPr>
      </w:pPr>
    </w:p>
    <w:p w14:paraId="6DE89463" w14:textId="77777777" w:rsidR="00900113" w:rsidRPr="00A80181" w:rsidRDefault="00900113" w:rsidP="00D320C7">
      <w:pPr>
        <w:jc w:val="both"/>
        <w:rPr>
          <w:szCs w:val="22"/>
          <w:u w:val="single"/>
          <w:lang w:val="sr-Latn-ME"/>
        </w:rPr>
      </w:pPr>
      <w:r w:rsidRPr="00A80181">
        <w:rPr>
          <w:szCs w:val="22"/>
          <w:u w:val="single"/>
          <w:lang w:val="sr-Latn-ME"/>
        </w:rPr>
        <w:t>Dojenje</w:t>
      </w:r>
    </w:p>
    <w:p w14:paraId="6D54A63E" w14:textId="77777777" w:rsidR="008D7EE8" w:rsidRDefault="008D7EE8" w:rsidP="00D320C7">
      <w:pPr>
        <w:jc w:val="both"/>
        <w:rPr>
          <w:szCs w:val="22"/>
          <w:lang w:val="sr-Latn-ME"/>
        </w:rPr>
      </w:pPr>
    </w:p>
    <w:p w14:paraId="0E91887D" w14:textId="1CA7D2F4" w:rsidR="00900113" w:rsidRPr="00A80181" w:rsidRDefault="00900113" w:rsidP="00D320C7">
      <w:pPr>
        <w:jc w:val="both"/>
        <w:rPr>
          <w:szCs w:val="22"/>
          <w:lang w:val="sr-Latn-ME"/>
        </w:rPr>
      </w:pPr>
      <w:r w:rsidRPr="00A80181">
        <w:rPr>
          <w:szCs w:val="22"/>
          <w:lang w:val="sr-Latn-ME"/>
        </w:rPr>
        <w:t>Obje aktivne supstance lijeka se izlučuju u majčino mlijeko (nijesu poznata dejstva klavulanske kiseline na djecu koja su dojena). Posljedično, moguća je pojava dijareje i gljivične infekcije sluzokože kod odojčeta, tako da će možda biti potreban prestanak dojenja.</w:t>
      </w:r>
    </w:p>
    <w:p w14:paraId="002DD3E5" w14:textId="77777777" w:rsidR="00900113" w:rsidRPr="00A80181" w:rsidRDefault="00900113" w:rsidP="00D320C7">
      <w:pPr>
        <w:jc w:val="both"/>
        <w:rPr>
          <w:szCs w:val="22"/>
          <w:lang w:val="sr-Latn-ME"/>
        </w:rPr>
      </w:pPr>
      <w:r w:rsidRPr="00A80181">
        <w:rPr>
          <w:szCs w:val="22"/>
          <w:lang w:val="sr-Latn-ME"/>
        </w:rPr>
        <w:t>Amoksicilin/klavulanska kiselina smije se primjenjivati tokom dojenja samo nakon procjene koristi/rizika od primjene terapije od strane odgovornog ljekara.</w:t>
      </w:r>
    </w:p>
    <w:p w14:paraId="7926994E" w14:textId="77777777" w:rsidR="00900113" w:rsidRPr="00A80181" w:rsidRDefault="00900113" w:rsidP="00D320C7">
      <w:pPr>
        <w:widowControl w:val="0"/>
        <w:autoSpaceDE w:val="0"/>
        <w:autoSpaceDN w:val="0"/>
        <w:adjustRightInd w:val="0"/>
        <w:jc w:val="both"/>
        <w:rPr>
          <w:color w:val="000000"/>
          <w:szCs w:val="22"/>
          <w:u w:val="single"/>
          <w:lang w:val="sr-Latn-ME"/>
        </w:rPr>
      </w:pPr>
    </w:p>
    <w:p w14:paraId="58D4507A" w14:textId="77777777" w:rsidR="00900113" w:rsidRPr="00A80181" w:rsidRDefault="00900113" w:rsidP="00D320C7">
      <w:pPr>
        <w:widowControl w:val="0"/>
        <w:jc w:val="both"/>
        <w:outlineLvl w:val="0"/>
        <w:rPr>
          <w:szCs w:val="22"/>
          <w:lang w:val="sr-Latn-ME"/>
        </w:rPr>
      </w:pPr>
      <w:r w:rsidRPr="00A80181">
        <w:rPr>
          <w:b/>
          <w:szCs w:val="22"/>
          <w:lang w:val="sr-Latn-ME"/>
        </w:rPr>
        <w:t>4.7</w:t>
      </w:r>
      <w:r w:rsidRPr="00A80181">
        <w:rPr>
          <w:b/>
          <w:szCs w:val="22"/>
          <w:lang w:val="sr-Latn-ME"/>
        </w:rPr>
        <w:tab/>
      </w:r>
      <w:r w:rsidRPr="00A80181">
        <w:rPr>
          <w:b/>
          <w:bCs/>
          <w:szCs w:val="22"/>
          <w:lang w:val="sr-Latn-ME"/>
        </w:rPr>
        <w:t xml:space="preserve">Uticaj na sposobnost upravljanja vozilima i rukovanje mašinama </w:t>
      </w:r>
    </w:p>
    <w:p w14:paraId="64204C62" w14:textId="77777777" w:rsidR="00900113" w:rsidRPr="00A80181" w:rsidRDefault="00900113" w:rsidP="00D320C7">
      <w:pPr>
        <w:widowControl w:val="0"/>
        <w:jc w:val="both"/>
        <w:rPr>
          <w:szCs w:val="22"/>
          <w:lang w:val="sr-Latn-ME"/>
        </w:rPr>
      </w:pPr>
    </w:p>
    <w:p w14:paraId="461F334D" w14:textId="33A9B4E8" w:rsidR="00900113" w:rsidRPr="00A80181" w:rsidRDefault="00900113" w:rsidP="00D320C7">
      <w:pPr>
        <w:jc w:val="both"/>
        <w:rPr>
          <w:szCs w:val="22"/>
          <w:lang w:val="sr-Latn-ME"/>
        </w:rPr>
      </w:pPr>
      <w:r w:rsidRPr="00A80181">
        <w:rPr>
          <w:szCs w:val="22"/>
          <w:lang w:val="sr-Latn-ME"/>
        </w:rPr>
        <w:t xml:space="preserve">Nijesu sprovedena klinička ispitivanja dejstava na sposobnost upravljanja motornim vozilom i rukovanja mašinama. Međutim, moguća je pojava neželjenih dejstava (npr. alergijskih reakcija, vrtoglavice, konvulzija), koje mogu imati uticaja na sposobnost upravljanja motornim vozilom i rukovanje mašinama (vidjeti </w:t>
      </w:r>
      <w:r w:rsidR="008F20C7">
        <w:rPr>
          <w:szCs w:val="22"/>
          <w:lang w:val="sr-Latn-ME"/>
        </w:rPr>
        <w:t>dio</w:t>
      </w:r>
      <w:r w:rsidR="008F20C7" w:rsidRPr="00A80181">
        <w:rPr>
          <w:szCs w:val="22"/>
          <w:lang w:val="sr-Latn-ME"/>
        </w:rPr>
        <w:t xml:space="preserve"> </w:t>
      </w:r>
      <w:r w:rsidRPr="00A80181">
        <w:rPr>
          <w:szCs w:val="22"/>
          <w:lang w:val="sr-Latn-ME"/>
        </w:rPr>
        <w:t>4.8).</w:t>
      </w:r>
    </w:p>
    <w:p w14:paraId="35FFF9CC" w14:textId="77777777" w:rsidR="00900113" w:rsidRPr="007C2EE5" w:rsidRDefault="00900113" w:rsidP="00D320C7">
      <w:pPr>
        <w:widowControl w:val="0"/>
        <w:jc w:val="both"/>
        <w:rPr>
          <w:szCs w:val="22"/>
          <w:lang w:val="sr-Latn-ME"/>
        </w:rPr>
      </w:pPr>
    </w:p>
    <w:p w14:paraId="381EE55F" w14:textId="77777777" w:rsidR="00900113" w:rsidRPr="00CE6AB6" w:rsidRDefault="00900113" w:rsidP="00D320C7">
      <w:pPr>
        <w:widowControl w:val="0"/>
        <w:numPr>
          <w:ilvl w:val="1"/>
          <w:numId w:val="1"/>
        </w:numPr>
        <w:spacing w:line="240" w:lineRule="auto"/>
        <w:ind w:left="0" w:firstLine="0"/>
        <w:jc w:val="both"/>
        <w:outlineLvl w:val="0"/>
        <w:rPr>
          <w:b/>
          <w:szCs w:val="22"/>
          <w:lang w:val="sr-Latn-ME"/>
        </w:rPr>
      </w:pPr>
      <w:r w:rsidRPr="00CE6AB6">
        <w:rPr>
          <w:b/>
          <w:szCs w:val="22"/>
          <w:lang w:val="sr-Latn-ME"/>
        </w:rPr>
        <w:t>Neželjena dejstva</w:t>
      </w:r>
    </w:p>
    <w:p w14:paraId="14523452" w14:textId="77777777" w:rsidR="00900113" w:rsidRPr="008E1530" w:rsidRDefault="00900113" w:rsidP="00D320C7">
      <w:pPr>
        <w:pStyle w:val="Default"/>
        <w:widowControl w:val="0"/>
        <w:jc w:val="both"/>
        <w:rPr>
          <w:sz w:val="22"/>
          <w:szCs w:val="22"/>
          <w:lang w:val="sr-Latn-ME"/>
        </w:rPr>
      </w:pPr>
    </w:p>
    <w:p w14:paraId="30ADFA38" w14:textId="77777777" w:rsidR="00900113" w:rsidRPr="007C2EE5" w:rsidRDefault="00900113" w:rsidP="00D320C7">
      <w:pPr>
        <w:jc w:val="both"/>
        <w:rPr>
          <w:szCs w:val="22"/>
          <w:lang w:val="sr-Latn-ME"/>
        </w:rPr>
      </w:pPr>
      <w:r w:rsidRPr="00A80181">
        <w:rPr>
          <w:szCs w:val="22"/>
          <w:lang w:val="sr-Latn-ME"/>
        </w:rPr>
        <w:t>Najčešće prijavljivane neželjene reakcije na lijek su dijareja, mučnina i povraćanje.</w:t>
      </w:r>
    </w:p>
    <w:p w14:paraId="1D64F450" w14:textId="77777777" w:rsidR="00900113" w:rsidRPr="000961DD" w:rsidRDefault="00900113" w:rsidP="00D320C7">
      <w:pPr>
        <w:jc w:val="both"/>
        <w:rPr>
          <w:szCs w:val="22"/>
          <w:lang w:val="sr-Latn-ME"/>
        </w:rPr>
      </w:pPr>
      <w:r w:rsidRPr="00CE6AB6">
        <w:rPr>
          <w:szCs w:val="22"/>
          <w:lang w:val="sr-Latn-ME"/>
        </w:rPr>
        <w:t>U daljem tekstu su navedena neželjena dejstva lijeka amoksicilin, klavulanska kiselina dobijena na osnovu kliničkih ispitivanja i postmarketinškog praćenja, klasifikovana prema MedDRA Klasifikaciji sistema organa.</w:t>
      </w:r>
    </w:p>
    <w:p w14:paraId="44FD5CDB" w14:textId="77777777" w:rsidR="00900113" w:rsidRPr="008E1530" w:rsidRDefault="00900113" w:rsidP="00D320C7">
      <w:pPr>
        <w:jc w:val="both"/>
        <w:rPr>
          <w:szCs w:val="22"/>
          <w:lang w:val="sr-Latn-ME"/>
        </w:rPr>
      </w:pPr>
    </w:p>
    <w:p w14:paraId="46E01573" w14:textId="77777777" w:rsidR="00900113" w:rsidRPr="008E1530" w:rsidRDefault="00900113" w:rsidP="00D320C7">
      <w:pPr>
        <w:widowControl w:val="0"/>
        <w:jc w:val="both"/>
        <w:rPr>
          <w:spacing w:val="32"/>
          <w:w w:val="103"/>
          <w:szCs w:val="22"/>
          <w:lang w:val="sr-Latn-ME"/>
        </w:rPr>
      </w:pPr>
      <w:r w:rsidRPr="008E1530">
        <w:rPr>
          <w:szCs w:val="22"/>
          <w:lang w:val="sr-Latn-ME"/>
        </w:rPr>
        <w:t>U cilju klasifikovanja učestalosti pojave neželjenih dejstava korišćena je dolje navedena terminologija:</w:t>
      </w:r>
    </w:p>
    <w:p w14:paraId="1DA3B917" w14:textId="77777777" w:rsidR="00900113" w:rsidRPr="00A80181" w:rsidRDefault="00900113" w:rsidP="00D320C7">
      <w:pPr>
        <w:numPr>
          <w:ilvl w:val="0"/>
          <w:numId w:val="5"/>
        </w:numPr>
        <w:tabs>
          <w:tab w:val="clear" w:pos="567"/>
        </w:tabs>
        <w:spacing w:line="240" w:lineRule="auto"/>
        <w:ind w:left="0" w:firstLine="0"/>
        <w:jc w:val="both"/>
        <w:rPr>
          <w:szCs w:val="22"/>
          <w:lang w:val="sr-Latn-ME"/>
        </w:rPr>
      </w:pPr>
      <w:r w:rsidRPr="008E1530">
        <w:rPr>
          <w:szCs w:val="22"/>
          <w:lang w:val="sr-Latn-ME"/>
        </w:rPr>
        <w:t>Veoma često (</w:t>
      </w:r>
      <w:r w:rsidRPr="00A80181">
        <w:rPr>
          <w:szCs w:val="22"/>
          <w:lang w:val="sr-Latn-ME"/>
        </w:rPr>
        <w:sym w:font="Symbol" w:char="F0B3"/>
      </w:r>
      <w:r w:rsidRPr="00A80181">
        <w:rPr>
          <w:szCs w:val="22"/>
          <w:lang w:val="sr-Latn-ME"/>
        </w:rPr>
        <w:t xml:space="preserve"> 1/10)</w:t>
      </w:r>
    </w:p>
    <w:p w14:paraId="2D0078CE" w14:textId="77777777" w:rsidR="00900113" w:rsidRPr="00A80181" w:rsidRDefault="00900113" w:rsidP="00D320C7">
      <w:pPr>
        <w:numPr>
          <w:ilvl w:val="0"/>
          <w:numId w:val="5"/>
        </w:numPr>
        <w:tabs>
          <w:tab w:val="clear" w:pos="567"/>
        </w:tabs>
        <w:spacing w:line="240" w:lineRule="auto"/>
        <w:ind w:left="0" w:firstLine="0"/>
        <w:jc w:val="both"/>
        <w:rPr>
          <w:szCs w:val="22"/>
          <w:lang w:val="sr-Latn-ME"/>
        </w:rPr>
      </w:pPr>
      <w:r w:rsidRPr="00A80181">
        <w:rPr>
          <w:szCs w:val="22"/>
          <w:lang w:val="sr-Latn-ME"/>
        </w:rPr>
        <w:t>Često (</w:t>
      </w:r>
      <w:r w:rsidRPr="00A80181">
        <w:rPr>
          <w:szCs w:val="22"/>
          <w:lang w:val="sr-Latn-ME"/>
        </w:rPr>
        <w:sym w:font="Symbol" w:char="F0B3"/>
      </w:r>
      <w:r w:rsidRPr="00A80181">
        <w:rPr>
          <w:szCs w:val="22"/>
          <w:lang w:val="sr-Latn-ME"/>
        </w:rPr>
        <w:t xml:space="preserve"> 1/100 i &lt; 1/10)</w:t>
      </w:r>
    </w:p>
    <w:p w14:paraId="06273B53" w14:textId="77777777" w:rsidR="00900113" w:rsidRPr="00A80181" w:rsidRDefault="00900113" w:rsidP="00D320C7">
      <w:pPr>
        <w:numPr>
          <w:ilvl w:val="0"/>
          <w:numId w:val="5"/>
        </w:numPr>
        <w:tabs>
          <w:tab w:val="clear" w:pos="567"/>
        </w:tabs>
        <w:spacing w:line="240" w:lineRule="auto"/>
        <w:ind w:left="0" w:firstLine="0"/>
        <w:jc w:val="both"/>
        <w:rPr>
          <w:szCs w:val="22"/>
          <w:lang w:val="sr-Latn-ME"/>
        </w:rPr>
      </w:pPr>
      <w:r w:rsidRPr="00A80181">
        <w:rPr>
          <w:szCs w:val="22"/>
          <w:lang w:val="sr-Latn-ME"/>
        </w:rPr>
        <w:lastRenderedPageBreak/>
        <w:t>Povremeno (</w:t>
      </w:r>
      <w:r w:rsidRPr="00A80181">
        <w:rPr>
          <w:szCs w:val="22"/>
          <w:lang w:val="sr-Latn-ME"/>
        </w:rPr>
        <w:sym w:font="Symbol" w:char="F0B3"/>
      </w:r>
      <w:r w:rsidRPr="00A80181">
        <w:rPr>
          <w:szCs w:val="22"/>
          <w:lang w:val="sr-Latn-ME"/>
        </w:rPr>
        <w:t xml:space="preserve"> 1/1000 i &lt; 1/100)</w:t>
      </w:r>
    </w:p>
    <w:p w14:paraId="2A1B9361" w14:textId="77777777" w:rsidR="00900113" w:rsidRPr="00A80181" w:rsidRDefault="00900113" w:rsidP="00D320C7">
      <w:pPr>
        <w:numPr>
          <w:ilvl w:val="0"/>
          <w:numId w:val="5"/>
        </w:numPr>
        <w:tabs>
          <w:tab w:val="clear" w:pos="567"/>
        </w:tabs>
        <w:spacing w:line="240" w:lineRule="auto"/>
        <w:ind w:left="0" w:firstLine="0"/>
        <w:jc w:val="both"/>
        <w:rPr>
          <w:szCs w:val="22"/>
          <w:lang w:val="sr-Latn-ME"/>
        </w:rPr>
      </w:pPr>
      <w:r w:rsidRPr="00A80181">
        <w:rPr>
          <w:szCs w:val="22"/>
          <w:lang w:val="sr-Latn-ME"/>
        </w:rPr>
        <w:t>Rijetko (</w:t>
      </w:r>
      <w:r w:rsidRPr="00A80181">
        <w:rPr>
          <w:szCs w:val="22"/>
          <w:lang w:val="sr-Latn-ME"/>
        </w:rPr>
        <w:sym w:font="Symbol" w:char="F0B3"/>
      </w:r>
      <w:r w:rsidRPr="00A80181">
        <w:rPr>
          <w:szCs w:val="22"/>
          <w:lang w:val="sr-Latn-ME"/>
        </w:rPr>
        <w:t xml:space="preserve"> 1/10 000 i &lt; 1/1000)</w:t>
      </w:r>
    </w:p>
    <w:p w14:paraId="7EF1BADD" w14:textId="77777777" w:rsidR="00900113" w:rsidRPr="007C2EE5" w:rsidRDefault="00900113" w:rsidP="00D320C7">
      <w:pPr>
        <w:numPr>
          <w:ilvl w:val="0"/>
          <w:numId w:val="5"/>
        </w:numPr>
        <w:tabs>
          <w:tab w:val="clear" w:pos="567"/>
        </w:tabs>
        <w:spacing w:line="240" w:lineRule="auto"/>
        <w:ind w:left="0" w:firstLine="0"/>
        <w:jc w:val="both"/>
        <w:rPr>
          <w:szCs w:val="22"/>
          <w:lang w:val="sr-Latn-ME"/>
        </w:rPr>
      </w:pPr>
      <w:r w:rsidRPr="007C2EE5">
        <w:rPr>
          <w:szCs w:val="22"/>
          <w:lang w:val="sr-Latn-ME"/>
        </w:rPr>
        <w:t>Veoma rijetko (&lt; 1/10 000)</w:t>
      </w:r>
    </w:p>
    <w:p w14:paraId="1A9AAD31" w14:textId="77777777" w:rsidR="00900113" w:rsidRPr="00CE6AB6" w:rsidRDefault="00900113" w:rsidP="00D320C7">
      <w:pPr>
        <w:numPr>
          <w:ilvl w:val="0"/>
          <w:numId w:val="5"/>
        </w:numPr>
        <w:tabs>
          <w:tab w:val="clear" w:pos="567"/>
        </w:tabs>
        <w:spacing w:line="240" w:lineRule="auto"/>
        <w:ind w:left="0" w:firstLine="0"/>
        <w:jc w:val="both"/>
        <w:rPr>
          <w:szCs w:val="22"/>
          <w:lang w:val="sr-Latn-ME"/>
        </w:rPr>
      </w:pPr>
      <w:r w:rsidRPr="00CE6AB6">
        <w:rPr>
          <w:szCs w:val="22"/>
          <w:lang w:val="sr-Latn-ME"/>
        </w:rPr>
        <w:t>Nepoznato (učestalost se ne može procijeniti iz dostupnih podataka).</w:t>
      </w:r>
    </w:p>
    <w:p w14:paraId="3AF302D9" w14:textId="77777777" w:rsidR="00900113" w:rsidRPr="000961DD" w:rsidRDefault="00900113" w:rsidP="00D320C7">
      <w:pPr>
        <w:widowControl w:val="0"/>
        <w:jc w:val="both"/>
        <w:rPr>
          <w:iCs/>
          <w:szCs w:val="22"/>
          <w:lang w:val="sr-Latn-M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7"/>
      </w:tblGrid>
      <w:tr w:rsidR="00900113" w:rsidRPr="00A80181" w14:paraId="7B67FBB6" w14:textId="77777777" w:rsidTr="00CA3151">
        <w:trPr>
          <w:tblHeader/>
        </w:trPr>
        <w:tc>
          <w:tcPr>
            <w:tcW w:w="2376" w:type="dxa"/>
          </w:tcPr>
          <w:p w14:paraId="17C114B4" w14:textId="77777777" w:rsidR="00900113" w:rsidRPr="008E1530" w:rsidRDefault="00900113" w:rsidP="00D320C7">
            <w:pPr>
              <w:widowControl w:val="0"/>
              <w:jc w:val="both"/>
              <w:rPr>
                <w:b/>
                <w:szCs w:val="22"/>
                <w:lang w:val="sr-Latn-ME"/>
              </w:rPr>
            </w:pPr>
            <w:r w:rsidRPr="008E1530">
              <w:rPr>
                <w:b/>
                <w:szCs w:val="22"/>
                <w:lang w:val="sr-Latn-ME"/>
              </w:rPr>
              <w:t>Učestalost</w:t>
            </w:r>
          </w:p>
        </w:tc>
        <w:tc>
          <w:tcPr>
            <w:tcW w:w="6237" w:type="dxa"/>
          </w:tcPr>
          <w:p w14:paraId="6543F702" w14:textId="77777777" w:rsidR="00900113" w:rsidRPr="008E1530" w:rsidRDefault="00900113" w:rsidP="00D320C7">
            <w:pPr>
              <w:widowControl w:val="0"/>
              <w:jc w:val="both"/>
              <w:rPr>
                <w:b/>
                <w:szCs w:val="22"/>
                <w:lang w:val="sr-Latn-ME"/>
              </w:rPr>
            </w:pPr>
            <w:r w:rsidRPr="008E1530">
              <w:rPr>
                <w:b/>
                <w:szCs w:val="22"/>
                <w:lang w:val="sr-Latn-ME"/>
              </w:rPr>
              <w:t>Klasifikacija organskih sistema /Neželjena dejstva</w:t>
            </w:r>
          </w:p>
        </w:tc>
      </w:tr>
      <w:tr w:rsidR="00900113" w:rsidRPr="00A80181" w14:paraId="621A10A3" w14:textId="77777777" w:rsidTr="00CA3151">
        <w:trPr>
          <w:trHeight w:val="77"/>
        </w:trPr>
        <w:tc>
          <w:tcPr>
            <w:tcW w:w="8613" w:type="dxa"/>
            <w:gridSpan w:val="2"/>
          </w:tcPr>
          <w:p w14:paraId="5F307C36" w14:textId="77777777" w:rsidR="00900113" w:rsidRPr="00A80181" w:rsidRDefault="00900113" w:rsidP="00D320C7">
            <w:pPr>
              <w:widowControl w:val="0"/>
              <w:tabs>
                <w:tab w:val="center" w:pos="4536"/>
                <w:tab w:val="right" w:pos="9072"/>
              </w:tabs>
              <w:jc w:val="both"/>
              <w:rPr>
                <w:b/>
                <w:szCs w:val="22"/>
                <w:lang w:val="sr-Latn-ME"/>
              </w:rPr>
            </w:pPr>
            <w:r w:rsidRPr="00A80181">
              <w:rPr>
                <w:szCs w:val="22"/>
                <w:lang w:val="sr-Latn-ME"/>
              </w:rPr>
              <w:t xml:space="preserve">                                           </w:t>
            </w:r>
            <w:r w:rsidRPr="00A80181">
              <w:rPr>
                <w:b/>
                <w:szCs w:val="22"/>
                <w:lang w:val="sr-Latn-ME"/>
              </w:rPr>
              <w:t>Infekcije i infestacije</w:t>
            </w:r>
          </w:p>
        </w:tc>
      </w:tr>
      <w:tr w:rsidR="00900113" w:rsidRPr="00A80181" w14:paraId="3E71CACB" w14:textId="77777777" w:rsidTr="00CA3151">
        <w:trPr>
          <w:trHeight w:val="77"/>
        </w:trPr>
        <w:tc>
          <w:tcPr>
            <w:tcW w:w="2376" w:type="dxa"/>
          </w:tcPr>
          <w:p w14:paraId="1CFD2212" w14:textId="77777777" w:rsidR="00900113" w:rsidRPr="00A80181" w:rsidRDefault="00900113" w:rsidP="00D320C7">
            <w:pPr>
              <w:widowControl w:val="0"/>
              <w:jc w:val="both"/>
              <w:rPr>
                <w:szCs w:val="22"/>
                <w:lang w:val="sr-Latn-ME"/>
              </w:rPr>
            </w:pPr>
            <w:r w:rsidRPr="00A80181">
              <w:rPr>
                <w:szCs w:val="22"/>
                <w:lang w:val="sr-Latn-ME"/>
              </w:rPr>
              <w:t>Često</w:t>
            </w:r>
          </w:p>
        </w:tc>
        <w:tc>
          <w:tcPr>
            <w:tcW w:w="6237" w:type="dxa"/>
          </w:tcPr>
          <w:p w14:paraId="3610D2BF" w14:textId="77777777" w:rsidR="00900113" w:rsidRPr="008E1530" w:rsidRDefault="00900113" w:rsidP="00D320C7">
            <w:pPr>
              <w:pStyle w:val="Default"/>
              <w:widowControl w:val="0"/>
              <w:jc w:val="both"/>
              <w:rPr>
                <w:sz w:val="22"/>
                <w:szCs w:val="22"/>
                <w:lang w:val="sr-Latn-ME"/>
              </w:rPr>
            </w:pPr>
            <w:r w:rsidRPr="008E1530">
              <w:rPr>
                <w:sz w:val="22"/>
                <w:szCs w:val="22"/>
                <w:lang w:val="sr-Latn-ME"/>
              </w:rPr>
              <w:t>Mukokutana kandidijaza</w:t>
            </w:r>
          </w:p>
        </w:tc>
      </w:tr>
      <w:tr w:rsidR="00900113" w:rsidRPr="00A80181" w14:paraId="5CD50036" w14:textId="77777777" w:rsidTr="00CA3151">
        <w:trPr>
          <w:trHeight w:val="228"/>
        </w:trPr>
        <w:tc>
          <w:tcPr>
            <w:tcW w:w="2376" w:type="dxa"/>
          </w:tcPr>
          <w:p w14:paraId="2E7DACAE"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26566E5F" w14:textId="77777777" w:rsidR="00900113" w:rsidRPr="007C2EE5" w:rsidRDefault="00900113" w:rsidP="00D320C7">
            <w:pPr>
              <w:widowControl w:val="0"/>
              <w:jc w:val="both"/>
              <w:rPr>
                <w:szCs w:val="22"/>
                <w:lang w:val="sr-Latn-ME"/>
              </w:rPr>
            </w:pPr>
            <w:r w:rsidRPr="007C2EE5">
              <w:rPr>
                <w:szCs w:val="22"/>
                <w:lang w:val="sr-Latn-ME" w:eastAsia="hr-HR"/>
              </w:rPr>
              <w:t>Dominanatan rast neosjetljivih mikroorganizama</w:t>
            </w:r>
          </w:p>
        </w:tc>
      </w:tr>
      <w:tr w:rsidR="00900113" w:rsidRPr="00A80181" w14:paraId="33D0AF40" w14:textId="77777777" w:rsidTr="00CA3151">
        <w:trPr>
          <w:trHeight w:val="155"/>
        </w:trPr>
        <w:tc>
          <w:tcPr>
            <w:tcW w:w="8613" w:type="dxa"/>
            <w:gridSpan w:val="2"/>
          </w:tcPr>
          <w:p w14:paraId="7275FF51" w14:textId="77777777" w:rsidR="00900113" w:rsidRPr="00A80181" w:rsidRDefault="00900113" w:rsidP="00D320C7">
            <w:pPr>
              <w:widowControl w:val="0"/>
              <w:jc w:val="both"/>
              <w:rPr>
                <w:b/>
                <w:szCs w:val="22"/>
                <w:lang w:val="sr-Latn-ME"/>
              </w:rPr>
            </w:pPr>
            <w:r w:rsidRPr="00A80181">
              <w:rPr>
                <w:b/>
                <w:szCs w:val="22"/>
                <w:lang w:val="sr-Latn-ME"/>
              </w:rPr>
              <w:t xml:space="preserve">                                           Poremećaji krvi i limfnog sistema</w:t>
            </w:r>
          </w:p>
        </w:tc>
      </w:tr>
      <w:tr w:rsidR="00900113" w:rsidRPr="00A80181" w14:paraId="19971438" w14:textId="77777777" w:rsidTr="00CA3151">
        <w:trPr>
          <w:trHeight w:val="151"/>
        </w:trPr>
        <w:tc>
          <w:tcPr>
            <w:tcW w:w="2376" w:type="dxa"/>
          </w:tcPr>
          <w:p w14:paraId="67E00895" w14:textId="77777777" w:rsidR="00900113" w:rsidRPr="00A80181" w:rsidRDefault="00900113" w:rsidP="00D320C7">
            <w:pPr>
              <w:widowControl w:val="0"/>
              <w:jc w:val="both"/>
              <w:rPr>
                <w:szCs w:val="22"/>
                <w:lang w:val="sr-Latn-ME"/>
              </w:rPr>
            </w:pPr>
            <w:r w:rsidRPr="00A80181">
              <w:rPr>
                <w:szCs w:val="22"/>
                <w:lang w:val="sr-Latn-ME"/>
              </w:rPr>
              <w:t>Rijetko</w:t>
            </w:r>
          </w:p>
        </w:tc>
        <w:tc>
          <w:tcPr>
            <w:tcW w:w="6237" w:type="dxa"/>
          </w:tcPr>
          <w:p w14:paraId="18B63045" w14:textId="77777777" w:rsidR="00900113" w:rsidRPr="008E1530" w:rsidRDefault="00900113" w:rsidP="00D320C7">
            <w:pPr>
              <w:pStyle w:val="Default"/>
              <w:widowControl w:val="0"/>
              <w:jc w:val="both"/>
              <w:rPr>
                <w:sz w:val="22"/>
                <w:szCs w:val="22"/>
                <w:lang w:val="sr-Latn-ME"/>
              </w:rPr>
            </w:pPr>
            <w:r w:rsidRPr="008E1530">
              <w:rPr>
                <w:sz w:val="22"/>
                <w:szCs w:val="22"/>
                <w:lang w:val="sr-Latn-ME"/>
              </w:rPr>
              <w:t>Reverzibilna leukopenija (uključujući neutropeniju)</w:t>
            </w:r>
          </w:p>
          <w:p w14:paraId="20668F60" w14:textId="77777777" w:rsidR="00900113" w:rsidRPr="008E1530" w:rsidRDefault="00900113" w:rsidP="00D320C7">
            <w:pPr>
              <w:pStyle w:val="Default"/>
              <w:widowControl w:val="0"/>
              <w:jc w:val="both"/>
              <w:rPr>
                <w:sz w:val="22"/>
                <w:szCs w:val="22"/>
                <w:lang w:val="sr-Latn-ME"/>
              </w:rPr>
            </w:pPr>
            <w:r w:rsidRPr="008E1530">
              <w:rPr>
                <w:sz w:val="22"/>
                <w:szCs w:val="22"/>
                <w:lang w:val="sr-Latn-ME"/>
              </w:rPr>
              <w:t>Trombocitopenija</w:t>
            </w:r>
          </w:p>
        </w:tc>
      </w:tr>
      <w:tr w:rsidR="00900113" w:rsidRPr="00A80181" w14:paraId="30259AC3" w14:textId="77777777" w:rsidTr="00CA3151">
        <w:trPr>
          <w:trHeight w:val="77"/>
        </w:trPr>
        <w:tc>
          <w:tcPr>
            <w:tcW w:w="2376" w:type="dxa"/>
          </w:tcPr>
          <w:p w14:paraId="53EF609D"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215A50B0" w14:textId="77777777" w:rsidR="00900113" w:rsidRPr="008E1530" w:rsidRDefault="00900113" w:rsidP="00D320C7">
            <w:pPr>
              <w:pStyle w:val="Default"/>
              <w:widowControl w:val="0"/>
              <w:jc w:val="both"/>
              <w:rPr>
                <w:sz w:val="22"/>
                <w:szCs w:val="22"/>
                <w:lang w:val="sr-Latn-ME"/>
              </w:rPr>
            </w:pPr>
            <w:r w:rsidRPr="008E1530">
              <w:rPr>
                <w:sz w:val="22"/>
                <w:szCs w:val="22"/>
                <w:lang w:val="sr-Latn-ME"/>
              </w:rPr>
              <w:t>Reverzibilna agranulocitoza</w:t>
            </w:r>
          </w:p>
          <w:p w14:paraId="20D627C3" w14:textId="77777777" w:rsidR="00900113" w:rsidRPr="008E1530" w:rsidRDefault="00900113" w:rsidP="00D320C7">
            <w:pPr>
              <w:pStyle w:val="Default"/>
              <w:widowControl w:val="0"/>
              <w:jc w:val="both"/>
              <w:rPr>
                <w:sz w:val="22"/>
                <w:szCs w:val="22"/>
                <w:lang w:val="sr-Latn-ME"/>
              </w:rPr>
            </w:pPr>
            <w:r w:rsidRPr="008E1530">
              <w:rPr>
                <w:sz w:val="22"/>
                <w:szCs w:val="22"/>
                <w:lang w:val="sr-Latn-ME"/>
              </w:rPr>
              <w:t>Hemolitička anemija</w:t>
            </w:r>
          </w:p>
          <w:p w14:paraId="52C023AE" w14:textId="77777777" w:rsidR="00900113" w:rsidRPr="008E1530" w:rsidRDefault="00900113" w:rsidP="00D320C7">
            <w:pPr>
              <w:pStyle w:val="Default"/>
              <w:widowControl w:val="0"/>
              <w:jc w:val="both"/>
              <w:rPr>
                <w:sz w:val="22"/>
                <w:szCs w:val="22"/>
                <w:lang w:val="sr-Latn-ME" w:eastAsia="en-US"/>
              </w:rPr>
            </w:pPr>
            <w:r w:rsidRPr="008E1530">
              <w:rPr>
                <w:sz w:val="22"/>
                <w:szCs w:val="22"/>
                <w:lang w:val="sr-Latn-ME"/>
              </w:rPr>
              <w:t>Produženo vrijeme krvarenja i protrombinsko vrijeme</w:t>
            </w:r>
            <w:r w:rsidRPr="008E1530">
              <w:rPr>
                <w:sz w:val="22"/>
                <w:szCs w:val="22"/>
                <w:vertAlign w:val="superscript"/>
                <w:lang w:val="sr-Latn-ME"/>
              </w:rPr>
              <w:t>1</w:t>
            </w:r>
          </w:p>
        </w:tc>
      </w:tr>
      <w:tr w:rsidR="00900113" w:rsidRPr="00A80181" w14:paraId="2A17A9A4" w14:textId="77777777" w:rsidTr="00CA3151">
        <w:trPr>
          <w:trHeight w:val="77"/>
        </w:trPr>
        <w:tc>
          <w:tcPr>
            <w:tcW w:w="8613" w:type="dxa"/>
            <w:gridSpan w:val="2"/>
          </w:tcPr>
          <w:p w14:paraId="2DAEE86F" w14:textId="77777777" w:rsidR="00900113" w:rsidRPr="00A80181" w:rsidRDefault="00900113" w:rsidP="00D320C7">
            <w:pPr>
              <w:widowControl w:val="0"/>
              <w:jc w:val="both"/>
              <w:rPr>
                <w:b/>
                <w:szCs w:val="22"/>
                <w:lang w:val="sr-Latn-ME"/>
              </w:rPr>
            </w:pPr>
            <w:r w:rsidRPr="00A80181">
              <w:rPr>
                <w:b/>
                <w:szCs w:val="22"/>
                <w:lang w:val="sr-Latn-ME"/>
              </w:rPr>
              <w:t xml:space="preserve">                                           Poremećaji imunološkog sistema</w:t>
            </w:r>
            <w:r w:rsidRPr="00A80181">
              <w:rPr>
                <w:b/>
                <w:szCs w:val="22"/>
                <w:vertAlign w:val="superscript"/>
                <w:lang w:val="sr-Latn-ME"/>
              </w:rPr>
              <w:t xml:space="preserve"> 10</w:t>
            </w:r>
          </w:p>
        </w:tc>
      </w:tr>
      <w:tr w:rsidR="00900113" w:rsidRPr="00A80181" w14:paraId="46A799AB" w14:textId="77777777" w:rsidTr="00CA3151">
        <w:trPr>
          <w:trHeight w:val="77"/>
        </w:trPr>
        <w:tc>
          <w:tcPr>
            <w:tcW w:w="2376" w:type="dxa"/>
          </w:tcPr>
          <w:p w14:paraId="68D3BEB5"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1E48268F" w14:textId="77777777" w:rsidR="00900113" w:rsidRPr="008E1530" w:rsidRDefault="00900113" w:rsidP="00D320C7">
            <w:pPr>
              <w:pStyle w:val="Default"/>
              <w:widowControl w:val="0"/>
              <w:jc w:val="both"/>
              <w:rPr>
                <w:sz w:val="22"/>
                <w:szCs w:val="22"/>
                <w:lang w:val="sr-Latn-ME"/>
              </w:rPr>
            </w:pPr>
            <w:r w:rsidRPr="008E1530">
              <w:rPr>
                <w:sz w:val="22"/>
                <w:szCs w:val="22"/>
                <w:lang w:val="sr-Latn-ME"/>
              </w:rPr>
              <w:t>Angioneurotski edem</w:t>
            </w:r>
          </w:p>
          <w:p w14:paraId="50FBF8A4" w14:textId="77777777" w:rsidR="00900113" w:rsidRPr="008E1530" w:rsidRDefault="00900113" w:rsidP="00D320C7">
            <w:pPr>
              <w:pStyle w:val="Default"/>
              <w:widowControl w:val="0"/>
              <w:jc w:val="both"/>
              <w:rPr>
                <w:sz w:val="22"/>
                <w:szCs w:val="22"/>
                <w:lang w:val="sr-Latn-ME"/>
              </w:rPr>
            </w:pPr>
            <w:r w:rsidRPr="008E1530">
              <w:rPr>
                <w:sz w:val="22"/>
                <w:szCs w:val="22"/>
                <w:lang w:val="sr-Latn-ME"/>
              </w:rPr>
              <w:t>Anafilaksa</w:t>
            </w:r>
          </w:p>
          <w:p w14:paraId="6D7E8A5C" w14:textId="77777777" w:rsidR="00900113" w:rsidRPr="008E1530" w:rsidRDefault="00900113" w:rsidP="00D320C7">
            <w:pPr>
              <w:pStyle w:val="Default"/>
              <w:widowControl w:val="0"/>
              <w:jc w:val="both"/>
              <w:rPr>
                <w:sz w:val="22"/>
                <w:szCs w:val="22"/>
                <w:lang w:val="sr-Latn-ME"/>
              </w:rPr>
            </w:pPr>
            <w:r w:rsidRPr="008E1530">
              <w:rPr>
                <w:sz w:val="22"/>
                <w:szCs w:val="22"/>
                <w:lang w:val="sr-Latn-ME"/>
              </w:rPr>
              <w:t>Sindrom sličan serumskoj bolesti</w:t>
            </w:r>
          </w:p>
          <w:p w14:paraId="2A8EE302" w14:textId="77777777" w:rsidR="00900113" w:rsidRPr="008E1530" w:rsidRDefault="00900113" w:rsidP="00D320C7">
            <w:pPr>
              <w:pStyle w:val="Default"/>
              <w:widowControl w:val="0"/>
              <w:jc w:val="both"/>
              <w:rPr>
                <w:sz w:val="22"/>
                <w:szCs w:val="22"/>
                <w:lang w:val="sr-Latn-ME"/>
              </w:rPr>
            </w:pPr>
            <w:r w:rsidRPr="008E1530">
              <w:rPr>
                <w:sz w:val="22"/>
                <w:szCs w:val="22"/>
                <w:lang w:val="sr-Latn-ME"/>
              </w:rPr>
              <w:t>Hipersenzitivni vaskulitis</w:t>
            </w:r>
          </w:p>
        </w:tc>
      </w:tr>
      <w:tr w:rsidR="00900113" w:rsidRPr="00A80181" w14:paraId="0CA4CE69" w14:textId="77777777" w:rsidTr="00CA3151">
        <w:trPr>
          <w:trHeight w:val="77"/>
        </w:trPr>
        <w:tc>
          <w:tcPr>
            <w:tcW w:w="8613" w:type="dxa"/>
            <w:gridSpan w:val="2"/>
          </w:tcPr>
          <w:p w14:paraId="26BF1C13" w14:textId="77777777" w:rsidR="00900113" w:rsidRPr="00A80181" w:rsidRDefault="00900113" w:rsidP="00D320C7">
            <w:pPr>
              <w:widowControl w:val="0"/>
              <w:jc w:val="both"/>
              <w:rPr>
                <w:b/>
                <w:szCs w:val="22"/>
                <w:lang w:val="sr-Latn-ME"/>
              </w:rPr>
            </w:pPr>
            <w:r w:rsidRPr="00A80181">
              <w:rPr>
                <w:szCs w:val="22"/>
                <w:lang w:val="sr-Latn-ME"/>
              </w:rPr>
              <w:t xml:space="preserve">                                           </w:t>
            </w:r>
            <w:r w:rsidRPr="00A80181">
              <w:rPr>
                <w:b/>
                <w:szCs w:val="22"/>
                <w:lang w:val="sr-Latn-ME"/>
              </w:rPr>
              <w:t>Poremećaji nervnog sistema</w:t>
            </w:r>
          </w:p>
        </w:tc>
      </w:tr>
      <w:tr w:rsidR="00900113" w:rsidRPr="00A80181" w14:paraId="2A553387" w14:textId="77777777" w:rsidTr="00CA3151">
        <w:trPr>
          <w:trHeight w:val="77"/>
        </w:trPr>
        <w:tc>
          <w:tcPr>
            <w:tcW w:w="2376" w:type="dxa"/>
          </w:tcPr>
          <w:p w14:paraId="298F4CE4" w14:textId="77777777" w:rsidR="00900113" w:rsidRPr="00A80181" w:rsidRDefault="00900113" w:rsidP="00D320C7">
            <w:pPr>
              <w:widowControl w:val="0"/>
              <w:jc w:val="both"/>
              <w:rPr>
                <w:szCs w:val="22"/>
                <w:lang w:val="sr-Latn-ME"/>
              </w:rPr>
            </w:pPr>
            <w:r w:rsidRPr="00A80181">
              <w:rPr>
                <w:szCs w:val="22"/>
                <w:lang w:val="sr-Latn-ME"/>
              </w:rPr>
              <w:t>Povremeno</w:t>
            </w:r>
          </w:p>
        </w:tc>
        <w:tc>
          <w:tcPr>
            <w:tcW w:w="6237" w:type="dxa"/>
          </w:tcPr>
          <w:p w14:paraId="798589E3" w14:textId="77777777" w:rsidR="00900113" w:rsidRPr="008E1530" w:rsidRDefault="00900113" w:rsidP="00D320C7">
            <w:pPr>
              <w:pStyle w:val="Default"/>
              <w:widowControl w:val="0"/>
              <w:jc w:val="both"/>
              <w:rPr>
                <w:sz w:val="22"/>
                <w:szCs w:val="22"/>
                <w:lang w:val="sr-Latn-ME"/>
              </w:rPr>
            </w:pPr>
            <w:r w:rsidRPr="008E1530">
              <w:rPr>
                <w:sz w:val="22"/>
                <w:szCs w:val="22"/>
                <w:lang w:val="sr-Latn-ME"/>
              </w:rPr>
              <w:t>Vrtoglavica</w:t>
            </w:r>
          </w:p>
          <w:p w14:paraId="1307B91C" w14:textId="77777777" w:rsidR="00900113" w:rsidRPr="008E1530" w:rsidRDefault="00900113" w:rsidP="00D320C7">
            <w:pPr>
              <w:pStyle w:val="Default"/>
              <w:widowControl w:val="0"/>
              <w:jc w:val="both"/>
              <w:rPr>
                <w:sz w:val="22"/>
                <w:szCs w:val="22"/>
                <w:lang w:val="sr-Latn-ME"/>
              </w:rPr>
            </w:pPr>
            <w:r w:rsidRPr="008E1530">
              <w:rPr>
                <w:sz w:val="22"/>
                <w:szCs w:val="22"/>
                <w:lang w:val="sr-Latn-ME"/>
              </w:rPr>
              <w:t>Glavobolja</w:t>
            </w:r>
          </w:p>
        </w:tc>
      </w:tr>
      <w:tr w:rsidR="00900113" w:rsidRPr="00A80181" w14:paraId="352A4DA0" w14:textId="77777777" w:rsidTr="00CA3151">
        <w:trPr>
          <w:trHeight w:val="77"/>
        </w:trPr>
        <w:tc>
          <w:tcPr>
            <w:tcW w:w="2376" w:type="dxa"/>
          </w:tcPr>
          <w:p w14:paraId="21A6790B"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0A7E5AEA" w14:textId="77777777" w:rsidR="00900113" w:rsidRPr="008E1530" w:rsidRDefault="00900113" w:rsidP="00D320C7">
            <w:pPr>
              <w:pStyle w:val="Default"/>
              <w:widowControl w:val="0"/>
              <w:jc w:val="both"/>
              <w:rPr>
                <w:sz w:val="22"/>
                <w:szCs w:val="22"/>
                <w:lang w:val="sr-Latn-ME"/>
              </w:rPr>
            </w:pPr>
            <w:r w:rsidRPr="008E1530">
              <w:rPr>
                <w:sz w:val="22"/>
                <w:szCs w:val="22"/>
                <w:lang w:val="sr-Latn-ME"/>
              </w:rPr>
              <w:t>Reverzibilna hiperaktivnost</w:t>
            </w:r>
          </w:p>
          <w:p w14:paraId="2C72742A" w14:textId="77777777" w:rsidR="00900113" w:rsidRPr="008E1530" w:rsidRDefault="00900113" w:rsidP="00D320C7">
            <w:pPr>
              <w:pStyle w:val="Default"/>
              <w:widowControl w:val="0"/>
              <w:jc w:val="both"/>
              <w:rPr>
                <w:sz w:val="22"/>
                <w:szCs w:val="22"/>
                <w:lang w:val="sr-Latn-ME"/>
              </w:rPr>
            </w:pPr>
            <w:r w:rsidRPr="008E1530">
              <w:rPr>
                <w:sz w:val="22"/>
                <w:szCs w:val="22"/>
                <w:lang w:val="sr-Latn-ME"/>
              </w:rPr>
              <w:t>Konvulzije</w:t>
            </w:r>
            <w:r w:rsidRPr="008E1530">
              <w:rPr>
                <w:sz w:val="22"/>
                <w:szCs w:val="22"/>
                <w:vertAlign w:val="superscript"/>
                <w:lang w:val="sr-Latn-ME"/>
              </w:rPr>
              <w:t>2</w:t>
            </w:r>
          </w:p>
          <w:p w14:paraId="3DDF28BA" w14:textId="77777777" w:rsidR="00900113" w:rsidRPr="008E1530" w:rsidRDefault="00900113" w:rsidP="00D320C7">
            <w:pPr>
              <w:pStyle w:val="Default"/>
              <w:widowControl w:val="0"/>
              <w:jc w:val="both"/>
              <w:rPr>
                <w:sz w:val="22"/>
                <w:szCs w:val="22"/>
                <w:lang w:val="sr-Latn-ME"/>
              </w:rPr>
            </w:pPr>
            <w:r w:rsidRPr="008E1530">
              <w:rPr>
                <w:sz w:val="22"/>
                <w:szCs w:val="22"/>
                <w:lang w:val="sr-Latn-ME"/>
              </w:rPr>
              <w:t>Aseptički meningitis</w:t>
            </w:r>
          </w:p>
        </w:tc>
      </w:tr>
      <w:tr w:rsidR="00E37867" w:rsidRPr="00A80181" w14:paraId="16940538" w14:textId="77777777" w:rsidTr="00CA3151">
        <w:trPr>
          <w:trHeight w:val="77"/>
        </w:trPr>
        <w:tc>
          <w:tcPr>
            <w:tcW w:w="8613" w:type="dxa"/>
            <w:gridSpan w:val="2"/>
          </w:tcPr>
          <w:p w14:paraId="1CB2E8A7" w14:textId="36E5E740" w:rsidR="00E37867" w:rsidRPr="008E1530" w:rsidRDefault="00E37867" w:rsidP="00D320C7">
            <w:pPr>
              <w:pStyle w:val="Default"/>
              <w:widowControl w:val="0"/>
              <w:jc w:val="both"/>
              <w:rPr>
                <w:b/>
                <w:bCs/>
                <w:sz w:val="22"/>
                <w:szCs w:val="22"/>
                <w:lang w:val="sr-Latn-ME"/>
              </w:rPr>
            </w:pPr>
            <w:r w:rsidRPr="008E1530">
              <w:rPr>
                <w:sz w:val="22"/>
                <w:szCs w:val="22"/>
                <w:lang w:val="sr-Latn-ME"/>
              </w:rPr>
              <w:t xml:space="preserve">                                       </w:t>
            </w:r>
            <w:r w:rsidR="00C86D53" w:rsidRPr="008E1530">
              <w:rPr>
                <w:b/>
                <w:bCs/>
                <w:noProof/>
                <w:sz w:val="22"/>
                <w:szCs w:val="22"/>
                <w:lang w:val="sr-Latn-ME" w:eastAsia="en-US"/>
              </w:rPr>
              <w:t>Srčani poremećaji</w:t>
            </w:r>
          </w:p>
        </w:tc>
      </w:tr>
      <w:tr w:rsidR="00E37867" w:rsidRPr="00A80181" w14:paraId="687BD46C" w14:textId="77777777" w:rsidTr="00CA3151">
        <w:trPr>
          <w:trHeight w:val="77"/>
        </w:trPr>
        <w:tc>
          <w:tcPr>
            <w:tcW w:w="2376" w:type="dxa"/>
          </w:tcPr>
          <w:p w14:paraId="707606A2" w14:textId="390C86DC" w:rsidR="00E37867" w:rsidRPr="00A80181" w:rsidRDefault="00E37867" w:rsidP="00D320C7">
            <w:pPr>
              <w:widowControl w:val="0"/>
              <w:jc w:val="both"/>
              <w:rPr>
                <w:szCs w:val="22"/>
                <w:lang w:val="sr-Latn-ME"/>
              </w:rPr>
            </w:pPr>
            <w:r w:rsidRPr="00A80181">
              <w:rPr>
                <w:szCs w:val="22"/>
                <w:lang w:val="sr-Latn-ME"/>
              </w:rPr>
              <w:t>Nepoznato</w:t>
            </w:r>
          </w:p>
        </w:tc>
        <w:tc>
          <w:tcPr>
            <w:tcW w:w="6237" w:type="dxa"/>
          </w:tcPr>
          <w:p w14:paraId="7AE97008" w14:textId="2CE5660E" w:rsidR="00E37867" w:rsidRPr="008E1530" w:rsidRDefault="00C86D53" w:rsidP="00D320C7">
            <w:pPr>
              <w:pStyle w:val="Default"/>
              <w:widowControl w:val="0"/>
              <w:jc w:val="both"/>
              <w:rPr>
                <w:sz w:val="22"/>
                <w:szCs w:val="22"/>
                <w:lang w:val="sr-Latn-ME"/>
              </w:rPr>
            </w:pPr>
            <w:r w:rsidRPr="008E1530">
              <w:rPr>
                <w:sz w:val="22"/>
                <w:szCs w:val="22"/>
                <w:lang w:val="sr-Latn-ME"/>
              </w:rPr>
              <w:t>Kounisov sindrom</w:t>
            </w:r>
          </w:p>
        </w:tc>
      </w:tr>
      <w:tr w:rsidR="00900113" w:rsidRPr="00A80181" w14:paraId="5778D97E" w14:textId="77777777" w:rsidTr="00CA3151">
        <w:trPr>
          <w:trHeight w:val="77"/>
        </w:trPr>
        <w:tc>
          <w:tcPr>
            <w:tcW w:w="8613" w:type="dxa"/>
            <w:gridSpan w:val="2"/>
          </w:tcPr>
          <w:p w14:paraId="32F0B5BD" w14:textId="77777777" w:rsidR="00900113" w:rsidRPr="00A80181" w:rsidRDefault="00900113" w:rsidP="00D320C7">
            <w:pPr>
              <w:widowControl w:val="0"/>
              <w:tabs>
                <w:tab w:val="center" w:pos="4536"/>
                <w:tab w:val="right" w:pos="9072"/>
              </w:tabs>
              <w:jc w:val="both"/>
              <w:rPr>
                <w:b/>
                <w:szCs w:val="22"/>
                <w:lang w:val="sr-Latn-ME"/>
              </w:rPr>
            </w:pPr>
            <w:r w:rsidRPr="00A80181">
              <w:rPr>
                <w:szCs w:val="22"/>
                <w:lang w:val="sr-Latn-ME"/>
              </w:rPr>
              <w:t xml:space="preserve">                                           </w:t>
            </w:r>
            <w:r w:rsidRPr="00A80181">
              <w:rPr>
                <w:b/>
                <w:szCs w:val="22"/>
                <w:lang w:val="sr-Latn-ME"/>
              </w:rPr>
              <w:t>Poremećaji gastrointestinalnog sistema</w:t>
            </w:r>
          </w:p>
        </w:tc>
      </w:tr>
      <w:tr w:rsidR="00900113" w:rsidRPr="00A80181" w14:paraId="54FE38F6" w14:textId="77777777" w:rsidTr="00CA3151">
        <w:trPr>
          <w:trHeight w:val="77"/>
        </w:trPr>
        <w:tc>
          <w:tcPr>
            <w:tcW w:w="2376" w:type="dxa"/>
          </w:tcPr>
          <w:p w14:paraId="523C9BB3" w14:textId="77777777" w:rsidR="00900113" w:rsidRPr="007C2EE5" w:rsidRDefault="00900113" w:rsidP="00D320C7">
            <w:pPr>
              <w:widowControl w:val="0"/>
              <w:jc w:val="both"/>
              <w:rPr>
                <w:szCs w:val="22"/>
                <w:lang w:val="sr-Latn-ME"/>
              </w:rPr>
            </w:pPr>
            <w:r w:rsidRPr="00A80181">
              <w:rPr>
                <w:szCs w:val="22"/>
                <w:lang w:val="sr-Latn-ME"/>
              </w:rPr>
              <w:t>Veoma često</w:t>
            </w:r>
          </w:p>
        </w:tc>
        <w:tc>
          <w:tcPr>
            <w:tcW w:w="6237" w:type="dxa"/>
          </w:tcPr>
          <w:p w14:paraId="7A2E1590" w14:textId="77777777" w:rsidR="00900113" w:rsidRPr="008E1530" w:rsidRDefault="00900113" w:rsidP="00D320C7">
            <w:pPr>
              <w:pStyle w:val="Default"/>
              <w:widowControl w:val="0"/>
              <w:jc w:val="both"/>
              <w:rPr>
                <w:sz w:val="22"/>
                <w:szCs w:val="22"/>
                <w:lang w:val="sr-Latn-ME"/>
              </w:rPr>
            </w:pPr>
            <w:r w:rsidRPr="008E1530">
              <w:rPr>
                <w:sz w:val="22"/>
                <w:szCs w:val="22"/>
                <w:lang w:val="sr-Latn-ME"/>
              </w:rPr>
              <w:t>Dijareja</w:t>
            </w:r>
          </w:p>
        </w:tc>
      </w:tr>
      <w:tr w:rsidR="00900113" w:rsidRPr="00A80181" w14:paraId="52191EA4" w14:textId="77777777" w:rsidTr="00CA3151">
        <w:trPr>
          <w:trHeight w:val="77"/>
        </w:trPr>
        <w:tc>
          <w:tcPr>
            <w:tcW w:w="2376" w:type="dxa"/>
          </w:tcPr>
          <w:p w14:paraId="37DC14C0" w14:textId="77777777" w:rsidR="00900113" w:rsidRPr="00A80181" w:rsidRDefault="00900113" w:rsidP="00D320C7">
            <w:pPr>
              <w:widowControl w:val="0"/>
              <w:jc w:val="both"/>
              <w:rPr>
                <w:szCs w:val="22"/>
                <w:lang w:val="sr-Latn-ME"/>
              </w:rPr>
            </w:pPr>
            <w:r w:rsidRPr="00A80181">
              <w:rPr>
                <w:szCs w:val="22"/>
                <w:lang w:val="sr-Latn-ME"/>
              </w:rPr>
              <w:t>Često</w:t>
            </w:r>
          </w:p>
        </w:tc>
        <w:tc>
          <w:tcPr>
            <w:tcW w:w="6237" w:type="dxa"/>
          </w:tcPr>
          <w:p w14:paraId="1114EC5C" w14:textId="77777777" w:rsidR="00900113" w:rsidRPr="008E1530" w:rsidRDefault="00900113" w:rsidP="00D320C7">
            <w:pPr>
              <w:pStyle w:val="Default"/>
              <w:widowControl w:val="0"/>
              <w:jc w:val="both"/>
              <w:rPr>
                <w:sz w:val="22"/>
                <w:szCs w:val="22"/>
                <w:lang w:val="sr-Latn-ME"/>
              </w:rPr>
            </w:pPr>
            <w:r w:rsidRPr="008E1530">
              <w:rPr>
                <w:sz w:val="22"/>
                <w:szCs w:val="22"/>
                <w:lang w:val="sr-Latn-ME"/>
              </w:rPr>
              <w:t>Mučnina</w:t>
            </w:r>
            <w:r w:rsidRPr="008E1530">
              <w:rPr>
                <w:sz w:val="22"/>
                <w:szCs w:val="22"/>
                <w:vertAlign w:val="superscript"/>
                <w:lang w:val="sr-Latn-ME"/>
              </w:rPr>
              <w:t>3</w:t>
            </w:r>
          </w:p>
          <w:p w14:paraId="6ABC3A65" w14:textId="77777777" w:rsidR="00900113" w:rsidRPr="008E1530" w:rsidRDefault="00900113" w:rsidP="00D320C7">
            <w:pPr>
              <w:pStyle w:val="Default"/>
              <w:widowControl w:val="0"/>
              <w:jc w:val="both"/>
              <w:rPr>
                <w:sz w:val="22"/>
                <w:szCs w:val="22"/>
                <w:lang w:val="sr-Latn-ME"/>
              </w:rPr>
            </w:pPr>
            <w:r w:rsidRPr="008E1530">
              <w:rPr>
                <w:sz w:val="22"/>
                <w:szCs w:val="22"/>
                <w:lang w:val="sr-Latn-ME"/>
              </w:rPr>
              <w:t>Povraćanje</w:t>
            </w:r>
          </w:p>
        </w:tc>
      </w:tr>
      <w:tr w:rsidR="00900113" w:rsidRPr="00A80181" w14:paraId="23341FDA" w14:textId="77777777" w:rsidTr="00CA3151">
        <w:trPr>
          <w:trHeight w:val="77"/>
        </w:trPr>
        <w:tc>
          <w:tcPr>
            <w:tcW w:w="2376" w:type="dxa"/>
          </w:tcPr>
          <w:p w14:paraId="28B94D46" w14:textId="77777777" w:rsidR="00900113" w:rsidRPr="00A80181" w:rsidRDefault="00900113" w:rsidP="00D320C7">
            <w:pPr>
              <w:widowControl w:val="0"/>
              <w:jc w:val="both"/>
              <w:rPr>
                <w:szCs w:val="22"/>
                <w:lang w:val="sr-Latn-ME"/>
              </w:rPr>
            </w:pPr>
            <w:r w:rsidRPr="00A80181">
              <w:rPr>
                <w:szCs w:val="22"/>
                <w:lang w:val="sr-Latn-ME"/>
              </w:rPr>
              <w:t>Povremeno</w:t>
            </w:r>
          </w:p>
        </w:tc>
        <w:tc>
          <w:tcPr>
            <w:tcW w:w="6237" w:type="dxa"/>
          </w:tcPr>
          <w:p w14:paraId="67D64C25" w14:textId="77777777" w:rsidR="00900113" w:rsidRPr="008E1530" w:rsidRDefault="00900113" w:rsidP="00D320C7">
            <w:pPr>
              <w:pStyle w:val="Default"/>
              <w:widowControl w:val="0"/>
              <w:jc w:val="both"/>
              <w:rPr>
                <w:sz w:val="22"/>
                <w:szCs w:val="22"/>
                <w:lang w:val="sr-Latn-ME"/>
              </w:rPr>
            </w:pPr>
            <w:r w:rsidRPr="008E1530">
              <w:rPr>
                <w:sz w:val="22"/>
                <w:szCs w:val="22"/>
                <w:lang w:val="sr-Latn-ME"/>
              </w:rPr>
              <w:t>Indigestija</w:t>
            </w:r>
          </w:p>
        </w:tc>
      </w:tr>
      <w:tr w:rsidR="00900113" w:rsidRPr="00A80181" w14:paraId="67A49107" w14:textId="77777777" w:rsidTr="00CA3151">
        <w:trPr>
          <w:trHeight w:val="77"/>
        </w:trPr>
        <w:tc>
          <w:tcPr>
            <w:tcW w:w="2376" w:type="dxa"/>
          </w:tcPr>
          <w:p w14:paraId="21B6C411"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7B8C79CB" w14:textId="77777777" w:rsidR="00900113" w:rsidRPr="008E1530" w:rsidRDefault="00900113" w:rsidP="00D320C7">
            <w:pPr>
              <w:pStyle w:val="Default"/>
              <w:widowControl w:val="0"/>
              <w:jc w:val="both"/>
              <w:rPr>
                <w:sz w:val="22"/>
                <w:szCs w:val="22"/>
                <w:lang w:val="sr-Latn-ME"/>
              </w:rPr>
            </w:pPr>
            <w:r w:rsidRPr="008E1530">
              <w:rPr>
                <w:sz w:val="22"/>
                <w:szCs w:val="22"/>
                <w:lang w:val="sr-Latn-ME"/>
              </w:rPr>
              <w:t>Kolitis povezan sa primjenom antibiotika</w:t>
            </w:r>
            <w:r w:rsidRPr="008E1530">
              <w:rPr>
                <w:sz w:val="22"/>
                <w:szCs w:val="22"/>
                <w:vertAlign w:val="superscript"/>
                <w:lang w:val="sr-Latn-ME"/>
              </w:rPr>
              <w:t>4</w:t>
            </w:r>
          </w:p>
          <w:p w14:paraId="67CC001A" w14:textId="77777777" w:rsidR="00900113" w:rsidRPr="008E1530" w:rsidRDefault="00900113" w:rsidP="00D320C7">
            <w:pPr>
              <w:pStyle w:val="Default"/>
              <w:widowControl w:val="0"/>
              <w:jc w:val="both"/>
              <w:rPr>
                <w:sz w:val="22"/>
                <w:szCs w:val="22"/>
                <w:lang w:val="sr-Latn-ME"/>
              </w:rPr>
            </w:pPr>
            <w:r w:rsidRPr="008E1530">
              <w:rPr>
                <w:sz w:val="22"/>
                <w:szCs w:val="22"/>
                <w:lang w:val="sr-Latn-ME"/>
              </w:rPr>
              <w:t>Crni dlakavi jezik</w:t>
            </w:r>
          </w:p>
          <w:p w14:paraId="5A22A587" w14:textId="77777777" w:rsidR="00C86D53" w:rsidRPr="008E1530" w:rsidRDefault="00C86D53" w:rsidP="00D320C7">
            <w:pPr>
              <w:pStyle w:val="Default"/>
              <w:widowControl w:val="0"/>
              <w:rPr>
                <w:sz w:val="22"/>
                <w:szCs w:val="22"/>
                <w:lang w:val="sr-Latn-ME"/>
              </w:rPr>
            </w:pPr>
            <w:r w:rsidRPr="008E1530">
              <w:rPr>
                <w:sz w:val="22"/>
                <w:szCs w:val="22"/>
                <w:lang w:val="sr-Latn-ME"/>
              </w:rPr>
              <w:t xml:space="preserve">Sindrom enterokolitisa izazvanog lijekom </w:t>
            </w:r>
          </w:p>
          <w:p w14:paraId="572954BC" w14:textId="45A2B0A3" w:rsidR="00E37867" w:rsidRPr="008E1530" w:rsidRDefault="00C86D53" w:rsidP="00D320C7">
            <w:pPr>
              <w:pStyle w:val="Default"/>
              <w:widowControl w:val="0"/>
              <w:jc w:val="both"/>
              <w:rPr>
                <w:sz w:val="22"/>
                <w:szCs w:val="22"/>
                <w:lang w:val="sr-Latn-ME"/>
              </w:rPr>
            </w:pPr>
            <w:r w:rsidRPr="008E1530">
              <w:rPr>
                <w:sz w:val="22"/>
                <w:szCs w:val="22"/>
                <w:lang w:val="sr-Latn-ME"/>
              </w:rPr>
              <w:t>Akutni pankreatitis</w:t>
            </w:r>
          </w:p>
        </w:tc>
      </w:tr>
      <w:tr w:rsidR="00900113" w:rsidRPr="00A80181" w14:paraId="106BE74C" w14:textId="77777777" w:rsidTr="00CA3151">
        <w:trPr>
          <w:trHeight w:val="77"/>
        </w:trPr>
        <w:tc>
          <w:tcPr>
            <w:tcW w:w="8613" w:type="dxa"/>
            <w:gridSpan w:val="2"/>
          </w:tcPr>
          <w:p w14:paraId="2F5CA67D" w14:textId="77777777" w:rsidR="00900113" w:rsidRPr="00A80181" w:rsidRDefault="00900113" w:rsidP="00D320C7">
            <w:pPr>
              <w:widowControl w:val="0"/>
              <w:tabs>
                <w:tab w:val="center" w:pos="4536"/>
                <w:tab w:val="right" w:pos="9072"/>
              </w:tabs>
              <w:jc w:val="both"/>
              <w:rPr>
                <w:b/>
                <w:szCs w:val="22"/>
                <w:lang w:val="sr-Latn-ME"/>
              </w:rPr>
            </w:pPr>
            <w:r w:rsidRPr="00A80181">
              <w:rPr>
                <w:szCs w:val="22"/>
                <w:lang w:val="sr-Latn-ME"/>
              </w:rPr>
              <w:t xml:space="preserve">                                           </w:t>
            </w:r>
            <w:r w:rsidRPr="00A80181">
              <w:rPr>
                <w:b/>
                <w:szCs w:val="22"/>
                <w:lang w:val="sr-Latn-ME"/>
              </w:rPr>
              <w:t>Poremećaji jetre i žuči</w:t>
            </w:r>
          </w:p>
        </w:tc>
      </w:tr>
      <w:tr w:rsidR="00900113" w:rsidRPr="00A80181" w14:paraId="71AB96CC" w14:textId="77777777" w:rsidTr="00CA3151">
        <w:trPr>
          <w:trHeight w:val="77"/>
        </w:trPr>
        <w:tc>
          <w:tcPr>
            <w:tcW w:w="2376" w:type="dxa"/>
          </w:tcPr>
          <w:p w14:paraId="169518F1" w14:textId="77777777" w:rsidR="00900113" w:rsidRPr="00A80181" w:rsidRDefault="00900113" w:rsidP="00D320C7">
            <w:pPr>
              <w:widowControl w:val="0"/>
              <w:jc w:val="both"/>
              <w:rPr>
                <w:szCs w:val="22"/>
                <w:lang w:val="sr-Latn-ME"/>
              </w:rPr>
            </w:pPr>
            <w:r w:rsidRPr="00A80181">
              <w:rPr>
                <w:szCs w:val="22"/>
                <w:lang w:val="sr-Latn-ME"/>
              </w:rPr>
              <w:t>Povremeno</w:t>
            </w:r>
          </w:p>
        </w:tc>
        <w:tc>
          <w:tcPr>
            <w:tcW w:w="6237" w:type="dxa"/>
          </w:tcPr>
          <w:p w14:paraId="70EA9038" w14:textId="77777777" w:rsidR="00900113" w:rsidRPr="00CE6AB6" w:rsidRDefault="00900113" w:rsidP="00D320C7">
            <w:pPr>
              <w:widowControl w:val="0"/>
              <w:jc w:val="both"/>
              <w:rPr>
                <w:szCs w:val="22"/>
                <w:lang w:val="sr-Latn-ME"/>
              </w:rPr>
            </w:pPr>
            <w:r w:rsidRPr="007C2EE5">
              <w:rPr>
                <w:szCs w:val="22"/>
                <w:lang w:val="sr-Latn-ME"/>
              </w:rPr>
              <w:t>Porast vrijednosti AST i/ili ALT</w:t>
            </w:r>
            <w:r w:rsidRPr="00CE6AB6">
              <w:rPr>
                <w:szCs w:val="22"/>
                <w:vertAlign w:val="superscript"/>
                <w:lang w:val="sr-Latn-ME"/>
              </w:rPr>
              <w:t>5</w:t>
            </w:r>
          </w:p>
        </w:tc>
      </w:tr>
      <w:tr w:rsidR="00900113" w:rsidRPr="00A80181" w14:paraId="281815CD" w14:textId="77777777" w:rsidTr="00CA3151">
        <w:trPr>
          <w:trHeight w:val="77"/>
        </w:trPr>
        <w:tc>
          <w:tcPr>
            <w:tcW w:w="2376" w:type="dxa"/>
          </w:tcPr>
          <w:p w14:paraId="5EC50406"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47383405" w14:textId="77777777" w:rsidR="00900113" w:rsidRPr="008E1530" w:rsidRDefault="00900113" w:rsidP="00D320C7">
            <w:pPr>
              <w:pStyle w:val="Default"/>
              <w:widowControl w:val="0"/>
              <w:jc w:val="both"/>
              <w:rPr>
                <w:sz w:val="22"/>
                <w:szCs w:val="22"/>
                <w:lang w:val="sr-Latn-ME"/>
              </w:rPr>
            </w:pPr>
            <w:r w:rsidRPr="008E1530">
              <w:rPr>
                <w:sz w:val="22"/>
                <w:szCs w:val="22"/>
                <w:lang w:val="sr-Latn-ME"/>
              </w:rPr>
              <w:t>Hepatitis</w:t>
            </w:r>
            <w:r w:rsidRPr="008E1530">
              <w:rPr>
                <w:sz w:val="22"/>
                <w:szCs w:val="22"/>
                <w:vertAlign w:val="superscript"/>
                <w:lang w:val="sr-Latn-ME"/>
              </w:rPr>
              <w:t>6</w:t>
            </w:r>
          </w:p>
          <w:p w14:paraId="5230757D" w14:textId="77777777" w:rsidR="00900113" w:rsidRPr="008E1530" w:rsidRDefault="00900113" w:rsidP="00D320C7">
            <w:pPr>
              <w:pStyle w:val="Default"/>
              <w:widowControl w:val="0"/>
              <w:jc w:val="both"/>
              <w:rPr>
                <w:sz w:val="22"/>
                <w:szCs w:val="22"/>
                <w:lang w:val="sr-Latn-ME"/>
              </w:rPr>
            </w:pPr>
            <w:r w:rsidRPr="008E1530">
              <w:rPr>
                <w:sz w:val="22"/>
                <w:szCs w:val="22"/>
                <w:lang w:val="sr-Latn-ME"/>
              </w:rPr>
              <w:t>Holestatska žutica</w:t>
            </w:r>
            <w:r w:rsidRPr="008E1530">
              <w:rPr>
                <w:sz w:val="22"/>
                <w:szCs w:val="22"/>
                <w:vertAlign w:val="superscript"/>
                <w:lang w:val="sr-Latn-ME"/>
              </w:rPr>
              <w:t>6</w:t>
            </w:r>
          </w:p>
        </w:tc>
      </w:tr>
      <w:tr w:rsidR="00900113" w:rsidRPr="00A80181" w14:paraId="5D44C9C7" w14:textId="77777777" w:rsidTr="00CA3151">
        <w:trPr>
          <w:trHeight w:val="118"/>
        </w:trPr>
        <w:tc>
          <w:tcPr>
            <w:tcW w:w="8613" w:type="dxa"/>
            <w:gridSpan w:val="2"/>
          </w:tcPr>
          <w:p w14:paraId="3F0927B3" w14:textId="77777777" w:rsidR="00900113" w:rsidRPr="008E1530" w:rsidRDefault="00900113" w:rsidP="00D320C7">
            <w:pPr>
              <w:pStyle w:val="Default"/>
              <w:widowControl w:val="0"/>
              <w:jc w:val="both"/>
              <w:rPr>
                <w:b/>
                <w:sz w:val="22"/>
                <w:szCs w:val="22"/>
                <w:lang w:val="sr-Latn-ME"/>
              </w:rPr>
            </w:pPr>
            <w:r w:rsidRPr="008E1530">
              <w:rPr>
                <w:sz w:val="22"/>
                <w:szCs w:val="22"/>
                <w:lang w:val="sr-Latn-ME"/>
              </w:rPr>
              <w:t xml:space="preserve">                                           </w:t>
            </w:r>
            <w:r w:rsidRPr="008E1530">
              <w:rPr>
                <w:b/>
                <w:sz w:val="22"/>
                <w:szCs w:val="22"/>
                <w:lang w:val="sr-Latn-ME"/>
              </w:rPr>
              <w:t>Poremećaji kože i potkožnog tkiva</w:t>
            </w:r>
            <w:r w:rsidRPr="008E1530">
              <w:rPr>
                <w:b/>
                <w:sz w:val="22"/>
                <w:szCs w:val="22"/>
                <w:vertAlign w:val="superscript"/>
                <w:lang w:val="sr-Latn-ME"/>
              </w:rPr>
              <w:t>7</w:t>
            </w:r>
          </w:p>
        </w:tc>
      </w:tr>
      <w:tr w:rsidR="00900113" w:rsidRPr="00A80181" w14:paraId="3069B31E" w14:textId="77777777" w:rsidTr="00CA3151">
        <w:trPr>
          <w:trHeight w:val="115"/>
        </w:trPr>
        <w:tc>
          <w:tcPr>
            <w:tcW w:w="2376" w:type="dxa"/>
          </w:tcPr>
          <w:p w14:paraId="32FDC9A2" w14:textId="77777777" w:rsidR="00900113" w:rsidRPr="00A80181" w:rsidRDefault="00900113" w:rsidP="00D320C7">
            <w:pPr>
              <w:widowControl w:val="0"/>
              <w:jc w:val="both"/>
              <w:rPr>
                <w:szCs w:val="22"/>
                <w:lang w:val="sr-Latn-ME"/>
              </w:rPr>
            </w:pPr>
            <w:r w:rsidRPr="00A80181">
              <w:rPr>
                <w:szCs w:val="22"/>
                <w:lang w:val="sr-Latn-ME"/>
              </w:rPr>
              <w:t>Povremeno</w:t>
            </w:r>
          </w:p>
        </w:tc>
        <w:tc>
          <w:tcPr>
            <w:tcW w:w="6237" w:type="dxa"/>
          </w:tcPr>
          <w:p w14:paraId="4D2D2CBC" w14:textId="77777777" w:rsidR="00900113" w:rsidRPr="008E1530" w:rsidRDefault="00900113" w:rsidP="00D320C7">
            <w:pPr>
              <w:pStyle w:val="Default"/>
              <w:widowControl w:val="0"/>
              <w:jc w:val="both"/>
              <w:rPr>
                <w:sz w:val="22"/>
                <w:szCs w:val="22"/>
                <w:lang w:val="sr-Latn-ME"/>
              </w:rPr>
            </w:pPr>
            <w:r w:rsidRPr="008E1530">
              <w:rPr>
                <w:sz w:val="22"/>
                <w:szCs w:val="22"/>
                <w:lang w:val="sr-Latn-ME"/>
              </w:rPr>
              <w:t>Osip kože</w:t>
            </w:r>
          </w:p>
          <w:p w14:paraId="5919FCD1" w14:textId="77777777" w:rsidR="00900113" w:rsidRPr="008E1530" w:rsidRDefault="00900113" w:rsidP="00D320C7">
            <w:pPr>
              <w:pStyle w:val="Default"/>
              <w:widowControl w:val="0"/>
              <w:jc w:val="both"/>
              <w:rPr>
                <w:sz w:val="22"/>
                <w:szCs w:val="22"/>
                <w:lang w:val="sr-Latn-ME"/>
              </w:rPr>
            </w:pPr>
            <w:r w:rsidRPr="008E1530">
              <w:rPr>
                <w:sz w:val="22"/>
                <w:szCs w:val="22"/>
                <w:lang w:val="sr-Latn-ME"/>
              </w:rPr>
              <w:t>Pruritus</w:t>
            </w:r>
          </w:p>
          <w:p w14:paraId="0440F1F0" w14:textId="77777777" w:rsidR="00900113" w:rsidRDefault="00900113" w:rsidP="00D320C7">
            <w:pPr>
              <w:pStyle w:val="Default"/>
              <w:widowControl w:val="0"/>
              <w:jc w:val="both"/>
              <w:rPr>
                <w:sz w:val="22"/>
                <w:szCs w:val="22"/>
                <w:lang w:val="sr-Latn-ME"/>
              </w:rPr>
            </w:pPr>
            <w:r w:rsidRPr="008E1530">
              <w:rPr>
                <w:sz w:val="22"/>
                <w:szCs w:val="22"/>
                <w:lang w:val="sr-Latn-ME"/>
              </w:rPr>
              <w:t>Urtikarija</w:t>
            </w:r>
          </w:p>
          <w:p w14:paraId="5504B391" w14:textId="7B58444B" w:rsidR="008D7EE8" w:rsidRPr="008E1530" w:rsidRDefault="008D7EE8" w:rsidP="00D320C7">
            <w:pPr>
              <w:pStyle w:val="Default"/>
              <w:widowControl w:val="0"/>
              <w:jc w:val="both"/>
              <w:rPr>
                <w:sz w:val="22"/>
                <w:szCs w:val="22"/>
                <w:lang w:val="sr-Latn-ME"/>
              </w:rPr>
            </w:pPr>
          </w:p>
        </w:tc>
      </w:tr>
      <w:tr w:rsidR="00900113" w:rsidRPr="00A80181" w14:paraId="366F150D" w14:textId="77777777" w:rsidTr="00CA3151">
        <w:trPr>
          <w:trHeight w:val="115"/>
        </w:trPr>
        <w:tc>
          <w:tcPr>
            <w:tcW w:w="2376" w:type="dxa"/>
          </w:tcPr>
          <w:p w14:paraId="62095FE3" w14:textId="77777777" w:rsidR="00900113" w:rsidRPr="00A80181" w:rsidRDefault="00900113" w:rsidP="00D320C7">
            <w:pPr>
              <w:widowControl w:val="0"/>
              <w:jc w:val="both"/>
              <w:rPr>
                <w:szCs w:val="22"/>
                <w:lang w:val="sr-Latn-ME"/>
              </w:rPr>
            </w:pPr>
            <w:r w:rsidRPr="00A80181">
              <w:rPr>
                <w:szCs w:val="22"/>
                <w:lang w:val="sr-Latn-ME"/>
              </w:rPr>
              <w:t>Rijetko</w:t>
            </w:r>
          </w:p>
        </w:tc>
        <w:tc>
          <w:tcPr>
            <w:tcW w:w="6237" w:type="dxa"/>
          </w:tcPr>
          <w:p w14:paraId="1CB06713" w14:textId="77777777" w:rsidR="00900113" w:rsidRPr="008E1530" w:rsidRDefault="00900113" w:rsidP="00D320C7">
            <w:pPr>
              <w:pStyle w:val="Default"/>
              <w:widowControl w:val="0"/>
              <w:jc w:val="both"/>
              <w:rPr>
                <w:sz w:val="22"/>
                <w:szCs w:val="22"/>
                <w:lang w:val="sr-Latn-ME"/>
              </w:rPr>
            </w:pPr>
            <w:r w:rsidRPr="008E1530">
              <w:rPr>
                <w:sz w:val="22"/>
                <w:szCs w:val="22"/>
                <w:lang w:val="sr-Latn-ME"/>
              </w:rPr>
              <w:t>Erythema multiforme</w:t>
            </w:r>
          </w:p>
        </w:tc>
      </w:tr>
      <w:tr w:rsidR="00900113" w:rsidRPr="00A80181" w14:paraId="6520E4EA" w14:textId="77777777" w:rsidTr="00CA3151">
        <w:trPr>
          <w:trHeight w:val="115"/>
        </w:trPr>
        <w:tc>
          <w:tcPr>
            <w:tcW w:w="2376" w:type="dxa"/>
          </w:tcPr>
          <w:p w14:paraId="5E8762B2"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vAlign w:val="center"/>
          </w:tcPr>
          <w:p w14:paraId="0AE231BD" w14:textId="77777777" w:rsidR="00900113" w:rsidRPr="008E1530" w:rsidRDefault="00900113" w:rsidP="00D320C7">
            <w:pPr>
              <w:pStyle w:val="Default"/>
              <w:widowControl w:val="0"/>
              <w:rPr>
                <w:sz w:val="22"/>
                <w:szCs w:val="22"/>
                <w:lang w:val="sr-Latn-ME"/>
              </w:rPr>
            </w:pPr>
            <w:r w:rsidRPr="008E1530">
              <w:rPr>
                <w:sz w:val="22"/>
                <w:szCs w:val="22"/>
                <w:lang w:val="sr-Latn-ME"/>
              </w:rPr>
              <w:t>Stevens-Johnsonov sindrom</w:t>
            </w:r>
          </w:p>
          <w:p w14:paraId="229AE8CB" w14:textId="77777777" w:rsidR="00900113" w:rsidRPr="008E1530" w:rsidRDefault="00900113" w:rsidP="00D320C7">
            <w:pPr>
              <w:pStyle w:val="Default"/>
              <w:widowControl w:val="0"/>
              <w:rPr>
                <w:sz w:val="22"/>
                <w:szCs w:val="22"/>
                <w:lang w:val="sr-Latn-ME"/>
              </w:rPr>
            </w:pPr>
            <w:r w:rsidRPr="008E1530">
              <w:rPr>
                <w:sz w:val="22"/>
                <w:szCs w:val="22"/>
                <w:lang w:val="sr-Latn-ME"/>
              </w:rPr>
              <w:t>Toksična epidermalna nekroliza</w:t>
            </w:r>
          </w:p>
          <w:p w14:paraId="2BE17203" w14:textId="77777777" w:rsidR="00900113" w:rsidRPr="008E1530" w:rsidRDefault="00900113" w:rsidP="00D320C7">
            <w:pPr>
              <w:pStyle w:val="Default"/>
              <w:widowControl w:val="0"/>
              <w:rPr>
                <w:sz w:val="22"/>
                <w:szCs w:val="22"/>
                <w:lang w:val="sr-Latn-ME"/>
              </w:rPr>
            </w:pPr>
            <w:r w:rsidRPr="008E1530">
              <w:rPr>
                <w:sz w:val="22"/>
                <w:szCs w:val="22"/>
                <w:lang w:val="sr-Latn-ME"/>
              </w:rPr>
              <w:t>Bulozni eksfolijativni dermatitis</w:t>
            </w:r>
          </w:p>
          <w:p w14:paraId="02DFB4C3" w14:textId="77777777" w:rsidR="00900113" w:rsidRPr="008E1530" w:rsidRDefault="00900113" w:rsidP="00D320C7">
            <w:pPr>
              <w:pStyle w:val="Default"/>
              <w:widowControl w:val="0"/>
              <w:rPr>
                <w:sz w:val="22"/>
                <w:szCs w:val="22"/>
                <w:lang w:val="sr-Latn-ME"/>
              </w:rPr>
            </w:pPr>
            <w:r w:rsidRPr="008E1530">
              <w:rPr>
                <w:sz w:val="22"/>
                <w:szCs w:val="22"/>
                <w:lang w:val="sr-Latn-ME"/>
              </w:rPr>
              <w:t>Akutna generalizirana egzantematozna pustuloza (AGEP)</w:t>
            </w:r>
            <w:r w:rsidRPr="008E1530">
              <w:rPr>
                <w:sz w:val="22"/>
                <w:szCs w:val="22"/>
                <w:vertAlign w:val="superscript"/>
                <w:lang w:val="sr-Latn-ME"/>
              </w:rPr>
              <w:t>9</w:t>
            </w:r>
            <w:r w:rsidRPr="008E1530">
              <w:rPr>
                <w:sz w:val="22"/>
                <w:szCs w:val="22"/>
                <w:lang w:val="sr-Latn-ME"/>
              </w:rPr>
              <w:t xml:space="preserve"> </w:t>
            </w:r>
          </w:p>
          <w:p w14:paraId="7D3DC08C" w14:textId="77777777" w:rsidR="00900113" w:rsidRPr="008E1530" w:rsidRDefault="00900113" w:rsidP="00D320C7">
            <w:pPr>
              <w:pStyle w:val="Default"/>
              <w:widowControl w:val="0"/>
              <w:rPr>
                <w:i/>
                <w:sz w:val="22"/>
                <w:szCs w:val="22"/>
                <w:lang w:val="sr-Latn-ME"/>
              </w:rPr>
            </w:pPr>
            <w:r w:rsidRPr="008E1530">
              <w:rPr>
                <w:sz w:val="22"/>
                <w:szCs w:val="22"/>
                <w:lang w:val="sr-Latn-ME"/>
              </w:rPr>
              <w:t xml:space="preserve">Reakcija na lijek sa eozinofilijom i sistemskim simtomima - </w:t>
            </w:r>
            <w:r w:rsidRPr="008E1530">
              <w:rPr>
                <w:i/>
                <w:sz w:val="22"/>
                <w:szCs w:val="22"/>
                <w:lang w:val="sr-Latn-ME"/>
              </w:rPr>
              <w:t>Drug reaction with eosinophilia and systemic symptoms (DRESS)</w:t>
            </w:r>
          </w:p>
          <w:p w14:paraId="14F23F53" w14:textId="77777777" w:rsidR="00E37867" w:rsidRDefault="00C86D53" w:rsidP="00D320C7">
            <w:pPr>
              <w:pStyle w:val="Default"/>
              <w:widowControl w:val="0"/>
              <w:rPr>
                <w:sz w:val="22"/>
                <w:szCs w:val="22"/>
                <w:lang w:val="sr-Latn-ME"/>
              </w:rPr>
            </w:pPr>
            <w:r w:rsidRPr="008E1530">
              <w:rPr>
                <w:sz w:val="22"/>
                <w:szCs w:val="22"/>
                <w:lang w:val="sr-Latn-ME"/>
              </w:rPr>
              <w:t>Linearna IgA bolest</w:t>
            </w:r>
          </w:p>
          <w:p w14:paraId="5B263DE2" w14:textId="1CD43B43" w:rsidR="008D7EE8" w:rsidRPr="008E1530" w:rsidRDefault="008D7EE8" w:rsidP="00D320C7">
            <w:pPr>
              <w:pStyle w:val="Default"/>
              <w:widowControl w:val="0"/>
              <w:rPr>
                <w:iCs/>
                <w:sz w:val="22"/>
                <w:szCs w:val="22"/>
                <w:lang w:val="sr-Latn-ME"/>
              </w:rPr>
            </w:pPr>
          </w:p>
        </w:tc>
      </w:tr>
      <w:tr w:rsidR="00900113" w:rsidRPr="00A80181" w14:paraId="638C7B99" w14:textId="77777777" w:rsidTr="00CA3151">
        <w:trPr>
          <w:trHeight w:val="115"/>
        </w:trPr>
        <w:tc>
          <w:tcPr>
            <w:tcW w:w="8613" w:type="dxa"/>
            <w:gridSpan w:val="2"/>
          </w:tcPr>
          <w:p w14:paraId="39FABF5F" w14:textId="77777777" w:rsidR="00900113" w:rsidRPr="008E1530" w:rsidRDefault="00900113" w:rsidP="00D320C7">
            <w:pPr>
              <w:pStyle w:val="Default"/>
              <w:widowControl w:val="0"/>
              <w:jc w:val="both"/>
              <w:rPr>
                <w:b/>
                <w:sz w:val="22"/>
                <w:szCs w:val="22"/>
                <w:lang w:val="sr-Latn-ME"/>
              </w:rPr>
            </w:pPr>
            <w:r w:rsidRPr="008E1530">
              <w:rPr>
                <w:sz w:val="22"/>
                <w:szCs w:val="22"/>
                <w:lang w:val="sr-Latn-ME"/>
              </w:rPr>
              <w:lastRenderedPageBreak/>
              <w:t xml:space="preserve">                                           </w:t>
            </w:r>
            <w:r w:rsidRPr="008E1530">
              <w:rPr>
                <w:b/>
                <w:sz w:val="22"/>
                <w:szCs w:val="22"/>
                <w:lang w:val="sr-Latn-ME"/>
              </w:rPr>
              <w:t>Poremećaji bubrega i urinarnog sistema</w:t>
            </w:r>
          </w:p>
        </w:tc>
      </w:tr>
      <w:tr w:rsidR="00900113" w:rsidRPr="00A80181" w14:paraId="79EFD464" w14:textId="77777777" w:rsidTr="00CA3151">
        <w:trPr>
          <w:trHeight w:val="115"/>
        </w:trPr>
        <w:tc>
          <w:tcPr>
            <w:tcW w:w="2376" w:type="dxa"/>
          </w:tcPr>
          <w:p w14:paraId="1F6E7F7D" w14:textId="77777777" w:rsidR="00900113" w:rsidRPr="00A80181" w:rsidRDefault="00900113" w:rsidP="00D320C7">
            <w:pPr>
              <w:widowControl w:val="0"/>
              <w:jc w:val="both"/>
              <w:rPr>
                <w:szCs w:val="22"/>
                <w:lang w:val="sr-Latn-ME"/>
              </w:rPr>
            </w:pPr>
            <w:r w:rsidRPr="00A80181">
              <w:rPr>
                <w:szCs w:val="22"/>
                <w:lang w:val="sr-Latn-ME"/>
              </w:rPr>
              <w:t>Nepoznato</w:t>
            </w:r>
          </w:p>
        </w:tc>
        <w:tc>
          <w:tcPr>
            <w:tcW w:w="6237" w:type="dxa"/>
          </w:tcPr>
          <w:p w14:paraId="6D1DAF41" w14:textId="77777777" w:rsidR="00900113" w:rsidRPr="008E1530" w:rsidRDefault="00900113" w:rsidP="00D320C7">
            <w:pPr>
              <w:pStyle w:val="Default"/>
              <w:widowControl w:val="0"/>
              <w:jc w:val="both"/>
              <w:rPr>
                <w:sz w:val="22"/>
                <w:szCs w:val="22"/>
                <w:lang w:val="sr-Latn-ME"/>
              </w:rPr>
            </w:pPr>
            <w:r w:rsidRPr="008E1530">
              <w:rPr>
                <w:sz w:val="22"/>
                <w:szCs w:val="22"/>
                <w:lang w:val="sr-Latn-ME"/>
              </w:rPr>
              <w:t>Intersticijski nefritis</w:t>
            </w:r>
          </w:p>
          <w:p w14:paraId="26D95071" w14:textId="0561AF73" w:rsidR="00900113" w:rsidRPr="008E1530" w:rsidRDefault="00900113" w:rsidP="00D320C7">
            <w:pPr>
              <w:pStyle w:val="Default"/>
              <w:widowControl w:val="0"/>
              <w:jc w:val="both"/>
              <w:rPr>
                <w:sz w:val="22"/>
                <w:szCs w:val="22"/>
                <w:lang w:val="sr-Latn-ME"/>
              </w:rPr>
            </w:pPr>
            <w:r w:rsidRPr="008E1530">
              <w:rPr>
                <w:sz w:val="22"/>
                <w:szCs w:val="22"/>
                <w:lang w:val="sr-Latn-ME"/>
              </w:rPr>
              <w:t>Kristalurija</w:t>
            </w:r>
            <w:r w:rsidR="00E37867" w:rsidRPr="008E1530">
              <w:rPr>
                <w:sz w:val="22"/>
                <w:szCs w:val="22"/>
                <w:lang w:val="sr-Latn-ME"/>
              </w:rPr>
              <w:t xml:space="preserve"> (</w:t>
            </w:r>
            <w:r w:rsidR="00C86D53" w:rsidRPr="008E1530">
              <w:rPr>
                <w:sz w:val="22"/>
                <w:szCs w:val="22"/>
                <w:lang w:val="sr-Latn-ME"/>
              </w:rPr>
              <w:t>uključujući akutno oštećenje bubrega</w:t>
            </w:r>
            <w:r w:rsidR="00E37867" w:rsidRPr="008E1530">
              <w:rPr>
                <w:sz w:val="22"/>
                <w:szCs w:val="22"/>
                <w:lang w:val="sr-Latn-ME"/>
              </w:rPr>
              <w:t>)</w:t>
            </w:r>
            <w:r w:rsidRPr="008E1530">
              <w:rPr>
                <w:sz w:val="22"/>
                <w:szCs w:val="22"/>
                <w:vertAlign w:val="superscript"/>
                <w:lang w:val="sr-Latn-ME"/>
              </w:rPr>
              <w:t>8</w:t>
            </w:r>
          </w:p>
        </w:tc>
      </w:tr>
      <w:tr w:rsidR="00900113" w:rsidRPr="00A80181" w14:paraId="6660563B" w14:textId="77777777" w:rsidTr="00CA3151">
        <w:trPr>
          <w:trHeight w:val="77"/>
        </w:trPr>
        <w:tc>
          <w:tcPr>
            <w:tcW w:w="8613" w:type="dxa"/>
            <w:gridSpan w:val="2"/>
          </w:tcPr>
          <w:p w14:paraId="00B3FC44" w14:textId="108DEB58" w:rsidR="00900113" w:rsidRPr="008E1530" w:rsidRDefault="00900113" w:rsidP="00D320C7">
            <w:pPr>
              <w:numPr>
                <w:ilvl w:val="0"/>
                <w:numId w:val="6"/>
              </w:numPr>
              <w:tabs>
                <w:tab w:val="clear" w:pos="567"/>
              </w:tabs>
              <w:spacing w:line="240" w:lineRule="auto"/>
              <w:ind w:left="0" w:firstLine="0"/>
              <w:rPr>
                <w:szCs w:val="22"/>
                <w:lang w:val="sr-Latn-ME"/>
              </w:rPr>
            </w:pPr>
            <w:bookmarkStart w:id="0" w:name="_GoBack" w:colFirst="0" w:colLast="1"/>
            <w:r w:rsidRPr="008E1530">
              <w:rPr>
                <w:szCs w:val="22"/>
                <w:lang w:val="sr-Latn-ME"/>
              </w:rPr>
              <w:t xml:space="preserve">Vidjeti </w:t>
            </w:r>
            <w:r w:rsidR="008F20C7">
              <w:rPr>
                <w:szCs w:val="22"/>
                <w:lang w:val="sr-Latn-ME"/>
              </w:rPr>
              <w:t>dio</w:t>
            </w:r>
            <w:r w:rsidR="008F20C7" w:rsidRPr="008E1530">
              <w:rPr>
                <w:szCs w:val="22"/>
                <w:lang w:val="sr-Latn-ME"/>
              </w:rPr>
              <w:t xml:space="preserve"> </w:t>
            </w:r>
            <w:r w:rsidRPr="008E1530">
              <w:rPr>
                <w:szCs w:val="22"/>
                <w:lang w:val="sr-Latn-ME"/>
              </w:rPr>
              <w:t>4.4</w:t>
            </w:r>
          </w:p>
          <w:p w14:paraId="13E15A9A" w14:textId="2F8A5840" w:rsidR="00900113" w:rsidRPr="008E1530" w:rsidRDefault="00900113" w:rsidP="00D320C7">
            <w:pPr>
              <w:numPr>
                <w:ilvl w:val="0"/>
                <w:numId w:val="6"/>
              </w:numPr>
              <w:tabs>
                <w:tab w:val="clear" w:pos="567"/>
              </w:tabs>
              <w:spacing w:line="240" w:lineRule="auto"/>
              <w:ind w:left="0" w:firstLine="0"/>
              <w:rPr>
                <w:szCs w:val="22"/>
                <w:lang w:val="sr-Latn-ME"/>
              </w:rPr>
            </w:pPr>
            <w:r w:rsidRPr="008E1530">
              <w:rPr>
                <w:szCs w:val="22"/>
                <w:lang w:val="sr-Latn-ME"/>
              </w:rPr>
              <w:t>Vid</w:t>
            </w:r>
            <w:r w:rsidR="008F20C7">
              <w:rPr>
                <w:szCs w:val="22"/>
                <w:lang w:val="sr-Latn-ME"/>
              </w:rPr>
              <w:t>j</w:t>
            </w:r>
            <w:r w:rsidRPr="008E1530">
              <w:rPr>
                <w:szCs w:val="22"/>
                <w:lang w:val="sr-Latn-ME"/>
              </w:rPr>
              <w:t xml:space="preserve">eti </w:t>
            </w:r>
            <w:r w:rsidR="008F20C7">
              <w:rPr>
                <w:szCs w:val="22"/>
                <w:lang w:val="sr-Latn-ME"/>
              </w:rPr>
              <w:t>dio</w:t>
            </w:r>
            <w:r w:rsidR="008F20C7" w:rsidRPr="008E1530">
              <w:rPr>
                <w:szCs w:val="22"/>
                <w:lang w:val="sr-Latn-ME"/>
              </w:rPr>
              <w:t xml:space="preserve"> </w:t>
            </w:r>
            <w:r w:rsidRPr="008E1530">
              <w:rPr>
                <w:szCs w:val="22"/>
                <w:lang w:val="sr-Latn-ME"/>
              </w:rPr>
              <w:t>4.4</w:t>
            </w:r>
          </w:p>
          <w:p w14:paraId="475D8BA1" w14:textId="77777777"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Pojava mučnine je češće udružena sa primjenom viših oralnih doza. Ukoliko se gastrointestinalne reakcije ispolje, njihov intenzitet se može smanjiti primjenom lijeka amoksicilin, klavulanska kiselina uz obrok.</w:t>
            </w:r>
          </w:p>
          <w:p w14:paraId="6AC281FB" w14:textId="69685B73"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 xml:space="preserve">Uključujući pseudomembranozni kolitis i hemoragijski kolitis (vidjeti </w:t>
            </w:r>
            <w:r w:rsidR="008F20C7">
              <w:rPr>
                <w:szCs w:val="22"/>
                <w:lang w:val="sr-Latn-ME"/>
              </w:rPr>
              <w:t>dio</w:t>
            </w:r>
            <w:r w:rsidR="008F20C7" w:rsidRPr="008E1530">
              <w:rPr>
                <w:szCs w:val="22"/>
                <w:lang w:val="sr-Latn-ME"/>
              </w:rPr>
              <w:t xml:space="preserve"> </w:t>
            </w:r>
            <w:r w:rsidRPr="008E1530">
              <w:rPr>
                <w:szCs w:val="22"/>
                <w:lang w:val="sr-Latn-ME"/>
              </w:rPr>
              <w:t>4.4)</w:t>
            </w:r>
          </w:p>
          <w:p w14:paraId="43015E4A" w14:textId="77777777"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Zabilježeno je blago povećanje nivoa AST i/ili ALT kod pacijenata na terapiji beta-laktamskim antibioticima, ali nije poznat značaj navedenih podataka</w:t>
            </w:r>
          </w:p>
          <w:p w14:paraId="268B0A23" w14:textId="63894090"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 xml:space="preserve">Pojava navedenih događaja zabilježena je prilikom primjene drugih penicilina i cefalosporina (vidjeti </w:t>
            </w:r>
            <w:r w:rsidR="008F20C7">
              <w:rPr>
                <w:szCs w:val="22"/>
                <w:lang w:val="sr-Latn-ME"/>
              </w:rPr>
              <w:t>dio</w:t>
            </w:r>
            <w:r w:rsidR="008F20C7" w:rsidRPr="008E1530">
              <w:rPr>
                <w:szCs w:val="22"/>
                <w:lang w:val="sr-Latn-ME"/>
              </w:rPr>
              <w:t xml:space="preserve"> </w:t>
            </w:r>
            <w:r w:rsidRPr="008E1530">
              <w:rPr>
                <w:szCs w:val="22"/>
                <w:lang w:val="sr-Latn-ME"/>
              </w:rPr>
              <w:t>4.4)</w:t>
            </w:r>
          </w:p>
          <w:p w14:paraId="3F109E9B" w14:textId="237EC2D5"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 xml:space="preserve">Ukoliko dođe do pojave bilo koje reakcije hipersenzitivnog dermatitisa, neophodno je prekinuti primjenu terapije (vidjeti </w:t>
            </w:r>
            <w:r w:rsidR="008F20C7">
              <w:rPr>
                <w:szCs w:val="22"/>
                <w:lang w:val="sr-Latn-ME"/>
              </w:rPr>
              <w:t>dio</w:t>
            </w:r>
            <w:r w:rsidR="008F20C7" w:rsidRPr="008E1530">
              <w:rPr>
                <w:szCs w:val="22"/>
                <w:lang w:val="sr-Latn-ME"/>
              </w:rPr>
              <w:t xml:space="preserve"> </w:t>
            </w:r>
            <w:r w:rsidRPr="008E1530">
              <w:rPr>
                <w:szCs w:val="22"/>
                <w:lang w:val="sr-Latn-ME"/>
              </w:rPr>
              <w:t>4.4)</w:t>
            </w:r>
          </w:p>
          <w:p w14:paraId="7BA17B7E" w14:textId="51053C25"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 xml:space="preserve">Vidjeti </w:t>
            </w:r>
            <w:r w:rsidR="008F20C7">
              <w:rPr>
                <w:szCs w:val="22"/>
                <w:lang w:val="sr-Latn-ME"/>
              </w:rPr>
              <w:t>dio</w:t>
            </w:r>
            <w:r w:rsidR="008F20C7" w:rsidRPr="008E1530">
              <w:rPr>
                <w:szCs w:val="22"/>
                <w:lang w:val="sr-Latn-ME"/>
              </w:rPr>
              <w:t xml:space="preserve"> </w:t>
            </w:r>
            <w:r w:rsidRPr="008E1530">
              <w:rPr>
                <w:szCs w:val="22"/>
                <w:lang w:val="sr-Latn-ME"/>
              </w:rPr>
              <w:t>4.9</w:t>
            </w:r>
          </w:p>
          <w:p w14:paraId="7D0B9325" w14:textId="50E13E51" w:rsidR="00900113" w:rsidRPr="008E1530" w:rsidRDefault="00900113" w:rsidP="008E1530">
            <w:pPr>
              <w:numPr>
                <w:ilvl w:val="0"/>
                <w:numId w:val="6"/>
              </w:numPr>
              <w:tabs>
                <w:tab w:val="clear" w:pos="567"/>
              </w:tabs>
              <w:spacing w:line="240" w:lineRule="auto"/>
              <w:ind w:left="0" w:firstLine="0"/>
              <w:jc w:val="both"/>
              <w:rPr>
                <w:szCs w:val="22"/>
                <w:lang w:val="sr-Latn-ME"/>
              </w:rPr>
            </w:pPr>
            <w:r w:rsidRPr="008E1530">
              <w:rPr>
                <w:szCs w:val="22"/>
                <w:lang w:val="sr-Latn-ME"/>
              </w:rPr>
              <w:t xml:space="preserve">Vidjeti </w:t>
            </w:r>
            <w:r w:rsidR="008F20C7">
              <w:rPr>
                <w:szCs w:val="22"/>
                <w:lang w:val="sr-Latn-ME"/>
              </w:rPr>
              <w:t>dio</w:t>
            </w:r>
            <w:r w:rsidR="008F20C7" w:rsidRPr="008E1530">
              <w:rPr>
                <w:szCs w:val="22"/>
                <w:lang w:val="sr-Latn-ME"/>
              </w:rPr>
              <w:t xml:space="preserve"> </w:t>
            </w:r>
            <w:r w:rsidRPr="008E1530">
              <w:rPr>
                <w:szCs w:val="22"/>
                <w:lang w:val="sr-Latn-ME"/>
              </w:rPr>
              <w:t>4.4</w:t>
            </w:r>
          </w:p>
          <w:p w14:paraId="1871F212" w14:textId="32BC0283" w:rsidR="00900113" w:rsidRPr="00A80181" w:rsidRDefault="00900113" w:rsidP="00FB4A81">
            <w:pPr>
              <w:numPr>
                <w:ilvl w:val="0"/>
                <w:numId w:val="6"/>
              </w:numPr>
              <w:tabs>
                <w:tab w:val="clear" w:pos="567"/>
              </w:tabs>
              <w:spacing w:line="240" w:lineRule="auto"/>
              <w:ind w:left="0" w:firstLine="0"/>
              <w:jc w:val="both"/>
              <w:rPr>
                <w:szCs w:val="22"/>
                <w:lang w:val="sr-Latn-ME"/>
              </w:rPr>
            </w:pPr>
            <w:r w:rsidRPr="008E1530">
              <w:rPr>
                <w:szCs w:val="22"/>
                <w:lang w:val="sr-Latn-ME"/>
              </w:rPr>
              <w:t xml:space="preserve">Vidjeti </w:t>
            </w:r>
            <w:r w:rsidR="008F20C7">
              <w:rPr>
                <w:szCs w:val="22"/>
                <w:lang w:val="sr-Latn-ME"/>
              </w:rPr>
              <w:t>djelove</w:t>
            </w:r>
            <w:r w:rsidR="008F20C7" w:rsidRPr="008E1530">
              <w:rPr>
                <w:szCs w:val="22"/>
                <w:lang w:val="sr-Latn-ME"/>
              </w:rPr>
              <w:t xml:space="preserve"> </w:t>
            </w:r>
            <w:r w:rsidRPr="008E1530">
              <w:rPr>
                <w:szCs w:val="22"/>
                <w:lang w:val="sr-Latn-ME"/>
              </w:rPr>
              <w:t>4.3 i 4.4</w:t>
            </w:r>
          </w:p>
        </w:tc>
      </w:tr>
      <w:bookmarkEnd w:id="0"/>
    </w:tbl>
    <w:p w14:paraId="18D91065" w14:textId="77777777" w:rsidR="00900113" w:rsidRPr="00A80181" w:rsidRDefault="00900113" w:rsidP="00D320C7">
      <w:pPr>
        <w:widowControl w:val="0"/>
        <w:autoSpaceDE w:val="0"/>
        <w:autoSpaceDN w:val="0"/>
        <w:adjustRightInd w:val="0"/>
        <w:rPr>
          <w:szCs w:val="22"/>
          <w:u w:val="single"/>
          <w:lang w:val="sr-Latn-ME"/>
        </w:rPr>
      </w:pPr>
    </w:p>
    <w:p w14:paraId="5A56A8F0" w14:textId="77777777" w:rsidR="00900113" w:rsidRPr="00CE6AB6" w:rsidRDefault="00900113" w:rsidP="00D320C7">
      <w:pPr>
        <w:spacing w:after="200" w:line="276" w:lineRule="auto"/>
        <w:rPr>
          <w:rFonts w:eastAsia="Calibri"/>
          <w:szCs w:val="22"/>
          <w:u w:val="single"/>
          <w:lang w:val="sr-Latn-ME"/>
        </w:rPr>
      </w:pPr>
      <w:r w:rsidRPr="007C2EE5">
        <w:rPr>
          <w:rFonts w:eastAsia="Calibri"/>
          <w:szCs w:val="22"/>
          <w:u w:val="single"/>
          <w:lang w:val="sr-Latn-ME"/>
        </w:rPr>
        <w:t>Prijavljivanje sumnji na neželjena dejstva</w:t>
      </w:r>
    </w:p>
    <w:p w14:paraId="499BEC82" w14:textId="77777777" w:rsidR="00B5234C" w:rsidRPr="008E1530" w:rsidRDefault="00B5234C" w:rsidP="00D320C7">
      <w:pPr>
        <w:tabs>
          <w:tab w:val="clear" w:pos="567"/>
        </w:tabs>
        <w:spacing w:after="200" w:line="240" w:lineRule="auto"/>
        <w:jc w:val="both"/>
        <w:rPr>
          <w:rFonts w:eastAsia="Calibri"/>
          <w:szCs w:val="22"/>
          <w:lang w:val="sr-Latn-ME"/>
        </w:rPr>
      </w:pPr>
      <w:r w:rsidRPr="008E153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DCD1196" w14:textId="77777777" w:rsidR="00B5234C" w:rsidRPr="008E1530" w:rsidRDefault="00B5234C" w:rsidP="00D320C7">
      <w:pPr>
        <w:tabs>
          <w:tab w:val="clear" w:pos="567"/>
        </w:tabs>
        <w:spacing w:line="240" w:lineRule="auto"/>
        <w:jc w:val="both"/>
        <w:rPr>
          <w:rFonts w:eastAsia="Calibri"/>
          <w:szCs w:val="22"/>
          <w:lang w:val="sr-Latn-ME"/>
        </w:rPr>
      </w:pPr>
      <w:r w:rsidRPr="008E1530">
        <w:rPr>
          <w:rFonts w:eastAsia="Calibri"/>
          <w:szCs w:val="22"/>
          <w:lang w:val="sr-Latn-ME"/>
        </w:rPr>
        <w:t xml:space="preserve">Institut za ljekove i medicinska sredstva </w:t>
      </w:r>
    </w:p>
    <w:p w14:paraId="3F28A9F1" w14:textId="77777777" w:rsidR="00B5234C" w:rsidRPr="008E1530" w:rsidRDefault="00B5234C" w:rsidP="00D320C7">
      <w:pPr>
        <w:tabs>
          <w:tab w:val="clear" w:pos="567"/>
        </w:tabs>
        <w:spacing w:line="240" w:lineRule="auto"/>
        <w:jc w:val="both"/>
        <w:rPr>
          <w:rFonts w:eastAsia="Calibri"/>
          <w:szCs w:val="22"/>
          <w:lang w:val="sr-Latn-ME"/>
        </w:rPr>
      </w:pPr>
      <w:r w:rsidRPr="008E1530">
        <w:rPr>
          <w:rFonts w:eastAsia="Calibri"/>
          <w:szCs w:val="22"/>
          <w:lang w:val="sr-Latn-ME"/>
        </w:rPr>
        <w:t>Odjeljenje za farmakovigilancu</w:t>
      </w:r>
    </w:p>
    <w:p w14:paraId="160C6589" w14:textId="77777777" w:rsidR="00B5234C" w:rsidRPr="008E1530" w:rsidRDefault="00B5234C" w:rsidP="00D320C7">
      <w:pPr>
        <w:tabs>
          <w:tab w:val="clear" w:pos="567"/>
        </w:tabs>
        <w:spacing w:line="240" w:lineRule="auto"/>
        <w:jc w:val="both"/>
        <w:rPr>
          <w:rFonts w:eastAsia="Calibri"/>
          <w:szCs w:val="22"/>
          <w:lang w:val="sr-Latn-ME"/>
        </w:rPr>
      </w:pPr>
      <w:r w:rsidRPr="008E1530">
        <w:rPr>
          <w:rFonts w:eastAsia="Calibri"/>
          <w:szCs w:val="22"/>
          <w:lang w:val="sr-Latn-ME"/>
        </w:rPr>
        <w:t>Bulevar Ivana Crnojevića 64a, 81000 Podgorica</w:t>
      </w:r>
    </w:p>
    <w:p w14:paraId="35E9620D" w14:textId="77777777" w:rsidR="00B5234C" w:rsidRPr="008E1530" w:rsidRDefault="00B5234C" w:rsidP="00D320C7">
      <w:pPr>
        <w:tabs>
          <w:tab w:val="clear" w:pos="567"/>
        </w:tabs>
        <w:spacing w:line="240" w:lineRule="auto"/>
        <w:jc w:val="both"/>
        <w:rPr>
          <w:rFonts w:eastAsia="Calibri"/>
          <w:szCs w:val="22"/>
          <w:lang w:val="sr-Latn-ME"/>
        </w:rPr>
      </w:pPr>
      <w:r w:rsidRPr="008E1530">
        <w:rPr>
          <w:rFonts w:eastAsia="Calibri"/>
          <w:szCs w:val="22"/>
          <w:lang w:val="sr-Latn-ME"/>
        </w:rPr>
        <w:t>tel: +382 (0) 20 310 280</w:t>
      </w:r>
    </w:p>
    <w:p w14:paraId="5563625D" w14:textId="77777777" w:rsidR="00B5234C" w:rsidRPr="008E1530" w:rsidRDefault="00B5234C" w:rsidP="00D320C7">
      <w:pPr>
        <w:tabs>
          <w:tab w:val="clear" w:pos="567"/>
          <w:tab w:val="left" w:pos="6720"/>
        </w:tabs>
        <w:spacing w:line="240" w:lineRule="auto"/>
        <w:jc w:val="both"/>
        <w:rPr>
          <w:rFonts w:eastAsia="Calibri"/>
          <w:szCs w:val="22"/>
          <w:lang w:val="sr-Latn-ME"/>
        </w:rPr>
      </w:pPr>
      <w:r w:rsidRPr="008E1530">
        <w:rPr>
          <w:rFonts w:eastAsia="Calibri"/>
          <w:szCs w:val="22"/>
          <w:lang w:val="sr-Latn-ME"/>
        </w:rPr>
        <w:t>fax: +382 (0) 20 310 581</w:t>
      </w:r>
      <w:r w:rsidRPr="008E1530">
        <w:rPr>
          <w:rFonts w:eastAsia="Calibri"/>
          <w:szCs w:val="22"/>
          <w:lang w:val="sr-Latn-ME"/>
        </w:rPr>
        <w:tab/>
      </w:r>
    </w:p>
    <w:p w14:paraId="60C17B3A" w14:textId="77777777" w:rsidR="00B5234C" w:rsidRPr="008E1530" w:rsidRDefault="00743989" w:rsidP="00D320C7">
      <w:pPr>
        <w:tabs>
          <w:tab w:val="clear" w:pos="567"/>
        </w:tabs>
        <w:spacing w:line="240" w:lineRule="auto"/>
        <w:jc w:val="both"/>
        <w:rPr>
          <w:rFonts w:eastAsia="Calibri"/>
          <w:szCs w:val="22"/>
          <w:lang w:val="sr-Latn-ME"/>
        </w:rPr>
      </w:pPr>
      <w:hyperlink r:id="rId8" w:history="1">
        <w:r w:rsidR="00B5234C" w:rsidRPr="008E1530">
          <w:rPr>
            <w:rFonts w:eastAsia="Calibri"/>
            <w:color w:val="0563C1"/>
            <w:szCs w:val="22"/>
            <w:u w:val="single"/>
            <w:lang w:val="sr-Latn-ME"/>
          </w:rPr>
          <w:t>www.cinmed.me</w:t>
        </w:r>
      </w:hyperlink>
    </w:p>
    <w:p w14:paraId="79A13A0E" w14:textId="77777777" w:rsidR="00B5234C" w:rsidRPr="008E1530" w:rsidRDefault="00743989" w:rsidP="00D320C7">
      <w:pPr>
        <w:tabs>
          <w:tab w:val="clear" w:pos="567"/>
        </w:tabs>
        <w:spacing w:line="240" w:lineRule="auto"/>
        <w:jc w:val="both"/>
        <w:rPr>
          <w:rFonts w:eastAsia="Calibri"/>
          <w:color w:val="0000FF"/>
          <w:szCs w:val="22"/>
          <w:u w:val="single"/>
          <w:lang w:val="sr-Latn-ME"/>
        </w:rPr>
      </w:pPr>
      <w:hyperlink r:id="rId9" w:history="1">
        <w:r w:rsidR="00B5234C" w:rsidRPr="008E1530">
          <w:rPr>
            <w:rFonts w:eastAsia="Calibri"/>
            <w:color w:val="0563C1"/>
            <w:szCs w:val="22"/>
            <w:u w:val="single"/>
            <w:lang w:val="sr-Latn-ME"/>
          </w:rPr>
          <w:t>nezeljenadejstva@cinmed.me</w:t>
        </w:r>
      </w:hyperlink>
    </w:p>
    <w:p w14:paraId="393D310F" w14:textId="77777777" w:rsidR="00B5234C" w:rsidRPr="008E1530" w:rsidRDefault="00B5234C" w:rsidP="00D320C7">
      <w:pPr>
        <w:tabs>
          <w:tab w:val="clear" w:pos="567"/>
        </w:tabs>
        <w:spacing w:line="240" w:lineRule="auto"/>
        <w:jc w:val="both"/>
        <w:rPr>
          <w:rFonts w:eastAsia="Calibri"/>
          <w:szCs w:val="22"/>
          <w:lang w:val="sr-Latn-ME"/>
        </w:rPr>
      </w:pPr>
      <w:r w:rsidRPr="008E1530">
        <w:rPr>
          <w:rFonts w:eastAsia="Calibri"/>
          <w:szCs w:val="22"/>
          <w:lang w:val="sr-Latn-ME"/>
        </w:rPr>
        <w:t>putem IS zdravstvene zaštite</w:t>
      </w:r>
    </w:p>
    <w:p w14:paraId="7B8FDD98" w14:textId="26F0717B" w:rsidR="00B5234C" w:rsidRDefault="00B5234C" w:rsidP="00D320C7">
      <w:pPr>
        <w:tabs>
          <w:tab w:val="clear" w:pos="567"/>
        </w:tabs>
        <w:spacing w:line="240" w:lineRule="auto"/>
        <w:jc w:val="both"/>
        <w:rPr>
          <w:rFonts w:eastAsia="Calibri"/>
          <w:szCs w:val="22"/>
          <w:lang w:val="sr-Latn-ME"/>
        </w:rPr>
      </w:pPr>
      <w:r w:rsidRPr="008E1530">
        <w:rPr>
          <w:rFonts w:eastAsia="Calibri"/>
          <w:szCs w:val="22"/>
          <w:lang w:val="sr-Latn-ME"/>
        </w:rPr>
        <w:t>QR kod za online prijavu sumnje na neželjeno dejstvo lijeka:</w:t>
      </w:r>
    </w:p>
    <w:p w14:paraId="713E433D" w14:textId="77777777" w:rsidR="001873A1" w:rsidRPr="008E1530" w:rsidRDefault="001873A1" w:rsidP="00D320C7">
      <w:pPr>
        <w:tabs>
          <w:tab w:val="clear" w:pos="567"/>
        </w:tabs>
        <w:spacing w:line="240" w:lineRule="auto"/>
        <w:jc w:val="both"/>
        <w:rPr>
          <w:rFonts w:eastAsia="Calibri"/>
          <w:szCs w:val="22"/>
          <w:lang w:val="sr-Latn-ME"/>
        </w:rPr>
      </w:pPr>
    </w:p>
    <w:p w14:paraId="5935058E" w14:textId="11F45A15" w:rsidR="00B5234C" w:rsidRPr="008E1530" w:rsidRDefault="00935970" w:rsidP="00D320C7">
      <w:pPr>
        <w:tabs>
          <w:tab w:val="clear" w:pos="567"/>
        </w:tabs>
        <w:spacing w:line="240" w:lineRule="auto"/>
        <w:jc w:val="both"/>
        <w:rPr>
          <w:rFonts w:eastAsia="Calibri"/>
          <w:szCs w:val="22"/>
          <w:lang w:val="sr-Latn-ME"/>
        </w:rPr>
      </w:pPr>
      <w:r w:rsidRPr="007C2EE5">
        <w:rPr>
          <w:noProof/>
          <w:szCs w:val="22"/>
          <w:lang w:val="en-US"/>
        </w:rPr>
        <w:drawing>
          <wp:inline distT="0" distB="0" distL="0" distR="0" wp14:anchorId="067FD1F7" wp14:editId="7FB305D9">
            <wp:extent cx="972185" cy="972185"/>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inline>
        </w:drawing>
      </w:r>
    </w:p>
    <w:p w14:paraId="622303CE" w14:textId="77777777" w:rsidR="00900113" w:rsidRPr="00A80181" w:rsidRDefault="00900113" w:rsidP="00D320C7">
      <w:pPr>
        <w:widowControl w:val="0"/>
        <w:rPr>
          <w:szCs w:val="22"/>
          <w:lang w:val="sr-Latn-ME"/>
        </w:rPr>
      </w:pPr>
    </w:p>
    <w:p w14:paraId="7455F343" w14:textId="77777777" w:rsidR="00900113" w:rsidRPr="00A80181" w:rsidRDefault="00900113" w:rsidP="00D320C7">
      <w:pPr>
        <w:widowControl w:val="0"/>
        <w:outlineLvl w:val="0"/>
        <w:rPr>
          <w:szCs w:val="22"/>
          <w:lang w:val="sr-Latn-ME"/>
        </w:rPr>
      </w:pPr>
      <w:r w:rsidRPr="00A80181">
        <w:rPr>
          <w:b/>
          <w:szCs w:val="22"/>
          <w:lang w:val="sr-Latn-ME"/>
        </w:rPr>
        <w:t>4.9</w:t>
      </w:r>
      <w:r w:rsidRPr="00A80181">
        <w:rPr>
          <w:b/>
          <w:szCs w:val="22"/>
          <w:lang w:val="sr-Latn-ME"/>
        </w:rPr>
        <w:tab/>
        <w:t>Predoziranje</w:t>
      </w:r>
    </w:p>
    <w:p w14:paraId="20625418" w14:textId="77777777" w:rsidR="00900113" w:rsidRPr="00A80181" w:rsidRDefault="00900113" w:rsidP="00D320C7">
      <w:pPr>
        <w:widowControl w:val="0"/>
        <w:rPr>
          <w:szCs w:val="22"/>
          <w:lang w:val="sr-Latn-ME"/>
        </w:rPr>
      </w:pPr>
    </w:p>
    <w:p w14:paraId="7740CED8" w14:textId="77777777" w:rsidR="00900113" w:rsidRPr="00A80181" w:rsidRDefault="00900113" w:rsidP="00D320C7">
      <w:pPr>
        <w:widowControl w:val="0"/>
        <w:jc w:val="both"/>
        <w:rPr>
          <w:iCs/>
          <w:szCs w:val="22"/>
          <w:u w:val="single"/>
          <w:lang w:val="sr-Latn-ME"/>
        </w:rPr>
      </w:pPr>
      <w:r w:rsidRPr="00A80181">
        <w:rPr>
          <w:iCs/>
          <w:szCs w:val="22"/>
          <w:u w:val="single"/>
          <w:lang w:val="sr-Latn-ME"/>
        </w:rPr>
        <w:t>Simptomi</w:t>
      </w:r>
    </w:p>
    <w:p w14:paraId="0C4C222B" w14:textId="389A5F62" w:rsidR="00900113" w:rsidRPr="00A80181" w:rsidRDefault="00900113" w:rsidP="00D320C7">
      <w:pPr>
        <w:widowControl w:val="0"/>
        <w:jc w:val="both"/>
        <w:rPr>
          <w:iCs/>
          <w:szCs w:val="22"/>
          <w:highlight w:val="yellow"/>
          <w:u w:val="single"/>
          <w:lang w:val="sr-Latn-ME"/>
        </w:rPr>
      </w:pPr>
      <w:r w:rsidRPr="00A80181">
        <w:rPr>
          <w:szCs w:val="22"/>
          <w:lang w:val="sr-Latn-ME" w:eastAsia="hr-HR"/>
        </w:rPr>
        <w:t xml:space="preserve">Mogu se javiti gastrointestinalni simptomi i poremećaji ravnoteže tečnosti i elektrolita. Zabilježena je amoksicilinom izazvana kristalurija koja u nekim slučajevima može izazvati insuficijenciju bubrega (vidjeti </w:t>
      </w:r>
      <w:r w:rsidR="008F20C7">
        <w:rPr>
          <w:szCs w:val="22"/>
          <w:lang w:val="sr-Latn-ME" w:eastAsia="hr-HR"/>
        </w:rPr>
        <w:t>dio</w:t>
      </w:r>
      <w:r w:rsidR="008F20C7" w:rsidRPr="00A80181">
        <w:rPr>
          <w:szCs w:val="22"/>
          <w:lang w:val="sr-Latn-ME" w:eastAsia="hr-HR"/>
        </w:rPr>
        <w:t xml:space="preserve"> </w:t>
      </w:r>
      <w:r w:rsidRPr="00A80181">
        <w:rPr>
          <w:szCs w:val="22"/>
          <w:lang w:val="sr-Latn-ME" w:eastAsia="hr-HR"/>
        </w:rPr>
        <w:t>4.4).</w:t>
      </w:r>
      <w:r w:rsidRPr="00A80181">
        <w:rPr>
          <w:iCs/>
          <w:szCs w:val="22"/>
          <w:lang w:val="sr-Latn-ME"/>
        </w:rPr>
        <w:t xml:space="preserve"> </w:t>
      </w:r>
      <w:r w:rsidRPr="00A80181">
        <w:rPr>
          <w:szCs w:val="22"/>
          <w:lang w:val="sr-Latn-ME" w:eastAsia="hr-HR"/>
        </w:rPr>
        <w:t>Konvulzije se mogu pojaviti kod pacijenata sa oštećenom funkcijom bubrega ili onih koji primaju visoke doze.</w:t>
      </w:r>
    </w:p>
    <w:p w14:paraId="5FC77C19" w14:textId="5156C48E" w:rsidR="00900113" w:rsidRPr="00A80181" w:rsidRDefault="00900113" w:rsidP="00D320C7">
      <w:pPr>
        <w:widowControl w:val="0"/>
        <w:jc w:val="both"/>
        <w:rPr>
          <w:szCs w:val="22"/>
          <w:lang w:val="sr-Latn-ME" w:eastAsia="hr-HR"/>
        </w:rPr>
      </w:pPr>
      <w:r w:rsidRPr="00A80181">
        <w:rPr>
          <w:szCs w:val="22"/>
          <w:lang w:val="sr-Latn-ME" w:eastAsia="hr-HR"/>
        </w:rPr>
        <w:t>Amoksicilin</w:t>
      </w:r>
      <w:r w:rsidR="00254779">
        <w:rPr>
          <w:szCs w:val="22"/>
          <w:lang w:val="sr-Latn-ME" w:eastAsia="hr-HR"/>
        </w:rPr>
        <w:t xml:space="preserve"> </w:t>
      </w:r>
      <w:r w:rsidRPr="00A80181">
        <w:rPr>
          <w:szCs w:val="22"/>
          <w:lang w:val="sr-Latn-ME" w:eastAsia="hr-HR"/>
        </w:rPr>
        <w:t xml:space="preserve">precipitira u urinarnom kateteru, pogotovo nakon intravenske primjene visoke doze. Trebalo bi redovno provjeravati prohodnost katetera (vidjeti </w:t>
      </w:r>
      <w:r w:rsidR="008F20C7">
        <w:rPr>
          <w:szCs w:val="22"/>
          <w:lang w:val="sr-Latn-ME" w:eastAsia="hr-HR"/>
        </w:rPr>
        <w:t>dio</w:t>
      </w:r>
      <w:r w:rsidR="008F20C7" w:rsidRPr="00A80181">
        <w:rPr>
          <w:szCs w:val="22"/>
          <w:lang w:val="sr-Latn-ME" w:eastAsia="hr-HR"/>
        </w:rPr>
        <w:t xml:space="preserve"> </w:t>
      </w:r>
      <w:r w:rsidRPr="00A80181">
        <w:rPr>
          <w:szCs w:val="22"/>
          <w:lang w:val="sr-Latn-ME" w:eastAsia="hr-HR"/>
        </w:rPr>
        <w:t>4.4).</w:t>
      </w:r>
    </w:p>
    <w:p w14:paraId="02F0B8EE" w14:textId="66EBA73F" w:rsidR="00900113" w:rsidRPr="00A80181" w:rsidRDefault="00900113" w:rsidP="00D320C7">
      <w:pPr>
        <w:widowControl w:val="0"/>
        <w:jc w:val="both"/>
        <w:rPr>
          <w:iCs/>
          <w:szCs w:val="22"/>
          <w:highlight w:val="yellow"/>
          <w:u w:val="single"/>
          <w:lang w:val="sr-Latn-ME"/>
        </w:rPr>
      </w:pPr>
    </w:p>
    <w:p w14:paraId="67F340E0" w14:textId="77777777" w:rsidR="00900113" w:rsidRPr="00A80181" w:rsidRDefault="00900113" w:rsidP="00D320C7">
      <w:pPr>
        <w:widowControl w:val="0"/>
        <w:jc w:val="both"/>
        <w:rPr>
          <w:iCs/>
          <w:szCs w:val="22"/>
          <w:u w:val="single"/>
          <w:lang w:val="sr-Latn-ME"/>
        </w:rPr>
      </w:pPr>
      <w:r w:rsidRPr="00A80181">
        <w:rPr>
          <w:iCs/>
          <w:szCs w:val="22"/>
          <w:u w:val="single"/>
          <w:lang w:val="sr-Latn-ME"/>
        </w:rPr>
        <w:t>Liječenje</w:t>
      </w:r>
    </w:p>
    <w:p w14:paraId="7A0CB6FA" w14:textId="77777777" w:rsidR="00900113" w:rsidRPr="00A80181" w:rsidRDefault="00900113" w:rsidP="00D320C7">
      <w:pPr>
        <w:widowControl w:val="0"/>
        <w:autoSpaceDE w:val="0"/>
        <w:autoSpaceDN w:val="0"/>
        <w:adjustRightInd w:val="0"/>
        <w:jc w:val="both"/>
        <w:rPr>
          <w:szCs w:val="22"/>
          <w:lang w:val="sr-Latn-ME" w:eastAsia="hr-HR"/>
        </w:rPr>
      </w:pPr>
      <w:r w:rsidRPr="00A80181">
        <w:rPr>
          <w:szCs w:val="22"/>
          <w:lang w:val="sr-Latn-ME" w:eastAsia="hr-HR"/>
        </w:rPr>
        <w:t>Gastrointestinalni simptomi se mogu liječiti simptomatski, uz oprez u pogledu održavanja ravnoteže tečnosti i elektrolita.</w:t>
      </w:r>
    </w:p>
    <w:p w14:paraId="54D4915A" w14:textId="77777777" w:rsidR="00900113" w:rsidRPr="00A80181" w:rsidRDefault="00900113" w:rsidP="00D320C7">
      <w:pPr>
        <w:widowControl w:val="0"/>
        <w:autoSpaceDE w:val="0"/>
        <w:autoSpaceDN w:val="0"/>
        <w:adjustRightInd w:val="0"/>
        <w:jc w:val="both"/>
        <w:rPr>
          <w:szCs w:val="22"/>
          <w:lang w:val="sr-Latn-ME" w:eastAsia="hr-HR"/>
        </w:rPr>
      </w:pPr>
      <w:r w:rsidRPr="00A80181">
        <w:rPr>
          <w:szCs w:val="22"/>
          <w:lang w:val="sr-Latn-ME" w:eastAsia="hr-HR"/>
        </w:rPr>
        <w:t>Amoksicilin/klavulanska kiselina se iz cirkulacije mogu odstraniti hemodijalizom.</w:t>
      </w:r>
    </w:p>
    <w:p w14:paraId="69A44EB6" w14:textId="77777777" w:rsidR="00900113" w:rsidRPr="00A80181" w:rsidRDefault="00900113" w:rsidP="00D320C7">
      <w:pPr>
        <w:widowControl w:val="0"/>
        <w:rPr>
          <w:szCs w:val="22"/>
          <w:lang w:val="sr-Latn-ME"/>
        </w:rPr>
      </w:pPr>
      <w:r w:rsidRPr="00A80181">
        <w:rPr>
          <w:b/>
          <w:szCs w:val="22"/>
          <w:lang w:val="sr-Latn-ME"/>
        </w:rPr>
        <w:lastRenderedPageBreak/>
        <w:t>5.</w:t>
      </w:r>
      <w:r w:rsidRPr="00A80181">
        <w:rPr>
          <w:b/>
          <w:szCs w:val="22"/>
          <w:lang w:val="sr-Latn-ME"/>
        </w:rPr>
        <w:tab/>
      </w:r>
      <w:r w:rsidRPr="00A80181">
        <w:rPr>
          <w:b/>
          <w:bCs/>
          <w:szCs w:val="22"/>
          <w:lang w:val="sr-Latn-ME"/>
        </w:rPr>
        <w:t>FARMAKOLOŠKI PODACI</w:t>
      </w:r>
    </w:p>
    <w:p w14:paraId="5F6C89A9" w14:textId="77777777" w:rsidR="00900113" w:rsidRPr="00A80181" w:rsidRDefault="00900113" w:rsidP="00D320C7">
      <w:pPr>
        <w:widowControl w:val="0"/>
        <w:rPr>
          <w:szCs w:val="22"/>
          <w:lang w:val="sr-Latn-ME"/>
        </w:rPr>
      </w:pPr>
    </w:p>
    <w:p w14:paraId="61EA07A9" w14:textId="77777777" w:rsidR="00900113" w:rsidRPr="00A80181" w:rsidRDefault="00900113" w:rsidP="00D320C7">
      <w:pPr>
        <w:widowControl w:val="0"/>
        <w:outlineLvl w:val="0"/>
        <w:rPr>
          <w:szCs w:val="22"/>
          <w:lang w:val="sr-Latn-ME"/>
        </w:rPr>
      </w:pPr>
      <w:r w:rsidRPr="00A80181">
        <w:rPr>
          <w:b/>
          <w:szCs w:val="22"/>
          <w:lang w:val="sr-Latn-ME"/>
        </w:rPr>
        <w:t>5.1</w:t>
      </w:r>
      <w:r w:rsidRPr="00A80181">
        <w:rPr>
          <w:b/>
          <w:szCs w:val="22"/>
          <w:lang w:val="sr-Latn-ME"/>
        </w:rPr>
        <w:tab/>
      </w:r>
      <w:r w:rsidRPr="00A80181">
        <w:rPr>
          <w:b/>
          <w:bCs/>
          <w:szCs w:val="22"/>
          <w:lang w:val="sr-Latn-ME"/>
        </w:rPr>
        <w:t>Farmakodinamski podaci</w:t>
      </w:r>
    </w:p>
    <w:p w14:paraId="6A34D47B" w14:textId="77777777" w:rsidR="00900113" w:rsidRPr="00A80181" w:rsidRDefault="00900113" w:rsidP="00D320C7">
      <w:pPr>
        <w:widowControl w:val="0"/>
        <w:rPr>
          <w:szCs w:val="22"/>
          <w:lang w:val="sr-Latn-ME"/>
        </w:rPr>
      </w:pPr>
    </w:p>
    <w:p w14:paraId="07C856B7" w14:textId="77777777" w:rsidR="00900113" w:rsidRPr="00A80181" w:rsidRDefault="00900113" w:rsidP="008E1530">
      <w:pPr>
        <w:jc w:val="both"/>
        <w:rPr>
          <w:szCs w:val="22"/>
          <w:lang w:val="sr-Latn-ME"/>
        </w:rPr>
      </w:pPr>
      <w:r w:rsidRPr="00A80181">
        <w:rPr>
          <w:szCs w:val="22"/>
          <w:lang w:val="sr-Latn-ME"/>
        </w:rPr>
        <w:t>Farmakoterapijska  grupa: kombinacije penicilina, uključujući i kombinacije sa inhibitorima beta-      laktamaze</w:t>
      </w:r>
    </w:p>
    <w:p w14:paraId="2BB370C4" w14:textId="77777777" w:rsidR="00900113" w:rsidRPr="00A80181" w:rsidRDefault="00900113" w:rsidP="00D320C7">
      <w:pPr>
        <w:rPr>
          <w:szCs w:val="22"/>
          <w:lang w:val="sr-Latn-ME"/>
        </w:rPr>
      </w:pPr>
    </w:p>
    <w:p w14:paraId="1DF9D138" w14:textId="77777777" w:rsidR="00900113" w:rsidRPr="00A80181" w:rsidRDefault="00900113" w:rsidP="00D320C7">
      <w:pPr>
        <w:rPr>
          <w:szCs w:val="22"/>
          <w:lang w:val="sr-Latn-ME"/>
        </w:rPr>
      </w:pPr>
      <w:r w:rsidRPr="00A80181">
        <w:rPr>
          <w:szCs w:val="22"/>
          <w:lang w:val="sr-Latn-ME"/>
        </w:rPr>
        <w:t>ATC kod: J01CR02</w:t>
      </w:r>
    </w:p>
    <w:p w14:paraId="13DC05CC" w14:textId="77777777" w:rsidR="00900113" w:rsidRPr="00A80181" w:rsidRDefault="00900113" w:rsidP="00D320C7">
      <w:pPr>
        <w:widowControl w:val="0"/>
        <w:autoSpaceDE w:val="0"/>
        <w:autoSpaceDN w:val="0"/>
        <w:adjustRightInd w:val="0"/>
        <w:rPr>
          <w:color w:val="000000"/>
          <w:szCs w:val="22"/>
          <w:lang w:val="sr-Latn-ME"/>
        </w:rPr>
      </w:pPr>
    </w:p>
    <w:p w14:paraId="7AD71C47" w14:textId="77777777" w:rsidR="00900113" w:rsidRPr="00A80181" w:rsidRDefault="00900113" w:rsidP="00D320C7">
      <w:pPr>
        <w:jc w:val="both"/>
        <w:rPr>
          <w:szCs w:val="22"/>
          <w:u w:val="single"/>
          <w:lang w:val="sr-Latn-ME"/>
        </w:rPr>
      </w:pPr>
      <w:r w:rsidRPr="00A80181">
        <w:rPr>
          <w:szCs w:val="22"/>
          <w:u w:val="single"/>
          <w:lang w:val="sr-Latn-ME"/>
        </w:rPr>
        <w:t>Mehanizam dejstva</w:t>
      </w:r>
    </w:p>
    <w:p w14:paraId="2964C056" w14:textId="77777777" w:rsidR="00900113" w:rsidRPr="00A80181" w:rsidRDefault="00900113" w:rsidP="00D320C7">
      <w:pPr>
        <w:jc w:val="both"/>
        <w:rPr>
          <w:szCs w:val="22"/>
          <w:lang w:val="sr-Latn-ME"/>
        </w:rPr>
      </w:pPr>
      <w:r w:rsidRPr="00A80181">
        <w:rPr>
          <w:szCs w:val="22"/>
          <w:lang w:val="sr-Latn-ME"/>
        </w:rPr>
        <w:t>Amoksicilin je polusintetski penicillin (beta laktamski antibiotik) koji inhibira jedan ili više enzima (koji se nazivaju penicillin-vezujući proteini, PBP) u biosintetskom putu bakterijskog peptidoglikana, koji je integralna strukturna komponenta bakterijskog ćelijskog zida. Inhibicija sinteze peptidoglikana dovodi do slabljenja ćelijskog zida  nakon čega slijedi liza i smrt ćelije.</w:t>
      </w:r>
    </w:p>
    <w:p w14:paraId="1933767D" w14:textId="77777777" w:rsidR="00900113" w:rsidRPr="00A80181" w:rsidRDefault="00900113" w:rsidP="00D320C7">
      <w:pPr>
        <w:jc w:val="both"/>
        <w:rPr>
          <w:szCs w:val="22"/>
          <w:lang w:val="sr-Latn-ME"/>
        </w:rPr>
      </w:pPr>
    </w:p>
    <w:p w14:paraId="66556BAE" w14:textId="77777777" w:rsidR="00900113" w:rsidRPr="00A80181" w:rsidRDefault="00900113" w:rsidP="00D320C7">
      <w:pPr>
        <w:jc w:val="both"/>
        <w:rPr>
          <w:szCs w:val="22"/>
          <w:lang w:val="sr-Latn-ME"/>
        </w:rPr>
      </w:pPr>
      <w:r w:rsidRPr="00A80181">
        <w:rPr>
          <w:szCs w:val="22"/>
          <w:lang w:val="sr-Latn-ME"/>
        </w:rPr>
        <w:t>Amoksicilin je podložan degradaciji beta laktamazama, koje stvaraju rezistentne bakterije i stoga spektar aktivnosti amoksicilina kao monoterapije ne uključuje mikroorganizme koji stvaraju navedene enzime.</w:t>
      </w:r>
    </w:p>
    <w:p w14:paraId="7610DCFB" w14:textId="77777777" w:rsidR="00900113" w:rsidRPr="00A80181" w:rsidRDefault="00900113" w:rsidP="00D320C7">
      <w:pPr>
        <w:jc w:val="both"/>
        <w:rPr>
          <w:szCs w:val="22"/>
          <w:lang w:val="sr-Latn-ME"/>
        </w:rPr>
      </w:pPr>
      <w:r w:rsidRPr="00A80181">
        <w:rPr>
          <w:szCs w:val="22"/>
          <w:lang w:val="sr-Latn-ME"/>
        </w:rPr>
        <w:t xml:space="preserve">Klavulanska kiselina je beta laktam strukturno srodan penicilinima. Ona inaktivira pojedine beta-laktamaze, na taj način sprječavajući inaktivaciju amoksicilina. Klavulanska kiselina u monoterapiji ne pokazuje antibakterijsko dejstvo od kliničkog značaja. </w:t>
      </w:r>
    </w:p>
    <w:p w14:paraId="7FFA832A" w14:textId="77777777" w:rsidR="00900113" w:rsidRPr="00A80181" w:rsidRDefault="00900113" w:rsidP="00D320C7">
      <w:pPr>
        <w:jc w:val="both"/>
        <w:rPr>
          <w:szCs w:val="22"/>
          <w:lang w:val="sr-Latn-ME"/>
        </w:rPr>
      </w:pPr>
    </w:p>
    <w:p w14:paraId="4886D75F" w14:textId="77777777" w:rsidR="00900113" w:rsidRPr="00A80181" w:rsidRDefault="00900113" w:rsidP="00D320C7">
      <w:pPr>
        <w:jc w:val="both"/>
        <w:rPr>
          <w:szCs w:val="22"/>
          <w:u w:val="single"/>
          <w:lang w:val="sr-Latn-ME"/>
        </w:rPr>
      </w:pPr>
      <w:r w:rsidRPr="00A80181">
        <w:rPr>
          <w:szCs w:val="22"/>
          <w:u w:val="single"/>
          <w:lang w:val="sr-Latn-ME"/>
        </w:rPr>
        <w:t>Farmakokinetički/farmakodinamički odnos (FK/FD)</w:t>
      </w:r>
    </w:p>
    <w:p w14:paraId="78012DC0" w14:textId="77777777" w:rsidR="00900113" w:rsidRPr="00A80181" w:rsidRDefault="00900113" w:rsidP="00D320C7">
      <w:pPr>
        <w:jc w:val="both"/>
        <w:rPr>
          <w:szCs w:val="22"/>
          <w:lang w:val="sr-Latn-ME"/>
        </w:rPr>
      </w:pPr>
      <w:r w:rsidRPr="00A80181">
        <w:rPr>
          <w:szCs w:val="22"/>
          <w:lang w:val="sr-Latn-ME"/>
        </w:rPr>
        <w:t xml:space="preserve">Smatra se da je vrijeme izloženosti koncentracijama većim od minimalne inhibitorne koncentracije (T&gt;MIK) odlučujući činilac efikasnosti amoksicilina. </w:t>
      </w:r>
    </w:p>
    <w:p w14:paraId="60452193" w14:textId="77777777" w:rsidR="00900113" w:rsidRPr="00A80181" w:rsidRDefault="00900113" w:rsidP="00D320C7">
      <w:pPr>
        <w:rPr>
          <w:szCs w:val="22"/>
          <w:lang w:val="sr-Latn-ME"/>
        </w:rPr>
      </w:pPr>
    </w:p>
    <w:p w14:paraId="5725E3EF" w14:textId="77777777" w:rsidR="00900113" w:rsidRPr="00A80181" w:rsidRDefault="00900113" w:rsidP="00D320C7">
      <w:pPr>
        <w:jc w:val="both"/>
        <w:rPr>
          <w:szCs w:val="22"/>
          <w:u w:val="single"/>
          <w:lang w:val="sr-Latn-ME"/>
        </w:rPr>
      </w:pPr>
      <w:r w:rsidRPr="00A80181">
        <w:rPr>
          <w:szCs w:val="22"/>
          <w:u w:val="single"/>
          <w:lang w:val="sr-Latn-ME"/>
        </w:rPr>
        <w:t>Mehanizam nastanka rezistencije</w:t>
      </w:r>
    </w:p>
    <w:p w14:paraId="63A6385D" w14:textId="77777777" w:rsidR="00900113" w:rsidRPr="00A80181" w:rsidRDefault="00900113" w:rsidP="00D320C7">
      <w:pPr>
        <w:jc w:val="both"/>
        <w:rPr>
          <w:szCs w:val="22"/>
          <w:lang w:val="sr-Latn-ME"/>
        </w:rPr>
      </w:pPr>
      <w:r w:rsidRPr="00A80181">
        <w:rPr>
          <w:szCs w:val="22"/>
          <w:lang w:val="sr-Latn-ME"/>
        </w:rPr>
        <w:t>Dva osnovna mehanizma za nastanak rezistencije na amoksicilin/klavulansku kiselinu su:</w:t>
      </w:r>
    </w:p>
    <w:p w14:paraId="7ACD413E" w14:textId="77777777" w:rsidR="00900113" w:rsidRPr="00A80181" w:rsidRDefault="00900113" w:rsidP="00D320C7">
      <w:pPr>
        <w:jc w:val="both"/>
        <w:rPr>
          <w:szCs w:val="22"/>
          <w:lang w:val="sr-Latn-ME"/>
        </w:rPr>
      </w:pPr>
    </w:p>
    <w:p w14:paraId="2F4CD239" w14:textId="77777777" w:rsidR="00900113" w:rsidRPr="00A80181" w:rsidRDefault="00900113" w:rsidP="00D320C7">
      <w:pPr>
        <w:pStyle w:val="ListParagraph"/>
        <w:widowControl w:val="0"/>
        <w:numPr>
          <w:ilvl w:val="0"/>
          <w:numId w:val="7"/>
        </w:numPr>
        <w:ind w:left="0" w:firstLine="0"/>
        <w:jc w:val="both"/>
        <w:rPr>
          <w:sz w:val="22"/>
          <w:szCs w:val="22"/>
          <w:lang w:val="sr-Latn-ME"/>
        </w:rPr>
      </w:pPr>
      <w:r w:rsidRPr="00A80181">
        <w:rPr>
          <w:sz w:val="22"/>
          <w:szCs w:val="22"/>
          <w:lang w:val="sr-Latn-ME"/>
        </w:rPr>
        <w:t>Inaktivacija  onim  bakterijskim  beta  laktamazama  koje  nijesu  inhibirane  klavulanskom  kiselinom, uključujući klasu B, C i D.</w:t>
      </w:r>
    </w:p>
    <w:p w14:paraId="3129A15C" w14:textId="77777777" w:rsidR="00900113" w:rsidRPr="00A80181" w:rsidRDefault="00900113" w:rsidP="00D320C7">
      <w:pPr>
        <w:pStyle w:val="ListParagraph"/>
        <w:widowControl w:val="0"/>
        <w:numPr>
          <w:ilvl w:val="0"/>
          <w:numId w:val="7"/>
        </w:numPr>
        <w:ind w:left="0" w:firstLine="0"/>
        <w:jc w:val="both"/>
        <w:rPr>
          <w:sz w:val="22"/>
          <w:szCs w:val="22"/>
          <w:lang w:val="sr-Latn-ME"/>
        </w:rPr>
      </w:pPr>
      <w:r w:rsidRPr="00A80181">
        <w:rPr>
          <w:sz w:val="22"/>
          <w:szCs w:val="22"/>
          <w:lang w:val="sr-Latn-ME"/>
        </w:rPr>
        <w:t>Oštećenje PBP, koje smanjuje afinitet antibakterijskog lijeka prema ciljnoj stukturi.</w:t>
      </w:r>
    </w:p>
    <w:p w14:paraId="2520194B" w14:textId="77777777" w:rsidR="00900113" w:rsidRPr="00A80181" w:rsidRDefault="00900113" w:rsidP="00D320C7">
      <w:pPr>
        <w:jc w:val="both"/>
        <w:rPr>
          <w:szCs w:val="22"/>
          <w:lang w:val="sr-Latn-ME"/>
        </w:rPr>
      </w:pPr>
    </w:p>
    <w:p w14:paraId="5B77280A" w14:textId="77777777" w:rsidR="00900113" w:rsidRPr="00A80181" w:rsidRDefault="00900113" w:rsidP="00D320C7">
      <w:pPr>
        <w:jc w:val="both"/>
        <w:rPr>
          <w:szCs w:val="22"/>
          <w:lang w:val="sr-Latn-ME"/>
        </w:rPr>
      </w:pPr>
      <w:r w:rsidRPr="00A80181">
        <w:rPr>
          <w:szCs w:val="22"/>
          <w:lang w:val="sr-Latn-ME"/>
        </w:rPr>
        <w:t>Nepropustljivost bakterija ili mehanizama efluks pumpe može prouzrokovati ili doprinijeti nastanku bakterijske rezistencije, posebno kod Gram negativnih bakterija.</w:t>
      </w:r>
    </w:p>
    <w:p w14:paraId="0547E0A7" w14:textId="77777777" w:rsidR="00900113" w:rsidRPr="00A80181" w:rsidRDefault="00900113" w:rsidP="00D320C7">
      <w:pPr>
        <w:jc w:val="both"/>
        <w:rPr>
          <w:szCs w:val="22"/>
          <w:lang w:val="sr-Latn-ME"/>
        </w:rPr>
      </w:pPr>
    </w:p>
    <w:p w14:paraId="3182120D" w14:textId="77777777" w:rsidR="00900113" w:rsidRPr="00A80181" w:rsidRDefault="00900113" w:rsidP="00D320C7">
      <w:pPr>
        <w:jc w:val="both"/>
        <w:rPr>
          <w:szCs w:val="22"/>
          <w:u w:val="single"/>
          <w:lang w:val="sr-Latn-ME"/>
        </w:rPr>
      </w:pPr>
      <w:r w:rsidRPr="00A80181">
        <w:rPr>
          <w:szCs w:val="22"/>
          <w:u w:val="single"/>
          <w:lang w:val="sr-Latn-ME"/>
        </w:rPr>
        <w:t>Granice osjetljivosti</w:t>
      </w:r>
    </w:p>
    <w:p w14:paraId="65FB5D14" w14:textId="77777777" w:rsidR="00900113" w:rsidRPr="00A80181" w:rsidRDefault="00900113" w:rsidP="00D320C7">
      <w:pPr>
        <w:jc w:val="both"/>
        <w:rPr>
          <w:szCs w:val="22"/>
          <w:lang w:val="sr-Latn-ME"/>
        </w:rPr>
      </w:pPr>
      <w:r w:rsidRPr="00A80181">
        <w:rPr>
          <w:szCs w:val="22"/>
          <w:lang w:val="sr-Latn-ME"/>
        </w:rPr>
        <w:t>MIK granice osjetljivosti za amoksicilin/klavulansku kiselinu su vrijednosti određene od strane Evropske komisije za ispitivanje antimikrobne osjetljivosti (</w:t>
      </w:r>
      <w:r w:rsidRPr="00A80181">
        <w:rPr>
          <w:i/>
          <w:szCs w:val="22"/>
          <w:lang w:val="sr-Latn-ME"/>
        </w:rPr>
        <w:t>European Committee on Antimicrobial Susceptibility Testing</w:t>
      </w:r>
      <w:r w:rsidRPr="00A80181">
        <w:rPr>
          <w:szCs w:val="22"/>
          <w:lang w:val="sr-Latn-ME"/>
        </w:rPr>
        <w:t>, EUCAST).</w:t>
      </w:r>
    </w:p>
    <w:p w14:paraId="772EB8BB" w14:textId="0F947CF0" w:rsidR="00900113" w:rsidRPr="00A80181" w:rsidRDefault="00900113" w:rsidP="00D320C7">
      <w:pPr>
        <w:widowControl w:val="0"/>
        <w:rPr>
          <w:szCs w:val="22"/>
          <w:u w:val="single"/>
          <w:lang w:val="sr-Latn-ME"/>
        </w:rPr>
      </w:pP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119"/>
        <w:gridCol w:w="1977"/>
        <w:gridCol w:w="2965"/>
      </w:tblGrid>
      <w:tr w:rsidR="00402934" w:rsidRPr="00A80181" w14:paraId="2C1B4F46" w14:textId="77777777" w:rsidTr="001277C4">
        <w:trPr>
          <w:trHeight w:val="144"/>
        </w:trPr>
        <w:tc>
          <w:tcPr>
            <w:tcW w:w="2273" w:type="pct"/>
            <w:tcBorders>
              <w:top w:val="single" w:sz="4" w:space="0" w:color="auto"/>
              <w:left w:val="single" w:sz="4" w:space="0" w:color="auto"/>
              <w:bottom w:val="single" w:sz="4" w:space="0" w:color="auto"/>
              <w:right w:val="single" w:sz="4" w:space="0" w:color="auto"/>
            </w:tcBorders>
          </w:tcPr>
          <w:p w14:paraId="5992647D" w14:textId="42FF1191" w:rsidR="00402934" w:rsidRPr="008E1530" w:rsidRDefault="00C86D53" w:rsidP="00D320C7">
            <w:pPr>
              <w:pStyle w:val="Default"/>
              <w:widowControl w:val="0"/>
              <w:tabs>
                <w:tab w:val="left" w:pos="567"/>
              </w:tabs>
              <w:jc w:val="both"/>
              <w:rPr>
                <w:color w:val="auto"/>
                <w:sz w:val="22"/>
                <w:szCs w:val="22"/>
                <w:lang w:val="sr-Latn-ME"/>
              </w:rPr>
            </w:pPr>
            <w:r w:rsidRPr="008E1530">
              <w:rPr>
                <w:color w:val="auto"/>
                <w:sz w:val="22"/>
                <w:szCs w:val="22"/>
                <w:lang w:val="sr-Latn-ME"/>
              </w:rPr>
              <w:t>Mikroorganizam</w:t>
            </w:r>
          </w:p>
        </w:tc>
        <w:tc>
          <w:tcPr>
            <w:tcW w:w="2727" w:type="pct"/>
            <w:gridSpan w:val="2"/>
            <w:tcBorders>
              <w:top w:val="single" w:sz="4" w:space="0" w:color="auto"/>
              <w:left w:val="single" w:sz="4" w:space="0" w:color="auto"/>
              <w:bottom w:val="single" w:sz="4" w:space="0" w:color="auto"/>
              <w:right w:val="single" w:sz="4" w:space="0" w:color="auto"/>
            </w:tcBorders>
          </w:tcPr>
          <w:p w14:paraId="6025FB01" w14:textId="4E51B8D3" w:rsidR="00402934" w:rsidRPr="008E1530" w:rsidRDefault="00C86D53" w:rsidP="00D320C7">
            <w:pPr>
              <w:pStyle w:val="Default"/>
              <w:widowControl w:val="0"/>
              <w:tabs>
                <w:tab w:val="left" w:pos="567"/>
              </w:tabs>
              <w:jc w:val="center"/>
              <w:rPr>
                <w:color w:val="auto"/>
                <w:sz w:val="22"/>
                <w:szCs w:val="22"/>
                <w:lang w:val="sr-Latn-ME"/>
              </w:rPr>
            </w:pPr>
            <w:r w:rsidRPr="008E1530">
              <w:rPr>
                <w:sz w:val="22"/>
                <w:szCs w:val="22"/>
                <w:lang w:val="sr-Latn-ME"/>
              </w:rPr>
              <w:t>Granične vrijednosti osjetljivosti</w:t>
            </w:r>
            <w:r w:rsidRPr="008E1530" w:rsidDel="00C86D53">
              <w:rPr>
                <w:sz w:val="22"/>
                <w:szCs w:val="22"/>
                <w:lang w:val="sr-Latn-ME"/>
              </w:rPr>
              <w:t xml:space="preserve"> </w:t>
            </w:r>
            <w:r w:rsidR="00402934" w:rsidRPr="008E1530">
              <w:rPr>
                <w:sz w:val="22"/>
                <w:szCs w:val="22"/>
                <w:lang w:val="sr-Latn-ME"/>
              </w:rPr>
              <w:t xml:space="preserve">(µg/ml) </w:t>
            </w:r>
          </w:p>
        </w:tc>
      </w:tr>
      <w:tr w:rsidR="00402934" w:rsidRPr="00A80181" w14:paraId="4D8A266E" w14:textId="77777777" w:rsidTr="001277C4">
        <w:trPr>
          <w:trHeight w:val="144"/>
        </w:trPr>
        <w:tc>
          <w:tcPr>
            <w:tcW w:w="2273" w:type="pct"/>
            <w:tcBorders>
              <w:top w:val="single" w:sz="4" w:space="0" w:color="auto"/>
              <w:left w:val="single" w:sz="4" w:space="0" w:color="auto"/>
              <w:bottom w:val="single" w:sz="4" w:space="0" w:color="auto"/>
              <w:right w:val="single" w:sz="4" w:space="0" w:color="auto"/>
            </w:tcBorders>
          </w:tcPr>
          <w:p w14:paraId="2EBCF836" w14:textId="77777777" w:rsidR="00402934" w:rsidRPr="008E1530" w:rsidRDefault="00402934" w:rsidP="00D320C7">
            <w:pPr>
              <w:pStyle w:val="Default"/>
              <w:widowControl w:val="0"/>
              <w:tabs>
                <w:tab w:val="left" w:pos="567"/>
              </w:tabs>
              <w:jc w:val="both"/>
              <w:rPr>
                <w:color w:val="auto"/>
                <w:sz w:val="22"/>
                <w:szCs w:val="22"/>
                <w:lang w:val="sr-Latn-ME"/>
              </w:rPr>
            </w:pPr>
          </w:p>
        </w:tc>
        <w:tc>
          <w:tcPr>
            <w:tcW w:w="1091" w:type="pct"/>
            <w:tcBorders>
              <w:top w:val="single" w:sz="4" w:space="0" w:color="auto"/>
              <w:left w:val="single" w:sz="4" w:space="0" w:color="auto"/>
              <w:bottom w:val="single" w:sz="4" w:space="0" w:color="auto"/>
              <w:right w:val="single" w:sz="4" w:space="0" w:color="auto"/>
            </w:tcBorders>
          </w:tcPr>
          <w:p w14:paraId="228B09E8" w14:textId="302C45A1" w:rsidR="00402934" w:rsidRPr="008E1530" w:rsidRDefault="00C86D53" w:rsidP="00D320C7">
            <w:pPr>
              <w:pStyle w:val="Default"/>
              <w:widowControl w:val="0"/>
              <w:tabs>
                <w:tab w:val="left" w:pos="567"/>
              </w:tabs>
              <w:jc w:val="center"/>
              <w:rPr>
                <w:color w:val="auto"/>
                <w:sz w:val="22"/>
                <w:szCs w:val="22"/>
                <w:lang w:val="sr-Latn-ME"/>
              </w:rPr>
            </w:pPr>
            <w:r w:rsidRPr="008E1530">
              <w:rPr>
                <w:color w:val="auto"/>
                <w:sz w:val="22"/>
                <w:szCs w:val="22"/>
                <w:lang w:val="sr-Latn-ME"/>
              </w:rPr>
              <w:t>Osjetljiv</w:t>
            </w:r>
          </w:p>
          <w:p w14:paraId="4B07DE66" w14:textId="77777777" w:rsidR="00402934" w:rsidRPr="008E1530" w:rsidRDefault="00402934" w:rsidP="00D320C7">
            <w:pPr>
              <w:pStyle w:val="Default"/>
              <w:widowControl w:val="0"/>
              <w:tabs>
                <w:tab w:val="left" w:pos="567"/>
              </w:tabs>
              <w:jc w:val="center"/>
              <w:rPr>
                <w:color w:val="auto"/>
                <w:sz w:val="22"/>
                <w:szCs w:val="22"/>
                <w:lang w:val="sr-Latn-ME"/>
              </w:rPr>
            </w:pPr>
          </w:p>
        </w:tc>
        <w:tc>
          <w:tcPr>
            <w:tcW w:w="1636" w:type="pct"/>
            <w:tcBorders>
              <w:top w:val="single" w:sz="4" w:space="0" w:color="auto"/>
              <w:left w:val="single" w:sz="4" w:space="0" w:color="auto"/>
              <w:bottom w:val="single" w:sz="4" w:space="0" w:color="auto"/>
              <w:right w:val="single" w:sz="4" w:space="0" w:color="auto"/>
            </w:tcBorders>
          </w:tcPr>
          <w:p w14:paraId="07EBD616" w14:textId="2D77F633" w:rsidR="00402934" w:rsidRPr="008E1530" w:rsidRDefault="00C86D53" w:rsidP="00D320C7">
            <w:pPr>
              <w:pStyle w:val="Default"/>
              <w:widowControl w:val="0"/>
              <w:tabs>
                <w:tab w:val="left" w:pos="567"/>
              </w:tabs>
              <w:jc w:val="center"/>
              <w:rPr>
                <w:color w:val="auto"/>
                <w:sz w:val="22"/>
                <w:szCs w:val="22"/>
                <w:lang w:val="sr-Latn-ME"/>
              </w:rPr>
            </w:pPr>
            <w:r w:rsidRPr="008E1530">
              <w:rPr>
                <w:color w:val="auto"/>
                <w:sz w:val="22"/>
                <w:szCs w:val="22"/>
                <w:lang w:val="sr-Latn-ME"/>
              </w:rPr>
              <w:t>Rezistentan</w:t>
            </w:r>
          </w:p>
          <w:p w14:paraId="7D80B419" w14:textId="77777777" w:rsidR="00402934" w:rsidRPr="008E1530" w:rsidRDefault="00402934" w:rsidP="00D320C7">
            <w:pPr>
              <w:pStyle w:val="Default"/>
              <w:widowControl w:val="0"/>
              <w:tabs>
                <w:tab w:val="left" w:pos="567"/>
              </w:tabs>
              <w:jc w:val="center"/>
              <w:rPr>
                <w:color w:val="auto"/>
                <w:sz w:val="22"/>
                <w:szCs w:val="22"/>
                <w:lang w:val="sr-Latn-ME"/>
              </w:rPr>
            </w:pPr>
          </w:p>
        </w:tc>
      </w:tr>
      <w:tr w:rsidR="00402934" w:rsidRPr="00A80181" w14:paraId="019D2200" w14:textId="77777777" w:rsidTr="001277C4">
        <w:trPr>
          <w:trHeight w:val="155"/>
        </w:trPr>
        <w:tc>
          <w:tcPr>
            <w:tcW w:w="2273" w:type="pct"/>
            <w:tcBorders>
              <w:top w:val="single" w:sz="4" w:space="0" w:color="auto"/>
              <w:bottom w:val="single" w:sz="8" w:space="0" w:color="000000"/>
              <w:right w:val="single" w:sz="8" w:space="0" w:color="000000"/>
            </w:tcBorders>
          </w:tcPr>
          <w:p w14:paraId="47F133D6" w14:textId="77777777" w:rsidR="00402934" w:rsidRPr="008E1530" w:rsidRDefault="00402934" w:rsidP="00D320C7">
            <w:pPr>
              <w:pStyle w:val="Default"/>
              <w:widowControl w:val="0"/>
              <w:tabs>
                <w:tab w:val="left" w:pos="567"/>
              </w:tabs>
              <w:rPr>
                <w:color w:val="auto"/>
                <w:sz w:val="22"/>
                <w:szCs w:val="22"/>
                <w:lang w:val="sr-Latn-ME"/>
              </w:rPr>
            </w:pPr>
            <w:r w:rsidRPr="008E1530">
              <w:rPr>
                <w:i/>
                <w:iCs/>
                <w:color w:val="auto"/>
                <w:sz w:val="22"/>
                <w:szCs w:val="22"/>
                <w:lang w:val="sr-Latn-ME"/>
              </w:rPr>
              <w:t xml:space="preserve">Haemophilus influenzae </w:t>
            </w:r>
          </w:p>
        </w:tc>
        <w:tc>
          <w:tcPr>
            <w:tcW w:w="1091" w:type="pct"/>
            <w:tcBorders>
              <w:top w:val="single" w:sz="4" w:space="0" w:color="auto"/>
              <w:left w:val="single" w:sz="8" w:space="0" w:color="000000"/>
              <w:bottom w:val="single" w:sz="8" w:space="0" w:color="000000"/>
              <w:right w:val="single" w:sz="8" w:space="0" w:color="000000"/>
            </w:tcBorders>
          </w:tcPr>
          <w:p w14:paraId="0B5E6579"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color w:val="auto"/>
                <w:sz w:val="22"/>
                <w:szCs w:val="22"/>
                <w:lang w:val="sr-Latn-ME"/>
              </w:rPr>
              <w:t>≤ 0.001</w:t>
            </w:r>
            <w:r w:rsidRPr="008E1530">
              <w:rPr>
                <w:color w:val="auto"/>
                <w:sz w:val="22"/>
                <w:szCs w:val="22"/>
                <w:vertAlign w:val="superscript"/>
                <w:lang w:val="sr-Latn-ME"/>
              </w:rPr>
              <w:t>1</w:t>
            </w:r>
          </w:p>
        </w:tc>
        <w:tc>
          <w:tcPr>
            <w:tcW w:w="1636" w:type="pct"/>
            <w:tcBorders>
              <w:top w:val="single" w:sz="4" w:space="0" w:color="auto"/>
              <w:left w:val="single" w:sz="8" w:space="0" w:color="000000"/>
              <w:bottom w:val="single" w:sz="8" w:space="0" w:color="000000"/>
            </w:tcBorders>
          </w:tcPr>
          <w:p w14:paraId="3F67866F"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color w:val="auto"/>
                <w:sz w:val="22"/>
                <w:szCs w:val="22"/>
                <w:lang w:val="sr-Latn-ME"/>
              </w:rPr>
              <w:t>&gt; 2</w:t>
            </w:r>
            <w:r w:rsidRPr="008E1530">
              <w:rPr>
                <w:color w:val="auto"/>
                <w:sz w:val="22"/>
                <w:szCs w:val="22"/>
                <w:vertAlign w:val="superscript"/>
                <w:lang w:val="sr-Latn-ME"/>
              </w:rPr>
              <w:t>1</w:t>
            </w:r>
          </w:p>
        </w:tc>
      </w:tr>
      <w:tr w:rsidR="00402934" w:rsidRPr="00A80181" w14:paraId="2717FC06" w14:textId="77777777" w:rsidTr="001277C4">
        <w:trPr>
          <w:trHeight w:val="155"/>
        </w:trPr>
        <w:tc>
          <w:tcPr>
            <w:tcW w:w="2273" w:type="pct"/>
            <w:tcBorders>
              <w:top w:val="single" w:sz="8" w:space="0" w:color="000000"/>
              <w:bottom w:val="single" w:sz="8" w:space="0" w:color="000000"/>
              <w:right w:val="single" w:sz="8" w:space="0" w:color="000000"/>
            </w:tcBorders>
          </w:tcPr>
          <w:p w14:paraId="042E0D08" w14:textId="77777777" w:rsidR="00402934" w:rsidRPr="008E1530" w:rsidRDefault="00402934" w:rsidP="00D320C7">
            <w:pPr>
              <w:pStyle w:val="Default"/>
              <w:widowControl w:val="0"/>
              <w:tabs>
                <w:tab w:val="left" w:pos="567"/>
              </w:tabs>
              <w:rPr>
                <w:color w:val="auto"/>
                <w:sz w:val="22"/>
                <w:szCs w:val="22"/>
                <w:lang w:val="sr-Latn-ME"/>
              </w:rPr>
            </w:pPr>
            <w:r w:rsidRPr="008E1530">
              <w:rPr>
                <w:i/>
                <w:iCs/>
                <w:color w:val="auto"/>
                <w:sz w:val="22"/>
                <w:szCs w:val="22"/>
                <w:lang w:val="sr-Latn-ME"/>
              </w:rPr>
              <w:t xml:space="preserve">Moraxella catarrhalis </w:t>
            </w:r>
          </w:p>
        </w:tc>
        <w:tc>
          <w:tcPr>
            <w:tcW w:w="1091" w:type="pct"/>
            <w:tcBorders>
              <w:top w:val="single" w:sz="8" w:space="0" w:color="000000"/>
              <w:left w:val="single" w:sz="8" w:space="0" w:color="000000"/>
              <w:bottom w:val="single" w:sz="8" w:space="0" w:color="000000"/>
              <w:right w:val="single" w:sz="8" w:space="0" w:color="000000"/>
            </w:tcBorders>
          </w:tcPr>
          <w:p w14:paraId="75B693C4"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sz w:val="22"/>
                <w:szCs w:val="22"/>
                <w:lang w:val="sr-Latn-ME"/>
              </w:rPr>
              <w:t>≤ 1</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784FC3D0"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sz w:val="22"/>
                <w:szCs w:val="22"/>
                <w:lang w:val="sr-Latn-ME"/>
              </w:rPr>
              <w:t>&gt; 1</w:t>
            </w:r>
            <w:r w:rsidRPr="008E1530">
              <w:rPr>
                <w:sz w:val="22"/>
                <w:szCs w:val="22"/>
                <w:vertAlign w:val="superscript"/>
                <w:lang w:val="sr-Latn-ME"/>
              </w:rPr>
              <w:t>1</w:t>
            </w:r>
          </w:p>
        </w:tc>
      </w:tr>
      <w:tr w:rsidR="00402934" w:rsidRPr="00A80181" w14:paraId="7D4C05B4" w14:textId="77777777" w:rsidTr="001277C4">
        <w:trPr>
          <w:trHeight w:val="155"/>
        </w:trPr>
        <w:tc>
          <w:tcPr>
            <w:tcW w:w="2273" w:type="pct"/>
            <w:tcBorders>
              <w:top w:val="single" w:sz="8" w:space="0" w:color="000000"/>
              <w:bottom w:val="single" w:sz="8" w:space="0" w:color="000000"/>
              <w:right w:val="single" w:sz="8" w:space="0" w:color="000000"/>
            </w:tcBorders>
          </w:tcPr>
          <w:p w14:paraId="5E2C3696" w14:textId="77777777" w:rsidR="00402934" w:rsidRPr="008E1530" w:rsidRDefault="00402934" w:rsidP="00D320C7">
            <w:pPr>
              <w:pStyle w:val="Default"/>
              <w:widowControl w:val="0"/>
              <w:tabs>
                <w:tab w:val="left" w:pos="567"/>
              </w:tabs>
              <w:rPr>
                <w:color w:val="auto"/>
                <w:sz w:val="22"/>
                <w:szCs w:val="22"/>
                <w:lang w:val="sr-Latn-ME"/>
              </w:rPr>
            </w:pPr>
            <w:r w:rsidRPr="008E1530">
              <w:rPr>
                <w:i/>
                <w:sz w:val="22"/>
                <w:szCs w:val="22"/>
                <w:lang w:val="sr-Latn-ME"/>
              </w:rPr>
              <w:t>Staphylococcus spp.</w:t>
            </w:r>
          </w:p>
        </w:tc>
        <w:tc>
          <w:tcPr>
            <w:tcW w:w="1091" w:type="pct"/>
            <w:tcBorders>
              <w:top w:val="single" w:sz="8" w:space="0" w:color="000000"/>
              <w:left w:val="single" w:sz="8" w:space="0" w:color="000000"/>
              <w:bottom w:val="single" w:sz="8" w:space="0" w:color="000000"/>
              <w:right w:val="single" w:sz="8" w:space="0" w:color="000000"/>
            </w:tcBorders>
          </w:tcPr>
          <w:p w14:paraId="61371279" w14:textId="1EB9A67E" w:rsidR="00402934" w:rsidRPr="008E1530" w:rsidRDefault="00E744FA" w:rsidP="00D320C7">
            <w:pPr>
              <w:pStyle w:val="Default"/>
              <w:widowControl w:val="0"/>
              <w:tabs>
                <w:tab w:val="left" w:pos="567"/>
              </w:tabs>
              <w:jc w:val="center"/>
              <w:rPr>
                <w:color w:val="auto"/>
                <w:sz w:val="22"/>
                <w:szCs w:val="22"/>
                <w:lang w:val="sr-Latn-ME"/>
              </w:rPr>
            </w:pPr>
            <w:r w:rsidRPr="008E1530">
              <w:rPr>
                <w:position w:val="-7"/>
                <w:sz w:val="22"/>
                <w:szCs w:val="22"/>
                <w:lang w:val="sr-Latn-ME"/>
              </w:rPr>
              <w:t>Napomena</w:t>
            </w:r>
            <w:r w:rsidRPr="008E1530">
              <w:rPr>
                <w:sz w:val="22"/>
                <w:szCs w:val="22"/>
                <w:vertAlign w:val="superscript"/>
                <w:lang w:val="sr-Latn-ME"/>
              </w:rPr>
              <w:t>2a</w:t>
            </w:r>
            <w:r w:rsidR="00402934" w:rsidRPr="008E1530">
              <w:rPr>
                <w:sz w:val="22"/>
                <w:szCs w:val="22"/>
                <w:vertAlign w:val="superscript"/>
                <w:lang w:val="sr-Latn-ME"/>
              </w:rPr>
              <w:t>,3a,3b,4</w:t>
            </w:r>
          </w:p>
        </w:tc>
        <w:tc>
          <w:tcPr>
            <w:tcW w:w="1636" w:type="pct"/>
            <w:tcBorders>
              <w:top w:val="single" w:sz="8" w:space="0" w:color="000000"/>
              <w:left w:val="single" w:sz="8" w:space="0" w:color="000000"/>
              <w:bottom w:val="single" w:sz="8" w:space="0" w:color="000000"/>
            </w:tcBorders>
          </w:tcPr>
          <w:p w14:paraId="18CCA113" w14:textId="30A84CC8" w:rsidR="00402934" w:rsidRPr="008E1530" w:rsidRDefault="00E744FA" w:rsidP="00D320C7">
            <w:pPr>
              <w:pStyle w:val="Default"/>
              <w:widowControl w:val="0"/>
              <w:tabs>
                <w:tab w:val="left" w:pos="567"/>
              </w:tabs>
              <w:jc w:val="center"/>
              <w:rPr>
                <w:color w:val="auto"/>
                <w:sz w:val="22"/>
                <w:szCs w:val="22"/>
                <w:lang w:val="sr-Latn-ME"/>
              </w:rPr>
            </w:pPr>
            <w:r w:rsidRPr="008E1530">
              <w:rPr>
                <w:position w:val="-7"/>
                <w:sz w:val="22"/>
                <w:szCs w:val="22"/>
                <w:lang w:val="sr-Latn-ME"/>
              </w:rPr>
              <w:t>Napomena</w:t>
            </w:r>
            <w:r w:rsidRPr="008E1530">
              <w:rPr>
                <w:sz w:val="22"/>
                <w:szCs w:val="22"/>
                <w:vertAlign w:val="superscript"/>
                <w:lang w:val="sr-Latn-ME"/>
              </w:rPr>
              <w:t>2a</w:t>
            </w:r>
            <w:r w:rsidR="00402934" w:rsidRPr="008E1530">
              <w:rPr>
                <w:sz w:val="22"/>
                <w:szCs w:val="22"/>
                <w:vertAlign w:val="superscript"/>
                <w:lang w:val="sr-Latn-ME"/>
              </w:rPr>
              <w:t>,3a,3b,4</w:t>
            </w:r>
          </w:p>
        </w:tc>
      </w:tr>
      <w:tr w:rsidR="00402934" w:rsidRPr="00A80181" w14:paraId="214B2EB4" w14:textId="77777777" w:rsidTr="00402934">
        <w:trPr>
          <w:trHeight w:val="155"/>
        </w:trPr>
        <w:tc>
          <w:tcPr>
            <w:tcW w:w="2273" w:type="pct"/>
            <w:tcBorders>
              <w:top w:val="single" w:sz="8" w:space="0" w:color="000000"/>
              <w:bottom w:val="single" w:sz="8" w:space="0" w:color="000000"/>
              <w:right w:val="single" w:sz="8" w:space="0" w:color="000000"/>
            </w:tcBorders>
          </w:tcPr>
          <w:p w14:paraId="6883C63F" w14:textId="77777777" w:rsidR="00402934" w:rsidRPr="008E1530" w:rsidRDefault="00402934" w:rsidP="00D320C7">
            <w:pPr>
              <w:pStyle w:val="Default"/>
              <w:widowControl w:val="0"/>
              <w:tabs>
                <w:tab w:val="left" w:pos="567"/>
              </w:tabs>
              <w:jc w:val="both"/>
              <w:rPr>
                <w:i/>
                <w:sz w:val="22"/>
                <w:szCs w:val="22"/>
                <w:lang w:val="sr-Latn-ME"/>
              </w:rPr>
            </w:pPr>
            <w:r w:rsidRPr="008E1530">
              <w:rPr>
                <w:i/>
                <w:sz w:val="22"/>
                <w:szCs w:val="22"/>
                <w:lang w:val="sr-Latn-ME"/>
              </w:rPr>
              <w:t>Enterococcus spp.</w:t>
            </w:r>
            <w:r w:rsidRPr="008E1530">
              <w:rPr>
                <w:b/>
                <w:sz w:val="22"/>
                <w:szCs w:val="22"/>
                <w:vertAlign w:val="superscript"/>
                <w:lang w:val="sr-Latn-ME"/>
              </w:rPr>
              <w:t>7</w:t>
            </w:r>
          </w:p>
        </w:tc>
        <w:tc>
          <w:tcPr>
            <w:tcW w:w="1091" w:type="pct"/>
            <w:tcBorders>
              <w:top w:val="single" w:sz="8" w:space="0" w:color="000000"/>
              <w:left w:val="single" w:sz="8" w:space="0" w:color="000000"/>
              <w:bottom w:val="single" w:sz="8" w:space="0" w:color="000000"/>
              <w:right w:val="single" w:sz="8" w:space="0" w:color="000000"/>
            </w:tcBorders>
          </w:tcPr>
          <w:p w14:paraId="22594278" w14:textId="77777777" w:rsidR="00402934" w:rsidRPr="008E1530" w:rsidRDefault="00402934" w:rsidP="00D320C7">
            <w:pPr>
              <w:pStyle w:val="Default"/>
              <w:widowControl w:val="0"/>
              <w:tabs>
                <w:tab w:val="left" w:pos="567"/>
              </w:tabs>
              <w:jc w:val="center"/>
              <w:rPr>
                <w:position w:val="-7"/>
                <w:sz w:val="22"/>
                <w:szCs w:val="22"/>
                <w:lang w:val="sr-Latn-ME"/>
              </w:rPr>
            </w:pPr>
            <w:r w:rsidRPr="008E1530">
              <w:rPr>
                <w:position w:val="-7"/>
                <w:sz w:val="22"/>
                <w:szCs w:val="22"/>
                <w:lang w:val="sr-Latn-ME"/>
              </w:rPr>
              <w:t>≤ 4</w:t>
            </w:r>
            <w:r w:rsidRPr="008E1530">
              <w:rPr>
                <w:sz w:val="22"/>
                <w:szCs w:val="22"/>
                <w:vertAlign w:val="superscript"/>
                <w:lang w:val="sr-Latn-ME"/>
              </w:rPr>
              <w:t>1,5</w:t>
            </w:r>
          </w:p>
        </w:tc>
        <w:tc>
          <w:tcPr>
            <w:tcW w:w="1636" w:type="pct"/>
            <w:tcBorders>
              <w:top w:val="single" w:sz="8" w:space="0" w:color="000000"/>
              <w:left w:val="single" w:sz="8" w:space="0" w:color="000000"/>
              <w:bottom w:val="single" w:sz="8" w:space="0" w:color="000000"/>
            </w:tcBorders>
          </w:tcPr>
          <w:p w14:paraId="5557B86E" w14:textId="77777777" w:rsidR="00402934" w:rsidRPr="008E1530" w:rsidRDefault="00402934" w:rsidP="00D320C7">
            <w:pPr>
              <w:pStyle w:val="Default"/>
              <w:widowControl w:val="0"/>
              <w:tabs>
                <w:tab w:val="left" w:pos="567"/>
              </w:tabs>
              <w:jc w:val="center"/>
              <w:rPr>
                <w:position w:val="-7"/>
                <w:sz w:val="22"/>
                <w:szCs w:val="22"/>
                <w:lang w:val="sr-Latn-ME"/>
              </w:rPr>
            </w:pPr>
            <w:r w:rsidRPr="008E1530">
              <w:rPr>
                <w:position w:val="-7"/>
                <w:sz w:val="22"/>
                <w:szCs w:val="22"/>
                <w:lang w:val="sr-Latn-ME"/>
              </w:rPr>
              <w:t>&gt; 8</w:t>
            </w:r>
            <w:r w:rsidRPr="008E1530">
              <w:rPr>
                <w:sz w:val="22"/>
                <w:szCs w:val="22"/>
                <w:vertAlign w:val="superscript"/>
                <w:lang w:val="sr-Latn-ME"/>
              </w:rPr>
              <w:t>1,5</w:t>
            </w:r>
          </w:p>
        </w:tc>
      </w:tr>
      <w:tr w:rsidR="00402934" w:rsidRPr="00A80181" w14:paraId="78B90AAA" w14:textId="77777777" w:rsidTr="001277C4">
        <w:trPr>
          <w:trHeight w:val="274"/>
        </w:trPr>
        <w:tc>
          <w:tcPr>
            <w:tcW w:w="2273" w:type="pct"/>
            <w:tcBorders>
              <w:top w:val="single" w:sz="8" w:space="0" w:color="000000"/>
              <w:bottom w:val="single" w:sz="8" w:space="0" w:color="000000"/>
              <w:right w:val="single" w:sz="8" w:space="0" w:color="000000"/>
            </w:tcBorders>
          </w:tcPr>
          <w:p w14:paraId="5C4B6197" w14:textId="77777777" w:rsidR="00402934" w:rsidRPr="008E1530" w:rsidRDefault="00402934" w:rsidP="00D320C7">
            <w:pPr>
              <w:rPr>
                <w:szCs w:val="22"/>
                <w:lang w:val="sr-Latn-ME"/>
              </w:rPr>
            </w:pPr>
            <w:r w:rsidRPr="008E1530">
              <w:rPr>
                <w:szCs w:val="22"/>
                <w:lang w:val="sr-Latn-ME"/>
              </w:rPr>
              <w:t>Streptococcus groups A, B, C, G</w:t>
            </w:r>
            <w:r w:rsidRPr="008E1530">
              <w:rPr>
                <w:szCs w:val="22"/>
                <w:vertAlign w:val="superscript"/>
                <w:lang w:val="sr-Latn-ME"/>
              </w:rPr>
              <w:t>2b,8</w:t>
            </w:r>
          </w:p>
          <w:p w14:paraId="52EBD285" w14:textId="77777777" w:rsidR="00402934" w:rsidRPr="008E1530" w:rsidRDefault="00402934" w:rsidP="00D320C7">
            <w:pPr>
              <w:pStyle w:val="Default"/>
              <w:widowControl w:val="0"/>
              <w:tabs>
                <w:tab w:val="left" w:pos="567"/>
              </w:tabs>
              <w:rPr>
                <w:color w:val="auto"/>
                <w:sz w:val="22"/>
                <w:szCs w:val="22"/>
                <w:lang w:val="sr-Latn-ME"/>
              </w:rPr>
            </w:pPr>
            <w:r w:rsidRPr="008E1530">
              <w:rPr>
                <w:color w:val="auto"/>
                <w:sz w:val="22"/>
                <w:szCs w:val="22"/>
                <w:lang w:val="sr-Latn-ME"/>
              </w:rPr>
              <w:t>(indications other than meningitis)</w:t>
            </w:r>
          </w:p>
        </w:tc>
        <w:tc>
          <w:tcPr>
            <w:tcW w:w="1091" w:type="pct"/>
            <w:tcBorders>
              <w:top w:val="single" w:sz="8" w:space="0" w:color="000000"/>
              <w:left w:val="single" w:sz="8" w:space="0" w:color="000000"/>
              <w:bottom w:val="single" w:sz="8" w:space="0" w:color="000000"/>
              <w:right w:val="single" w:sz="8" w:space="0" w:color="000000"/>
            </w:tcBorders>
          </w:tcPr>
          <w:p w14:paraId="3BF80B0A" w14:textId="5CBC92E0" w:rsidR="00402934" w:rsidRPr="008E1530" w:rsidRDefault="00E744FA" w:rsidP="00D320C7">
            <w:pPr>
              <w:pStyle w:val="Default"/>
              <w:widowControl w:val="0"/>
              <w:tabs>
                <w:tab w:val="left" w:pos="567"/>
              </w:tabs>
              <w:jc w:val="center"/>
              <w:rPr>
                <w:color w:val="auto"/>
                <w:sz w:val="22"/>
                <w:szCs w:val="22"/>
                <w:lang w:val="sr-Latn-ME"/>
              </w:rPr>
            </w:pPr>
            <w:r w:rsidRPr="008E1530">
              <w:rPr>
                <w:sz w:val="22"/>
                <w:szCs w:val="22"/>
                <w:lang w:val="sr-Latn-ME"/>
              </w:rPr>
              <w:t>Napomena</w:t>
            </w:r>
            <w:r w:rsidRPr="008E1530">
              <w:rPr>
                <w:sz w:val="22"/>
                <w:szCs w:val="22"/>
                <w:vertAlign w:val="superscript"/>
                <w:lang w:val="sr-Latn-ME"/>
              </w:rPr>
              <w:t>2b</w:t>
            </w:r>
          </w:p>
        </w:tc>
        <w:tc>
          <w:tcPr>
            <w:tcW w:w="1636" w:type="pct"/>
            <w:tcBorders>
              <w:top w:val="single" w:sz="8" w:space="0" w:color="000000"/>
              <w:left w:val="single" w:sz="8" w:space="0" w:color="000000"/>
              <w:bottom w:val="single" w:sz="8" w:space="0" w:color="000000"/>
            </w:tcBorders>
          </w:tcPr>
          <w:p w14:paraId="35CC467D" w14:textId="54817297" w:rsidR="00402934" w:rsidRPr="008E1530" w:rsidRDefault="00E744FA" w:rsidP="00D320C7">
            <w:pPr>
              <w:pStyle w:val="Default"/>
              <w:widowControl w:val="0"/>
              <w:tabs>
                <w:tab w:val="left" w:pos="567"/>
              </w:tabs>
              <w:jc w:val="center"/>
              <w:rPr>
                <w:color w:val="auto"/>
                <w:sz w:val="22"/>
                <w:szCs w:val="22"/>
                <w:lang w:val="sr-Latn-ME"/>
              </w:rPr>
            </w:pPr>
            <w:r w:rsidRPr="008E1530">
              <w:rPr>
                <w:sz w:val="22"/>
                <w:szCs w:val="22"/>
                <w:lang w:val="sr-Latn-ME"/>
              </w:rPr>
              <w:t>Napomena</w:t>
            </w:r>
            <w:r w:rsidRPr="008E1530">
              <w:rPr>
                <w:sz w:val="22"/>
                <w:szCs w:val="22"/>
                <w:vertAlign w:val="superscript"/>
                <w:lang w:val="sr-Latn-ME"/>
              </w:rPr>
              <w:t>2b</w:t>
            </w:r>
          </w:p>
        </w:tc>
      </w:tr>
      <w:tr w:rsidR="00402934" w:rsidRPr="00A80181" w14:paraId="262B493E" w14:textId="77777777" w:rsidTr="001277C4">
        <w:trPr>
          <w:trHeight w:val="155"/>
        </w:trPr>
        <w:tc>
          <w:tcPr>
            <w:tcW w:w="2273" w:type="pct"/>
            <w:tcBorders>
              <w:top w:val="single" w:sz="8" w:space="0" w:color="000000"/>
              <w:bottom w:val="single" w:sz="8" w:space="0" w:color="000000"/>
              <w:right w:val="single" w:sz="8" w:space="0" w:color="000000"/>
            </w:tcBorders>
          </w:tcPr>
          <w:p w14:paraId="6DDB131E" w14:textId="77777777" w:rsidR="00402934" w:rsidRPr="008E1530" w:rsidRDefault="00402934" w:rsidP="00D320C7">
            <w:pPr>
              <w:pStyle w:val="Default"/>
              <w:widowControl w:val="0"/>
              <w:tabs>
                <w:tab w:val="left" w:pos="567"/>
              </w:tabs>
              <w:rPr>
                <w:color w:val="auto"/>
                <w:sz w:val="22"/>
                <w:szCs w:val="22"/>
                <w:lang w:val="sr-Latn-ME"/>
              </w:rPr>
            </w:pPr>
            <w:r w:rsidRPr="008E1530">
              <w:rPr>
                <w:i/>
                <w:iCs/>
                <w:color w:val="auto"/>
                <w:sz w:val="22"/>
                <w:szCs w:val="22"/>
                <w:lang w:val="sr-Latn-ME"/>
              </w:rPr>
              <w:t xml:space="preserve">Streptococcus pneumoniae </w:t>
            </w:r>
            <w:r w:rsidRPr="008E1530">
              <w:rPr>
                <w:bCs/>
                <w:color w:val="auto"/>
                <w:sz w:val="22"/>
                <w:szCs w:val="22"/>
                <w:vertAlign w:val="superscript"/>
                <w:lang w:val="sr-Latn-ME"/>
              </w:rPr>
              <w:t>8</w:t>
            </w:r>
          </w:p>
        </w:tc>
        <w:tc>
          <w:tcPr>
            <w:tcW w:w="1091" w:type="pct"/>
            <w:tcBorders>
              <w:top w:val="single" w:sz="8" w:space="0" w:color="000000"/>
              <w:left w:val="single" w:sz="8" w:space="0" w:color="000000"/>
              <w:bottom w:val="single" w:sz="8" w:space="0" w:color="000000"/>
              <w:right w:val="single" w:sz="8" w:space="0" w:color="000000"/>
            </w:tcBorders>
          </w:tcPr>
          <w:p w14:paraId="08794D61" w14:textId="77777777" w:rsidR="00402934" w:rsidRPr="008E1530" w:rsidRDefault="00402934" w:rsidP="00D320C7">
            <w:pPr>
              <w:pStyle w:val="Default"/>
              <w:widowControl w:val="0"/>
              <w:tabs>
                <w:tab w:val="left" w:pos="567"/>
                <w:tab w:val="left" w:pos="705"/>
                <w:tab w:val="center" w:pos="742"/>
              </w:tabs>
              <w:jc w:val="center"/>
              <w:rPr>
                <w:color w:val="auto"/>
                <w:sz w:val="22"/>
                <w:szCs w:val="22"/>
                <w:lang w:val="sr-Latn-ME"/>
              </w:rPr>
            </w:pPr>
            <w:r w:rsidRPr="008E1530">
              <w:rPr>
                <w:sz w:val="22"/>
                <w:szCs w:val="22"/>
                <w:lang w:val="sr-Latn-ME"/>
              </w:rPr>
              <w:t>≤ 0.5</w:t>
            </w:r>
            <w:r w:rsidRPr="008E1530">
              <w:rPr>
                <w:sz w:val="22"/>
                <w:szCs w:val="22"/>
                <w:vertAlign w:val="superscript"/>
                <w:lang w:val="sr-Latn-ME"/>
              </w:rPr>
              <w:t>1,6</w:t>
            </w:r>
          </w:p>
        </w:tc>
        <w:tc>
          <w:tcPr>
            <w:tcW w:w="1636" w:type="pct"/>
            <w:tcBorders>
              <w:top w:val="single" w:sz="8" w:space="0" w:color="000000"/>
              <w:left w:val="single" w:sz="8" w:space="0" w:color="000000"/>
              <w:bottom w:val="single" w:sz="8" w:space="0" w:color="000000"/>
            </w:tcBorders>
          </w:tcPr>
          <w:p w14:paraId="309A2FDF"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position w:val="-7"/>
                <w:sz w:val="22"/>
                <w:szCs w:val="22"/>
                <w:lang w:val="sr-Latn-ME"/>
              </w:rPr>
              <w:t>&gt; 1</w:t>
            </w:r>
            <w:r w:rsidRPr="008E1530">
              <w:rPr>
                <w:sz w:val="22"/>
                <w:szCs w:val="22"/>
                <w:vertAlign w:val="superscript"/>
                <w:lang w:val="sr-Latn-ME"/>
              </w:rPr>
              <w:t>1,6</w:t>
            </w:r>
          </w:p>
        </w:tc>
      </w:tr>
      <w:tr w:rsidR="00402934" w:rsidRPr="00A80181" w14:paraId="05CBB0B9" w14:textId="77777777" w:rsidTr="001277C4">
        <w:trPr>
          <w:trHeight w:val="155"/>
        </w:trPr>
        <w:tc>
          <w:tcPr>
            <w:tcW w:w="2273" w:type="pct"/>
            <w:tcBorders>
              <w:top w:val="single" w:sz="8" w:space="0" w:color="000000"/>
              <w:bottom w:val="single" w:sz="8" w:space="0" w:color="000000"/>
              <w:right w:val="single" w:sz="8" w:space="0" w:color="000000"/>
            </w:tcBorders>
          </w:tcPr>
          <w:p w14:paraId="65A59115" w14:textId="77777777" w:rsidR="00402934" w:rsidRPr="008E1530" w:rsidRDefault="00402934" w:rsidP="00D320C7">
            <w:pPr>
              <w:pStyle w:val="Default"/>
              <w:widowControl w:val="0"/>
              <w:tabs>
                <w:tab w:val="left" w:pos="567"/>
              </w:tabs>
              <w:rPr>
                <w:i/>
                <w:iCs/>
                <w:color w:val="auto"/>
                <w:sz w:val="22"/>
                <w:szCs w:val="22"/>
                <w:lang w:val="sr-Latn-ME"/>
              </w:rPr>
            </w:pPr>
            <w:r w:rsidRPr="008E1530">
              <w:rPr>
                <w:sz w:val="22"/>
                <w:szCs w:val="22"/>
                <w:lang w:val="sr-Latn-ME"/>
              </w:rPr>
              <w:t>Enterobacterales in uncomplicated UTIs</w:t>
            </w:r>
          </w:p>
        </w:tc>
        <w:tc>
          <w:tcPr>
            <w:tcW w:w="1091" w:type="pct"/>
            <w:tcBorders>
              <w:top w:val="single" w:sz="8" w:space="0" w:color="000000"/>
              <w:left w:val="single" w:sz="8" w:space="0" w:color="000000"/>
              <w:bottom w:val="single" w:sz="8" w:space="0" w:color="000000"/>
              <w:right w:val="single" w:sz="8" w:space="0" w:color="000000"/>
            </w:tcBorders>
          </w:tcPr>
          <w:p w14:paraId="1BBBD05C" w14:textId="77777777" w:rsidR="00402934" w:rsidRPr="008E1530" w:rsidRDefault="00402934" w:rsidP="00D320C7">
            <w:pPr>
              <w:pStyle w:val="Default"/>
              <w:widowControl w:val="0"/>
              <w:tabs>
                <w:tab w:val="left" w:pos="567"/>
                <w:tab w:val="left" w:pos="705"/>
                <w:tab w:val="center" w:pos="742"/>
              </w:tabs>
              <w:jc w:val="center"/>
              <w:rPr>
                <w:sz w:val="22"/>
                <w:szCs w:val="22"/>
                <w:lang w:val="sr-Latn-ME"/>
              </w:rPr>
            </w:pPr>
            <w:r w:rsidRPr="008E1530">
              <w:rPr>
                <w:sz w:val="22"/>
                <w:szCs w:val="22"/>
                <w:lang w:val="sr-Latn-ME"/>
              </w:rPr>
              <w:t>≤ 32</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0F352B52" w14:textId="77777777" w:rsidR="00402934" w:rsidRPr="008E1530" w:rsidRDefault="00402934" w:rsidP="00D320C7">
            <w:pPr>
              <w:pStyle w:val="Default"/>
              <w:widowControl w:val="0"/>
              <w:tabs>
                <w:tab w:val="left" w:pos="567"/>
              </w:tabs>
              <w:jc w:val="center"/>
              <w:rPr>
                <w:position w:val="-7"/>
                <w:sz w:val="22"/>
                <w:szCs w:val="22"/>
                <w:lang w:val="sr-Latn-ME"/>
              </w:rPr>
            </w:pPr>
            <w:r w:rsidRPr="008E1530">
              <w:rPr>
                <w:sz w:val="22"/>
                <w:szCs w:val="22"/>
                <w:lang w:val="sr-Latn-ME"/>
              </w:rPr>
              <w:t>&gt; 32</w:t>
            </w:r>
            <w:r w:rsidRPr="008E1530">
              <w:rPr>
                <w:sz w:val="22"/>
                <w:szCs w:val="22"/>
                <w:vertAlign w:val="superscript"/>
                <w:lang w:val="sr-Latn-ME"/>
              </w:rPr>
              <w:t>1</w:t>
            </w:r>
          </w:p>
        </w:tc>
      </w:tr>
      <w:tr w:rsidR="00402934" w:rsidRPr="00A80181" w14:paraId="6379A9B0" w14:textId="77777777" w:rsidTr="001277C4">
        <w:trPr>
          <w:trHeight w:val="155"/>
        </w:trPr>
        <w:tc>
          <w:tcPr>
            <w:tcW w:w="2273" w:type="pct"/>
            <w:tcBorders>
              <w:top w:val="single" w:sz="8" w:space="0" w:color="000000"/>
              <w:bottom w:val="single" w:sz="8" w:space="0" w:color="000000"/>
              <w:right w:val="single" w:sz="8" w:space="0" w:color="000000"/>
            </w:tcBorders>
          </w:tcPr>
          <w:p w14:paraId="72476B11" w14:textId="77777777" w:rsidR="00402934" w:rsidRPr="008E1530" w:rsidRDefault="00402934" w:rsidP="00D320C7">
            <w:pPr>
              <w:pStyle w:val="Default"/>
              <w:widowControl w:val="0"/>
              <w:tabs>
                <w:tab w:val="left" w:pos="567"/>
              </w:tabs>
              <w:jc w:val="both"/>
              <w:rPr>
                <w:color w:val="auto"/>
                <w:sz w:val="22"/>
                <w:szCs w:val="22"/>
                <w:lang w:val="sr-Latn-ME"/>
              </w:rPr>
            </w:pPr>
            <w:r w:rsidRPr="008E1530">
              <w:rPr>
                <w:color w:val="auto"/>
                <w:sz w:val="22"/>
                <w:szCs w:val="22"/>
                <w:lang w:val="sr-Latn-ME"/>
              </w:rPr>
              <w:t xml:space="preserve">Gram-negative anaerobes </w:t>
            </w:r>
          </w:p>
        </w:tc>
        <w:tc>
          <w:tcPr>
            <w:tcW w:w="1091" w:type="pct"/>
            <w:tcBorders>
              <w:top w:val="single" w:sz="8" w:space="0" w:color="000000"/>
              <w:left w:val="single" w:sz="8" w:space="0" w:color="000000"/>
              <w:bottom w:val="single" w:sz="8" w:space="0" w:color="000000"/>
              <w:right w:val="single" w:sz="8" w:space="0" w:color="000000"/>
            </w:tcBorders>
          </w:tcPr>
          <w:p w14:paraId="38E35E6B"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sz w:val="22"/>
                <w:szCs w:val="22"/>
                <w:lang w:val="sr-Latn-ME"/>
              </w:rPr>
              <w:t>≤ 4</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05A9F070"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sz w:val="22"/>
                <w:szCs w:val="22"/>
                <w:lang w:val="sr-Latn-ME"/>
              </w:rPr>
              <w:t>&gt; 8</w:t>
            </w:r>
            <w:r w:rsidRPr="008E1530">
              <w:rPr>
                <w:sz w:val="22"/>
                <w:szCs w:val="22"/>
                <w:vertAlign w:val="superscript"/>
                <w:lang w:val="sr-Latn-ME"/>
              </w:rPr>
              <w:t>1</w:t>
            </w:r>
          </w:p>
        </w:tc>
      </w:tr>
      <w:tr w:rsidR="00402934" w:rsidRPr="00A80181" w14:paraId="28CC8FFA" w14:textId="77777777" w:rsidTr="001277C4">
        <w:trPr>
          <w:trHeight w:val="155"/>
        </w:trPr>
        <w:tc>
          <w:tcPr>
            <w:tcW w:w="2273" w:type="pct"/>
            <w:tcBorders>
              <w:top w:val="single" w:sz="8" w:space="0" w:color="000000"/>
              <w:bottom w:val="single" w:sz="8" w:space="0" w:color="000000"/>
              <w:right w:val="single" w:sz="8" w:space="0" w:color="000000"/>
            </w:tcBorders>
          </w:tcPr>
          <w:p w14:paraId="4D6FBD32" w14:textId="77777777" w:rsidR="00402934" w:rsidRPr="008E1530" w:rsidRDefault="00402934" w:rsidP="00D320C7">
            <w:pPr>
              <w:pStyle w:val="Default"/>
              <w:widowControl w:val="0"/>
              <w:tabs>
                <w:tab w:val="left" w:pos="567"/>
              </w:tabs>
              <w:jc w:val="both"/>
              <w:rPr>
                <w:color w:val="auto"/>
                <w:sz w:val="22"/>
                <w:szCs w:val="22"/>
                <w:lang w:val="sr-Latn-ME"/>
              </w:rPr>
            </w:pPr>
            <w:r w:rsidRPr="008E1530">
              <w:rPr>
                <w:color w:val="auto"/>
                <w:sz w:val="22"/>
                <w:szCs w:val="22"/>
                <w:lang w:val="sr-Latn-ME"/>
              </w:rPr>
              <w:t>Gram-positive anaerobes</w:t>
            </w:r>
          </w:p>
          <w:p w14:paraId="52BA1575" w14:textId="77777777" w:rsidR="00402934" w:rsidRPr="008E1530" w:rsidRDefault="00402934" w:rsidP="00D320C7">
            <w:pPr>
              <w:pStyle w:val="Default"/>
              <w:widowControl w:val="0"/>
              <w:tabs>
                <w:tab w:val="left" w:pos="567"/>
              </w:tabs>
              <w:jc w:val="both"/>
              <w:rPr>
                <w:bCs/>
                <w:color w:val="auto"/>
                <w:sz w:val="22"/>
                <w:szCs w:val="22"/>
                <w:vertAlign w:val="superscript"/>
                <w:lang w:val="sr-Latn-ME"/>
              </w:rPr>
            </w:pPr>
            <w:r w:rsidRPr="008E1530">
              <w:rPr>
                <w:color w:val="auto"/>
                <w:sz w:val="22"/>
                <w:szCs w:val="22"/>
                <w:lang w:val="sr-Latn-ME"/>
              </w:rPr>
              <w:t>(</w:t>
            </w:r>
            <w:r w:rsidRPr="008E1530">
              <w:rPr>
                <w:sz w:val="22"/>
                <w:szCs w:val="22"/>
                <w:lang w:val="sr-Latn-ME"/>
              </w:rPr>
              <w:t xml:space="preserve">except </w:t>
            </w:r>
            <w:r w:rsidRPr="008E1530">
              <w:rPr>
                <w:i/>
                <w:sz w:val="22"/>
                <w:szCs w:val="22"/>
                <w:lang w:val="sr-Latn-ME"/>
              </w:rPr>
              <w:t>Clostridioides difficile</w:t>
            </w:r>
            <w:r w:rsidRPr="008E1530">
              <w:rPr>
                <w:sz w:val="22"/>
                <w:szCs w:val="22"/>
                <w:lang w:val="sr-Latn-ME"/>
              </w:rPr>
              <w:t>)</w:t>
            </w:r>
            <w:r w:rsidRPr="008E1530">
              <w:rPr>
                <w:color w:val="auto"/>
                <w:sz w:val="22"/>
                <w:szCs w:val="22"/>
                <w:lang w:val="sr-Latn-ME"/>
              </w:rPr>
              <w:t xml:space="preserve"> </w:t>
            </w:r>
          </w:p>
        </w:tc>
        <w:tc>
          <w:tcPr>
            <w:tcW w:w="1091" w:type="pct"/>
            <w:tcBorders>
              <w:top w:val="single" w:sz="8" w:space="0" w:color="000000"/>
              <w:left w:val="single" w:sz="8" w:space="0" w:color="000000"/>
              <w:bottom w:val="single" w:sz="8" w:space="0" w:color="000000"/>
              <w:right w:val="single" w:sz="8" w:space="0" w:color="000000"/>
            </w:tcBorders>
          </w:tcPr>
          <w:p w14:paraId="47D611BB"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sz w:val="22"/>
                <w:szCs w:val="22"/>
                <w:lang w:val="sr-Latn-ME"/>
              </w:rPr>
              <w:t>≤ 4</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7A72FFCF" w14:textId="77777777" w:rsidR="00402934" w:rsidRPr="008E1530" w:rsidRDefault="00402934" w:rsidP="00D320C7">
            <w:pPr>
              <w:pStyle w:val="Default"/>
              <w:widowControl w:val="0"/>
              <w:tabs>
                <w:tab w:val="left" w:pos="567"/>
              </w:tabs>
              <w:jc w:val="center"/>
              <w:rPr>
                <w:color w:val="auto"/>
                <w:sz w:val="22"/>
                <w:szCs w:val="22"/>
                <w:lang w:val="sr-Latn-ME"/>
              </w:rPr>
            </w:pPr>
            <w:r w:rsidRPr="008E1530">
              <w:rPr>
                <w:sz w:val="22"/>
                <w:szCs w:val="22"/>
                <w:lang w:val="sr-Latn-ME"/>
              </w:rPr>
              <w:t>&gt; 8</w:t>
            </w:r>
            <w:r w:rsidRPr="008E1530">
              <w:rPr>
                <w:sz w:val="22"/>
                <w:szCs w:val="22"/>
                <w:vertAlign w:val="superscript"/>
                <w:lang w:val="sr-Latn-ME"/>
              </w:rPr>
              <w:t>1</w:t>
            </w:r>
          </w:p>
        </w:tc>
      </w:tr>
      <w:tr w:rsidR="00402934" w:rsidRPr="00A80181" w14:paraId="420549B3" w14:textId="77777777" w:rsidTr="001277C4">
        <w:trPr>
          <w:trHeight w:val="155"/>
        </w:trPr>
        <w:tc>
          <w:tcPr>
            <w:tcW w:w="2273" w:type="pct"/>
            <w:tcBorders>
              <w:top w:val="single" w:sz="8" w:space="0" w:color="000000"/>
              <w:bottom w:val="single" w:sz="8" w:space="0" w:color="000000"/>
              <w:right w:val="single" w:sz="8" w:space="0" w:color="000000"/>
            </w:tcBorders>
          </w:tcPr>
          <w:p w14:paraId="4ABC3353" w14:textId="77777777" w:rsidR="00402934" w:rsidRPr="008E1530" w:rsidRDefault="00402934" w:rsidP="00D320C7">
            <w:pPr>
              <w:pStyle w:val="Default"/>
              <w:widowControl w:val="0"/>
              <w:tabs>
                <w:tab w:val="left" w:pos="567"/>
              </w:tabs>
              <w:jc w:val="both"/>
              <w:rPr>
                <w:color w:val="auto"/>
                <w:sz w:val="22"/>
                <w:szCs w:val="22"/>
                <w:lang w:val="sr-Latn-ME"/>
              </w:rPr>
            </w:pPr>
            <w:r w:rsidRPr="008E1530">
              <w:rPr>
                <w:sz w:val="22"/>
                <w:szCs w:val="22"/>
                <w:lang w:val="sr-Latn-ME"/>
              </w:rPr>
              <w:lastRenderedPageBreak/>
              <w:t>Non-species related breakpoints</w:t>
            </w:r>
          </w:p>
        </w:tc>
        <w:tc>
          <w:tcPr>
            <w:tcW w:w="1091" w:type="pct"/>
            <w:tcBorders>
              <w:top w:val="single" w:sz="8" w:space="0" w:color="000000"/>
              <w:left w:val="single" w:sz="8" w:space="0" w:color="000000"/>
              <w:bottom w:val="single" w:sz="8" w:space="0" w:color="000000"/>
              <w:right w:val="single" w:sz="8" w:space="0" w:color="000000"/>
            </w:tcBorders>
          </w:tcPr>
          <w:p w14:paraId="3109D843" w14:textId="77777777" w:rsidR="00402934" w:rsidRPr="008E1530" w:rsidRDefault="00402934" w:rsidP="00D320C7">
            <w:pPr>
              <w:pStyle w:val="Default"/>
              <w:widowControl w:val="0"/>
              <w:tabs>
                <w:tab w:val="left" w:pos="567"/>
              </w:tabs>
              <w:jc w:val="center"/>
              <w:rPr>
                <w:sz w:val="22"/>
                <w:szCs w:val="22"/>
                <w:lang w:val="sr-Latn-ME"/>
              </w:rPr>
            </w:pPr>
            <w:r w:rsidRPr="008E1530">
              <w:rPr>
                <w:sz w:val="22"/>
                <w:szCs w:val="22"/>
                <w:lang w:val="sr-Latn-ME"/>
              </w:rPr>
              <w:t>≤ 2</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61BA4566" w14:textId="77777777" w:rsidR="00402934" w:rsidRPr="008E1530" w:rsidRDefault="00402934" w:rsidP="00D320C7">
            <w:pPr>
              <w:pStyle w:val="Default"/>
              <w:widowControl w:val="0"/>
              <w:tabs>
                <w:tab w:val="left" w:pos="567"/>
              </w:tabs>
              <w:jc w:val="center"/>
              <w:rPr>
                <w:sz w:val="22"/>
                <w:szCs w:val="22"/>
                <w:lang w:val="sr-Latn-ME"/>
              </w:rPr>
            </w:pPr>
            <w:r w:rsidRPr="008E1530">
              <w:rPr>
                <w:sz w:val="22"/>
                <w:szCs w:val="22"/>
                <w:lang w:val="sr-Latn-ME"/>
              </w:rPr>
              <w:t>&gt; 8</w:t>
            </w:r>
            <w:r w:rsidRPr="008E1530">
              <w:rPr>
                <w:sz w:val="22"/>
                <w:szCs w:val="22"/>
                <w:vertAlign w:val="superscript"/>
                <w:lang w:val="sr-Latn-ME"/>
              </w:rPr>
              <w:t>1</w:t>
            </w:r>
          </w:p>
        </w:tc>
      </w:tr>
      <w:tr w:rsidR="00402934" w:rsidRPr="00A80181" w14:paraId="0E69A009" w14:textId="77777777" w:rsidTr="001277C4">
        <w:trPr>
          <w:trHeight w:val="155"/>
        </w:trPr>
        <w:tc>
          <w:tcPr>
            <w:tcW w:w="2273" w:type="pct"/>
            <w:tcBorders>
              <w:top w:val="single" w:sz="8" w:space="0" w:color="000000"/>
              <w:bottom w:val="single" w:sz="8" w:space="0" w:color="000000"/>
              <w:right w:val="single" w:sz="8" w:space="0" w:color="000000"/>
            </w:tcBorders>
          </w:tcPr>
          <w:p w14:paraId="5FE9243A" w14:textId="77777777" w:rsidR="00402934" w:rsidRPr="008E1530" w:rsidRDefault="00402934" w:rsidP="00D320C7">
            <w:pPr>
              <w:pStyle w:val="Default"/>
              <w:widowControl w:val="0"/>
              <w:tabs>
                <w:tab w:val="left" w:pos="567"/>
              </w:tabs>
              <w:jc w:val="both"/>
              <w:rPr>
                <w:sz w:val="22"/>
                <w:szCs w:val="22"/>
                <w:lang w:val="sr-Latn-ME"/>
              </w:rPr>
            </w:pPr>
            <w:r w:rsidRPr="008E1530">
              <w:rPr>
                <w:sz w:val="22"/>
                <w:szCs w:val="22"/>
                <w:lang w:val="sr-Latn-ME"/>
              </w:rPr>
              <w:t>Viridans group streptococci</w:t>
            </w:r>
            <w:r w:rsidRPr="008E1530">
              <w:rPr>
                <w:sz w:val="22"/>
                <w:szCs w:val="22"/>
                <w:vertAlign w:val="superscript"/>
                <w:lang w:val="sr-Latn-ME"/>
              </w:rPr>
              <w:t>8</w:t>
            </w:r>
          </w:p>
        </w:tc>
        <w:tc>
          <w:tcPr>
            <w:tcW w:w="1091" w:type="pct"/>
            <w:tcBorders>
              <w:top w:val="single" w:sz="8" w:space="0" w:color="000000"/>
              <w:left w:val="single" w:sz="8" w:space="0" w:color="000000"/>
              <w:bottom w:val="single" w:sz="8" w:space="0" w:color="000000"/>
              <w:right w:val="single" w:sz="8" w:space="0" w:color="000000"/>
            </w:tcBorders>
          </w:tcPr>
          <w:p w14:paraId="0E1FBADC" w14:textId="5E5DE42B" w:rsidR="00402934" w:rsidRPr="008E1530" w:rsidRDefault="00C86D53" w:rsidP="00D320C7">
            <w:pPr>
              <w:pStyle w:val="Default"/>
              <w:widowControl w:val="0"/>
              <w:tabs>
                <w:tab w:val="left" w:pos="567"/>
              </w:tabs>
              <w:jc w:val="center"/>
              <w:rPr>
                <w:sz w:val="22"/>
                <w:szCs w:val="22"/>
                <w:lang w:val="sr-Latn-ME"/>
              </w:rPr>
            </w:pPr>
            <w:r w:rsidRPr="008E1530">
              <w:rPr>
                <w:position w:val="-7"/>
                <w:sz w:val="22"/>
                <w:szCs w:val="22"/>
                <w:lang w:val="sr-Latn-ME"/>
              </w:rPr>
              <w:t>Pogledati</w:t>
            </w:r>
            <w:r w:rsidR="00402934" w:rsidRPr="008E1530">
              <w:rPr>
                <w:sz w:val="22"/>
                <w:szCs w:val="22"/>
                <w:vertAlign w:val="superscript"/>
                <w:lang w:val="sr-Latn-ME"/>
              </w:rPr>
              <w:t>2a,9</w:t>
            </w:r>
          </w:p>
        </w:tc>
        <w:tc>
          <w:tcPr>
            <w:tcW w:w="1636" w:type="pct"/>
            <w:tcBorders>
              <w:top w:val="single" w:sz="8" w:space="0" w:color="000000"/>
              <w:left w:val="single" w:sz="8" w:space="0" w:color="000000"/>
              <w:bottom w:val="single" w:sz="8" w:space="0" w:color="000000"/>
            </w:tcBorders>
          </w:tcPr>
          <w:p w14:paraId="72505213" w14:textId="53073EC8" w:rsidR="00402934" w:rsidRPr="008E1530" w:rsidRDefault="00C86D53" w:rsidP="00D320C7">
            <w:pPr>
              <w:pStyle w:val="Default"/>
              <w:widowControl w:val="0"/>
              <w:tabs>
                <w:tab w:val="left" w:pos="567"/>
              </w:tabs>
              <w:jc w:val="center"/>
              <w:rPr>
                <w:sz w:val="22"/>
                <w:szCs w:val="22"/>
                <w:lang w:val="sr-Latn-ME"/>
              </w:rPr>
            </w:pPr>
            <w:r w:rsidRPr="008E1530">
              <w:rPr>
                <w:position w:val="-7"/>
                <w:sz w:val="22"/>
                <w:szCs w:val="22"/>
                <w:lang w:val="sr-Latn-ME"/>
              </w:rPr>
              <w:t>Pogledati</w:t>
            </w:r>
            <w:r w:rsidR="00402934" w:rsidRPr="008E1530">
              <w:rPr>
                <w:sz w:val="22"/>
                <w:szCs w:val="22"/>
                <w:vertAlign w:val="superscript"/>
                <w:lang w:val="sr-Latn-ME"/>
              </w:rPr>
              <w:t>2a,9</w:t>
            </w:r>
          </w:p>
        </w:tc>
      </w:tr>
      <w:tr w:rsidR="00402934" w:rsidRPr="00A80181" w14:paraId="54E87704" w14:textId="77777777" w:rsidTr="001277C4">
        <w:trPr>
          <w:trHeight w:val="155"/>
        </w:trPr>
        <w:tc>
          <w:tcPr>
            <w:tcW w:w="2273" w:type="pct"/>
            <w:tcBorders>
              <w:top w:val="single" w:sz="8" w:space="0" w:color="000000"/>
              <w:bottom w:val="single" w:sz="8" w:space="0" w:color="000000"/>
              <w:right w:val="single" w:sz="8" w:space="0" w:color="000000"/>
            </w:tcBorders>
          </w:tcPr>
          <w:p w14:paraId="052D39F0" w14:textId="77777777" w:rsidR="00402934" w:rsidRPr="008E1530" w:rsidRDefault="00402934" w:rsidP="00D320C7">
            <w:pPr>
              <w:pStyle w:val="Default"/>
              <w:widowControl w:val="0"/>
              <w:tabs>
                <w:tab w:val="left" w:pos="567"/>
              </w:tabs>
              <w:jc w:val="both"/>
              <w:rPr>
                <w:sz w:val="22"/>
                <w:szCs w:val="22"/>
                <w:lang w:val="sr-Latn-ME"/>
              </w:rPr>
            </w:pPr>
            <w:r w:rsidRPr="008E1530">
              <w:rPr>
                <w:i/>
                <w:sz w:val="22"/>
                <w:szCs w:val="22"/>
                <w:lang w:val="sr-Latn-ME"/>
              </w:rPr>
              <w:t>Pasteurella multocida</w:t>
            </w:r>
          </w:p>
        </w:tc>
        <w:tc>
          <w:tcPr>
            <w:tcW w:w="1091" w:type="pct"/>
            <w:tcBorders>
              <w:top w:val="single" w:sz="8" w:space="0" w:color="000000"/>
              <w:left w:val="single" w:sz="8" w:space="0" w:color="000000"/>
              <w:bottom w:val="single" w:sz="8" w:space="0" w:color="000000"/>
              <w:right w:val="single" w:sz="8" w:space="0" w:color="000000"/>
            </w:tcBorders>
          </w:tcPr>
          <w:p w14:paraId="3314564C" w14:textId="77777777" w:rsidR="00402934" w:rsidRPr="008E1530" w:rsidRDefault="00402934" w:rsidP="00D320C7">
            <w:pPr>
              <w:pStyle w:val="Default"/>
              <w:widowControl w:val="0"/>
              <w:tabs>
                <w:tab w:val="left" w:pos="567"/>
              </w:tabs>
              <w:jc w:val="center"/>
              <w:rPr>
                <w:position w:val="-7"/>
                <w:sz w:val="22"/>
                <w:szCs w:val="22"/>
                <w:lang w:val="sr-Latn-ME"/>
              </w:rPr>
            </w:pPr>
            <w:r w:rsidRPr="008E1530">
              <w:rPr>
                <w:sz w:val="22"/>
                <w:szCs w:val="22"/>
                <w:lang w:val="sr-Latn-ME"/>
              </w:rPr>
              <w:t>≤ 1</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2E3F7E99" w14:textId="77777777" w:rsidR="00402934" w:rsidRPr="008E1530" w:rsidRDefault="00402934" w:rsidP="00D320C7">
            <w:pPr>
              <w:pStyle w:val="Default"/>
              <w:widowControl w:val="0"/>
              <w:tabs>
                <w:tab w:val="left" w:pos="567"/>
              </w:tabs>
              <w:jc w:val="center"/>
              <w:rPr>
                <w:position w:val="-7"/>
                <w:sz w:val="22"/>
                <w:szCs w:val="22"/>
                <w:lang w:val="sr-Latn-ME"/>
              </w:rPr>
            </w:pPr>
            <w:r w:rsidRPr="008E1530">
              <w:rPr>
                <w:sz w:val="22"/>
                <w:szCs w:val="22"/>
                <w:lang w:val="sr-Latn-ME"/>
              </w:rPr>
              <w:t>&gt; 1</w:t>
            </w:r>
            <w:r w:rsidRPr="008E1530">
              <w:rPr>
                <w:sz w:val="22"/>
                <w:szCs w:val="22"/>
                <w:vertAlign w:val="superscript"/>
                <w:lang w:val="sr-Latn-ME"/>
              </w:rPr>
              <w:t>1</w:t>
            </w:r>
          </w:p>
        </w:tc>
      </w:tr>
      <w:tr w:rsidR="00402934" w:rsidRPr="00A80181" w14:paraId="48C06C48" w14:textId="77777777" w:rsidTr="001277C4">
        <w:trPr>
          <w:trHeight w:val="155"/>
        </w:trPr>
        <w:tc>
          <w:tcPr>
            <w:tcW w:w="2273" w:type="pct"/>
            <w:tcBorders>
              <w:top w:val="single" w:sz="8" w:space="0" w:color="000000"/>
              <w:bottom w:val="single" w:sz="8" w:space="0" w:color="000000"/>
              <w:right w:val="single" w:sz="8" w:space="0" w:color="000000"/>
            </w:tcBorders>
          </w:tcPr>
          <w:p w14:paraId="752AC092" w14:textId="77777777" w:rsidR="00402934" w:rsidRPr="008E1530" w:rsidRDefault="00402934" w:rsidP="00D320C7">
            <w:pPr>
              <w:pStyle w:val="Default"/>
              <w:widowControl w:val="0"/>
              <w:tabs>
                <w:tab w:val="left" w:pos="567"/>
              </w:tabs>
              <w:jc w:val="both"/>
              <w:rPr>
                <w:i/>
                <w:sz w:val="22"/>
                <w:szCs w:val="22"/>
                <w:lang w:val="sr-Latn-ME"/>
              </w:rPr>
            </w:pPr>
            <w:r w:rsidRPr="008E1530">
              <w:rPr>
                <w:i/>
                <w:sz w:val="22"/>
                <w:szCs w:val="22"/>
                <w:lang w:val="sr-Latn-ME"/>
              </w:rPr>
              <w:t>Burkholderia pseudomallei</w:t>
            </w:r>
          </w:p>
        </w:tc>
        <w:tc>
          <w:tcPr>
            <w:tcW w:w="1091" w:type="pct"/>
            <w:tcBorders>
              <w:top w:val="single" w:sz="8" w:space="0" w:color="000000"/>
              <w:left w:val="single" w:sz="8" w:space="0" w:color="000000"/>
              <w:bottom w:val="single" w:sz="8" w:space="0" w:color="000000"/>
              <w:right w:val="single" w:sz="8" w:space="0" w:color="000000"/>
            </w:tcBorders>
          </w:tcPr>
          <w:p w14:paraId="042AA55E" w14:textId="77777777" w:rsidR="00402934" w:rsidRPr="008E1530" w:rsidRDefault="00402934" w:rsidP="00D320C7">
            <w:pPr>
              <w:pStyle w:val="Default"/>
              <w:widowControl w:val="0"/>
              <w:tabs>
                <w:tab w:val="left" w:pos="567"/>
              </w:tabs>
              <w:jc w:val="center"/>
              <w:rPr>
                <w:sz w:val="22"/>
                <w:szCs w:val="22"/>
                <w:lang w:val="sr-Latn-ME"/>
              </w:rPr>
            </w:pPr>
            <w:r w:rsidRPr="008E1530">
              <w:rPr>
                <w:sz w:val="22"/>
                <w:szCs w:val="22"/>
                <w:lang w:val="sr-Latn-ME"/>
              </w:rPr>
              <w:t>≤ 0.001</w:t>
            </w:r>
            <w:r w:rsidRPr="008E1530">
              <w:rPr>
                <w:sz w:val="22"/>
                <w:szCs w:val="22"/>
                <w:vertAlign w:val="superscript"/>
                <w:lang w:val="sr-Latn-ME"/>
              </w:rPr>
              <w:t>1</w:t>
            </w:r>
          </w:p>
        </w:tc>
        <w:tc>
          <w:tcPr>
            <w:tcW w:w="1636" w:type="pct"/>
            <w:tcBorders>
              <w:top w:val="single" w:sz="8" w:space="0" w:color="000000"/>
              <w:left w:val="single" w:sz="8" w:space="0" w:color="000000"/>
              <w:bottom w:val="single" w:sz="8" w:space="0" w:color="000000"/>
            </w:tcBorders>
          </w:tcPr>
          <w:p w14:paraId="7316B23B" w14:textId="77777777" w:rsidR="00402934" w:rsidRPr="008E1530" w:rsidRDefault="00402934" w:rsidP="00D320C7">
            <w:pPr>
              <w:pStyle w:val="Default"/>
              <w:widowControl w:val="0"/>
              <w:tabs>
                <w:tab w:val="left" w:pos="567"/>
              </w:tabs>
              <w:jc w:val="center"/>
              <w:rPr>
                <w:sz w:val="22"/>
                <w:szCs w:val="22"/>
                <w:lang w:val="sr-Latn-ME"/>
              </w:rPr>
            </w:pPr>
            <w:r w:rsidRPr="008E1530">
              <w:rPr>
                <w:sz w:val="22"/>
                <w:szCs w:val="22"/>
                <w:lang w:val="sr-Latn-ME"/>
              </w:rPr>
              <w:t>&gt; 8</w:t>
            </w:r>
            <w:r w:rsidRPr="008E1530">
              <w:rPr>
                <w:sz w:val="22"/>
                <w:szCs w:val="22"/>
                <w:vertAlign w:val="superscript"/>
                <w:lang w:val="sr-Latn-ME"/>
              </w:rPr>
              <w:t>1</w:t>
            </w:r>
          </w:p>
        </w:tc>
      </w:tr>
      <w:tr w:rsidR="00402934" w:rsidRPr="00A80181" w14:paraId="64812BA7" w14:textId="77777777" w:rsidTr="001277C4">
        <w:trPr>
          <w:trHeight w:val="155"/>
        </w:trPr>
        <w:tc>
          <w:tcPr>
            <w:tcW w:w="5000" w:type="pct"/>
            <w:gridSpan w:val="3"/>
            <w:tcBorders>
              <w:top w:val="single" w:sz="8" w:space="0" w:color="000000"/>
              <w:bottom w:val="single" w:sz="8" w:space="0" w:color="000000"/>
            </w:tcBorders>
          </w:tcPr>
          <w:p w14:paraId="4CB8D76B" w14:textId="58004D7B" w:rsidR="00402934" w:rsidRPr="008E1530" w:rsidRDefault="00402934" w:rsidP="00D320C7">
            <w:pPr>
              <w:pStyle w:val="BodyText"/>
              <w:spacing w:line="268" w:lineRule="exact"/>
              <w:jc w:val="both"/>
              <w:rPr>
                <w:i w:val="0"/>
                <w:iCs/>
                <w:color w:val="auto"/>
                <w:szCs w:val="22"/>
                <w:lang w:val="sr-Latn-ME"/>
              </w:rPr>
            </w:pPr>
            <w:bookmarkStart w:id="1" w:name="_Hlk128051868"/>
            <w:r w:rsidRPr="008E1530">
              <w:rPr>
                <w:i w:val="0"/>
                <w:iCs/>
                <w:color w:val="auto"/>
                <w:szCs w:val="22"/>
                <w:vertAlign w:val="superscript"/>
                <w:lang w:val="sr-Latn-ME"/>
              </w:rPr>
              <w:t xml:space="preserve">1 </w:t>
            </w:r>
            <w:r w:rsidR="007C2610" w:rsidRPr="008E1530">
              <w:rPr>
                <w:i w:val="0"/>
                <w:iCs/>
                <w:color w:val="auto"/>
                <w:szCs w:val="22"/>
                <w:lang w:val="sr-Latn-ME"/>
              </w:rPr>
              <w:t>Fiksna koncentracija klavulanske kiseline je određena u cilju ispitivanja osjetljivosti, a iznosi 2 mg/l</w:t>
            </w:r>
            <w:r w:rsidRPr="008E1530">
              <w:rPr>
                <w:i w:val="0"/>
                <w:iCs/>
                <w:color w:val="auto"/>
                <w:szCs w:val="22"/>
                <w:lang w:val="sr-Latn-ME"/>
              </w:rPr>
              <w:t>.</w:t>
            </w:r>
          </w:p>
          <w:bookmarkEnd w:id="1"/>
          <w:p w14:paraId="6A2CF7F0" w14:textId="77777777" w:rsidR="00402934" w:rsidRPr="008E1530" w:rsidRDefault="00402934" w:rsidP="00D320C7">
            <w:pPr>
              <w:pStyle w:val="BodyText"/>
              <w:spacing w:before="2"/>
              <w:jc w:val="both"/>
              <w:rPr>
                <w:i w:val="0"/>
                <w:iCs/>
                <w:color w:val="auto"/>
                <w:szCs w:val="22"/>
                <w:lang w:val="sr-Latn-ME"/>
              </w:rPr>
            </w:pPr>
          </w:p>
          <w:p w14:paraId="3CC448A0" w14:textId="7202F903" w:rsidR="007C2610" w:rsidRPr="008E1530" w:rsidRDefault="00402934" w:rsidP="00D320C7">
            <w:pPr>
              <w:pStyle w:val="BodyText"/>
              <w:spacing w:line="232" w:lineRule="auto"/>
              <w:jc w:val="both"/>
              <w:rPr>
                <w:i w:val="0"/>
                <w:color w:val="auto"/>
                <w:szCs w:val="22"/>
                <w:lang w:val="sr-Latn-ME"/>
              </w:rPr>
            </w:pPr>
            <w:r w:rsidRPr="008E1530">
              <w:rPr>
                <w:i w:val="0"/>
                <w:iCs/>
                <w:color w:val="auto"/>
                <w:szCs w:val="22"/>
                <w:vertAlign w:val="superscript"/>
                <w:lang w:val="sr-Latn-ME"/>
              </w:rPr>
              <w:t>2a</w:t>
            </w:r>
            <w:r w:rsidRPr="008E1530">
              <w:rPr>
                <w:i w:val="0"/>
                <w:iCs/>
                <w:color w:val="auto"/>
                <w:szCs w:val="22"/>
                <w:lang w:val="sr-Latn-ME"/>
              </w:rPr>
              <w:t xml:space="preserve"> </w:t>
            </w:r>
            <w:r w:rsidR="007C2610" w:rsidRPr="00A80181">
              <w:rPr>
                <w:i w:val="0"/>
                <w:color w:val="auto"/>
                <w:szCs w:val="22"/>
                <w:lang w:val="sr-Latn-ME"/>
              </w:rPr>
              <w:t>Granične</w:t>
            </w:r>
            <w:r w:rsidR="007C2610" w:rsidRPr="008E1530">
              <w:rPr>
                <w:i w:val="0"/>
                <w:color w:val="auto"/>
                <w:szCs w:val="22"/>
                <w:lang w:val="sr-Latn-ME"/>
              </w:rPr>
              <w:t xml:space="preserve"> vr</w:t>
            </w:r>
            <w:r w:rsidR="007C2610" w:rsidRPr="00A80181">
              <w:rPr>
                <w:i w:val="0"/>
                <w:color w:val="auto"/>
                <w:szCs w:val="22"/>
                <w:lang w:val="sr-Latn-ME"/>
              </w:rPr>
              <w:t>ij</w:t>
            </w:r>
            <w:r w:rsidR="007C2610" w:rsidRPr="008E1530">
              <w:rPr>
                <w:i w:val="0"/>
                <w:color w:val="auto"/>
                <w:szCs w:val="22"/>
                <w:lang w:val="sr-Latn-ME"/>
              </w:rPr>
              <w:t xml:space="preserve">ednosti u tabeli su zasnovane na graničnim </w:t>
            </w:r>
            <w:r w:rsidR="007C2610" w:rsidRPr="00A80181">
              <w:rPr>
                <w:i w:val="0"/>
                <w:color w:val="auto"/>
                <w:szCs w:val="22"/>
                <w:lang w:val="sr-Latn-ME"/>
              </w:rPr>
              <w:t>vrijednostima</w:t>
            </w:r>
            <w:r w:rsidR="007C2610" w:rsidRPr="008E1530">
              <w:rPr>
                <w:i w:val="0"/>
                <w:color w:val="auto"/>
                <w:szCs w:val="22"/>
                <w:lang w:val="sr-Latn-ME"/>
              </w:rPr>
              <w:t xml:space="preserve"> benzilpenicilina. O os</w:t>
            </w:r>
            <w:r w:rsidR="007C2610" w:rsidRPr="00A80181">
              <w:rPr>
                <w:i w:val="0"/>
                <w:color w:val="auto"/>
                <w:szCs w:val="22"/>
                <w:lang w:val="sr-Latn-ME"/>
              </w:rPr>
              <w:t>j</w:t>
            </w:r>
            <w:r w:rsidR="007C2610" w:rsidRPr="008E1530">
              <w:rPr>
                <w:i w:val="0"/>
                <w:color w:val="auto"/>
                <w:szCs w:val="22"/>
                <w:lang w:val="sr-Latn-ME"/>
              </w:rPr>
              <w:t>etljivosti se zaključuje na osnovu os</w:t>
            </w:r>
            <w:r w:rsidR="007C2610" w:rsidRPr="00A80181">
              <w:rPr>
                <w:i w:val="0"/>
                <w:color w:val="auto"/>
                <w:szCs w:val="22"/>
                <w:lang w:val="sr-Latn-ME"/>
              </w:rPr>
              <w:t>j</w:t>
            </w:r>
            <w:r w:rsidR="007C2610" w:rsidRPr="008E1530">
              <w:rPr>
                <w:i w:val="0"/>
                <w:color w:val="auto"/>
                <w:szCs w:val="22"/>
                <w:lang w:val="sr-Latn-ME"/>
              </w:rPr>
              <w:t>etljivosti na benzilpenicilin.</w:t>
            </w:r>
          </w:p>
          <w:p w14:paraId="18134532" w14:textId="77777777" w:rsidR="00402934" w:rsidRPr="008E1530" w:rsidRDefault="00402934" w:rsidP="00D320C7">
            <w:pPr>
              <w:pStyle w:val="BodyText"/>
              <w:spacing w:before="2"/>
              <w:jc w:val="both"/>
              <w:rPr>
                <w:i w:val="0"/>
                <w:iCs/>
                <w:color w:val="auto"/>
                <w:szCs w:val="22"/>
                <w:lang w:val="sr-Latn-ME"/>
              </w:rPr>
            </w:pPr>
          </w:p>
          <w:p w14:paraId="699019AB" w14:textId="0DA9D0C0" w:rsidR="007C2610" w:rsidRPr="008E1530" w:rsidRDefault="00402934" w:rsidP="00D320C7">
            <w:pPr>
              <w:pStyle w:val="BodyText"/>
              <w:spacing w:before="1" w:line="232" w:lineRule="auto"/>
              <w:jc w:val="both"/>
              <w:rPr>
                <w:iCs/>
                <w:color w:val="auto"/>
                <w:szCs w:val="22"/>
                <w:lang w:val="sr-Latn-ME"/>
              </w:rPr>
            </w:pPr>
            <w:r w:rsidRPr="008E1530">
              <w:rPr>
                <w:i w:val="0"/>
                <w:iCs/>
                <w:color w:val="auto"/>
                <w:szCs w:val="22"/>
                <w:vertAlign w:val="superscript"/>
                <w:lang w:val="sr-Latn-ME"/>
              </w:rPr>
              <w:t>2b</w:t>
            </w:r>
            <w:r w:rsidRPr="008E1530">
              <w:rPr>
                <w:i w:val="0"/>
                <w:iCs/>
                <w:color w:val="auto"/>
                <w:szCs w:val="22"/>
                <w:lang w:val="sr-Latn-ME"/>
              </w:rPr>
              <w:t xml:space="preserve"> </w:t>
            </w:r>
            <w:r w:rsidR="007C2610" w:rsidRPr="008E1530">
              <w:rPr>
                <w:i w:val="0"/>
                <w:color w:val="auto"/>
                <w:szCs w:val="22"/>
                <w:lang w:val="sr-Latn-ME"/>
              </w:rPr>
              <w:t>O os</w:t>
            </w:r>
            <w:r w:rsidR="007C2610" w:rsidRPr="00A80181">
              <w:rPr>
                <w:i w:val="0"/>
                <w:color w:val="auto"/>
                <w:szCs w:val="22"/>
                <w:lang w:val="sr-Latn-ME"/>
              </w:rPr>
              <w:t>j</w:t>
            </w:r>
            <w:r w:rsidR="007C2610" w:rsidRPr="008E1530">
              <w:rPr>
                <w:i w:val="0"/>
                <w:color w:val="auto"/>
                <w:szCs w:val="22"/>
                <w:lang w:val="sr-Latn-ME"/>
              </w:rPr>
              <w:t>etljivosti streptok</w:t>
            </w:r>
            <w:r w:rsidR="007C2610" w:rsidRPr="00A80181">
              <w:rPr>
                <w:i w:val="0"/>
                <w:color w:val="auto"/>
                <w:szCs w:val="22"/>
                <w:lang w:val="sr-Latn-ME"/>
              </w:rPr>
              <w:t>ok</w:t>
            </w:r>
            <w:r w:rsidR="007C2610" w:rsidRPr="008E1530">
              <w:rPr>
                <w:i w:val="0"/>
                <w:color w:val="auto"/>
                <w:szCs w:val="22"/>
                <w:lang w:val="sr-Latn-ME"/>
              </w:rPr>
              <w:t>nih grupa A, B, C i G na peniciline se zaključuje na osnovu os</w:t>
            </w:r>
            <w:r w:rsidR="007C2610" w:rsidRPr="00A80181">
              <w:rPr>
                <w:i w:val="0"/>
                <w:color w:val="auto"/>
                <w:szCs w:val="22"/>
                <w:lang w:val="sr-Latn-ME"/>
              </w:rPr>
              <w:t>j</w:t>
            </w:r>
            <w:r w:rsidR="007C2610" w:rsidRPr="008E1530">
              <w:rPr>
                <w:i w:val="0"/>
                <w:color w:val="auto"/>
                <w:szCs w:val="22"/>
                <w:lang w:val="sr-Latn-ME"/>
              </w:rPr>
              <w:t>etljivosti na benzilpenicilin (indikacije koje ni</w:t>
            </w:r>
            <w:r w:rsidR="002E3FAA">
              <w:rPr>
                <w:i w:val="0"/>
                <w:color w:val="auto"/>
                <w:szCs w:val="22"/>
                <w:lang w:val="sr-Latn-ME"/>
              </w:rPr>
              <w:t>je</w:t>
            </w:r>
            <w:r w:rsidR="007C2610" w:rsidRPr="008E1530">
              <w:rPr>
                <w:i w:val="0"/>
                <w:color w:val="auto"/>
                <w:szCs w:val="22"/>
                <w:lang w:val="sr-Latn-ME"/>
              </w:rPr>
              <w:t>su meningitis) sa izuzetkom fenoksimetilpenicilina i izoksazolilpenicilina za streptokoke grupe B.</w:t>
            </w:r>
          </w:p>
          <w:p w14:paraId="0C82E2E0" w14:textId="77777777" w:rsidR="00402934" w:rsidRPr="008E1530" w:rsidRDefault="00402934" w:rsidP="00D320C7">
            <w:pPr>
              <w:pStyle w:val="BodyText"/>
              <w:spacing w:before="1"/>
              <w:rPr>
                <w:i w:val="0"/>
                <w:iCs/>
                <w:color w:val="auto"/>
                <w:szCs w:val="22"/>
                <w:lang w:val="sr-Latn-ME"/>
              </w:rPr>
            </w:pPr>
          </w:p>
          <w:p w14:paraId="6AABE320" w14:textId="7826FEED" w:rsidR="00402934" w:rsidRPr="008E1530" w:rsidRDefault="00402934" w:rsidP="00D320C7">
            <w:pPr>
              <w:pStyle w:val="BodyText"/>
              <w:spacing w:line="232" w:lineRule="auto"/>
              <w:jc w:val="both"/>
              <w:rPr>
                <w:i w:val="0"/>
                <w:iCs/>
                <w:color w:val="auto"/>
                <w:szCs w:val="22"/>
                <w:lang w:val="sr-Latn-ME"/>
              </w:rPr>
            </w:pPr>
            <w:r w:rsidRPr="008E1530">
              <w:rPr>
                <w:i w:val="0"/>
                <w:iCs/>
                <w:color w:val="auto"/>
                <w:szCs w:val="22"/>
                <w:vertAlign w:val="superscript"/>
                <w:lang w:val="sr-Latn-ME"/>
              </w:rPr>
              <w:t>3a</w:t>
            </w:r>
            <w:r w:rsidR="006578F2" w:rsidRPr="008E1530">
              <w:rPr>
                <w:i w:val="0"/>
                <w:iCs/>
                <w:color w:val="auto"/>
                <w:szCs w:val="22"/>
                <w:lang w:val="sr-Latn-ME"/>
              </w:rPr>
              <w:t xml:space="preserve"> </w:t>
            </w:r>
            <w:r w:rsidR="001277C4" w:rsidRPr="008E1530">
              <w:rPr>
                <w:i w:val="0"/>
                <w:iCs/>
                <w:color w:val="auto"/>
                <w:szCs w:val="22"/>
                <w:lang w:val="sr-Latn-ME"/>
              </w:rPr>
              <w:t>Većina stafilokoka proizvodi penicilinazu, a neki su otporni na meticilin. Bilo koji od ta dva mehanizma čini ih otpornima na benzilpenicilin, fenoksimetilpenicilin, ampicilin, amoksicilin, piperacilin i tikarcilin</w:t>
            </w:r>
            <w:r w:rsidRPr="008E1530">
              <w:rPr>
                <w:i w:val="0"/>
                <w:iCs/>
                <w:color w:val="auto"/>
                <w:szCs w:val="22"/>
                <w:lang w:val="sr-Latn-ME"/>
              </w:rPr>
              <w:t xml:space="preserve">. </w:t>
            </w:r>
            <w:r w:rsidR="001277C4" w:rsidRPr="008E1530">
              <w:rPr>
                <w:i w:val="0"/>
                <w:color w:val="auto"/>
                <w:szCs w:val="22"/>
                <w:lang w:val="sr-Latn-ME"/>
              </w:rPr>
              <w:t>Stafilokok</w:t>
            </w:r>
            <w:r w:rsidR="001277C4" w:rsidRPr="00A80181">
              <w:rPr>
                <w:i w:val="0"/>
                <w:color w:val="auto"/>
                <w:szCs w:val="22"/>
                <w:lang w:val="sr-Latn-ME"/>
              </w:rPr>
              <w:t>e</w:t>
            </w:r>
            <w:r w:rsidR="001277C4" w:rsidRPr="008E1530">
              <w:rPr>
                <w:i w:val="0"/>
                <w:color w:val="auto"/>
                <w:szCs w:val="22"/>
                <w:lang w:val="sr-Latn-ME"/>
              </w:rPr>
              <w:t xml:space="preserve"> koj</w:t>
            </w:r>
            <w:r w:rsidR="001277C4" w:rsidRPr="00A80181">
              <w:rPr>
                <w:i w:val="0"/>
                <w:color w:val="auto"/>
                <w:szCs w:val="22"/>
                <w:lang w:val="sr-Latn-ME"/>
              </w:rPr>
              <w:t>e</w:t>
            </w:r>
            <w:r w:rsidR="001277C4" w:rsidRPr="008E1530">
              <w:rPr>
                <w:i w:val="0"/>
                <w:color w:val="auto"/>
                <w:szCs w:val="22"/>
                <w:lang w:val="sr-Latn-ME"/>
              </w:rPr>
              <w:t xml:space="preserve"> </w:t>
            </w:r>
            <w:r w:rsidR="001277C4" w:rsidRPr="00A80181">
              <w:rPr>
                <w:i w:val="0"/>
                <w:color w:val="auto"/>
                <w:szCs w:val="22"/>
                <w:lang w:val="sr-Latn-ME"/>
              </w:rPr>
              <w:t>su na testu pokazale</w:t>
            </w:r>
            <w:r w:rsidR="001277C4" w:rsidRPr="008E1530">
              <w:rPr>
                <w:i w:val="0"/>
                <w:color w:val="auto"/>
                <w:szCs w:val="22"/>
                <w:lang w:val="sr-Latn-ME"/>
              </w:rPr>
              <w:t xml:space="preserve"> os</w:t>
            </w:r>
            <w:r w:rsidR="001277C4" w:rsidRPr="00A80181">
              <w:rPr>
                <w:i w:val="0"/>
                <w:color w:val="auto"/>
                <w:szCs w:val="22"/>
                <w:lang w:val="sr-Latn-ME"/>
              </w:rPr>
              <w:t>j</w:t>
            </w:r>
            <w:r w:rsidR="001277C4" w:rsidRPr="008E1530">
              <w:rPr>
                <w:i w:val="0"/>
                <w:color w:val="auto"/>
                <w:szCs w:val="22"/>
                <w:lang w:val="sr-Latn-ME"/>
              </w:rPr>
              <w:t xml:space="preserve">etljivost na benzilpenicilin i cefoksitin mogu se </w:t>
            </w:r>
            <w:r w:rsidR="001277C4" w:rsidRPr="00A80181">
              <w:rPr>
                <w:i w:val="0"/>
                <w:color w:val="auto"/>
                <w:szCs w:val="22"/>
                <w:lang w:val="sr-Latn-ME"/>
              </w:rPr>
              <w:t>smatrati</w:t>
            </w:r>
            <w:r w:rsidR="001277C4" w:rsidRPr="008E1530">
              <w:rPr>
                <w:i w:val="0"/>
                <w:color w:val="auto"/>
                <w:szCs w:val="22"/>
                <w:lang w:val="sr-Latn-ME"/>
              </w:rPr>
              <w:t xml:space="preserve"> os</w:t>
            </w:r>
            <w:r w:rsidR="001277C4" w:rsidRPr="00A80181">
              <w:rPr>
                <w:i w:val="0"/>
                <w:color w:val="auto"/>
                <w:szCs w:val="22"/>
                <w:lang w:val="sr-Latn-ME"/>
              </w:rPr>
              <w:t>j</w:t>
            </w:r>
            <w:r w:rsidR="001277C4" w:rsidRPr="008E1530">
              <w:rPr>
                <w:i w:val="0"/>
                <w:color w:val="auto"/>
                <w:szCs w:val="22"/>
                <w:lang w:val="sr-Latn-ME"/>
              </w:rPr>
              <w:t>etljivi</w:t>
            </w:r>
            <w:r w:rsidR="001277C4" w:rsidRPr="00A80181">
              <w:rPr>
                <w:i w:val="0"/>
                <w:color w:val="auto"/>
                <w:szCs w:val="22"/>
                <w:lang w:val="sr-Latn-ME"/>
              </w:rPr>
              <w:t>m</w:t>
            </w:r>
            <w:r w:rsidR="001277C4" w:rsidRPr="008E1530">
              <w:rPr>
                <w:i w:val="0"/>
                <w:color w:val="auto"/>
                <w:szCs w:val="22"/>
                <w:lang w:val="sr-Latn-ME"/>
              </w:rPr>
              <w:t xml:space="preserve"> na sve peniciline</w:t>
            </w:r>
            <w:r w:rsidRPr="008E1530">
              <w:rPr>
                <w:i w:val="0"/>
                <w:iCs/>
                <w:color w:val="auto"/>
                <w:szCs w:val="22"/>
                <w:lang w:val="sr-Latn-ME"/>
              </w:rPr>
              <w:t xml:space="preserve">. </w:t>
            </w:r>
            <w:r w:rsidR="001277C4" w:rsidRPr="008E1530">
              <w:rPr>
                <w:i w:val="0"/>
                <w:iCs/>
                <w:color w:val="auto"/>
                <w:szCs w:val="22"/>
                <w:lang w:val="sr-Latn-ME"/>
              </w:rPr>
              <w:t xml:space="preserve">Stafilokokni sojevi koji testiranjem pokažu da su rezistentni na benzilpenicilin, ali osjetljivima na cefoksitin osjetljivi su na kombinacije inhibitora beta-laktamaze, izoksazolilpeniciline (oksacilin, kloksacilin, dikloksacilin i flukloksacilin) i nafcilin. Kod ljekova koji se primjenjuju oralno treba paziti da se postigne dovoljna izloženost na mjestu infekcije. Stafilokoke za koje se testiranjem ustanovi rezistentnost na cefoksitin otporne su na sve peniciline. </w:t>
            </w:r>
          </w:p>
          <w:p w14:paraId="0B0EBA7E" w14:textId="77777777" w:rsidR="006578F2" w:rsidRPr="008E1530" w:rsidRDefault="006578F2" w:rsidP="00D320C7">
            <w:pPr>
              <w:pStyle w:val="BodyText"/>
              <w:spacing w:line="232" w:lineRule="auto"/>
              <w:jc w:val="both"/>
              <w:rPr>
                <w:i w:val="0"/>
                <w:iCs/>
                <w:color w:val="auto"/>
                <w:szCs w:val="22"/>
                <w:lang w:val="sr-Latn-ME"/>
              </w:rPr>
            </w:pPr>
          </w:p>
          <w:p w14:paraId="5F352441" w14:textId="18883BEA" w:rsidR="00402934" w:rsidRPr="008E1530" w:rsidRDefault="00402934" w:rsidP="00D320C7">
            <w:pPr>
              <w:pStyle w:val="BodyText"/>
              <w:jc w:val="both"/>
              <w:rPr>
                <w:i w:val="0"/>
                <w:iCs/>
                <w:color w:val="auto"/>
                <w:szCs w:val="22"/>
                <w:lang w:val="sr-Latn-ME"/>
              </w:rPr>
            </w:pPr>
            <w:r w:rsidRPr="008E1530">
              <w:rPr>
                <w:i w:val="0"/>
                <w:iCs/>
                <w:color w:val="auto"/>
                <w:szCs w:val="22"/>
                <w:vertAlign w:val="superscript"/>
                <w:lang w:val="sr-Latn-ME"/>
              </w:rPr>
              <w:t>3b</w:t>
            </w:r>
            <w:r w:rsidRPr="008E1530">
              <w:rPr>
                <w:i w:val="0"/>
                <w:iCs/>
                <w:color w:val="auto"/>
                <w:szCs w:val="22"/>
                <w:lang w:val="sr-Latn-ME"/>
              </w:rPr>
              <w:t xml:space="preserve"> </w:t>
            </w:r>
            <w:r w:rsidR="006578F2" w:rsidRPr="008E1530">
              <w:rPr>
                <w:i w:val="0"/>
                <w:iCs/>
                <w:color w:val="auto"/>
                <w:szCs w:val="22"/>
                <w:lang w:val="sr-Latn-ME"/>
              </w:rPr>
              <w:t>Većina koagulaza – negativnih stafilokoka proizvodi penicilinazu, a neki su rezistentni na meticilin. Bilo koji od ta dva mehanizma čini ih otpornima na benzilpenicilin, fenoksimetilpenicilin, ampicilin, amoksicilin, piperacilin i tikarcilin. Nijednom trenutno dostupnom metodom ne može se pouzdano utvrditi proizvodnja penicilinaze kod koagulaza - negativnih stafilokoka, ali može se utvrditi otpornost na meticilin koristeći cefoksitin na prethodno opisan način</w:t>
            </w:r>
            <w:r w:rsidR="00CD202D" w:rsidRPr="008E1530">
              <w:rPr>
                <w:i w:val="0"/>
                <w:iCs/>
                <w:color w:val="auto"/>
                <w:szCs w:val="22"/>
                <w:lang w:val="sr-Latn-ME"/>
              </w:rPr>
              <w:t>.</w:t>
            </w:r>
          </w:p>
          <w:p w14:paraId="5BE8BC34" w14:textId="77777777" w:rsidR="00402934" w:rsidRPr="008E1530" w:rsidRDefault="00402934" w:rsidP="00D320C7">
            <w:pPr>
              <w:pStyle w:val="Default"/>
              <w:widowControl w:val="0"/>
              <w:tabs>
                <w:tab w:val="left" w:pos="567"/>
              </w:tabs>
              <w:rPr>
                <w:iCs/>
                <w:color w:val="auto"/>
                <w:sz w:val="22"/>
                <w:szCs w:val="22"/>
                <w:highlight w:val="yellow"/>
                <w:lang w:val="sr-Latn-ME"/>
              </w:rPr>
            </w:pPr>
          </w:p>
          <w:p w14:paraId="0A88EFFC" w14:textId="15177F2E" w:rsidR="00402934" w:rsidRPr="008E1530" w:rsidRDefault="00402934" w:rsidP="00D320C7">
            <w:pPr>
              <w:pStyle w:val="BodyText"/>
              <w:spacing w:line="232" w:lineRule="auto"/>
              <w:jc w:val="both"/>
              <w:rPr>
                <w:i w:val="0"/>
                <w:iCs/>
                <w:color w:val="auto"/>
                <w:szCs w:val="22"/>
                <w:lang w:val="sr-Latn-ME"/>
              </w:rPr>
            </w:pPr>
            <w:r w:rsidRPr="008E1530">
              <w:rPr>
                <w:i w:val="0"/>
                <w:iCs/>
                <w:color w:val="auto"/>
                <w:szCs w:val="22"/>
                <w:vertAlign w:val="superscript"/>
                <w:lang w:val="sr-Latn-ME"/>
              </w:rPr>
              <w:t>4</w:t>
            </w:r>
            <w:r w:rsidRPr="008E1530">
              <w:rPr>
                <w:i w:val="0"/>
                <w:iCs/>
                <w:color w:val="auto"/>
                <w:szCs w:val="22"/>
                <w:lang w:val="sr-Latn-ME"/>
              </w:rPr>
              <w:t xml:space="preserve"> </w:t>
            </w:r>
            <w:r w:rsidR="001D58D3" w:rsidRPr="008E1530">
              <w:rPr>
                <w:i w:val="0"/>
                <w:iCs/>
                <w:color w:val="auto"/>
                <w:szCs w:val="22"/>
                <w:lang w:val="sr-Latn-ME"/>
              </w:rPr>
              <w:t>S. saprophyticus osjetljiv na ampicillin, negativan je na gen mecA i osjetljiv na ampicilin, amoksicilin i piperacilin (u kombinaciji sa inhibitorom beta-laktamaze ili bez njega).</w:t>
            </w:r>
          </w:p>
          <w:p w14:paraId="426B48E6" w14:textId="77777777" w:rsidR="00402934" w:rsidRPr="008E1530" w:rsidRDefault="00402934" w:rsidP="00D320C7">
            <w:pPr>
              <w:pStyle w:val="BodyText"/>
              <w:spacing w:before="3"/>
              <w:rPr>
                <w:i w:val="0"/>
                <w:iCs/>
                <w:color w:val="auto"/>
                <w:szCs w:val="22"/>
                <w:lang w:val="sr-Latn-ME"/>
              </w:rPr>
            </w:pPr>
          </w:p>
          <w:p w14:paraId="28D87BCB" w14:textId="1CC72A17" w:rsidR="00402934" w:rsidRPr="008E1530" w:rsidRDefault="00402934" w:rsidP="00D320C7">
            <w:pPr>
              <w:pStyle w:val="BodyText"/>
              <w:spacing w:line="232" w:lineRule="auto"/>
              <w:jc w:val="both"/>
              <w:rPr>
                <w:i w:val="0"/>
                <w:iCs/>
                <w:color w:val="auto"/>
                <w:szCs w:val="22"/>
                <w:lang w:val="sr-Latn-ME"/>
              </w:rPr>
            </w:pPr>
            <w:r w:rsidRPr="008E1530">
              <w:rPr>
                <w:i w:val="0"/>
                <w:iCs/>
                <w:color w:val="auto"/>
                <w:szCs w:val="22"/>
                <w:vertAlign w:val="superscript"/>
                <w:lang w:val="sr-Latn-ME"/>
              </w:rPr>
              <w:t>5</w:t>
            </w:r>
            <w:r w:rsidRPr="008E1530">
              <w:rPr>
                <w:i w:val="0"/>
                <w:iCs/>
                <w:color w:val="auto"/>
                <w:szCs w:val="22"/>
                <w:lang w:val="sr-Latn-ME"/>
              </w:rPr>
              <w:t xml:space="preserve"> </w:t>
            </w:r>
            <w:r w:rsidR="00A66483" w:rsidRPr="008E1530">
              <w:rPr>
                <w:i w:val="0"/>
                <w:iCs/>
                <w:color w:val="auto"/>
                <w:szCs w:val="22"/>
                <w:lang w:val="sr-Latn-ME"/>
              </w:rPr>
              <w:t xml:space="preserve">Osjetljivost na ampicilin, amoksicilin i piperacilin (u kombinaciji sa inhibitorom beta-laktamaze ili bez njega) može se utvrditi na osnovu osjetljivosti na ampicilin. Otpornost na ampicilin nije česta kod </w:t>
            </w:r>
            <w:r w:rsidR="00A66483" w:rsidRPr="008E1530">
              <w:rPr>
                <w:color w:val="auto"/>
                <w:szCs w:val="22"/>
                <w:lang w:val="sr-Latn-ME"/>
              </w:rPr>
              <w:t>E. faecalis</w:t>
            </w:r>
            <w:r w:rsidR="00A66483" w:rsidRPr="008E1530">
              <w:rPr>
                <w:i w:val="0"/>
                <w:iCs/>
                <w:color w:val="auto"/>
                <w:szCs w:val="22"/>
                <w:lang w:val="sr-Latn-ME"/>
              </w:rPr>
              <w:t xml:space="preserve"> (potvrditi pomoću MIC-a), ali je česta kod </w:t>
            </w:r>
            <w:r w:rsidR="00A66483" w:rsidRPr="008E1530">
              <w:rPr>
                <w:color w:val="auto"/>
                <w:szCs w:val="22"/>
                <w:lang w:val="sr-Latn-ME"/>
              </w:rPr>
              <w:t>E. faecium</w:t>
            </w:r>
            <w:r w:rsidR="00A66483" w:rsidRPr="008E1530">
              <w:rPr>
                <w:i w:val="0"/>
                <w:iCs/>
                <w:color w:val="auto"/>
                <w:szCs w:val="22"/>
                <w:lang w:val="sr-Latn-ME"/>
              </w:rPr>
              <w:t>.</w:t>
            </w:r>
          </w:p>
          <w:p w14:paraId="1411E53A" w14:textId="77777777" w:rsidR="00402934" w:rsidRPr="008E1530" w:rsidRDefault="00402934" w:rsidP="00D320C7">
            <w:pPr>
              <w:pStyle w:val="BodyText"/>
              <w:spacing w:before="10"/>
              <w:rPr>
                <w:i w:val="0"/>
                <w:iCs/>
                <w:color w:val="auto"/>
                <w:szCs w:val="22"/>
                <w:highlight w:val="yellow"/>
                <w:lang w:val="sr-Latn-ME"/>
              </w:rPr>
            </w:pPr>
          </w:p>
          <w:p w14:paraId="7507890F" w14:textId="0D96F354" w:rsidR="00402934" w:rsidRPr="008E1530" w:rsidRDefault="00402934" w:rsidP="00D320C7">
            <w:pPr>
              <w:pStyle w:val="BodyText"/>
              <w:spacing w:line="264" w:lineRule="exact"/>
              <w:jc w:val="both"/>
              <w:rPr>
                <w:i w:val="0"/>
                <w:iCs/>
                <w:color w:val="auto"/>
                <w:szCs w:val="22"/>
                <w:lang w:val="sr-Latn-ME"/>
              </w:rPr>
            </w:pPr>
            <w:r w:rsidRPr="008E1530">
              <w:rPr>
                <w:i w:val="0"/>
                <w:iCs/>
                <w:color w:val="auto"/>
                <w:szCs w:val="22"/>
                <w:vertAlign w:val="superscript"/>
                <w:lang w:val="sr-Latn-ME"/>
              </w:rPr>
              <w:t>6</w:t>
            </w:r>
            <w:r w:rsidRPr="008E1530">
              <w:rPr>
                <w:i w:val="0"/>
                <w:iCs/>
                <w:color w:val="auto"/>
                <w:szCs w:val="22"/>
                <w:lang w:val="sr-Latn-ME"/>
              </w:rPr>
              <w:t xml:space="preserve"> </w:t>
            </w:r>
            <w:r w:rsidR="004245E8" w:rsidRPr="008E1530">
              <w:rPr>
                <w:i w:val="0"/>
                <w:iCs/>
                <w:color w:val="auto"/>
                <w:szCs w:val="22"/>
                <w:lang w:val="sr-Latn-ME"/>
              </w:rPr>
              <w:t>U cilju isključivanja rezistencionih mehanizama na beta – laktame, treba koristiti oksacilin 1 µg disk difuzioni test</w:t>
            </w:r>
            <w:r w:rsidRPr="008E1530">
              <w:rPr>
                <w:i w:val="0"/>
                <w:iCs/>
                <w:color w:val="auto"/>
                <w:szCs w:val="22"/>
                <w:lang w:val="sr-Latn-ME"/>
              </w:rPr>
              <w:t xml:space="preserve">. </w:t>
            </w:r>
            <w:r w:rsidR="004245E8" w:rsidRPr="008E1530">
              <w:rPr>
                <w:i w:val="0"/>
                <w:iCs/>
                <w:color w:val="auto"/>
                <w:szCs w:val="22"/>
                <w:lang w:val="sr-Latn-ME"/>
              </w:rPr>
              <w:t xml:space="preserve">Kada je </w:t>
            </w:r>
            <w:r w:rsidR="00E744FA" w:rsidRPr="008E1530">
              <w:rPr>
                <w:i w:val="0"/>
                <w:iCs/>
                <w:color w:val="auto"/>
                <w:szCs w:val="22"/>
                <w:lang w:val="sr-Latn-ME"/>
              </w:rPr>
              <w:t>skrining</w:t>
            </w:r>
            <w:r w:rsidR="004245E8" w:rsidRPr="008E1530">
              <w:rPr>
                <w:i w:val="0"/>
                <w:iCs/>
                <w:color w:val="auto"/>
                <w:szCs w:val="22"/>
                <w:lang w:val="sr-Latn-ME"/>
              </w:rPr>
              <w:t xml:space="preserve"> negativan</w:t>
            </w:r>
            <w:r w:rsidRPr="008E1530">
              <w:rPr>
                <w:i w:val="0"/>
                <w:iCs/>
                <w:color w:val="auto"/>
                <w:szCs w:val="22"/>
                <w:lang w:val="sr-Latn-ME"/>
              </w:rPr>
              <w:t xml:space="preserve"> (</w:t>
            </w:r>
            <w:r w:rsidR="00E744FA" w:rsidRPr="008E1530">
              <w:rPr>
                <w:i w:val="0"/>
                <w:iCs/>
                <w:color w:val="auto"/>
                <w:szCs w:val="22"/>
                <w:lang w:val="sr-Latn-ME"/>
              </w:rPr>
              <w:t>zona inhibicije oksacilina ≥20 mm ili benzilpenicilina MIC ≤0,06 mg/l</w:t>
            </w:r>
            <w:r w:rsidRPr="008E1530">
              <w:rPr>
                <w:i w:val="0"/>
                <w:iCs/>
                <w:color w:val="auto"/>
                <w:szCs w:val="22"/>
                <w:lang w:val="sr-Latn-ME"/>
              </w:rPr>
              <w:t xml:space="preserve">) </w:t>
            </w:r>
            <w:r w:rsidR="00E744FA" w:rsidRPr="008E1530">
              <w:rPr>
                <w:i w:val="0"/>
                <w:iCs/>
                <w:color w:val="auto"/>
                <w:szCs w:val="22"/>
                <w:lang w:val="sr-Latn-ME"/>
              </w:rPr>
              <w:t>svi beta-laktamski antibiotici za koje su dostupne granične vrijednosti, uključujući i one označene s „napomena“, mogu se svrstati pod „ osjetljiv“ bez daljeg ispitivanja</w:t>
            </w:r>
            <w:r w:rsidRPr="008E1530">
              <w:rPr>
                <w:i w:val="0"/>
                <w:iCs/>
                <w:color w:val="auto"/>
                <w:szCs w:val="22"/>
                <w:lang w:val="sr-Latn-ME"/>
              </w:rPr>
              <w:t>.</w:t>
            </w:r>
          </w:p>
          <w:p w14:paraId="3D21F8F7" w14:textId="77777777" w:rsidR="00402934" w:rsidRPr="008E1530" w:rsidRDefault="00402934" w:rsidP="00D320C7">
            <w:pPr>
              <w:pStyle w:val="BodyText"/>
              <w:spacing w:before="2"/>
              <w:rPr>
                <w:i w:val="0"/>
                <w:iCs/>
                <w:color w:val="auto"/>
                <w:szCs w:val="22"/>
                <w:highlight w:val="yellow"/>
                <w:lang w:val="sr-Latn-ME"/>
              </w:rPr>
            </w:pPr>
          </w:p>
          <w:p w14:paraId="5B58E097" w14:textId="635E90B5" w:rsidR="00402934" w:rsidRPr="008E1530" w:rsidRDefault="00402934" w:rsidP="00D320C7">
            <w:pPr>
              <w:pStyle w:val="BodyText"/>
              <w:spacing w:line="232" w:lineRule="auto"/>
              <w:jc w:val="both"/>
              <w:rPr>
                <w:i w:val="0"/>
                <w:iCs/>
                <w:color w:val="auto"/>
                <w:szCs w:val="22"/>
                <w:lang w:val="sr-Latn-ME"/>
              </w:rPr>
            </w:pPr>
            <w:r w:rsidRPr="008E1530">
              <w:rPr>
                <w:i w:val="0"/>
                <w:iCs/>
                <w:color w:val="auto"/>
                <w:szCs w:val="22"/>
                <w:vertAlign w:val="superscript"/>
                <w:lang w:val="sr-Latn-ME"/>
              </w:rPr>
              <w:t>7</w:t>
            </w:r>
            <w:r w:rsidRPr="008E1530">
              <w:rPr>
                <w:i w:val="0"/>
                <w:iCs/>
                <w:color w:val="auto"/>
                <w:szCs w:val="22"/>
                <w:lang w:val="sr-Latn-ME"/>
              </w:rPr>
              <w:t xml:space="preserve"> </w:t>
            </w:r>
            <w:r w:rsidR="00E744FA" w:rsidRPr="008E1530">
              <w:rPr>
                <w:i w:val="0"/>
                <w:iCs/>
                <w:color w:val="auto"/>
                <w:szCs w:val="22"/>
                <w:lang w:val="sr-Latn-ME"/>
              </w:rPr>
              <w:t>Granične vrijednosti aminopenicilina kod enterokoka su zaključene na osnovu intravenske primjene</w:t>
            </w:r>
            <w:r w:rsidRPr="008E1530">
              <w:rPr>
                <w:i w:val="0"/>
                <w:iCs/>
                <w:color w:val="auto"/>
                <w:szCs w:val="22"/>
                <w:lang w:val="sr-Latn-ME"/>
              </w:rPr>
              <w:t xml:space="preserve">. </w:t>
            </w:r>
            <w:r w:rsidR="00E744FA" w:rsidRPr="008E1530">
              <w:rPr>
                <w:i w:val="0"/>
                <w:iCs/>
                <w:color w:val="auto"/>
                <w:szCs w:val="22"/>
                <w:lang w:val="sr-Latn-ME"/>
              </w:rPr>
              <w:t>Oralna upotreba je relevantna samo kod infekcija urinarnog trakta</w:t>
            </w:r>
            <w:r w:rsidRPr="008E1530">
              <w:rPr>
                <w:i w:val="0"/>
                <w:iCs/>
                <w:color w:val="auto"/>
                <w:szCs w:val="22"/>
                <w:lang w:val="sr-Latn-ME"/>
              </w:rPr>
              <w:t>.</w:t>
            </w:r>
          </w:p>
          <w:p w14:paraId="7BACD7EB" w14:textId="77777777" w:rsidR="00402934" w:rsidRPr="008E1530" w:rsidRDefault="00402934" w:rsidP="00D320C7">
            <w:pPr>
              <w:pStyle w:val="BodyText"/>
              <w:spacing w:before="9"/>
              <w:rPr>
                <w:i w:val="0"/>
                <w:iCs/>
                <w:color w:val="auto"/>
                <w:szCs w:val="22"/>
                <w:highlight w:val="yellow"/>
                <w:lang w:val="sr-Latn-ME"/>
              </w:rPr>
            </w:pPr>
          </w:p>
          <w:p w14:paraId="30E4551F" w14:textId="31E6D04D" w:rsidR="00402934" w:rsidRPr="008E1530" w:rsidRDefault="00402934" w:rsidP="00D320C7">
            <w:pPr>
              <w:pStyle w:val="BodyText"/>
              <w:jc w:val="both"/>
              <w:rPr>
                <w:i w:val="0"/>
                <w:iCs/>
                <w:color w:val="auto"/>
                <w:szCs w:val="22"/>
                <w:lang w:val="sr-Latn-ME"/>
              </w:rPr>
            </w:pPr>
            <w:r w:rsidRPr="008E1530">
              <w:rPr>
                <w:i w:val="0"/>
                <w:iCs/>
                <w:color w:val="auto"/>
                <w:szCs w:val="22"/>
                <w:vertAlign w:val="superscript"/>
                <w:lang w:val="sr-Latn-ME"/>
              </w:rPr>
              <w:t>8</w:t>
            </w:r>
            <w:r w:rsidRPr="008E1530">
              <w:rPr>
                <w:i w:val="0"/>
                <w:iCs/>
                <w:color w:val="auto"/>
                <w:szCs w:val="22"/>
                <w:lang w:val="sr-Latn-ME"/>
              </w:rPr>
              <w:t xml:space="preserve"> </w:t>
            </w:r>
            <w:r w:rsidR="00E744FA" w:rsidRPr="008E1530">
              <w:rPr>
                <w:i w:val="0"/>
                <w:iCs/>
                <w:color w:val="auto"/>
                <w:szCs w:val="22"/>
                <w:lang w:val="sr-Latn-ME"/>
              </w:rPr>
              <w:t>Dodavanje inhibitora beta-laktamaze ne donosi klinički benefit.</w:t>
            </w:r>
          </w:p>
          <w:p w14:paraId="42A25EC1" w14:textId="77777777" w:rsidR="00402934" w:rsidRPr="008E1530" w:rsidRDefault="00402934" w:rsidP="00D320C7">
            <w:pPr>
              <w:pStyle w:val="BodyText"/>
              <w:spacing w:before="2"/>
              <w:rPr>
                <w:i w:val="0"/>
                <w:iCs/>
                <w:color w:val="auto"/>
                <w:szCs w:val="22"/>
                <w:highlight w:val="yellow"/>
                <w:lang w:val="sr-Latn-ME"/>
              </w:rPr>
            </w:pPr>
          </w:p>
          <w:p w14:paraId="01EC623B" w14:textId="50AF75F0" w:rsidR="00402934" w:rsidRPr="008E1530" w:rsidRDefault="00402934" w:rsidP="00D320C7">
            <w:pPr>
              <w:pStyle w:val="BodyText"/>
              <w:spacing w:line="232" w:lineRule="auto"/>
              <w:jc w:val="both"/>
              <w:rPr>
                <w:iCs/>
                <w:color w:val="auto"/>
                <w:szCs w:val="22"/>
                <w:lang w:val="sr-Latn-ME"/>
              </w:rPr>
            </w:pPr>
            <w:r w:rsidRPr="008E1530">
              <w:rPr>
                <w:i w:val="0"/>
                <w:iCs/>
                <w:color w:val="auto"/>
                <w:szCs w:val="22"/>
                <w:vertAlign w:val="superscript"/>
                <w:lang w:val="sr-Latn-ME"/>
              </w:rPr>
              <w:t>9</w:t>
            </w:r>
            <w:r w:rsidRPr="008E1530">
              <w:rPr>
                <w:i w:val="0"/>
                <w:iCs/>
                <w:color w:val="auto"/>
                <w:szCs w:val="22"/>
                <w:lang w:val="sr-Latn-ME"/>
              </w:rPr>
              <w:t xml:space="preserve"> </w:t>
            </w:r>
            <w:r w:rsidR="00E744FA" w:rsidRPr="008E1530">
              <w:rPr>
                <w:i w:val="0"/>
                <w:iCs/>
                <w:color w:val="auto"/>
                <w:szCs w:val="22"/>
                <w:lang w:val="sr-Latn-ME"/>
              </w:rPr>
              <w:t>Benzilpenicilin (MIC ili difuzija na disku) može se koristiti za skrining za rezistenciju streptokoka iz grupe viridans na beta-laktamske antibiotike. Izolati kategorizovani kao negativni mogu se smatrati osjetljivim na beta-laktamske antibiotike za koje su dostupne kliničke granične vrijednosti</w:t>
            </w:r>
            <w:r w:rsidR="00C45C96" w:rsidRPr="008E1530">
              <w:rPr>
                <w:i w:val="0"/>
                <w:iCs/>
                <w:color w:val="auto"/>
                <w:szCs w:val="22"/>
                <w:lang w:val="sr-Latn-ME"/>
              </w:rPr>
              <w:t xml:space="preserve">. </w:t>
            </w:r>
            <w:r w:rsidR="00E744FA" w:rsidRPr="008E1530">
              <w:rPr>
                <w:i w:val="0"/>
                <w:iCs/>
                <w:color w:val="auto"/>
                <w:szCs w:val="22"/>
                <w:lang w:val="sr-Latn-ME"/>
              </w:rPr>
              <w:t xml:space="preserve">Izolate koji su </w:t>
            </w:r>
            <w:r w:rsidR="00C45C96" w:rsidRPr="008E1530">
              <w:rPr>
                <w:i w:val="0"/>
                <w:iCs/>
                <w:color w:val="auto"/>
                <w:szCs w:val="22"/>
                <w:lang w:val="sr-Latn-ME"/>
              </w:rPr>
              <w:t>skrining</w:t>
            </w:r>
            <w:r w:rsidR="00E744FA" w:rsidRPr="008E1530">
              <w:rPr>
                <w:i w:val="0"/>
                <w:iCs/>
                <w:color w:val="auto"/>
                <w:szCs w:val="22"/>
                <w:lang w:val="sr-Latn-ME"/>
              </w:rPr>
              <w:t xml:space="preserve"> pozitivni treba ispitati na osjetljivost na pojedin</w:t>
            </w:r>
            <w:r w:rsidR="00C45C96" w:rsidRPr="008E1530">
              <w:rPr>
                <w:i w:val="0"/>
                <w:iCs/>
                <w:color w:val="auto"/>
                <w:szCs w:val="22"/>
                <w:lang w:val="sr-Latn-ME"/>
              </w:rPr>
              <w:t>ačn</w:t>
            </w:r>
            <w:r w:rsidR="00E744FA" w:rsidRPr="008E1530">
              <w:rPr>
                <w:i w:val="0"/>
                <w:iCs/>
                <w:color w:val="auto"/>
                <w:szCs w:val="22"/>
                <w:lang w:val="sr-Latn-ME"/>
              </w:rPr>
              <w:t xml:space="preserve">e </w:t>
            </w:r>
            <w:r w:rsidR="00C45C96" w:rsidRPr="008E1530">
              <w:rPr>
                <w:i w:val="0"/>
                <w:iCs/>
                <w:color w:val="auto"/>
                <w:szCs w:val="22"/>
                <w:lang w:val="sr-Latn-ME"/>
              </w:rPr>
              <w:t>antibiotike</w:t>
            </w:r>
            <w:r w:rsidRPr="008E1530">
              <w:rPr>
                <w:i w:val="0"/>
                <w:iCs/>
                <w:color w:val="auto"/>
                <w:szCs w:val="22"/>
                <w:lang w:val="sr-Latn-ME"/>
              </w:rPr>
              <w:t xml:space="preserve">. </w:t>
            </w:r>
            <w:r w:rsidR="00C45C96" w:rsidRPr="008E1530">
              <w:rPr>
                <w:i w:val="0"/>
                <w:iCs/>
                <w:color w:val="auto"/>
                <w:szCs w:val="22"/>
                <w:lang w:val="sr-Latn-ME"/>
              </w:rPr>
              <w:t>Skrining negativni izolati na benzilpenicilin (MIC ≤0,25 mg/l), osjetljivost se može odrediti na osnovu osjetljivosti na benzilpenicilin ili ampicilin. U skriningu pozitivne izolate na benzilpeniciline (MIC &gt;0.25 mg/L), osjetljivost se može odrediti na osnovu osjetljivosti na ampicilin.</w:t>
            </w:r>
          </w:p>
        </w:tc>
      </w:tr>
    </w:tbl>
    <w:p w14:paraId="185A682C" w14:textId="77777777" w:rsidR="00900113" w:rsidRPr="00A80181" w:rsidRDefault="00900113" w:rsidP="00D320C7">
      <w:pPr>
        <w:widowControl w:val="0"/>
        <w:rPr>
          <w:iCs/>
          <w:szCs w:val="22"/>
          <w:lang w:val="sr-Latn-ME"/>
        </w:rPr>
      </w:pPr>
    </w:p>
    <w:p w14:paraId="5F5B2DFC" w14:textId="77777777" w:rsidR="00900113" w:rsidRPr="008E1530" w:rsidRDefault="00900113" w:rsidP="00D320C7">
      <w:pPr>
        <w:widowControl w:val="0"/>
        <w:jc w:val="both"/>
        <w:rPr>
          <w:szCs w:val="22"/>
          <w:lang w:val="sr-Latn-ME" w:eastAsia="hr-HR"/>
        </w:rPr>
      </w:pPr>
      <w:r w:rsidRPr="008E1530">
        <w:rPr>
          <w:szCs w:val="22"/>
          <w:lang w:val="sr-Latn-ME" w:eastAsia="hr-HR"/>
        </w:rPr>
        <w:t xml:space="preserve">Prevalenca rezistentnosti može varirati u zavisnosti od geografskog podneblja i vremenskog razdoblja za navedene vrste mikroorganizama, pa je poželjno postojanje lokalnih informacija o rezistentnosti, posebno prilikom primjene lijeka u terapiji teških infekcija. Ukoliko je neophodno, kada je prevalenca </w:t>
      </w:r>
      <w:r w:rsidRPr="008E1530">
        <w:rPr>
          <w:szCs w:val="22"/>
          <w:lang w:val="sr-Latn-ME" w:eastAsia="hr-HR"/>
        </w:rPr>
        <w:lastRenderedPageBreak/>
        <w:t>rezistencije na lokalnom nivou takva da se dovodi u pitanje korist primjene lijeka u terapiji pojedinih tipova infekcija, trebalo bi potražiti savjet eksperta.</w:t>
      </w:r>
    </w:p>
    <w:p w14:paraId="47FFF9C2" w14:textId="77777777" w:rsidR="00900113" w:rsidRPr="00A80181" w:rsidRDefault="00900113" w:rsidP="00D320C7">
      <w:pPr>
        <w:widowControl w:val="0"/>
        <w:rPr>
          <w:szCs w:val="22"/>
          <w:lang w:val="sr-Latn-M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055"/>
      </w:tblGrid>
      <w:tr w:rsidR="00900113" w:rsidRPr="00A80181" w14:paraId="7BF1B4AE"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421D5FD1" w14:textId="77777777" w:rsidR="00900113" w:rsidRPr="00A80181" w:rsidRDefault="00900113" w:rsidP="00D320C7">
            <w:pPr>
              <w:pStyle w:val="Default"/>
              <w:widowControl w:val="0"/>
              <w:rPr>
                <w:sz w:val="22"/>
                <w:szCs w:val="22"/>
                <w:u w:val="single"/>
                <w:lang w:val="sr-Latn-ME"/>
              </w:rPr>
            </w:pPr>
            <w:r w:rsidRPr="00A80181">
              <w:rPr>
                <w:bCs/>
                <w:sz w:val="22"/>
                <w:szCs w:val="22"/>
                <w:u w:val="single"/>
                <w:lang w:val="sr-Latn-ME"/>
              </w:rPr>
              <w:t>Uobičajeno osjetljive vrste</w:t>
            </w:r>
          </w:p>
        </w:tc>
      </w:tr>
      <w:tr w:rsidR="00900113" w:rsidRPr="00A80181" w14:paraId="13025DE8"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02AD7CAA" w14:textId="77777777" w:rsidR="00900113" w:rsidRPr="00A80181" w:rsidRDefault="00900113" w:rsidP="00D320C7">
            <w:pPr>
              <w:widowControl w:val="0"/>
              <w:rPr>
                <w:color w:val="000000"/>
                <w:szCs w:val="22"/>
                <w:u w:val="single"/>
                <w:lang w:val="sr-Latn-ME"/>
              </w:rPr>
            </w:pPr>
            <w:r w:rsidRPr="00A80181">
              <w:rPr>
                <w:szCs w:val="22"/>
                <w:u w:val="single"/>
                <w:lang w:val="sr-Latn-ME"/>
              </w:rPr>
              <w:t>Aerobni Gram-pozitivni mikroorganizmi</w:t>
            </w:r>
          </w:p>
          <w:p w14:paraId="54942633" w14:textId="77777777" w:rsidR="00900113" w:rsidRPr="00A80181" w:rsidRDefault="00900113" w:rsidP="00D320C7">
            <w:pPr>
              <w:widowControl w:val="0"/>
              <w:rPr>
                <w:color w:val="000000"/>
                <w:szCs w:val="22"/>
                <w:lang w:val="sr-Latn-ME"/>
              </w:rPr>
            </w:pPr>
            <w:r w:rsidRPr="00A80181">
              <w:rPr>
                <w:i/>
                <w:iCs/>
                <w:color w:val="000000"/>
                <w:szCs w:val="22"/>
                <w:lang w:val="sr-Latn-ME"/>
              </w:rPr>
              <w:t>Enterococcus faecalis</w:t>
            </w:r>
          </w:p>
          <w:p w14:paraId="528A6552" w14:textId="77777777" w:rsidR="00900113" w:rsidRPr="00A80181" w:rsidRDefault="00900113" w:rsidP="00D320C7">
            <w:pPr>
              <w:widowControl w:val="0"/>
              <w:rPr>
                <w:color w:val="000000"/>
                <w:szCs w:val="22"/>
                <w:lang w:val="sr-Latn-ME"/>
              </w:rPr>
            </w:pPr>
            <w:r w:rsidRPr="00A80181">
              <w:rPr>
                <w:i/>
                <w:iCs/>
                <w:color w:val="000000"/>
                <w:szCs w:val="22"/>
                <w:lang w:val="sr-Latn-ME"/>
              </w:rPr>
              <w:t>Gardnerella vaginalis</w:t>
            </w:r>
          </w:p>
          <w:p w14:paraId="225DCFC3"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Staphylococcus aureus </w:t>
            </w:r>
            <w:r w:rsidRPr="00A80181">
              <w:rPr>
                <w:iCs/>
                <w:color w:val="000000"/>
                <w:szCs w:val="22"/>
                <w:lang w:val="sr-Latn-ME"/>
              </w:rPr>
              <w:t>(</w:t>
            </w:r>
            <w:r w:rsidRPr="00A80181">
              <w:rPr>
                <w:color w:val="000000"/>
                <w:szCs w:val="22"/>
                <w:lang w:val="sr-Latn-ME"/>
              </w:rPr>
              <w:t>osjetljiv na meticilin)</w:t>
            </w:r>
            <w:r w:rsidRPr="00A80181">
              <w:rPr>
                <w:color w:val="000000"/>
                <w:szCs w:val="22"/>
                <w:vertAlign w:val="superscript"/>
                <w:lang w:val="sr-Latn-ME"/>
              </w:rPr>
              <w:t>£</w:t>
            </w:r>
          </w:p>
          <w:p w14:paraId="03F81E92" w14:textId="77777777" w:rsidR="00900113" w:rsidRPr="00A80181" w:rsidRDefault="00900113" w:rsidP="00D320C7">
            <w:pPr>
              <w:widowControl w:val="0"/>
              <w:rPr>
                <w:color w:val="000000"/>
                <w:szCs w:val="22"/>
                <w:lang w:val="sr-Latn-ME"/>
              </w:rPr>
            </w:pPr>
            <w:r w:rsidRPr="00A80181">
              <w:rPr>
                <w:i/>
                <w:iCs/>
                <w:color w:val="000000"/>
                <w:szCs w:val="22"/>
                <w:lang w:val="sr-Latn-ME"/>
              </w:rPr>
              <w:t>Streptococcus agalactiae</w:t>
            </w:r>
          </w:p>
          <w:p w14:paraId="60B97964" w14:textId="77777777" w:rsidR="00900113" w:rsidRPr="00A80181" w:rsidRDefault="00900113" w:rsidP="00D320C7">
            <w:pPr>
              <w:widowControl w:val="0"/>
              <w:rPr>
                <w:color w:val="000000"/>
                <w:szCs w:val="22"/>
                <w:lang w:val="sr-Latn-ME"/>
              </w:rPr>
            </w:pPr>
            <w:r w:rsidRPr="00A80181">
              <w:rPr>
                <w:i/>
                <w:iCs/>
                <w:color w:val="000000"/>
                <w:szCs w:val="22"/>
                <w:lang w:val="sr-Latn-ME"/>
              </w:rPr>
              <w:t>Streptococcus pneumoniae</w:t>
            </w:r>
            <w:r w:rsidRPr="00A80181">
              <w:rPr>
                <w:color w:val="000000"/>
                <w:szCs w:val="22"/>
                <w:vertAlign w:val="superscript"/>
                <w:lang w:val="sr-Latn-ME"/>
              </w:rPr>
              <w:t>1</w:t>
            </w:r>
          </w:p>
          <w:p w14:paraId="4672CD91" w14:textId="77777777" w:rsidR="00900113" w:rsidRPr="00A80181" w:rsidRDefault="00900113" w:rsidP="00D320C7">
            <w:pPr>
              <w:widowControl w:val="0"/>
              <w:rPr>
                <w:color w:val="000000"/>
                <w:szCs w:val="22"/>
                <w:lang w:val="sr-Latn-ME"/>
              </w:rPr>
            </w:pPr>
            <w:r w:rsidRPr="00A80181">
              <w:rPr>
                <w:i/>
                <w:iCs/>
                <w:color w:val="000000"/>
                <w:szCs w:val="22"/>
                <w:lang w:val="sr-Latn-ME"/>
              </w:rPr>
              <w:t>Streptococcus pyogenes</w:t>
            </w:r>
            <w:r w:rsidRPr="00A80181">
              <w:rPr>
                <w:color w:val="000000"/>
                <w:szCs w:val="22"/>
                <w:lang w:val="sr-Latn-ME"/>
              </w:rPr>
              <w:t xml:space="preserve"> i ostali beta-hemolitički streptokoki</w:t>
            </w:r>
          </w:p>
          <w:p w14:paraId="3D44FE28"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Streptococcus viridans </w:t>
            </w:r>
            <w:r w:rsidRPr="00A80181">
              <w:rPr>
                <w:color w:val="000000"/>
                <w:szCs w:val="22"/>
                <w:lang w:val="sr-Latn-ME"/>
              </w:rPr>
              <w:t>skupina</w:t>
            </w:r>
          </w:p>
          <w:p w14:paraId="1AD70D24" w14:textId="77777777" w:rsidR="00900113" w:rsidRPr="00A80181" w:rsidRDefault="00900113" w:rsidP="00D320C7">
            <w:pPr>
              <w:widowControl w:val="0"/>
              <w:rPr>
                <w:szCs w:val="22"/>
                <w:u w:val="single"/>
                <w:lang w:val="sr-Latn-ME"/>
              </w:rPr>
            </w:pPr>
          </w:p>
          <w:p w14:paraId="471FD1EE" w14:textId="77777777" w:rsidR="00900113" w:rsidRPr="00A80181" w:rsidRDefault="00900113" w:rsidP="00D320C7">
            <w:pPr>
              <w:widowControl w:val="0"/>
              <w:rPr>
                <w:color w:val="000000"/>
                <w:szCs w:val="22"/>
                <w:lang w:val="sr-Latn-ME"/>
              </w:rPr>
            </w:pPr>
            <w:r w:rsidRPr="00A80181">
              <w:rPr>
                <w:szCs w:val="22"/>
                <w:u w:val="single"/>
                <w:lang w:val="sr-Latn-ME"/>
              </w:rPr>
              <w:t>Aerobni Gram-negativni mikroorganizmi</w:t>
            </w:r>
          </w:p>
          <w:p w14:paraId="2AC5659D" w14:textId="77777777" w:rsidR="00900113" w:rsidRPr="008E1530" w:rsidRDefault="00900113" w:rsidP="00D320C7">
            <w:pPr>
              <w:widowControl w:val="0"/>
              <w:rPr>
                <w:i/>
                <w:color w:val="000000"/>
                <w:szCs w:val="22"/>
                <w:lang w:val="sr-Latn-ME"/>
              </w:rPr>
            </w:pPr>
            <w:r w:rsidRPr="00A80181">
              <w:rPr>
                <w:i/>
                <w:iCs/>
                <w:color w:val="000000"/>
                <w:szCs w:val="22"/>
                <w:lang w:val="sr-Latn-ME"/>
              </w:rPr>
              <w:t xml:space="preserve">Capnocytophaga </w:t>
            </w:r>
            <w:r w:rsidRPr="008E1530">
              <w:rPr>
                <w:i/>
                <w:color w:val="000000"/>
                <w:szCs w:val="22"/>
                <w:lang w:val="sr-Latn-ME"/>
              </w:rPr>
              <w:t>spp.</w:t>
            </w:r>
          </w:p>
          <w:p w14:paraId="71D7FCD1" w14:textId="77777777" w:rsidR="00900113" w:rsidRPr="00A80181" w:rsidRDefault="00900113" w:rsidP="00D320C7">
            <w:pPr>
              <w:widowControl w:val="0"/>
              <w:rPr>
                <w:color w:val="000000"/>
                <w:szCs w:val="22"/>
                <w:lang w:val="sr-Latn-ME"/>
              </w:rPr>
            </w:pPr>
            <w:r w:rsidRPr="00A80181">
              <w:rPr>
                <w:i/>
                <w:iCs/>
                <w:color w:val="000000"/>
                <w:szCs w:val="22"/>
                <w:lang w:val="sr-Latn-ME"/>
              </w:rPr>
              <w:t>Eikenella corrodens</w:t>
            </w:r>
          </w:p>
          <w:p w14:paraId="060AD464" w14:textId="77777777" w:rsidR="00900113" w:rsidRPr="00A80181" w:rsidRDefault="00900113" w:rsidP="00D320C7">
            <w:pPr>
              <w:widowControl w:val="0"/>
              <w:rPr>
                <w:color w:val="000000"/>
                <w:szCs w:val="22"/>
                <w:lang w:val="sr-Latn-ME"/>
              </w:rPr>
            </w:pPr>
            <w:r w:rsidRPr="00A80181">
              <w:rPr>
                <w:i/>
                <w:iCs/>
                <w:color w:val="000000"/>
                <w:szCs w:val="22"/>
                <w:lang w:val="sr-Latn-ME"/>
              </w:rPr>
              <w:t>Haemophilus influenzae</w:t>
            </w:r>
            <w:r w:rsidRPr="00A80181">
              <w:rPr>
                <w:color w:val="000000"/>
                <w:szCs w:val="22"/>
                <w:vertAlign w:val="superscript"/>
                <w:lang w:val="sr-Latn-ME"/>
              </w:rPr>
              <w:t>2</w:t>
            </w:r>
          </w:p>
          <w:p w14:paraId="6882BA8C" w14:textId="77777777" w:rsidR="00900113" w:rsidRPr="00A80181" w:rsidRDefault="00900113" w:rsidP="00D320C7">
            <w:pPr>
              <w:widowControl w:val="0"/>
              <w:rPr>
                <w:color w:val="000000"/>
                <w:szCs w:val="22"/>
                <w:lang w:val="sr-Latn-ME"/>
              </w:rPr>
            </w:pPr>
            <w:r w:rsidRPr="00A80181">
              <w:rPr>
                <w:i/>
                <w:iCs/>
                <w:color w:val="000000"/>
                <w:szCs w:val="22"/>
                <w:lang w:val="sr-Latn-ME"/>
              </w:rPr>
              <w:t>Moraxella catarrhalis</w:t>
            </w:r>
          </w:p>
          <w:p w14:paraId="7A3B6BDD" w14:textId="77777777" w:rsidR="00900113" w:rsidRPr="00A80181" w:rsidRDefault="00900113" w:rsidP="00D320C7">
            <w:pPr>
              <w:widowControl w:val="0"/>
              <w:rPr>
                <w:color w:val="000000"/>
                <w:szCs w:val="22"/>
                <w:lang w:val="sr-Latn-ME"/>
              </w:rPr>
            </w:pPr>
            <w:r w:rsidRPr="00A80181">
              <w:rPr>
                <w:i/>
                <w:iCs/>
                <w:color w:val="000000"/>
                <w:szCs w:val="22"/>
                <w:lang w:val="sr-Latn-ME"/>
              </w:rPr>
              <w:t>Pasteurella multocida</w:t>
            </w:r>
          </w:p>
          <w:p w14:paraId="54A609C6" w14:textId="77777777" w:rsidR="00900113" w:rsidRPr="00A80181" w:rsidRDefault="00900113" w:rsidP="00D320C7">
            <w:pPr>
              <w:widowControl w:val="0"/>
              <w:rPr>
                <w:color w:val="000000"/>
                <w:szCs w:val="22"/>
                <w:u w:val="single"/>
                <w:lang w:val="sr-Latn-ME"/>
              </w:rPr>
            </w:pPr>
          </w:p>
          <w:p w14:paraId="00D1E0F4" w14:textId="77777777" w:rsidR="00900113" w:rsidRPr="00A80181" w:rsidRDefault="00900113" w:rsidP="00D320C7">
            <w:pPr>
              <w:widowControl w:val="0"/>
              <w:rPr>
                <w:color w:val="000000"/>
                <w:szCs w:val="22"/>
                <w:lang w:val="sr-Latn-ME"/>
              </w:rPr>
            </w:pPr>
            <w:r w:rsidRPr="00A80181">
              <w:rPr>
                <w:color w:val="000000"/>
                <w:szCs w:val="22"/>
                <w:u w:val="single"/>
                <w:lang w:val="sr-Latn-ME"/>
              </w:rPr>
              <w:t>Anaerobni mikroorganizmi</w:t>
            </w:r>
          </w:p>
          <w:p w14:paraId="0EAF92F6" w14:textId="77777777" w:rsidR="00900113" w:rsidRPr="00A80181" w:rsidRDefault="00900113" w:rsidP="00D320C7">
            <w:pPr>
              <w:widowControl w:val="0"/>
              <w:rPr>
                <w:color w:val="000000"/>
                <w:szCs w:val="22"/>
                <w:lang w:val="sr-Latn-ME"/>
              </w:rPr>
            </w:pPr>
            <w:r w:rsidRPr="00A80181">
              <w:rPr>
                <w:i/>
                <w:iCs/>
                <w:color w:val="000000"/>
                <w:szCs w:val="22"/>
                <w:lang w:val="sr-Latn-ME"/>
              </w:rPr>
              <w:t>Bacteroides fragilis</w:t>
            </w:r>
          </w:p>
          <w:p w14:paraId="00A5A231" w14:textId="77777777" w:rsidR="00900113" w:rsidRPr="00A80181" w:rsidRDefault="00900113" w:rsidP="00D320C7">
            <w:pPr>
              <w:widowControl w:val="0"/>
              <w:rPr>
                <w:color w:val="000000"/>
                <w:szCs w:val="22"/>
                <w:lang w:val="sr-Latn-ME"/>
              </w:rPr>
            </w:pPr>
            <w:r w:rsidRPr="00A80181">
              <w:rPr>
                <w:i/>
                <w:iCs/>
                <w:color w:val="000000"/>
                <w:szCs w:val="22"/>
                <w:lang w:val="sr-Latn-ME"/>
              </w:rPr>
              <w:t>Fusobacterium nucleatum</w:t>
            </w:r>
          </w:p>
          <w:p w14:paraId="6D4BE0F7" w14:textId="77777777" w:rsidR="00900113" w:rsidRPr="00A80181" w:rsidRDefault="00900113" w:rsidP="00D320C7">
            <w:pPr>
              <w:widowControl w:val="0"/>
              <w:rPr>
                <w:color w:val="000000"/>
                <w:szCs w:val="22"/>
                <w:lang w:val="sr-Latn-ME"/>
              </w:rPr>
            </w:pPr>
            <w:r w:rsidRPr="00A80181">
              <w:rPr>
                <w:i/>
                <w:iCs/>
                <w:color w:val="000000"/>
                <w:szCs w:val="22"/>
                <w:lang w:val="sr-Latn-ME"/>
              </w:rPr>
              <w:t>Prevotella</w:t>
            </w:r>
            <w:r w:rsidRPr="00A80181">
              <w:rPr>
                <w:color w:val="000000"/>
                <w:szCs w:val="22"/>
                <w:lang w:val="sr-Latn-ME"/>
              </w:rPr>
              <w:t xml:space="preserve"> </w:t>
            </w:r>
            <w:r w:rsidRPr="008E1530">
              <w:rPr>
                <w:i/>
                <w:color w:val="000000"/>
                <w:szCs w:val="22"/>
                <w:lang w:val="sr-Latn-ME"/>
              </w:rPr>
              <w:t>spp.</w:t>
            </w:r>
          </w:p>
        </w:tc>
      </w:tr>
      <w:tr w:rsidR="00900113" w:rsidRPr="00A80181" w14:paraId="1562667B"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5CD93F68" w14:textId="7ED1F66E" w:rsidR="00900113" w:rsidRPr="00A80181" w:rsidRDefault="00900113" w:rsidP="00D320C7">
            <w:pPr>
              <w:pStyle w:val="Default"/>
              <w:widowControl w:val="0"/>
              <w:rPr>
                <w:sz w:val="22"/>
                <w:szCs w:val="22"/>
                <w:u w:val="single"/>
                <w:lang w:val="sr-Latn-ME"/>
              </w:rPr>
            </w:pPr>
            <w:r w:rsidRPr="00A80181">
              <w:rPr>
                <w:bCs/>
                <w:sz w:val="22"/>
                <w:szCs w:val="22"/>
                <w:u w:val="single"/>
                <w:lang w:val="sr-Latn-ME"/>
              </w:rPr>
              <w:t>Vrste za koje stečena rezistencija može biti problem</w:t>
            </w:r>
          </w:p>
        </w:tc>
      </w:tr>
      <w:tr w:rsidR="00900113" w:rsidRPr="00A80181" w14:paraId="58185744"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7B022D29" w14:textId="77777777" w:rsidR="00900113" w:rsidRPr="00A80181" w:rsidRDefault="00900113" w:rsidP="00D320C7">
            <w:pPr>
              <w:widowControl w:val="0"/>
              <w:rPr>
                <w:color w:val="000000"/>
                <w:szCs w:val="22"/>
                <w:lang w:val="sr-Latn-ME"/>
              </w:rPr>
            </w:pPr>
            <w:r w:rsidRPr="00A80181">
              <w:rPr>
                <w:szCs w:val="22"/>
                <w:u w:val="single"/>
                <w:lang w:val="sr-Latn-ME"/>
              </w:rPr>
              <w:t>Aerobni Gram-pozitivni mikroorganizmi</w:t>
            </w:r>
          </w:p>
          <w:p w14:paraId="1D8B6BBE"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Enterococcus faecium </w:t>
            </w:r>
            <w:r w:rsidRPr="00A80181">
              <w:rPr>
                <w:color w:val="000000"/>
                <w:szCs w:val="22"/>
                <w:vertAlign w:val="superscript"/>
                <w:lang w:val="sr-Latn-ME"/>
              </w:rPr>
              <w:t>$</w:t>
            </w:r>
          </w:p>
          <w:p w14:paraId="08B11698" w14:textId="77777777" w:rsidR="00900113" w:rsidRPr="00A80181" w:rsidRDefault="00900113" w:rsidP="00D320C7">
            <w:pPr>
              <w:widowControl w:val="0"/>
              <w:rPr>
                <w:szCs w:val="22"/>
                <w:u w:val="single"/>
                <w:lang w:val="sr-Latn-ME"/>
              </w:rPr>
            </w:pPr>
          </w:p>
          <w:p w14:paraId="0CBC6C09" w14:textId="77777777" w:rsidR="00900113" w:rsidRPr="00A80181" w:rsidRDefault="00900113" w:rsidP="00D320C7">
            <w:pPr>
              <w:widowControl w:val="0"/>
              <w:rPr>
                <w:color w:val="000000"/>
                <w:szCs w:val="22"/>
                <w:lang w:val="sr-Latn-ME"/>
              </w:rPr>
            </w:pPr>
            <w:r w:rsidRPr="00A80181">
              <w:rPr>
                <w:szCs w:val="22"/>
                <w:u w:val="single"/>
                <w:lang w:val="sr-Latn-ME"/>
              </w:rPr>
              <w:t>Aerobni Gram-negativni mikroorganizmi</w:t>
            </w:r>
          </w:p>
          <w:p w14:paraId="33894C31" w14:textId="77777777" w:rsidR="00900113" w:rsidRPr="00A80181" w:rsidRDefault="00900113" w:rsidP="00D320C7">
            <w:pPr>
              <w:widowControl w:val="0"/>
              <w:rPr>
                <w:color w:val="000000"/>
                <w:szCs w:val="22"/>
                <w:lang w:val="sr-Latn-ME"/>
              </w:rPr>
            </w:pPr>
            <w:r w:rsidRPr="00A80181">
              <w:rPr>
                <w:i/>
                <w:iCs/>
                <w:color w:val="000000"/>
                <w:szCs w:val="22"/>
                <w:lang w:val="sr-Latn-ME"/>
              </w:rPr>
              <w:t>Escherichia coli</w:t>
            </w:r>
          </w:p>
          <w:p w14:paraId="353CD31C" w14:textId="77777777" w:rsidR="00900113" w:rsidRPr="00A80181" w:rsidRDefault="00900113" w:rsidP="00D320C7">
            <w:pPr>
              <w:widowControl w:val="0"/>
              <w:rPr>
                <w:color w:val="000000"/>
                <w:szCs w:val="22"/>
                <w:lang w:val="sr-Latn-ME"/>
              </w:rPr>
            </w:pPr>
            <w:r w:rsidRPr="00A80181">
              <w:rPr>
                <w:i/>
                <w:iCs/>
                <w:color w:val="000000"/>
                <w:szCs w:val="22"/>
                <w:lang w:val="sr-Latn-ME"/>
              </w:rPr>
              <w:t>Klebsiella oxytoca</w:t>
            </w:r>
          </w:p>
          <w:p w14:paraId="797BB4CE" w14:textId="77777777" w:rsidR="00900113" w:rsidRPr="00A80181" w:rsidRDefault="00900113" w:rsidP="00D320C7">
            <w:pPr>
              <w:widowControl w:val="0"/>
              <w:rPr>
                <w:color w:val="000000"/>
                <w:szCs w:val="22"/>
                <w:lang w:val="sr-Latn-ME"/>
              </w:rPr>
            </w:pPr>
            <w:r w:rsidRPr="00A80181">
              <w:rPr>
                <w:i/>
                <w:iCs/>
                <w:color w:val="000000"/>
                <w:szCs w:val="22"/>
                <w:lang w:val="sr-Latn-ME"/>
              </w:rPr>
              <w:t>Klebsiella pneumoniae</w:t>
            </w:r>
          </w:p>
          <w:p w14:paraId="19D448A9" w14:textId="77777777" w:rsidR="00900113" w:rsidRPr="00A80181" w:rsidRDefault="00900113" w:rsidP="00D320C7">
            <w:pPr>
              <w:widowControl w:val="0"/>
              <w:rPr>
                <w:color w:val="000000"/>
                <w:szCs w:val="22"/>
                <w:lang w:val="sr-Latn-ME"/>
              </w:rPr>
            </w:pPr>
            <w:r w:rsidRPr="00A80181">
              <w:rPr>
                <w:i/>
                <w:iCs/>
                <w:color w:val="000000"/>
                <w:szCs w:val="22"/>
                <w:lang w:val="sr-Latn-ME"/>
              </w:rPr>
              <w:t>Proteus mirabilis</w:t>
            </w:r>
          </w:p>
          <w:p w14:paraId="7FF43EC0" w14:textId="77777777" w:rsidR="00900113" w:rsidRPr="00A80181" w:rsidRDefault="00900113" w:rsidP="00D320C7">
            <w:pPr>
              <w:widowControl w:val="0"/>
              <w:rPr>
                <w:color w:val="000000"/>
                <w:szCs w:val="22"/>
                <w:lang w:val="sr-Latn-ME"/>
              </w:rPr>
            </w:pPr>
            <w:r w:rsidRPr="00A80181">
              <w:rPr>
                <w:i/>
                <w:iCs/>
                <w:color w:val="000000"/>
                <w:szCs w:val="22"/>
                <w:lang w:val="sr-Latn-ME"/>
              </w:rPr>
              <w:t>Proteus vulgaris</w:t>
            </w:r>
          </w:p>
        </w:tc>
      </w:tr>
      <w:tr w:rsidR="00900113" w:rsidRPr="00A80181" w14:paraId="6B9588AE"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38D8ADEF" w14:textId="77777777" w:rsidR="00900113" w:rsidRPr="00A80181" w:rsidRDefault="00900113" w:rsidP="00D320C7">
            <w:pPr>
              <w:pStyle w:val="Default"/>
              <w:widowControl w:val="0"/>
              <w:rPr>
                <w:sz w:val="22"/>
                <w:szCs w:val="22"/>
                <w:u w:val="single"/>
                <w:lang w:val="sr-Latn-ME"/>
              </w:rPr>
            </w:pPr>
            <w:r w:rsidRPr="00A80181">
              <w:rPr>
                <w:bCs/>
                <w:sz w:val="22"/>
                <w:szCs w:val="22"/>
                <w:u w:val="single"/>
                <w:lang w:val="sr-Latn-ME"/>
              </w:rPr>
              <w:t>Prirodno rezistentni organizmi</w:t>
            </w:r>
          </w:p>
        </w:tc>
      </w:tr>
      <w:tr w:rsidR="00900113" w:rsidRPr="00A80181" w14:paraId="066EAA77"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62A979C3" w14:textId="77777777" w:rsidR="00900113" w:rsidRPr="00A80181" w:rsidRDefault="00900113" w:rsidP="00D320C7">
            <w:pPr>
              <w:widowControl w:val="0"/>
              <w:rPr>
                <w:color w:val="000000"/>
                <w:szCs w:val="22"/>
                <w:lang w:val="sr-Latn-ME"/>
              </w:rPr>
            </w:pPr>
            <w:r w:rsidRPr="00A80181">
              <w:rPr>
                <w:szCs w:val="22"/>
                <w:u w:val="single"/>
                <w:lang w:val="sr-Latn-ME"/>
              </w:rPr>
              <w:t>Aerobni Gram-negativni mikroorganizmi</w:t>
            </w:r>
          </w:p>
          <w:p w14:paraId="1AB1261A"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Acinetobacter </w:t>
            </w:r>
            <w:r w:rsidRPr="008E1530">
              <w:rPr>
                <w:i/>
                <w:color w:val="000000"/>
                <w:szCs w:val="22"/>
                <w:lang w:val="sr-Latn-ME"/>
              </w:rPr>
              <w:t>sp.</w:t>
            </w:r>
          </w:p>
          <w:p w14:paraId="190F7B61" w14:textId="77777777" w:rsidR="00900113" w:rsidRPr="00A80181" w:rsidRDefault="00900113" w:rsidP="00D320C7">
            <w:pPr>
              <w:widowControl w:val="0"/>
              <w:rPr>
                <w:color w:val="000000"/>
                <w:szCs w:val="22"/>
                <w:lang w:val="sr-Latn-ME"/>
              </w:rPr>
            </w:pPr>
            <w:r w:rsidRPr="00A80181">
              <w:rPr>
                <w:i/>
                <w:iCs/>
                <w:color w:val="000000"/>
                <w:szCs w:val="22"/>
                <w:lang w:val="sr-Latn-ME"/>
              </w:rPr>
              <w:t>Citrobacter freundii</w:t>
            </w:r>
          </w:p>
          <w:p w14:paraId="01FCFA1B" w14:textId="77777777" w:rsidR="00900113" w:rsidRPr="008E1530" w:rsidRDefault="00900113" w:rsidP="00D320C7">
            <w:pPr>
              <w:widowControl w:val="0"/>
              <w:rPr>
                <w:i/>
                <w:color w:val="000000"/>
                <w:szCs w:val="22"/>
                <w:lang w:val="sr-Latn-ME"/>
              </w:rPr>
            </w:pPr>
            <w:r w:rsidRPr="00A80181">
              <w:rPr>
                <w:i/>
                <w:iCs/>
                <w:color w:val="000000"/>
                <w:szCs w:val="22"/>
                <w:lang w:val="sr-Latn-ME"/>
              </w:rPr>
              <w:t>Enterobacter</w:t>
            </w:r>
            <w:r w:rsidRPr="00A80181">
              <w:rPr>
                <w:color w:val="000000"/>
                <w:szCs w:val="22"/>
                <w:lang w:val="sr-Latn-ME"/>
              </w:rPr>
              <w:t xml:space="preserve"> </w:t>
            </w:r>
            <w:r w:rsidRPr="008E1530">
              <w:rPr>
                <w:i/>
                <w:color w:val="000000"/>
                <w:szCs w:val="22"/>
                <w:lang w:val="sr-Latn-ME"/>
              </w:rPr>
              <w:t>sp.</w:t>
            </w:r>
          </w:p>
          <w:p w14:paraId="61138452" w14:textId="77777777" w:rsidR="00900113" w:rsidRPr="00A80181" w:rsidRDefault="00900113" w:rsidP="00D320C7">
            <w:pPr>
              <w:widowControl w:val="0"/>
              <w:rPr>
                <w:color w:val="000000"/>
                <w:szCs w:val="22"/>
                <w:lang w:val="sr-Latn-ME"/>
              </w:rPr>
            </w:pPr>
            <w:r w:rsidRPr="00A80181">
              <w:rPr>
                <w:i/>
                <w:iCs/>
                <w:color w:val="000000"/>
                <w:szCs w:val="22"/>
                <w:lang w:val="sr-Latn-ME"/>
              </w:rPr>
              <w:t>Legionella pneumophila</w:t>
            </w:r>
          </w:p>
          <w:p w14:paraId="44C82591" w14:textId="77777777" w:rsidR="00900113" w:rsidRPr="00A80181" w:rsidRDefault="00900113" w:rsidP="00D320C7">
            <w:pPr>
              <w:widowControl w:val="0"/>
              <w:rPr>
                <w:color w:val="000000"/>
                <w:szCs w:val="22"/>
                <w:lang w:val="sr-Latn-ME"/>
              </w:rPr>
            </w:pPr>
            <w:r w:rsidRPr="00A80181">
              <w:rPr>
                <w:i/>
                <w:iCs/>
                <w:color w:val="000000"/>
                <w:szCs w:val="22"/>
                <w:lang w:val="sr-Latn-ME"/>
              </w:rPr>
              <w:t>Morganella morganii</w:t>
            </w:r>
          </w:p>
          <w:p w14:paraId="4D560C1C"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Providencia </w:t>
            </w:r>
            <w:r w:rsidRPr="008E1530">
              <w:rPr>
                <w:i/>
                <w:color w:val="000000"/>
                <w:szCs w:val="22"/>
                <w:lang w:val="sr-Latn-ME"/>
              </w:rPr>
              <w:t>spp.</w:t>
            </w:r>
          </w:p>
          <w:p w14:paraId="791B5F3E"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Pseudomonas </w:t>
            </w:r>
            <w:r w:rsidRPr="008E1530">
              <w:rPr>
                <w:i/>
                <w:color w:val="000000"/>
                <w:szCs w:val="22"/>
                <w:lang w:val="sr-Latn-ME"/>
              </w:rPr>
              <w:t>sp.</w:t>
            </w:r>
          </w:p>
          <w:p w14:paraId="2A21BBE5" w14:textId="77777777" w:rsidR="00900113" w:rsidRPr="00A80181" w:rsidRDefault="00900113" w:rsidP="00D320C7">
            <w:pPr>
              <w:widowControl w:val="0"/>
              <w:rPr>
                <w:color w:val="000000"/>
                <w:szCs w:val="22"/>
                <w:lang w:val="sr-Latn-ME"/>
              </w:rPr>
            </w:pPr>
            <w:r w:rsidRPr="00A80181">
              <w:rPr>
                <w:i/>
                <w:iCs/>
                <w:color w:val="000000"/>
                <w:szCs w:val="22"/>
                <w:lang w:val="sr-Latn-ME"/>
              </w:rPr>
              <w:t xml:space="preserve">Serratia </w:t>
            </w:r>
            <w:r w:rsidRPr="008E1530">
              <w:rPr>
                <w:i/>
                <w:color w:val="000000"/>
                <w:szCs w:val="22"/>
                <w:lang w:val="sr-Latn-ME"/>
              </w:rPr>
              <w:t>sp.</w:t>
            </w:r>
          </w:p>
          <w:p w14:paraId="6B320918" w14:textId="77777777" w:rsidR="00900113" w:rsidRPr="00A80181" w:rsidRDefault="00900113" w:rsidP="00D320C7">
            <w:pPr>
              <w:widowControl w:val="0"/>
              <w:rPr>
                <w:color w:val="000000"/>
                <w:szCs w:val="22"/>
                <w:lang w:val="sr-Latn-ME"/>
              </w:rPr>
            </w:pPr>
            <w:r w:rsidRPr="00A80181">
              <w:rPr>
                <w:i/>
                <w:iCs/>
                <w:color w:val="000000"/>
                <w:szCs w:val="22"/>
                <w:lang w:val="sr-Latn-ME"/>
              </w:rPr>
              <w:t>Stenotrophomonas maltophilia</w:t>
            </w:r>
          </w:p>
          <w:p w14:paraId="7993D3CD" w14:textId="77777777" w:rsidR="00900113" w:rsidRPr="00A80181" w:rsidRDefault="00900113" w:rsidP="00D320C7">
            <w:pPr>
              <w:widowControl w:val="0"/>
              <w:rPr>
                <w:szCs w:val="22"/>
                <w:u w:val="single"/>
                <w:lang w:val="sr-Latn-ME"/>
              </w:rPr>
            </w:pPr>
          </w:p>
          <w:p w14:paraId="373169DE" w14:textId="77777777" w:rsidR="00900113" w:rsidRPr="00A80181" w:rsidRDefault="00900113" w:rsidP="00D320C7">
            <w:pPr>
              <w:widowControl w:val="0"/>
              <w:rPr>
                <w:color w:val="000000"/>
                <w:szCs w:val="22"/>
                <w:lang w:val="sr-Latn-ME"/>
              </w:rPr>
            </w:pPr>
            <w:r w:rsidRPr="00A80181">
              <w:rPr>
                <w:szCs w:val="22"/>
                <w:u w:val="single"/>
                <w:lang w:val="sr-Latn-ME"/>
              </w:rPr>
              <w:t>Ostali</w:t>
            </w:r>
            <w:r w:rsidRPr="00A80181">
              <w:rPr>
                <w:color w:val="000000"/>
                <w:szCs w:val="22"/>
                <w:u w:val="single"/>
                <w:lang w:val="sr-Latn-ME"/>
              </w:rPr>
              <w:t xml:space="preserve"> mikroorganizmi</w:t>
            </w:r>
          </w:p>
          <w:p w14:paraId="7DB73001" w14:textId="77777777" w:rsidR="00900113" w:rsidRPr="00A80181" w:rsidRDefault="00900113" w:rsidP="00D320C7">
            <w:pPr>
              <w:widowControl w:val="0"/>
              <w:rPr>
                <w:color w:val="000000"/>
                <w:szCs w:val="22"/>
                <w:lang w:val="sr-Latn-ME"/>
              </w:rPr>
            </w:pPr>
            <w:r w:rsidRPr="00A80181">
              <w:rPr>
                <w:i/>
                <w:iCs/>
                <w:color w:val="000000"/>
                <w:szCs w:val="22"/>
                <w:lang w:val="sr-Latn-ME"/>
              </w:rPr>
              <w:t>Chlamydophila pneumoniae</w:t>
            </w:r>
          </w:p>
          <w:p w14:paraId="77B985B4" w14:textId="77777777" w:rsidR="00900113" w:rsidRPr="00A80181" w:rsidRDefault="00900113" w:rsidP="00D320C7">
            <w:pPr>
              <w:widowControl w:val="0"/>
              <w:rPr>
                <w:color w:val="000000"/>
                <w:szCs w:val="22"/>
                <w:lang w:val="sr-Latn-ME"/>
              </w:rPr>
            </w:pPr>
            <w:r w:rsidRPr="00A80181">
              <w:rPr>
                <w:i/>
                <w:iCs/>
                <w:color w:val="000000"/>
                <w:szCs w:val="22"/>
                <w:lang w:val="sr-Latn-ME"/>
              </w:rPr>
              <w:t>Chlamydophila psittaci</w:t>
            </w:r>
          </w:p>
          <w:p w14:paraId="234B4799" w14:textId="77777777" w:rsidR="00900113" w:rsidRPr="00A80181" w:rsidRDefault="00900113" w:rsidP="00D320C7">
            <w:pPr>
              <w:widowControl w:val="0"/>
              <w:rPr>
                <w:color w:val="000000"/>
                <w:szCs w:val="22"/>
                <w:lang w:val="sr-Latn-ME"/>
              </w:rPr>
            </w:pPr>
            <w:r w:rsidRPr="00A80181">
              <w:rPr>
                <w:i/>
                <w:iCs/>
                <w:color w:val="000000"/>
                <w:szCs w:val="22"/>
                <w:lang w:val="sr-Latn-ME"/>
              </w:rPr>
              <w:t>Coxiella burnetti</w:t>
            </w:r>
          </w:p>
          <w:p w14:paraId="1A068024" w14:textId="77777777" w:rsidR="00900113" w:rsidRPr="00A80181" w:rsidRDefault="00900113" w:rsidP="00D320C7">
            <w:pPr>
              <w:widowControl w:val="0"/>
              <w:rPr>
                <w:color w:val="000000"/>
                <w:szCs w:val="22"/>
                <w:lang w:val="sr-Latn-ME"/>
              </w:rPr>
            </w:pPr>
            <w:r w:rsidRPr="00A80181">
              <w:rPr>
                <w:i/>
                <w:iCs/>
                <w:color w:val="000000"/>
                <w:szCs w:val="22"/>
                <w:lang w:val="sr-Latn-ME"/>
              </w:rPr>
              <w:t>Mycoplasma pneumoniae</w:t>
            </w:r>
          </w:p>
        </w:tc>
      </w:tr>
      <w:tr w:rsidR="00900113" w:rsidRPr="00A80181" w14:paraId="5FC3EF1A" w14:textId="77777777" w:rsidTr="00CA3151">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14:paraId="5E8E5259" w14:textId="77777777" w:rsidR="00900113" w:rsidRPr="008E1530" w:rsidRDefault="00900113" w:rsidP="00D320C7">
            <w:pPr>
              <w:widowControl w:val="0"/>
              <w:jc w:val="both"/>
              <w:rPr>
                <w:color w:val="000000"/>
                <w:szCs w:val="22"/>
                <w:lang w:val="sr-Latn-ME"/>
              </w:rPr>
            </w:pPr>
            <w:r w:rsidRPr="008E1530">
              <w:rPr>
                <w:color w:val="000000"/>
                <w:szCs w:val="22"/>
                <w:vertAlign w:val="superscript"/>
                <w:lang w:val="sr-Latn-ME"/>
              </w:rPr>
              <w:lastRenderedPageBreak/>
              <w:t>$</w:t>
            </w:r>
            <w:r w:rsidRPr="008E1530">
              <w:rPr>
                <w:color w:val="000000"/>
                <w:szCs w:val="22"/>
                <w:lang w:val="sr-Latn-ME"/>
              </w:rPr>
              <w:t xml:space="preserve"> Prirodna srednja osjetljivost u odsustvu stečenog mehanizma rezistencije.</w:t>
            </w:r>
          </w:p>
          <w:p w14:paraId="14FA063D" w14:textId="77777777" w:rsidR="00900113" w:rsidRPr="008E1530" w:rsidRDefault="00900113" w:rsidP="00D320C7">
            <w:pPr>
              <w:widowControl w:val="0"/>
              <w:jc w:val="both"/>
              <w:rPr>
                <w:color w:val="000000"/>
                <w:szCs w:val="22"/>
                <w:lang w:val="sr-Latn-ME"/>
              </w:rPr>
            </w:pPr>
            <w:r w:rsidRPr="008E1530">
              <w:rPr>
                <w:color w:val="000000"/>
                <w:szCs w:val="22"/>
                <w:vertAlign w:val="superscript"/>
                <w:lang w:val="sr-Latn-ME"/>
              </w:rPr>
              <w:t>£</w:t>
            </w:r>
            <w:r w:rsidRPr="008E1530">
              <w:rPr>
                <w:color w:val="000000"/>
                <w:szCs w:val="22"/>
                <w:lang w:val="sr-Latn-ME"/>
              </w:rPr>
              <w:t xml:space="preserve"> Sve meticilin-rezistentne stafilokoke su rezistentne na amoksicilin/klavulansku kiselinu.</w:t>
            </w:r>
          </w:p>
          <w:p w14:paraId="56CE06D5" w14:textId="57E7DFB5" w:rsidR="00900113" w:rsidRPr="008E1530" w:rsidRDefault="00900113" w:rsidP="00D320C7">
            <w:pPr>
              <w:widowControl w:val="0"/>
              <w:jc w:val="both"/>
              <w:rPr>
                <w:color w:val="000000"/>
                <w:szCs w:val="22"/>
                <w:lang w:val="sr-Latn-ME"/>
              </w:rPr>
            </w:pPr>
            <w:r w:rsidRPr="008E1530">
              <w:rPr>
                <w:color w:val="000000"/>
                <w:szCs w:val="22"/>
                <w:vertAlign w:val="superscript"/>
                <w:lang w:val="sr-Latn-ME"/>
              </w:rPr>
              <w:t xml:space="preserve">1 </w:t>
            </w:r>
            <w:r w:rsidRPr="008E1530">
              <w:rPr>
                <w:color w:val="000000"/>
                <w:szCs w:val="22"/>
                <w:lang w:val="sr-Latn-ME"/>
              </w:rPr>
              <w:t xml:space="preserve">Infekciju bakterijom </w:t>
            </w:r>
            <w:r w:rsidRPr="008E1530">
              <w:rPr>
                <w:i/>
                <w:iCs/>
                <w:color w:val="000000"/>
                <w:szCs w:val="22"/>
                <w:lang w:val="sr-Latn-ME"/>
              </w:rPr>
              <w:t>Streptococcus pneumoniae</w:t>
            </w:r>
            <w:r w:rsidRPr="008E1530">
              <w:rPr>
                <w:color w:val="000000"/>
                <w:szCs w:val="22"/>
                <w:lang w:val="sr-Latn-ME"/>
              </w:rPr>
              <w:t xml:space="preserve"> koja je rezistentna na penicilin ne bi trebalo liječiti navedenom formulacijom amoksicilin/klavulanska kiselina (vidjeti </w:t>
            </w:r>
            <w:r w:rsidR="003C2C5D">
              <w:rPr>
                <w:color w:val="000000"/>
                <w:szCs w:val="22"/>
                <w:lang w:val="sr-Latn-ME"/>
              </w:rPr>
              <w:t>djelove</w:t>
            </w:r>
            <w:r w:rsidR="003C2C5D" w:rsidRPr="008E1530">
              <w:rPr>
                <w:color w:val="000000"/>
                <w:szCs w:val="22"/>
                <w:lang w:val="sr-Latn-ME"/>
              </w:rPr>
              <w:t xml:space="preserve"> </w:t>
            </w:r>
            <w:r w:rsidRPr="008E1530">
              <w:rPr>
                <w:color w:val="000000"/>
                <w:szCs w:val="22"/>
                <w:lang w:val="sr-Latn-ME"/>
              </w:rPr>
              <w:t>4.2 i 4.4).</w:t>
            </w:r>
          </w:p>
          <w:p w14:paraId="38E90DD1" w14:textId="77777777" w:rsidR="00900113" w:rsidRPr="00A80181" w:rsidRDefault="00900113" w:rsidP="00D320C7">
            <w:pPr>
              <w:widowControl w:val="0"/>
              <w:jc w:val="both"/>
              <w:rPr>
                <w:color w:val="000000"/>
                <w:szCs w:val="22"/>
                <w:lang w:val="sr-Latn-ME"/>
              </w:rPr>
            </w:pPr>
            <w:r w:rsidRPr="008E1530">
              <w:rPr>
                <w:color w:val="000000"/>
                <w:szCs w:val="22"/>
                <w:vertAlign w:val="superscript"/>
                <w:lang w:val="sr-Latn-ME"/>
              </w:rPr>
              <w:t xml:space="preserve">2 </w:t>
            </w:r>
            <w:r w:rsidRPr="008E1530">
              <w:rPr>
                <w:color w:val="000000"/>
                <w:szCs w:val="22"/>
                <w:lang w:val="sr-Latn-ME"/>
              </w:rPr>
              <w:t xml:space="preserve">Sojevi sa smanjenom osjetljivošću zabilježeni su u nekim državama EU sa učestalošću većom od </w:t>
            </w:r>
            <w:r w:rsidRPr="00A80181">
              <w:rPr>
                <w:color w:val="000000"/>
                <w:szCs w:val="22"/>
                <w:lang w:val="sr-Latn-ME"/>
              </w:rPr>
              <w:t>10%.</w:t>
            </w:r>
          </w:p>
        </w:tc>
      </w:tr>
    </w:tbl>
    <w:p w14:paraId="7AB8B306" w14:textId="77777777" w:rsidR="00900113" w:rsidRPr="00A80181" w:rsidRDefault="00900113" w:rsidP="00D320C7">
      <w:pPr>
        <w:widowControl w:val="0"/>
        <w:rPr>
          <w:iCs/>
          <w:szCs w:val="22"/>
          <w:lang w:val="sr-Latn-ME"/>
        </w:rPr>
      </w:pPr>
    </w:p>
    <w:p w14:paraId="1AB8F3AE" w14:textId="77777777" w:rsidR="00900113" w:rsidRPr="00A80181" w:rsidRDefault="00900113" w:rsidP="00D320C7">
      <w:pPr>
        <w:widowControl w:val="0"/>
        <w:outlineLvl w:val="0"/>
        <w:rPr>
          <w:b/>
          <w:szCs w:val="22"/>
          <w:lang w:val="sr-Latn-ME"/>
        </w:rPr>
      </w:pPr>
      <w:r w:rsidRPr="00A80181">
        <w:rPr>
          <w:b/>
          <w:szCs w:val="22"/>
          <w:lang w:val="sr-Latn-ME"/>
        </w:rPr>
        <w:t>5.2</w:t>
      </w:r>
      <w:r w:rsidRPr="00A80181">
        <w:rPr>
          <w:b/>
          <w:szCs w:val="22"/>
          <w:lang w:val="sr-Latn-ME"/>
        </w:rPr>
        <w:tab/>
      </w:r>
      <w:r w:rsidRPr="00A80181">
        <w:rPr>
          <w:b/>
          <w:bCs/>
          <w:szCs w:val="22"/>
          <w:lang w:val="sr-Latn-ME"/>
        </w:rPr>
        <w:t>Farmakokinetički podaci</w:t>
      </w:r>
    </w:p>
    <w:p w14:paraId="44690F7C" w14:textId="77777777" w:rsidR="00900113" w:rsidRPr="00A80181" w:rsidRDefault="00900113" w:rsidP="00D320C7">
      <w:pPr>
        <w:widowControl w:val="0"/>
        <w:rPr>
          <w:szCs w:val="22"/>
          <w:lang w:val="sr-Latn-ME"/>
        </w:rPr>
      </w:pPr>
    </w:p>
    <w:p w14:paraId="0D83E782" w14:textId="77777777" w:rsidR="00900113" w:rsidRPr="00A80181" w:rsidRDefault="00900113" w:rsidP="00D320C7">
      <w:pPr>
        <w:jc w:val="both"/>
        <w:rPr>
          <w:szCs w:val="22"/>
          <w:u w:val="single"/>
          <w:lang w:val="sr-Latn-ME"/>
        </w:rPr>
      </w:pPr>
      <w:r w:rsidRPr="00A80181">
        <w:rPr>
          <w:szCs w:val="22"/>
          <w:u w:val="single"/>
          <w:lang w:val="sr-Latn-ME"/>
        </w:rPr>
        <w:t>Resorpcija</w:t>
      </w:r>
    </w:p>
    <w:p w14:paraId="18552971" w14:textId="77777777" w:rsidR="00900113" w:rsidRPr="00A80181" w:rsidRDefault="00900113" w:rsidP="00D320C7">
      <w:pPr>
        <w:jc w:val="both"/>
        <w:rPr>
          <w:szCs w:val="22"/>
          <w:lang w:val="sr-Latn-ME"/>
        </w:rPr>
      </w:pPr>
      <w:r w:rsidRPr="00A80181">
        <w:rPr>
          <w:szCs w:val="22"/>
          <w:lang w:val="sr-Latn-ME"/>
        </w:rPr>
        <w:t>Amoksicilin i klavulanska kiselina su u potpunosti disocirani u vodenom rastvoru pri fiziološkoj vrijednosti pH. Nakon oralne primjene obije komponente se brzo i dobro resorbuju. Resorpcija amoksicilina/klavulanske kiseline je optimalna prilikom primjene lijeka na početku obroka. Nakon oralne primjene lijeka, bioraspoloživost amoksicilina i klavulanske kiseline iznosi približno 70%. Farmakokinetičke karakteristike obije komponente u plazmi su slične i vrijeme do postizanja maksimalne koncentracije u plazmi (T</w:t>
      </w:r>
      <w:r w:rsidRPr="00A80181">
        <w:rPr>
          <w:szCs w:val="22"/>
          <w:vertAlign w:val="subscript"/>
          <w:lang w:val="sr-Latn-ME"/>
        </w:rPr>
        <w:t>max</w:t>
      </w:r>
      <w:r w:rsidRPr="00A80181">
        <w:rPr>
          <w:szCs w:val="22"/>
          <w:lang w:val="sr-Latn-ME"/>
        </w:rPr>
        <w:t>) za svaku pojedinačnu komponentu iznosi približno 1 čas.</w:t>
      </w:r>
    </w:p>
    <w:p w14:paraId="162384E8" w14:textId="77777777" w:rsidR="00900113" w:rsidRPr="00A80181" w:rsidRDefault="00900113" w:rsidP="00D320C7">
      <w:pPr>
        <w:jc w:val="both"/>
        <w:rPr>
          <w:szCs w:val="22"/>
          <w:lang w:val="sr-Latn-ME"/>
        </w:rPr>
      </w:pPr>
    </w:p>
    <w:p w14:paraId="6BAE7C3D" w14:textId="77777777" w:rsidR="00900113" w:rsidRPr="00A80181" w:rsidRDefault="00900113" w:rsidP="00D320C7">
      <w:pPr>
        <w:jc w:val="both"/>
        <w:rPr>
          <w:szCs w:val="22"/>
          <w:lang w:val="sr-Latn-ME"/>
        </w:rPr>
      </w:pPr>
      <w:r w:rsidRPr="00A80181">
        <w:rPr>
          <w:szCs w:val="22"/>
          <w:lang w:val="sr-Latn-ME"/>
        </w:rPr>
        <w:t>Farmakokinetički rezultati ispitivanja u kojem su amoksicilin/klavulanska kiselina (tablete jačine 500mg + 125mg, primijenjene dva puta dnevno) primjenjivani grupama zdravih ispitanika natašte navedeni su niže.</w:t>
      </w:r>
    </w:p>
    <w:p w14:paraId="1FE126B3" w14:textId="77777777" w:rsidR="00900113" w:rsidRPr="00A80181" w:rsidRDefault="00900113" w:rsidP="00D320C7">
      <w:pPr>
        <w:widowControl w:val="0"/>
        <w:rPr>
          <w:szCs w:val="22"/>
          <w:lang w:val="sr-Latn-ME"/>
        </w:rPr>
      </w:pPr>
      <w:r w:rsidRPr="00A80181">
        <w:rPr>
          <w:szCs w:val="22"/>
          <w:u w:val="single"/>
          <w:lang w:val="sr-Latn-ME"/>
        </w:rPr>
        <w:t xml:space="preserve"> </w:t>
      </w:r>
    </w:p>
    <w:tbl>
      <w:tblPr>
        <w:tblW w:w="9356" w:type="dxa"/>
        <w:tblInd w:w="108" w:type="dxa"/>
        <w:tblLayout w:type="fixed"/>
        <w:tblLook w:val="04A0" w:firstRow="1" w:lastRow="0" w:firstColumn="1" w:lastColumn="0" w:noHBand="0" w:noVBand="1"/>
      </w:tblPr>
      <w:tblGrid>
        <w:gridCol w:w="2040"/>
        <w:gridCol w:w="1159"/>
        <w:gridCol w:w="1416"/>
        <w:gridCol w:w="1447"/>
        <w:gridCol w:w="1735"/>
        <w:gridCol w:w="1559"/>
      </w:tblGrid>
      <w:tr w:rsidR="00900113" w:rsidRPr="00A80181" w14:paraId="4F1B3F0A" w14:textId="77777777" w:rsidTr="00CA3151">
        <w:trPr>
          <w:cantSplit/>
        </w:trPr>
        <w:tc>
          <w:tcPr>
            <w:tcW w:w="9356" w:type="dxa"/>
            <w:gridSpan w:val="6"/>
            <w:tcBorders>
              <w:top w:val="single" w:sz="4" w:space="0" w:color="auto"/>
              <w:left w:val="single" w:sz="4" w:space="0" w:color="auto"/>
              <w:bottom w:val="single" w:sz="4" w:space="0" w:color="auto"/>
              <w:right w:val="single" w:sz="4" w:space="0" w:color="auto"/>
            </w:tcBorders>
          </w:tcPr>
          <w:p w14:paraId="1B96624B" w14:textId="77777777" w:rsidR="00900113" w:rsidRPr="00A80181" w:rsidRDefault="00900113" w:rsidP="00D320C7">
            <w:pPr>
              <w:widowControl w:val="0"/>
              <w:rPr>
                <w:szCs w:val="22"/>
                <w:lang w:val="sr-Latn-ME"/>
              </w:rPr>
            </w:pPr>
            <w:r w:rsidRPr="00A80181">
              <w:rPr>
                <w:szCs w:val="22"/>
                <w:lang w:val="sr-Latn-ME"/>
              </w:rPr>
              <w:t>Srednja vrijednost (</w:t>
            </w:r>
            <w:r w:rsidRPr="00A80181">
              <w:rPr>
                <w:szCs w:val="22"/>
                <w:lang w:val="sr-Latn-ME"/>
              </w:rPr>
              <w:sym w:font="Symbol" w:char="F0B1"/>
            </w:r>
            <w:r w:rsidRPr="00A80181">
              <w:rPr>
                <w:szCs w:val="22"/>
                <w:lang w:val="sr-Latn-ME"/>
              </w:rPr>
              <w:t xml:space="preserve"> SD) farmakokinetičkih parametara</w:t>
            </w:r>
          </w:p>
          <w:p w14:paraId="734592BD" w14:textId="77777777" w:rsidR="00900113" w:rsidRPr="00A80181" w:rsidRDefault="00900113" w:rsidP="00D320C7">
            <w:pPr>
              <w:widowControl w:val="0"/>
              <w:rPr>
                <w:szCs w:val="22"/>
                <w:lang w:val="sr-Latn-ME"/>
              </w:rPr>
            </w:pPr>
          </w:p>
        </w:tc>
      </w:tr>
      <w:tr w:rsidR="00900113" w:rsidRPr="00A80181" w14:paraId="4199BB13" w14:textId="77777777" w:rsidTr="00CA3151">
        <w:trPr>
          <w:cantSplit/>
        </w:trPr>
        <w:tc>
          <w:tcPr>
            <w:tcW w:w="2040" w:type="dxa"/>
            <w:vMerge w:val="restart"/>
            <w:tcBorders>
              <w:top w:val="single" w:sz="4" w:space="0" w:color="auto"/>
              <w:left w:val="single" w:sz="4" w:space="0" w:color="auto"/>
              <w:bottom w:val="single" w:sz="4" w:space="0" w:color="auto"/>
              <w:right w:val="single" w:sz="4" w:space="0" w:color="auto"/>
            </w:tcBorders>
            <w:hideMark/>
          </w:tcPr>
          <w:p w14:paraId="634E4F80" w14:textId="77777777" w:rsidR="00900113" w:rsidRPr="00A80181" w:rsidRDefault="00900113" w:rsidP="00D320C7">
            <w:pPr>
              <w:widowControl w:val="0"/>
              <w:rPr>
                <w:szCs w:val="22"/>
                <w:lang w:val="sr-Latn-ME"/>
              </w:rPr>
            </w:pPr>
            <w:r w:rsidRPr="00A80181">
              <w:rPr>
                <w:szCs w:val="22"/>
                <w:lang w:val="sr-Latn-ME"/>
              </w:rPr>
              <w:t>Primijenjena aktivna supstanca</w:t>
            </w:r>
          </w:p>
        </w:tc>
        <w:tc>
          <w:tcPr>
            <w:tcW w:w="1159" w:type="dxa"/>
            <w:tcBorders>
              <w:top w:val="single" w:sz="4" w:space="0" w:color="auto"/>
              <w:left w:val="single" w:sz="4" w:space="0" w:color="auto"/>
              <w:bottom w:val="single" w:sz="4" w:space="0" w:color="auto"/>
              <w:right w:val="single" w:sz="4" w:space="0" w:color="auto"/>
            </w:tcBorders>
            <w:hideMark/>
          </w:tcPr>
          <w:p w14:paraId="4E4CDEC8" w14:textId="77777777" w:rsidR="00900113" w:rsidRPr="00A80181" w:rsidRDefault="00900113" w:rsidP="00D320C7">
            <w:pPr>
              <w:widowControl w:val="0"/>
              <w:jc w:val="center"/>
              <w:rPr>
                <w:szCs w:val="22"/>
                <w:lang w:val="sr-Latn-ME"/>
              </w:rPr>
            </w:pPr>
            <w:r w:rsidRPr="00A80181">
              <w:rPr>
                <w:szCs w:val="22"/>
                <w:lang w:val="sr-Latn-ME"/>
              </w:rPr>
              <w:t>Doza</w:t>
            </w:r>
          </w:p>
        </w:tc>
        <w:tc>
          <w:tcPr>
            <w:tcW w:w="1416" w:type="dxa"/>
            <w:tcBorders>
              <w:top w:val="single" w:sz="4" w:space="0" w:color="auto"/>
              <w:left w:val="single" w:sz="4" w:space="0" w:color="auto"/>
              <w:bottom w:val="single" w:sz="4" w:space="0" w:color="auto"/>
              <w:right w:val="single" w:sz="4" w:space="0" w:color="auto"/>
            </w:tcBorders>
            <w:hideMark/>
          </w:tcPr>
          <w:p w14:paraId="760B6D1A" w14:textId="77777777" w:rsidR="00900113" w:rsidRPr="00A80181" w:rsidRDefault="00900113" w:rsidP="00D320C7">
            <w:pPr>
              <w:widowControl w:val="0"/>
              <w:jc w:val="center"/>
              <w:rPr>
                <w:szCs w:val="22"/>
                <w:lang w:val="sr-Latn-ME"/>
              </w:rPr>
            </w:pPr>
            <w:r w:rsidRPr="00A80181">
              <w:rPr>
                <w:szCs w:val="22"/>
                <w:lang w:val="sr-Latn-ME"/>
              </w:rPr>
              <w:t>C</w:t>
            </w:r>
            <w:r w:rsidRPr="00A80181">
              <w:rPr>
                <w:szCs w:val="22"/>
                <w:vertAlign w:val="subscript"/>
                <w:lang w:val="sr-Latn-ME"/>
              </w:rPr>
              <w:t>max</w:t>
            </w:r>
          </w:p>
        </w:tc>
        <w:tc>
          <w:tcPr>
            <w:tcW w:w="1447" w:type="dxa"/>
            <w:tcBorders>
              <w:top w:val="single" w:sz="4" w:space="0" w:color="auto"/>
              <w:left w:val="single" w:sz="4" w:space="0" w:color="auto"/>
              <w:bottom w:val="single" w:sz="4" w:space="0" w:color="auto"/>
              <w:right w:val="single" w:sz="4" w:space="0" w:color="auto"/>
            </w:tcBorders>
            <w:hideMark/>
          </w:tcPr>
          <w:p w14:paraId="2F658578" w14:textId="77777777" w:rsidR="00900113" w:rsidRPr="00A80181" w:rsidRDefault="00900113" w:rsidP="00D320C7">
            <w:pPr>
              <w:widowControl w:val="0"/>
              <w:jc w:val="center"/>
              <w:rPr>
                <w:szCs w:val="22"/>
                <w:lang w:val="sr-Latn-ME"/>
              </w:rPr>
            </w:pPr>
            <w:r w:rsidRPr="00A80181">
              <w:rPr>
                <w:szCs w:val="22"/>
                <w:lang w:val="sr-Latn-ME"/>
              </w:rPr>
              <w:t>T</w:t>
            </w:r>
            <w:r w:rsidRPr="00A80181">
              <w:rPr>
                <w:szCs w:val="22"/>
                <w:vertAlign w:val="subscript"/>
                <w:lang w:val="sr-Latn-ME"/>
              </w:rPr>
              <w:t xml:space="preserve">max </w:t>
            </w:r>
            <w:r w:rsidRPr="00A80181">
              <w:rPr>
                <w:szCs w:val="22"/>
                <w:lang w:val="sr-Latn-ME"/>
              </w:rPr>
              <w:t>*</w:t>
            </w:r>
          </w:p>
        </w:tc>
        <w:tc>
          <w:tcPr>
            <w:tcW w:w="1735" w:type="dxa"/>
            <w:tcBorders>
              <w:top w:val="single" w:sz="4" w:space="0" w:color="auto"/>
              <w:left w:val="single" w:sz="4" w:space="0" w:color="auto"/>
              <w:bottom w:val="single" w:sz="4" w:space="0" w:color="auto"/>
              <w:right w:val="single" w:sz="4" w:space="0" w:color="auto"/>
            </w:tcBorders>
            <w:hideMark/>
          </w:tcPr>
          <w:p w14:paraId="64BE0C5B" w14:textId="77777777" w:rsidR="00900113" w:rsidRPr="00A80181" w:rsidRDefault="00900113" w:rsidP="00D320C7">
            <w:pPr>
              <w:widowControl w:val="0"/>
              <w:jc w:val="center"/>
              <w:rPr>
                <w:szCs w:val="22"/>
                <w:lang w:val="sr-Latn-ME"/>
              </w:rPr>
            </w:pPr>
            <w:r w:rsidRPr="00A80181">
              <w:rPr>
                <w:szCs w:val="22"/>
                <w:lang w:val="sr-Latn-ME"/>
              </w:rPr>
              <w:t xml:space="preserve">PIK </w:t>
            </w:r>
            <w:r w:rsidRPr="00A80181">
              <w:rPr>
                <w:szCs w:val="22"/>
                <w:vertAlign w:val="subscript"/>
                <w:lang w:val="sr-Latn-ME"/>
              </w:rPr>
              <w:t>(0-24h)</w:t>
            </w:r>
          </w:p>
        </w:tc>
        <w:tc>
          <w:tcPr>
            <w:tcW w:w="1559" w:type="dxa"/>
            <w:tcBorders>
              <w:top w:val="single" w:sz="4" w:space="0" w:color="auto"/>
              <w:left w:val="single" w:sz="4" w:space="0" w:color="auto"/>
              <w:bottom w:val="single" w:sz="4" w:space="0" w:color="auto"/>
              <w:right w:val="single" w:sz="4" w:space="0" w:color="auto"/>
            </w:tcBorders>
            <w:hideMark/>
          </w:tcPr>
          <w:p w14:paraId="69ECEF00" w14:textId="77777777" w:rsidR="00900113" w:rsidRPr="00A80181" w:rsidRDefault="00900113" w:rsidP="00D320C7">
            <w:pPr>
              <w:widowControl w:val="0"/>
              <w:jc w:val="center"/>
              <w:rPr>
                <w:szCs w:val="22"/>
                <w:lang w:val="sr-Latn-ME"/>
              </w:rPr>
            </w:pPr>
            <w:r w:rsidRPr="00A80181">
              <w:rPr>
                <w:szCs w:val="22"/>
                <w:lang w:val="sr-Latn-ME"/>
              </w:rPr>
              <w:t xml:space="preserve">T </w:t>
            </w:r>
            <w:r w:rsidRPr="00A80181">
              <w:rPr>
                <w:szCs w:val="22"/>
                <w:vertAlign w:val="subscript"/>
                <w:lang w:val="sr-Latn-ME"/>
              </w:rPr>
              <w:t>1/2</w:t>
            </w:r>
          </w:p>
        </w:tc>
      </w:tr>
      <w:tr w:rsidR="00900113" w:rsidRPr="00A80181" w14:paraId="38040B6F" w14:textId="77777777" w:rsidTr="00CA3151">
        <w:trPr>
          <w:cantSplit/>
        </w:trPr>
        <w:tc>
          <w:tcPr>
            <w:tcW w:w="2040" w:type="dxa"/>
            <w:vMerge/>
            <w:tcBorders>
              <w:top w:val="single" w:sz="4" w:space="0" w:color="auto"/>
              <w:left w:val="single" w:sz="4" w:space="0" w:color="auto"/>
              <w:bottom w:val="single" w:sz="4" w:space="0" w:color="auto"/>
              <w:right w:val="single" w:sz="4" w:space="0" w:color="auto"/>
            </w:tcBorders>
            <w:vAlign w:val="center"/>
            <w:hideMark/>
          </w:tcPr>
          <w:p w14:paraId="41AAAD35" w14:textId="77777777" w:rsidR="00900113" w:rsidRPr="00A80181" w:rsidRDefault="00900113" w:rsidP="00D320C7">
            <w:pPr>
              <w:widowControl w:val="0"/>
              <w:rPr>
                <w:szCs w:val="22"/>
                <w:lang w:val="sr-Latn-ME"/>
              </w:rPr>
            </w:pPr>
          </w:p>
        </w:tc>
        <w:tc>
          <w:tcPr>
            <w:tcW w:w="1159" w:type="dxa"/>
            <w:tcBorders>
              <w:top w:val="single" w:sz="4" w:space="0" w:color="auto"/>
              <w:left w:val="single" w:sz="4" w:space="0" w:color="auto"/>
              <w:bottom w:val="single" w:sz="4" w:space="0" w:color="auto"/>
              <w:right w:val="single" w:sz="4" w:space="0" w:color="auto"/>
            </w:tcBorders>
            <w:hideMark/>
          </w:tcPr>
          <w:p w14:paraId="4BC393E8" w14:textId="77777777" w:rsidR="00900113" w:rsidRPr="00A80181" w:rsidRDefault="00900113" w:rsidP="00D320C7">
            <w:pPr>
              <w:widowControl w:val="0"/>
              <w:jc w:val="center"/>
              <w:rPr>
                <w:szCs w:val="22"/>
                <w:lang w:val="sr-Latn-ME"/>
              </w:rPr>
            </w:pPr>
            <w:r w:rsidRPr="00A80181">
              <w:rPr>
                <w:szCs w:val="22"/>
                <w:lang w:val="sr-Latn-ME"/>
              </w:rPr>
              <w:t>(mg)</w:t>
            </w:r>
          </w:p>
        </w:tc>
        <w:tc>
          <w:tcPr>
            <w:tcW w:w="1416" w:type="dxa"/>
            <w:tcBorders>
              <w:top w:val="single" w:sz="4" w:space="0" w:color="auto"/>
              <w:left w:val="single" w:sz="4" w:space="0" w:color="auto"/>
              <w:bottom w:val="single" w:sz="4" w:space="0" w:color="auto"/>
              <w:right w:val="single" w:sz="4" w:space="0" w:color="auto"/>
            </w:tcBorders>
            <w:hideMark/>
          </w:tcPr>
          <w:p w14:paraId="290E1A54" w14:textId="77777777" w:rsidR="00900113" w:rsidRPr="00A80181" w:rsidRDefault="00900113" w:rsidP="00D320C7">
            <w:pPr>
              <w:widowControl w:val="0"/>
              <w:jc w:val="center"/>
              <w:rPr>
                <w:szCs w:val="22"/>
                <w:lang w:val="sr-Latn-ME"/>
              </w:rPr>
            </w:pPr>
            <w:r w:rsidRPr="00A80181">
              <w:rPr>
                <w:szCs w:val="22"/>
                <w:lang w:val="sr-Latn-ME"/>
              </w:rPr>
              <w:t>(</w:t>
            </w:r>
            <w:r w:rsidRPr="00A80181">
              <w:rPr>
                <w:szCs w:val="22"/>
                <w:lang w:val="sr-Latn-ME"/>
              </w:rPr>
              <w:sym w:font="Symbol" w:char="F06D"/>
            </w:r>
            <w:r w:rsidRPr="00A80181">
              <w:rPr>
                <w:szCs w:val="22"/>
                <w:lang w:val="sr-Latn-ME"/>
              </w:rPr>
              <w:t>g/ml)</w:t>
            </w:r>
          </w:p>
        </w:tc>
        <w:tc>
          <w:tcPr>
            <w:tcW w:w="1447" w:type="dxa"/>
            <w:tcBorders>
              <w:top w:val="single" w:sz="4" w:space="0" w:color="auto"/>
              <w:left w:val="single" w:sz="4" w:space="0" w:color="auto"/>
              <w:bottom w:val="single" w:sz="4" w:space="0" w:color="auto"/>
              <w:right w:val="single" w:sz="4" w:space="0" w:color="auto"/>
            </w:tcBorders>
            <w:hideMark/>
          </w:tcPr>
          <w:p w14:paraId="1D14C356" w14:textId="77777777" w:rsidR="00900113" w:rsidRPr="00A80181" w:rsidRDefault="00900113" w:rsidP="00D320C7">
            <w:pPr>
              <w:widowControl w:val="0"/>
              <w:jc w:val="center"/>
              <w:rPr>
                <w:szCs w:val="22"/>
                <w:lang w:val="sr-Latn-ME"/>
              </w:rPr>
            </w:pPr>
            <w:r w:rsidRPr="00A80181">
              <w:rPr>
                <w:szCs w:val="22"/>
                <w:lang w:val="sr-Latn-ME"/>
              </w:rPr>
              <w:t>(h)</w:t>
            </w:r>
          </w:p>
        </w:tc>
        <w:tc>
          <w:tcPr>
            <w:tcW w:w="1735" w:type="dxa"/>
            <w:tcBorders>
              <w:top w:val="single" w:sz="4" w:space="0" w:color="auto"/>
              <w:left w:val="single" w:sz="4" w:space="0" w:color="auto"/>
              <w:bottom w:val="single" w:sz="4" w:space="0" w:color="auto"/>
              <w:right w:val="single" w:sz="4" w:space="0" w:color="auto"/>
            </w:tcBorders>
            <w:hideMark/>
          </w:tcPr>
          <w:p w14:paraId="40968446" w14:textId="77777777" w:rsidR="00900113" w:rsidRPr="00A80181" w:rsidRDefault="00900113" w:rsidP="00D320C7">
            <w:pPr>
              <w:widowControl w:val="0"/>
              <w:jc w:val="center"/>
              <w:rPr>
                <w:szCs w:val="22"/>
                <w:lang w:val="sr-Latn-ME"/>
              </w:rPr>
            </w:pPr>
            <w:r w:rsidRPr="00A80181">
              <w:rPr>
                <w:szCs w:val="22"/>
                <w:lang w:val="sr-Latn-ME"/>
              </w:rPr>
              <w:t>(</w:t>
            </w:r>
            <w:r w:rsidRPr="00A80181">
              <w:rPr>
                <w:szCs w:val="22"/>
                <w:lang w:val="sr-Latn-ME"/>
              </w:rPr>
              <w:sym w:font="Symbol" w:char="F06D"/>
            </w:r>
            <w:r w:rsidRPr="00A80181">
              <w:rPr>
                <w:szCs w:val="22"/>
                <w:lang w:val="sr-Latn-ME"/>
              </w:rPr>
              <w:t>g.h/ml)</w:t>
            </w:r>
          </w:p>
        </w:tc>
        <w:tc>
          <w:tcPr>
            <w:tcW w:w="1559" w:type="dxa"/>
            <w:tcBorders>
              <w:top w:val="single" w:sz="4" w:space="0" w:color="auto"/>
              <w:left w:val="single" w:sz="4" w:space="0" w:color="auto"/>
              <w:bottom w:val="single" w:sz="4" w:space="0" w:color="auto"/>
              <w:right w:val="single" w:sz="4" w:space="0" w:color="auto"/>
            </w:tcBorders>
            <w:hideMark/>
          </w:tcPr>
          <w:p w14:paraId="695D3696" w14:textId="77777777" w:rsidR="00900113" w:rsidRPr="00A80181" w:rsidRDefault="00900113" w:rsidP="00D320C7">
            <w:pPr>
              <w:widowControl w:val="0"/>
              <w:jc w:val="center"/>
              <w:rPr>
                <w:szCs w:val="22"/>
                <w:lang w:val="sr-Latn-ME"/>
              </w:rPr>
            </w:pPr>
            <w:r w:rsidRPr="00A80181">
              <w:rPr>
                <w:szCs w:val="22"/>
                <w:lang w:val="sr-Latn-ME"/>
              </w:rPr>
              <w:t>(h)</w:t>
            </w:r>
          </w:p>
        </w:tc>
      </w:tr>
      <w:tr w:rsidR="00900113" w:rsidRPr="00A80181" w14:paraId="7F6623FB" w14:textId="77777777" w:rsidTr="00CA3151">
        <w:trPr>
          <w:cantSplit/>
        </w:trPr>
        <w:tc>
          <w:tcPr>
            <w:tcW w:w="9356" w:type="dxa"/>
            <w:gridSpan w:val="6"/>
            <w:tcBorders>
              <w:top w:val="single" w:sz="4" w:space="0" w:color="auto"/>
              <w:left w:val="single" w:sz="4" w:space="0" w:color="auto"/>
              <w:bottom w:val="single" w:sz="4" w:space="0" w:color="auto"/>
              <w:right w:val="single" w:sz="4" w:space="0" w:color="auto"/>
            </w:tcBorders>
            <w:hideMark/>
          </w:tcPr>
          <w:p w14:paraId="0E376D3B" w14:textId="77777777" w:rsidR="00900113" w:rsidRPr="00A80181" w:rsidRDefault="00900113" w:rsidP="00D320C7">
            <w:pPr>
              <w:widowControl w:val="0"/>
              <w:jc w:val="center"/>
              <w:rPr>
                <w:szCs w:val="22"/>
                <w:lang w:val="sr-Latn-ME"/>
              </w:rPr>
            </w:pPr>
            <w:r w:rsidRPr="00A80181">
              <w:rPr>
                <w:szCs w:val="22"/>
                <w:lang w:val="sr-Latn-ME"/>
              </w:rPr>
              <w:t>Amoksicilin</w:t>
            </w:r>
          </w:p>
        </w:tc>
      </w:tr>
      <w:tr w:rsidR="00900113" w:rsidRPr="00A80181" w14:paraId="70FDD43A" w14:textId="77777777" w:rsidTr="00CA3151">
        <w:trPr>
          <w:cantSplit/>
        </w:trPr>
        <w:tc>
          <w:tcPr>
            <w:tcW w:w="2040" w:type="dxa"/>
            <w:tcBorders>
              <w:top w:val="single" w:sz="4" w:space="0" w:color="auto"/>
              <w:left w:val="single" w:sz="4" w:space="0" w:color="auto"/>
              <w:bottom w:val="single" w:sz="4" w:space="0" w:color="auto"/>
              <w:right w:val="single" w:sz="4" w:space="0" w:color="auto"/>
            </w:tcBorders>
            <w:hideMark/>
          </w:tcPr>
          <w:p w14:paraId="0C7F5331" w14:textId="77777777" w:rsidR="00900113" w:rsidRPr="00A80181" w:rsidRDefault="00900113" w:rsidP="00D320C7">
            <w:pPr>
              <w:widowControl w:val="0"/>
              <w:rPr>
                <w:szCs w:val="22"/>
                <w:lang w:val="sr-Latn-ME"/>
              </w:rPr>
            </w:pPr>
            <w:r w:rsidRPr="00A80181">
              <w:rPr>
                <w:szCs w:val="22"/>
                <w:lang w:val="sr-Latn-ME"/>
              </w:rPr>
              <w:t>AMX/CA</w:t>
            </w:r>
          </w:p>
          <w:p w14:paraId="0BA72DC9" w14:textId="77777777" w:rsidR="00900113" w:rsidRPr="00A80181" w:rsidRDefault="00900113" w:rsidP="00D320C7">
            <w:pPr>
              <w:widowControl w:val="0"/>
              <w:rPr>
                <w:szCs w:val="22"/>
                <w:lang w:val="sr-Latn-ME"/>
              </w:rPr>
            </w:pPr>
            <w:r w:rsidRPr="00A80181">
              <w:rPr>
                <w:szCs w:val="22"/>
                <w:lang w:val="sr-Latn-ME"/>
              </w:rPr>
              <w:t>500 mg/125 mg</w:t>
            </w:r>
          </w:p>
        </w:tc>
        <w:tc>
          <w:tcPr>
            <w:tcW w:w="1159" w:type="dxa"/>
            <w:tcBorders>
              <w:top w:val="single" w:sz="4" w:space="0" w:color="auto"/>
              <w:left w:val="single" w:sz="4" w:space="0" w:color="auto"/>
              <w:bottom w:val="single" w:sz="4" w:space="0" w:color="auto"/>
              <w:right w:val="single" w:sz="4" w:space="0" w:color="auto"/>
            </w:tcBorders>
            <w:hideMark/>
          </w:tcPr>
          <w:p w14:paraId="2794273A" w14:textId="77777777" w:rsidR="00900113" w:rsidRPr="00A80181" w:rsidRDefault="00900113" w:rsidP="00D320C7">
            <w:pPr>
              <w:widowControl w:val="0"/>
              <w:jc w:val="center"/>
              <w:rPr>
                <w:szCs w:val="22"/>
                <w:lang w:val="sr-Latn-ME"/>
              </w:rPr>
            </w:pPr>
            <w:r w:rsidRPr="00A80181">
              <w:rPr>
                <w:szCs w:val="22"/>
                <w:lang w:val="sr-Latn-ME"/>
              </w:rPr>
              <w:t>500</w:t>
            </w:r>
          </w:p>
        </w:tc>
        <w:tc>
          <w:tcPr>
            <w:tcW w:w="1416" w:type="dxa"/>
            <w:tcBorders>
              <w:top w:val="single" w:sz="4" w:space="0" w:color="auto"/>
              <w:left w:val="single" w:sz="4" w:space="0" w:color="auto"/>
              <w:bottom w:val="single" w:sz="4" w:space="0" w:color="auto"/>
              <w:right w:val="single" w:sz="4" w:space="0" w:color="auto"/>
            </w:tcBorders>
            <w:hideMark/>
          </w:tcPr>
          <w:p w14:paraId="79B1A02D" w14:textId="77777777" w:rsidR="00900113" w:rsidRPr="00A80181" w:rsidRDefault="00900113" w:rsidP="00D320C7">
            <w:pPr>
              <w:widowControl w:val="0"/>
              <w:jc w:val="center"/>
              <w:rPr>
                <w:szCs w:val="22"/>
                <w:lang w:val="sr-Latn-ME"/>
              </w:rPr>
            </w:pPr>
            <w:r w:rsidRPr="00A80181">
              <w:rPr>
                <w:szCs w:val="22"/>
                <w:lang w:val="sr-Latn-ME"/>
              </w:rPr>
              <w:t>7,19</w:t>
            </w:r>
          </w:p>
          <w:p w14:paraId="2E5AE2D3" w14:textId="77777777" w:rsidR="00900113" w:rsidRPr="00A80181" w:rsidRDefault="00900113" w:rsidP="00D320C7">
            <w:pPr>
              <w:widowControl w:val="0"/>
              <w:jc w:val="center"/>
              <w:rPr>
                <w:szCs w:val="22"/>
                <w:lang w:val="sr-Latn-ME"/>
              </w:rPr>
            </w:pPr>
            <w:r w:rsidRPr="00A80181">
              <w:rPr>
                <w:szCs w:val="22"/>
                <w:lang w:val="sr-Latn-ME"/>
              </w:rPr>
              <w:sym w:font="Symbol" w:char="F0B1"/>
            </w:r>
            <w:r w:rsidRPr="00A80181">
              <w:rPr>
                <w:szCs w:val="22"/>
                <w:lang w:val="sr-Latn-ME"/>
              </w:rPr>
              <w:t xml:space="preserve"> 2,26</w:t>
            </w:r>
          </w:p>
        </w:tc>
        <w:tc>
          <w:tcPr>
            <w:tcW w:w="1447" w:type="dxa"/>
            <w:tcBorders>
              <w:top w:val="single" w:sz="4" w:space="0" w:color="auto"/>
              <w:left w:val="single" w:sz="4" w:space="0" w:color="auto"/>
              <w:bottom w:val="single" w:sz="4" w:space="0" w:color="auto"/>
              <w:right w:val="single" w:sz="4" w:space="0" w:color="auto"/>
            </w:tcBorders>
            <w:hideMark/>
          </w:tcPr>
          <w:p w14:paraId="6FBC7185" w14:textId="77777777" w:rsidR="00900113" w:rsidRPr="00A80181" w:rsidRDefault="00900113" w:rsidP="00D320C7">
            <w:pPr>
              <w:widowControl w:val="0"/>
              <w:jc w:val="center"/>
              <w:rPr>
                <w:szCs w:val="22"/>
                <w:lang w:val="sr-Latn-ME"/>
              </w:rPr>
            </w:pPr>
            <w:r w:rsidRPr="00A80181">
              <w:rPr>
                <w:szCs w:val="22"/>
                <w:lang w:val="sr-Latn-ME"/>
              </w:rPr>
              <w:t>1,5</w:t>
            </w:r>
            <w:r w:rsidRPr="00A80181">
              <w:rPr>
                <w:szCs w:val="22"/>
                <w:lang w:val="sr-Latn-ME"/>
              </w:rPr>
              <w:br/>
              <w:t>(1,0-2,5)</w:t>
            </w:r>
          </w:p>
        </w:tc>
        <w:tc>
          <w:tcPr>
            <w:tcW w:w="1735" w:type="dxa"/>
            <w:tcBorders>
              <w:top w:val="single" w:sz="4" w:space="0" w:color="auto"/>
              <w:left w:val="single" w:sz="4" w:space="0" w:color="auto"/>
              <w:bottom w:val="single" w:sz="4" w:space="0" w:color="auto"/>
              <w:right w:val="single" w:sz="4" w:space="0" w:color="auto"/>
            </w:tcBorders>
            <w:hideMark/>
          </w:tcPr>
          <w:p w14:paraId="2B5BF65A" w14:textId="77777777" w:rsidR="00900113" w:rsidRPr="00A80181" w:rsidRDefault="00900113" w:rsidP="00D320C7">
            <w:pPr>
              <w:widowControl w:val="0"/>
              <w:jc w:val="center"/>
              <w:rPr>
                <w:szCs w:val="22"/>
                <w:lang w:val="sr-Latn-ME"/>
              </w:rPr>
            </w:pPr>
            <w:r w:rsidRPr="00A80181">
              <w:rPr>
                <w:szCs w:val="22"/>
                <w:lang w:val="sr-Latn-ME"/>
              </w:rPr>
              <w:t>53,5</w:t>
            </w:r>
          </w:p>
          <w:p w14:paraId="02069811" w14:textId="77777777" w:rsidR="00900113" w:rsidRPr="00A80181" w:rsidRDefault="00900113" w:rsidP="00D320C7">
            <w:pPr>
              <w:widowControl w:val="0"/>
              <w:jc w:val="center"/>
              <w:rPr>
                <w:szCs w:val="22"/>
                <w:lang w:val="sr-Latn-ME"/>
              </w:rPr>
            </w:pPr>
            <w:r w:rsidRPr="00A80181">
              <w:rPr>
                <w:szCs w:val="22"/>
                <w:lang w:val="sr-Latn-ME"/>
              </w:rPr>
              <w:sym w:font="Symbol" w:char="F0B1"/>
            </w:r>
            <w:r w:rsidRPr="00A80181">
              <w:rPr>
                <w:szCs w:val="22"/>
                <w:lang w:val="sr-Latn-ME"/>
              </w:rPr>
              <w:t xml:space="preserve"> 8,87</w:t>
            </w:r>
          </w:p>
        </w:tc>
        <w:tc>
          <w:tcPr>
            <w:tcW w:w="1559" w:type="dxa"/>
            <w:tcBorders>
              <w:top w:val="single" w:sz="4" w:space="0" w:color="auto"/>
              <w:left w:val="single" w:sz="4" w:space="0" w:color="auto"/>
              <w:bottom w:val="single" w:sz="4" w:space="0" w:color="auto"/>
              <w:right w:val="single" w:sz="4" w:space="0" w:color="auto"/>
            </w:tcBorders>
            <w:hideMark/>
          </w:tcPr>
          <w:p w14:paraId="52046E96" w14:textId="77777777" w:rsidR="00900113" w:rsidRPr="00A80181" w:rsidRDefault="00900113" w:rsidP="00D320C7">
            <w:pPr>
              <w:widowControl w:val="0"/>
              <w:jc w:val="center"/>
              <w:rPr>
                <w:szCs w:val="22"/>
                <w:lang w:val="sr-Latn-ME"/>
              </w:rPr>
            </w:pPr>
            <w:r w:rsidRPr="00A80181">
              <w:rPr>
                <w:szCs w:val="22"/>
                <w:lang w:val="sr-Latn-ME"/>
              </w:rPr>
              <w:t>1,15</w:t>
            </w:r>
          </w:p>
          <w:p w14:paraId="0F1342FE" w14:textId="77777777" w:rsidR="00900113" w:rsidRPr="00A80181" w:rsidRDefault="00900113" w:rsidP="00D320C7">
            <w:pPr>
              <w:widowControl w:val="0"/>
              <w:jc w:val="center"/>
              <w:rPr>
                <w:szCs w:val="22"/>
                <w:lang w:val="sr-Latn-ME"/>
              </w:rPr>
            </w:pPr>
            <w:r w:rsidRPr="00A80181">
              <w:rPr>
                <w:szCs w:val="22"/>
                <w:lang w:val="sr-Latn-ME"/>
              </w:rPr>
              <w:sym w:font="Symbol" w:char="F0B1"/>
            </w:r>
            <w:r w:rsidRPr="00A80181">
              <w:rPr>
                <w:szCs w:val="22"/>
                <w:lang w:val="sr-Latn-ME"/>
              </w:rPr>
              <w:t xml:space="preserve"> 0,20</w:t>
            </w:r>
          </w:p>
        </w:tc>
      </w:tr>
      <w:tr w:rsidR="00900113" w:rsidRPr="00A80181" w14:paraId="6EE95FF8" w14:textId="77777777" w:rsidTr="00CA3151">
        <w:trPr>
          <w:cantSplit/>
        </w:trPr>
        <w:tc>
          <w:tcPr>
            <w:tcW w:w="9356" w:type="dxa"/>
            <w:gridSpan w:val="6"/>
            <w:tcBorders>
              <w:top w:val="single" w:sz="4" w:space="0" w:color="auto"/>
              <w:left w:val="single" w:sz="4" w:space="0" w:color="auto"/>
              <w:bottom w:val="single" w:sz="4" w:space="0" w:color="auto"/>
              <w:right w:val="single" w:sz="4" w:space="0" w:color="auto"/>
            </w:tcBorders>
            <w:hideMark/>
          </w:tcPr>
          <w:p w14:paraId="54C399A0" w14:textId="77777777" w:rsidR="00900113" w:rsidRPr="00A80181" w:rsidRDefault="00900113" w:rsidP="00D320C7">
            <w:pPr>
              <w:widowControl w:val="0"/>
              <w:jc w:val="center"/>
              <w:rPr>
                <w:szCs w:val="22"/>
                <w:lang w:val="sr-Latn-ME"/>
              </w:rPr>
            </w:pPr>
            <w:r w:rsidRPr="00A80181">
              <w:rPr>
                <w:szCs w:val="22"/>
                <w:lang w:val="sr-Latn-ME"/>
              </w:rPr>
              <w:t>Klavulanska kiselina</w:t>
            </w:r>
          </w:p>
        </w:tc>
      </w:tr>
      <w:tr w:rsidR="00900113" w:rsidRPr="00A80181" w14:paraId="6E5DBE13" w14:textId="77777777" w:rsidTr="00CA3151">
        <w:trPr>
          <w:cantSplit/>
        </w:trPr>
        <w:tc>
          <w:tcPr>
            <w:tcW w:w="2040" w:type="dxa"/>
            <w:tcBorders>
              <w:top w:val="single" w:sz="4" w:space="0" w:color="auto"/>
              <w:left w:val="single" w:sz="4" w:space="0" w:color="auto"/>
              <w:bottom w:val="single" w:sz="4" w:space="0" w:color="auto"/>
              <w:right w:val="single" w:sz="4" w:space="0" w:color="auto"/>
            </w:tcBorders>
            <w:hideMark/>
          </w:tcPr>
          <w:p w14:paraId="0A13ACED" w14:textId="77777777" w:rsidR="00900113" w:rsidRPr="00A80181" w:rsidRDefault="00900113" w:rsidP="00D320C7">
            <w:pPr>
              <w:widowControl w:val="0"/>
              <w:rPr>
                <w:szCs w:val="22"/>
                <w:lang w:val="sr-Latn-ME"/>
              </w:rPr>
            </w:pPr>
            <w:r w:rsidRPr="00A80181">
              <w:rPr>
                <w:szCs w:val="22"/>
                <w:lang w:val="sr-Latn-ME"/>
              </w:rPr>
              <w:t>AMX/CA</w:t>
            </w:r>
          </w:p>
          <w:p w14:paraId="2FDDAF14" w14:textId="77777777" w:rsidR="00900113" w:rsidRPr="00A80181" w:rsidRDefault="00900113" w:rsidP="00D320C7">
            <w:pPr>
              <w:widowControl w:val="0"/>
              <w:rPr>
                <w:szCs w:val="22"/>
                <w:lang w:val="sr-Latn-ME"/>
              </w:rPr>
            </w:pPr>
            <w:r w:rsidRPr="00A80181">
              <w:rPr>
                <w:szCs w:val="22"/>
                <w:lang w:val="sr-Latn-ME"/>
              </w:rPr>
              <w:t>500 mg/125 mg</w:t>
            </w:r>
          </w:p>
        </w:tc>
        <w:tc>
          <w:tcPr>
            <w:tcW w:w="1159" w:type="dxa"/>
            <w:tcBorders>
              <w:top w:val="single" w:sz="4" w:space="0" w:color="auto"/>
              <w:left w:val="single" w:sz="4" w:space="0" w:color="auto"/>
              <w:bottom w:val="single" w:sz="4" w:space="0" w:color="auto"/>
              <w:right w:val="single" w:sz="4" w:space="0" w:color="auto"/>
            </w:tcBorders>
            <w:hideMark/>
          </w:tcPr>
          <w:p w14:paraId="669267D5" w14:textId="77777777" w:rsidR="00900113" w:rsidRPr="00A80181" w:rsidRDefault="00900113" w:rsidP="00D320C7">
            <w:pPr>
              <w:widowControl w:val="0"/>
              <w:jc w:val="center"/>
              <w:rPr>
                <w:szCs w:val="22"/>
                <w:lang w:val="sr-Latn-ME"/>
              </w:rPr>
            </w:pPr>
            <w:r w:rsidRPr="00A80181">
              <w:rPr>
                <w:szCs w:val="22"/>
                <w:lang w:val="sr-Latn-ME"/>
              </w:rPr>
              <w:t>125</w:t>
            </w:r>
          </w:p>
        </w:tc>
        <w:tc>
          <w:tcPr>
            <w:tcW w:w="1416" w:type="dxa"/>
            <w:tcBorders>
              <w:top w:val="single" w:sz="4" w:space="0" w:color="auto"/>
              <w:left w:val="single" w:sz="4" w:space="0" w:color="auto"/>
              <w:bottom w:val="single" w:sz="4" w:space="0" w:color="auto"/>
              <w:right w:val="single" w:sz="4" w:space="0" w:color="auto"/>
            </w:tcBorders>
            <w:hideMark/>
          </w:tcPr>
          <w:p w14:paraId="19A640DB" w14:textId="77777777" w:rsidR="00900113" w:rsidRPr="00A80181" w:rsidRDefault="00900113" w:rsidP="00D320C7">
            <w:pPr>
              <w:widowControl w:val="0"/>
              <w:jc w:val="center"/>
              <w:rPr>
                <w:szCs w:val="22"/>
                <w:lang w:val="sr-Latn-ME"/>
              </w:rPr>
            </w:pPr>
            <w:r w:rsidRPr="00A80181">
              <w:rPr>
                <w:szCs w:val="22"/>
                <w:lang w:val="sr-Latn-ME"/>
              </w:rPr>
              <w:t>2,40</w:t>
            </w:r>
          </w:p>
          <w:p w14:paraId="1A12C94F" w14:textId="77777777" w:rsidR="00900113" w:rsidRPr="00A80181" w:rsidRDefault="00900113" w:rsidP="00D320C7">
            <w:pPr>
              <w:widowControl w:val="0"/>
              <w:jc w:val="center"/>
              <w:rPr>
                <w:szCs w:val="22"/>
                <w:lang w:val="sr-Latn-ME"/>
              </w:rPr>
            </w:pPr>
            <w:r w:rsidRPr="00A80181">
              <w:rPr>
                <w:szCs w:val="22"/>
                <w:lang w:val="sr-Latn-ME"/>
              </w:rPr>
              <w:sym w:font="Symbol" w:char="F0B1"/>
            </w:r>
            <w:r w:rsidRPr="00A80181">
              <w:rPr>
                <w:szCs w:val="22"/>
                <w:lang w:val="sr-Latn-ME"/>
              </w:rPr>
              <w:t xml:space="preserve"> 0,83</w:t>
            </w:r>
          </w:p>
        </w:tc>
        <w:tc>
          <w:tcPr>
            <w:tcW w:w="1447" w:type="dxa"/>
            <w:tcBorders>
              <w:top w:val="single" w:sz="4" w:space="0" w:color="auto"/>
              <w:left w:val="single" w:sz="4" w:space="0" w:color="auto"/>
              <w:bottom w:val="single" w:sz="4" w:space="0" w:color="auto"/>
              <w:right w:val="single" w:sz="4" w:space="0" w:color="auto"/>
            </w:tcBorders>
            <w:hideMark/>
          </w:tcPr>
          <w:p w14:paraId="5DC19491" w14:textId="77777777" w:rsidR="00900113" w:rsidRPr="00A80181" w:rsidRDefault="00900113" w:rsidP="00D320C7">
            <w:pPr>
              <w:widowControl w:val="0"/>
              <w:jc w:val="center"/>
              <w:rPr>
                <w:szCs w:val="22"/>
                <w:lang w:val="sr-Latn-ME"/>
              </w:rPr>
            </w:pPr>
            <w:r w:rsidRPr="00A80181">
              <w:rPr>
                <w:szCs w:val="22"/>
                <w:lang w:val="sr-Latn-ME"/>
              </w:rPr>
              <w:t>1,5</w:t>
            </w:r>
            <w:r w:rsidRPr="00A80181">
              <w:rPr>
                <w:szCs w:val="22"/>
                <w:lang w:val="sr-Latn-ME"/>
              </w:rPr>
              <w:br/>
              <w:t>(1,0-2,0)</w:t>
            </w:r>
          </w:p>
        </w:tc>
        <w:tc>
          <w:tcPr>
            <w:tcW w:w="1735" w:type="dxa"/>
            <w:tcBorders>
              <w:top w:val="single" w:sz="4" w:space="0" w:color="auto"/>
              <w:left w:val="single" w:sz="4" w:space="0" w:color="auto"/>
              <w:bottom w:val="single" w:sz="4" w:space="0" w:color="auto"/>
              <w:right w:val="single" w:sz="4" w:space="0" w:color="auto"/>
            </w:tcBorders>
            <w:hideMark/>
          </w:tcPr>
          <w:p w14:paraId="666D79B5" w14:textId="77777777" w:rsidR="00900113" w:rsidRPr="00A80181" w:rsidRDefault="00900113" w:rsidP="00D320C7">
            <w:pPr>
              <w:widowControl w:val="0"/>
              <w:jc w:val="center"/>
              <w:rPr>
                <w:szCs w:val="22"/>
                <w:lang w:val="sr-Latn-ME"/>
              </w:rPr>
            </w:pPr>
            <w:r w:rsidRPr="00A80181">
              <w:rPr>
                <w:szCs w:val="22"/>
                <w:lang w:val="sr-Latn-ME"/>
              </w:rPr>
              <w:t>15,72</w:t>
            </w:r>
            <w:r w:rsidRPr="00A80181">
              <w:rPr>
                <w:szCs w:val="22"/>
                <w:lang w:val="sr-Latn-ME"/>
              </w:rPr>
              <w:br/>
            </w:r>
            <w:r w:rsidRPr="00A80181">
              <w:rPr>
                <w:szCs w:val="22"/>
                <w:lang w:val="sr-Latn-ME"/>
              </w:rPr>
              <w:sym w:font="Symbol" w:char="F0B1"/>
            </w:r>
            <w:r w:rsidRPr="00A80181">
              <w:rPr>
                <w:szCs w:val="22"/>
                <w:lang w:val="sr-Latn-ME"/>
              </w:rPr>
              <w:t xml:space="preserve"> 3,86</w:t>
            </w:r>
          </w:p>
        </w:tc>
        <w:tc>
          <w:tcPr>
            <w:tcW w:w="1559" w:type="dxa"/>
            <w:tcBorders>
              <w:top w:val="single" w:sz="4" w:space="0" w:color="auto"/>
              <w:left w:val="single" w:sz="4" w:space="0" w:color="auto"/>
              <w:bottom w:val="single" w:sz="4" w:space="0" w:color="auto"/>
              <w:right w:val="single" w:sz="4" w:space="0" w:color="auto"/>
            </w:tcBorders>
            <w:hideMark/>
          </w:tcPr>
          <w:p w14:paraId="10E2F856" w14:textId="77777777" w:rsidR="00900113" w:rsidRPr="00A80181" w:rsidRDefault="00900113" w:rsidP="00D320C7">
            <w:pPr>
              <w:widowControl w:val="0"/>
              <w:jc w:val="center"/>
              <w:rPr>
                <w:szCs w:val="22"/>
                <w:lang w:val="sr-Latn-ME"/>
              </w:rPr>
            </w:pPr>
            <w:r w:rsidRPr="00A80181">
              <w:rPr>
                <w:szCs w:val="22"/>
                <w:lang w:val="sr-Latn-ME"/>
              </w:rPr>
              <w:t>0,98</w:t>
            </w:r>
            <w:r w:rsidRPr="00A80181">
              <w:rPr>
                <w:szCs w:val="22"/>
                <w:lang w:val="sr-Latn-ME"/>
              </w:rPr>
              <w:br/>
            </w:r>
            <w:r w:rsidRPr="00A80181">
              <w:rPr>
                <w:szCs w:val="22"/>
                <w:lang w:val="sr-Latn-ME"/>
              </w:rPr>
              <w:sym w:font="Symbol" w:char="F0B1"/>
            </w:r>
            <w:r w:rsidRPr="00A80181">
              <w:rPr>
                <w:szCs w:val="22"/>
                <w:lang w:val="sr-Latn-ME"/>
              </w:rPr>
              <w:t xml:space="preserve"> 0,12</w:t>
            </w:r>
          </w:p>
        </w:tc>
      </w:tr>
      <w:tr w:rsidR="00900113" w:rsidRPr="00A80181" w14:paraId="74487EA1" w14:textId="77777777" w:rsidTr="00CA3151">
        <w:trPr>
          <w:cantSplit/>
        </w:trPr>
        <w:tc>
          <w:tcPr>
            <w:tcW w:w="9356" w:type="dxa"/>
            <w:gridSpan w:val="6"/>
            <w:tcBorders>
              <w:top w:val="single" w:sz="4" w:space="0" w:color="auto"/>
              <w:left w:val="single" w:sz="4" w:space="0" w:color="auto"/>
              <w:bottom w:val="single" w:sz="4" w:space="0" w:color="auto"/>
              <w:right w:val="single" w:sz="4" w:space="0" w:color="auto"/>
            </w:tcBorders>
            <w:hideMark/>
          </w:tcPr>
          <w:p w14:paraId="1D51E002" w14:textId="77777777" w:rsidR="00900113" w:rsidRPr="00A80181" w:rsidRDefault="00900113" w:rsidP="00D320C7">
            <w:pPr>
              <w:widowControl w:val="0"/>
              <w:rPr>
                <w:szCs w:val="22"/>
                <w:lang w:val="sr-Latn-ME"/>
              </w:rPr>
            </w:pPr>
            <w:r w:rsidRPr="00A80181">
              <w:rPr>
                <w:szCs w:val="22"/>
                <w:lang w:val="sr-Latn-ME"/>
              </w:rPr>
              <w:t>AMX – amoksicilin, CA – klavulanska kiselina</w:t>
            </w:r>
          </w:p>
          <w:p w14:paraId="690B5F00" w14:textId="757E056E" w:rsidR="00900113" w:rsidRPr="00A80181" w:rsidRDefault="00900113" w:rsidP="00D320C7">
            <w:pPr>
              <w:widowControl w:val="0"/>
              <w:rPr>
                <w:szCs w:val="22"/>
                <w:lang w:val="sr-Latn-ME"/>
              </w:rPr>
            </w:pPr>
            <w:r w:rsidRPr="00A80181">
              <w:rPr>
                <w:szCs w:val="22"/>
                <w:lang w:val="sr-Latn-ME"/>
              </w:rPr>
              <w:t>*Medijana (raspon)</w:t>
            </w:r>
          </w:p>
        </w:tc>
      </w:tr>
    </w:tbl>
    <w:p w14:paraId="1C2EDB74" w14:textId="77777777" w:rsidR="00900113" w:rsidRPr="00A80181" w:rsidRDefault="00900113" w:rsidP="00D320C7">
      <w:pPr>
        <w:widowControl w:val="0"/>
        <w:numPr>
          <w:ilvl w:val="12"/>
          <w:numId w:val="0"/>
        </w:numPr>
        <w:rPr>
          <w:iCs/>
          <w:szCs w:val="22"/>
          <w:lang w:val="sr-Latn-ME"/>
        </w:rPr>
      </w:pPr>
    </w:p>
    <w:p w14:paraId="4CA5B972" w14:textId="77777777" w:rsidR="00900113" w:rsidRPr="008E1530" w:rsidRDefault="00900113" w:rsidP="00D320C7">
      <w:pPr>
        <w:widowControl w:val="0"/>
        <w:autoSpaceDE w:val="0"/>
        <w:autoSpaceDN w:val="0"/>
        <w:adjustRightInd w:val="0"/>
        <w:jc w:val="both"/>
        <w:rPr>
          <w:szCs w:val="22"/>
          <w:lang w:val="sr-Latn-ME" w:eastAsia="hr-HR"/>
        </w:rPr>
      </w:pPr>
      <w:r w:rsidRPr="008E1530">
        <w:rPr>
          <w:szCs w:val="22"/>
          <w:lang w:val="sr-Latn-ME" w:eastAsia="hr-HR"/>
        </w:rPr>
        <w:t>Ispod su prikazani farmakokinetički rezultati studije u kojoj su amoksicilin/klavulanska kiselina (tablete od 875 mg/125 mg davane dva puta dnevno) primjenjivani na grupi zdravih dobrovoljaca natašte.</w:t>
      </w:r>
    </w:p>
    <w:p w14:paraId="0CC82F1F" w14:textId="77777777" w:rsidR="00900113" w:rsidRPr="00A80181" w:rsidRDefault="00900113" w:rsidP="00D320C7">
      <w:pPr>
        <w:widowControl w:val="0"/>
        <w:numPr>
          <w:ilvl w:val="12"/>
          <w:numId w:val="0"/>
        </w:numPr>
        <w:jc w:val="both"/>
        <w:rPr>
          <w:iCs/>
          <w:szCs w:val="22"/>
          <w:lang w:val="sr-Latn-ME"/>
        </w:rPr>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000"/>
        <w:gridCol w:w="1220"/>
        <w:gridCol w:w="1356"/>
        <w:gridCol w:w="1356"/>
        <w:gridCol w:w="1772"/>
        <w:gridCol w:w="1347"/>
      </w:tblGrid>
      <w:tr w:rsidR="00900113" w:rsidRPr="00A80181" w14:paraId="3E35266C" w14:textId="77777777" w:rsidTr="00CA3151">
        <w:trPr>
          <w:trHeight w:val="461"/>
        </w:trPr>
        <w:tc>
          <w:tcPr>
            <w:tcW w:w="5000" w:type="pct"/>
            <w:gridSpan w:val="6"/>
            <w:tcBorders>
              <w:top w:val="single" w:sz="8" w:space="0" w:color="000000"/>
              <w:left w:val="single" w:sz="8" w:space="0" w:color="000000"/>
              <w:bottom w:val="single" w:sz="8" w:space="0" w:color="000000"/>
              <w:right w:val="single" w:sz="8" w:space="0" w:color="000000"/>
            </w:tcBorders>
          </w:tcPr>
          <w:p w14:paraId="76C47088" w14:textId="77777777" w:rsidR="00900113" w:rsidRPr="00A80181" w:rsidRDefault="00900113" w:rsidP="00D320C7">
            <w:pPr>
              <w:widowControl w:val="0"/>
              <w:numPr>
                <w:ilvl w:val="12"/>
                <w:numId w:val="0"/>
              </w:numPr>
              <w:jc w:val="both"/>
              <w:rPr>
                <w:iCs/>
                <w:szCs w:val="22"/>
                <w:lang w:val="sr-Latn-ME"/>
              </w:rPr>
            </w:pPr>
            <w:r w:rsidRPr="00A80181">
              <w:rPr>
                <w:iCs/>
                <w:szCs w:val="22"/>
                <w:lang w:val="sr-Latn-ME"/>
              </w:rPr>
              <w:t>Srednja vrijednost (± SD) farmakokinetički parametri</w:t>
            </w:r>
          </w:p>
          <w:p w14:paraId="691DFB0E" w14:textId="77777777" w:rsidR="00900113" w:rsidRPr="00A80181" w:rsidRDefault="00900113" w:rsidP="00D320C7">
            <w:pPr>
              <w:widowControl w:val="0"/>
              <w:numPr>
                <w:ilvl w:val="12"/>
                <w:numId w:val="0"/>
              </w:numPr>
              <w:jc w:val="both"/>
              <w:rPr>
                <w:iCs/>
                <w:szCs w:val="22"/>
                <w:lang w:val="sr-Latn-ME"/>
              </w:rPr>
            </w:pPr>
          </w:p>
        </w:tc>
      </w:tr>
      <w:tr w:rsidR="00900113" w:rsidRPr="00A80181" w14:paraId="5CF0A03B" w14:textId="77777777" w:rsidTr="00CA3151">
        <w:trPr>
          <w:trHeight w:val="274"/>
        </w:trPr>
        <w:tc>
          <w:tcPr>
            <w:tcW w:w="1105" w:type="pct"/>
            <w:vMerge w:val="restart"/>
            <w:tcBorders>
              <w:top w:val="single" w:sz="8" w:space="0" w:color="000000"/>
              <w:left w:val="single" w:sz="8" w:space="0" w:color="000000"/>
              <w:bottom w:val="single" w:sz="6" w:space="0" w:color="000000"/>
              <w:right w:val="single" w:sz="8" w:space="0" w:color="000000"/>
            </w:tcBorders>
          </w:tcPr>
          <w:p w14:paraId="180FCB03" w14:textId="77777777" w:rsidR="00900113" w:rsidRPr="00A80181" w:rsidRDefault="00900113" w:rsidP="00D320C7">
            <w:pPr>
              <w:widowControl w:val="0"/>
              <w:numPr>
                <w:ilvl w:val="12"/>
                <w:numId w:val="0"/>
              </w:numPr>
              <w:rPr>
                <w:iCs/>
                <w:szCs w:val="22"/>
                <w:lang w:val="sr-Latn-ME"/>
              </w:rPr>
            </w:pPr>
            <w:r w:rsidRPr="00A80181">
              <w:rPr>
                <w:iCs/>
                <w:szCs w:val="22"/>
                <w:lang w:val="sr-Latn-ME"/>
              </w:rPr>
              <w:t>Primijenjena aktivna supstanca</w:t>
            </w:r>
          </w:p>
        </w:tc>
        <w:tc>
          <w:tcPr>
            <w:tcW w:w="674" w:type="pct"/>
            <w:tcBorders>
              <w:top w:val="single" w:sz="8" w:space="0" w:color="000000"/>
              <w:left w:val="single" w:sz="8" w:space="0" w:color="000000"/>
              <w:bottom w:val="single" w:sz="8" w:space="0" w:color="000000"/>
              <w:right w:val="single" w:sz="8" w:space="0" w:color="000000"/>
            </w:tcBorders>
          </w:tcPr>
          <w:p w14:paraId="30EBFA66"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Doza</w:t>
            </w:r>
          </w:p>
        </w:tc>
        <w:tc>
          <w:tcPr>
            <w:tcW w:w="749" w:type="pct"/>
            <w:tcBorders>
              <w:top w:val="single" w:sz="8" w:space="0" w:color="000000"/>
              <w:left w:val="single" w:sz="8" w:space="0" w:color="000000"/>
              <w:bottom w:val="single" w:sz="8" w:space="0" w:color="000000"/>
              <w:right w:val="single" w:sz="8" w:space="0" w:color="000000"/>
            </w:tcBorders>
          </w:tcPr>
          <w:p w14:paraId="67F1D965"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C</w:t>
            </w:r>
            <w:r w:rsidRPr="00A80181">
              <w:rPr>
                <w:iCs/>
                <w:szCs w:val="22"/>
                <w:vertAlign w:val="subscript"/>
                <w:lang w:val="sr-Latn-ME"/>
              </w:rPr>
              <w:t>max</w:t>
            </w:r>
          </w:p>
        </w:tc>
        <w:tc>
          <w:tcPr>
            <w:tcW w:w="749" w:type="pct"/>
            <w:tcBorders>
              <w:top w:val="single" w:sz="8" w:space="0" w:color="000000"/>
              <w:left w:val="single" w:sz="8" w:space="0" w:color="000000"/>
              <w:bottom w:val="single" w:sz="8" w:space="0" w:color="000000"/>
              <w:right w:val="single" w:sz="8" w:space="0" w:color="000000"/>
            </w:tcBorders>
          </w:tcPr>
          <w:p w14:paraId="442DD653"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T</w:t>
            </w:r>
            <w:r w:rsidRPr="00A80181">
              <w:rPr>
                <w:iCs/>
                <w:szCs w:val="22"/>
                <w:vertAlign w:val="subscript"/>
                <w:lang w:val="sr-Latn-ME"/>
              </w:rPr>
              <w:t>max</w:t>
            </w:r>
            <w:r w:rsidRPr="00A80181">
              <w:rPr>
                <w:iCs/>
                <w:szCs w:val="22"/>
                <w:lang w:val="sr-Latn-ME"/>
              </w:rPr>
              <w:t>*</w:t>
            </w:r>
          </w:p>
        </w:tc>
        <w:tc>
          <w:tcPr>
            <w:tcW w:w="979" w:type="pct"/>
            <w:tcBorders>
              <w:top w:val="single" w:sz="8" w:space="0" w:color="000000"/>
              <w:left w:val="single" w:sz="8" w:space="0" w:color="000000"/>
              <w:bottom w:val="single" w:sz="8" w:space="0" w:color="000000"/>
              <w:right w:val="single" w:sz="8" w:space="0" w:color="000000"/>
            </w:tcBorders>
          </w:tcPr>
          <w:p w14:paraId="2D8417CD"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xml:space="preserve">AUC </w:t>
            </w:r>
            <w:r w:rsidRPr="00A80181">
              <w:rPr>
                <w:iCs/>
                <w:szCs w:val="22"/>
                <w:vertAlign w:val="subscript"/>
                <w:lang w:val="sr-Latn-ME"/>
              </w:rPr>
              <w:t>(0-24h)</w:t>
            </w:r>
          </w:p>
        </w:tc>
        <w:tc>
          <w:tcPr>
            <w:tcW w:w="744" w:type="pct"/>
            <w:tcBorders>
              <w:top w:val="single" w:sz="8" w:space="0" w:color="000000"/>
              <w:left w:val="single" w:sz="8" w:space="0" w:color="000000"/>
              <w:bottom w:val="single" w:sz="8" w:space="0" w:color="000000"/>
              <w:right w:val="single" w:sz="8" w:space="0" w:color="000000"/>
            </w:tcBorders>
          </w:tcPr>
          <w:p w14:paraId="3F91F1A8"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xml:space="preserve">T </w:t>
            </w:r>
            <w:r w:rsidRPr="00A80181">
              <w:rPr>
                <w:iCs/>
                <w:szCs w:val="22"/>
                <w:vertAlign w:val="subscript"/>
                <w:lang w:val="sr-Latn-ME"/>
              </w:rPr>
              <w:t>1/2</w:t>
            </w:r>
          </w:p>
        </w:tc>
      </w:tr>
      <w:tr w:rsidR="00900113" w:rsidRPr="00A80181" w14:paraId="3EE89403" w14:textId="77777777" w:rsidTr="00CA3151">
        <w:trPr>
          <w:trHeight w:val="144"/>
        </w:trPr>
        <w:tc>
          <w:tcPr>
            <w:tcW w:w="1105" w:type="pct"/>
            <w:vMerge/>
            <w:tcBorders>
              <w:top w:val="single" w:sz="8" w:space="0" w:color="000000"/>
              <w:left w:val="single" w:sz="8" w:space="0" w:color="000000"/>
              <w:bottom w:val="single" w:sz="6" w:space="0" w:color="000000"/>
              <w:right w:val="single" w:sz="8" w:space="0" w:color="000000"/>
            </w:tcBorders>
          </w:tcPr>
          <w:p w14:paraId="163FEE59" w14:textId="77777777" w:rsidR="00900113" w:rsidRPr="00A80181" w:rsidRDefault="00900113" w:rsidP="00D320C7">
            <w:pPr>
              <w:widowControl w:val="0"/>
              <w:numPr>
                <w:ilvl w:val="12"/>
                <w:numId w:val="0"/>
              </w:numPr>
              <w:jc w:val="both"/>
              <w:rPr>
                <w:iCs/>
                <w:szCs w:val="22"/>
                <w:lang w:val="sr-Latn-ME"/>
              </w:rPr>
            </w:pPr>
          </w:p>
        </w:tc>
        <w:tc>
          <w:tcPr>
            <w:tcW w:w="674" w:type="pct"/>
            <w:tcBorders>
              <w:top w:val="single" w:sz="8" w:space="0" w:color="000000"/>
              <w:left w:val="single" w:sz="8" w:space="0" w:color="000000"/>
              <w:bottom w:val="single" w:sz="8" w:space="0" w:color="000000"/>
              <w:right w:val="single" w:sz="8" w:space="0" w:color="000000"/>
            </w:tcBorders>
          </w:tcPr>
          <w:p w14:paraId="2DA789ED"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(mg)</w:t>
            </w:r>
          </w:p>
        </w:tc>
        <w:tc>
          <w:tcPr>
            <w:tcW w:w="749" w:type="pct"/>
            <w:tcBorders>
              <w:top w:val="single" w:sz="8" w:space="0" w:color="000000"/>
              <w:left w:val="single" w:sz="8" w:space="0" w:color="000000"/>
              <w:bottom w:val="single" w:sz="8" w:space="0" w:color="000000"/>
              <w:right w:val="single" w:sz="8" w:space="0" w:color="000000"/>
            </w:tcBorders>
          </w:tcPr>
          <w:p w14:paraId="0F63086A"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(µg/ml)</w:t>
            </w:r>
          </w:p>
        </w:tc>
        <w:tc>
          <w:tcPr>
            <w:tcW w:w="749" w:type="pct"/>
            <w:tcBorders>
              <w:top w:val="single" w:sz="8" w:space="0" w:color="000000"/>
              <w:left w:val="single" w:sz="8" w:space="0" w:color="000000"/>
              <w:bottom w:val="single" w:sz="8" w:space="0" w:color="000000"/>
              <w:right w:val="single" w:sz="8" w:space="0" w:color="000000"/>
            </w:tcBorders>
          </w:tcPr>
          <w:p w14:paraId="654690A4"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(h)</w:t>
            </w:r>
          </w:p>
        </w:tc>
        <w:tc>
          <w:tcPr>
            <w:tcW w:w="979" w:type="pct"/>
            <w:tcBorders>
              <w:top w:val="single" w:sz="8" w:space="0" w:color="000000"/>
              <w:left w:val="single" w:sz="8" w:space="0" w:color="000000"/>
              <w:bottom w:val="single" w:sz="8" w:space="0" w:color="000000"/>
              <w:right w:val="single" w:sz="8" w:space="0" w:color="000000"/>
            </w:tcBorders>
          </w:tcPr>
          <w:p w14:paraId="5F27BE04"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((µg.h/ml)</w:t>
            </w:r>
          </w:p>
        </w:tc>
        <w:tc>
          <w:tcPr>
            <w:tcW w:w="744" w:type="pct"/>
            <w:tcBorders>
              <w:top w:val="single" w:sz="8" w:space="0" w:color="000000"/>
              <w:left w:val="single" w:sz="8" w:space="0" w:color="000000"/>
              <w:bottom w:val="single" w:sz="8" w:space="0" w:color="000000"/>
              <w:right w:val="single" w:sz="8" w:space="0" w:color="000000"/>
            </w:tcBorders>
          </w:tcPr>
          <w:p w14:paraId="12B18283"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(h)</w:t>
            </w:r>
          </w:p>
        </w:tc>
      </w:tr>
      <w:tr w:rsidR="00900113" w:rsidRPr="00A80181" w14:paraId="6CE2BB01" w14:textId="77777777" w:rsidTr="00CA3151">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14:paraId="7B83084F"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Amoksicilin</w:t>
            </w:r>
          </w:p>
        </w:tc>
      </w:tr>
      <w:tr w:rsidR="00900113" w:rsidRPr="00A80181" w14:paraId="13DC859F" w14:textId="77777777" w:rsidTr="00CA3151">
        <w:trPr>
          <w:trHeight w:val="274"/>
        </w:trPr>
        <w:tc>
          <w:tcPr>
            <w:tcW w:w="1105" w:type="pct"/>
            <w:tcBorders>
              <w:top w:val="single" w:sz="8" w:space="0" w:color="000000"/>
              <w:left w:val="single" w:sz="8" w:space="0" w:color="000000"/>
              <w:bottom w:val="single" w:sz="8" w:space="0" w:color="000000"/>
              <w:right w:val="single" w:sz="8" w:space="0" w:color="000000"/>
            </w:tcBorders>
          </w:tcPr>
          <w:p w14:paraId="512CFC64" w14:textId="77777777" w:rsidR="00900113" w:rsidRPr="00A80181" w:rsidRDefault="00900113" w:rsidP="00D320C7">
            <w:pPr>
              <w:widowControl w:val="0"/>
              <w:numPr>
                <w:ilvl w:val="12"/>
                <w:numId w:val="0"/>
              </w:numPr>
              <w:rPr>
                <w:iCs/>
                <w:szCs w:val="22"/>
                <w:lang w:val="sr-Latn-ME"/>
              </w:rPr>
            </w:pPr>
            <w:r w:rsidRPr="00A80181">
              <w:rPr>
                <w:iCs/>
                <w:szCs w:val="22"/>
                <w:lang w:val="sr-Latn-ME"/>
              </w:rPr>
              <w:t>AMX/CA</w:t>
            </w:r>
          </w:p>
          <w:p w14:paraId="45DB58E0" w14:textId="77777777" w:rsidR="00900113" w:rsidRPr="00A80181" w:rsidRDefault="00900113" w:rsidP="00D320C7">
            <w:pPr>
              <w:widowControl w:val="0"/>
              <w:numPr>
                <w:ilvl w:val="12"/>
                <w:numId w:val="0"/>
              </w:numPr>
              <w:rPr>
                <w:iCs/>
                <w:szCs w:val="22"/>
                <w:lang w:val="sr-Latn-ME"/>
              </w:rPr>
            </w:pPr>
            <w:r w:rsidRPr="00A80181">
              <w:rPr>
                <w:iCs/>
                <w:szCs w:val="22"/>
                <w:lang w:val="sr-Latn-ME"/>
              </w:rPr>
              <w:t xml:space="preserve">875 mg/125 mg </w:t>
            </w:r>
          </w:p>
        </w:tc>
        <w:tc>
          <w:tcPr>
            <w:tcW w:w="674" w:type="pct"/>
            <w:tcBorders>
              <w:top w:val="single" w:sz="8" w:space="0" w:color="000000"/>
              <w:left w:val="single" w:sz="8" w:space="0" w:color="000000"/>
              <w:bottom w:val="single" w:sz="8" w:space="0" w:color="000000"/>
              <w:right w:val="single" w:sz="8" w:space="0" w:color="000000"/>
            </w:tcBorders>
          </w:tcPr>
          <w:p w14:paraId="0AED6D55"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875</w:t>
            </w:r>
          </w:p>
        </w:tc>
        <w:tc>
          <w:tcPr>
            <w:tcW w:w="749" w:type="pct"/>
            <w:tcBorders>
              <w:top w:val="single" w:sz="8" w:space="0" w:color="000000"/>
              <w:left w:val="single" w:sz="8" w:space="0" w:color="000000"/>
              <w:bottom w:val="single" w:sz="8" w:space="0" w:color="000000"/>
              <w:right w:val="single" w:sz="8" w:space="0" w:color="000000"/>
            </w:tcBorders>
          </w:tcPr>
          <w:p w14:paraId="51881531"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11,64</w:t>
            </w:r>
          </w:p>
          <w:p w14:paraId="6CA1E54B"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2,78</w:t>
            </w:r>
          </w:p>
        </w:tc>
        <w:tc>
          <w:tcPr>
            <w:tcW w:w="749" w:type="pct"/>
            <w:tcBorders>
              <w:top w:val="single" w:sz="8" w:space="0" w:color="000000"/>
              <w:left w:val="single" w:sz="8" w:space="0" w:color="000000"/>
              <w:bottom w:val="single" w:sz="8" w:space="0" w:color="000000"/>
              <w:right w:val="single" w:sz="8" w:space="0" w:color="000000"/>
            </w:tcBorders>
          </w:tcPr>
          <w:p w14:paraId="19E66F0D"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1,50</w:t>
            </w:r>
          </w:p>
          <w:p w14:paraId="383F027E"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(1,0-2,5)</w:t>
            </w:r>
          </w:p>
        </w:tc>
        <w:tc>
          <w:tcPr>
            <w:tcW w:w="979" w:type="pct"/>
            <w:tcBorders>
              <w:top w:val="single" w:sz="8" w:space="0" w:color="000000"/>
              <w:left w:val="single" w:sz="8" w:space="0" w:color="000000"/>
              <w:bottom w:val="single" w:sz="8" w:space="0" w:color="000000"/>
              <w:right w:val="single" w:sz="8" w:space="0" w:color="000000"/>
            </w:tcBorders>
          </w:tcPr>
          <w:p w14:paraId="644F5B29"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53,52</w:t>
            </w:r>
          </w:p>
          <w:p w14:paraId="5369275C"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12,31</w:t>
            </w:r>
          </w:p>
        </w:tc>
        <w:tc>
          <w:tcPr>
            <w:tcW w:w="744" w:type="pct"/>
            <w:tcBorders>
              <w:top w:val="single" w:sz="8" w:space="0" w:color="000000"/>
              <w:left w:val="single" w:sz="8" w:space="0" w:color="000000"/>
              <w:bottom w:val="single" w:sz="8" w:space="0" w:color="000000"/>
              <w:right w:val="single" w:sz="8" w:space="0" w:color="000000"/>
            </w:tcBorders>
          </w:tcPr>
          <w:p w14:paraId="0417CABE"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1,19</w:t>
            </w:r>
          </w:p>
          <w:p w14:paraId="1FC99818"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0,21</w:t>
            </w:r>
          </w:p>
        </w:tc>
      </w:tr>
      <w:tr w:rsidR="00900113" w:rsidRPr="00A80181" w14:paraId="06191E0F" w14:textId="77777777" w:rsidTr="00CA3151">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14:paraId="0DFEE162"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Klavulanska kiselina</w:t>
            </w:r>
          </w:p>
        </w:tc>
      </w:tr>
      <w:tr w:rsidR="00900113" w:rsidRPr="00A80181" w14:paraId="38CBF600" w14:textId="77777777" w:rsidTr="00CA3151">
        <w:trPr>
          <w:trHeight w:val="274"/>
        </w:trPr>
        <w:tc>
          <w:tcPr>
            <w:tcW w:w="1105" w:type="pct"/>
            <w:tcBorders>
              <w:top w:val="single" w:sz="8" w:space="0" w:color="000000"/>
              <w:left w:val="single" w:sz="8" w:space="0" w:color="000000"/>
              <w:bottom w:val="single" w:sz="8" w:space="0" w:color="000000"/>
              <w:right w:val="single" w:sz="8" w:space="0" w:color="000000"/>
            </w:tcBorders>
          </w:tcPr>
          <w:p w14:paraId="0CA2D46F" w14:textId="77777777" w:rsidR="00900113" w:rsidRPr="00A80181" w:rsidRDefault="00900113" w:rsidP="00D320C7">
            <w:pPr>
              <w:widowControl w:val="0"/>
              <w:numPr>
                <w:ilvl w:val="12"/>
                <w:numId w:val="0"/>
              </w:numPr>
              <w:rPr>
                <w:iCs/>
                <w:szCs w:val="22"/>
                <w:lang w:val="sr-Latn-ME"/>
              </w:rPr>
            </w:pPr>
            <w:r w:rsidRPr="00A80181">
              <w:rPr>
                <w:iCs/>
                <w:szCs w:val="22"/>
                <w:lang w:val="sr-Latn-ME"/>
              </w:rPr>
              <w:t>AMX/CA</w:t>
            </w:r>
          </w:p>
          <w:p w14:paraId="5DBC5587" w14:textId="77777777" w:rsidR="00900113" w:rsidRPr="00A80181" w:rsidRDefault="00900113" w:rsidP="00D320C7">
            <w:pPr>
              <w:widowControl w:val="0"/>
              <w:numPr>
                <w:ilvl w:val="12"/>
                <w:numId w:val="0"/>
              </w:numPr>
              <w:rPr>
                <w:iCs/>
                <w:szCs w:val="22"/>
                <w:lang w:val="sr-Latn-ME"/>
              </w:rPr>
            </w:pPr>
            <w:r w:rsidRPr="00A80181">
              <w:rPr>
                <w:iCs/>
                <w:szCs w:val="22"/>
                <w:lang w:val="sr-Latn-ME"/>
              </w:rPr>
              <w:t>875 mg/125 mg</w:t>
            </w:r>
          </w:p>
        </w:tc>
        <w:tc>
          <w:tcPr>
            <w:tcW w:w="674" w:type="pct"/>
            <w:tcBorders>
              <w:top w:val="single" w:sz="8" w:space="0" w:color="000000"/>
              <w:left w:val="single" w:sz="8" w:space="0" w:color="000000"/>
              <w:bottom w:val="single" w:sz="8" w:space="0" w:color="000000"/>
              <w:right w:val="single" w:sz="8" w:space="0" w:color="000000"/>
            </w:tcBorders>
          </w:tcPr>
          <w:p w14:paraId="1D2A0685"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125</w:t>
            </w:r>
          </w:p>
        </w:tc>
        <w:tc>
          <w:tcPr>
            <w:tcW w:w="749" w:type="pct"/>
            <w:tcBorders>
              <w:top w:val="single" w:sz="8" w:space="0" w:color="000000"/>
              <w:left w:val="single" w:sz="8" w:space="0" w:color="000000"/>
              <w:bottom w:val="single" w:sz="8" w:space="0" w:color="000000"/>
              <w:right w:val="single" w:sz="8" w:space="0" w:color="000000"/>
            </w:tcBorders>
          </w:tcPr>
          <w:p w14:paraId="7048D40F"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2,18</w:t>
            </w:r>
          </w:p>
          <w:p w14:paraId="34FC490C"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0,99</w:t>
            </w:r>
          </w:p>
        </w:tc>
        <w:tc>
          <w:tcPr>
            <w:tcW w:w="749" w:type="pct"/>
            <w:tcBorders>
              <w:top w:val="single" w:sz="8" w:space="0" w:color="000000"/>
              <w:left w:val="single" w:sz="8" w:space="0" w:color="000000"/>
              <w:bottom w:val="single" w:sz="8" w:space="0" w:color="000000"/>
              <w:right w:val="single" w:sz="8" w:space="0" w:color="000000"/>
            </w:tcBorders>
          </w:tcPr>
          <w:p w14:paraId="4D8B261A"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1,25</w:t>
            </w:r>
          </w:p>
          <w:p w14:paraId="6E419DFE"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(1,0-2,0)</w:t>
            </w:r>
          </w:p>
        </w:tc>
        <w:tc>
          <w:tcPr>
            <w:tcW w:w="979" w:type="pct"/>
            <w:tcBorders>
              <w:top w:val="single" w:sz="8" w:space="0" w:color="000000"/>
              <w:left w:val="single" w:sz="8" w:space="0" w:color="000000"/>
              <w:bottom w:val="single" w:sz="8" w:space="0" w:color="000000"/>
              <w:right w:val="single" w:sz="8" w:space="0" w:color="000000"/>
            </w:tcBorders>
          </w:tcPr>
          <w:p w14:paraId="6656FE5A"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10,16</w:t>
            </w:r>
          </w:p>
          <w:p w14:paraId="32689DE2"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3,04</w:t>
            </w:r>
          </w:p>
        </w:tc>
        <w:tc>
          <w:tcPr>
            <w:tcW w:w="744" w:type="pct"/>
            <w:tcBorders>
              <w:top w:val="single" w:sz="8" w:space="0" w:color="000000"/>
              <w:left w:val="single" w:sz="8" w:space="0" w:color="000000"/>
              <w:bottom w:val="single" w:sz="8" w:space="0" w:color="000000"/>
              <w:right w:val="single" w:sz="8" w:space="0" w:color="000000"/>
            </w:tcBorders>
          </w:tcPr>
          <w:p w14:paraId="727DC31C"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0,96</w:t>
            </w:r>
          </w:p>
          <w:p w14:paraId="5DB30B78" w14:textId="77777777" w:rsidR="00900113" w:rsidRPr="00A80181" w:rsidRDefault="00900113" w:rsidP="00D320C7">
            <w:pPr>
              <w:widowControl w:val="0"/>
              <w:numPr>
                <w:ilvl w:val="12"/>
                <w:numId w:val="0"/>
              </w:numPr>
              <w:jc w:val="center"/>
              <w:rPr>
                <w:iCs/>
                <w:szCs w:val="22"/>
                <w:lang w:val="sr-Latn-ME"/>
              </w:rPr>
            </w:pPr>
            <w:r w:rsidRPr="00A80181">
              <w:rPr>
                <w:iCs/>
                <w:szCs w:val="22"/>
                <w:lang w:val="sr-Latn-ME"/>
              </w:rPr>
              <w:t>± 0,12</w:t>
            </w:r>
          </w:p>
        </w:tc>
      </w:tr>
      <w:tr w:rsidR="00900113" w:rsidRPr="00A80181" w14:paraId="4128749C" w14:textId="77777777" w:rsidTr="00CA3151">
        <w:trPr>
          <w:trHeight w:val="274"/>
        </w:trPr>
        <w:tc>
          <w:tcPr>
            <w:tcW w:w="5000" w:type="pct"/>
            <w:gridSpan w:val="6"/>
            <w:tcBorders>
              <w:top w:val="single" w:sz="8" w:space="0" w:color="000000"/>
              <w:left w:val="single" w:sz="8" w:space="0" w:color="000000"/>
              <w:bottom w:val="single" w:sz="8" w:space="0" w:color="000000"/>
              <w:right w:val="single" w:sz="8" w:space="0" w:color="000000"/>
            </w:tcBorders>
          </w:tcPr>
          <w:p w14:paraId="03A93E10" w14:textId="77777777" w:rsidR="00900113" w:rsidRPr="00A80181" w:rsidRDefault="00900113" w:rsidP="00D320C7">
            <w:pPr>
              <w:widowControl w:val="0"/>
              <w:numPr>
                <w:ilvl w:val="12"/>
                <w:numId w:val="0"/>
              </w:numPr>
              <w:rPr>
                <w:iCs/>
                <w:szCs w:val="22"/>
                <w:lang w:val="sr-Latn-ME"/>
              </w:rPr>
            </w:pPr>
            <w:r w:rsidRPr="00A80181">
              <w:rPr>
                <w:iCs/>
                <w:szCs w:val="22"/>
                <w:lang w:val="sr-Latn-ME"/>
              </w:rPr>
              <w:t>AMX – amoksicilin, CA – klavulanska kiselina</w:t>
            </w:r>
          </w:p>
          <w:p w14:paraId="0EBE9A0C" w14:textId="7EA355A0" w:rsidR="00900113" w:rsidRPr="00A80181" w:rsidRDefault="00900113" w:rsidP="00D320C7">
            <w:pPr>
              <w:widowControl w:val="0"/>
              <w:numPr>
                <w:ilvl w:val="12"/>
                <w:numId w:val="0"/>
              </w:numPr>
              <w:rPr>
                <w:iCs/>
                <w:szCs w:val="22"/>
                <w:lang w:val="sr-Latn-ME"/>
              </w:rPr>
            </w:pPr>
            <w:r w:rsidRPr="00A80181">
              <w:rPr>
                <w:iCs/>
                <w:szCs w:val="22"/>
                <w:lang w:val="sr-Latn-ME"/>
              </w:rPr>
              <w:t>*Medijana (raspon)</w:t>
            </w:r>
          </w:p>
        </w:tc>
      </w:tr>
    </w:tbl>
    <w:p w14:paraId="480E4BA1" w14:textId="77777777" w:rsidR="00900113" w:rsidRPr="00A80181" w:rsidRDefault="00900113" w:rsidP="00D320C7">
      <w:pPr>
        <w:widowControl w:val="0"/>
        <w:numPr>
          <w:ilvl w:val="12"/>
          <w:numId w:val="0"/>
        </w:numPr>
        <w:jc w:val="both"/>
        <w:rPr>
          <w:iCs/>
          <w:szCs w:val="22"/>
          <w:highlight w:val="yellow"/>
          <w:lang w:val="sr-Latn-ME"/>
        </w:rPr>
      </w:pPr>
    </w:p>
    <w:p w14:paraId="677839DA" w14:textId="77777777" w:rsidR="00900113" w:rsidRPr="00A80181" w:rsidRDefault="00900113" w:rsidP="00D320C7">
      <w:pPr>
        <w:jc w:val="both"/>
        <w:rPr>
          <w:szCs w:val="22"/>
          <w:lang w:val="sr-Latn-ME"/>
        </w:rPr>
      </w:pPr>
      <w:r w:rsidRPr="00A80181">
        <w:rPr>
          <w:szCs w:val="22"/>
          <w:lang w:val="sr-Latn-ME"/>
        </w:rPr>
        <w:t xml:space="preserve">Koncentracije amoksicilina i klavulanske kiseline u serumu dobijene nakon primjene amoksicilina/klavulanske kiseline  su  slične  koncentracijama  dobijenim  nakon  oralne  primjene  pojedinačnih  ekvivalentnih  doza amoksicilina ili klavulanske kiseline. </w:t>
      </w:r>
    </w:p>
    <w:p w14:paraId="0A503C49" w14:textId="77777777" w:rsidR="00900113" w:rsidRPr="00A80181" w:rsidRDefault="00900113" w:rsidP="00D320C7">
      <w:pPr>
        <w:jc w:val="both"/>
        <w:rPr>
          <w:szCs w:val="22"/>
          <w:lang w:val="sr-Latn-ME"/>
        </w:rPr>
      </w:pPr>
    </w:p>
    <w:p w14:paraId="43257910" w14:textId="77777777" w:rsidR="00900113" w:rsidRPr="00A80181" w:rsidRDefault="00900113" w:rsidP="00D320C7">
      <w:pPr>
        <w:jc w:val="both"/>
        <w:rPr>
          <w:szCs w:val="22"/>
          <w:u w:val="single"/>
          <w:lang w:val="sr-Latn-ME"/>
        </w:rPr>
      </w:pPr>
      <w:r w:rsidRPr="00A80181">
        <w:rPr>
          <w:szCs w:val="22"/>
          <w:u w:val="single"/>
          <w:lang w:val="sr-Latn-ME"/>
        </w:rPr>
        <w:lastRenderedPageBreak/>
        <w:t>Distribucija</w:t>
      </w:r>
    </w:p>
    <w:p w14:paraId="0FA22BAA" w14:textId="77777777" w:rsidR="00900113" w:rsidRPr="00A80181" w:rsidRDefault="00900113" w:rsidP="00D320C7">
      <w:pPr>
        <w:jc w:val="both"/>
        <w:rPr>
          <w:szCs w:val="22"/>
          <w:lang w:val="sr-Latn-ME"/>
        </w:rPr>
      </w:pPr>
      <w:r w:rsidRPr="00A80181">
        <w:rPr>
          <w:szCs w:val="22"/>
          <w:lang w:val="sr-Latn-ME"/>
        </w:rPr>
        <w:t>Od ukupne količine prisutne u plazmi, za proteine plazme je vezano približno 25% klavulanske kiseline i 18% amoksicilina. Prividni volumen distribucije iznosi oko 0,3-0,4 l/kg za amoksicilin i oko 0.2 l/kg za klavulansku kiselinu.</w:t>
      </w:r>
    </w:p>
    <w:p w14:paraId="5B71CBDC" w14:textId="77777777" w:rsidR="00900113" w:rsidRPr="00A80181" w:rsidRDefault="00900113" w:rsidP="00D320C7">
      <w:pPr>
        <w:jc w:val="both"/>
        <w:rPr>
          <w:szCs w:val="22"/>
          <w:lang w:val="sr-Latn-ME"/>
        </w:rPr>
      </w:pPr>
    </w:p>
    <w:p w14:paraId="37A68C1E" w14:textId="77777777" w:rsidR="00900113" w:rsidRPr="00A80181" w:rsidRDefault="00900113" w:rsidP="00D320C7">
      <w:pPr>
        <w:jc w:val="both"/>
        <w:rPr>
          <w:szCs w:val="22"/>
          <w:lang w:val="sr-Latn-ME"/>
        </w:rPr>
      </w:pPr>
      <w:r w:rsidRPr="00A80181">
        <w:rPr>
          <w:szCs w:val="22"/>
          <w:lang w:val="sr-Latn-ME"/>
        </w:rPr>
        <w:t>Nakon intravenske primjene i amoksicilin i klavulanska kiselina nađeni su u žučnoj kesi, abdominalnom tkivu, koži, masnom i mišićnom tkivu, sinovijanim i peritonealnim tečnostima, žuči i gnoju.</w:t>
      </w:r>
    </w:p>
    <w:p w14:paraId="0B5A2289" w14:textId="77777777" w:rsidR="00900113" w:rsidRPr="00A80181" w:rsidRDefault="00900113" w:rsidP="00D320C7">
      <w:pPr>
        <w:jc w:val="both"/>
        <w:rPr>
          <w:szCs w:val="22"/>
          <w:lang w:val="sr-Latn-ME"/>
        </w:rPr>
      </w:pPr>
      <w:r w:rsidRPr="00A80181">
        <w:rPr>
          <w:szCs w:val="22"/>
          <w:lang w:val="sr-Latn-ME"/>
        </w:rPr>
        <w:t>Amoksicilin se ne distribuira u dovoljnoj mjeri u cerebrospinalnu tečnost.</w:t>
      </w:r>
    </w:p>
    <w:p w14:paraId="1BEB87C3" w14:textId="77777777" w:rsidR="00900113" w:rsidRPr="00A80181" w:rsidRDefault="00900113" w:rsidP="00D320C7">
      <w:pPr>
        <w:jc w:val="both"/>
        <w:rPr>
          <w:szCs w:val="22"/>
          <w:lang w:val="sr-Latn-ME"/>
        </w:rPr>
      </w:pPr>
    </w:p>
    <w:p w14:paraId="35C3FAD7" w14:textId="5B18E751" w:rsidR="00900113" w:rsidRPr="00A80181" w:rsidRDefault="00900113" w:rsidP="00D320C7">
      <w:pPr>
        <w:jc w:val="both"/>
        <w:rPr>
          <w:szCs w:val="22"/>
          <w:lang w:val="sr-Latn-ME"/>
        </w:rPr>
      </w:pPr>
      <w:r w:rsidRPr="00A80181">
        <w:rPr>
          <w:szCs w:val="22"/>
          <w:lang w:val="sr-Latn-ME"/>
        </w:rPr>
        <w:t xml:space="preserve">Na osnovu studija na životinjama, nema dokaza o značajnom zadržavanju u tkivima materija koje potiču od obije komponente lijeka. Amoksicilin se, kao i većina penicilinskih ljekova, može naći u majčinom mlijeku. Klavulanska kiselina se takođe može naći u majčinom mlijeku u tragovima (vidjeti </w:t>
      </w:r>
      <w:r w:rsidR="008F20C7">
        <w:rPr>
          <w:szCs w:val="22"/>
          <w:lang w:val="sr-Latn-ME"/>
        </w:rPr>
        <w:t>dio</w:t>
      </w:r>
      <w:r w:rsidR="008F20C7" w:rsidRPr="00A80181">
        <w:rPr>
          <w:szCs w:val="22"/>
          <w:lang w:val="sr-Latn-ME"/>
        </w:rPr>
        <w:t xml:space="preserve"> </w:t>
      </w:r>
      <w:r w:rsidRPr="00A80181">
        <w:rPr>
          <w:szCs w:val="22"/>
          <w:lang w:val="sr-Latn-ME"/>
        </w:rPr>
        <w:t>4.6).</w:t>
      </w:r>
    </w:p>
    <w:p w14:paraId="3A7ACA05" w14:textId="77777777" w:rsidR="00900113" w:rsidRPr="00A80181" w:rsidRDefault="00900113" w:rsidP="00D320C7">
      <w:pPr>
        <w:jc w:val="both"/>
        <w:rPr>
          <w:szCs w:val="22"/>
          <w:lang w:val="sr-Latn-ME"/>
        </w:rPr>
      </w:pPr>
    </w:p>
    <w:p w14:paraId="13A4F956" w14:textId="656EE291" w:rsidR="00900113" w:rsidRPr="00A80181" w:rsidRDefault="00900113" w:rsidP="00D320C7">
      <w:pPr>
        <w:jc w:val="both"/>
        <w:rPr>
          <w:szCs w:val="22"/>
          <w:lang w:val="sr-Latn-ME"/>
        </w:rPr>
      </w:pPr>
      <w:r w:rsidRPr="00A80181">
        <w:rPr>
          <w:szCs w:val="22"/>
          <w:lang w:val="sr-Latn-ME"/>
        </w:rPr>
        <w:t xml:space="preserve">Pokazano je da i amoksicilin i klavulanska kiselina prolaze placentnu barijeru (vidjeti </w:t>
      </w:r>
      <w:r w:rsidR="008F20C7">
        <w:rPr>
          <w:szCs w:val="22"/>
          <w:lang w:val="sr-Latn-ME"/>
        </w:rPr>
        <w:t>dio</w:t>
      </w:r>
      <w:r w:rsidR="008F20C7" w:rsidRPr="00A80181">
        <w:rPr>
          <w:szCs w:val="22"/>
          <w:lang w:val="sr-Latn-ME"/>
        </w:rPr>
        <w:t xml:space="preserve"> </w:t>
      </w:r>
      <w:r w:rsidRPr="00A80181">
        <w:rPr>
          <w:szCs w:val="22"/>
          <w:lang w:val="sr-Latn-ME"/>
        </w:rPr>
        <w:t xml:space="preserve">4.6). </w:t>
      </w:r>
    </w:p>
    <w:p w14:paraId="3AFE11B6" w14:textId="77777777" w:rsidR="00900113" w:rsidRPr="00A80181" w:rsidRDefault="00900113" w:rsidP="00D320C7">
      <w:pPr>
        <w:jc w:val="both"/>
        <w:rPr>
          <w:szCs w:val="22"/>
          <w:lang w:val="sr-Latn-ME"/>
        </w:rPr>
      </w:pPr>
    </w:p>
    <w:p w14:paraId="3FFA592B" w14:textId="77777777" w:rsidR="00900113" w:rsidRPr="00A80181" w:rsidRDefault="00900113" w:rsidP="00D320C7">
      <w:pPr>
        <w:jc w:val="both"/>
        <w:rPr>
          <w:szCs w:val="22"/>
          <w:u w:val="single"/>
          <w:lang w:val="sr-Latn-ME"/>
        </w:rPr>
      </w:pPr>
      <w:r w:rsidRPr="00A80181">
        <w:rPr>
          <w:szCs w:val="22"/>
          <w:u w:val="single"/>
          <w:lang w:val="sr-Latn-ME"/>
        </w:rPr>
        <w:t>Biotransformacija</w:t>
      </w:r>
    </w:p>
    <w:p w14:paraId="023BAF9A" w14:textId="77777777" w:rsidR="00900113" w:rsidRPr="00A80181" w:rsidRDefault="00900113" w:rsidP="00D320C7">
      <w:pPr>
        <w:jc w:val="both"/>
        <w:rPr>
          <w:szCs w:val="22"/>
          <w:lang w:val="sr-Latn-ME"/>
        </w:rPr>
      </w:pPr>
      <w:r w:rsidRPr="00A80181">
        <w:rPr>
          <w:szCs w:val="22"/>
          <w:lang w:val="sr-Latn-ME"/>
        </w:rPr>
        <w:t>Amoksicilin se dijelom ekskretuje u urin u vidu neaktivne penicilinske kiseline u količinama ekvivalentnim 10 do 25% inicijalne doze. Klavulanska kiselina podliježe intenzivnom metabolizmu u ljudskom organizmu i eliminiše se putem urina i fecesa, i u vidu ugljen dioksida u izdahnutom vazduhu.</w:t>
      </w:r>
    </w:p>
    <w:p w14:paraId="46CC466A" w14:textId="77777777" w:rsidR="00900113" w:rsidRPr="00A80181" w:rsidRDefault="00900113" w:rsidP="00D320C7">
      <w:pPr>
        <w:jc w:val="both"/>
        <w:rPr>
          <w:szCs w:val="22"/>
          <w:lang w:val="sr-Latn-ME"/>
        </w:rPr>
      </w:pPr>
    </w:p>
    <w:p w14:paraId="25B63571" w14:textId="77777777" w:rsidR="00900113" w:rsidRPr="00A80181" w:rsidRDefault="00900113" w:rsidP="00D320C7">
      <w:pPr>
        <w:jc w:val="both"/>
        <w:rPr>
          <w:szCs w:val="22"/>
          <w:u w:val="single"/>
          <w:lang w:val="sr-Latn-ME"/>
        </w:rPr>
      </w:pPr>
      <w:r w:rsidRPr="00A80181">
        <w:rPr>
          <w:szCs w:val="22"/>
          <w:u w:val="single"/>
          <w:lang w:val="sr-Latn-ME"/>
        </w:rPr>
        <w:t>Eliminacija</w:t>
      </w:r>
    </w:p>
    <w:p w14:paraId="5A2CEDDE" w14:textId="77777777" w:rsidR="00900113" w:rsidRPr="00A80181" w:rsidRDefault="00900113" w:rsidP="00D320C7">
      <w:pPr>
        <w:jc w:val="both"/>
        <w:rPr>
          <w:szCs w:val="22"/>
          <w:lang w:val="sr-Latn-ME"/>
        </w:rPr>
      </w:pPr>
      <w:r w:rsidRPr="00A80181">
        <w:rPr>
          <w:szCs w:val="22"/>
          <w:lang w:val="sr-Latn-ME"/>
        </w:rPr>
        <w:t>Glavni put eliminacije amoksicilina je putem bubrega, dok se eliminacija klavulanske kiseline odvija i renalnim i nerenalnim mehanizmima.</w:t>
      </w:r>
    </w:p>
    <w:p w14:paraId="08AE31DF" w14:textId="77777777" w:rsidR="00900113" w:rsidRPr="00A80181" w:rsidRDefault="00900113" w:rsidP="00D320C7">
      <w:pPr>
        <w:jc w:val="both"/>
        <w:rPr>
          <w:szCs w:val="22"/>
          <w:lang w:val="sr-Latn-ME"/>
        </w:rPr>
      </w:pPr>
    </w:p>
    <w:p w14:paraId="1DBBF1C9" w14:textId="1BA4ECA8" w:rsidR="00900113" w:rsidRPr="00A80181" w:rsidRDefault="00900113" w:rsidP="00D320C7">
      <w:pPr>
        <w:jc w:val="both"/>
        <w:rPr>
          <w:szCs w:val="22"/>
          <w:lang w:val="sr-Latn-ME"/>
        </w:rPr>
      </w:pPr>
      <w:r w:rsidRPr="00A80181">
        <w:rPr>
          <w:szCs w:val="22"/>
          <w:lang w:val="sr-Latn-ME"/>
        </w:rPr>
        <w:t>Srednje poluvrijeme eliminacije amoksicilina/klavulanske kiseline iznosi približno jedan čas</w:t>
      </w:r>
      <w:r w:rsidR="00DE7297">
        <w:rPr>
          <w:szCs w:val="22"/>
          <w:lang w:val="sr-Latn-ME"/>
        </w:rPr>
        <w:t>,</w:t>
      </w:r>
      <w:r w:rsidRPr="00A80181">
        <w:rPr>
          <w:szCs w:val="22"/>
          <w:lang w:val="sr-Latn-ME"/>
        </w:rPr>
        <w:t xml:space="preserve"> a srednji ukupni klirens iznosi približno 25 l/h kod zdravih osoba. Približno 60 do 70% amoksicilina i približno 40 do 65% klavulanske kiseline se u nepromijenjenom obliku izluči urinom tokom prvih 6 h od primjene jedne tablete fiksne kombinacije amoksicilin/klavulanska kiselina jačine 250 mg/125 mg ili 500mg/125 mg. Različitim ispitivanjima je pokazana vrijednost urinarne ekskrecije od 50-85% za amoksicilin i 27-60% za klavulansku kiselinu tokom perioda od 24 časa. Najveća količina klavulanske kiseline se izluči tokom prva 2 časa nakon primjene lijeka.</w:t>
      </w:r>
    </w:p>
    <w:p w14:paraId="4E376138" w14:textId="77777777" w:rsidR="00900113" w:rsidRPr="00A80181" w:rsidRDefault="00900113" w:rsidP="00D320C7">
      <w:pPr>
        <w:jc w:val="both"/>
        <w:rPr>
          <w:szCs w:val="22"/>
          <w:lang w:val="sr-Latn-ME"/>
        </w:rPr>
      </w:pPr>
    </w:p>
    <w:p w14:paraId="3D9979D6" w14:textId="3D37AE93" w:rsidR="00900113" w:rsidRPr="00A80181" w:rsidRDefault="00900113" w:rsidP="00D320C7">
      <w:pPr>
        <w:jc w:val="both"/>
        <w:rPr>
          <w:szCs w:val="22"/>
          <w:lang w:val="sr-Latn-ME"/>
        </w:rPr>
      </w:pPr>
      <w:r w:rsidRPr="00A80181">
        <w:rPr>
          <w:szCs w:val="22"/>
          <w:lang w:val="sr-Latn-ME"/>
        </w:rPr>
        <w:t>Istovremena primjena probenecida odlaže izlučivanje amoksicilina,</w:t>
      </w:r>
      <w:r w:rsidR="00DE7297">
        <w:rPr>
          <w:szCs w:val="22"/>
          <w:lang w:val="sr-Latn-ME"/>
        </w:rPr>
        <w:t xml:space="preserve"> </w:t>
      </w:r>
      <w:r w:rsidRPr="00A80181">
        <w:rPr>
          <w:szCs w:val="22"/>
          <w:lang w:val="sr-Latn-ME"/>
        </w:rPr>
        <w:t xml:space="preserve">ali ne odlaže izlučivanje klavulanske kiseline putem bubrega (vidjeti </w:t>
      </w:r>
      <w:r w:rsidR="008F20C7">
        <w:rPr>
          <w:szCs w:val="22"/>
          <w:lang w:val="sr-Latn-ME"/>
        </w:rPr>
        <w:t>dio</w:t>
      </w:r>
      <w:r w:rsidR="008F20C7" w:rsidRPr="00A80181">
        <w:rPr>
          <w:szCs w:val="22"/>
          <w:lang w:val="sr-Latn-ME"/>
        </w:rPr>
        <w:t xml:space="preserve"> </w:t>
      </w:r>
      <w:r w:rsidRPr="00A80181">
        <w:rPr>
          <w:szCs w:val="22"/>
          <w:lang w:val="sr-Latn-ME"/>
        </w:rPr>
        <w:t>4.5).</w:t>
      </w:r>
    </w:p>
    <w:p w14:paraId="43E3CE13" w14:textId="77777777" w:rsidR="00900113" w:rsidRPr="00A80181" w:rsidRDefault="00900113" w:rsidP="00D320C7">
      <w:pPr>
        <w:widowControl w:val="0"/>
        <w:numPr>
          <w:ilvl w:val="12"/>
          <w:numId w:val="0"/>
        </w:numPr>
        <w:jc w:val="both"/>
        <w:rPr>
          <w:szCs w:val="22"/>
          <w:lang w:val="sr-Latn-ME"/>
        </w:rPr>
      </w:pPr>
    </w:p>
    <w:p w14:paraId="156585BF" w14:textId="77777777" w:rsidR="00900113" w:rsidRPr="00A80181" w:rsidRDefault="00900113" w:rsidP="00D320C7">
      <w:pPr>
        <w:jc w:val="both"/>
        <w:rPr>
          <w:szCs w:val="22"/>
          <w:u w:val="single"/>
          <w:lang w:val="sr-Latn-ME"/>
        </w:rPr>
      </w:pPr>
      <w:r w:rsidRPr="00A80181">
        <w:rPr>
          <w:szCs w:val="22"/>
          <w:u w:val="single"/>
          <w:lang w:val="sr-Latn-ME"/>
        </w:rPr>
        <w:t>Starost</w:t>
      </w:r>
    </w:p>
    <w:p w14:paraId="72C8B7DE" w14:textId="77777777" w:rsidR="00900113" w:rsidRPr="00A80181" w:rsidRDefault="00900113" w:rsidP="00D320C7">
      <w:pPr>
        <w:jc w:val="both"/>
        <w:rPr>
          <w:szCs w:val="22"/>
          <w:lang w:val="sr-Latn-ME"/>
        </w:rPr>
      </w:pPr>
      <w:r w:rsidRPr="00A80181">
        <w:rPr>
          <w:szCs w:val="22"/>
          <w:lang w:val="sr-Latn-ME"/>
        </w:rPr>
        <w:t>Poluvrijeme eliminacije amoksicilina je slično kod djece uzrasta od oko 3 mjeseca do 2 godine života, kod starije djece i kod odraslih osoba. U slučaju veoma male djece (uključujući novorođenčad rođenu prije termina) tokom prve nedjelje života učestalost primjene lijeka ne bi trebalo da prelazi dva puta dnevno, usljed nedovoljno razvijenog mehanizma renalne eliminacije. Kod starijih pacijenata, s obzirom na veću vjerovatnoću smanjene funkcije bubrega, savjetuje se oprez prilikom odabira doze lijeka, a može biti korisno praćenje funkcije bubrega.</w:t>
      </w:r>
    </w:p>
    <w:p w14:paraId="1942A46E" w14:textId="77777777" w:rsidR="00900113" w:rsidRPr="00A80181" w:rsidRDefault="00900113" w:rsidP="00D320C7">
      <w:pPr>
        <w:jc w:val="both"/>
        <w:rPr>
          <w:szCs w:val="22"/>
          <w:lang w:val="sr-Latn-ME"/>
        </w:rPr>
      </w:pPr>
    </w:p>
    <w:p w14:paraId="2CAACF47" w14:textId="77777777" w:rsidR="00900113" w:rsidRPr="00A80181" w:rsidRDefault="00900113" w:rsidP="00D320C7">
      <w:pPr>
        <w:jc w:val="both"/>
        <w:rPr>
          <w:szCs w:val="22"/>
          <w:u w:val="single"/>
          <w:lang w:val="sr-Latn-ME"/>
        </w:rPr>
      </w:pPr>
      <w:r w:rsidRPr="00A80181">
        <w:rPr>
          <w:szCs w:val="22"/>
          <w:u w:val="single"/>
          <w:lang w:val="sr-Latn-ME"/>
        </w:rPr>
        <w:t>Pol</w:t>
      </w:r>
    </w:p>
    <w:p w14:paraId="2FDE9CED" w14:textId="77777777" w:rsidR="00900113" w:rsidRPr="00A80181" w:rsidRDefault="00900113" w:rsidP="00D320C7">
      <w:pPr>
        <w:jc w:val="both"/>
        <w:rPr>
          <w:szCs w:val="22"/>
          <w:lang w:val="sr-Latn-ME"/>
        </w:rPr>
      </w:pPr>
      <w:r w:rsidRPr="00A80181">
        <w:rPr>
          <w:szCs w:val="22"/>
          <w:lang w:val="sr-Latn-ME"/>
        </w:rPr>
        <w:t>Nakon oralne primjene amoksicilina/klavulanske kiseline zdravim ispitanicima muškog i ženskog pola, utvrđeno je da pol nema značajan uticaj na farmakokinetiku amoksicilina ili klavulanske kiseline.</w:t>
      </w:r>
    </w:p>
    <w:p w14:paraId="0A370A8A" w14:textId="77777777" w:rsidR="00900113" w:rsidRPr="00A80181" w:rsidRDefault="00900113" w:rsidP="00D320C7">
      <w:pPr>
        <w:jc w:val="both"/>
        <w:rPr>
          <w:szCs w:val="22"/>
          <w:lang w:val="sr-Latn-ME"/>
        </w:rPr>
      </w:pPr>
    </w:p>
    <w:p w14:paraId="7C9C0CD2" w14:textId="77777777" w:rsidR="00900113" w:rsidRPr="00A80181" w:rsidRDefault="00900113" w:rsidP="00D320C7">
      <w:pPr>
        <w:jc w:val="both"/>
        <w:rPr>
          <w:szCs w:val="22"/>
          <w:u w:val="single"/>
          <w:lang w:val="sr-Latn-ME"/>
        </w:rPr>
      </w:pPr>
      <w:r w:rsidRPr="00A80181">
        <w:rPr>
          <w:szCs w:val="22"/>
          <w:u w:val="single"/>
          <w:lang w:val="sr-Latn-ME"/>
        </w:rPr>
        <w:t>Oštećenje funkcije bubrega</w:t>
      </w:r>
    </w:p>
    <w:p w14:paraId="09A4D971" w14:textId="1C311585" w:rsidR="00900113" w:rsidRPr="00A80181" w:rsidRDefault="00900113" w:rsidP="00D320C7">
      <w:pPr>
        <w:jc w:val="both"/>
        <w:rPr>
          <w:szCs w:val="22"/>
          <w:lang w:val="sr-Latn-ME"/>
        </w:rPr>
      </w:pPr>
      <w:r w:rsidRPr="00A80181">
        <w:rPr>
          <w:szCs w:val="22"/>
          <w:lang w:val="sr-Latn-ME"/>
        </w:rPr>
        <w:t xml:space="preserve">Ukupni klirens amoksicilina/klavulanske kiseline iz seruma se smanjuje proporcionalno sa smanjenjem bubrežne funkcije. Smanjenje klirensa lijeka je izrazitije za amoksicilin nego za klavulansku kiselinu, obzirom da se veći procenat amoksicilina izlučuje putem bubrega. Stoga je kod oštećenja funkcije bubrega neophodno da se primijenjenim dozama lijeka spriječi neželjena akumulacija amoksicilina uz održavanje adekvatne količine klavulanske kiseline (vidjeti </w:t>
      </w:r>
      <w:r w:rsidR="008F20C7">
        <w:rPr>
          <w:szCs w:val="22"/>
          <w:lang w:val="sr-Latn-ME"/>
        </w:rPr>
        <w:t>dio</w:t>
      </w:r>
      <w:r w:rsidR="008F20C7" w:rsidRPr="00A80181">
        <w:rPr>
          <w:szCs w:val="22"/>
          <w:lang w:val="sr-Latn-ME"/>
        </w:rPr>
        <w:t xml:space="preserve"> </w:t>
      </w:r>
      <w:r w:rsidRPr="00A80181">
        <w:rPr>
          <w:szCs w:val="22"/>
          <w:lang w:val="sr-Latn-ME"/>
        </w:rPr>
        <w:t>4.2).</w:t>
      </w:r>
    </w:p>
    <w:p w14:paraId="14366EFD" w14:textId="77777777" w:rsidR="00900113" w:rsidRPr="00A80181" w:rsidRDefault="00900113" w:rsidP="00D320C7">
      <w:pPr>
        <w:jc w:val="both"/>
        <w:rPr>
          <w:szCs w:val="22"/>
          <w:lang w:val="sr-Latn-ME"/>
        </w:rPr>
      </w:pPr>
    </w:p>
    <w:p w14:paraId="6FEEE421" w14:textId="77777777" w:rsidR="008D7EE8" w:rsidRDefault="008D7EE8" w:rsidP="00D320C7">
      <w:pPr>
        <w:jc w:val="both"/>
        <w:rPr>
          <w:szCs w:val="22"/>
          <w:u w:val="single"/>
          <w:lang w:val="sr-Latn-ME"/>
        </w:rPr>
      </w:pPr>
    </w:p>
    <w:p w14:paraId="6E3B65F0" w14:textId="77777777" w:rsidR="008D7EE8" w:rsidRDefault="008D7EE8" w:rsidP="00D320C7">
      <w:pPr>
        <w:jc w:val="both"/>
        <w:rPr>
          <w:szCs w:val="22"/>
          <w:u w:val="single"/>
          <w:lang w:val="sr-Latn-ME"/>
        </w:rPr>
      </w:pPr>
    </w:p>
    <w:p w14:paraId="074C9676" w14:textId="2479C305" w:rsidR="00900113" w:rsidRPr="00A80181" w:rsidRDefault="00900113" w:rsidP="00D320C7">
      <w:pPr>
        <w:jc w:val="both"/>
        <w:rPr>
          <w:szCs w:val="22"/>
          <w:u w:val="single"/>
          <w:lang w:val="sr-Latn-ME"/>
        </w:rPr>
      </w:pPr>
      <w:r w:rsidRPr="00A80181">
        <w:rPr>
          <w:szCs w:val="22"/>
          <w:u w:val="single"/>
          <w:lang w:val="sr-Latn-ME"/>
        </w:rPr>
        <w:lastRenderedPageBreak/>
        <w:t>Oštećenje funkcije jetre</w:t>
      </w:r>
    </w:p>
    <w:p w14:paraId="2034E956" w14:textId="77777777" w:rsidR="00900113" w:rsidRPr="00A80181" w:rsidRDefault="00900113" w:rsidP="00D320C7">
      <w:pPr>
        <w:jc w:val="both"/>
        <w:rPr>
          <w:szCs w:val="22"/>
          <w:lang w:val="sr-Latn-ME"/>
        </w:rPr>
      </w:pPr>
      <w:r w:rsidRPr="00A80181">
        <w:rPr>
          <w:szCs w:val="22"/>
          <w:lang w:val="sr-Latn-ME"/>
        </w:rPr>
        <w:t>Savjetuje se oprez prilikom određivanja doze kod pacijenata sa oštećenjem funkcije jetre uz redovno praćenje funkcije jetre.</w:t>
      </w:r>
    </w:p>
    <w:p w14:paraId="28E85220" w14:textId="77777777" w:rsidR="00900113" w:rsidRPr="00A80181" w:rsidRDefault="00900113" w:rsidP="00D320C7">
      <w:pPr>
        <w:widowControl w:val="0"/>
        <w:jc w:val="both"/>
        <w:rPr>
          <w:szCs w:val="22"/>
          <w:lang w:val="sr-Latn-ME"/>
        </w:rPr>
      </w:pPr>
    </w:p>
    <w:p w14:paraId="73A34CD8" w14:textId="77777777" w:rsidR="00900113" w:rsidRPr="00A80181" w:rsidRDefault="00900113" w:rsidP="00D320C7">
      <w:pPr>
        <w:widowControl w:val="0"/>
        <w:jc w:val="both"/>
        <w:outlineLvl w:val="0"/>
        <w:rPr>
          <w:szCs w:val="22"/>
          <w:lang w:val="sr-Latn-ME"/>
        </w:rPr>
      </w:pPr>
      <w:r w:rsidRPr="00A80181">
        <w:rPr>
          <w:b/>
          <w:szCs w:val="22"/>
          <w:lang w:val="sr-Latn-ME"/>
        </w:rPr>
        <w:t>5.3</w:t>
      </w:r>
      <w:r w:rsidRPr="00A80181">
        <w:rPr>
          <w:b/>
          <w:szCs w:val="22"/>
          <w:lang w:val="sr-Latn-ME"/>
        </w:rPr>
        <w:tab/>
      </w:r>
      <w:r w:rsidRPr="00A80181">
        <w:rPr>
          <w:b/>
          <w:bCs/>
          <w:szCs w:val="22"/>
          <w:lang w:val="sr-Latn-ME"/>
        </w:rPr>
        <w:t>Pretklinički podaci o bezbjednosti</w:t>
      </w:r>
    </w:p>
    <w:p w14:paraId="5AC7F5A6" w14:textId="77777777" w:rsidR="00900113" w:rsidRPr="00A80181" w:rsidRDefault="00900113" w:rsidP="00D320C7">
      <w:pPr>
        <w:pStyle w:val="Default"/>
        <w:widowControl w:val="0"/>
        <w:jc w:val="both"/>
        <w:rPr>
          <w:sz w:val="22"/>
          <w:szCs w:val="22"/>
          <w:lang w:val="sr-Latn-ME"/>
        </w:rPr>
      </w:pPr>
    </w:p>
    <w:p w14:paraId="4427D2D2" w14:textId="77777777" w:rsidR="00900113" w:rsidRPr="00A80181" w:rsidRDefault="00900113" w:rsidP="00D320C7">
      <w:pPr>
        <w:jc w:val="both"/>
        <w:rPr>
          <w:szCs w:val="22"/>
          <w:lang w:val="sr-Latn-ME"/>
        </w:rPr>
      </w:pPr>
      <w:r w:rsidRPr="00A80181">
        <w:rPr>
          <w:szCs w:val="22"/>
          <w:lang w:val="sr-Latn-ME"/>
        </w:rPr>
        <w:t>Pretklinički podaci ne pokazuju poseban rizik za ljude na osnovu ispitivanja farmakološke bezbjednosti, genotoksičnosti i reproduktivne toksičnosti.</w:t>
      </w:r>
    </w:p>
    <w:p w14:paraId="46CFA33F" w14:textId="77777777" w:rsidR="00900113" w:rsidRPr="00A80181" w:rsidRDefault="00900113" w:rsidP="00D320C7">
      <w:pPr>
        <w:jc w:val="both"/>
        <w:rPr>
          <w:szCs w:val="22"/>
          <w:lang w:val="sr-Latn-ME"/>
        </w:rPr>
      </w:pPr>
      <w:r w:rsidRPr="00A80181">
        <w:rPr>
          <w:szCs w:val="22"/>
          <w:lang w:val="sr-Latn-ME"/>
        </w:rPr>
        <w:t>U ispitivanjima toksičnosti ponovljenih doza amoksicilina/klavulanske kiseline kod pasa zabilježeni su simptomi koji uključuju nadraženost želuca, povraćanje i prebojenost jezika.</w:t>
      </w:r>
    </w:p>
    <w:p w14:paraId="26B68360" w14:textId="77777777" w:rsidR="00900113" w:rsidRPr="00A80181" w:rsidRDefault="00900113" w:rsidP="00D320C7">
      <w:pPr>
        <w:jc w:val="both"/>
        <w:rPr>
          <w:rFonts w:eastAsia="MS Mincho"/>
          <w:szCs w:val="22"/>
          <w:lang w:val="sr-Latn-ME"/>
        </w:rPr>
      </w:pPr>
      <w:r w:rsidRPr="00A80181">
        <w:rPr>
          <w:szCs w:val="22"/>
          <w:lang w:val="sr-Latn-ME"/>
        </w:rPr>
        <w:t>Ispitivanja kancerogenosti nijesu sprovođena za kombinaciju amoksicilin/klavulanska kiselina i za same individualne komponente.</w:t>
      </w:r>
    </w:p>
    <w:p w14:paraId="42DACB66" w14:textId="77777777" w:rsidR="00900113" w:rsidRPr="007C2EE5" w:rsidRDefault="00900113" w:rsidP="00D320C7">
      <w:pPr>
        <w:widowControl w:val="0"/>
        <w:rPr>
          <w:szCs w:val="22"/>
          <w:lang w:val="sr-Latn-ME"/>
        </w:rPr>
      </w:pPr>
    </w:p>
    <w:p w14:paraId="5EB9D382" w14:textId="77777777" w:rsidR="00900113" w:rsidRPr="00CE6AB6" w:rsidRDefault="00900113" w:rsidP="00D320C7">
      <w:pPr>
        <w:widowControl w:val="0"/>
        <w:rPr>
          <w:szCs w:val="22"/>
          <w:lang w:val="sr-Latn-ME"/>
        </w:rPr>
      </w:pPr>
    </w:p>
    <w:p w14:paraId="19F3F8B2" w14:textId="77777777" w:rsidR="00900113" w:rsidRPr="000961DD" w:rsidRDefault="00900113" w:rsidP="00D320C7">
      <w:pPr>
        <w:widowControl w:val="0"/>
        <w:rPr>
          <w:b/>
          <w:szCs w:val="22"/>
          <w:lang w:val="sr-Latn-ME"/>
        </w:rPr>
      </w:pPr>
      <w:r w:rsidRPr="000961DD">
        <w:rPr>
          <w:b/>
          <w:szCs w:val="22"/>
          <w:lang w:val="sr-Latn-ME"/>
        </w:rPr>
        <w:t>6.</w:t>
      </w:r>
      <w:r w:rsidRPr="000961DD">
        <w:rPr>
          <w:b/>
          <w:szCs w:val="22"/>
          <w:lang w:val="sr-Latn-ME"/>
        </w:rPr>
        <w:tab/>
        <w:t>FARMACEUTSKI PODACI</w:t>
      </w:r>
    </w:p>
    <w:p w14:paraId="3F988FAB" w14:textId="77777777" w:rsidR="00900113" w:rsidRPr="008E1530" w:rsidRDefault="00900113" w:rsidP="00D320C7">
      <w:pPr>
        <w:widowControl w:val="0"/>
        <w:rPr>
          <w:szCs w:val="22"/>
          <w:lang w:val="sr-Latn-ME"/>
        </w:rPr>
      </w:pPr>
    </w:p>
    <w:p w14:paraId="5ACC6624" w14:textId="77777777" w:rsidR="00900113" w:rsidRPr="008E1530" w:rsidRDefault="00900113" w:rsidP="00D320C7">
      <w:pPr>
        <w:widowControl w:val="0"/>
        <w:outlineLvl w:val="0"/>
        <w:rPr>
          <w:szCs w:val="22"/>
          <w:lang w:val="sr-Latn-ME"/>
        </w:rPr>
      </w:pPr>
      <w:r w:rsidRPr="008E1530">
        <w:rPr>
          <w:b/>
          <w:szCs w:val="22"/>
          <w:lang w:val="sr-Latn-ME"/>
        </w:rPr>
        <w:t>6.1</w:t>
      </w:r>
      <w:r w:rsidRPr="008E1530">
        <w:rPr>
          <w:b/>
          <w:szCs w:val="22"/>
          <w:lang w:val="sr-Latn-ME"/>
        </w:rPr>
        <w:tab/>
      </w:r>
      <w:r w:rsidRPr="008E1530">
        <w:rPr>
          <w:b/>
          <w:bCs/>
          <w:szCs w:val="22"/>
          <w:lang w:val="sr-Latn-ME"/>
        </w:rPr>
        <w:t>Lista pomoćnih supstanci (ekscipijenasa)</w:t>
      </w:r>
    </w:p>
    <w:p w14:paraId="6E7756CE" w14:textId="77777777" w:rsidR="00900113" w:rsidRPr="008E1530" w:rsidRDefault="00900113" w:rsidP="00D320C7">
      <w:pPr>
        <w:widowControl w:val="0"/>
        <w:rPr>
          <w:szCs w:val="22"/>
          <w:lang w:val="sr-Latn-ME"/>
        </w:rPr>
      </w:pPr>
    </w:p>
    <w:p w14:paraId="734A13F8" w14:textId="77777777" w:rsidR="00900113" w:rsidRPr="008E1530" w:rsidRDefault="00900113" w:rsidP="003230A4">
      <w:pPr>
        <w:widowControl w:val="0"/>
        <w:tabs>
          <w:tab w:val="left" w:pos="284"/>
        </w:tabs>
        <w:jc w:val="both"/>
        <w:outlineLvl w:val="0"/>
        <w:rPr>
          <w:i/>
          <w:szCs w:val="22"/>
          <w:lang w:val="sr-Latn-ME"/>
        </w:rPr>
      </w:pPr>
      <w:r w:rsidRPr="008E1530">
        <w:rPr>
          <w:i/>
          <w:szCs w:val="22"/>
          <w:lang w:val="sr-Latn-ME"/>
        </w:rPr>
        <w:t>Jezgro tablete:</w:t>
      </w:r>
    </w:p>
    <w:p w14:paraId="7BED0A1A" w14:textId="22135A2C" w:rsidR="00900113" w:rsidRPr="008E1530" w:rsidRDefault="00D320C7" w:rsidP="003230A4">
      <w:pPr>
        <w:widowControl w:val="0"/>
        <w:tabs>
          <w:tab w:val="left" w:pos="2925"/>
        </w:tabs>
        <w:jc w:val="both"/>
        <w:outlineLvl w:val="0"/>
        <w:rPr>
          <w:szCs w:val="22"/>
          <w:lang w:val="sr-Latn-ME"/>
        </w:rPr>
      </w:pPr>
      <w:r w:rsidRPr="008E1530">
        <w:rPr>
          <w:szCs w:val="22"/>
          <w:lang w:val="sr-Latn-ME"/>
        </w:rPr>
        <w:t>celuloza</w:t>
      </w:r>
      <w:r w:rsidR="00900113" w:rsidRPr="008E1530">
        <w:rPr>
          <w:szCs w:val="22"/>
          <w:lang w:val="sr-Latn-ME"/>
        </w:rPr>
        <w:t>, mikrokristalna (E460)</w:t>
      </w:r>
      <w:r w:rsidRPr="008E1530">
        <w:rPr>
          <w:szCs w:val="22"/>
          <w:lang w:val="sr-Latn-ME"/>
        </w:rPr>
        <w:t>;</w:t>
      </w:r>
    </w:p>
    <w:p w14:paraId="4FA96EC5" w14:textId="5B770F11" w:rsidR="00900113" w:rsidRPr="008E1530" w:rsidRDefault="00D320C7" w:rsidP="003230A4">
      <w:pPr>
        <w:widowControl w:val="0"/>
        <w:tabs>
          <w:tab w:val="left" w:pos="2925"/>
        </w:tabs>
        <w:jc w:val="both"/>
        <w:outlineLvl w:val="0"/>
        <w:rPr>
          <w:szCs w:val="22"/>
          <w:lang w:val="sr-Latn-ME"/>
        </w:rPr>
      </w:pPr>
      <w:r w:rsidRPr="008E1530">
        <w:rPr>
          <w:szCs w:val="22"/>
          <w:lang w:val="sr-Latn-ME"/>
        </w:rPr>
        <w:t xml:space="preserve">natrijum </w:t>
      </w:r>
      <w:r w:rsidR="00900113" w:rsidRPr="008E1530">
        <w:rPr>
          <w:szCs w:val="22"/>
          <w:lang w:val="sr-Latn-ME"/>
        </w:rPr>
        <w:t>skrob glikolat, tip A</w:t>
      </w:r>
      <w:r w:rsidRPr="008E1530">
        <w:rPr>
          <w:szCs w:val="22"/>
          <w:lang w:val="sr-Latn-ME"/>
        </w:rPr>
        <w:t>;</w:t>
      </w:r>
    </w:p>
    <w:p w14:paraId="320B67FD" w14:textId="0189EB27" w:rsidR="00900113" w:rsidRPr="008E1530" w:rsidRDefault="00D320C7" w:rsidP="003230A4">
      <w:pPr>
        <w:widowControl w:val="0"/>
        <w:tabs>
          <w:tab w:val="left" w:pos="2925"/>
        </w:tabs>
        <w:jc w:val="both"/>
        <w:outlineLvl w:val="0"/>
        <w:rPr>
          <w:szCs w:val="22"/>
          <w:lang w:val="sr-Latn-ME"/>
        </w:rPr>
      </w:pPr>
      <w:r w:rsidRPr="008E1530">
        <w:rPr>
          <w:szCs w:val="22"/>
          <w:lang w:val="sr-Latn-ME"/>
        </w:rPr>
        <w:t xml:space="preserve">silicijum </w:t>
      </w:r>
      <w:r w:rsidR="00900113" w:rsidRPr="008E1530">
        <w:rPr>
          <w:szCs w:val="22"/>
          <w:lang w:val="sr-Latn-ME"/>
        </w:rPr>
        <w:t>dioksid, koloidni, bezvodni (E551)</w:t>
      </w:r>
      <w:r w:rsidRPr="008E1530">
        <w:rPr>
          <w:szCs w:val="22"/>
          <w:lang w:val="sr-Latn-ME"/>
        </w:rPr>
        <w:t>;</w:t>
      </w:r>
    </w:p>
    <w:p w14:paraId="7AA12861" w14:textId="230EE0D5" w:rsidR="00900113" w:rsidRPr="008E1530" w:rsidRDefault="00D320C7" w:rsidP="003230A4">
      <w:pPr>
        <w:widowControl w:val="0"/>
        <w:tabs>
          <w:tab w:val="left" w:pos="2925"/>
        </w:tabs>
        <w:jc w:val="both"/>
        <w:outlineLvl w:val="0"/>
        <w:rPr>
          <w:szCs w:val="22"/>
          <w:lang w:val="sr-Latn-ME"/>
        </w:rPr>
      </w:pPr>
      <w:r w:rsidRPr="008E1530">
        <w:rPr>
          <w:szCs w:val="22"/>
          <w:lang w:val="sr-Latn-ME"/>
        </w:rPr>
        <w:t xml:space="preserve">magnezijum </w:t>
      </w:r>
      <w:r w:rsidR="00900113" w:rsidRPr="008E1530">
        <w:rPr>
          <w:szCs w:val="22"/>
          <w:lang w:val="sr-Latn-ME"/>
        </w:rPr>
        <w:t>stearat (E470b)</w:t>
      </w:r>
      <w:r w:rsidRPr="008E1530">
        <w:rPr>
          <w:szCs w:val="22"/>
          <w:lang w:val="sr-Latn-ME"/>
        </w:rPr>
        <w:t>.</w:t>
      </w:r>
    </w:p>
    <w:p w14:paraId="1396F86B" w14:textId="77777777" w:rsidR="00900113" w:rsidRPr="008E1530" w:rsidRDefault="00900113" w:rsidP="003230A4">
      <w:pPr>
        <w:widowControl w:val="0"/>
        <w:tabs>
          <w:tab w:val="left" w:pos="2925"/>
        </w:tabs>
        <w:jc w:val="both"/>
        <w:outlineLvl w:val="0"/>
        <w:rPr>
          <w:szCs w:val="22"/>
          <w:lang w:val="sr-Latn-ME"/>
        </w:rPr>
      </w:pPr>
    </w:p>
    <w:p w14:paraId="21C4D8FF" w14:textId="77777777" w:rsidR="00900113" w:rsidRPr="008E1530" w:rsidRDefault="00900113" w:rsidP="003230A4">
      <w:pPr>
        <w:widowControl w:val="0"/>
        <w:tabs>
          <w:tab w:val="left" w:pos="284"/>
          <w:tab w:val="left" w:pos="2925"/>
        </w:tabs>
        <w:jc w:val="both"/>
        <w:outlineLvl w:val="0"/>
        <w:rPr>
          <w:i/>
          <w:szCs w:val="22"/>
          <w:lang w:val="sr-Latn-ME"/>
        </w:rPr>
      </w:pPr>
      <w:r w:rsidRPr="008E1530">
        <w:rPr>
          <w:i/>
          <w:szCs w:val="22"/>
          <w:lang w:val="sr-Latn-ME"/>
        </w:rPr>
        <w:t>Omotač (film) tablete:</w:t>
      </w:r>
    </w:p>
    <w:p w14:paraId="17C563FD" w14:textId="0CD3FE8F" w:rsidR="00900113" w:rsidRPr="008E1530" w:rsidRDefault="00D320C7" w:rsidP="003230A4">
      <w:pPr>
        <w:widowControl w:val="0"/>
        <w:jc w:val="both"/>
        <w:rPr>
          <w:szCs w:val="22"/>
          <w:lang w:val="sr-Latn-ME"/>
        </w:rPr>
      </w:pPr>
      <w:r w:rsidRPr="008E1530">
        <w:rPr>
          <w:szCs w:val="22"/>
          <w:lang w:val="sr-Latn-ME"/>
        </w:rPr>
        <w:t xml:space="preserve">titan </w:t>
      </w:r>
      <w:r w:rsidR="00900113" w:rsidRPr="008E1530">
        <w:rPr>
          <w:szCs w:val="22"/>
          <w:lang w:val="sr-Latn-ME"/>
        </w:rPr>
        <w:t>dioksid (E171)</w:t>
      </w:r>
      <w:r w:rsidRPr="008E1530">
        <w:rPr>
          <w:szCs w:val="22"/>
          <w:lang w:val="sr-Latn-ME"/>
        </w:rPr>
        <w:t>;</w:t>
      </w:r>
    </w:p>
    <w:p w14:paraId="0A99A0FA" w14:textId="3BD97540" w:rsidR="00900113" w:rsidRPr="008E1530" w:rsidRDefault="00D320C7" w:rsidP="003230A4">
      <w:pPr>
        <w:widowControl w:val="0"/>
        <w:jc w:val="both"/>
        <w:rPr>
          <w:szCs w:val="22"/>
          <w:lang w:val="sr-Latn-ME"/>
        </w:rPr>
      </w:pPr>
      <w:r w:rsidRPr="008E1530">
        <w:rPr>
          <w:szCs w:val="22"/>
          <w:lang w:val="sr-Latn-ME"/>
        </w:rPr>
        <w:t xml:space="preserve">hipromeloza </w:t>
      </w:r>
      <w:r w:rsidR="00900113" w:rsidRPr="008E1530">
        <w:rPr>
          <w:szCs w:val="22"/>
          <w:lang w:val="sr-Latn-ME"/>
        </w:rPr>
        <w:t>(E464)</w:t>
      </w:r>
      <w:r w:rsidRPr="008E1530">
        <w:rPr>
          <w:szCs w:val="22"/>
          <w:lang w:val="sr-Latn-ME"/>
        </w:rPr>
        <w:t>;</w:t>
      </w:r>
    </w:p>
    <w:p w14:paraId="243FC43F" w14:textId="5591A613" w:rsidR="00D64712" w:rsidRPr="00D64712" w:rsidRDefault="00D64712" w:rsidP="00D64712">
      <w:pPr>
        <w:widowControl w:val="0"/>
        <w:jc w:val="both"/>
        <w:rPr>
          <w:szCs w:val="22"/>
          <w:lang w:val="sr-Latn-ME"/>
        </w:rPr>
      </w:pPr>
      <w:r w:rsidRPr="00D64712">
        <w:rPr>
          <w:szCs w:val="22"/>
          <w:lang w:val="sr-Latn-ME"/>
        </w:rPr>
        <w:t>propilen glikol (E1520);</w:t>
      </w:r>
    </w:p>
    <w:p w14:paraId="3D5865DA" w14:textId="0B62E177" w:rsidR="00D64712" w:rsidRPr="00D64712" w:rsidRDefault="00D64712" w:rsidP="00D64712">
      <w:pPr>
        <w:widowControl w:val="0"/>
        <w:jc w:val="both"/>
        <w:rPr>
          <w:szCs w:val="22"/>
          <w:lang w:val="sr-Latn-ME"/>
        </w:rPr>
      </w:pPr>
      <w:r w:rsidRPr="00D64712">
        <w:rPr>
          <w:szCs w:val="22"/>
          <w:lang w:val="sr-Latn-ME"/>
        </w:rPr>
        <w:t>talk (E553b);</w:t>
      </w:r>
    </w:p>
    <w:p w14:paraId="42C155E9" w14:textId="4F9D0636" w:rsidR="00900113" w:rsidRPr="008E1530" w:rsidRDefault="00D64712" w:rsidP="00D64712">
      <w:pPr>
        <w:widowControl w:val="0"/>
        <w:jc w:val="both"/>
        <w:rPr>
          <w:szCs w:val="22"/>
          <w:lang w:val="sr-Latn-ME"/>
        </w:rPr>
      </w:pPr>
      <w:r w:rsidRPr="00D64712">
        <w:rPr>
          <w:szCs w:val="22"/>
          <w:lang w:val="sr-Latn-ME"/>
        </w:rPr>
        <w:t>etilceluloza.</w:t>
      </w:r>
    </w:p>
    <w:p w14:paraId="0E09A33D" w14:textId="77777777" w:rsidR="00900113" w:rsidRPr="008E1530" w:rsidRDefault="00900113" w:rsidP="00D320C7">
      <w:pPr>
        <w:widowControl w:val="0"/>
        <w:rPr>
          <w:szCs w:val="22"/>
          <w:highlight w:val="lightGray"/>
          <w:lang w:val="sr-Latn-ME"/>
        </w:rPr>
      </w:pPr>
    </w:p>
    <w:p w14:paraId="22C81B9A" w14:textId="77777777" w:rsidR="00900113" w:rsidRPr="008E1530" w:rsidRDefault="00900113" w:rsidP="00D320C7">
      <w:pPr>
        <w:widowControl w:val="0"/>
        <w:outlineLvl w:val="0"/>
        <w:rPr>
          <w:szCs w:val="22"/>
          <w:lang w:val="sr-Latn-ME"/>
        </w:rPr>
      </w:pPr>
      <w:r w:rsidRPr="008E1530">
        <w:rPr>
          <w:b/>
          <w:szCs w:val="22"/>
          <w:lang w:val="sr-Latn-ME"/>
        </w:rPr>
        <w:t>6.2</w:t>
      </w:r>
      <w:r w:rsidRPr="008E1530">
        <w:rPr>
          <w:b/>
          <w:szCs w:val="22"/>
          <w:lang w:val="sr-Latn-ME"/>
        </w:rPr>
        <w:tab/>
        <w:t>Inkompatibilnosti</w:t>
      </w:r>
    </w:p>
    <w:p w14:paraId="71D79E83" w14:textId="77777777" w:rsidR="00900113" w:rsidRPr="008E1530" w:rsidRDefault="00900113" w:rsidP="00D320C7">
      <w:pPr>
        <w:widowControl w:val="0"/>
        <w:rPr>
          <w:szCs w:val="22"/>
          <w:lang w:val="sr-Latn-ME"/>
        </w:rPr>
      </w:pPr>
    </w:p>
    <w:p w14:paraId="77E8F0F0" w14:textId="2FA4D5E5" w:rsidR="00900113" w:rsidRPr="008E1530" w:rsidRDefault="00900113" w:rsidP="003230A4">
      <w:pPr>
        <w:widowControl w:val="0"/>
        <w:jc w:val="both"/>
        <w:rPr>
          <w:szCs w:val="22"/>
          <w:lang w:val="sr-Latn-ME"/>
        </w:rPr>
      </w:pPr>
      <w:r w:rsidRPr="008E1530">
        <w:rPr>
          <w:szCs w:val="22"/>
          <w:lang w:val="sr-Latn-ME"/>
        </w:rPr>
        <w:t>Nije primjen</w:t>
      </w:r>
      <w:r w:rsidR="000961DD">
        <w:rPr>
          <w:szCs w:val="22"/>
          <w:lang w:val="sr-Latn-ME"/>
        </w:rPr>
        <w:t>l</w:t>
      </w:r>
      <w:r w:rsidRPr="008E1530">
        <w:rPr>
          <w:szCs w:val="22"/>
          <w:lang w:val="sr-Latn-ME"/>
        </w:rPr>
        <w:t>jivo.</w:t>
      </w:r>
    </w:p>
    <w:p w14:paraId="3E701003" w14:textId="77777777" w:rsidR="00900113" w:rsidRPr="008E1530" w:rsidRDefault="00900113" w:rsidP="00D320C7">
      <w:pPr>
        <w:widowControl w:val="0"/>
        <w:rPr>
          <w:szCs w:val="22"/>
          <w:lang w:val="sr-Latn-ME"/>
        </w:rPr>
      </w:pPr>
    </w:p>
    <w:p w14:paraId="6C23216C" w14:textId="77777777" w:rsidR="00900113" w:rsidRPr="008E1530" w:rsidRDefault="00900113" w:rsidP="00D320C7">
      <w:pPr>
        <w:widowControl w:val="0"/>
        <w:outlineLvl w:val="0"/>
        <w:rPr>
          <w:szCs w:val="22"/>
          <w:lang w:val="sr-Latn-ME"/>
        </w:rPr>
      </w:pPr>
      <w:r w:rsidRPr="008E1530">
        <w:rPr>
          <w:b/>
          <w:szCs w:val="22"/>
          <w:lang w:val="sr-Latn-ME"/>
        </w:rPr>
        <w:t>6.3</w:t>
      </w:r>
      <w:r w:rsidRPr="008E1530">
        <w:rPr>
          <w:b/>
          <w:szCs w:val="22"/>
          <w:lang w:val="sr-Latn-ME"/>
        </w:rPr>
        <w:tab/>
        <w:t>Rok upotrebe</w:t>
      </w:r>
    </w:p>
    <w:p w14:paraId="1AC62060" w14:textId="77777777" w:rsidR="00900113" w:rsidRPr="008E1530" w:rsidRDefault="00900113" w:rsidP="00D320C7">
      <w:pPr>
        <w:widowControl w:val="0"/>
        <w:rPr>
          <w:szCs w:val="22"/>
          <w:u w:val="single"/>
          <w:lang w:val="sr-Latn-ME"/>
        </w:rPr>
      </w:pPr>
    </w:p>
    <w:p w14:paraId="3DD4CB55" w14:textId="644F82AD" w:rsidR="00900113" w:rsidRPr="008E1530" w:rsidRDefault="00900113" w:rsidP="003230A4">
      <w:pPr>
        <w:widowControl w:val="0"/>
        <w:jc w:val="both"/>
        <w:rPr>
          <w:szCs w:val="22"/>
          <w:highlight w:val="lightGray"/>
          <w:lang w:val="sr-Latn-ME"/>
        </w:rPr>
      </w:pPr>
      <w:r w:rsidRPr="008E1530">
        <w:rPr>
          <w:szCs w:val="22"/>
          <w:lang w:val="sr-Latn-ME"/>
        </w:rPr>
        <w:t>2 godine</w:t>
      </w:r>
      <w:r w:rsidR="000961DD">
        <w:rPr>
          <w:szCs w:val="22"/>
          <w:lang w:val="sr-Latn-ME"/>
        </w:rPr>
        <w:t>.</w:t>
      </w:r>
    </w:p>
    <w:p w14:paraId="27894828" w14:textId="77777777" w:rsidR="00900113" w:rsidRPr="008E1530" w:rsidRDefault="00900113" w:rsidP="00D320C7">
      <w:pPr>
        <w:widowControl w:val="0"/>
        <w:rPr>
          <w:iCs/>
          <w:szCs w:val="22"/>
          <w:lang w:val="sr-Latn-ME"/>
        </w:rPr>
      </w:pPr>
    </w:p>
    <w:p w14:paraId="58A1FCEC" w14:textId="77777777" w:rsidR="00900113" w:rsidRPr="008E1530" w:rsidRDefault="00900113" w:rsidP="00D320C7">
      <w:pPr>
        <w:widowControl w:val="0"/>
        <w:outlineLvl w:val="0"/>
        <w:rPr>
          <w:szCs w:val="22"/>
          <w:lang w:val="sr-Latn-ME"/>
        </w:rPr>
      </w:pPr>
      <w:r w:rsidRPr="008E1530">
        <w:rPr>
          <w:b/>
          <w:szCs w:val="22"/>
          <w:lang w:val="sr-Latn-ME"/>
        </w:rPr>
        <w:t>6.4</w:t>
      </w:r>
      <w:r w:rsidRPr="008E1530">
        <w:rPr>
          <w:b/>
          <w:szCs w:val="22"/>
          <w:lang w:val="sr-Latn-ME"/>
        </w:rPr>
        <w:tab/>
        <w:t>Posebne mjere upozorenja pri čuvanju lijeka</w:t>
      </w:r>
    </w:p>
    <w:p w14:paraId="5970D422" w14:textId="77777777" w:rsidR="00900113" w:rsidRPr="008E1530" w:rsidRDefault="00900113" w:rsidP="00D320C7">
      <w:pPr>
        <w:widowControl w:val="0"/>
        <w:rPr>
          <w:szCs w:val="22"/>
          <w:lang w:val="sr-Latn-ME"/>
        </w:rPr>
      </w:pPr>
    </w:p>
    <w:p w14:paraId="4C380C21" w14:textId="54A9C70B" w:rsidR="00900113" w:rsidRPr="008E1530" w:rsidRDefault="0084147C" w:rsidP="003230A4">
      <w:pPr>
        <w:widowControl w:val="0"/>
        <w:jc w:val="both"/>
        <w:rPr>
          <w:szCs w:val="22"/>
          <w:lang w:val="sr-Latn-ME"/>
        </w:rPr>
      </w:pPr>
      <w:r w:rsidRPr="00A80181">
        <w:rPr>
          <w:szCs w:val="22"/>
          <w:lang w:val="sr-Latn-ME"/>
        </w:rPr>
        <w:t xml:space="preserve">Lijek </w:t>
      </w:r>
      <w:r w:rsidR="00560CF2" w:rsidRPr="00A80181">
        <w:rPr>
          <w:szCs w:val="22"/>
          <w:lang w:val="sr-Latn-ME"/>
        </w:rPr>
        <w:t>čuva</w:t>
      </w:r>
      <w:r w:rsidR="00560CF2">
        <w:rPr>
          <w:szCs w:val="22"/>
          <w:lang w:val="sr-Latn-ME"/>
        </w:rPr>
        <w:t>ti</w:t>
      </w:r>
      <w:r w:rsidR="00560CF2" w:rsidRPr="00A80181">
        <w:rPr>
          <w:szCs w:val="22"/>
          <w:lang w:val="sr-Latn-ME"/>
        </w:rPr>
        <w:t xml:space="preserve"> </w:t>
      </w:r>
      <w:r w:rsidR="00900113" w:rsidRPr="00A80181">
        <w:rPr>
          <w:szCs w:val="22"/>
          <w:lang w:val="sr-Latn-ME"/>
        </w:rPr>
        <w:t>na temperaturi do 25°C</w:t>
      </w:r>
      <w:r w:rsidR="007873D4">
        <w:rPr>
          <w:szCs w:val="22"/>
          <w:lang w:val="sr-Latn-ME"/>
        </w:rPr>
        <w:t>,</w:t>
      </w:r>
      <w:r w:rsidR="00560CF2">
        <w:rPr>
          <w:szCs w:val="22"/>
          <w:lang w:val="sr-Latn-ME"/>
        </w:rPr>
        <w:t xml:space="preserve"> </w:t>
      </w:r>
      <w:r w:rsidR="00900113" w:rsidRPr="008E1530">
        <w:rPr>
          <w:szCs w:val="22"/>
          <w:lang w:val="sr-Latn-ME"/>
        </w:rPr>
        <w:t>u originalnom pakovanju</w:t>
      </w:r>
      <w:r w:rsidR="00560CF2">
        <w:rPr>
          <w:szCs w:val="22"/>
          <w:lang w:val="sr-Latn-ME"/>
        </w:rPr>
        <w:t>, radi</w:t>
      </w:r>
      <w:r w:rsidRPr="008E1530">
        <w:rPr>
          <w:szCs w:val="22"/>
          <w:lang w:val="sr-Latn-ME"/>
        </w:rPr>
        <w:t xml:space="preserve"> </w:t>
      </w:r>
      <w:r w:rsidR="00900113" w:rsidRPr="008E1530">
        <w:rPr>
          <w:szCs w:val="22"/>
          <w:lang w:val="sr-Latn-ME"/>
        </w:rPr>
        <w:t>zaštite od vlage.</w:t>
      </w:r>
    </w:p>
    <w:p w14:paraId="1D362249" w14:textId="77777777" w:rsidR="00900113" w:rsidRPr="008E1530" w:rsidRDefault="00900113" w:rsidP="00D320C7">
      <w:pPr>
        <w:widowControl w:val="0"/>
        <w:rPr>
          <w:noProof/>
          <w:szCs w:val="22"/>
          <w:lang w:val="sr-Latn-ME"/>
        </w:rPr>
      </w:pPr>
    </w:p>
    <w:p w14:paraId="3B92BA6B" w14:textId="77777777" w:rsidR="00900113" w:rsidRPr="00A80181" w:rsidRDefault="00900113" w:rsidP="00D320C7">
      <w:pPr>
        <w:widowControl w:val="0"/>
        <w:outlineLvl w:val="0"/>
        <w:rPr>
          <w:b/>
          <w:szCs w:val="22"/>
          <w:lang w:val="sr-Latn-ME"/>
        </w:rPr>
      </w:pPr>
      <w:r w:rsidRPr="00A80181">
        <w:rPr>
          <w:b/>
          <w:szCs w:val="22"/>
          <w:lang w:val="sr-Latn-ME"/>
        </w:rPr>
        <w:t>6.5</w:t>
      </w:r>
      <w:r w:rsidRPr="00A80181">
        <w:rPr>
          <w:b/>
          <w:szCs w:val="22"/>
          <w:lang w:val="sr-Latn-ME"/>
        </w:rPr>
        <w:tab/>
        <w:t>Vrsta i sadržaj pakovanja</w:t>
      </w:r>
    </w:p>
    <w:p w14:paraId="070673BD" w14:textId="77777777" w:rsidR="00900113" w:rsidRPr="007C2EE5" w:rsidRDefault="00900113" w:rsidP="00D320C7">
      <w:pPr>
        <w:widowControl w:val="0"/>
        <w:rPr>
          <w:szCs w:val="22"/>
          <w:lang w:val="sr-Latn-ME"/>
        </w:rPr>
      </w:pPr>
    </w:p>
    <w:p w14:paraId="609207B6" w14:textId="24C69184" w:rsidR="00B21F26" w:rsidRDefault="00B21F26" w:rsidP="003230A4">
      <w:pPr>
        <w:widowControl w:val="0"/>
        <w:jc w:val="both"/>
        <w:rPr>
          <w:szCs w:val="22"/>
          <w:lang w:val="sr-Latn-ME"/>
        </w:rPr>
      </w:pPr>
      <w:r>
        <w:rPr>
          <w:szCs w:val="22"/>
          <w:lang w:val="sr-Latn-ME"/>
        </w:rPr>
        <w:t xml:space="preserve">Unutrašnje pakovanje lijeka je </w:t>
      </w:r>
      <w:r w:rsidR="000961DD" w:rsidRPr="007C2EE5">
        <w:rPr>
          <w:szCs w:val="22"/>
          <w:lang w:val="sr-Latn-ME"/>
        </w:rPr>
        <w:t>OPA/Al/PVC-Al</w:t>
      </w:r>
      <w:r w:rsidR="000961DD">
        <w:rPr>
          <w:szCs w:val="22"/>
          <w:lang w:val="sr-Latn-ME"/>
        </w:rPr>
        <w:t xml:space="preserve"> </w:t>
      </w:r>
      <w:r>
        <w:rPr>
          <w:szCs w:val="22"/>
          <w:lang w:val="sr-Latn-ME"/>
        </w:rPr>
        <w:t>b</w:t>
      </w:r>
      <w:r w:rsidRPr="007C2EE5">
        <w:rPr>
          <w:szCs w:val="22"/>
          <w:lang w:val="sr-Latn-ME"/>
        </w:rPr>
        <w:t xml:space="preserve">lister </w:t>
      </w:r>
      <w:r w:rsidR="004D1BE8">
        <w:rPr>
          <w:szCs w:val="22"/>
          <w:lang w:val="sr-Latn-ME"/>
        </w:rPr>
        <w:t xml:space="preserve">koji sadrži 10 ili 14 film tableta. </w:t>
      </w:r>
    </w:p>
    <w:p w14:paraId="2056A52E" w14:textId="70C93204" w:rsidR="00B21F26" w:rsidRDefault="00B21F26" w:rsidP="003230A4">
      <w:pPr>
        <w:widowControl w:val="0"/>
        <w:jc w:val="both"/>
        <w:rPr>
          <w:szCs w:val="22"/>
          <w:lang w:val="sr-Latn-ME"/>
        </w:rPr>
      </w:pPr>
      <w:r>
        <w:rPr>
          <w:szCs w:val="22"/>
          <w:lang w:val="sr-Latn-ME"/>
        </w:rPr>
        <w:t xml:space="preserve">Spoljašnje pakovanje lijeka je složiva kartonska kutija </w:t>
      </w:r>
      <w:r w:rsidR="004D1BE8">
        <w:rPr>
          <w:szCs w:val="22"/>
          <w:lang w:val="sr-Latn-ME"/>
        </w:rPr>
        <w:t xml:space="preserve">u kojoj se nalazi jedan blister i Uputstvo za lijek. </w:t>
      </w:r>
    </w:p>
    <w:p w14:paraId="26472D32" w14:textId="77777777" w:rsidR="00900113" w:rsidRPr="00CE6AB6" w:rsidRDefault="00900113" w:rsidP="003230A4">
      <w:pPr>
        <w:widowControl w:val="0"/>
        <w:jc w:val="both"/>
        <w:rPr>
          <w:szCs w:val="22"/>
          <w:lang w:val="sr-Latn-ME"/>
        </w:rPr>
      </w:pPr>
    </w:p>
    <w:p w14:paraId="139DA086" w14:textId="77777777" w:rsidR="00900113" w:rsidRPr="000961DD" w:rsidRDefault="00900113" w:rsidP="003230A4">
      <w:pPr>
        <w:widowControl w:val="0"/>
        <w:jc w:val="both"/>
        <w:rPr>
          <w:szCs w:val="22"/>
          <w:lang w:val="sr-Latn-ME"/>
        </w:rPr>
      </w:pPr>
      <w:r w:rsidRPr="000961DD">
        <w:rPr>
          <w:szCs w:val="22"/>
          <w:lang w:val="sr-Latn-ME"/>
        </w:rPr>
        <w:t>Na tržištu se ne moraju nalaziti sve veličine pakovanja.</w:t>
      </w:r>
    </w:p>
    <w:p w14:paraId="060165E2" w14:textId="77777777" w:rsidR="00127E57" w:rsidRPr="008E1530" w:rsidRDefault="00127E57" w:rsidP="00D320C7">
      <w:pPr>
        <w:widowControl w:val="0"/>
        <w:rPr>
          <w:szCs w:val="22"/>
          <w:lang w:val="sr-Latn-ME"/>
        </w:rPr>
      </w:pPr>
    </w:p>
    <w:p w14:paraId="788E43B6" w14:textId="77777777" w:rsidR="00900113" w:rsidRPr="008E1530" w:rsidRDefault="00900113" w:rsidP="00D320C7">
      <w:pPr>
        <w:widowControl w:val="0"/>
        <w:outlineLvl w:val="0"/>
        <w:rPr>
          <w:szCs w:val="22"/>
          <w:lang w:val="sr-Latn-ME"/>
        </w:rPr>
      </w:pPr>
      <w:r w:rsidRPr="008E1530">
        <w:rPr>
          <w:b/>
          <w:szCs w:val="22"/>
          <w:lang w:val="sr-Latn-ME"/>
        </w:rPr>
        <w:t>6.6</w:t>
      </w:r>
      <w:r w:rsidRPr="008E1530">
        <w:rPr>
          <w:b/>
          <w:szCs w:val="22"/>
          <w:lang w:val="sr-Latn-ME"/>
        </w:rPr>
        <w:tab/>
      </w:r>
      <w:r w:rsidRPr="008E1530">
        <w:rPr>
          <w:b/>
          <w:bCs/>
          <w:szCs w:val="22"/>
          <w:lang w:val="sr-Latn-ME"/>
        </w:rPr>
        <w:t>Posebne mjere opreza pri odlaganju materijala koji treba odbaciti nakon primjene lijeka (i druga uputstva za rukovanje lijekom)</w:t>
      </w:r>
    </w:p>
    <w:p w14:paraId="04C88C04" w14:textId="77777777" w:rsidR="00900113" w:rsidRPr="008E1530" w:rsidRDefault="00900113" w:rsidP="00D320C7">
      <w:pPr>
        <w:widowControl w:val="0"/>
        <w:rPr>
          <w:szCs w:val="22"/>
          <w:highlight w:val="yellow"/>
          <w:lang w:val="sr-Latn-ME"/>
        </w:rPr>
      </w:pPr>
    </w:p>
    <w:p w14:paraId="1CB02256" w14:textId="77777777" w:rsidR="00900113" w:rsidRPr="008E1530" w:rsidRDefault="00900113" w:rsidP="003230A4">
      <w:pPr>
        <w:widowControl w:val="0"/>
        <w:jc w:val="both"/>
        <w:rPr>
          <w:szCs w:val="22"/>
          <w:lang w:val="sr-Latn-ME"/>
        </w:rPr>
      </w:pPr>
      <w:r w:rsidRPr="008E1530">
        <w:rPr>
          <w:szCs w:val="22"/>
          <w:lang w:val="sr-Latn-ME"/>
        </w:rPr>
        <w:t>Neupotrijebljeni lijek se uništava u skladu sa važećim propisima.</w:t>
      </w:r>
    </w:p>
    <w:p w14:paraId="2C220F84" w14:textId="78EA44C9" w:rsidR="00900113" w:rsidRDefault="00900113" w:rsidP="00D320C7">
      <w:pPr>
        <w:widowControl w:val="0"/>
        <w:rPr>
          <w:szCs w:val="22"/>
          <w:lang w:val="sr-Latn-ME"/>
        </w:rPr>
      </w:pPr>
    </w:p>
    <w:p w14:paraId="4E5DCD27" w14:textId="77777777" w:rsidR="00127E57" w:rsidRPr="008E1530" w:rsidRDefault="00127E57" w:rsidP="00D320C7">
      <w:pPr>
        <w:widowControl w:val="0"/>
        <w:rPr>
          <w:szCs w:val="22"/>
          <w:lang w:val="sr-Latn-ME"/>
        </w:rPr>
      </w:pPr>
    </w:p>
    <w:p w14:paraId="47866668" w14:textId="77777777" w:rsidR="00900113" w:rsidRPr="008E1530" w:rsidRDefault="00900113" w:rsidP="00D320C7">
      <w:pPr>
        <w:widowControl w:val="0"/>
        <w:rPr>
          <w:szCs w:val="22"/>
          <w:lang w:val="sr-Latn-ME"/>
        </w:rPr>
      </w:pPr>
      <w:r w:rsidRPr="008E1530">
        <w:rPr>
          <w:b/>
          <w:szCs w:val="22"/>
          <w:lang w:val="sr-Latn-ME"/>
        </w:rPr>
        <w:lastRenderedPageBreak/>
        <w:t>7.</w:t>
      </w:r>
      <w:r w:rsidRPr="008E1530">
        <w:rPr>
          <w:b/>
          <w:szCs w:val="22"/>
          <w:lang w:val="sr-Latn-ME"/>
        </w:rPr>
        <w:tab/>
      </w:r>
      <w:r w:rsidRPr="008E1530">
        <w:rPr>
          <w:b/>
          <w:bCs/>
          <w:szCs w:val="22"/>
          <w:lang w:val="sr-Latn-ME"/>
        </w:rPr>
        <w:t>NOSILAC DOZVOLE</w:t>
      </w:r>
    </w:p>
    <w:p w14:paraId="0A137289" w14:textId="77777777" w:rsidR="00900113" w:rsidRPr="008E1530" w:rsidRDefault="00900113" w:rsidP="00D320C7">
      <w:pPr>
        <w:widowControl w:val="0"/>
        <w:rPr>
          <w:szCs w:val="22"/>
          <w:lang w:val="sr-Latn-ME"/>
        </w:rPr>
      </w:pPr>
    </w:p>
    <w:p w14:paraId="271DA193" w14:textId="012884BD" w:rsidR="00900113" w:rsidRPr="007C2EE5" w:rsidRDefault="00900113" w:rsidP="00D320C7">
      <w:pPr>
        <w:autoSpaceDE w:val="0"/>
        <w:autoSpaceDN w:val="0"/>
        <w:adjustRightInd w:val="0"/>
        <w:jc w:val="both"/>
        <w:rPr>
          <w:szCs w:val="22"/>
          <w:lang w:val="sr-Latn-ME"/>
        </w:rPr>
      </w:pPr>
      <w:r w:rsidRPr="008E1530">
        <w:rPr>
          <w:szCs w:val="22"/>
          <w:lang w:val="sr-Latn-ME"/>
        </w:rPr>
        <w:t>D</w:t>
      </w:r>
      <w:r w:rsidR="000961DD">
        <w:rPr>
          <w:szCs w:val="22"/>
          <w:lang w:val="sr-Latn-ME"/>
        </w:rPr>
        <w:t>.</w:t>
      </w:r>
      <w:r w:rsidRPr="008E1530">
        <w:rPr>
          <w:szCs w:val="22"/>
          <w:lang w:val="sr-Latn-ME"/>
        </w:rPr>
        <w:t>S</w:t>
      </w:r>
      <w:r w:rsidR="000961DD">
        <w:rPr>
          <w:szCs w:val="22"/>
          <w:lang w:val="sr-Latn-ME"/>
        </w:rPr>
        <w:t>.</w:t>
      </w:r>
      <w:r w:rsidRPr="008E1530">
        <w:rPr>
          <w:szCs w:val="22"/>
          <w:lang w:val="sr-Latn-ME"/>
        </w:rPr>
        <w:t>D</w:t>
      </w:r>
      <w:r w:rsidR="000961DD">
        <w:rPr>
          <w:szCs w:val="22"/>
          <w:lang w:val="sr-Latn-ME"/>
        </w:rPr>
        <w:t>.</w:t>
      </w:r>
      <w:r w:rsidRPr="008E1530">
        <w:rPr>
          <w:szCs w:val="22"/>
          <w:lang w:val="sr-Latn-ME"/>
        </w:rPr>
        <w:t xml:space="preserve"> „KRKA d.d. Novo mesto“ </w:t>
      </w:r>
      <w:r w:rsidR="007873D4">
        <w:rPr>
          <w:szCs w:val="22"/>
          <w:lang w:val="sr-Latn-ME"/>
        </w:rPr>
        <w:t xml:space="preserve">Slovenija </w:t>
      </w:r>
      <w:r w:rsidRPr="007C2EE5">
        <w:rPr>
          <w:szCs w:val="22"/>
          <w:lang w:val="sr-Latn-ME"/>
        </w:rPr>
        <w:t>- predstavništvo Podgorica</w:t>
      </w:r>
    </w:p>
    <w:p w14:paraId="36CC59E5" w14:textId="77777777" w:rsidR="00900113" w:rsidRPr="00CE6AB6" w:rsidRDefault="00900113" w:rsidP="00D320C7">
      <w:pPr>
        <w:autoSpaceDE w:val="0"/>
        <w:autoSpaceDN w:val="0"/>
        <w:adjustRightInd w:val="0"/>
        <w:rPr>
          <w:szCs w:val="22"/>
          <w:lang w:val="sr-Latn-ME"/>
        </w:rPr>
      </w:pPr>
      <w:r w:rsidRPr="00CE6AB6">
        <w:rPr>
          <w:szCs w:val="22"/>
          <w:lang w:val="sr-Latn-ME"/>
        </w:rPr>
        <w:t>Svetlane Kane Radević br. 3, 81000 Podgorica, Crna Gora</w:t>
      </w:r>
    </w:p>
    <w:p w14:paraId="58A189B2" w14:textId="77777777" w:rsidR="00900113" w:rsidRPr="000961DD" w:rsidRDefault="00900113" w:rsidP="00D320C7">
      <w:pPr>
        <w:widowControl w:val="0"/>
        <w:rPr>
          <w:szCs w:val="22"/>
          <w:lang w:val="sr-Latn-ME"/>
        </w:rPr>
      </w:pPr>
    </w:p>
    <w:p w14:paraId="482C53E5" w14:textId="77777777" w:rsidR="00900113" w:rsidRPr="008E1530" w:rsidRDefault="00900113" w:rsidP="00D320C7">
      <w:pPr>
        <w:widowControl w:val="0"/>
        <w:rPr>
          <w:szCs w:val="22"/>
          <w:lang w:val="sr-Latn-ME"/>
        </w:rPr>
      </w:pPr>
    </w:p>
    <w:p w14:paraId="679B570C" w14:textId="77777777" w:rsidR="00900113" w:rsidRPr="008E1530" w:rsidRDefault="00900113" w:rsidP="00D320C7">
      <w:pPr>
        <w:tabs>
          <w:tab w:val="clear" w:pos="567"/>
          <w:tab w:val="left" w:pos="540"/>
          <w:tab w:val="left" w:pos="569"/>
        </w:tabs>
        <w:rPr>
          <w:b/>
          <w:bCs/>
          <w:szCs w:val="22"/>
          <w:lang w:val="sr-Latn-ME"/>
        </w:rPr>
      </w:pPr>
      <w:r w:rsidRPr="008E1530">
        <w:rPr>
          <w:b/>
          <w:bCs/>
          <w:szCs w:val="22"/>
          <w:lang w:val="sr-Latn-ME"/>
        </w:rPr>
        <w:t xml:space="preserve">8. </w:t>
      </w:r>
      <w:r w:rsidRPr="008E1530">
        <w:rPr>
          <w:b/>
          <w:bCs/>
          <w:szCs w:val="22"/>
          <w:lang w:val="sr-Latn-ME"/>
        </w:rPr>
        <w:tab/>
        <w:t>BROJ DOZVOLE ZA STAVLJANJE LIJEKA U PROMET</w:t>
      </w:r>
    </w:p>
    <w:p w14:paraId="4D6765EA" w14:textId="77777777" w:rsidR="00900113" w:rsidRPr="008E1530" w:rsidRDefault="00900113" w:rsidP="00D320C7">
      <w:pPr>
        <w:tabs>
          <w:tab w:val="clear" w:pos="567"/>
          <w:tab w:val="left" w:pos="540"/>
          <w:tab w:val="left" w:pos="569"/>
        </w:tabs>
        <w:rPr>
          <w:bCs/>
          <w:szCs w:val="22"/>
          <w:lang w:val="sr-Latn-ME"/>
        </w:rPr>
      </w:pPr>
    </w:p>
    <w:p w14:paraId="12BD93D5" w14:textId="6AC8469F" w:rsidR="00900113" w:rsidRPr="00A80181" w:rsidRDefault="00900113">
      <w:pPr>
        <w:widowControl w:val="0"/>
        <w:jc w:val="both"/>
        <w:rPr>
          <w:szCs w:val="22"/>
          <w:lang w:val="sr-Latn-ME"/>
        </w:rPr>
      </w:pPr>
      <w:r w:rsidRPr="00A80181">
        <w:rPr>
          <w:szCs w:val="22"/>
          <w:lang w:val="sr-Latn-ME"/>
        </w:rPr>
        <w:t xml:space="preserve">Betaklav, film tableta, 500 mg + 125 mg, blister, 10 (1x10) film tableta: </w:t>
      </w:r>
      <w:r w:rsidR="00127E57" w:rsidRPr="00127E57">
        <w:rPr>
          <w:szCs w:val="22"/>
        </w:rPr>
        <w:t>2030/25/1600 - 3452</w:t>
      </w:r>
    </w:p>
    <w:p w14:paraId="0DDD1358" w14:textId="1A42F0EF" w:rsidR="00900113" w:rsidRPr="00A80181" w:rsidRDefault="00900113">
      <w:pPr>
        <w:widowControl w:val="0"/>
        <w:jc w:val="both"/>
        <w:rPr>
          <w:szCs w:val="22"/>
          <w:lang w:val="sr-Latn-ME"/>
        </w:rPr>
      </w:pPr>
      <w:r w:rsidRPr="00A80181">
        <w:rPr>
          <w:szCs w:val="22"/>
          <w:lang w:val="sr-Latn-ME"/>
        </w:rPr>
        <w:t xml:space="preserve">Betaklav, film tableta, 500 mg + 125 mg, blister, 14 (1x14) film tableta: </w:t>
      </w:r>
      <w:r w:rsidR="00127E57" w:rsidRPr="00127E57">
        <w:rPr>
          <w:szCs w:val="22"/>
        </w:rPr>
        <w:t>2030/25/1601 - 3453</w:t>
      </w:r>
    </w:p>
    <w:p w14:paraId="753BDCF3" w14:textId="137EDBAF" w:rsidR="00900113" w:rsidRPr="00A80181" w:rsidRDefault="00900113">
      <w:pPr>
        <w:widowControl w:val="0"/>
        <w:jc w:val="both"/>
        <w:rPr>
          <w:szCs w:val="22"/>
          <w:lang w:val="sr-Latn-ME"/>
        </w:rPr>
      </w:pPr>
      <w:r w:rsidRPr="00A80181">
        <w:rPr>
          <w:szCs w:val="22"/>
          <w:lang w:val="sr-Latn-ME"/>
        </w:rPr>
        <w:t xml:space="preserve">Betaklav, film tableta, 875 mg + 125 mg, blister, 10 (1x10) film tableta: </w:t>
      </w:r>
      <w:r w:rsidR="00127E57" w:rsidRPr="00127E57">
        <w:rPr>
          <w:szCs w:val="22"/>
        </w:rPr>
        <w:t>2030/25/1602 - 3454</w:t>
      </w:r>
    </w:p>
    <w:p w14:paraId="14984925" w14:textId="5B0A0CAC" w:rsidR="00900113" w:rsidRPr="00A80181" w:rsidRDefault="00900113">
      <w:pPr>
        <w:widowControl w:val="0"/>
        <w:jc w:val="both"/>
        <w:rPr>
          <w:szCs w:val="22"/>
          <w:lang w:val="sr-Latn-ME"/>
        </w:rPr>
      </w:pPr>
      <w:r w:rsidRPr="00A80181">
        <w:rPr>
          <w:szCs w:val="22"/>
          <w:lang w:val="sr-Latn-ME"/>
        </w:rPr>
        <w:t xml:space="preserve">Betaklav, film tableta, 875 mg + 125 mg, blister, 14 (1x14) film tableta: </w:t>
      </w:r>
      <w:r w:rsidR="00127E57" w:rsidRPr="00127E57">
        <w:rPr>
          <w:szCs w:val="22"/>
        </w:rPr>
        <w:t>2030/25/1603 - 3456</w:t>
      </w:r>
    </w:p>
    <w:p w14:paraId="313AD574" w14:textId="77777777" w:rsidR="00900113" w:rsidRPr="007C2EE5" w:rsidRDefault="00900113" w:rsidP="003230A4">
      <w:pPr>
        <w:tabs>
          <w:tab w:val="clear" w:pos="567"/>
          <w:tab w:val="left" w:pos="540"/>
          <w:tab w:val="left" w:pos="569"/>
        </w:tabs>
        <w:jc w:val="both"/>
        <w:rPr>
          <w:bCs/>
          <w:szCs w:val="22"/>
          <w:lang w:val="sr-Latn-ME"/>
        </w:rPr>
      </w:pPr>
    </w:p>
    <w:p w14:paraId="391B81C8" w14:textId="77777777" w:rsidR="00900113" w:rsidRPr="00CE6AB6" w:rsidRDefault="00900113" w:rsidP="00D320C7">
      <w:pPr>
        <w:tabs>
          <w:tab w:val="clear" w:pos="567"/>
          <w:tab w:val="left" w:pos="540"/>
          <w:tab w:val="left" w:pos="569"/>
        </w:tabs>
        <w:rPr>
          <w:bCs/>
          <w:szCs w:val="22"/>
          <w:lang w:val="sr-Latn-ME"/>
        </w:rPr>
      </w:pPr>
    </w:p>
    <w:p w14:paraId="6F4EA9CC" w14:textId="77777777" w:rsidR="00900113" w:rsidRPr="008E1530" w:rsidRDefault="00900113" w:rsidP="00D320C7">
      <w:pPr>
        <w:tabs>
          <w:tab w:val="clear" w:pos="567"/>
          <w:tab w:val="left" w:pos="540"/>
          <w:tab w:val="left" w:pos="569"/>
        </w:tabs>
        <w:rPr>
          <w:b/>
          <w:bCs/>
          <w:szCs w:val="22"/>
          <w:lang w:val="sr-Latn-ME"/>
        </w:rPr>
      </w:pPr>
      <w:r w:rsidRPr="000961DD">
        <w:rPr>
          <w:b/>
          <w:bCs/>
          <w:szCs w:val="22"/>
          <w:lang w:val="sr-Latn-ME"/>
        </w:rPr>
        <w:t xml:space="preserve">9. </w:t>
      </w:r>
      <w:r w:rsidRPr="000961DD">
        <w:rPr>
          <w:b/>
          <w:bCs/>
          <w:szCs w:val="22"/>
          <w:lang w:val="sr-Latn-ME"/>
        </w:rPr>
        <w:tab/>
        <w:t>DATUM PRVE DOZVOLE/ OBNOVE DOZVOLE ZA STAVLJANJE LIJEKA U PROMET</w:t>
      </w:r>
    </w:p>
    <w:p w14:paraId="37D4F6A3" w14:textId="77777777" w:rsidR="00900113" w:rsidRPr="00A80181" w:rsidRDefault="00900113" w:rsidP="00D320C7">
      <w:pPr>
        <w:widowControl w:val="0"/>
        <w:jc w:val="both"/>
        <w:rPr>
          <w:szCs w:val="22"/>
          <w:lang w:val="sr-Latn-ME"/>
        </w:rPr>
      </w:pPr>
    </w:p>
    <w:p w14:paraId="6E79503A" w14:textId="2A465CCC" w:rsidR="00683420" w:rsidRDefault="00683420" w:rsidP="00D320C7">
      <w:pPr>
        <w:tabs>
          <w:tab w:val="clear" w:pos="567"/>
          <w:tab w:val="left" w:pos="540"/>
          <w:tab w:val="left" w:pos="569"/>
        </w:tabs>
        <w:rPr>
          <w:szCs w:val="22"/>
          <w:lang w:val="sr-Latn-ME"/>
        </w:rPr>
      </w:pPr>
      <w:r>
        <w:rPr>
          <w:szCs w:val="22"/>
          <w:lang w:val="sr-Latn-ME"/>
        </w:rPr>
        <w:t xml:space="preserve">Datum prve dozvole: </w:t>
      </w:r>
      <w:r w:rsidR="00C12423" w:rsidRPr="00C12423">
        <w:rPr>
          <w:szCs w:val="22"/>
          <w:lang w:val="sr-Latn-ME"/>
        </w:rPr>
        <w:t>21.02.2019.</w:t>
      </w:r>
      <w:r w:rsidR="00C12423">
        <w:rPr>
          <w:szCs w:val="22"/>
          <w:lang w:val="sr-Latn-ME"/>
        </w:rPr>
        <w:t xml:space="preserve"> godine</w:t>
      </w:r>
    </w:p>
    <w:p w14:paraId="5F38271C" w14:textId="64BCECED" w:rsidR="00900113" w:rsidRPr="007C2EE5" w:rsidRDefault="00683420" w:rsidP="00D320C7">
      <w:pPr>
        <w:tabs>
          <w:tab w:val="clear" w:pos="567"/>
          <w:tab w:val="left" w:pos="540"/>
          <w:tab w:val="left" w:pos="569"/>
        </w:tabs>
        <w:rPr>
          <w:b/>
          <w:bCs/>
          <w:szCs w:val="22"/>
          <w:lang w:val="sr-Latn-ME"/>
        </w:rPr>
      </w:pPr>
      <w:r>
        <w:rPr>
          <w:szCs w:val="22"/>
          <w:lang w:val="sr-Latn-ME"/>
        </w:rPr>
        <w:t xml:space="preserve">Datum posljednje obnove dozvole: </w:t>
      </w:r>
      <w:r w:rsidR="00127E57">
        <w:t>02.04.2025</w:t>
      </w:r>
      <w:r w:rsidR="00127E57" w:rsidRPr="00127E57">
        <w:rPr>
          <w:lang w:val="sr-Latn-ME"/>
        </w:rPr>
        <w:t>. godine</w:t>
      </w:r>
    </w:p>
    <w:p w14:paraId="08413B96" w14:textId="381ACFF1" w:rsidR="00900113" w:rsidRDefault="00900113" w:rsidP="00D320C7">
      <w:pPr>
        <w:tabs>
          <w:tab w:val="clear" w:pos="567"/>
          <w:tab w:val="left" w:pos="540"/>
          <w:tab w:val="left" w:pos="569"/>
        </w:tabs>
        <w:rPr>
          <w:bCs/>
          <w:szCs w:val="22"/>
          <w:lang w:val="sr-Latn-ME"/>
        </w:rPr>
      </w:pPr>
    </w:p>
    <w:p w14:paraId="77A8170E" w14:textId="77777777" w:rsidR="00683420" w:rsidRPr="007C2EE5" w:rsidRDefault="00683420" w:rsidP="00D320C7">
      <w:pPr>
        <w:tabs>
          <w:tab w:val="clear" w:pos="567"/>
          <w:tab w:val="left" w:pos="540"/>
          <w:tab w:val="left" w:pos="569"/>
        </w:tabs>
        <w:rPr>
          <w:bCs/>
          <w:szCs w:val="22"/>
          <w:lang w:val="sr-Latn-ME"/>
        </w:rPr>
      </w:pPr>
    </w:p>
    <w:p w14:paraId="499797DF" w14:textId="77777777" w:rsidR="00900113" w:rsidRPr="00CE6AB6" w:rsidRDefault="00900113" w:rsidP="00D320C7">
      <w:pPr>
        <w:tabs>
          <w:tab w:val="clear" w:pos="567"/>
          <w:tab w:val="left" w:pos="540"/>
          <w:tab w:val="left" w:pos="569"/>
        </w:tabs>
        <w:rPr>
          <w:b/>
          <w:bCs/>
          <w:szCs w:val="22"/>
          <w:lang w:val="sr-Latn-ME"/>
        </w:rPr>
      </w:pPr>
      <w:r w:rsidRPr="00CE6AB6">
        <w:rPr>
          <w:b/>
          <w:bCs/>
          <w:szCs w:val="22"/>
          <w:lang w:val="sr-Latn-ME"/>
        </w:rPr>
        <w:t xml:space="preserve">10. </w:t>
      </w:r>
      <w:r w:rsidRPr="00CE6AB6">
        <w:rPr>
          <w:b/>
          <w:bCs/>
          <w:szCs w:val="22"/>
          <w:lang w:val="sr-Latn-ME"/>
        </w:rPr>
        <w:tab/>
        <w:t xml:space="preserve">DATUM  REVIZIJE TEKSTA </w:t>
      </w:r>
    </w:p>
    <w:p w14:paraId="57AA308F" w14:textId="77777777" w:rsidR="00900113" w:rsidRPr="000961DD" w:rsidRDefault="00900113" w:rsidP="00D320C7">
      <w:pPr>
        <w:widowControl w:val="0"/>
        <w:rPr>
          <w:szCs w:val="22"/>
          <w:lang w:val="sr-Latn-ME"/>
        </w:rPr>
      </w:pPr>
    </w:p>
    <w:p w14:paraId="58E7BEA8" w14:textId="492A601F" w:rsidR="00900113" w:rsidRPr="008E1530" w:rsidRDefault="00127E57" w:rsidP="00D320C7">
      <w:pPr>
        <w:rPr>
          <w:szCs w:val="22"/>
          <w:lang w:val="sr-Latn-ME"/>
        </w:rPr>
      </w:pPr>
      <w:r>
        <w:rPr>
          <w:szCs w:val="22"/>
          <w:lang w:val="sr-Latn-ME"/>
        </w:rPr>
        <w:t>April, 2025.godine</w:t>
      </w:r>
    </w:p>
    <w:sectPr w:rsidR="00900113" w:rsidRPr="008E1530" w:rsidSect="003230A4">
      <w:footerReference w:type="default" r:id="rId12"/>
      <w:footerReference w:type="first" r:id="rId13"/>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ADFF0" w14:textId="77777777" w:rsidR="00743989" w:rsidRDefault="00743989">
      <w:pPr>
        <w:spacing w:line="240" w:lineRule="auto"/>
      </w:pPr>
      <w:r>
        <w:separator/>
      </w:r>
    </w:p>
  </w:endnote>
  <w:endnote w:type="continuationSeparator" w:id="0">
    <w:p w14:paraId="52A87129" w14:textId="77777777" w:rsidR="00743989" w:rsidRDefault="00743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0A5D" w14:textId="681F9EB4" w:rsidR="00623587" w:rsidRDefault="00623587" w:rsidP="008E1530">
    <w:pPr>
      <w:pStyle w:val="Footer"/>
      <w:jc w:val="center"/>
    </w:pPr>
    <w:r w:rsidRPr="008E1530">
      <w:rPr>
        <w:rFonts w:ascii="Times New Roman" w:hAnsi="Times New Roman"/>
        <w:sz w:val="22"/>
        <w:szCs w:val="22"/>
      </w:rPr>
      <w:fldChar w:fldCharType="begin"/>
    </w:r>
    <w:r w:rsidRPr="008E1530">
      <w:rPr>
        <w:rFonts w:ascii="Times New Roman" w:hAnsi="Times New Roman"/>
        <w:sz w:val="22"/>
        <w:szCs w:val="22"/>
      </w:rPr>
      <w:instrText xml:space="preserve"> EQ </w:instrText>
    </w:r>
    <w:r w:rsidRPr="008E1530">
      <w:rPr>
        <w:rFonts w:ascii="Times New Roman" w:hAnsi="Times New Roman"/>
        <w:sz w:val="22"/>
        <w:szCs w:val="22"/>
      </w:rPr>
      <w:fldChar w:fldCharType="end"/>
    </w:r>
    <w:r w:rsidRPr="00127E57">
      <w:rPr>
        <w:rFonts w:ascii="Times New Roman" w:hAnsi="Times New Roman"/>
        <w:sz w:val="20"/>
        <w:szCs w:val="22"/>
      </w:rPr>
      <w:fldChar w:fldCharType="begin"/>
    </w:r>
    <w:r w:rsidRPr="00127E57">
      <w:rPr>
        <w:rFonts w:ascii="Times New Roman" w:hAnsi="Times New Roman"/>
        <w:sz w:val="20"/>
        <w:szCs w:val="22"/>
      </w:rPr>
      <w:instrText xml:space="preserve"> PAGE </w:instrText>
    </w:r>
    <w:r w:rsidRPr="00127E57">
      <w:rPr>
        <w:rFonts w:ascii="Times New Roman" w:hAnsi="Times New Roman"/>
        <w:sz w:val="20"/>
        <w:szCs w:val="22"/>
      </w:rPr>
      <w:fldChar w:fldCharType="separate"/>
    </w:r>
    <w:r w:rsidR="00FB4A81">
      <w:rPr>
        <w:rFonts w:ascii="Times New Roman" w:hAnsi="Times New Roman"/>
        <w:sz w:val="20"/>
        <w:szCs w:val="22"/>
      </w:rPr>
      <w:t>16</w:t>
    </w:r>
    <w:r w:rsidRPr="00127E57">
      <w:rPr>
        <w:rFonts w:ascii="Times New Roman" w:hAnsi="Times New Roman"/>
        <w:sz w:val="20"/>
        <w:szCs w:val="22"/>
      </w:rPr>
      <w:fldChar w:fldCharType="end"/>
    </w:r>
    <w:r w:rsidRPr="00127E57">
      <w:rPr>
        <w:rFonts w:ascii="Times New Roman" w:hAnsi="Times New Roman"/>
        <w:sz w:val="20"/>
        <w:szCs w:val="22"/>
      </w:rPr>
      <w:t xml:space="preserve"> / </w:t>
    </w:r>
    <w:r w:rsidRPr="00127E57">
      <w:rPr>
        <w:rFonts w:ascii="Times New Roman" w:hAnsi="Times New Roman"/>
        <w:sz w:val="20"/>
        <w:szCs w:val="22"/>
      </w:rPr>
      <w:fldChar w:fldCharType="begin"/>
    </w:r>
    <w:r w:rsidRPr="00127E57">
      <w:rPr>
        <w:rFonts w:ascii="Times New Roman" w:hAnsi="Times New Roman"/>
        <w:sz w:val="20"/>
        <w:szCs w:val="22"/>
      </w:rPr>
      <w:instrText xml:space="preserve"> NUMPAGES </w:instrText>
    </w:r>
    <w:r w:rsidRPr="00127E57">
      <w:rPr>
        <w:rFonts w:ascii="Times New Roman" w:hAnsi="Times New Roman"/>
        <w:sz w:val="20"/>
        <w:szCs w:val="22"/>
      </w:rPr>
      <w:fldChar w:fldCharType="separate"/>
    </w:r>
    <w:r w:rsidR="00FB4A81">
      <w:rPr>
        <w:rFonts w:ascii="Times New Roman" w:hAnsi="Times New Roman"/>
        <w:sz w:val="20"/>
        <w:szCs w:val="22"/>
      </w:rPr>
      <w:t>16</w:t>
    </w:r>
    <w:r w:rsidRPr="00127E57">
      <w:rPr>
        <w:rFonts w:ascii="Times New Roman" w:hAnsi="Times New Roman"/>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E61A" w14:textId="09EA89E4" w:rsidR="00623587" w:rsidRPr="008E1530" w:rsidRDefault="00623587" w:rsidP="008E1530">
    <w:pPr>
      <w:pStyle w:val="Footer"/>
      <w:jc w:val="center"/>
      <w:rPr>
        <w:rFonts w:ascii="Times New Roman" w:hAnsi="Times New Roman"/>
        <w:sz w:val="22"/>
        <w:szCs w:val="22"/>
      </w:rPr>
    </w:pPr>
    <w:r w:rsidRPr="008E1530">
      <w:rPr>
        <w:rFonts w:ascii="Times New Roman" w:hAnsi="Times New Roman"/>
        <w:sz w:val="22"/>
        <w:szCs w:val="22"/>
      </w:rPr>
      <w:fldChar w:fldCharType="begin"/>
    </w:r>
    <w:r w:rsidRPr="008E1530">
      <w:rPr>
        <w:rFonts w:ascii="Times New Roman" w:hAnsi="Times New Roman"/>
        <w:sz w:val="22"/>
        <w:szCs w:val="22"/>
      </w:rPr>
      <w:instrText xml:space="preserve"> PAGE </w:instrText>
    </w:r>
    <w:r w:rsidRPr="008E1530">
      <w:rPr>
        <w:rFonts w:ascii="Times New Roman" w:hAnsi="Times New Roman"/>
        <w:sz w:val="22"/>
        <w:szCs w:val="22"/>
      </w:rPr>
      <w:fldChar w:fldCharType="separate"/>
    </w:r>
    <w:r w:rsidR="00FB4A81">
      <w:rPr>
        <w:rFonts w:ascii="Times New Roman" w:hAnsi="Times New Roman"/>
        <w:sz w:val="22"/>
        <w:szCs w:val="22"/>
      </w:rPr>
      <w:t>1</w:t>
    </w:r>
    <w:r w:rsidRPr="008E1530">
      <w:rPr>
        <w:rFonts w:ascii="Times New Roman" w:hAnsi="Times New Roman"/>
        <w:sz w:val="22"/>
        <w:szCs w:val="22"/>
      </w:rPr>
      <w:fldChar w:fldCharType="end"/>
    </w:r>
    <w:r w:rsidRPr="008E1530">
      <w:rPr>
        <w:rFonts w:ascii="Times New Roman" w:hAnsi="Times New Roman"/>
        <w:sz w:val="22"/>
        <w:szCs w:val="22"/>
      </w:rPr>
      <w:t xml:space="preserve"> / </w:t>
    </w:r>
    <w:r w:rsidRPr="008E1530">
      <w:rPr>
        <w:rFonts w:ascii="Times New Roman" w:hAnsi="Times New Roman"/>
        <w:sz w:val="22"/>
        <w:szCs w:val="22"/>
      </w:rPr>
      <w:fldChar w:fldCharType="begin"/>
    </w:r>
    <w:r w:rsidRPr="008E1530">
      <w:rPr>
        <w:rFonts w:ascii="Times New Roman" w:hAnsi="Times New Roman"/>
        <w:sz w:val="22"/>
        <w:szCs w:val="22"/>
      </w:rPr>
      <w:instrText xml:space="preserve"> NUMPAGES </w:instrText>
    </w:r>
    <w:r w:rsidRPr="008E1530">
      <w:rPr>
        <w:rFonts w:ascii="Times New Roman" w:hAnsi="Times New Roman"/>
        <w:sz w:val="22"/>
        <w:szCs w:val="22"/>
      </w:rPr>
      <w:fldChar w:fldCharType="separate"/>
    </w:r>
    <w:r w:rsidR="00FB4A81">
      <w:rPr>
        <w:rFonts w:ascii="Times New Roman" w:hAnsi="Times New Roman"/>
        <w:sz w:val="22"/>
        <w:szCs w:val="22"/>
      </w:rPr>
      <w:t>16</w:t>
    </w:r>
    <w:r w:rsidRPr="008E1530">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90183" w14:textId="77777777" w:rsidR="00743989" w:rsidRDefault="00743989">
      <w:pPr>
        <w:spacing w:line="240" w:lineRule="auto"/>
      </w:pPr>
      <w:r>
        <w:separator/>
      </w:r>
    </w:p>
  </w:footnote>
  <w:footnote w:type="continuationSeparator" w:id="0">
    <w:p w14:paraId="36BD127F" w14:textId="77777777" w:rsidR="00743989" w:rsidRDefault="007439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FF4"/>
    <w:multiLevelType w:val="hybridMultilevel"/>
    <w:tmpl w:val="42984B4C"/>
    <w:lvl w:ilvl="0" w:tplc="179AACAC">
      <w:start w:val="1"/>
      <w:numFmt w:val="decimal"/>
      <w:lvlText w:val="%1."/>
      <w:lvlJc w:val="left"/>
      <w:pPr>
        <w:ind w:left="360" w:hanging="360"/>
      </w:pPr>
      <w:rPr>
        <w:sz w:val="20"/>
        <w:vertAlign w:val="superscrip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 w15:restartNumberingAfterBreak="0">
    <w:nsid w:val="1F7F0B27"/>
    <w:multiLevelType w:val="hybridMultilevel"/>
    <w:tmpl w:val="167ACA8C"/>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F5C06FC"/>
    <w:multiLevelType w:val="hybridMultilevel"/>
    <w:tmpl w:val="323EFB6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5D233D2"/>
    <w:multiLevelType w:val="hybridMultilevel"/>
    <w:tmpl w:val="6A7207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63BF5A37"/>
    <w:multiLevelType w:val="hybridMultilevel"/>
    <w:tmpl w:val="EFFC201E"/>
    <w:lvl w:ilvl="0" w:tplc="6E12062A">
      <w:start w:val="1"/>
      <w:numFmt w:val="decimal"/>
      <w:lvlText w:val="%1."/>
      <w:lvlJc w:val="left"/>
      <w:pPr>
        <w:ind w:left="360" w:hanging="360"/>
      </w:pPr>
      <w:rPr>
        <w:vertAlign w:val="superscrip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C0D5F55"/>
    <w:multiLevelType w:val="hybridMultilevel"/>
    <w:tmpl w:val="0DD4C44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1"/>
  </w:num>
  <w:num w:numId="6">
    <w:abstractNumId w:val="0"/>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5F"/>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35C1"/>
    <w:rsid w:val="000643D3"/>
    <w:rsid w:val="00067B16"/>
    <w:rsid w:val="00071F8A"/>
    <w:rsid w:val="000735CF"/>
    <w:rsid w:val="00073CA0"/>
    <w:rsid w:val="00073E04"/>
    <w:rsid w:val="0007401B"/>
    <w:rsid w:val="000757B2"/>
    <w:rsid w:val="0007628D"/>
    <w:rsid w:val="00081DAB"/>
    <w:rsid w:val="00087F96"/>
    <w:rsid w:val="00091F32"/>
    <w:rsid w:val="00092829"/>
    <w:rsid w:val="00092B09"/>
    <w:rsid w:val="0009351E"/>
    <w:rsid w:val="0009479A"/>
    <w:rsid w:val="00094AD6"/>
    <w:rsid w:val="00095D61"/>
    <w:rsid w:val="00095E44"/>
    <w:rsid w:val="000961DD"/>
    <w:rsid w:val="00096D8D"/>
    <w:rsid w:val="0009755A"/>
    <w:rsid w:val="000A1232"/>
    <w:rsid w:val="000A30E5"/>
    <w:rsid w:val="000A40D0"/>
    <w:rsid w:val="000B0097"/>
    <w:rsid w:val="000B101F"/>
    <w:rsid w:val="000B1F4B"/>
    <w:rsid w:val="000B2F27"/>
    <w:rsid w:val="000B2F58"/>
    <w:rsid w:val="000B37A8"/>
    <w:rsid w:val="000B51D9"/>
    <w:rsid w:val="000B7021"/>
    <w:rsid w:val="000C03FB"/>
    <w:rsid w:val="000C12D1"/>
    <w:rsid w:val="000C308F"/>
    <w:rsid w:val="000C5A4E"/>
    <w:rsid w:val="000C635D"/>
    <w:rsid w:val="000C7F49"/>
    <w:rsid w:val="000D1AEE"/>
    <w:rsid w:val="000D1F4F"/>
    <w:rsid w:val="000D4D07"/>
    <w:rsid w:val="000D7535"/>
    <w:rsid w:val="000D794A"/>
    <w:rsid w:val="000E165D"/>
    <w:rsid w:val="000E1BAF"/>
    <w:rsid w:val="000E223E"/>
    <w:rsid w:val="000E2491"/>
    <w:rsid w:val="000E2EA9"/>
    <w:rsid w:val="000E46A3"/>
    <w:rsid w:val="000E4E88"/>
    <w:rsid w:val="000E5726"/>
    <w:rsid w:val="000E5A72"/>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7C4"/>
    <w:rsid w:val="00127E57"/>
    <w:rsid w:val="00127F47"/>
    <w:rsid w:val="0013153F"/>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044F"/>
    <w:rsid w:val="001727F0"/>
    <w:rsid w:val="00172B06"/>
    <w:rsid w:val="0017347E"/>
    <w:rsid w:val="00173F63"/>
    <w:rsid w:val="001752D8"/>
    <w:rsid w:val="00175931"/>
    <w:rsid w:val="00176B25"/>
    <w:rsid w:val="0018238B"/>
    <w:rsid w:val="00183419"/>
    <w:rsid w:val="0018394A"/>
    <w:rsid w:val="00184DCC"/>
    <w:rsid w:val="00186A9D"/>
    <w:rsid w:val="001873A1"/>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58D3"/>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4E64"/>
    <w:rsid w:val="00215FDA"/>
    <w:rsid w:val="002160C2"/>
    <w:rsid w:val="00222BB9"/>
    <w:rsid w:val="002258D6"/>
    <w:rsid w:val="002274FB"/>
    <w:rsid w:val="002309D2"/>
    <w:rsid w:val="00231B61"/>
    <w:rsid w:val="0023286C"/>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54779"/>
    <w:rsid w:val="00255311"/>
    <w:rsid w:val="00260A11"/>
    <w:rsid w:val="0026169A"/>
    <w:rsid w:val="00262763"/>
    <w:rsid w:val="00264BEA"/>
    <w:rsid w:val="00264C7B"/>
    <w:rsid w:val="00265C16"/>
    <w:rsid w:val="00267850"/>
    <w:rsid w:val="00271032"/>
    <w:rsid w:val="00273E3E"/>
    <w:rsid w:val="00274147"/>
    <w:rsid w:val="00275189"/>
    <w:rsid w:val="002756DC"/>
    <w:rsid w:val="00276412"/>
    <w:rsid w:val="00276437"/>
    <w:rsid w:val="0027753D"/>
    <w:rsid w:val="00280053"/>
    <w:rsid w:val="0028063F"/>
    <w:rsid w:val="00280740"/>
    <w:rsid w:val="00280F9E"/>
    <w:rsid w:val="00283B02"/>
    <w:rsid w:val="00283C5D"/>
    <w:rsid w:val="002844B0"/>
    <w:rsid w:val="00286322"/>
    <w:rsid w:val="00296B03"/>
    <w:rsid w:val="00296C1F"/>
    <w:rsid w:val="002A3A87"/>
    <w:rsid w:val="002A41E6"/>
    <w:rsid w:val="002A44C8"/>
    <w:rsid w:val="002A545A"/>
    <w:rsid w:val="002A5E48"/>
    <w:rsid w:val="002B0059"/>
    <w:rsid w:val="002B0455"/>
    <w:rsid w:val="002B261C"/>
    <w:rsid w:val="002B2BEE"/>
    <w:rsid w:val="002B35C5"/>
    <w:rsid w:val="002B3935"/>
    <w:rsid w:val="002B39C5"/>
    <w:rsid w:val="002B406A"/>
    <w:rsid w:val="002B41D4"/>
    <w:rsid w:val="002B543F"/>
    <w:rsid w:val="002B6165"/>
    <w:rsid w:val="002B7D73"/>
    <w:rsid w:val="002C06E3"/>
    <w:rsid w:val="002C0801"/>
    <w:rsid w:val="002C145F"/>
    <w:rsid w:val="002C32EA"/>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3FAA"/>
    <w:rsid w:val="002E4E94"/>
    <w:rsid w:val="002F1F28"/>
    <w:rsid w:val="002F43CA"/>
    <w:rsid w:val="002F57AA"/>
    <w:rsid w:val="002F6EF7"/>
    <w:rsid w:val="002F714C"/>
    <w:rsid w:val="002F77BF"/>
    <w:rsid w:val="003004A2"/>
    <w:rsid w:val="003011B5"/>
    <w:rsid w:val="00303DD5"/>
    <w:rsid w:val="0030709D"/>
    <w:rsid w:val="00307B74"/>
    <w:rsid w:val="00310764"/>
    <w:rsid w:val="00311BFD"/>
    <w:rsid w:val="00314718"/>
    <w:rsid w:val="0031488A"/>
    <w:rsid w:val="003175E1"/>
    <w:rsid w:val="00320203"/>
    <w:rsid w:val="00322002"/>
    <w:rsid w:val="003230A4"/>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0F17"/>
    <w:rsid w:val="00361280"/>
    <w:rsid w:val="003615F1"/>
    <w:rsid w:val="00361A6E"/>
    <w:rsid w:val="003626AF"/>
    <w:rsid w:val="00363D7F"/>
    <w:rsid w:val="0036655E"/>
    <w:rsid w:val="003673F5"/>
    <w:rsid w:val="00367C66"/>
    <w:rsid w:val="003700B2"/>
    <w:rsid w:val="003720B7"/>
    <w:rsid w:val="0037233D"/>
    <w:rsid w:val="003736EF"/>
    <w:rsid w:val="003737E3"/>
    <w:rsid w:val="00380A1A"/>
    <w:rsid w:val="00380D80"/>
    <w:rsid w:val="0038225A"/>
    <w:rsid w:val="0038500E"/>
    <w:rsid w:val="0038761D"/>
    <w:rsid w:val="003906F8"/>
    <w:rsid w:val="00390CC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B7A62"/>
    <w:rsid w:val="003C1CA5"/>
    <w:rsid w:val="003C1EC7"/>
    <w:rsid w:val="003C2C5D"/>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2934"/>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45E8"/>
    <w:rsid w:val="00425A1A"/>
    <w:rsid w:val="00426CD9"/>
    <w:rsid w:val="00430FEB"/>
    <w:rsid w:val="004310EE"/>
    <w:rsid w:val="00433677"/>
    <w:rsid w:val="004340D5"/>
    <w:rsid w:val="00434880"/>
    <w:rsid w:val="00434A21"/>
    <w:rsid w:val="0043526D"/>
    <w:rsid w:val="004460E9"/>
    <w:rsid w:val="00447B6F"/>
    <w:rsid w:val="00447D58"/>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62E7"/>
    <w:rsid w:val="00487366"/>
    <w:rsid w:val="004873E4"/>
    <w:rsid w:val="0049072C"/>
    <w:rsid w:val="00490FD1"/>
    <w:rsid w:val="00491AD2"/>
    <w:rsid w:val="004935C0"/>
    <w:rsid w:val="00493B43"/>
    <w:rsid w:val="00494EB1"/>
    <w:rsid w:val="00496414"/>
    <w:rsid w:val="00497A38"/>
    <w:rsid w:val="004A45BD"/>
    <w:rsid w:val="004A4656"/>
    <w:rsid w:val="004A7322"/>
    <w:rsid w:val="004A77B0"/>
    <w:rsid w:val="004B08A9"/>
    <w:rsid w:val="004B1CED"/>
    <w:rsid w:val="004B34A7"/>
    <w:rsid w:val="004B3B06"/>
    <w:rsid w:val="004B3E88"/>
    <w:rsid w:val="004B3ED5"/>
    <w:rsid w:val="004B4643"/>
    <w:rsid w:val="004B7F67"/>
    <w:rsid w:val="004C06BE"/>
    <w:rsid w:val="004C0938"/>
    <w:rsid w:val="004C1994"/>
    <w:rsid w:val="004C70FC"/>
    <w:rsid w:val="004D022C"/>
    <w:rsid w:val="004D1BE8"/>
    <w:rsid w:val="004D2675"/>
    <w:rsid w:val="004D4080"/>
    <w:rsid w:val="004E05FD"/>
    <w:rsid w:val="004E1A0D"/>
    <w:rsid w:val="004E23F5"/>
    <w:rsid w:val="004E5418"/>
    <w:rsid w:val="004E5A77"/>
    <w:rsid w:val="004E63E5"/>
    <w:rsid w:val="004E6A47"/>
    <w:rsid w:val="004E6B76"/>
    <w:rsid w:val="004F1437"/>
    <w:rsid w:val="004F3540"/>
    <w:rsid w:val="004F4D0E"/>
    <w:rsid w:val="004F4FE2"/>
    <w:rsid w:val="004F52DB"/>
    <w:rsid w:val="004F5624"/>
    <w:rsid w:val="004F5DA4"/>
    <w:rsid w:val="004F62B2"/>
    <w:rsid w:val="004F6424"/>
    <w:rsid w:val="005040CD"/>
    <w:rsid w:val="00504229"/>
    <w:rsid w:val="00505229"/>
    <w:rsid w:val="005073DB"/>
    <w:rsid w:val="00507F98"/>
    <w:rsid w:val="005108A3"/>
    <w:rsid w:val="00510DB5"/>
    <w:rsid w:val="00510F6E"/>
    <w:rsid w:val="00511422"/>
    <w:rsid w:val="005118AE"/>
    <w:rsid w:val="0051212F"/>
    <w:rsid w:val="00514678"/>
    <w:rsid w:val="0051587A"/>
    <w:rsid w:val="005158FA"/>
    <w:rsid w:val="005169AD"/>
    <w:rsid w:val="005208B9"/>
    <w:rsid w:val="00520E5B"/>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CF2"/>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291B"/>
    <w:rsid w:val="005A346E"/>
    <w:rsid w:val="005A73CF"/>
    <w:rsid w:val="005B3EB1"/>
    <w:rsid w:val="005B3F6F"/>
    <w:rsid w:val="005B798B"/>
    <w:rsid w:val="005C1FAE"/>
    <w:rsid w:val="005C39E8"/>
    <w:rsid w:val="005C5660"/>
    <w:rsid w:val="005C71E4"/>
    <w:rsid w:val="005C72E3"/>
    <w:rsid w:val="005D11B2"/>
    <w:rsid w:val="005D306A"/>
    <w:rsid w:val="005D3C2B"/>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0867"/>
    <w:rsid w:val="00603148"/>
    <w:rsid w:val="00606FC7"/>
    <w:rsid w:val="00610456"/>
    <w:rsid w:val="00611473"/>
    <w:rsid w:val="00611B36"/>
    <w:rsid w:val="00613A34"/>
    <w:rsid w:val="00615ADA"/>
    <w:rsid w:val="006221CD"/>
    <w:rsid w:val="00622220"/>
    <w:rsid w:val="00623587"/>
    <w:rsid w:val="006266A9"/>
    <w:rsid w:val="00630426"/>
    <w:rsid w:val="006316C1"/>
    <w:rsid w:val="0063172E"/>
    <w:rsid w:val="00631ED4"/>
    <w:rsid w:val="00633BC7"/>
    <w:rsid w:val="00635AC7"/>
    <w:rsid w:val="00635E9C"/>
    <w:rsid w:val="0063753F"/>
    <w:rsid w:val="00637B41"/>
    <w:rsid w:val="006414EE"/>
    <w:rsid w:val="00642524"/>
    <w:rsid w:val="00642D0A"/>
    <w:rsid w:val="00644AB5"/>
    <w:rsid w:val="0064630E"/>
    <w:rsid w:val="00646FE1"/>
    <w:rsid w:val="00647075"/>
    <w:rsid w:val="0065581D"/>
    <w:rsid w:val="00655C2F"/>
    <w:rsid w:val="006578F2"/>
    <w:rsid w:val="00660403"/>
    <w:rsid w:val="00661140"/>
    <w:rsid w:val="006710DD"/>
    <w:rsid w:val="00671FC9"/>
    <w:rsid w:val="00673200"/>
    <w:rsid w:val="00674492"/>
    <w:rsid w:val="0067501E"/>
    <w:rsid w:val="006773D2"/>
    <w:rsid w:val="00680581"/>
    <w:rsid w:val="00680A56"/>
    <w:rsid w:val="00681A41"/>
    <w:rsid w:val="006821B2"/>
    <w:rsid w:val="00683420"/>
    <w:rsid w:val="006838C0"/>
    <w:rsid w:val="00685856"/>
    <w:rsid w:val="00685901"/>
    <w:rsid w:val="00685BB9"/>
    <w:rsid w:val="00686CA4"/>
    <w:rsid w:val="00687DDE"/>
    <w:rsid w:val="00687E06"/>
    <w:rsid w:val="00690127"/>
    <w:rsid w:val="00691BFF"/>
    <w:rsid w:val="006953C1"/>
    <w:rsid w:val="00696EB2"/>
    <w:rsid w:val="0069741A"/>
    <w:rsid w:val="006A0DEA"/>
    <w:rsid w:val="006A16E9"/>
    <w:rsid w:val="006A5450"/>
    <w:rsid w:val="006A644C"/>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861"/>
    <w:rsid w:val="006D5E91"/>
    <w:rsid w:val="006D6DE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6F71FA"/>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31F9"/>
    <w:rsid w:val="00723E48"/>
    <w:rsid w:val="007254D1"/>
    <w:rsid w:val="00725B32"/>
    <w:rsid w:val="00725B3C"/>
    <w:rsid w:val="00733D54"/>
    <w:rsid w:val="00734CEE"/>
    <w:rsid w:val="00736A4F"/>
    <w:rsid w:val="00737753"/>
    <w:rsid w:val="00737768"/>
    <w:rsid w:val="00737FFA"/>
    <w:rsid w:val="00740BB8"/>
    <w:rsid w:val="00740CE9"/>
    <w:rsid w:val="007428E3"/>
    <w:rsid w:val="0074394E"/>
    <w:rsid w:val="00743989"/>
    <w:rsid w:val="0074422D"/>
    <w:rsid w:val="00750D0A"/>
    <w:rsid w:val="00751D93"/>
    <w:rsid w:val="00752300"/>
    <w:rsid w:val="00753BF5"/>
    <w:rsid w:val="007546F8"/>
    <w:rsid w:val="0075579B"/>
    <w:rsid w:val="00755BAB"/>
    <w:rsid w:val="0076080E"/>
    <w:rsid w:val="0076411D"/>
    <w:rsid w:val="00766A44"/>
    <w:rsid w:val="007670F8"/>
    <w:rsid w:val="007671D4"/>
    <w:rsid w:val="00770A85"/>
    <w:rsid w:val="00773DC9"/>
    <w:rsid w:val="0077572E"/>
    <w:rsid w:val="00777BE4"/>
    <w:rsid w:val="0078031B"/>
    <w:rsid w:val="00784F44"/>
    <w:rsid w:val="00785A9A"/>
    <w:rsid w:val="00786672"/>
    <w:rsid w:val="007870BF"/>
    <w:rsid w:val="007872CF"/>
    <w:rsid w:val="007873D4"/>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10"/>
    <w:rsid w:val="007C264B"/>
    <w:rsid w:val="007C2EE5"/>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2B3"/>
    <w:rsid w:val="0080481C"/>
    <w:rsid w:val="00804C54"/>
    <w:rsid w:val="008056DD"/>
    <w:rsid w:val="0081104C"/>
    <w:rsid w:val="008121F2"/>
    <w:rsid w:val="00812D16"/>
    <w:rsid w:val="008145A2"/>
    <w:rsid w:val="00816C51"/>
    <w:rsid w:val="00821865"/>
    <w:rsid w:val="008225EB"/>
    <w:rsid w:val="0082327D"/>
    <w:rsid w:val="0082433D"/>
    <w:rsid w:val="00826509"/>
    <w:rsid w:val="0083354D"/>
    <w:rsid w:val="0083561B"/>
    <w:rsid w:val="00837D78"/>
    <w:rsid w:val="00840D79"/>
    <w:rsid w:val="0084147C"/>
    <w:rsid w:val="00842939"/>
    <w:rsid w:val="00842A21"/>
    <w:rsid w:val="00845DAD"/>
    <w:rsid w:val="00846827"/>
    <w:rsid w:val="00846D17"/>
    <w:rsid w:val="00851377"/>
    <w:rsid w:val="0085437C"/>
    <w:rsid w:val="00854B2F"/>
    <w:rsid w:val="00855481"/>
    <w:rsid w:val="0085634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5B9"/>
    <w:rsid w:val="008B4A1C"/>
    <w:rsid w:val="008B500A"/>
    <w:rsid w:val="008C090B"/>
    <w:rsid w:val="008C1610"/>
    <w:rsid w:val="008C2F1E"/>
    <w:rsid w:val="008C30E5"/>
    <w:rsid w:val="008C3B5B"/>
    <w:rsid w:val="008C409F"/>
    <w:rsid w:val="008C4858"/>
    <w:rsid w:val="008C602D"/>
    <w:rsid w:val="008C6BCC"/>
    <w:rsid w:val="008C6EE0"/>
    <w:rsid w:val="008D098D"/>
    <w:rsid w:val="008D135A"/>
    <w:rsid w:val="008D2205"/>
    <w:rsid w:val="008D2331"/>
    <w:rsid w:val="008D347F"/>
    <w:rsid w:val="008D35AD"/>
    <w:rsid w:val="008D36CD"/>
    <w:rsid w:val="008D4380"/>
    <w:rsid w:val="008D48D1"/>
    <w:rsid w:val="008D6BE8"/>
    <w:rsid w:val="008D7EE8"/>
    <w:rsid w:val="008E1530"/>
    <w:rsid w:val="008E27E9"/>
    <w:rsid w:val="008E42DE"/>
    <w:rsid w:val="008F20C7"/>
    <w:rsid w:val="008F2C49"/>
    <w:rsid w:val="008F30FA"/>
    <w:rsid w:val="008F36F0"/>
    <w:rsid w:val="008F66BC"/>
    <w:rsid w:val="008F7CFF"/>
    <w:rsid w:val="008F7ED1"/>
    <w:rsid w:val="00900113"/>
    <w:rsid w:val="00901C8D"/>
    <w:rsid w:val="00904A4D"/>
    <w:rsid w:val="00905643"/>
    <w:rsid w:val="00905EE9"/>
    <w:rsid w:val="009065F4"/>
    <w:rsid w:val="009075A7"/>
    <w:rsid w:val="00907DFB"/>
    <w:rsid w:val="00910624"/>
    <w:rsid w:val="00910FBA"/>
    <w:rsid w:val="00911D39"/>
    <w:rsid w:val="00911F71"/>
    <w:rsid w:val="00912B9F"/>
    <w:rsid w:val="00914067"/>
    <w:rsid w:val="00917AB8"/>
    <w:rsid w:val="00917C0F"/>
    <w:rsid w:val="0092040E"/>
    <w:rsid w:val="00920C6C"/>
    <w:rsid w:val="00921897"/>
    <w:rsid w:val="00921C6D"/>
    <w:rsid w:val="009227D9"/>
    <w:rsid w:val="00923C44"/>
    <w:rsid w:val="00927457"/>
    <w:rsid w:val="00927791"/>
    <w:rsid w:val="00930607"/>
    <w:rsid w:val="00930D0A"/>
    <w:rsid w:val="009329BA"/>
    <w:rsid w:val="0093304D"/>
    <w:rsid w:val="00934E99"/>
    <w:rsid w:val="00935970"/>
    <w:rsid w:val="00936939"/>
    <w:rsid w:val="0093797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2D1C"/>
    <w:rsid w:val="00985F8B"/>
    <w:rsid w:val="00990B70"/>
    <w:rsid w:val="00990C3B"/>
    <w:rsid w:val="00991CBD"/>
    <w:rsid w:val="009921E6"/>
    <w:rsid w:val="009928B7"/>
    <w:rsid w:val="0099321A"/>
    <w:rsid w:val="009947E8"/>
    <w:rsid w:val="009960B7"/>
    <w:rsid w:val="00996F08"/>
    <w:rsid w:val="009972FE"/>
    <w:rsid w:val="009A358B"/>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2AC3"/>
    <w:rsid w:val="00A630BA"/>
    <w:rsid w:val="00A63B83"/>
    <w:rsid w:val="00A643C6"/>
    <w:rsid w:val="00A65BD9"/>
    <w:rsid w:val="00A66483"/>
    <w:rsid w:val="00A66718"/>
    <w:rsid w:val="00A671EF"/>
    <w:rsid w:val="00A70B31"/>
    <w:rsid w:val="00A73A74"/>
    <w:rsid w:val="00A759FE"/>
    <w:rsid w:val="00A75CF1"/>
    <w:rsid w:val="00A75FE1"/>
    <w:rsid w:val="00A76D67"/>
    <w:rsid w:val="00A77562"/>
    <w:rsid w:val="00A776B8"/>
    <w:rsid w:val="00A80181"/>
    <w:rsid w:val="00A81A39"/>
    <w:rsid w:val="00A81EB6"/>
    <w:rsid w:val="00A82DE9"/>
    <w:rsid w:val="00A837FE"/>
    <w:rsid w:val="00A842B7"/>
    <w:rsid w:val="00A85357"/>
    <w:rsid w:val="00A856B8"/>
    <w:rsid w:val="00A86A99"/>
    <w:rsid w:val="00A871E5"/>
    <w:rsid w:val="00A902DD"/>
    <w:rsid w:val="00A91617"/>
    <w:rsid w:val="00A93C1C"/>
    <w:rsid w:val="00A93FA3"/>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D78BF"/>
    <w:rsid w:val="00AE07DA"/>
    <w:rsid w:val="00AE098E"/>
    <w:rsid w:val="00AE0BBA"/>
    <w:rsid w:val="00AE2291"/>
    <w:rsid w:val="00AE25C8"/>
    <w:rsid w:val="00AE3720"/>
    <w:rsid w:val="00AE4003"/>
    <w:rsid w:val="00AE4113"/>
    <w:rsid w:val="00AE4380"/>
    <w:rsid w:val="00AE4FAC"/>
    <w:rsid w:val="00AE5525"/>
    <w:rsid w:val="00AE6381"/>
    <w:rsid w:val="00AE656F"/>
    <w:rsid w:val="00AE7D78"/>
    <w:rsid w:val="00AF1CA3"/>
    <w:rsid w:val="00AF41F6"/>
    <w:rsid w:val="00AF438E"/>
    <w:rsid w:val="00AF45CA"/>
    <w:rsid w:val="00AF5CEE"/>
    <w:rsid w:val="00AF7506"/>
    <w:rsid w:val="00B007DD"/>
    <w:rsid w:val="00B0098A"/>
    <w:rsid w:val="00B01016"/>
    <w:rsid w:val="00B0146E"/>
    <w:rsid w:val="00B02160"/>
    <w:rsid w:val="00B027CB"/>
    <w:rsid w:val="00B0352B"/>
    <w:rsid w:val="00B04C31"/>
    <w:rsid w:val="00B073E6"/>
    <w:rsid w:val="00B074F8"/>
    <w:rsid w:val="00B11A3D"/>
    <w:rsid w:val="00B121B0"/>
    <w:rsid w:val="00B13B87"/>
    <w:rsid w:val="00B17FAB"/>
    <w:rsid w:val="00B21BE7"/>
    <w:rsid w:val="00B21F26"/>
    <w:rsid w:val="00B22C5F"/>
    <w:rsid w:val="00B23687"/>
    <w:rsid w:val="00B25710"/>
    <w:rsid w:val="00B269A5"/>
    <w:rsid w:val="00B27B03"/>
    <w:rsid w:val="00B31B62"/>
    <w:rsid w:val="00B3208E"/>
    <w:rsid w:val="00B33711"/>
    <w:rsid w:val="00B34889"/>
    <w:rsid w:val="00B37550"/>
    <w:rsid w:val="00B3779E"/>
    <w:rsid w:val="00B402C6"/>
    <w:rsid w:val="00B40498"/>
    <w:rsid w:val="00B41DC1"/>
    <w:rsid w:val="00B42F69"/>
    <w:rsid w:val="00B46EC7"/>
    <w:rsid w:val="00B50A0C"/>
    <w:rsid w:val="00B50A91"/>
    <w:rsid w:val="00B5160B"/>
    <w:rsid w:val="00B51761"/>
    <w:rsid w:val="00B51871"/>
    <w:rsid w:val="00B52022"/>
    <w:rsid w:val="00B52187"/>
    <w:rsid w:val="00B5234C"/>
    <w:rsid w:val="00B54691"/>
    <w:rsid w:val="00B60CCD"/>
    <w:rsid w:val="00B62854"/>
    <w:rsid w:val="00B62EF1"/>
    <w:rsid w:val="00B636D0"/>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23E"/>
    <w:rsid w:val="00BB3642"/>
    <w:rsid w:val="00BB4A3B"/>
    <w:rsid w:val="00BB59F6"/>
    <w:rsid w:val="00BB5EF0"/>
    <w:rsid w:val="00BB66AB"/>
    <w:rsid w:val="00BB7BBA"/>
    <w:rsid w:val="00BC0AD6"/>
    <w:rsid w:val="00BC122E"/>
    <w:rsid w:val="00BC3584"/>
    <w:rsid w:val="00BC5838"/>
    <w:rsid w:val="00BC6DC2"/>
    <w:rsid w:val="00BD0E2E"/>
    <w:rsid w:val="00BD69F4"/>
    <w:rsid w:val="00BE442D"/>
    <w:rsid w:val="00BE4ED6"/>
    <w:rsid w:val="00BE54F3"/>
    <w:rsid w:val="00BE5F67"/>
    <w:rsid w:val="00BE7920"/>
    <w:rsid w:val="00BF1E46"/>
    <w:rsid w:val="00BF2A3A"/>
    <w:rsid w:val="00BF2CD1"/>
    <w:rsid w:val="00BF4B6A"/>
    <w:rsid w:val="00BF504D"/>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2423"/>
    <w:rsid w:val="00C14954"/>
    <w:rsid w:val="00C179B0"/>
    <w:rsid w:val="00C20245"/>
    <w:rsid w:val="00C20CA6"/>
    <w:rsid w:val="00C21AD6"/>
    <w:rsid w:val="00C226F9"/>
    <w:rsid w:val="00C23084"/>
    <w:rsid w:val="00C23398"/>
    <w:rsid w:val="00C23B23"/>
    <w:rsid w:val="00C2428B"/>
    <w:rsid w:val="00C26C22"/>
    <w:rsid w:val="00C27B03"/>
    <w:rsid w:val="00C3089B"/>
    <w:rsid w:val="00C34B40"/>
    <w:rsid w:val="00C35836"/>
    <w:rsid w:val="00C41CD3"/>
    <w:rsid w:val="00C43438"/>
    <w:rsid w:val="00C44264"/>
    <w:rsid w:val="00C45C96"/>
    <w:rsid w:val="00C46251"/>
    <w:rsid w:val="00C4790F"/>
    <w:rsid w:val="00C47FC0"/>
    <w:rsid w:val="00C5189F"/>
    <w:rsid w:val="00C51CAF"/>
    <w:rsid w:val="00C51DEE"/>
    <w:rsid w:val="00C528CC"/>
    <w:rsid w:val="00C53ABD"/>
    <w:rsid w:val="00C53AD3"/>
    <w:rsid w:val="00C53C94"/>
    <w:rsid w:val="00C57741"/>
    <w:rsid w:val="00C6074F"/>
    <w:rsid w:val="00C61C70"/>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86D53"/>
    <w:rsid w:val="00C92646"/>
    <w:rsid w:val="00C9316A"/>
    <w:rsid w:val="00C937E7"/>
    <w:rsid w:val="00C93B5E"/>
    <w:rsid w:val="00C95D8D"/>
    <w:rsid w:val="00C97C7F"/>
    <w:rsid w:val="00CA2283"/>
    <w:rsid w:val="00CA2AEF"/>
    <w:rsid w:val="00CA2CA3"/>
    <w:rsid w:val="00CA3151"/>
    <w:rsid w:val="00CA325F"/>
    <w:rsid w:val="00CA33B8"/>
    <w:rsid w:val="00CA6DD8"/>
    <w:rsid w:val="00CB1582"/>
    <w:rsid w:val="00CB22B7"/>
    <w:rsid w:val="00CB31DA"/>
    <w:rsid w:val="00CB5032"/>
    <w:rsid w:val="00CB7DF6"/>
    <w:rsid w:val="00CC303F"/>
    <w:rsid w:val="00CC3A1B"/>
    <w:rsid w:val="00CC3C96"/>
    <w:rsid w:val="00CD077C"/>
    <w:rsid w:val="00CD202D"/>
    <w:rsid w:val="00CD342A"/>
    <w:rsid w:val="00CD3940"/>
    <w:rsid w:val="00CD4917"/>
    <w:rsid w:val="00CE2F14"/>
    <w:rsid w:val="00CE3074"/>
    <w:rsid w:val="00CE52B8"/>
    <w:rsid w:val="00CE6A0B"/>
    <w:rsid w:val="00CE6AB6"/>
    <w:rsid w:val="00CE7BF6"/>
    <w:rsid w:val="00CF0950"/>
    <w:rsid w:val="00CF3B07"/>
    <w:rsid w:val="00CF4C13"/>
    <w:rsid w:val="00CF62E0"/>
    <w:rsid w:val="00CF6384"/>
    <w:rsid w:val="00CF6902"/>
    <w:rsid w:val="00D02B8F"/>
    <w:rsid w:val="00D0401F"/>
    <w:rsid w:val="00D06E88"/>
    <w:rsid w:val="00D07A7F"/>
    <w:rsid w:val="00D11F90"/>
    <w:rsid w:val="00D13527"/>
    <w:rsid w:val="00D15E4E"/>
    <w:rsid w:val="00D17601"/>
    <w:rsid w:val="00D20D6E"/>
    <w:rsid w:val="00D21300"/>
    <w:rsid w:val="00D21ADE"/>
    <w:rsid w:val="00D22F7B"/>
    <w:rsid w:val="00D230DC"/>
    <w:rsid w:val="00D2583E"/>
    <w:rsid w:val="00D26C9A"/>
    <w:rsid w:val="00D303E8"/>
    <w:rsid w:val="00D31BA6"/>
    <w:rsid w:val="00D320C7"/>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4712"/>
    <w:rsid w:val="00D662F2"/>
    <w:rsid w:val="00D665F1"/>
    <w:rsid w:val="00D6711E"/>
    <w:rsid w:val="00D730D4"/>
    <w:rsid w:val="00D73B08"/>
    <w:rsid w:val="00D80127"/>
    <w:rsid w:val="00D8034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53"/>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E7297"/>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0A69"/>
    <w:rsid w:val="00E2249E"/>
    <w:rsid w:val="00E22B76"/>
    <w:rsid w:val="00E234F1"/>
    <w:rsid w:val="00E241ED"/>
    <w:rsid w:val="00E24E3A"/>
    <w:rsid w:val="00E25AF8"/>
    <w:rsid w:val="00E26C55"/>
    <w:rsid w:val="00E26F6C"/>
    <w:rsid w:val="00E31BD0"/>
    <w:rsid w:val="00E348EA"/>
    <w:rsid w:val="00E34CA3"/>
    <w:rsid w:val="00E35C4A"/>
    <w:rsid w:val="00E37867"/>
    <w:rsid w:val="00E37A0F"/>
    <w:rsid w:val="00E37DA6"/>
    <w:rsid w:val="00E37FE3"/>
    <w:rsid w:val="00E40EB7"/>
    <w:rsid w:val="00E43AAA"/>
    <w:rsid w:val="00E44C62"/>
    <w:rsid w:val="00E5275F"/>
    <w:rsid w:val="00E53283"/>
    <w:rsid w:val="00E5387C"/>
    <w:rsid w:val="00E54EF2"/>
    <w:rsid w:val="00E60DC5"/>
    <w:rsid w:val="00E63559"/>
    <w:rsid w:val="00E67180"/>
    <w:rsid w:val="00E676E2"/>
    <w:rsid w:val="00E677B8"/>
    <w:rsid w:val="00E744FA"/>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06B4"/>
    <w:rsid w:val="00EF1386"/>
    <w:rsid w:val="00EF2491"/>
    <w:rsid w:val="00EF256B"/>
    <w:rsid w:val="00EF5277"/>
    <w:rsid w:val="00EF5CAD"/>
    <w:rsid w:val="00EF611F"/>
    <w:rsid w:val="00EF76E1"/>
    <w:rsid w:val="00F00AB3"/>
    <w:rsid w:val="00F029AF"/>
    <w:rsid w:val="00F04099"/>
    <w:rsid w:val="00F05B66"/>
    <w:rsid w:val="00F102D8"/>
    <w:rsid w:val="00F1030E"/>
    <w:rsid w:val="00F10925"/>
    <w:rsid w:val="00F12F6C"/>
    <w:rsid w:val="00F13DAE"/>
    <w:rsid w:val="00F157D8"/>
    <w:rsid w:val="00F201AD"/>
    <w:rsid w:val="00F21481"/>
    <w:rsid w:val="00F21B21"/>
    <w:rsid w:val="00F222BB"/>
    <w:rsid w:val="00F2491A"/>
    <w:rsid w:val="00F24EF6"/>
    <w:rsid w:val="00F254E4"/>
    <w:rsid w:val="00F2550A"/>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3C7F"/>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5CA2"/>
    <w:rsid w:val="00FA78FD"/>
    <w:rsid w:val="00FB11BE"/>
    <w:rsid w:val="00FB1357"/>
    <w:rsid w:val="00FB1799"/>
    <w:rsid w:val="00FB1B56"/>
    <w:rsid w:val="00FB27F1"/>
    <w:rsid w:val="00FB4A81"/>
    <w:rsid w:val="00FB4C6F"/>
    <w:rsid w:val="00FC064F"/>
    <w:rsid w:val="00FC538E"/>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66751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900113"/>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900113"/>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900113"/>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900113"/>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900113"/>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900113"/>
    <w:rPr>
      <w:rFonts w:ascii="Arial" w:eastAsia="Times New Roman" w:hAnsi="Arial" w:cs="Arial"/>
      <w:b/>
      <w:bCs/>
      <w:kern w:val="32"/>
      <w:sz w:val="32"/>
      <w:szCs w:val="32"/>
      <w:lang w:val="sl-SI" w:eastAsia="sl-SI"/>
    </w:rPr>
  </w:style>
  <w:style w:type="character" w:customStyle="1" w:styleId="Heading2Char">
    <w:name w:val="Heading 2 Char"/>
    <w:link w:val="Heading2"/>
    <w:rsid w:val="00900113"/>
    <w:rPr>
      <w:rFonts w:eastAsia="Times New Roman"/>
      <w:b/>
      <w:sz w:val="24"/>
      <w:u w:val="single"/>
      <w:lang w:val="en-US" w:eastAsia="sl-SI"/>
    </w:rPr>
  </w:style>
  <w:style w:type="character" w:customStyle="1" w:styleId="Heading3Char">
    <w:name w:val="Heading 3 Char"/>
    <w:link w:val="Heading3"/>
    <w:rsid w:val="00900113"/>
    <w:rPr>
      <w:rFonts w:eastAsia="Times New Roman"/>
      <w:b/>
      <w:sz w:val="24"/>
      <w:lang w:val="en-US" w:eastAsia="sl-SI"/>
    </w:rPr>
  </w:style>
  <w:style w:type="character" w:customStyle="1" w:styleId="Heading4Char">
    <w:name w:val="Heading 4 Char"/>
    <w:link w:val="Heading4"/>
    <w:rsid w:val="00900113"/>
    <w:rPr>
      <w:rFonts w:eastAsia="Times New Roman"/>
      <w:b/>
      <w:bCs/>
      <w:sz w:val="28"/>
      <w:szCs w:val="28"/>
      <w:lang w:val="sl-SI" w:eastAsia="sl-SI"/>
    </w:rPr>
  </w:style>
  <w:style w:type="character" w:customStyle="1" w:styleId="Heading6Char">
    <w:name w:val="Heading 6 Char"/>
    <w:link w:val="Heading6"/>
    <w:rsid w:val="00900113"/>
    <w:rPr>
      <w:rFonts w:eastAsia="Times New Roman"/>
      <w:b/>
      <w:sz w:val="24"/>
      <w:lang w:val="en-US" w:eastAsia="sl-SI"/>
    </w:rPr>
  </w:style>
  <w:style w:type="character" w:customStyle="1" w:styleId="HeaderChar">
    <w:name w:val="Header Char"/>
    <w:link w:val="Header"/>
    <w:rsid w:val="00900113"/>
    <w:rPr>
      <w:rFonts w:ascii="Arial" w:eastAsia="Times New Roman" w:hAnsi="Arial"/>
      <w:lang w:eastAsia="en-US"/>
    </w:rPr>
  </w:style>
  <w:style w:type="character" w:customStyle="1" w:styleId="FooterChar">
    <w:name w:val="Footer Char"/>
    <w:link w:val="Footer"/>
    <w:rsid w:val="00900113"/>
    <w:rPr>
      <w:rFonts w:ascii="Arial" w:eastAsia="Times New Roman" w:hAnsi="Arial"/>
      <w:noProof/>
      <w:sz w:val="16"/>
      <w:lang w:eastAsia="en-US"/>
    </w:rPr>
  </w:style>
  <w:style w:type="table" w:styleId="TableGrid">
    <w:name w:val="Table Grid"/>
    <w:basedOn w:val="TableNormal"/>
    <w:rsid w:val="009001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00113"/>
    <w:rPr>
      <w:color w:val="800080"/>
      <w:u w:val="single"/>
    </w:rPr>
  </w:style>
  <w:style w:type="paragraph" w:styleId="PlainText">
    <w:name w:val="Plain Text"/>
    <w:basedOn w:val="Normal"/>
    <w:link w:val="PlainTextChar"/>
    <w:rsid w:val="00900113"/>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900113"/>
    <w:rPr>
      <w:rFonts w:ascii="Courier New" w:eastAsia="Times New Roman" w:hAnsi="Courier New"/>
      <w:lang w:eastAsia="sl-SI"/>
    </w:rPr>
  </w:style>
  <w:style w:type="paragraph" w:styleId="Caption">
    <w:name w:val="caption"/>
    <w:basedOn w:val="Normal"/>
    <w:next w:val="Normal"/>
    <w:qFormat/>
    <w:rsid w:val="00900113"/>
    <w:pPr>
      <w:tabs>
        <w:tab w:val="clear" w:pos="567"/>
      </w:tabs>
      <w:spacing w:line="240" w:lineRule="auto"/>
      <w:jc w:val="both"/>
    </w:pPr>
    <w:rPr>
      <w:sz w:val="24"/>
      <w:lang w:eastAsia="sl-SI"/>
    </w:rPr>
  </w:style>
  <w:style w:type="paragraph" w:customStyle="1" w:styleId="Naslov1">
    <w:name w:val="Naslov1"/>
    <w:basedOn w:val="Heading1"/>
    <w:rsid w:val="00900113"/>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900113"/>
    <w:pPr>
      <w:tabs>
        <w:tab w:val="clear" w:pos="567"/>
      </w:tabs>
      <w:spacing w:before="120" w:line="240" w:lineRule="auto"/>
    </w:pPr>
    <w:rPr>
      <w:b/>
      <w:bCs/>
      <w:i/>
      <w:iCs/>
      <w:sz w:val="24"/>
      <w:szCs w:val="28"/>
      <w:lang w:val="sl-SI" w:eastAsia="sl-SI"/>
    </w:rPr>
  </w:style>
  <w:style w:type="character" w:customStyle="1" w:styleId="BodyTextChar">
    <w:name w:val="Body Text Char"/>
    <w:link w:val="BodyText"/>
    <w:rsid w:val="00900113"/>
    <w:rPr>
      <w:rFonts w:eastAsia="Times New Roman"/>
      <w:i/>
      <w:color w:val="008000"/>
      <w:sz w:val="22"/>
      <w:lang w:eastAsia="en-US"/>
    </w:rPr>
  </w:style>
  <w:style w:type="paragraph" w:styleId="BodyText2">
    <w:name w:val="Body Text 2"/>
    <w:basedOn w:val="Normal"/>
    <w:link w:val="BodyText2Char"/>
    <w:rsid w:val="00900113"/>
    <w:pPr>
      <w:tabs>
        <w:tab w:val="clear" w:pos="567"/>
      </w:tabs>
      <w:spacing w:after="120" w:line="480" w:lineRule="auto"/>
    </w:pPr>
    <w:rPr>
      <w:sz w:val="24"/>
      <w:lang w:val="sl-SI" w:eastAsia="sl-SI"/>
    </w:rPr>
  </w:style>
  <w:style w:type="character" w:customStyle="1" w:styleId="BodyText2Char">
    <w:name w:val="Body Text 2 Char"/>
    <w:link w:val="BodyText2"/>
    <w:rsid w:val="00900113"/>
    <w:rPr>
      <w:rFonts w:eastAsia="Times New Roman"/>
      <w:sz w:val="24"/>
      <w:lang w:val="sl-SI" w:eastAsia="sl-SI"/>
    </w:rPr>
  </w:style>
  <w:style w:type="paragraph" w:customStyle="1" w:styleId="Default">
    <w:name w:val="Default"/>
    <w:rsid w:val="00900113"/>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rsid w:val="00900113"/>
  </w:style>
  <w:style w:type="paragraph" w:styleId="EndnoteText">
    <w:name w:val="endnote text"/>
    <w:basedOn w:val="Normal"/>
    <w:link w:val="EndnoteTextChar"/>
    <w:rsid w:val="00900113"/>
    <w:pPr>
      <w:spacing w:line="240" w:lineRule="auto"/>
    </w:pPr>
  </w:style>
  <w:style w:type="character" w:customStyle="1" w:styleId="EndnoteTextChar">
    <w:name w:val="Endnote Text Char"/>
    <w:link w:val="EndnoteText"/>
    <w:rsid w:val="00900113"/>
    <w:rPr>
      <w:rFonts w:eastAsia="Times New Roman"/>
      <w:sz w:val="22"/>
      <w:lang w:eastAsia="en-US"/>
    </w:rPr>
  </w:style>
  <w:style w:type="numbering" w:customStyle="1" w:styleId="Brezseznama2">
    <w:name w:val="Brez seznama2"/>
    <w:next w:val="NoList"/>
    <w:semiHidden/>
    <w:rsid w:val="00900113"/>
  </w:style>
  <w:style w:type="numbering" w:customStyle="1" w:styleId="Brezseznama3">
    <w:name w:val="Brez seznama3"/>
    <w:next w:val="NoList"/>
    <w:semiHidden/>
    <w:rsid w:val="00900113"/>
  </w:style>
  <w:style w:type="paragraph" w:styleId="Title">
    <w:name w:val="Title"/>
    <w:basedOn w:val="Normal"/>
    <w:link w:val="TitleChar"/>
    <w:qFormat/>
    <w:rsid w:val="00900113"/>
    <w:pPr>
      <w:tabs>
        <w:tab w:val="clear" w:pos="567"/>
      </w:tabs>
      <w:spacing w:line="240" w:lineRule="auto"/>
      <w:jc w:val="center"/>
    </w:pPr>
    <w:rPr>
      <w:b/>
    </w:rPr>
  </w:style>
  <w:style w:type="character" w:customStyle="1" w:styleId="TitleChar">
    <w:name w:val="Title Char"/>
    <w:link w:val="Title"/>
    <w:rsid w:val="00900113"/>
    <w:rPr>
      <w:rFonts w:eastAsia="Times New Roman"/>
      <w:b/>
      <w:sz w:val="22"/>
      <w:lang w:eastAsia="en-US"/>
    </w:rPr>
  </w:style>
  <w:style w:type="numbering" w:customStyle="1" w:styleId="Brezseznama4">
    <w:name w:val="Brez seznama4"/>
    <w:next w:val="NoList"/>
    <w:semiHidden/>
    <w:rsid w:val="00900113"/>
  </w:style>
  <w:style w:type="numbering" w:customStyle="1" w:styleId="Brezseznama5">
    <w:name w:val="Brez seznama5"/>
    <w:next w:val="NoList"/>
    <w:uiPriority w:val="99"/>
    <w:semiHidden/>
    <w:unhideWhenUsed/>
    <w:rsid w:val="00900113"/>
  </w:style>
  <w:style w:type="character" w:customStyle="1" w:styleId="BalloonTextChar">
    <w:name w:val="Balloon Text Char"/>
    <w:link w:val="BalloonText"/>
    <w:rsid w:val="00900113"/>
    <w:rPr>
      <w:rFonts w:ascii="Tahoma" w:eastAsia="Times New Roman" w:hAnsi="Tahoma" w:cs="Tahoma"/>
      <w:sz w:val="16"/>
      <w:szCs w:val="16"/>
      <w:lang w:eastAsia="en-US"/>
    </w:rPr>
  </w:style>
  <w:style w:type="paragraph" w:customStyle="1" w:styleId="TitleA">
    <w:name w:val="Title A"/>
    <w:basedOn w:val="Normal"/>
    <w:link w:val="TitleAZnak"/>
    <w:qFormat/>
    <w:rsid w:val="00900113"/>
    <w:pPr>
      <w:widowControl w:val="0"/>
      <w:tabs>
        <w:tab w:val="clear" w:pos="567"/>
      </w:tabs>
      <w:spacing w:line="240" w:lineRule="auto"/>
      <w:jc w:val="center"/>
      <w:outlineLvl w:val="0"/>
    </w:pPr>
    <w:rPr>
      <w:b/>
      <w:noProof/>
      <w:szCs w:val="22"/>
    </w:rPr>
  </w:style>
  <w:style w:type="character" w:customStyle="1" w:styleId="TitleAZnak">
    <w:name w:val="Title A Znak"/>
    <w:link w:val="TitleA"/>
    <w:rsid w:val="00900113"/>
    <w:rPr>
      <w:rFonts w:eastAsia="Times New Roman"/>
      <w:b/>
      <w:noProof/>
      <w:sz w:val="22"/>
      <w:szCs w:val="22"/>
      <w:lang w:eastAsia="en-US"/>
    </w:rPr>
  </w:style>
  <w:style w:type="character" w:customStyle="1" w:styleId="hps">
    <w:name w:val="hps"/>
    <w:rsid w:val="00900113"/>
  </w:style>
  <w:style w:type="paragraph" w:styleId="ListParagraph">
    <w:name w:val="List Paragraph"/>
    <w:basedOn w:val="Normal"/>
    <w:uiPriority w:val="1"/>
    <w:qFormat/>
    <w:rsid w:val="00900113"/>
    <w:pPr>
      <w:tabs>
        <w:tab w:val="clear" w:pos="567"/>
      </w:tabs>
      <w:spacing w:line="240" w:lineRule="auto"/>
      <w:ind w:left="708"/>
    </w:pPr>
    <w:rPr>
      <w:sz w:val="24"/>
      <w:lang w:val="hr-HR" w:eastAsia="sl-SI"/>
    </w:rPr>
  </w:style>
  <w:style w:type="paragraph" w:styleId="NoSpacing">
    <w:name w:val="No Spacing"/>
    <w:uiPriority w:val="1"/>
    <w:qFormat/>
    <w:rsid w:val="00900113"/>
    <w:rPr>
      <w:rFonts w:eastAsia="Times New Roman"/>
      <w:sz w:val="24"/>
      <w:szCs w:val="24"/>
    </w:rPr>
  </w:style>
  <w:style w:type="paragraph" w:styleId="NormalWeb">
    <w:name w:val="Normal (Web)"/>
    <w:basedOn w:val="Normal"/>
    <w:uiPriority w:val="99"/>
    <w:unhideWhenUsed/>
    <w:rsid w:val="00900113"/>
    <w:pPr>
      <w:tabs>
        <w:tab w:val="clear" w:pos="567"/>
      </w:tabs>
      <w:spacing w:before="100" w:beforeAutospacing="1" w:after="225" w:line="240" w:lineRule="auto"/>
    </w:pPr>
    <w:rPr>
      <w:sz w:val="24"/>
      <w:szCs w:val="24"/>
      <w:lang w:val="sl-SI" w:eastAsia="sl-SI"/>
    </w:rPr>
  </w:style>
  <w:style w:type="paragraph" w:styleId="HTMLPreformatted">
    <w:name w:val="HTML Preformatted"/>
    <w:basedOn w:val="Normal"/>
    <w:link w:val="HTMLPreformattedChar"/>
    <w:rsid w:val="00265C16"/>
    <w:rPr>
      <w:rFonts w:ascii="Courier New" w:hAnsi="Courier New" w:cs="Courier New"/>
      <w:sz w:val="20"/>
    </w:rPr>
  </w:style>
  <w:style w:type="character" w:customStyle="1" w:styleId="HTMLPreformattedChar">
    <w:name w:val="HTML Preformatted Char"/>
    <w:link w:val="HTMLPreformatted"/>
    <w:rsid w:val="00265C16"/>
    <w:rPr>
      <w:rFonts w:ascii="Courier New" w:eastAsia="Times New Roman"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8656">
      <w:bodyDiv w:val="1"/>
      <w:marLeft w:val="0"/>
      <w:marRight w:val="0"/>
      <w:marTop w:val="0"/>
      <w:marBottom w:val="0"/>
      <w:divBdr>
        <w:top w:val="none" w:sz="0" w:space="0" w:color="auto"/>
        <w:left w:val="none" w:sz="0" w:space="0" w:color="auto"/>
        <w:bottom w:val="none" w:sz="0" w:space="0" w:color="auto"/>
        <w:right w:val="none" w:sz="0" w:space="0" w:color="auto"/>
      </w:divBdr>
    </w:div>
    <w:div w:id="843862403">
      <w:bodyDiv w:val="1"/>
      <w:marLeft w:val="0"/>
      <w:marRight w:val="0"/>
      <w:marTop w:val="0"/>
      <w:marBottom w:val="0"/>
      <w:divBdr>
        <w:top w:val="none" w:sz="0" w:space="0" w:color="auto"/>
        <w:left w:val="none" w:sz="0" w:space="0" w:color="auto"/>
        <w:bottom w:val="none" w:sz="0" w:space="0" w:color="auto"/>
        <w:right w:val="none" w:sz="0" w:space="0" w:color="auto"/>
      </w:divBdr>
    </w:div>
    <w:div w:id="974455988">
      <w:bodyDiv w:val="1"/>
      <w:marLeft w:val="0"/>
      <w:marRight w:val="0"/>
      <w:marTop w:val="0"/>
      <w:marBottom w:val="0"/>
      <w:divBdr>
        <w:top w:val="none" w:sz="0" w:space="0" w:color="auto"/>
        <w:left w:val="none" w:sz="0" w:space="0" w:color="auto"/>
        <w:bottom w:val="none" w:sz="0" w:space="0" w:color="auto"/>
        <w:right w:val="none" w:sz="0" w:space="0" w:color="auto"/>
      </w:divBdr>
    </w:div>
    <w:div w:id="98751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EFF2-9782-4823-ACA9-6C16AE92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6083</Words>
  <Characters>34678</Characters>
  <Application>Microsoft Office Word</Application>
  <DocSecurity>0</DocSecurity>
  <Lines>288</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Jovana Jovanovic</cp:lastModifiedBy>
  <cp:revision>2</cp:revision>
  <dcterms:created xsi:type="dcterms:W3CDTF">2025-04-02T07:11:00Z</dcterms:created>
  <dcterms:modified xsi:type="dcterms:W3CDTF">2025-04-02T07:11:00Z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y fmtid="{D5CDD505-2E9C-101B-9397-08002B2CF9AE}" pid="62" name="mp_title">
    <vt:lpwstr/>
  </property>
  <property fmtid="{D5CDD505-2E9C-101B-9397-08002B2CF9AE}" pid="63" name="ph_inn_name">
    <vt:lpwstr/>
  </property>
  <property fmtid="{D5CDD505-2E9C-101B-9397-08002B2CF9AE}" pid="64" name="ph_pharm_form">
    <vt:lpwstr/>
  </property>
  <property fmtid="{D5CDD505-2E9C-101B-9397-08002B2CF9AE}" pid="65" name="ph_unit_measure">
    <vt:lpwstr/>
  </property>
  <property fmtid="{D5CDD505-2E9C-101B-9397-08002B2CF9AE}" pid="66" name="mp_first_effective_date">
    <vt:lpwstr/>
  </property>
  <property fmtid="{D5CDD505-2E9C-101B-9397-08002B2CF9AE}" pid="67" name="mp_updated_effective_date">
    <vt:lpwstr/>
  </property>
  <property fmtid="{D5CDD505-2E9C-101B-9397-08002B2CF9AE}" pid="68" name="object_name">
    <vt:lpwstr>PI_Text068195_2</vt:lpwstr>
  </property>
  <property fmtid="{D5CDD505-2E9C-101B-9397-08002B2CF9AE}" pid="69" name="ph_strength_custom">
    <vt:lpwstr/>
  </property>
  <property fmtid="{D5CDD505-2E9C-101B-9397-08002B2CF9AE}" pid="70" name="mp_document_code">
    <vt:lpwstr/>
  </property>
  <property fmtid="{D5CDD505-2E9C-101B-9397-08002B2CF9AE}" pid="71" name="drz1">
    <vt:lpwstr/>
  </property>
  <property fmtid="{D5CDD505-2E9C-101B-9397-08002B2CF9AE}" pid="72" name="drz2">
    <vt:lpwstr/>
  </property>
  <property fmtid="{D5CDD505-2E9C-101B-9397-08002B2CF9AE}" pid="73" name="drz3">
    <vt:lpwstr/>
  </property>
  <property fmtid="{D5CDD505-2E9C-101B-9397-08002B2CF9AE}" pid="74" name="drz4">
    <vt:lpwstr/>
  </property>
  <property fmtid="{D5CDD505-2E9C-101B-9397-08002B2CF9AE}" pid="75" name="drz5">
    <vt:lpwstr/>
  </property>
  <property fmtid="{D5CDD505-2E9C-101B-9397-08002B2CF9AE}" pid="76" name="drz6">
    <vt:lpwstr/>
  </property>
  <property fmtid="{D5CDD505-2E9C-101B-9397-08002B2CF9AE}" pid="77" name="drz7">
    <vt:lpwstr/>
  </property>
  <property fmtid="{D5CDD505-2E9C-101B-9397-08002B2CF9AE}" pid="78" name="drz8">
    <vt:lpwstr/>
  </property>
  <property fmtid="{D5CDD505-2E9C-101B-9397-08002B2CF9AE}" pid="79" name="drz9">
    <vt:lpwstr/>
  </property>
  <property fmtid="{D5CDD505-2E9C-101B-9397-08002B2CF9AE}" pid="80" name="drz10">
    <vt:lpwstr/>
  </property>
  <property fmtid="{D5CDD505-2E9C-101B-9397-08002B2CF9AE}" pid="81" name="RMS_drz1">
    <vt:lpwstr/>
  </property>
  <property fmtid="{D5CDD505-2E9C-101B-9397-08002B2CF9AE}" pid="82" name="RMS_drz2">
    <vt:lpwstr/>
  </property>
  <property fmtid="{D5CDD505-2E9C-101B-9397-08002B2CF9AE}" pid="83" name="RMS_drz3">
    <vt:lpwstr/>
  </property>
  <property fmtid="{D5CDD505-2E9C-101B-9397-08002B2CF9AE}" pid="84" name="RMS_drz4">
    <vt:lpwstr/>
  </property>
  <property fmtid="{D5CDD505-2E9C-101B-9397-08002B2CF9AE}" pid="85" name="RMS_drz5">
    <vt:lpwstr/>
  </property>
</Properties>
</file>