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2A34" w14:textId="77777777" w:rsidR="002510A5" w:rsidRPr="00EE2B72" w:rsidRDefault="002510A5" w:rsidP="00794475">
      <w:pPr>
        <w:widowControl w:val="0"/>
        <w:jc w:val="center"/>
        <w:rPr>
          <w:b/>
          <w:bCs/>
          <w:iCs/>
          <w:sz w:val="22"/>
          <w:szCs w:val="22"/>
          <w:u w:val="single"/>
          <w:lang w:val="sr-Latn-ME"/>
        </w:rPr>
      </w:pPr>
      <w:r w:rsidRPr="00EE2B72">
        <w:rPr>
          <w:b/>
          <w:bCs/>
          <w:iCs/>
          <w:sz w:val="22"/>
          <w:szCs w:val="22"/>
          <w:u w:val="single"/>
          <w:lang w:val="sr-Latn-ME"/>
        </w:rPr>
        <w:t>SAŽETAK KARAKTERISTIKA LIJEKA</w:t>
      </w:r>
    </w:p>
    <w:p w14:paraId="72B2117B" w14:textId="3609469C" w:rsidR="00C37FD7" w:rsidRPr="00EE2B72" w:rsidRDefault="00C37FD7" w:rsidP="00794475">
      <w:pPr>
        <w:widowControl w:val="0"/>
        <w:tabs>
          <w:tab w:val="left" w:pos="540"/>
          <w:tab w:val="left" w:pos="569"/>
        </w:tabs>
        <w:jc w:val="both"/>
        <w:rPr>
          <w:bCs/>
          <w:i/>
          <w:sz w:val="22"/>
          <w:szCs w:val="22"/>
          <w:lang w:val="sr-Latn-ME"/>
        </w:rPr>
      </w:pPr>
    </w:p>
    <w:p w14:paraId="4F8170DE" w14:textId="77777777" w:rsidR="00C37FD7" w:rsidRPr="00EE2B72" w:rsidRDefault="00C37FD7" w:rsidP="00794475">
      <w:pPr>
        <w:widowControl w:val="0"/>
        <w:tabs>
          <w:tab w:val="left" w:pos="540"/>
          <w:tab w:val="left" w:pos="569"/>
        </w:tabs>
        <w:rPr>
          <w:bCs/>
          <w:sz w:val="22"/>
          <w:szCs w:val="22"/>
          <w:lang w:val="sr-Latn-ME"/>
        </w:rPr>
      </w:pPr>
    </w:p>
    <w:p w14:paraId="33D3E3B1" w14:textId="77777777" w:rsidR="00411B4B" w:rsidRPr="00EE2B72" w:rsidRDefault="00411B4B" w:rsidP="00794475">
      <w:pPr>
        <w:widowControl w:val="0"/>
        <w:tabs>
          <w:tab w:val="left" w:pos="540"/>
          <w:tab w:val="left" w:pos="569"/>
        </w:tabs>
        <w:rPr>
          <w:b/>
          <w:bCs/>
          <w:sz w:val="22"/>
          <w:szCs w:val="22"/>
          <w:lang w:val="sr-Latn-ME"/>
        </w:rPr>
      </w:pPr>
      <w:r w:rsidRPr="00EE2B72">
        <w:rPr>
          <w:b/>
          <w:bCs/>
          <w:sz w:val="22"/>
          <w:szCs w:val="22"/>
          <w:lang w:val="sr-Latn-ME"/>
        </w:rPr>
        <w:t>1.</w:t>
      </w:r>
      <w:r w:rsidR="00F5167F" w:rsidRPr="00EE2B72">
        <w:rPr>
          <w:b/>
          <w:bCs/>
          <w:sz w:val="22"/>
          <w:szCs w:val="22"/>
          <w:lang w:val="sr-Latn-ME"/>
        </w:rPr>
        <w:tab/>
      </w:r>
      <w:r w:rsidR="002846DB" w:rsidRPr="00EE2B72">
        <w:rPr>
          <w:b/>
          <w:bCs/>
          <w:sz w:val="22"/>
          <w:szCs w:val="22"/>
          <w:lang w:val="sr-Latn-ME"/>
        </w:rPr>
        <w:t xml:space="preserve">NAZIV </w:t>
      </w:r>
      <w:r w:rsidRPr="00EE2B72">
        <w:rPr>
          <w:b/>
          <w:bCs/>
          <w:sz w:val="22"/>
          <w:szCs w:val="22"/>
          <w:lang w:val="sr-Latn-ME"/>
        </w:rPr>
        <w:t>LIJEKA</w:t>
      </w:r>
    </w:p>
    <w:p w14:paraId="62D2DE7B" w14:textId="77777777" w:rsidR="00EC2532" w:rsidRPr="00EE2B72" w:rsidRDefault="00EC2532" w:rsidP="00794475">
      <w:pPr>
        <w:widowControl w:val="0"/>
        <w:rPr>
          <w:sz w:val="22"/>
          <w:szCs w:val="22"/>
          <w:lang w:val="sr-Latn-ME"/>
        </w:rPr>
      </w:pPr>
    </w:p>
    <w:p w14:paraId="59D4642D" w14:textId="6DE0DE86" w:rsidR="00DC02CB" w:rsidRPr="00EE2B72" w:rsidRDefault="00DC02CB" w:rsidP="00794475">
      <w:pPr>
        <w:widowControl w:val="0"/>
        <w:tabs>
          <w:tab w:val="left" w:pos="284"/>
        </w:tabs>
        <w:jc w:val="both"/>
        <w:rPr>
          <w:sz w:val="22"/>
          <w:szCs w:val="22"/>
          <w:lang w:val="sr-Latn-ME"/>
        </w:rPr>
      </w:pPr>
      <w:r w:rsidRPr="00EE2B72">
        <w:rPr>
          <w:sz w:val="22"/>
          <w:szCs w:val="22"/>
          <w:lang w:val="sr-Latn-ME"/>
        </w:rPr>
        <w:t>Brufen</w:t>
      </w:r>
      <w:r w:rsidR="00EC3A54" w:rsidRPr="00EE2B72">
        <w:rPr>
          <w:sz w:val="22"/>
          <w:szCs w:val="22"/>
          <w:lang w:val="sr-Latn-ME"/>
        </w:rPr>
        <w:t xml:space="preserve"> OTC</w:t>
      </w:r>
      <w:r w:rsidRPr="00EE2B72">
        <w:rPr>
          <w:sz w:val="22"/>
          <w:szCs w:val="22"/>
          <w:lang w:val="sr-Latn-ME"/>
        </w:rPr>
        <w:t>, 200 mg, film tablet</w:t>
      </w:r>
      <w:r w:rsidR="00C7599D" w:rsidRPr="00EE2B72">
        <w:rPr>
          <w:sz w:val="22"/>
          <w:szCs w:val="22"/>
          <w:lang w:val="sr-Latn-ME"/>
        </w:rPr>
        <w:t>a</w:t>
      </w:r>
    </w:p>
    <w:p w14:paraId="4413FDDF" w14:textId="77777777" w:rsidR="00DC02CB" w:rsidRPr="00EE2B72" w:rsidRDefault="00DC02CB" w:rsidP="00794475">
      <w:pPr>
        <w:widowControl w:val="0"/>
        <w:tabs>
          <w:tab w:val="left" w:pos="284"/>
        </w:tabs>
        <w:jc w:val="both"/>
        <w:rPr>
          <w:bCs/>
          <w:sz w:val="22"/>
          <w:szCs w:val="22"/>
          <w:lang w:val="sr-Latn-ME"/>
        </w:rPr>
      </w:pPr>
    </w:p>
    <w:p w14:paraId="4DFF2097" w14:textId="77777777" w:rsidR="00DC02CB" w:rsidRPr="00EE2B72" w:rsidRDefault="00DC02CB" w:rsidP="00794475">
      <w:pPr>
        <w:widowControl w:val="0"/>
        <w:tabs>
          <w:tab w:val="left" w:pos="284"/>
        </w:tabs>
        <w:jc w:val="both"/>
        <w:rPr>
          <w:b/>
          <w:bCs/>
          <w:sz w:val="22"/>
          <w:szCs w:val="22"/>
          <w:lang w:val="sr-Latn-ME"/>
        </w:rPr>
      </w:pPr>
      <w:r w:rsidRPr="00EE2B72">
        <w:rPr>
          <w:sz w:val="22"/>
          <w:szCs w:val="22"/>
          <w:lang w:val="sr-Latn-ME"/>
        </w:rPr>
        <w:t>INN: ibuprofen</w:t>
      </w:r>
    </w:p>
    <w:p w14:paraId="0317E141" w14:textId="77777777" w:rsidR="006D20A5" w:rsidRPr="00EE2B72" w:rsidRDefault="006D20A5" w:rsidP="00794475">
      <w:pPr>
        <w:widowControl w:val="0"/>
        <w:rPr>
          <w:bCs/>
          <w:sz w:val="22"/>
          <w:szCs w:val="22"/>
          <w:lang w:val="sr-Latn-ME"/>
        </w:rPr>
      </w:pPr>
    </w:p>
    <w:p w14:paraId="46292E2A" w14:textId="77777777" w:rsidR="00530BD7" w:rsidRPr="00EE2B72" w:rsidRDefault="00530BD7" w:rsidP="00794475">
      <w:pPr>
        <w:widowControl w:val="0"/>
        <w:rPr>
          <w:bCs/>
          <w:sz w:val="22"/>
          <w:szCs w:val="22"/>
          <w:lang w:val="sr-Latn-ME"/>
        </w:rPr>
      </w:pPr>
    </w:p>
    <w:p w14:paraId="34DCD9E7" w14:textId="77777777" w:rsidR="00411B4B" w:rsidRPr="00EE2B72" w:rsidRDefault="00411B4B" w:rsidP="00794475">
      <w:pPr>
        <w:widowControl w:val="0"/>
        <w:tabs>
          <w:tab w:val="left" w:pos="540"/>
          <w:tab w:val="left" w:pos="569"/>
        </w:tabs>
        <w:rPr>
          <w:b/>
          <w:bCs/>
          <w:sz w:val="22"/>
          <w:szCs w:val="22"/>
          <w:lang w:val="sr-Latn-ME"/>
        </w:rPr>
      </w:pPr>
      <w:r w:rsidRPr="00EE2B72">
        <w:rPr>
          <w:b/>
          <w:bCs/>
          <w:sz w:val="22"/>
          <w:szCs w:val="22"/>
          <w:lang w:val="sr-Latn-ME"/>
        </w:rPr>
        <w:t xml:space="preserve">2. </w:t>
      </w:r>
      <w:r w:rsidR="00F5167F" w:rsidRPr="00EE2B72">
        <w:rPr>
          <w:b/>
          <w:bCs/>
          <w:sz w:val="22"/>
          <w:szCs w:val="22"/>
          <w:lang w:val="sr-Latn-ME"/>
        </w:rPr>
        <w:tab/>
      </w:r>
      <w:r w:rsidRPr="00EE2B72">
        <w:rPr>
          <w:b/>
          <w:bCs/>
          <w:sz w:val="22"/>
          <w:szCs w:val="22"/>
          <w:lang w:val="sr-Latn-ME"/>
        </w:rPr>
        <w:t>KVALITATIVNI I KVANTITATIVNI SASTAV</w:t>
      </w:r>
    </w:p>
    <w:p w14:paraId="7D3CDB87" w14:textId="77777777" w:rsidR="005A1408" w:rsidRPr="00EE2B72" w:rsidRDefault="005A1408" w:rsidP="00794475">
      <w:pPr>
        <w:widowControl w:val="0"/>
        <w:tabs>
          <w:tab w:val="left" w:pos="284"/>
        </w:tabs>
        <w:jc w:val="both"/>
        <w:rPr>
          <w:sz w:val="22"/>
          <w:szCs w:val="22"/>
          <w:lang w:val="sr-Latn-ME"/>
        </w:rPr>
      </w:pPr>
    </w:p>
    <w:p w14:paraId="540284CE" w14:textId="66C5BEC7" w:rsidR="00DC02CB" w:rsidRPr="00EE2B72" w:rsidRDefault="00C7599D" w:rsidP="00794475">
      <w:pPr>
        <w:widowControl w:val="0"/>
        <w:tabs>
          <w:tab w:val="left" w:pos="284"/>
        </w:tabs>
        <w:jc w:val="both"/>
        <w:rPr>
          <w:sz w:val="22"/>
          <w:szCs w:val="22"/>
          <w:lang w:val="sr-Latn-ME"/>
        </w:rPr>
      </w:pPr>
      <w:r w:rsidRPr="00EE2B72">
        <w:rPr>
          <w:sz w:val="22"/>
          <w:szCs w:val="22"/>
          <w:lang w:val="sr-Latn-ME"/>
        </w:rPr>
        <w:t>Jedna</w:t>
      </w:r>
      <w:r w:rsidR="00DC02CB" w:rsidRPr="00EE2B72">
        <w:rPr>
          <w:sz w:val="22"/>
          <w:szCs w:val="22"/>
          <w:lang w:val="sr-Latn-ME"/>
        </w:rPr>
        <w:t xml:space="preserve"> film tableta sadrži 200 mg ibuprofena.</w:t>
      </w:r>
    </w:p>
    <w:p w14:paraId="7FADB7EA" w14:textId="77777777" w:rsidR="00DC02CB" w:rsidRPr="00EE2B72" w:rsidRDefault="00DC02CB" w:rsidP="00794475">
      <w:pPr>
        <w:widowControl w:val="0"/>
        <w:tabs>
          <w:tab w:val="left" w:pos="284"/>
        </w:tabs>
        <w:jc w:val="both"/>
        <w:rPr>
          <w:sz w:val="22"/>
          <w:szCs w:val="22"/>
          <w:lang w:val="sr-Latn-ME"/>
        </w:rPr>
      </w:pPr>
    </w:p>
    <w:p w14:paraId="48F17E40" w14:textId="4B34BB1F" w:rsidR="00C7599D" w:rsidRPr="00EE2B72" w:rsidRDefault="00DC02CB" w:rsidP="00794475">
      <w:pPr>
        <w:widowControl w:val="0"/>
        <w:tabs>
          <w:tab w:val="left" w:pos="284"/>
        </w:tabs>
        <w:jc w:val="both"/>
        <w:rPr>
          <w:sz w:val="22"/>
          <w:szCs w:val="22"/>
          <w:lang w:val="sr-Latn-ME"/>
        </w:rPr>
      </w:pPr>
      <w:r w:rsidRPr="00EE2B72">
        <w:rPr>
          <w:sz w:val="22"/>
          <w:szCs w:val="22"/>
          <w:u w:val="single"/>
          <w:lang w:val="sr-Latn-ME"/>
        </w:rPr>
        <w:t>Pomoćna supstanca sa potvrđenim dejstvom</w:t>
      </w:r>
      <w:r w:rsidRPr="00EE2B72">
        <w:rPr>
          <w:sz w:val="22"/>
          <w:szCs w:val="22"/>
          <w:lang w:val="sr-Latn-ME"/>
        </w:rPr>
        <w:t>: laktoza monohidrat</w:t>
      </w:r>
      <w:r w:rsidR="00C7599D" w:rsidRPr="00EE2B72">
        <w:rPr>
          <w:sz w:val="22"/>
          <w:szCs w:val="22"/>
          <w:lang w:val="sr-Latn-ME"/>
        </w:rPr>
        <w:t>.</w:t>
      </w:r>
      <w:r w:rsidRPr="00EE2B72">
        <w:rPr>
          <w:sz w:val="22"/>
          <w:szCs w:val="22"/>
          <w:lang w:val="sr-Latn-ME"/>
        </w:rPr>
        <w:t xml:space="preserve"> </w:t>
      </w:r>
    </w:p>
    <w:p w14:paraId="17A038D4" w14:textId="69F61881" w:rsidR="005A0B2E" w:rsidRPr="00EE2B72" w:rsidRDefault="00C7599D" w:rsidP="00794475">
      <w:pPr>
        <w:widowControl w:val="0"/>
        <w:tabs>
          <w:tab w:val="left" w:pos="284"/>
        </w:tabs>
        <w:jc w:val="both"/>
        <w:rPr>
          <w:sz w:val="22"/>
          <w:szCs w:val="22"/>
          <w:lang w:val="sr-Latn-ME"/>
        </w:rPr>
      </w:pPr>
      <w:r w:rsidRPr="00EE2B72">
        <w:rPr>
          <w:sz w:val="22"/>
          <w:szCs w:val="22"/>
          <w:lang w:val="sr-Latn-ME"/>
        </w:rPr>
        <w:t xml:space="preserve">Jedna film tableta sadrži </w:t>
      </w:r>
      <w:r w:rsidR="00DC02CB" w:rsidRPr="00EE2B72">
        <w:rPr>
          <w:sz w:val="22"/>
          <w:szCs w:val="22"/>
          <w:lang w:val="sr-Latn-ME"/>
        </w:rPr>
        <w:t>13,33 mg</w:t>
      </w:r>
      <w:r w:rsidRPr="00EE2B72">
        <w:rPr>
          <w:sz w:val="22"/>
          <w:szCs w:val="22"/>
          <w:lang w:val="sr-Latn-ME"/>
        </w:rPr>
        <w:t xml:space="preserve"> laktoze monohidrata</w:t>
      </w:r>
      <w:r w:rsidR="00DC02CB" w:rsidRPr="00EE2B72">
        <w:rPr>
          <w:sz w:val="22"/>
          <w:szCs w:val="22"/>
          <w:lang w:val="sr-Latn-ME"/>
        </w:rPr>
        <w:t>.</w:t>
      </w:r>
    </w:p>
    <w:p w14:paraId="24328FBD" w14:textId="77777777" w:rsidR="00C7599D" w:rsidRPr="00EE2B72" w:rsidRDefault="00C7599D" w:rsidP="00794475">
      <w:pPr>
        <w:widowControl w:val="0"/>
        <w:rPr>
          <w:sz w:val="22"/>
          <w:szCs w:val="22"/>
          <w:lang w:val="sr-Latn-ME"/>
        </w:rPr>
      </w:pPr>
    </w:p>
    <w:p w14:paraId="78B0E28C" w14:textId="6385EF19" w:rsidR="0003793F" w:rsidRPr="00EE2B72" w:rsidRDefault="0003793F" w:rsidP="00794475">
      <w:pPr>
        <w:widowControl w:val="0"/>
        <w:rPr>
          <w:sz w:val="22"/>
          <w:szCs w:val="22"/>
          <w:lang w:val="sr-Latn-ME"/>
        </w:rPr>
      </w:pPr>
      <w:r w:rsidRPr="00EE2B72">
        <w:rPr>
          <w:sz w:val="22"/>
          <w:szCs w:val="22"/>
          <w:lang w:val="sr-Latn-ME"/>
        </w:rPr>
        <w:t>Za spisak svih ekscipijenasa, pogledati dio 6.1.</w:t>
      </w:r>
    </w:p>
    <w:p w14:paraId="76E0F586" w14:textId="7C7115B3" w:rsidR="00C37FD7" w:rsidRPr="00EE2B72" w:rsidRDefault="00C37FD7" w:rsidP="00794475">
      <w:pPr>
        <w:widowControl w:val="0"/>
        <w:rPr>
          <w:sz w:val="22"/>
          <w:szCs w:val="22"/>
          <w:lang w:val="sr-Latn-ME"/>
        </w:rPr>
      </w:pPr>
    </w:p>
    <w:p w14:paraId="195A79C7" w14:textId="77777777" w:rsidR="008E4E2C" w:rsidRPr="00EE2B72" w:rsidRDefault="008E4E2C" w:rsidP="00794475">
      <w:pPr>
        <w:widowControl w:val="0"/>
        <w:rPr>
          <w:sz w:val="22"/>
          <w:szCs w:val="22"/>
          <w:lang w:val="sr-Latn-ME"/>
        </w:rPr>
      </w:pPr>
    </w:p>
    <w:p w14:paraId="2F381ECD" w14:textId="77777777" w:rsidR="00411B4B" w:rsidRPr="00EE2B72" w:rsidRDefault="00411B4B" w:rsidP="00794475">
      <w:pPr>
        <w:widowControl w:val="0"/>
        <w:tabs>
          <w:tab w:val="left" w:pos="540"/>
          <w:tab w:val="left" w:pos="569"/>
        </w:tabs>
        <w:rPr>
          <w:b/>
          <w:bCs/>
          <w:sz w:val="22"/>
          <w:szCs w:val="22"/>
          <w:lang w:val="sr-Latn-ME"/>
        </w:rPr>
      </w:pPr>
      <w:r w:rsidRPr="00EE2B72">
        <w:rPr>
          <w:b/>
          <w:bCs/>
          <w:sz w:val="22"/>
          <w:szCs w:val="22"/>
          <w:lang w:val="sr-Latn-ME"/>
        </w:rPr>
        <w:t xml:space="preserve">3. </w:t>
      </w:r>
      <w:r w:rsidR="00F5167F" w:rsidRPr="00EE2B72">
        <w:rPr>
          <w:b/>
          <w:bCs/>
          <w:sz w:val="22"/>
          <w:szCs w:val="22"/>
          <w:lang w:val="sr-Latn-ME"/>
        </w:rPr>
        <w:tab/>
      </w:r>
      <w:r w:rsidRPr="00EE2B72">
        <w:rPr>
          <w:b/>
          <w:bCs/>
          <w:sz w:val="22"/>
          <w:szCs w:val="22"/>
          <w:lang w:val="sr-Latn-ME"/>
        </w:rPr>
        <w:t>FARMACEUTSKI OBLIK</w:t>
      </w:r>
      <w:r w:rsidR="009F2D23" w:rsidRPr="00EE2B72">
        <w:rPr>
          <w:b/>
          <w:bCs/>
          <w:sz w:val="22"/>
          <w:szCs w:val="22"/>
          <w:lang w:val="sr-Latn-ME"/>
        </w:rPr>
        <w:t xml:space="preserve"> </w:t>
      </w:r>
    </w:p>
    <w:p w14:paraId="09AB5FC0" w14:textId="77777777" w:rsidR="005A1408" w:rsidRPr="00EE2B72" w:rsidRDefault="005A1408" w:rsidP="00794475">
      <w:pPr>
        <w:widowControl w:val="0"/>
        <w:tabs>
          <w:tab w:val="left" w:pos="284"/>
        </w:tabs>
        <w:jc w:val="both"/>
        <w:rPr>
          <w:sz w:val="22"/>
          <w:szCs w:val="22"/>
          <w:lang w:val="sr-Latn-ME"/>
        </w:rPr>
      </w:pPr>
    </w:p>
    <w:p w14:paraId="5704B29E" w14:textId="14A6DD1C" w:rsidR="00DC02CB" w:rsidRPr="00EE2B72" w:rsidRDefault="00DC02CB" w:rsidP="00794475">
      <w:pPr>
        <w:widowControl w:val="0"/>
        <w:tabs>
          <w:tab w:val="left" w:pos="284"/>
        </w:tabs>
        <w:jc w:val="both"/>
        <w:rPr>
          <w:sz w:val="22"/>
          <w:szCs w:val="22"/>
          <w:lang w:val="sr-Latn-ME"/>
        </w:rPr>
      </w:pPr>
      <w:r w:rsidRPr="00EE2B72">
        <w:rPr>
          <w:sz w:val="22"/>
          <w:szCs w:val="22"/>
          <w:lang w:val="sr-Latn-ME"/>
        </w:rPr>
        <w:t>Film tableta.</w:t>
      </w:r>
    </w:p>
    <w:p w14:paraId="607D3AEF" w14:textId="77777777" w:rsidR="007F3509" w:rsidRPr="00EE2B72" w:rsidRDefault="007F3509" w:rsidP="00794475">
      <w:pPr>
        <w:widowControl w:val="0"/>
        <w:tabs>
          <w:tab w:val="left" w:pos="284"/>
        </w:tabs>
        <w:jc w:val="both"/>
        <w:rPr>
          <w:sz w:val="22"/>
          <w:szCs w:val="22"/>
          <w:lang w:val="sr-Latn-ME"/>
        </w:rPr>
      </w:pPr>
    </w:p>
    <w:p w14:paraId="6A4540AC" w14:textId="456C2296" w:rsidR="00DC02CB" w:rsidRPr="00EE2B72" w:rsidRDefault="00DC02CB" w:rsidP="00794475">
      <w:pPr>
        <w:widowControl w:val="0"/>
        <w:tabs>
          <w:tab w:val="left" w:pos="284"/>
        </w:tabs>
        <w:jc w:val="both"/>
        <w:rPr>
          <w:sz w:val="22"/>
          <w:szCs w:val="22"/>
          <w:lang w:val="sr-Latn-ME"/>
        </w:rPr>
      </w:pPr>
      <w:r w:rsidRPr="00EE2B72">
        <w:rPr>
          <w:sz w:val="22"/>
          <w:szCs w:val="22"/>
          <w:lang w:val="sr-Latn-ME"/>
        </w:rPr>
        <w:t>Bijele, duguljaste film tablete.</w:t>
      </w:r>
    </w:p>
    <w:p w14:paraId="51648E0C" w14:textId="60D05AC2" w:rsidR="00EC2532" w:rsidRPr="00EE2B72" w:rsidRDefault="00EC2532" w:rsidP="00794475">
      <w:pPr>
        <w:widowControl w:val="0"/>
        <w:rPr>
          <w:bCs/>
          <w:sz w:val="22"/>
          <w:szCs w:val="22"/>
          <w:lang w:val="sr-Latn-ME"/>
        </w:rPr>
      </w:pPr>
    </w:p>
    <w:p w14:paraId="3436BD43" w14:textId="77777777" w:rsidR="008E4E2C" w:rsidRPr="00EE2B72" w:rsidRDefault="008E4E2C" w:rsidP="00794475">
      <w:pPr>
        <w:widowControl w:val="0"/>
        <w:rPr>
          <w:bCs/>
          <w:sz w:val="22"/>
          <w:szCs w:val="22"/>
          <w:lang w:val="sr-Latn-ME"/>
        </w:rPr>
      </w:pPr>
    </w:p>
    <w:p w14:paraId="19AA54ED" w14:textId="77777777" w:rsidR="00411B4B" w:rsidRPr="00EE2B72" w:rsidRDefault="00411B4B" w:rsidP="00794475">
      <w:pPr>
        <w:widowControl w:val="0"/>
        <w:tabs>
          <w:tab w:val="left" w:pos="540"/>
          <w:tab w:val="left" w:pos="569"/>
        </w:tabs>
        <w:rPr>
          <w:b/>
          <w:bCs/>
          <w:sz w:val="22"/>
          <w:szCs w:val="22"/>
          <w:lang w:val="sr-Latn-ME"/>
        </w:rPr>
      </w:pPr>
      <w:r w:rsidRPr="00EE2B72">
        <w:rPr>
          <w:b/>
          <w:bCs/>
          <w:sz w:val="22"/>
          <w:szCs w:val="22"/>
          <w:lang w:val="sr-Latn-ME"/>
        </w:rPr>
        <w:t xml:space="preserve">4. </w:t>
      </w:r>
      <w:r w:rsidR="00480FB1" w:rsidRPr="00EE2B72">
        <w:rPr>
          <w:b/>
          <w:bCs/>
          <w:sz w:val="22"/>
          <w:szCs w:val="22"/>
          <w:lang w:val="sr-Latn-ME"/>
        </w:rPr>
        <w:tab/>
      </w:r>
      <w:r w:rsidRPr="00EE2B72">
        <w:rPr>
          <w:b/>
          <w:bCs/>
          <w:sz w:val="22"/>
          <w:szCs w:val="22"/>
          <w:lang w:val="sr-Latn-ME"/>
        </w:rPr>
        <w:t>KLINIČKI PODACI</w:t>
      </w:r>
    </w:p>
    <w:p w14:paraId="3688D786" w14:textId="77777777" w:rsidR="00CD6F02" w:rsidRPr="00EE2B72" w:rsidRDefault="00CD6F02" w:rsidP="00794475">
      <w:pPr>
        <w:widowControl w:val="0"/>
        <w:tabs>
          <w:tab w:val="left" w:pos="540"/>
          <w:tab w:val="left" w:pos="569"/>
        </w:tabs>
        <w:rPr>
          <w:bCs/>
          <w:sz w:val="22"/>
          <w:szCs w:val="22"/>
          <w:lang w:val="sr-Latn-ME"/>
        </w:rPr>
      </w:pPr>
    </w:p>
    <w:p w14:paraId="3AC0F7D6" w14:textId="77777777" w:rsidR="00411B4B" w:rsidRPr="00EE2B72" w:rsidRDefault="00411B4B" w:rsidP="00794475">
      <w:pPr>
        <w:widowControl w:val="0"/>
        <w:tabs>
          <w:tab w:val="left" w:pos="540"/>
          <w:tab w:val="left" w:pos="569"/>
        </w:tabs>
        <w:rPr>
          <w:b/>
          <w:bCs/>
          <w:sz w:val="22"/>
          <w:szCs w:val="22"/>
          <w:lang w:val="sr-Latn-ME"/>
        </w:rPr>
      </w:pPr>
      <w:r w:rsidRPr="00EE2B72">
        <w:rPr>
          <w:b/>
          <w:bCs/>
          <w:sz w:val="22"/>
          <w:szCs w:val="22"/>
          <w:lang w:val="sr-Latn-ME"/>
        </w:rPr>
        <w:t xml:space="preserve">4.1. </w:t>
      </w:r>
      <w:r w:rsidR="00480FB1" w:rsidRPr="00EE2B72">
        <w:rPr>
          <w:b/>
          <w:bCs/>
          <w:sz w:val="22"/>
          <w:szCs w:val="22"/>
          <w:lang w:val="sr-Latn-ME"/>
        </w:rPr>
        <w:tab/>
      </w:r>
      <w:r w:rsidRPr="00EE2B72">
        <w:rPr>
          <w:b/>
          <w:bCs/>
          <w:sz w:val="22"/>
          <w:szCs w:val="22"/>
          <w:lang w:val="sr-Latn-ME"/>
        </w:rPr>
        <w:t>Terapijske indikacije</w:t>
      </w:r>
    </w:p>
    <w:p w14:paraId="17F0A383" w14:textId="77777777" w:rsidR="00411B4B" w:rsidRPr="00EE2B72" w:rsidRDefault="00411B4B" w:rsidP="00794475">
      <w:pPr>
        <w:widowControl w:val="0"/>
        <w:tabs>
          <w:tab w:val="left" w:pos="540"/>
          <w:tab w:val="left" w:pos="569"/>
        </w:tabs>
        <w:rPr>
          <w:bCs/>
          <w:sz w:val="22"/>
          <w:szCs w:val="22"/>
          <w:lang w:val="sr-Latn-ME"/>
        </w:rPr>
      </w:pPr>
    </w:p>
    <w:p w14:paraId="53766EB3" w14:textId="66DB3FED" w:rsidR="00DC02CB" w:rsidRPr="00EE2B72" w:rsidRDefault="00DC02CB" w:rsidP="00794475">
      <w:pPr>
        <w:widowControl w:val="0"/>
        <w:tabs>
          <w:tab w:val="left" w:pos="284"/>
        </w:tabs>
        <w:jc w:val="both"/>
        <w:rPr>
          <w:color w:val="FF0000"/>
          <w:sz w:val="22"/>
          <w:szCs w:val="22"/>
          <w:lang w:val="sr-Latn-ME"/>
        </w:rPr>
      </w:pPr>
      <w:r w:rsidRPr="00EE2B72">
        <w:rPr>
          <w:sz w:val="22"/>
          <w:szCs w:val="22"/>
          <w:lang w:val="sr-Latn-ME"/>
        </w:rPr>
        <w:t>Lijek Brufen</w:t>
      </w:r>
      <w:r w:rsidR="00573463" w:rsidRPr="00EE2B72">
        <w:rPr>
          <w:sz w:val="22"/>
          <w:szCs w:val="22"/>
          <w:lang w:val="sr-Latn-ME"/>
        </w:rPr>
        <w:t xml:space="preserve"> OTC</w:t>
      </w:r>
      <w:r w:rsidRPr="00EE2B72">
        <w:rPr>
          <w:sz w:val="22"/>
          <w:szCs w:val="22"/>
          <w:lang w:val="sr-Latn-ME"/>
        </w:rPr>
        <w:t xml:space="preserve"> je indikovan za odrasle i djecu uzrasta iznad 12 godina.</w:t>
      </w:r>
    </w:p>
    <w:p w14:paraId="0181B71A" w14:textId="77777777" w:rsidR="00DC02CB" w:rsidRPr="00EE2B72" w:rsidRDefault="00DC02CB" w:rsidP="00794475">
      <w:pPr>
        <w:widowControl w:val="0"/>
        <w:tabs>
          <w:tab w:val="left" w:pos="284"/>
        </w:tabs>
        <w:jc w:val="both"/>
        <w:rPr>
          <w:color w:val="FF0000"/>
          <w:sz w:val="22"/>
          <w:szCs w:val="22"/>
          <w:lang w:val="sr-Latn-ME"/>
        </w:rPr>
      </w:pPr>
    </w:p>
    <w:p w14:paraId="685A0D66" w14:textId="77777777" w:rsidR="00DC02CB" w:rsidRPr="00EE2B72" w:rsidRDefault="00DC02CB" w:rsidP="00794475">
      <w:pPr>
        <w:widowControl w:val="0"/>
        <w:tabs>
          <w:tab w:val="left" w:pos="284"/>
        </w:tabs>
        <w:jc w:val="both"/>
        <w:rPr>
          <w:sz w:val="22"/>
          <w:szCs w:val="22"/>
          <w:lang w:val="sr-Latn-ME"/>
        </w:rPr>
      </w:pPr>
      <w:r w:rsidRPr="00EE2B72">
        <w:rPr>
          <w:sz w:val="22"/>
          <w:szCs w:val="22"/>
          <w:lang w:val="sr-Latn-ME"/>
        </w:rPr>
        <w:t>Za kratkotrajnu simptomatsku terapiju:</w:t>
      </w:r>
    </w:p>
    <w:p w14:paraId="61C101A8" w14:textId="4EF7118A" w:rsidR="00DC02CB" w:rsidRPr="00EE2B72" w:rsidRDefault="00DC02CB" w:rsidP="00794475">
      <w:pPr>
        <w:widowControl w:val="0"/>
        <w:tabs>
          <w:tab w:val="left" w:pos="284"/>
        </w:tabs>
        <w:jc w:val="both"/>
        <w:rPr>
          <w:sz w:val="22"/>
          <w:szCs w:val="22"/>
          <w:lang w:val="sr-Latn-ME"/>
        </w:rPr>
      </w:pPr>
      <w:r w:rsidRPr="00EE2B72">
        <w:rPr>
          <w:sz w:val="22"/>
          <w:szCs w:val="22"/>
          <w:lang w:val="sr-Latn-ME"/>
        </w:rPr>
        <w:t>Blagog do umjerenog bola kao što su glavobolja, uključujući glavobolju kod migrene, neuralgija, zubobolja, bolove u mišićima i zglobovima, bolove u leđima, menstrualne bolove i bolove povezane sa prehladom.</w:t>
      </w:r>
    </w:p>
    <w:p w14:paraId="44697C26" w14:textId="77777777" w:rsidR="00DC02CB" w:rsidRPr="00EE2B72" w:rsidRDefault="00DC02CB" w:rsidP="00794475">
      <w:pPr>
        <w:widowControl w:val="0"/>
        <w:tabs>
          <w:tab w:val="left" w:pos="284"/>
        </w:tabs>
        <w:jc w:val="both"/>
        <w:rPr>
          <w:sz w:val="22"/>
          <w:szCs w:val="22"/>
          <w:lang w:val="sr-Latn-ME"/>
        </w:rPr>
      </w:pPr>
    </w:p>
    <w:p w14:paraId="1DCC89C9" w14:textId="7768B292" w:rsidR="00DC02CB" w:rsidRPr="00EE2B72" w:rsidRDefault="00DC02CB" w:rsidP="00794475">
      <w:pPr>
        <w:widowControl w:val="0"/>
        <w:tabs>
          <w:tab w:val="left" w:pos="284"/>
        </w:tabs>
        <w:jc w:val="both"/>
        <w:rPr>
          <w:sz w:val="22"/>
          <w:szCs w:val="22"/>
          <w:lang w:val="sr-Latn-ME"/>
        </w:rPr>
      </w:pPr>
      <w:r w:rsidRPr="00EE2B72">
        <w:rPr>
          <w:sz w:val="22"/>
          <w:szCs w:val="22"/>
          <w:lang w:val="sr-Latn-ME"/>
        </w:rPr>
        <w:t>Za snižavanje povišene tjelesne temperature kao i za otklanjanje simptoma prehlade i gripa.</w:t>
      </w:r>
    </w:p>
    <w:p w14:paraId="4ACE9E8A" w14:textId="77777777" w:rsidR="00DC02CB" w:rsidRPr="00EE2B72" w:rsidRDefault="00DC02CB" w:rsidP="00794475">
      <w:pPr>
        <w:widowControl w:val="0"/>
        <w:tabs>
          <w:tab w:val="left" w:pos="284"/>
        </w:tabs>
        <w:jc w:val="both"/>
        <w:rPr>
          <w:sz w:val="22"/>
          <w:szCs w:val="22"/>
          <w:lang w:val="sr-Latn-ME"/>
        </w:rPr>
      </w:pPr>
    </w:p>
    <w:p w14:paraId="73A4E8A6" w14:textId="06978A45" w:rsidR="00DC02CB" w:rsidRPr="00EE2B72" w:rsidRDefault="00DC02CB" w:rsidP="00794475">
      <w:pPr>
        <w:widowControl w:val="0"/>
        <w:tabs>
          <w:tab w:val="left" w:pos="284"/>
        </w:tabs>
        <w:jc w:val="both"/>
        <w:rPr>
          <w:b/>
          <w:bCs/>
          <w:sz w:val="22"/>
          <w:szCs w:val="22"/>
          <w:lang w:val="sr-Latn-ME"/>
        </w:rPr>
      </w:pPr>
      <w:r w:rsidRPr="00EE2B72">
        <w:rPr>
          <w:b/>
          <w:bCs/>
          <w:sz w:val="22"/>
          <w:szCs w:val="22"/>
          <w:lang w:val="sr-Latn-ME"/>
        </w:rPr>
        <w:t>4.2. Doziranje i način primjene</w:t>
      </w:r>
    </w:p>
    <w:p w14:paraId="187E2450" w14:textId="77777777" w:rsidR="00DC02CB" w:rsidRPr="00EE2B72" w:rsidRDefault="00DC02CB" w:rsidP="00794475">
      <w:pPr>
        <w:widowControl w:val="0"/>
        <w:tabs>
          <w:tab w:val="left" w:pos="284"/>
        </w:tabs>
        <w:jc w:val="both"/>
        <w:rPr>
          <w:sz w:val="22"/>
          <w:szCs w:val="22"/>
          <w:lang w:val="sr-Latn-ME"/>
        </w:rPr>
      </w:pPr>
    </w:p>
    <w:p w14:paraId="3A43DC37" w14:textId="77777777" w:rsidR="00DC02CB" w:rsidRPr="00EE2B72" w:rsidRDefault="00DC02CB" w:rsidP="00794475">
      <w:pPr>
        <w:widowControl w:val="0"/>
        <w:tabs>
          <w:tab w:val="left" w:pos="284"/>
        </w:tabs>
        <w:jc w:val="both"/>
        <w:rPr>
          <w:sz w:val="22"/>
          <w:szCs w:val="22"/>
          <w:u w:val="single"/>
          <w:lang w:val="sr-Latn-ME"/>
        </w:rPr>
      </w:pPr>
      <w:r w:rsidRPr="00EE2B72">
        <w:rPr>
          <w:sz w:val="22"/>
          <w:szCs w:val="22"/>
          <w:u w:val="single"/>
          <w:lang w:val="sr-Latn-ME"/>
        </w:rPr>
        <w:t>Doziranje</w:t>
      </w:r>
    </w:p>
    <w:p w14:paraId="58640AF0" w14:textId="5C21F050"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Rizik od pojave neželjenih dejstva može se smanjiti primjenom najmanje efektivne doze u najkraćem periodu neophodnom za kontrolu simptoma (vidjeti </w:t>
      </w:r>
      <w:r w:rsidR="002D7AA7" w:rsidRPr="00EE2B72">
        <w:rPr>
          <w:sz w:val="22"/>
          <w:szCs w:val="22"/>
          <w:lang w:val="sr-Latn-ME"/>
        </w:rPr>
        <w:t xml:space="preserve">dio </w:t>
      </w:r>
      <w:r w:rsidRPr="00EE2B72">
        <w:rPr>
          <w:sz w:val="22"/>
          <w:szCs w:val="22"/>
          <w:lang w:val="sr-Latn-ME"/>
        </w:rPr>
        <w:t xml:space="preserve"> 4.4). </w:t>
      </w:r>
    </w:p>
    <w:p w14:paraId="110474AE" w14:textId="77777777" w:rsidR="00DC02CB" w:rsidRPr="00EE2B72" w:rsidRDefault="00DC02CB" w:rsidP="00794475">
      <w:pPr>
        <w:widowControl w:val="0"/>
        <w:tabs>
          <w:tab w:val="left" w:pos="284"/>
        </w:tabs>
        <w:jc w:val="both"/>
        <w:rPr>
          <w:sz w:val="22"/>
          <w:szCs w:val="22"/>
          <w:lang w:val="sr-Latn-ME"/>
        </w:rPr>
      </w:pPr>
    </w:p>
    <w:p w14:paraId="72FCE25E" w14:textId="02465EAB"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Doza ibuprofena zavisi od starosti i od tjelesne mase pacijenta. </w:t>
      </w:r>
    </w:p>
    <w:p w14:paraId="6A8521F6" w14:textId="084F6584" w:rsidR="00DC02CB" w:rsidRPr="00EE2B72" w:rsidRDefault="00DC02CB" w:rsidP="00794475">
      <w:pPr>
        <w:widowControl w:val="0"/>
        <w:tabs>
          <w:tab w:val="left" w:pos="284"/>
        </w:tabs>
        <w:jc w:val="both"/>
        <w:rPr>
          <w:sz w:val="22"/>
          <w:szCs w:val="22"/>
          <w:lang w:val="sr-Latn-ME"/>
        </w:rPr>
      </w:pPr>
      <w:r w:rsidRPr="00EE2B72">
        <w:rPr>
          <w:sz w:val="22"/>
          <w:szCs w:val="22"/>
          <w:lang w:val="sr-Latn-ME"/>
        </w:rPr>
        <w:t>Maksimalna pojedinačna doza za odrasle i za adolescente ne smije da pređe 400 mg ibuprofena.</w:t>
      </w:r>
    </w:p>
    <w:p w14:paraId="1074D747" w14:textId="77777777" w:rsidR="00DC02CB" w:rsidRPr="00EE2B72" w:rsidRDefault="00DC02CB" w:rsidP="00794475">
      <w:pPr>
        <w:widowControl w:val="0"/>
        <w:tabs>
          <w:tab w:val="left" w:pos="284"/>
        </w:tabs>
        <w:jc w:val="both"/>
        <w:rPr>
          <w:sz w:val="22"/>
          <w:szCs w:val="22"/>
          <w:lang w:val="sr-Latn-ME"/>
        </w:rPr>
      </w:pPr>
    </w:p>
    <w:p w14:paraId="6D736A66" w14:textId="5661B00A"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Odrasli pacijenti se moraju obratiti svom ljekaru ukoliko se simptomi ne povuku ili se pogoršaju, ili ako je Brufen </w:t>
      </w:r>
      <w:r w:rsidR="00573463" w:rsidRPr="00EE2B72">
        <w:rPr>
          <w:sz w:val="22"/>
          <w:szCs w:val="22"/>
          <w:lang w:val="sr-Latn-ME"/>
        </w:rPr>
        <w:t xml:space="preserve">OTC </w:t>
      </w:r>
      <w:r w:rsidRPr="00EE2B72">
        <w:rPr>
          <w:sz w:val="22"/>
          <w:szCs w:val="22"/>
          <w:lang w:val="sr-Latn-ME"/>
        </w:rPr>
        <w:t>potrebno primjenjivati duže od 3 dana u slučaju povišene tjelesne temperature ili 5 dana u slučaju bolova.</w:t>
      </w:r>
    </w:p>
    <w:p w14:paraId="7FC5C050" w14:textId="77777777" w:rsidR="00DC02CB" w:rsidRPr="00EE2B72" w:rsidRDefault="00DC02CB" w:rsidP="00794475">
      <w:pPr>
        <w:widowControl w:val="0"/>
        <w:tabs>
          <w:tab w:val="left" w:pos="284"/>
        </w:tabs>
        <w:jc w:val="both"/>
        <w:rPr>
          <w:sz w:val="22"/>
          <w:szCs w:val="22"/>
          <w:lang w:val="sr-Latn-ME"/>
        </w:rPr>
      </w:pPr>
    </w:p>
    <w:p w14:paraId="606FC79A" w14:textId="1291D9EC" w:rsidR="00DC02CB" w:rsidRPr="00EE2B72" w:rsidRDefault="00DC02CB" w:rsidP="00794475">
      <w:pPr>
        <w:widowControl w:val="0"/>
        <w:tabs>
          <w:tab w:val="left" w:pos="284"/>
        </w:tabs>
        <w:jc w:val="both"/>
        <w:rPr>
          <w:sz w:val="22"/>
          <w:szCs w:val="22"/>
          <w:lang w:val="sr-Latn-ME"/>
        </w:rPr>
      </w:pPr>
      <w:r w:rsidRPr="00EE2B72">
        <w:rPr>
          <w:sz w:val="22"/>
          <w:szCs w:val="22"/>
          <w:lang w:val="sr-Latn-ME"/>
        </w:rPr>
        <w:t>Lijek je namijenjen za kratkotrajnu primjenu.</w:t>
      </w:r>
    </w:p>
    <w:p w14:paraId="3B49599B" w14:textId="77777777" w:rsidR="00DC02CB" w:rsidRPr="00EE2B72" w:rsidRDefault="00DC02CB" w:rsidP="00794475">
      <w:pPr>
        <w:widowControl w:val="0"/>
        <w:tabs>
          <w:tab w:val="left" w:pos="284"/>
        </w:tabs>
        <w:jc w:val="both"/>
        <w:rPr>
          <w:sz w:val="22"/>
          <w:szCs w:val="22"/>
          <w:lang w:val="sr-Latn-ME"/>
        </w:rPr>
      </w:pPr>
    </w:p>
    <w:p w14:paraId="07FF500D" w14:textId="0061E5FD" w:rsidR="00DC02CB" w:rsidRPr="00EE2B72" w:rsidRDefault="00DC02CB" w:rsidP="00794475">
      <w:pPr>
        <w:widowControl w:val="0"/>
        <w:tabs>
          <w:tab w:val="left" w:pos="284"/>
        </w:tabs>
        <w:jc w:val="both"/>
        <w:rPr>
          <w:sz w:val="22"/>
          <w:szCs w:val="22"/>
          <w:lang w:val="sr-Latn-ME"/>
        </w:rPr>
      </w:pPr>
      <w:r w:rsidRPr="00EE2B72">
        <w:rPr>
          <w:i/>
          <w:sz w:val="22"/>
          <w:szCs w:val="22"/>
          <w:lang w:val="sr-Latn-ME"/>
        </w:rPr>
        <w:t>Odrasli i djeca starija od 12 godina</w:t>
      </w:r>
      <w:r w:rsidRPr="00EE2B72">
        <w:rPr>
          <w:sz w:val="22"/>
          <w:szCs w:val="22"/>
          <w:lang w:val="sr-Latn-ME"/>
        </w:rPr>
        <w:t>:</w:t>
      </w:r>
    </w:p>
    <w:p w14:paraId="68AEB3CC" w14:textId="77777777"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Početna doza iznosi 200-400 mg i ona se po potrebi može ponoviti u dozama od 200-400 mg u </w:t>
      </w:r>
      <w:r w:rsidRPr="00EE2B72">
        <w:rPr>
          <w:sz w:val="22"/>
          <w:szCs w:val="22"/>
          <w:lang w:val="sr-Latn-ME"/>
        </w:rPr>
        <w:lastRenderedPageBreak/>
        <w:t>intervalima od četiri sata, do maksimalno 1200 mg u toku 24 sata.</w:t>
      </w:r>
    </w:p>
    <w:p w14:paraId="5DB82385" w14:textId="77777777" w:rsidR="00EE2B72" w:rsidRPr="00EE2B72" w:rsidRDefault="00EE2B72" w:rsidP="00794475">
      <w:pPr>
        <w:widowControl w:val="0"/>
        <w:tabs>
          <w:tab w:val="left" w:pos="284"/>
        </w:tabs>
        <w:jc w:val="both"/>
        <w:rPr>
          <w:i/>
          <w:sz w:val="22"/>
          <w:szCs w:val="22"/>
          <w:lang w:val="sr-Latn-ME"/>
        </w:rPr>
      </w:pPr>
    </w:p>
    <w:p w14:paraId="29C5056B" w14:textId="3BCDB57C" w:rsidR="00DC02CB" w:rsidRPr="00EE2B72" w:rsidRDefault="00DC02CB" w:rsidP="00794475">
      <w:pPr>
        <w:widowControl w:val="0"/>
        <w:tabs>
          <w:tab w:val="left" w:pos="284"/>
        </w:tabs>
        <w:jc w:val="both"/>
        <w:rPr>
          <w:sz w:val="22"/>
          <w:szCs w:val="22"/>
          <w:lang w:val="sr-Latn-ME"/>
        </w:rPr>
      </w:pPr>
      <w:r w:rsidRPr="00EE2B72">
        <w:rPr>
          <w:i/>
          <w:sz w:val="22"/>
          <w:szCs w:val="22"/>
          <w:lang w:val="sr-Latn-ME"/>
        </w:rPr>
        <w:t>Djeca uzrasta ispod 12 godina</w:t>
      </w:r>
      <w:r w:rsidRPr="00EE2B72">
        <w:rPr>
          <w:sz w:val="22"/>
          <w:szCs w:val="22"/>
          <w:lang w:val="sr-Latn-ME"/>
        </w:rPr>
        <w:t>:</w:t>
      </w:r>
    </w:p>
    <w:p w14:paraId="066D9C1D" w14:textId="58C0B3E0" w:rsidR="00DC02CB" w:rsidRPr="00EE2B72" w:rsidRDefault="00DC02CB" w:rsidP="00794475">
      <w:pPr>
        <w:widowControl w:val="0"/>
        <w:tabs>
          <w:tab w:val="left" w:pos="284"/>
        </w:tabs>
        <w:jc w:val="both"/>
        <w:rPr>
          <w:sz w:val="22"/>
          <w:szCs w:val="22"/>
          <w:lang w:val="sr-Latn-ME"/>
        </w:rPr>
      </w:pPr>
      <w:r w:rsidRPr="00EE2B72">
        <w:rPr>
          <w:sz w:val="22"/>
          <w:szCs w:val="22"/>
          <w:lang w:val="sr-Latn-ME"/>
        </w:rPr>
        <w:t>Lijek nije namijenjen djeci uzrasta ispod 12 godina.</w:t>
      </w:r>
    </w:p>
    <w:p w14:paraId="360AA787" w14:textId="77777777" w:rsidR="00DC02CB" w:rsidRPr="00EE2B72" w:rsidRDefault="00DC02CB" w:rsidP="00794475">
      <w:pPr>
        <w:widowControl w:val="0"/>
        <w:tabs>
          <w:tab w:val="left" w:pos="284"/>
        </w:tabs>
        <w:jc w:val="both"/>
        <w:rPr>
          <w:sz w:val="22"/>
          <w:szCs w:val="22"/>
          <w:lang w:val="sr-Latn-ME"/>
        </w:rPr>
      </w:pPr>
    </w:p>
    <w:p w14:paraId="51C9B936" w14:textId="77777777" w:rsidR="00DC02CB" w:rsidRPr="00EE2B72" w:rsidRDefault="00DC02CB" w:rsidP="00794475">
      <w:pPr>
        <w:widowControl w:val="0"/>
        <w:tabs>
          <w:tab w:val="left" w:pos="284"/>
        </w:tabs>
        <w:jc w:val="both"/>
        <w:rPr>
          <w:i/>
          <w:sz w:val="22"/>
          <w:szCs w:val="22"/>
          <w:lang w:val="sr-Latn-ME"/>
        </w:rPr>
      </w:pPr>
      <w:r w:rsidRPr="00EE2B72">
        <w:rPr>
          <w:i/>
          <w:sz w:val="22"/>
          <w:szCs w:val="22"/>
          <w:lang w:val="sr-Latn-ME"/>
        </w:rPr>
        <w:t>Stariji pacijenti</w:t>
      </w:r>
    </w:p>
    <w:p w14:paraId="42D33E49" w14:textId="0D9F3F3B" w:rsidR="00DC02CB" w:rsidRPr="00EE2B72" w:rsidRDefault="00DC02CB" w:rsidP="00794475">
      <w:pPr>
        <w:widowControl w:val="0"/>
        <w:tabs>
          <w:tab w:val="left" w:pos="284"/>
        </w:tabs>
        <w:jc w:val="both"/>
        <w:rPr>
          <w:sz w:val="22"/>
          <w:szCs w:val="22"/>
          <w:lang w:val="sr-Latn-ME"/>
        </w:rPr>
      </w:pPr>
      <w:r w:rsidRPr="00EE2B72">
        <w:rPr>
          <w:sz w:val="22"/>
          <w:szCs w:val="22"/>
          <w:lang w:val="sr-Latn-ME"/>
        </w:rPr>
        <w:t>Stariji pacijenati imaju povećan rizik od ozbiljnih posljedica neželjenih reakcija. Ako je upotreba nesteroidnih antiinflamatornih ljekova (NSAIL) neophodna, treba koristiti najmanju efektivnu dozu i to u najkraćem mogućem periodu. Tokom terapije NSAIL pacijenta treba redovno nadgledati zbog krvarenja iz gastrointestinalnog trakta. Ako je oštećena funkcija bubrega ili jetre, doziranje treba procijeniti pojedinačno.</w:t>
      </w:r>
    </w:p>
    <w:p w14:paraId="3D093F0D" w14:textId="77777777" w:rsidR="00DC02CB" w:rsidRPr="00EE2B72" w:rsidRDefault="00DC02CB" w:rsidP="00794475">
      <w:pPr>
        <w:widowControl w:val="0"/>
        <w:tabs>
          <w:tab w:val="left" w:pos="284"/>
        </w:tabs>
        <w:jc w:val="both"/>
        <w:rPr>
          <w:sz w:val="22"/>
          <w:szCs w:val="22"/>
          <w:lang w:val="sr-Latn-ME"/>
        </w:rPr>
      </w:pPr>
    </w:p>
    <w:p w14:paraId="26C4A8F8" w14:textId="77777777" w:rsidR="00DC02CB" w:rsidRPr="00EE2B72" w:rsidRDefault="00DC02CB" w:rsidP="00794475">
      <w:pPr>
        <w:widowControl w:val="0"/>
        <w:tabs>
          <w:tab w:val="left" w:pos="284"/>
        </w:tabs>
        <w:jc w:val="both"/>
        <w:rPr>
          <w:i/>
          <w:sz w:val="22"/>
          <w:szCs w:val="22"/>
          <w:lang w:val="sr-Latn-ME"/>
        </w:rPr>
      </w:pPr>
      <w:r w:rsidRPr="00EE2B72">
        <w:rPr>
          <w:i/>
          <w:sz w:val="22"/>
          <w:szCs w:val="22"/>
          <w:lang w:val="sr-Latn-ME"/>
        </w:rPr>
        <w:t>Pacijenti sa oštećenjem funkcije bubrega</w:t>
      </w:r>
    </w:p>
    <w:p w14:paraId="6193045D" w14:textId="1D0D1B6F"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Potreban je oprez pri primjeni ibuprofena kod pacijenata sa oštećenjem funkcije bubrega. Doziranje treba individualno prilagoditi. Doza treba da je što je moguće manja, a potrebno je i praćenje bubrežne funkcije (vidjeti </w:t>
      </w:r>
      <w:r w:rsidR="002D7AA7" w:rsidRPr="00EE2B72">
        <w:rPr>
          <w:sz w:val="22"/>
          <w:szCs w:val="22"/>
          <w:lang w:val="sr-Latn-ME"/>
        </w:rPr>
        <w:t>djelove</w:t>
      </w:r>
      <w:r w:rsidRPr="00EE2B72">
        <w:rPr>
          <w:sz w:val="22"/>
          <w:szCs w:val="22"/>
          <w:lang w:val="sr-Latn-ME"/>
        </w:rPr>
        <w:t xml:space="preserve"> 4.3, 4.4 i 5.2).</w:t>
      </w:r>
    </w:p>
    <w:p w14:paraId="601B4E8E" w14:textId="77777777" w:rsidR="00DC02CB" w:rsidRPr="00EE2B72" w:rsidRDefault="00DC02CB" w:rsidP="00794475">
      <w:pPr>
        <w:widowControl w:val="0"/>
        <w:tabs>
          <w:tab w:val="left" w:pos="284"/>
        </w:tabs>
        <w:jc w:val="both"/>
        <w:rPr>
          <w:sz w:val="22"/>
          <w:szCs w:val="22"/>
          <w:lang w:val="sr-Latn-ME"/>
        </w:rPr>
      </w:pPr>
    </w:p>
    <w:p w14:paraId="12A19793" w14:textId="77777777" w:rsidR="00DC02CB" w:rsidRPr="00EE2B72" w:rsidRDefault="00DC02CB" w:rsidP="00794475">
      <w:pPr>
        <w:widowControl w:val="0"/>
        <w:tabs>
          <w:tab w:val="left" w:pos="284"/>
        </w:tabs>
        <w:jc w:val="both"/>
        <w:rPr>
          <w:i/>
          <w:sz w:val="22"/>
          <w:szCs w:val="22"/>
          <w:lang w:val="sr-Latn-ME"/>
        </w:rPr>
      </w:pPr>
      <w:r w:rsidRPr="00EE2B72">
        <w:rPr>
          <w:i/>
          <w:sz w:val="22"/>
          <w:szCs w:val="22"/>
          <w:lang w:val="sr-Latn-ME"/>
        </w:rPr>
        <w:t>Pacijenti sa oštećenjem funkcije jetre</w:t>
      </w:r>
    </w:p>
    <w:p w14:paraId="5C408ACA" w14:textId="73DDD949"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Potreban je oprez pri primjeni kod pacijenata sa oštećenjem funkcije jetre. Doziranje treba individualno prilagoditi, a zadržati što je moguće manju dozu (vidjeti </w:t>
      </w:r>
      <w:r w:rsidR="002D7AA7" w:rsidRPr="00EE2B72">
        <w:rPr>
          <w:sz w:val="22"/>
          <w:szCs w:val="22"/>
          <w:lang w:val="sr-Latn-ME"/>
        </w:rPr>
        <w:t>d</w:t>
      </w:r>
      <w:r w:rsidR="002333CE" w:rsidRPr="00EE2B72">
        <w:rPr>
          <w:sz w:val="22"/>
          <w:szCs w:val="22"/>
          <w:lang w:val="sr-Latn-ME"/>
        </w:rPr>
        <w:t>jelove</w:t>
      </w:r>
      <w:r w:rsidR="002D7AA7" w:rsidRPr="00EE2B72">
        <w:rPr>
          <w:sz w:val="22"/>
          <w:szCs w:val="22"/>
          <w:lang w:val="sr-Latn-ME"/>
        </w:rPr>
        <w:t xml:space="preserve"> </w:t>
      </w:r>
      <w:r w:rsidRPr="00EE2B72">
        <w:rPr>
          <w:sz w:val="22"/>
          <w:szCs w:val="22"/>
          <w:lang w:val="sr-Latn-ME"/>
        </w:rPr>
        <w:t xml:space="preserve"> 4.3, 4.4 i 5.2).</w:t>
      </w:r>
    </w:p>
    <w:p w14:paraId="33193D8D" w14:textId="77777777" w:rsidR="00DC02CB" w:rsidRPr="00EE2B72" w:rsidRDefault="00DC02CB" w:rsidP="00794475">
      <w:pPr>
        <w:widowControl w:val="0"/>
        <w:tabs>
          <w:tab w:val="left" w:pos="284"/>
        </w:tabs>
        <w:jc w:val="both"/>
        <w:rPr>
          <w:sz w:val="22"/>
          <w:szCs w:val="22"/>
          <w:lang w:val="sr-Latn-ME"/>
        </w:rPr>
      </w:pPr>
    </w:p>
    <w:p w14:paraId="6A5B1FB7" w14:textId="09662728" w:rsidR="00DC02CB" w:rsidRPr="00EE2B72" w:rsidRDefault="00DC02CB" w:rsidP="00794475">
      <w:pPr>
        <w:widowControl w:val="0"/>
        <w:tabs>
          <w:tab w:val="left" w:pos="284"/>
        </w:tabs>
        <w:jc w:val="both"/>
        <w:rPr>
          <w:sz w:val="22"/>
          <w:szCs w:val="22"/>
          <w:u w:val="single"/>
          <w:lang w:val="sr-Latn-ME"/>
        </w:rPr>
      </w:pPr>
      <w:r w:rsidRPr="00EE2B72">
        <w:rPr>
          <w:sz w:val="22"/>
          <w:szCs w:val="22"/>
          <w:u w:val="single"/>
          <w:lang w:val="sr-Latn-ME"/>
        </w:rPr>
        <w:t>Način primjene</w:t>
      </w:r>
    </w:p>
    <w:p w14:paraId="44DC92FC" w14:textId="3F756266" w:rsidR="00DC02CB" w:rsidRPr="00EE2B72" w:rsidRDefault="00DC02CB" w:rsidP="00794475">
      <w:pPr>
        <w:widowControl w:val="0"/>
        <w:tabs>
          <w:tab w:val="left" w:pos="284"/>
        </w:tabs>
        <w:jc w:val="both"/>
        <w:rPr>
          <w:sz w:val="22"/>
          <w:szCs w:val="22"/>
          <w:lang w:val="sr-Latn-ME"/>
        </w:rPr>
      </w:pPr>
      <w:r w:rsidRPr="00EE2B72">
        <w:rPr>
          <w:sz w:val="22"/>
          <w:szCs w:val="22"/>
          <w:lang w:val="sr-Latn-ME"/>
        </w:rPr>
        <w:t>Da bi se postigao brži početak dejstva lijeka, doza se može uzimati na prazan želudac. Pacijentima sa osjetljivim želucem preporučuje se uzimanje ibuprofena sa hranom.</w:t>
      </w:r>
    </w:p>
    <w:p w14:paraId="5CFFAFC7" w14:textId="050BA8DB" w:rsidR="00DC02CB" w:rsidRPr="00EE2B72" w:rsidRDefault="00DC02CB" w:rsidP="00794475">
      <w:pPr>
        <w:widowControl w:val="0"/>
        <w:tabs>
          <w:tab w:val="left" w:pos="284"/>
        </w:tabs>
        <w:jc w:val="both"/>
        <w:rPr>
          <w:sz w:val="22"/>
          <w:szCs w:val="22"/>
          <w:lang w:val="sr-Latn-ME"/>
        </w:rPr>
      </w:pPr>
      <w:r w:rsidRPr="00EE2B72">
        <w:rPr>
          <w:sz w:val="22"/>
          <w:szCs w:val="22"/>
          <w:lang w:val="sr-Latn-ME"/>
        </w:rPr>
        <w:t>Tablete lijeka Brufen</w:t>
      </w:r>
      <w:r w:rsidR="00573463" w:rsidRPr="00EE2B72">
        <w:rPr>
          <w:sz w:val="22"/>
          <w:szCs w:val="22"/>
          <w:lang w:val="sr-Latn-ME"/>
        </w:rPr>
        <w:t xml:space="preserve"> OTC</w:t>
      </w:r>
      <w:r w:rsidRPr="00EE2B72">
        <w:rPr>
          <w:sz w:val="22"/>
          <w:szCs w:val="22"/>
          <w:lang w:val="sr-Latn-ME"/>
        </w:rPr>
        <w:t xml:space="preserve"> treba uzimati sa čašom vode. Tablete lijeka Brufen</w:t>
      </w:r>
      <w:r w:rsidR="00573463" w:rsidRPr="00EE2B72">
        <w:rPr>
          <w:sz w:val="22"/>
          <w:szCs w:val="22"/>
          <w:lang w:val="sr-Latn-ME"/>
        </w:rPr>
        <w:t xml:space="preserve"> OTC</w:t>
      </w:r>
      <w:r w:rsidRPr="00EE2B72">
        <w:rPr>
          <w:sz w:val="22"/>
          <w:szCs w:val="22"/>
          <w:lang w:val="sr-Latn-ME"/>
        </w:rPr>
        <w:t xml:space="preserve"> treba progutati cijele, a ne žvakati ih, lomiti, drobiti ili sisati da bi se izbjegla neprijatnost u ustima i iritacija grla.</w:t>
      </w:r>
    </w:p>
    <w:p w14:paraId="58074427" w14:textId="77777777" w:rsidR="00DC02CB" w:rsidRPr="00EE2B72" w:rsidRDefault="00DC02CB" w:rsidP="00794475">
      <w:pPr>
        <w:widowControl w:val="0"/>
        <w:tabs>
          <w:tab w:val="left" w:pos="284"/>
        </w:tabs>
        <w:jc w:val="both"/>
        <w:rPr>
          <w:sz w:val="22"/>
          <w:szCs w:val="22"/>
          <w:lang w:val="sr-Latn-ME"/>
        </w:rPr>
      </w:pPr>
    </w:p>
    <w:p w14:paraId="29CE645C" w14:textId="77777777" w:rsidR="00DC02CB" w:rsidRPr="00EE2B72" w:rsidRDefault="00DC02CB" w:rsidP="00794475">
      <w:pPr>
        <w:widowControl w:val="0"/>
        <w:tabs>
          <w:tab w:val="left" w:pos="284"/>
        </w:tabs>
        <w:jc w:val="both"/>
        <w:rPr>
          <w:b/>
          <w:bCs/>
          <w:sz w:val="22"/>
          <w:szCs w:val="22"/>
          <w:lang w:val="sr-Latn-ME"/>
        </w:rPr>
      </w:pPr>
      <w:r w:rsidRPr="00EE2B72">
        <w:rPr>
          <w:b/>
          <w:bCs/>
          <w:sz w:val="22"/>
          <w:szCs w:val="22"/>
          <w:lang w:val="sr-Latn-ME"/>
        </w:rPr>
        <w:t>4.3. Kontraindikacije</w:t>
      </w:r>
    </w:p>
    <w:p w14:paraId="6DECEF3E" w14:textId="77777777" w:rsidR="00DC02CB" w:rsidRPr="00EE2B72" w:rsidRDefault="00DC02CB" w:rsidP="00794475">
      <w:pPr>
        <w:widowControl w:val="0"/>
        <w:tabs>
          <w:tab w:val="left" w:pos="284"/>
        </w:tabs>
        <w:jc w:val="both"/>
        <w:rPr>
          <w:b/>
          <w:bCs/>
          <w:sz w:val="22"/>
          <w:szCs w:val="22"/>
          <w:lang w:val="sr-Latn-ME"/>
        </w:rPr>
      </w:pPr>
    </w:p>
    <w:p w14:paraId="35A304DA" w14:textId="7BAB9A14"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Kontraindikacije za upotrebu lijeka Brufen </w:t>
      </w:r>
      <w:r w:rsidR="00573463" w:rsidRPr="00EE2B72">
        <w:rPr>
          <w:sz w:val="22"/>
          <w:szCs w:val="22"/>
          <w:lang w:val="sr-Latn-ME"/>
        </w:rPr>
        <w:t xml:space="preserve">OTC </w:t>
      </w:r>
      <w:r w:rsidRPr="00EE2B72">
        <w:rPr>
          <w:sz w:val="22"/>
          <w:szCs w:val="22"/>
          <w:lang w:val="sr-Latn-ME"/>
        </w:rPr>
        <w:t>su:</w:t>
      </w:r>
    </w:p>
    <w:p w14:paraId="49FDE541" w14:textId="20E5ADAC"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 xml:space="preserve">preosetljivost na ibuprofen ili na bilo koju od pomoćnih supstanci navedenih u </w:t>
      </w:r>
      <w:r w:rsidR="002D7AA7" w:rsidRPr="00EE2B72">
        <w:rPr>
          <w:sz w:val="22"/>
          <w:szCs w:val="22"/>
          <w:lang w:val="sr-Latn-ME"/>
        </w:rPr>
        <w:t xml:space="preserve">dijelu </w:t>
      </w:r>
      <w:r w:rsidRPr="00EE2B72">
        <w:rPr>
          <w:sz w:val="22"/>
          <w:szCs w:val="22"/>
          <w:lang w:val="sr-Latn-ME"/>
        </w:rPr>
        <w:t xml:space="preserve"> 6.1</w:t>
      </w:r>
    </w:p>
    <w:p w14:paraId="2C50C216" w14:textId="77777777"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aktivni peptički ili duodenalni ulkus ili u istoriji bolesti poznati rekurentni gastrointestinalni ulkus/krvarenje (2 ili više različitih epizoda potvrđene ulceracije ili krvarenja)</w:t>
      </w:r>
    </w:p>
    <w:p w14:paraId="313286CE" w14:textId="77777777"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teška insuficijencija jetre</w:t>
      </w:r>
    </w:p>
    <w:p w14:paraId="7A6A6B3E" w14:textId="77777777"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teška srčana insuficijencija (NYHA IV)</w:t>
      </w:r>
    </w:p>
    <w:p w14:paraId="5FA124A1" w14:textId="2644658B"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teška insuficijencija bubrega (glomeluralna filtracija ispod 30 m</w:t>
      </w:r>
      <w:r w:rsidR="002D7AA7" w:rsidRPr="00EE2B72">
        <w:rPr>
          <w:sz w:val="22"/>
          <w:szCs w:val="22"/>
          <w:lang w:val="sr-Latn-ME"/>
        </w:rPr>
        <w:t>l</w:t>
      </w:r>
      <w:r w:rsidRPr="00EE2B72">
        <w:rPr>
          <w:sz w:val="22"/>
          <w:szCs w:val="22"/>
          <w:lang w:val="sr-Latn-ME"/>
        </w:rPr>
        <w:t>/min)</w:t>
      </w:r>
    </w:p>
    <w:p w14:paraId="44071F1C" w14:textId="77777777"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stanja koja uključuju povećanu mogućnost krvarenja</w:t>
      </w:r>
    </w:p>
    <w:p w14:paraId="60416138" w14:textId="62A508CF"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gastrointestinalno krvarenje ili perforacije povezane sa ranijom primjenom NSAIL</w:t>
      </w:r>
    </w:p>
    <w:p w14:paraId="473B7856" w14:textId="77777777" w:rsidR="00DC02CB" w:rsidRPr="00EE2B72" w:rsidRDefault="00DC02CB" w:rsidP="00794475">
      <w:pPr>
        <w:widowControl w:val="0"/>
        <w:numPr>
          <w:ilvl w:val="0"/>
          <w:numId w:val="12"/>
        </w:numPr>
        <w:tabs>
          <w:tab w:val="left" w:pos="284"/>
        </w:tabs>
        <w:contextualSpacing/>
        <w:jc w:val="both"/>
        <w:rPr>
          <w:sz w:val="22"/>
          <w:szCs w:val="22"/>
          <w:lang w:val="sr-Latn-ME"/>
        </w:rPr>
      </w:pPr>
      <w:r w:rsidRPr="00EE2B72">
        <w:rPr>
          <w:sz w:val="22"/>
          <w:szCs w:val="22"/>
          <w:lang w:val="sr-Latn-ME"/>
        </w:rPr>
        <w:t>treći trimestar trudnoće</w:t>
      </w:r>
    </w:p>
    <w:p w14:paraId="4F8450A9" w14:textId="77777777" w:rsidR="00DC02CB" w:rsidRPr="00EE2B72" w:rsidRDefault="00DC02CB" w:rsidP="00794475">
      <w:pPr>
        <w:widowControl w:val="0"/>
        <w:tabs>
          <w:tab w:val="left" w:pos="284"/>
        </w:tabs>
        <w:jc w:val="both"/>
        <w:rPr>
          <w:sz w:val="22"/>
          <w:szCs w:val="22"/>
          <w:lang w:val="sr-Latn-ME"/>
        </w:rPr>
      </w:pPr>
    </w:p>
    <w:p w14:paraId="22173FEF" w14:textId="35C1A917" w:rsidR="00DC02CB" w:rsidRPr="00EE2B72" w:rsidRDefault="00DC02CB" w:rsidP="00794475">
      <w:pPr>
        <w:widowControl w:val="0"/>
        <w:tabs>
          <w:tab w:val="left" w:pos="284"/>
        </w:tabs>
        <w:jc w:val="both"/>
        <w:rPr>
          <w:sz w:val="22"/>
          <w:szCs w:val="22"/>
          <w:lang w:val="sr-Latn-ME"/>
        </w:rPr>
      </w:pPr>
      <w:r w:rsidRPr="00EE2B72">
        <w:rPr>
          <w:sz w:val="22"/>
          <w:szCs w:val="22"/>
          <w:lang w:val="sr-Latn-ME"/>
        </w:rPr>
        <w:t xml:space="preserve">Zbog ukrštenih reakcija, lijek Brufen </w:t>
      </w:r>
      <w:r w:rsidR="00EC3A54" w:rsidRPr="00EE2B72">
        <w:rPr>
          <w:sz w:val="22"/>
          <w:szCs w:val="22"/>
          <w:lang w:val="sr-Latn-ME"/>
        </w:rPr>
        <w:t xml:space="preserve">OTC </w:t>
      </w:r>
      <w:r w:rsidRPr="00EE2B72">
        <w:rPr>
          <w:sz w:val="22"/>
          <w:szCs w:val="22"/>
          <w:lang w:val="sr-Latn-ME"/>
        </w:rPr>
        <w:t>ne treba da prim</w:t>
      </w:r>
      <w:r w:rsidR="001D28F5" w:rsidRPr="00EE2B72">
        <w:rPr>
          <w:sz w:val="22"/>
          <w:szCs w:val="22"/>
          <w:lang w:val="sr-Latn-ME"/>
        </w:rPr>
        <w:t>j</w:t>
      </w:r>
      <w:r w:rsidRPr="00EE2B72">
        <w:rPr>
          <w:sz w:val="22"/>
          <w:szCs w:val="22"/>
          <w:lang w:val="sr-Latn-ME"/>
        </w:rPr>
        <w:t>enjuju pacijenti koji su ispoljili simptome astme, rinitisa ili urtikarije nakon prim</w:t>
      </w:r>
      <w:r w:rsidR="001D28F5" w:rsidRPr="00EE2B72">
        <w:rPr>
          <w:sz w:val="22"/>
          <w:szCs w:val="22"/>
          <w:lang w:val="sr-Latn-ME"/>
        </w:rPr>
        <w:t>j</w:t>
      </w:r>
      <w:r w:rsidRPr="00EE2B72">
        <w:rPr>
          <w:sz w:val="22"/>
          <w:szCs w:val="22"/>
          <w:lang w:val="sr-Latn-ME"/>
        </w:rPr>
        <w:t>ene aspirina ili drugih NSAIL.</w:t>
      </w:r>
    </w:p>
    <w:p w14:paraId="16DD726C" w14:textId="77777777" w:rsidR="0072020E" w:rsidRPr="00EE2B72" w:rsidRDefault="0072020E" w:rsidP="00794475">
      <w:pPr>
        <w:widowControl w:val="0"/>
        <w:tabs>
          <w:tab w:val="left" w:pos="540"/>
          <w:tab w:val="left" w:pos="569"/>
        </w:tabs>
        <w:rPr>
          <w:bCs/>
          <w:sz w:val="22"/>
          <w:szCs w:val="22"/>
          <w:lang w:val="sr-Latn-ME"/>
        </w:rPr>
      </w:pPr>
    </w:p>
    <w:p w14:paraId="487B63F0" w14:textId="77777777" w:rsidR="00411B4B" w:rsidRPr="00EE2B72" w:rsidRDefault="00411B4B" w:rsidP="00794475">
      <w:pPr>
        <w:widowControl w:val="0"/>
        <w:tabs>
          <w:tab w:val="left" w:pos="540"/>
          <w:tab w:val="left" w:pos="569"/>
        </w:tabs>
        <w:rPr>
          <w:b/>
          <w:bCs/>
          <w:sz w:val="22"/>
          <w:szCs w:val="22"/>
          <w:lang w:val="sr-Latn-ME"/>
        </w:rPr>
      </w:pPr>
      <w:r w:rsidRPr="00EE2B72">
        <w:rPr>
          <w:b/>
          <w:bCs/>
          <w:sz w:val="22"/>
          <w:szCs w:val="22"/>
          <w:lang w:val="sr-Latn-ME"/>
        </w:rPr>
        <w:t xml:space="preserve">4.4. </w:t>
      </w:r>
      <w:r w:rsidR="00480FB1" w:rsidRPr="00EE2B72">
        <w:rPr>
          <w:b/>
          <w:bCs/>
          <w:sz w:val="22"/>
          <w:szCs w:val="22"/>
          <w:lang w:val="sr-Latn-ME"/>
        </w:rPr>
        <w:tab/>
      </w:r>
      <w:r w:rsidRPr="00EE2B72">
        <w:rPr>
          <w:b/>
          <w:bCs/>
          <w:sz w:val="22"/>
          <w:szCs w:val="22"/>
          <w:lang w:val="sr-Latn-ME"/>
        </w:rPr>
        <w:t>Posebna upozorenja i mjere opreza pri upotrebi lijeka</w:t>
      </w:r>
    </w:p>
    <w:p w14:paraId="40B5CBB3" w14:textId="77777777" w:rsidR="0072020E" w:rsidRPr="00EE2B72" w:rsidRDefault="0072020E" w:rsidP="00794475">
      <w:pPr>
        <w:widowControl w:val="0"/>
        <w:tabs>
          <w:tab w:val="left" w:pos="540"/>
          <w:tab w:val="left" w:pos="569"/>
        </w:tabs>
        <w:rPr>
          <w:bCs/>
          <w:sz w:val="22"/>
          <w:szCs w:val="22"/>
          <w:lang w:val="sr-Latn-ME"/>
        </w:rPr>
      </w:pPr>
    </w:p>
    <w:p w14:paraId="7E680944" w14:textId="77777777" w:rsidR="001D28F5" w:rsidRPr="00EE2B72" w:rsidRDefault="001D28F5" w:rsidP="00794475">
      <w:pPr>
        <w:widowControl w:val="0"/>
        <w:tabs>
          <w:tab w:val="left" w:pos="284"/>
        </w:tabs>
        <w:jc w:val="both"/>
        <w:rPr>
          <w:sz w:val="22"/>
          <w:szCs w:val="22"/>
          <w:u w:val="single"/>
          <w:lang w:val="sr-Latn-ME"/>
        </w:rPr>
      </w:pPr>
      <w:r w:rsidRPr="00EE2B72">
        <w:rPr>
          <w:sz w:val="22"/>
          <w:szCs w:val="22"/>
          <w:u w:val="single"/>
          <w:lang w:val="sr-Latn-ME"/>
        </w:rPr>
        <w:t>Opšta upozorenja</w:t>
      </w:r>
    </w:p>
    <w:p w14:paraId="18D5975B" w14:textId="28F858F8" w:rsidR="00EE4F89" w:rsidRPr="00EE2B72" w:rsidRDefault="001D28F5" w:rsidP="00794475">
      <w:pPr>
        <w:widowControl w:val="0"/>
        <w:tabs>
          <w:tab w:val="left" w:pos="284"/>
        </w:tabs>
        <w:jc w:val="both"/>
        <w:rPr>
          <w:sz w:val="22"/>
          <w:szCs w:val="22"/>
          <w:lang w:val="sr-Latn-ME"/>
        </w:rPr>
      </w:pPr>
      <w:r w:rsidRPr="00EE2B72">
        <w:rPr>
          <w:sz w:val="22"/>
          <w:szCs w:val="22"/>
          <w:lang w:val="sr-Latn-ME"/>
        </w:rPr>
        <w:t xml:space="preserve">Neželjena dejstava se mogu smanjiti korišćenjem najmanje efektivne doze u najkraćem mogućem periodu potrebnom za kontrolu simptoma (vidjeti </w:t>
      </w:r>
      <w:r w:rsidR="002D7AA7" w:rsidRPr="00EE2B72">
        <w:rPr>
          <w:sz w:val="22"/>
          <w:szCs w:val="22"/>
          <w:lang w:val="sr-Latn-ME"/>
        </w:rPr>
        <w:t>dio</w:t>
      </w:r>
      <w:r w:rsidRPr="00EE2B72">
        <w:rPr>
          <w:sz w:val="22"/>
          <w:szCs w:val="22"/>
          <w:lang w:val="sr-Latn-ME"/>
        </w:rPr>
        <w:t xml:space="preserve"> 4.2 i gastrointestinalne i kardiovaskularne rizike u nastavku teksta).</w:t>
      </w:r>
    </w:p>
    <w:p w14:paraId="4B4E2E90" w14:textId="115D18C4" w:rsidR="00EE4F89" w:rsidRPr="00EE2B72" w:rsidRDefault="00EE4F89" w:rsidP="00794475">
      <w:pPr>
        <w:widowControl w:val="0"/>
        <w:tabs>
          <w:tab w:val="left" w:pos="284"/>
        </w:tabs>
        <w:jc w:val="both"/>
        <w:rPr>
          <w:sz w:val="22"/>
          <w:szCs w:val="22"/>
          <w:lang w:val="sr-Latn-ME"/>
        </w:rPr>
      </w:pPr>
    </w:p>
    <w:p w14:paraId="501A3EB8" w14:textId="339F6184" w:rsidR="001D28F5" w:rsidRPr="00EE2B72" w:rsidRDefault="001D28F5" w:rsidP="00794475">
      <w:pPr>
        <w:widowControl w:val="0"/>
        <w:tabs>
          <w:tab w:val="left" w:pos="284"/>
        </w:tabs>
        <w:jc w:val="both"/>
        <w:rPr>
          <w:sz w:val="22"/>
          <w:szCs w:val="22"/>
          <w:lang w:val="sr-Latn-ME"/>
        </w:rPr>
      </w:pPr>
      <w:r w:rsidRPr="00EE2B72">
        <w:rPr>
          <w:sz w:val="22"/>
          <w:szCs w:val="22"/>
          <w:lang w:val="sr-Latn-ME"/>
        </w:rPr>
        <w:t>Kod dugotrajne primjene bilo kog lijeka protiv bolova može se javiti glavobolja koja se ne smije liječiti povećanjem doze.</w:t>
      </w:r>
    </w:p>
    <w:p w14:paraId="19E4E8B8" w14:textId="77777777" w:rsidR="001D28F5" w:rsidRPr="00EE2B72" w:rsidRDefault="001D28F5" w:rsidP="00794475">
      <w:pPr>
        <w:widowControl w:val="0"/>
        <w:tabs>
          <w:tab w:val="left" w:pos="284"/>
        </w:tabs>
        <w:jc w:val="both"/>
        <w:rPr>
          <w:sz w:val="22"/>
          <w:szCs w:val="22"/>
          <w:lang w:val="sr-Latn-ME"/>
        </w:rPr>
      </w:pPr>
    </w:p>
    <w:p w14:paraId="7DC0A671" w14:textId="046CD44E" w:rsidR="001D28F5" w:rsidRPr="00EE2B72" w:rsidRDefault="001D28F5" w:rsidP="00794475">
      <w:pPr>
        <w:widowControl w:val="0"/>
        <w:tabs>
          <w:tab w:val="left" w:pos="284"/>
        </w:tabs>
        <w:jc w:val="both"/>
        <w:rPr>
          <w:sz w:val="22"/>
          <w:szCs w:val="22"/>
          <w:lang w:val="sr-Latn-ME"/>
        </w:rPr>
      </w:pPr>
      <w:r w:rsidRPr="00EE2B72">
        <w:rPr>
          <w:sz w:val="22"/>
          <w:szCs w:val="22"/>
          <w:lang w:val="sr-Latn-ME"/>
        </w:rPr>
        <w:t>Pri istovremenom konzumiranju alkohola i primjeni NSAIL, može doći do povećane učestalosti neželjenih reakcija vezanih za aktivnu supstancu, posebno onih koji se tiču gastrointestinalnog trakta ili centralnog nervnog sistema.</w:t>
      </w:r>
    </w:p>
    <w:p w14:paraId="62BE47D1" w14:textId="77777777" w:rsidR="001D28F5" w:rsidRPr="00EE2B72" w:rsidRDefault="001D28F5" w:rsidP="00794475">
      <w:pPr>
        <w:widowControl w:val="0"/>
        <w:tabs>
          <w:tab w:val="left" w:pos="284"/>
        </w:tabs>
        <w:jc w:val="both"/>
        <w:rPr>
          <w:sz w:val="22"/>
          <w:szCs w:val="22"/>
          <w:lang w:val="sr-Latn-ME"/>
        </w:rPr>
      </w:pPr>
    </w:p>
    <w:p w14:paraId="38D6060D" w14:textId="50FBAC86" w:rsidR="001D28F5" w:rsidRPr="00EE2B72" w:rsidRDefault="001D28F5" w:rsidP="00794475">
      <w:pPr>
        <w:widowControl w:val="0"/>
        <w:tabs>
          <w:tab w:val="left" w:pos="284"/>
        </w:tabs>
        <w:jc w:val="both"/>
        <w:rPr>
          <w:sz w:val="22"/>
          <w:szCs w:val="22"/>
          <w:lang w:val="sr-Latn-ME"/>
        </w:rPr>
      </w:pPr>
      <w:r w:rsidRPr="00EE2B72">
        <w:rPr>
          <w:sz w:val="22"/>
          <w:szCs w:val="22"/>
          <w:lang w:val="sr-Latn-ME"/>
        </w:rPr>
        <w:lastRenderedPageBreak/>
        <w:t>Postoje dokazi da ljekovi koji inhibiraju ciklooksigenazu/sintezu prostaglandina mogu uticati na plodnost žena uticajem na ovulaciju. Proces je reverzibilan nakon prekida terapije.</w:t>
      </w:r>
    </w:p>
    <w:p w14:paraId="62167635" w14:textId="77777777" w:rsidR="00EE2B72" w:rsidRPr="00EE2B72" w:rsidRDefault="00EE2B72" w:rsidP="00794475">
      <w:pPr>
        <w:widowControl w:val="0"/>
        <w:tabs>
          <w:tab w:val="left" w:pos="284"/>
        </w:tabs>
        <w:jc w:val="both"/>
        <w:rPr>
          <w:sz w:val="22"/>
          <w:szCs w:val="22"/>
          <w:lang w:val="sr-Latn-ME"/>
        </w:rPr>
      </w:pPr>
    </w:p>
    <w:p w14:paraId="3D5A6276" w14:textId="77777777" w:rsidR="001D28F5" w:rsidRPr="00EE2B72" w:rsidRDefault="001D28F5" w:rsidP="00794475">
      <w:pPr>
        <w:widowControl w:val="0"/>
        <w:tabs>
          <w:tab w:val="left" w:pos="284"/>
        </w:tabs>
        <w:jc w:val="both"/>
        <w:rPr>
          <w:sz w:val="22"/>
          <w:szCs w:val="22"/>
          <w:u w:val="single"/>
          <w:lang w:val="sr-Latn-ME"/>
        </w:rPr>
      </w:pPr>
      <w:r w:rsidRPr="00EE2B72">
        <w:rPr>
          <w:sz w:val="22"/>
          <w:szCs w:val="22"/>
          <w:u w:val="single"/>
          <w:lang w:val="sr-Latn-ME"/>
        </w:rPr>
        <w:t>Uticaj na kardiovaskularni sistem</w:t>
      </w:r>
    </w:p>
    <w:p w14:paraId="4F8016CB" w14:textId="38A6897A" w:rsidR="001D28F5" w:rsidRPr="00EE2B72" w:rsidRDefault="001D28F5" w:rsidP="00794475">
      <w:pPr>
        <w:widowControl w:val="0"/>
        <w:tabs>
          <w:tab w:val="left" w:pos="284"/>
        </w:tabs>
        <w:jc w:val="both"/>
        <w:rPr>
          <w:sz w:val="22"/>
          <w:szCs w:val="22"/>
          <w:lang w:val="sr-Latn-ME"/>
        </w:rPr>
      </w:pPr>
      <w:r w:rsidRPr="00EE2B72">
        <w:rPr>
          <w:sz w:val="22"/>
          <w:szCs w:val="22"/>
          <w:lang w:val="sr-Latn-ME"/>
        </w:rPr>
        <w:t>Odgovarajuće praćenje stanja i savjetovanje je neophodno kod pacijenata sa hipertenzijom i/ili blagom do umjerenom srčanom insuficijencijom u istoriji bolesti, jer je u toku prim</w:t>
      </w:r>
      <w:r w:rsidR="00AB10B3" w:rsidRPr="00EE2B72">
        <w:rPr>
          <w:sz w:val="22"/>
          <w:szCs w:val="22"/>
          <w:lang w:val="sr-Latn-ME"/>
        </w:rPr>
        <w:t>j</w:t>
      </w:r>
      <w:r w:rsidRPr="00EE2B72">
        <w:rPr>
          <w:sz w:val="22"/>
          <w:szCs w:val="22"/>
          <w:lang w:val="sr-Latn-ME"/>
        </w:rPr>
        <w:t xml:space="preserve">ene NSAIL opisana retencija tečnosti i nastanak edema. </w:t>
      </w:r>
    </w:p>
    <w:p w14:paraId="7FF73FFC" w14:textId="77777777" w:rsidR="001D28F5" w:rsidRPr="00EE2B72" w:rsidRDefault="001D28F5" w:rsidP="00794475">
      <w:pPr>
        <w:widowControl w:val="0"/>
        <w:tabs>
          <w:tab w:val="left" w:pos="284"/>
        </w:tabs>
        <w:jc w:val="both"/>
        <w:rPr>
          <w:sz w:val="22"/>
          <w:szCs w:val="22"/>
          <w:lang w:val="sr-Latn-ME"/>
        </w:rPr>
      </w:pPr>
    </w:p>
    <w:p w14:paraId="4B5EA95F" w14:textId="49437E65" w:rsidR="001D28F5" w:rsidRPr="00EE2B72" w:rsidRDefault="001D28F5" w:rsidP="00794475">
      <w:pPr>
        <w:widowControl w:val="0"/>
        <w:tabs>
          <w:tab w:val="left" w:pos="284"/>
        </w:tabs>
        <w:jc w:val="both"/>
        <w:rPr>
          <w:sz w:val="22"/>
          <w:szCs w:val="22"/>
          <w:lang w:val="sr-Latn-ME"/>
        </w:rPr>
      </w:pPr>
      <w:r w:rsidRPr="00EE2B72">
        <w:rPr>
          <w:sz w:val="22"/>
          <w:szCs w:val="22"/>
          <w:lang w:val="sr-Latn-ME"/>
        </w:rPr>
        <w:t>Kliničke studije ukazuju da primjena ibuprofena, naročito u velikim dozama (2400 mg na dan) može biti povezana sa malim povećanjem rizika od arterijskih trombotičkih događaja (npr. infarkt miokarda ili moždani udar). Sveobuhvatne epidemiološke studije ne ukazuju da je primjena malih doza ibuprofena (npr. ≤1200 mg/dan) povezana sa povećanim rizikom od arterijskih trombotičkih događaja.</w:t>
      </w:r>
    </w:p>
    <w:p w14:paraId="0994810D" w14:textId="77777777" w:rsidR="001D28F5" w:rsidRPr="00EE2B72" w:rsidRDefault="001D28F5" w:rsidP="00794475">
      <w:pPr>
        <w:widowControl w:val="0"/>
        <w:tabs>
          <w:tab w:val="left" w:pos="284"/>
        </w:tabs>
        <w:jc w:val="both"/>
        <w:rPr>
          <w:sz w:val="22"/>
          <w:szCs w:val="22"/>
          <w:lang w:val="sr-Latn-ME"/>
        </w:rPr>
      </w:pPr>
    </w:p>
    <w:p w14:paraId="2127738A" w14:textId="56612579" w:rsidR="001D28F5" w:rsidRPr="00EE2B72" w:rsidRDefault="001D28F5" w:rsidP="00794475">
      <w:pPr>
        <w:widowControl w:val="0"/>
        <w:tabs>
          <w:tab w:val="left" w:pos="284"/>
        </w:tabs>
        <w:jc w:val="both"/>
        <w:rPr>
          <w:sz w:val="22"/>
          <w:szCs w:val="22"/>
          <w:lang w:val="sr-Latn-ME"/>
        </w:rPr>
      </w:pPr>
      <w:r w:rsidRPr="00EE2B72">
        <w:rPr>
          <w:sz w:val="22"/>
          <w:szCs w:val="22"/>
          <w:lang w:val="sr-Latn-ME"/>
        </w:rPr>
        <w:t xml:space="preserve">Pacijente sa nekontrolisanom hipertenzijom, kongestivnom srčanom insuficijencijom (NYHA II-III), ustanovljenom ishemijskom bolešću srca, bolešću perifernih arterija, i/ili cerebrovaskularnim oboljenjem treba liječiti ibuprofenom tek nakon pažljivog razmatranja i uz izbjegavanje primjene velikih doza ibuprofena (2400 mg/dan). </w:t>
      </w:r>
    </w:p>
    <w:p w14:paraId="0188483C" w14:textId="77777777" w:rsidR="001D28F5" w:rsidRPr="00EE2B72" w:rsidRDefault="001D28F5" w:rsidP="00794475">
      <w:pPr>
        <w:widowControl w:val="0"/>
        <w:tabs>
          <w:tab w:val="left" w:pos="284"/>
        </w:tabs>
        <w:jc w:val="both"/>
        <w:rPr>
          <w:sz w:val="22"/>
          <w:szCs w:val="22"/>
          <w:lang w:val="sr-Latn-ME"/>
        </w:rPr>
      </w:pPr>
    </w:p>
    <w:p w14:paraId="6447C3C4" w14:textId="353714EB" w:rsidR="001D28F5" w:rsidRPr="00EE2B72" w:rsidRDefault="001D28F5" w:rsidP="00794475">
      <w:pPr>
        <w:widowControl w:val="0"/>
        <w:tabs>
          <w:tab w:val="left" w:pos="284"/>
        </w:tabs>
        <w:jc w:val="both"/>
        <w:rPr>
          <w:sz w:val="22"/>
          <w:szCs w:val="22"/>
          <w:lang w:val="sr-Latn-ME"/>
        </w:rPr>
      </w:pPr>
      <w:r w:rsidRPr="00EE2B72">
        <w:rPr>
          <w:sz w:val="22"/>
          <w:szCs w:val="22"/>
          <w:lang w:val="sr-Latn-ME"/>
        </w:rPr>
        <w:t>Pažljivo razmatranje treba da se sprovede i prije uvođenja dugoročne terapije kod pacijenata sa faktorima rizika za nastanak kardiovaskularnih događaja (npr. hipertenzija, hiperlipidemija, dijabetes melitus, pušenje), posebno ako su potrebne velike doze ibuprofena (2400 mg/dan).</w:t>
      </w:r>
    </w:p>
    <w:p w14:paraId="302E2938" w14:textId="77777777" w:rsidR="001D28F5" w:rsidRPr="00EE2B72" w:rsidRDefault="001D28F5" w:rsidP="00794475">
      <w:pPr>
        <w:widowControl w:val="0"/>
        <w:tabs>
          <w:tab w:val="left" w:pos="284"/>
        </w:tabs>
        <w:jc w:val="both"/>
        <w:rPr>
          <w:sz w:val="22"/>
          <w:szCs w:val="22"/>
          <w:lang w:val="sr-Latn-ME"/>
        </w:rPr>
      </w:pPr>
    </w:p>
    <w:p w14:paraId="75F027AD" w14:textId="5D50E03D" w:rsidR="001D28F5" w:rsidRPr="00EE2B72" w:rsidRDefault="001D28F5" w:rsidP="00794475">
      <w:pPr>
        <w:widowControl w:val="0"/>
        <w:tabs>
          <w:tab w:val="left" w:pos="284"/>
        </w:tabs>
        <w:jc w:val="both"/>
        <w:rPr>
          <w:sz w:val="22"/>
          <w:szCs w:val="22"/>
          <w:lang w:val="sr-Latn-ME"/>
        </w:rPr>
      </w:pPr>
      <w:r w:rsidRPr="00EE2B72">
        <w:rPr>
          <w:sz w:val="22"/>
          <w:szCs w:val="22"/>
          <w:lang w:val="sr-Latn-ME"/>
        </w:rPr>
        <w:t>Potreban je oprez pri liječenju pacijenata sa ranije dijagnostikovanom hipertenzijom i/ili srčanom insuficijencijom, jer su prijavljeni zadržavanje tečnosti i edem povezani sa primjenom NSAIL.</w:t>
      </w:r>
    </w:p>
    <w:p w14:paraId="21A5AD56" w14:textId="77777777" w:rsidR="009A6795" w:rsidRPr="00EE2B72" w:rsidRDefault="009A6795" w:rsidP="00794475">
      <w:pPr>
        <w:widowControl w:val="0"/>
        <w:tabs>
          <w:tab w:val="left" w:pos="284"/>
        </w:tabs>
        <w:jc w:val="both"/>
        <w:rPr>
          <w:sz w:val="22"/>
          <w:szCs w:val="22"/>
          <w:lang w:val="sr-Latn-ME"/>
        </w:rPr>
      </w:pPr>
    </w:p>
    <w:p w14:paraId="35483632" w14:textId="0D5330C1" w:rsidR="009A6795" w:rsidRPr="00EE2B72" w:rsidRDefault="009A6795" w:rsidP="00794475">
      <w:pPr>
        <w:widowControl w:val="0"/>
        <w:tabs>
          <w:tab w:val="left" w:pos="284"/>
        </w:tabs>
        <w:jc w:val="both"/>
        <w:rPr>
          <w:sz w:val="22"/>
          <w:szCs w:val="22"/>
          <w:lang w:val="sr-Latn-ME"/>
        </w:rPr>
      </w:pPr>
      <w:r w:rsidRPr="00EE2B72">
        <w:rPr>
          <w:sz w:val="22"/>
          <w:szCs w:val="22"/>
          <w:lang w:val="sr-Latn-ME"/>
        </w:rPr>
        <w:t xml:space="preserve">Prijavljeni su slučajevi </w:t>
      </w:r>
      <w:r w:rsidRPr="00EE2B72">
        <w:rPr>
          <w:i/>
          <w:iCs/>
          <w:sz w:val="22"/>
          <w:szCs w:val="22"/>
          <w:lang w:val="sr-Latn-ME"/>
        </w:rPr>
        <w:t>Kounis-</w:t>
      </w:r>
      <w:r w:rsidRPr="00EE2B72">
        <w:rPr>
          <w:sz w:val="22"/>
          <w:szCs w:val="22"/>
          <w:lang w:val="sr-Latn-ME"/>
        </w:rPr>
        <w:t xml:space="preserve">ovog sindroma kod pacijenata liječenih ibuprofenom. </w:t>
      </w:r>
      <w:r w:rsidRPr="00EE2B72">
        <w:rPr>
          <w:i/>
          <w:iCs/>
          <w:sz w:val="22"/>
          <w:szCs w:val="22"/>
          <w:lang w:val="sr-Latn-ME"/>
        </w:rPr>
        <w:t>Kounis</w:t>
      </w:r>
      <w:r w:rsidRPr="00EE2B72">
        <w:rPr>
          <w:sz w:val="22"/>
          <w:szCs w:val="22"/>
          <w:lang w:val="sr-Latn-ME"/>
        </w:rPr>
        <w:t>-ov sindrom je definisan kao skup kardiovaskularnih simptoma koji su posljedica alergijske reakcije ili reakcije preosjetljivosti povezane sa sužavanjem koronarnih arterija, a potencijalno može dovesti do infarkta miokarda.</w:t>
      </w:r>
    </w:p>
    <w:p w14:paraId="192F0BFD" w14:textId="77777777" w:rsidR="001D28F5" w:rsidRPr="00EE2B72" w:rsidRDefault="001D28F5" w:rsidP="00794475">
      <w:pPr>
        <w:widowControl w:val="0"/>
        <w:tabs>
          <w:tab w:val="left" w:pos="284"/>
        </w:tabs>
        <w:jc w:val="both"/>
        <w:rPr>
          <w:sz w:val="22"/>
          <w:szCs w:val="22"/>
          <w:lang w:val="sr-Latn-ME"/>
        </w:rPr>
      </w:pPr>
    </w:p>
    <w:p w14:paraId="3CEBB15E" w14:textId="77777777" w:rsidR="001D28F5" w:rsidRPr="00EE2B72" w:rsidRDefault="001D28F5" w:rsidP="00794475">
      <w:pPr>
        <w:widowControl w:val="0"/>
        <w:tabs>
          <w:tab w:val="left" w:pos="284"/>
        </w:tabs>
        <w:jc w:val="both"/>
        <w:rPr>
          <w:i/>
          <w:sz w:val="22"/>
          <w:szCs w:val="22"/>
          <w:lang w:val="sr-Latn-ME"/>
        </w:rPr>
      </w:pPr>
      <w:r w:rsidRPr="00EE2B72">
        <w:rPr>
          <w:iCs/>
          <w:sz w:val="22"/>
          <w:szCs w:val="22"/>
          <w:u w:val="single"/>
          <w:lang w:val="sr-Latn-ME"/>
        </w:rPr>
        <w:t>Gastrointestinalno krvarenje, ulceracije i perforacije</w:t>
      </w:r>
    </w:p>
    <w:p w14:paraId="39002F6D" w14:textId="52A05503" w:rsidR="001D28F5" w:rsidRPr="00EE2B72" w:rsidRDefault="001D28F5" w:rsidP="00794475">
      <w:pPr>
        <w:widowControl w:val="0"/>
        <w:tabs>
          <w:tab w:val="left" w:pos="284"/>
        </w:tabs>
        <w:jc w:val="both"/>
        <w:rPr>
          <w:sz w:val="22"/>
          <w:szCs w:val="22"/>
          <w:lang w:val="sr-Latn-ME"/>
        </w:rPr>
      </w:pPr>
      <w:r w:rsidRPr="00EE2B72">
        <w:rPr>
          <w:sz w:val="22"/>
          <w:szCs w:val="22"/>
          <w:lang w:val="sr-Latn-ME"/>
        </w:rPr>
        <w:t>Postoji značajna povezanost između doze i teškog gastrointestinalnog krvarenja. Treba izbjegavati istovremenu primjenu ibuprofena i drugih NSAIL, uključujući selektivne inhibitore ciklooksigenaze-2 (COX-2).</w:t>
      </w:r>
    </w:p>
    <w:p w14:paraId="57283EFD" w14:textId="77777777" w:rsidR="001D28F5" w:rsidRPr="00EE2B72" w:rsidRDefault="001D28F5" w:rsidP="00794475">
      <w:pPr>
        <w:widowControl w:val="0"/>
        <w:tabs>
          <w:tab w:val="left" w:pos="284"/>
        </w:tabs>
        <w:jc w:val="both"/>
        <w:rPr>
          <w:sz w:val="22"/>
          <w:szCs w:val="22"/>
          <w:lang w:val="sr-Latn-ME"/>
        </w:rPr>
      </w:pPr>
    </w:p>
    <w:p w14:paraId="3E055A4F" w14:textId="6BEA3592" w:rsidR="001D28F5" w:rsidRPr="00EE2B72" w:rsidRDefault="001D28F5" w:rsidP="00794475">
      <w:pPr>
        <w:widowControl w:val="0"/>
        <w:tabs>
          <w:tab w:val="left" w:pos="284"/>
        </w:tabs>
        <w:jc w:val="both"/>
        <w:rPr>
          <w:sz w:val="22"/>
          <w:szCs w:val="22"/>
          <w:lang w:val="sr-Latn-ME"/>
        </w:rPr>
      </w:pPr>
      <w:r w:rsidRPr="00EE2B72">
        <w:rPr>
          <w:sz w:val="22"/>
          <w:szCs w:val="22"/>
          <w:lang w:val="sr-Latn-ME"/>
        </w:rPr>
        <w:t>Kod starijih pacijenata je povećan rizik od nastanka neželjenih reakcija pri primjeni NSAIL, naročito gastrointestinalnog krvarenja i perforacija koje mogu biti sa smrtnim ishodom.</w:t>
      </w:r>
    </w:p>
    <w:p w14:paraId="6E665FD7" w14:textId="77777777" w:rsidR="001D28F5" w:rsidRPr="00EE2B72" w:rsidRDefault="001D28F5" w:rsidP="00794475">
      <w:pPr>
        <w:widowControl w:val="0"/>
        <w:tabs>
          <w:tab w:val="left" w:pos="284"/>
        </w:tabs>
        <w:jc w:val="both"/>
        <w:rPr>
          <w:sz w:val="22"/>
          <w:szCs w:val="22"/>
          <w:lang w:val="sr-Latn-ME"/>
        </w:rPr>
      </w:pPr>
    </w:p>
    <w:p w14:paraId="68779E75" w14:textId="77777777" w:rsidR="001D28F5" w:rsidRPr="00EE2B72" w:rsidRDefault="001D28F5" w:rsidP="00794475">
      <w:pPr>
        <w:widowControl w:val="0"/>
        <w:tabs>
          <w:tab w:val="left" w:pos="284"/>
        </w:tabs>
        <w:jc w:val="both"/>
        <w:rPr>
          <w:sz w:val="22"/>
          <w:szCs w:val="22"/>
          <w:lang w:val="sr-Latn-ME"/>
        </w:rPr>
      </w:pPr>
      <w:r w:rsidRPr="00EE2B72">
        <w:rPr>
          <w:sz w:val="22"/>
          <w:szCs w:val="22"/>
          <w:lang w:val="sr-Latn-ME"/>
        </w:rPr>
        <w:t>Gastrointestinalno krvarenje, ulceracije ili perforacije koje mogu biti sa smrtnim ishodom, opisane su kod svih NSAIL, bilo kada tokom terapije, sa ili bez upozoravajućih simptoma ili prethodnih ozbiljnih gastrointestinalnih poremećaja u anamnezi.</w:t>
      </w:r>
    </w:p>
    <w:p w14:paraId="5006E950" w14:textId="77777777" w:rsidR="001D28F5" w:rsidRPr="00EE2B72" w:rsidRDefault="001D28F5" w:rsidP="00794475">
      <w:pPr>
        <w:widowControl w:val="0"/>
        <w:tabs>
          <w:tab w:val="left" w:pos="284"/>
        </w:tabs>
        <w:jc w:val="both"/>
        <w:rPr>
          <w:sz w:val="22"/>
          <w:szCs w:val="22"/>
          <w:lang w:val="sr-Latn-ME"/>
        </w:rPr>
      </w:pPr>
    </w:p>
    <w:p w14:paraId="343170BD" w14:textId="5A79E2E8" w:rsidR="001D28F5" w:rsidRPr="00EE2B72" w:rsidRDefault="001D28F5" w:rsidP="00794475">
      <w:pPr>
        <w:widowControl w:val="0"/>
        <w:tabs>
          <w:tab w:val="left" w:pos="284"/>
        </w:tabs>
        <w:jc w:val="both"/>
        <w:rPr>
          <w:sz w:val="22"/>
          <w:szCs w:val="22"/>
          <w:lang w:val="sr-Latn-ME"/>
        </w:rPr>
      </w:pPr>
      <w:r w:rsidRPr="00EE2B72">
        <w:rPr>
          <w:sz w:val="22"/>
          <w:szCs w:val="22"/>
          <w:lang w:val="sr-Latn-ME"/>
        </w:rPr>
        <w:t xml:space="preserve">Rizik od gastrointestinalnog krvarenja, ulceracija i perforacija je veći da povećanjem doze NSAIL, kod pacijenata sa anamnezom ulkusne bolesti, naročito ako je bila udružena sa hemoragijom i perforacijom (vidjeti </w:t>
      </w:r>
      <w:r w:rsidR="002747BD" w:rsidRPr="00EE2B72">
        <w:rPr>
          <w:sz w:val="22"/>
          <w:szCs w:val="22"/>
          <w:lang w:val="sr-Latn-ME"/>
        </w:rPr>
        <w:t>dio</w:t>
      </w:r>
      <w:r w:rsidRPr="00EE2B72">
        <w:rPr>
          <w:sz w:val="22"/>
          <w:szCs w:val="22"/>
          <w:lang w:val="sr-Latn-ME"/>
        </w:rPr>
        <w:t xml:space="preserve"> 4.3) i kod starijih osoba. Kod ovih pacijenata terapiju treba početi sa najmanjom mogućom dozom. </w:t>
      </w:r>
    </w:p>
    <w:p w14:paraId="67BED1DB" w14:textId="77777777" w:rsidR="001D28F5" w:rsidRPr="00EE2B72" w:rsidRDefault="001D28F5" w:rsidP="00794475">
      <w:pPr>
        <w:widowControl w:val="0"/>
        <w:tabs>
          <w:tab w:val="left" w:pos="284"/>
        </w:tabs>
        <w:jc w:val="both"/>
        <w:rPr>
          <w:sz w:val="22"/>
          <w:szCs w:val="22"/>
          <w:lang w:val="sr-Latn-ME"/>
        </w:rPr>
      </w:pPr>
    </w:p>
    <w:p w14:paraId="1E85BE8A" w14:textId="310DA70C" w:rsidR="001D28F5" w:rsidRPr="00EE2B72" w:rsidRDefault="001D28F5" w:rsidP="00794475">
      <w:pPr>
        <w:widowControl w:val="0"/>
        <w:tabs>
          <w:tab w:val="left" w:pos="284"/>
        </w:tabs>
        <w:jc w:val="both"/>
        <w:rPr>
          <w:sz w:val="22"/>
          <w:szCs w:val="22"/>
          <w:lang w:val="sr-Latn-ME"/>
        </w:rPr>
      </w:pPr>
      <w:r w:rsidRPr="00EE2B72">
        <w:rPr>
          <w:sz w:val="22"/>
          <w:szCs w:val="22"/>
          <w:lang w:val="sr-Latn-ME"/>
        </w:rPr>
        <w:t xml:space="preserve">Kod ovih pacijenata i kod pacijenata koji istovremeno uzimaju male doze acetilsalicilne kiseline ili drugih ljekova koji povećavaju gastrointestinalne komplikacije (vidite tekst u nastavku i </w:t>
      </w:r>
      <w:r w:rsidR="002747BD" w:rsidRPr="00EE2B72">
        <w:rPr>
          <w:sz w:val="22"/>
          <w:szCs w:val="22"/>
          <w:lang w:val="sr-Latn-ME"/>
        </w:rPr>
        <w:t>dio</w:t>
      </w:r>
      <w:r w:rsidRPr="00EE2B72">
        <w:rPr>
          <w:sz w:val="22"/>
          <w:szCs w:val="22"/>
          <w:lang w:val="sr-Latn-ME"/>
        </w:rPr>
        <w:t xml:space="preserve"> 4.5), potrebno je razmotriti uvođenje kombinovane terapije sa protektivnim supstancama (npr. misoprostol ili inhibitori protonske pumpe). </w:t>
      </w:r>
    </w:p>
    <w:p w14:paraId="0BEB70E7" w14:textId="77777777" w:rsidR="001D28F5" w:rsidRPr="00EE2B72" w:rsidRDefault="001D28F5" w:rsidP="00794475">
      <w:pPr>
        <w:widowControl w:val="0"/>
        <w:tabs>
          <w:tab w:val="left" w:pos="284"/>
        </w:tabs>
        <w:jc w:val="both"/>
        <w:rPr>
          <w:sz w:val="22"/>
          <w:szCs w:val="22"/>
          <w:lang w:val="sr-Latn-ME"/>
        </w:rPr>
      </w:pPr>
    </w:p>
    <w:p w14:paraId="62570D4E" w14:textId="2A6DF2CF" w:rsidR="001D28F5" w:rsidRPr="00EE2B72" w:rsidRDefault="001D28F5" w:rsidP="00794475">
      <w:pPr>
        <w:widowControl w:val="0"/>
        <w:tabs>
          <w:tab w:val="left" w:pos="284"/>
        </w:tabs>
        <w:jc w:val="both"/>
        <w:rPr>
          <w:sz w:val="22"/>
          <w:szCs w:val="22"/>
          <w:lang w:val="sr-Latn-ME"/>
        </w:rPr>
      </w:pPr>
      <w:r w:rsidRPr="00EE2B72">
        <w:rPr>
          <w:sz w:val="22"/>
          <w:szCs w:val="22"/>
          <w:lang w:val="sr-Latn-ME"/>
        </w:rPr>
        <w:t xml:space="preserve">Pacijente sa gastrointestinalnim oboljenjima u anamnezi, naročito starije pacijente, treba savjetovati da prijave sve neuobičajene abdominalne simptome (naročito gastrointestinalno krvarenje), posebno u početnim fazama terapije i ako se simptomi nastave da potraže pomoć ljekara. </w:t>
      </w:r>
    </w:p>
    <w:p w14:paraId="40A65CCD" w14:textId="37A296CF" w:rsidR="001D28F5" w:rsidRPr="00EE2B72" w:rsidRDefault="001D28F5" w:rsidP="00794475">
      <w:pPr>
        <w:widowControl w:val="0"/>
        <w:tabs>
          <w:tab w:val="left" w:pos="284"/>
        </w:tabs>
        <w:jc w:val="both"/>
        <w:rPr>
          <w:sz w:val="22"/>
          <w:szCs w:val="22"/>
          <w:lang w:val="sr-Latn-ME"/>
        </w:rPr>
      </w:pPr>
    </w:p>
    <w:p w14:paraId="73805DEF" w14:textId="77777777" w:rsidR="00EE2B72" w:rsidRPr="00EE2B72" w:rsidRDefault="00EE2B72" w:rsidP="00794475">
      <w:pPr>
        <w:widowControl w:val="0"/>
        <w:tabs>
          <w:tab w:val="left" w:pos="284"/>
        </w:tabs>
        <w:jc w:val="both"/>
        <w:rPr>
          <w:sz w:val="22"/>
          <w:szCs w:val="22"/>
          <w:lang w:val="sr-Latn-ME"/>
        </w:rPr>
      </w:pPr>
    </w:p>
    <w:p w14:paraId="299BFAD0" w14:textId="62F980AE" w:rsidR="001D28F5" w:rsidRPr="00EE2B72" w:rsidRDefault="001D28F5" w:rsidP="00794475">
      <w:pPr>
        <w:widowControl w:val="0"/>
        <w:tabs>
          <w:tab w:val="left" w:pos="284"/>
        </w:tabs>
        <w:jc w:val="both"/>
        <w:rPr>
          <w:sz w:val="22"/>
          <w:szCs w:val="22"/>
          <w:lang w:val="sr-Latn-ME"/>
        </w:rPr>
      </w:pPr>
      <w:r w:rsidRPr="00EE2B72">
        <w:rPr>
          <w:sz w:val="22"/>
          <w:szCs w:val="22"/>
          <w:lang w:val="sr-Latn-ME"/>
        </w:rPr>
        <w:lastRenderedPageBreak/>
        <w:t xml:space="preserve">Preporučuje se oprez kod pacijenata koji istovremeno upotrebljavaju ljekove koji mogu povećati rizik od ulceracija ili krvarenja, kao što su oralni kortikosteroidi, antikoagulansi kao što je varfarin, selektivni inhibitori ponovnog preuzimanja serotonina ili antitrombolitici kao što je acetilsalicilna </w:t>
      </w:r>
      <w:r w:rsidR="006A28BC" w:rsidRPr="00EE2B72">
        <w:rPr>
          <w:sz w:val="22"/>
          <w:szCs w:val="22"/>
          <w:lang w:val="sr-Latn-ME"/>
        </w:rPr>
        <w:t>kiselina</w:t>
      </w:r>
      <w:r w:rsidRPr="00EE2B72">
        <w:rPr>
          <w:sz w:val="22"/>
          <w:szCs w:val="22"/>
          <w:lang w:val="sr-Latn-ME"/>
        </w:rPr>
        <w:t xml:space="preserve"> (vid</w:t>
      </w:r>
      <w:r w:rsidR="00AB10B3" w:rsidRPr="00EE2B72">
        <w:rPr>
          <w:sz w:val="22"/>
          <w:szCs w:val="22"/>
          <w:lang w:val="sr-Latn-ME"/>
        </w:rPr>
        <w:t>j</w:t>
      </w:r>
      <w:r w:rsidRPr="00EE2B72">
        <w:rPr>
          <w:sz w:val="22"/>
          <w:szCs w:val="22"/>
          <w:lang w:val="sr-Latn-ME"/>
        </w:rPr>
        <w:t xml:space="preserve">eti </w:t>
      </w:r>
      <w:r w:rsidR="002747BD" w:rsidRPr="00EE2B72">
        <w:rPr>
          <w:sz w:val="22"/>
          <w:szCs w:val="22"/>
          <w:lang w:val="sr-Latn-ME"/>
        </w:rPr>
        <w:t>dio</w:t>
      </w:r>
      <w:r w:rsidRPr="00EE2B72">
        <w:rPr>
          <w:sz w:val="22"/>
          <w:szCs w:val="22"/>
          <w:lang w:val="sr-Latn-ME"/>
        </w:rPr>
        <w:t xml:space="preserve"> 4.5).</w:t>
      </w:r>
    </w:p>
    <w:p w14:paraId="18CA8BD9" w14:textId="77777777" w:rsidR="00EE2B72" w:rsidRPr="00EE2B72" w:rsidRDefault="00EE2B72" w:rsidP="00794475">
      <w:pPr>
        <w:widowControl w:val="0"/>
        <w:tabs>
          <w:tab w:val="left" w:pos="284"/>
        </w:tabs>
        <w:jc w:val="both"/>
        <w:rPr>
          <w:sz w:val="22"/>
          <w:szCs w:val="22"/>
          <w:lang w:val="sr-Latn-ME"/>
        </w:rPr>
      </w:pPr>
    </w:p>
    <w:p w14:paraId="5FF1D8D3" w14:textId="77777777" w:rsidR="001D28F5" w:rsidRPr="00EE2B72" w:rsidRDefault="001D28F5" w:rsidP="00794475">
      <w:pPr>
        <w:widowControl w:val="0"/>
        <w:tabs>
          <w:tab w:val="left" w:pos="284"/>
        </w:tabs>
        <w:jc w:val="both"/>
        <w:rPr>
          <w:sz w:val="22"/>
          <w:szCs w:val="22"/>
          <w:lang w:val="sr-Latn-ME"/>
        </w:rPr>
      </w:pPr>
      <w:r w:rsidRPr="00EE2B72">
        <w:rPr>
          <w:sz w:val="22"/>
          <w:szCs w:val="22"/>
          <w:lang w:val="sr-Latn-ME"/>
        </w:rPr>
        <w:t>Ukoliko se kod pacijenata na terapiji ibuprofenom pojavi gastrointestinalno krvarenje ili ulceracija, terapiju treba prekinuti.</w:t>
      </w:r>
    </w:p>
    <w:p w14:paraId="5C17F9A2" w14:textId="77777777" w:rsidR="001D28F5" w:rsidRPr="00EE2B72" w:rsidRDefault="001D28F5" w:rsidP="00794475">
      <w:pPr>
        <w:widowControl w:val="0"/>
        <w:tabs>
          <w:tab w:val="left" w:pos="284"/>
        </w:tabs>
        <w:jc w:val="both"/>
        <w:rPr>
          <w:sz w:val="22"/>
          <w:szCs w:val="22"/>
          <w:lang w:val="sr-Latn-ME"/>
        </w:rPr>
      </w:pPr>
    </w:p>
    <w:p w14:paraId="1ED093AB" w14:textId="6089FEDE" w:rsidR="001D28F5" w:rsidRPr="00EE2B72" w:rsidRDefault="001D28F5" w:rsidP="00794475">
      <w:pPr>
        <w:widowControl w:val="0"/>
        <w:tabs>
          <w:tab w:val="left" w:pos="284"/>
        </w:tabs>
        <w:jc w:val="both"/>
        <w:rPr>
          <w:sz w:val="22"/>
          <w:szCs w:val="22"/>
          <w:lang w:val="sr-Latn-ME"/>
        </w:rPr>
      </w:pPr>
      <w:r w:rsidRPr="00EE2B72">
        <w:rPr>
          <w:sz w:val="22"/>
          <w:szCs w:val="22"/>
          <w:lang w:val="sr-Latn-ME"/>
        </w:rPr>
        <w:t xml:space="preserve">Oprez je potreban pri primjeni NSAIL kod pacijenata koji u istoriji bolesti imaju gastrointestinalna oboljenja, npr. ulcerozni kolitis ili </w:t>
      </w:r>
      <w:r w:rsidRPr="00EE2B72">
        <w:rPr>
          <w:i/>
          <w:sz w:val="22"/>
          <w:szCs w:val="22"/>
          <w:lang w:val="sr-Latn-ME"/>
        </w:rPr>
        <w:t>Crohn</w:t>
      </w:r>
      <w:r w:rsidRPr="00EE2B72">
        <w:rPr>
          <w:sz w:val="22"/>
          <w:szCs w:val="22"/>
          <w:lang w:val="sr-Latn-ME"/>
        </w:rPr>
        <w:t xml:space="preserve">-ovu bolest, jer se ova stanja mogu pogoršati (vidjeti </w:t>
      </w:r>
      <w:r w:rsidR="002747BD" w:rsidRPr="00EE2B72">
        <w:rPr>
          <w:sz w:val="22"/>
          <w:szCs w:val="22"/>
          <w:lang w:val="sr-Latn-ME"/>
        </w:rPr>
        <w:t>dio</w:t>
      </w:r>
      <w:r w:rsidRPr="00EE2B72">
        <w:rPr>
          <w:sz w:val="22"/>
          <w:szCs w:val="22"/>
          <w:lang w:val="sr-Latn-ME"/>
        </w:rPr>
        <w:t xml:space="preserve"> 4.8).</w:t>
      </w:r>
    </w:p>
    <w:p w14:paraId="42BDDC77" w14:textId="77777777" w:rsidR="001D28F5" w:rsidRPr="00EE2B72" w:rsidRDefault="001D28F5" w:rsidP="00794475">
      <w:pPr>
        <w:widowControl w:val="0"/>
        <w:tabs>
          <w:tab w:val="left" w:pos="284"/>
        </w:tabs>
        <w:jc w:val="both"/>
        <w:rPr>
          <w:sz w:val="22"/>
          <w:szCs w:val="22"/>
          <w:lang w:val="sr-Latn-ME"/>
        </w:rPr>
      </w:pPr>
    </w:p>
    <w:p w14:paraId="08BF96CD" w14:textId="77777777" w:rsidR="001D28F5" w:rsidRPr="00EE2B72" w:rsidRDefault="001D28F5" w:rsidP="00794475">
      <w:pPr>
        <w:widowControl w:val="0"/>
        <w:tabs>
          <w:tab w:val="left" w:pos="284"/>
        </w:tabs>
        <w:jc w:val="both"/>
        <w:rPr>
          <w:iCs/>
          <w:sz w:val="22"/>
          <w:szCs w:val="22"/>
          <w:u w:val="single"/>
          <w:lang w:val="sr-Latn-ME"/>
        </w:rPr>
      </w:pPr>
      <w:r w:rsidRPr="00EE2B72">
        <w:rPr>
          <w:iCs/>
          <w:sz w:val="22"/>
          <w:szCs w:val="22"/>
          <w:u w:val="single"/>
          <w:lang w:val="sr-Latn-ME"/>
        </w:rPr>
        <w:t>Uticaj na bubrege</w:t>
      </w:r>
    </w:p>
    <w:p w14:paraId="3908FA95" w14:textId="4CEC89D5" w:rsidR="001D28F5" w:rsidRPr="00EE2B72" w:rsidRDefault="001D28F5" w:rsidP="00794475">
      <w:pPr>
        <w:widowControl w:val="0"/>
        <w:tabs>
          <w:tab w:val="left" w:pos="284"/>
        </w:tabs>
        <w:jc w:val="both"/>
        <w:rPr>
          <w:sz w:val="22"/>
          <w:szCs w:val="22"/>
          <w:lang w:val="sr-Latn-ME"/>
        </w:rPr>
      </w:pPr>
      <w:r w:rsidRPr="00EE2B72">
        <w:rPr>
          <w:sz w:val="22"/>
          <w:szCs w:val="22"/>
          <w:lang w:val="sr-Latn-ME"/>
        </w:rPr>
        <w:t>Potreban je oprez pri uvođenju terapije ibuprofenom kod dehidriranih pacijenata. U riziku od oštećenja bubrega su naročito dehidrirana djeca, adolescent</w:t>
      </w:r>
      <w:r w:rsidR="00AB10B3" w:rsidRPr="00EE2B72">
        <w:rPr>
          <w:sz w:val="22"/>
          <w:szCs w:val="22"/>
          <w:lang w:val="sr-Latn-ME"/>
        </w:rPr>
        <w:t>i</w:t>
      </w:r>
      <w:r w:rsidRPr="00EE2B72">
        <w:rPr>
          <w:sz w:val="22"/>
          <w:szCs w:val="22"/>
          <w:lang w:val="sr-Latn-ME"/>
        </w:rPr>
        <w:t xml:space="preserve"> i stariji pacijenti. </w:t>
      </w:r>
    </w:p>
    <w:p w14:paraId="2882043E" w14:textId="77777777" w:rsidR="001D28F5" w:rsidRPr="00EE2B72" w:rsidRDefault="001D28F5" w:rsidP="00794475">
      <w:pPr>
        <w:widowControl w:val="0"/>
        <w:tabs>
          <w:tab w:val="left" w:pos="284"/>
        </w:tabs>
        <w:jc w:val="both"/>
        <w:rPr>
          <w:sz w:val="22"/>
          <w:szCs w:val="22"/>
          <w:lang w:val="sr-Latn-ME"/>
        </w:rPr>
      </w:pPr>
    </w:p>
    <w:p w14:paraId="1EE97765" w14:textId="6583C934" w:rsidR="001D28F5" w:rsidRPr="00EE2B72" w:rsidRDefault="001D28F5" w:rsidP="00794475">
      <w:pPr>
        <w:widowControl w:val="0"/>
        <w:tabs>
          <w:tab w:val="left" w:pos="284"/>
        </w:tabs>
        <w:jc w:val="both"/>
        <w:rPr>
          <w:sz w:val="22"/>
          <w:szCs w:val="22"/>
          <w:lang w:val="sr-Latn-ME"/>
        </w:rPr>
      </w:pPr>
      <w:r w:rsidRPr="00EE2B72">
        <w:rPr>
          <w:sz w:val="22"/>
          <w:szCs w:val="22"/>
          <w:lang w:val="sr-Latn-ME"/>
        </w:rPr>
        <w:t>Dugotrajna primjena ibuprofena, kao i drugih NSAIL, može dovesti do renalne papilarne nekroze, kao i drugih patoloških prom</w:t>
      </w:r>
      <w:r w:rsidR="00CC28D3" w:rsidRPr="00EE2B72">
        <w:rPr>
          <w:sz w:val="22"/>
          <w:szCs w:val="22"/>
          <w:lang w:val="sr-Latn-ME"/>
        </w:rPr>
        <w:t>j</w:t>
      </w:r>
      <w:r w:rsidRPr="00EE2B72">
        <w:rPr>
          <w:sz w:val="22"/>
          <w:szCs w:val="22"/>
          <w:lang w:val="sr-Latn-ME"/>
        </w:rPr>
        <w:t>ena bubrega. Renalna toksičnost primjećena je kod pacijenata kod kojih renalni prostaglandini imaju kompenzatornu ulogu u održavanju renalne perfuzije. Kod ovih pacijenata primjena NSAIL može dovesti do dozno-zavisnog smanjenja stvaranja prostaglandina i posljedično do sniženog protoka krvi kroz bubrege, što može usloviti nastanak bubrežne insuficijencije. Pacijenti sa najvećim rizikom od ove reakcije su pacijenti sa postojećim oštećenjem funkcije bubrega, insuficijencijom srca, oštećenjem funkcije jetre, stariji pacijenti kao i pacijenti na terapiji ACE inhibitorima i diureticima. Simptomi se normalno povlače obustavom terapije.</w:t>
      </w:r>
    </w:p>
    <w:p w14:paraId="7D96325B" w14:textId="77777777" w:rsidR="001D28F5" w:rsidRPr="00EE2B72" w:rsidRDefault="001D28F5" w:rsidP="00794475">
      <w:pPr>
        <w:widowControl w:val="0"/>
        <w:tabs>
          <w:tab w:val="left" w:pos="284"/>
        </w:tabs>
        <w:jc w:val="both"/>
        <w:rPr>
          <w:sz w:val="22"/>
          <w:szCs w:val="22"/>
          <w:lang w:val="sr-Latn-ME"/>
        </w:rPr>
      </w:pPr>
    </w:p>
    <w:p w14:paraId="0616D701" w14:textId="29036696" w:rsidR="001D28F5" w:rsidRPr="00EE2B72" w:rsidRDefault="001D28F5" w:rsidP="00794475">
      <w:pPr>
        <w:widowControl w:val="0"/>
        <w:tabs>
          <w:tab w:val="left" w:pos="284"/>
        </w:tabs>
        <w:jc w:val="both"/>
        <w:rPr>
          <w:sz w:val="22"/>
          <w:szCs w:val="22"/>
          <w:lang w:val="sr-Latn-ME"/>
        </w:rPr>
      </w:pPr>
      <w:r w:rsidRPr="00EE2B72">
        <w:rPr>
          <w:sz w:val="22"/>
          <w:szCs w:val="22"/>
          <w:lang w:val="sr-Latn-ME"/>
        </w:rPr>
        <w:t>Kod pacijenata sa oštećenjem funkcije bubrega, jetre ili srca koristiti najmanju efektivnu dozu u što kraćem vremenskom periodu i pratiti funkciju bubrega, naročito kod pacijenata koji dugo uzimaju lijek (vid</w:t>
      </w:r>
      <w:r w:rsidR="00CC28D3" w:rsidRPr="00EE2B72">
        <w:rPr>
          <w:sz w:val="22"/>
          <w:szCs w:val="22"/>
          <w:lang w:val="sr-Latn-ME"/>
        </w:rPr>
        <w:t>j</w:t>
      </w:r>
      <w:r w:rsidRPr="00EE2B72">
        <w:rPr>
          <w:sz w:val="22"/>
          <w:szCs w:val="22"/>
          <w:lang w:val="sr-Latn-ME"/>
        </w:rPr>
        <w:t>eti</w:t>
      </w:r>
      <w:r w:rsidR="002747BD" w:rsidRPr="00EE2B72">
        <w:rPr>
          <w:sz w:val="22"/>
          <w:szCs w:val="22"/>
          <w:lang w:val="sr-Latn-ME"/>
        </w:rPr>
        <w:t xml:space="preserve"> dio</w:t>
      </w:r>
      <w:r w:rsidRPr="00EE2B72">
        <w:rPr>
          <w:sz w:val="22"/>
          <w:szCs w:val="22"/>
          <w:lang w:val="sr-Latn-ME"/>
        </w:rPr>
        <w:t xml:space="preserve"> 4.3).</w:t>
      </w:r>
    </w:p>
    <w:p w14:paraId="35430446" w14:textId="77777777" w:rsidR="001D28F5" w:rsidRPr="00EE2B72" w:rsidRDefault="001D28F5" w:rsidP="00794475">
      <w:pPr>
        <w:widowControl w:val="0"/>
        <w:tabs>
          <w:tab w:val="left" w:pos="284"/>
        </w:tabs>
        <w:jc w:val="both"/>
        <w:rPr>
          <w:sz w:val="22"/>
          <w:szCs w:val="22"/>
          <w:lang w:val="sr-Latn-ME"/>
        </w:rPr>
      </w:pPr>
    </w:p>
    <w:p w14:paraId="6707D322" w14:textId="77777777" w:rsidR="001D28F5" w:rsidRPr="00EE2B72" w:rsidRDefault="001D28F5" w:rsidP="00794475">
      <w:pPr>
        <w:widowControl w:val="0"/>
        <w:tabs>
          <w:tab w:val="left" w:pos="284"/>
        </w:tabs>
        <w:jc w:val="both"/>
        <w:rPr>
          <w:sz w:val="22"/>
          <w:szCs w:val="22"/>
          <w:u w:val="single"/>
          <w:lang w:val="sr-Latn-ME"/>
        </w:rPr>
      </w:pPr>
      <w:r w:rsidRPr="00EE2B72">
        <w:rPr>
          <w:sz w:val="22"/>
          <w:szCs w:val="22"/>
          <w:u w:val="single"/>
          <w:lang w:val="sr-Latn-ME"/>
        </w:rPr>
        <w:t>Hematološka dejstva</w:t>
      </w:r>
    </w:p>
    <w:p w14:paraId="323BBA29" w14:textId="7AACA08E" w:rsidR="001D28F5" w:rsidRPr="00EE2B72" w:rsidRDefault="001D28F5" w:rsidP="00794475">
      <w:pPr>
        <w:widowControl w:val="0"/>
        <w:tabs>
          <w:tab w:val="left" w:pos="284"/>
        </w:tabs>
        <w:jc w:val="both"/>
        <w:rPr>
          <w:sz w:val="22"/>
          <w:szCs w:val="22"/>
          <w:lang w:val="sr-Latn-ME"/>
        </w:rPr>
      </w:pPr>
      <w:r w:rsidRPr="00EE2B72">
        <w:rPr>
          <w:sz w:val="22"/>
          <w:szCs w:val="22"/>
          <w:lang w:val="sr-Latn-ME"/>
        </w:rPr>
        <w:t>Ibuprofen može inhibirati agregaciju trombocita i produžiti vrijeme krvarenja.</w:t>
      </w:r>
    </w:p>
    <w:p w14:paraId="38618592" w14:textId="77777777" w:rsidR="001D28F5" w:rsidRPr="00EE2B72" w:rsidRDefault="001D28F5" w:rsidP="00794475">
      <w:pPr>
        <w:widowControl w:val="0"/>
        <w:tabs>
          <w:tab w:val="left" w:pos="284"/>
        </w:tabs>
        <w:jc w:val="both"/>
        <w:rPr>
          <w:sz w:val="22"/>
          <w:szCs w:val="22"/>
          <w:lang w:val="sr-Latn-ME"/>
        </w:rPr>
      </w:pPr>
    </w:p>
    <w:p w14:paraId="104E013E" w14:textId="77777777" w:rsidR="001D28F5" w:rsidRPr="00EE2B72" w:rsidRDefault="001D28F5" w:rsidP="00794475">
      <w:pPr>
        <w:widowControl w:val="0"/>
        <w:tabs>
          <w:tab w:val="left" w:pos="284"/>
        </w:tabs>
        <w:jc w:val="both"/>
        <w:rPr>
          <w:sz w:val="22"/>
          <w:szCs w:val="22"/>
          <w:u w:val="single"/>
          <w:lang w:val="sr-Latn-ME"/>
        </w:rPr>
      </w:pPr>
      <w:r w:rsidRPr="00EE2B72">
        <w:rPr>
          <w:sz w:val="22"/>
          <w:szCs w:val="22"/>
          <w:u w:val="single"/>
          <w:lang w:val="sr-Latn-ME"/>
        </w:rPr>
        <w:t>Respiratorni poremećaji</w:t>
      </w:r>
    </w:p>
    <w:p w14:paraId="1B925AC7" w14:textId="45F1CB29" w:rsidR="001D28F5" w:rsidRPr="00EE2B72" w:rsidRDefault="001D28F5" w:rsidP="00794475">
      <w:pPr>
        <w:widowControl w:val="0"/>
        <w:tabs>
          <w:tab w:val="left" w:pos="284"/>
        </w:tabs>
        <w:jc w:val="both"/>
        <w:rPr>
          <w:sz w:val="22"/>
          <w:szCs w:val="22"/>
          <w:lang w:val="sr-Latn-ME"/>
        </w:rPr>
      </w:pPr>
      <w:r w:rsidRPr="00EE2B72">
        <w:rPr>
          <w:sz w:val="22"/>
          <w:szCs w:val="22"/>
          <w:lang w:val="sr-Latn-ME"/>
        </w:rPr>
        <w:t>Oprez je potreban pri primjeni ibuprofena kod pacijenata koji boluju ili su prethodno u anamnezi imali bronhijalnu astmu, hronični rinitis ili alergijska oboljenja, jer je prijavljeno da ibuprofen može da izazove bronhospazam, urtikariju ili angioedem kod ovih pacijenata.</w:t>
      </w:r>
    </w:p>
    <w:p w14:paraId="295FBBAF" w14:textId="77777777" w:rsidR="001D28F5" w:rsidRPr="00EE2B72" w:rsidRDefault="001D28F5" w:rsidP="00794475">
      <w:pPr>
        <w:widowControl w:val="0"/>
        <w:tabs>
          <w:tab w:val="left" w:pos="284"/>
        </w:tabs>
        <w:jc w:val="both"/>
        <w:rPr>
          <w:sz w:val="22"/>
          <w:szCs w:val="22"/>
          <w:lang w:val="sr-Latn-ME"/>
        </w:rPr>
      </w:pPr>
      <w:bookmarkStart w:id="0" w:name="_Hlk181797059"/>
    </w:p>
    <w:bookmarkEnd w:id="0"/>
    <w:p w14:paraId="3263A613" w14:textId="2C5ED251" w:rsidR="006B44A5" w:rsidRPr="00EE2B72" w:rsidRDefault="006B44A5" w:rsidP="00794475">
      <w:pPr>
        <w:widowControl w:val="0"/>
        <w:tabs>
          <w:tab w:val="left" w:pos="284"/>
        </w:tabs>
        <w:jc w:val="both"/>
        <w:rPr>
          <w:iCs/>
          <w:sz w:val="22"/>
          <w:szCs w:val="22"/>
          <w:u w:val="single"/>
          <w:lang w:val="sr-Latn-ME"/>
        </w:rPr>
      </w:pPr>
      <w:r w:rsidRPr="00EE2B72">
        <w:rPr>
          <w:iCs/>
          <w:sz w:val="22"/>
          <w:szCs w:val="22"/>
          <w:u w:val="single"/>
          <w:lang w:val="sr-Latn-ME"/>
        </w:rPr>
        <w:t xml:space="preserve">Teške neželjene reakcije na koži (engl. </w:t>
      </w:r>
      <w:r w:rsidRPr="00EE2B72">
        <w:rPr>
          <w:i/>
          <w:sz w:val="22"/>
          <w:szCs w:val="22"/>
          <w:u w:val="single"/>
          <w:lang w:val="sr-Latn-ME"/>
        </w:rPr>
        <w:t>Severe Cutaneous Adverse Reaction</w:t>
      </w:r>
      <w:r w:rsidRPr="00EE2B72">
        <w:rPr>
          <w:iCs/>
          <w:sz w:val="22"/>
          <w:szCs w:val="22"/>
          <w:u w:val="single"/>
          <w:lang w:val="sr-Latn-ME"/>
        </w:rPr>
        <w:t>, SCARs)</w:t>
      </w:r>
    </w:p>
    <w:p w14:paraId="33E6EB8A" w14:textId="6572F600" w:rsidR="006B44A5" w:rsidRPr="00EE2B72" w:rsidRDefault="006B44A5" w:rsidP="00794475">
      <w:pPr>
        <w:widowControl w:val="0"/>
        <w:tabs>
          <w:tab w:val="left" w:pos="284"/>
        </w:tabs>
        <w:jc w:val="both"/>
        <w:rPr>
          <w:iCs/>
          <w:sz w:val="22"/>
          <w:szCs w:val="22"/>
          <w:lang w:val="sr-Latn-ME"/>
        </w:rPr>
      </w:pPr>
      <w:r w:rsidRPr="00EE2B72">
        <w:rPr>
          <w:iCs/>
          <w:sz w:val="22"/>
          <w:szCs w:val="22"/>
          <w:lang w:val="sr-Latn-ME"/>
        </w:rPr>
        <w:t xml:space="preserve">Teške neželjene reakcije na koži (SCARs) uključujući eksfolijativni dermatitis, multiformni eritem, </w:t>
      </w:r>
      <w:r w:rsidRPr="00EE2B72">
        <w:rPr>
          <w:i/>
          <w:sz w:val="22"/>
          <w:szCs w:val="22"/>
          <w:lang w:val="sr-Latn-ME"/>
        </w:rPr>
        <w:t>Stevens-Johnson</w:t>
      </w:r>
      <w:r w:rsidRPr="00EE2B72">
        <w:rPr>
          <w:iCs/>
          <w:sz w:val="22"/>
          <w:szCs w:val="22"/>
          <w:lang w:val="sr-Latn-ME"/>
        </w:rPr>
        <w:t xml:space="preserve">-ov sindrom, toksičnu epidermalnu nekrolizu (TEN), reakciju na lijek sa eozinofilijom i sistemskim simptomima (DRESS sindrom) i akutnu generalizovanu egzantematoznu pustulozu (AGEP), koje mogu biti opasne po život ili sa smrtnim ishodom, prijavljene su u vezi sa primjenom ibuprofena (videti dio 4.8). Većina ovih reakcija se pojavila u toku prvog mjeseca primjene. </w:t>
      </w:r>
    </w:p>
    <w:p w14:paraId="2A7192D2" w14:textId="5999FA98" w:rsidR="001D28F5" w:rsidRPr="00EE2B72" w:rsidRDefault="006B44A5" w:rsidP="00794475">
      <w:pPr>
        <w:widowControl w:val="0"/>
        <w:tabs>
          <w:tab w:val="left" w:pos="284"/>
        </w:tabs>
        <w:jc w:val="both"/>
        <w:rPr>
          <w:iCs/>
          <w:sz w:val="22"/>
          <w:szCs w:val="22"/>
          <w:lang w:val="sr-Latn-ME"/>
        </w:rPr>
      </w:pPr>
      <w:r w:rsidRPr="00EE2B72">
        <w:rPr>
          <w:iCs/>
          <w:sz w:val="22"/>
          <w:szCs w:val="22"/>
          <w:lang w:val="sr-Latn-ME"/>
        </w:rPr>
        <w:t>Ako se pojave znaci i simptomi koji ukazuju na ove reakcije, upotrebu ibuprofena treba odmah prekinuti i razmotriti alternativnu terapiju (po potrebi).</w:t>
      </w:r>
    </w:p>
    <w:p w14:paraId="032F7576" w14:textId="77777777" w:rsidR="002747BD" w:rsidRPr="00EE2B72" w:rsidRDefault="002747BD" w:rsidP="00794475">
      <w:pPr>
        <w:widowControl w:val="0"/>
        <w:tabs>
          <w:tab w:val="left" w:pos="284"/>
        </w:tabs>
        <w:jc w:val="both"/>
        <w:rPr>
          <w:sz w:val="22"/>
          <w:szCs w:val="22"/>
          <w:lang w:val="sr-Latn-ME"/>
        </w:rPr>
      </w:pPr>
    </w:p>
    <w:p w14:paraId="621A4666" w14:textId="77777777" w:rsidR="001D28F5" w:rsidRPr="00EE2B72" w:rsidRDefault="001D28F5" w:rsidP="00794475">
      <w:pPr>
        <w:widowControl w:val="0"/>
        <w:tabs>
          <w:tab w:val="left" w:pos="284"/>
        </w:tabs>
        <w:jc w:val="both"/>
        <w:rPr>
          <w:sz w:val="22"/>
          <w:szCs w:val="22"/>
          <w:u w:val="single"/>
          <w:lang w:val="sr-Latn-ME"/>
        </w:rPr>
      </w:pPr>
      <w:r w:rsidRPr="00EE2B72">
        <w:rPr>
          <w:sz w:val="22"/>
          <w:szCs w:val="22"/>
          <w:u w:val="single"/>
          <w:lang w:val="sr-Latn-ME"/>
        </w:rPr>
        <w:t>Infekcije i infestacije</w:t>
      </w:r>
    </w:p>
    <w:p w14:paraId="250B952B" w14:textId="77777777" w:rsidR="001D28F5" w:rsidRPr="00EE2B72" w:rsidRDefault="001D28F5" w:rsidP="00794475">
      <w:pPr>
        <w:widowControl w:val="0"/>
        <w:tabs>
          <w:tab w:val="left" w:pos="284"/>
        </w:tabs>
        <w:jc w:val="both"/>
        <w:rPr>
          <w:sz w:val="22"/>
          <w:szCs w:val="22"/>
          <w:lang w:val="sr-Latn-ME"/>
        </w:rPr>
      </w:pPr>
      <w:r w:rsidRPr="00EE2B72">
        <w:rPr>
          <w:sz w:val="22"/>
          <w:szCs w:val="22"/>
          <w:lang w:val="sr-Latn-ME"/>
        </w:rPr>
        <w:t>Izuzetno, varičela može biti uzrok ozbiljnih komplikacija infekcija kože i mekih tkiva.</w:t>
      </w:r>
    </w:p>
    <w:p w14:paraId="48664B7E" w14:textId="1FDF35BA" w:rsidR="001D28F5" w:rsidRPr="00EE2B72" w:rsidRDefault="001D28F5" w:rsidP="00794475">
      <w:pPr>
        <w:widowControl w:val="0"/>
        <w:tabs>
          <w:tab w:val="left" w:pos="284"/>
        </w:tabs>
        <w:jc w:val="both"/>
        <w:rPr>
          <w:sz w:val="22"/>
          <w:szCs w:val="22"/>
          <w:lang w:val="sr-Latn-ME"/>
        </w:rPr>
      </w:pPr>
      <w:r w:rsidRPr="00EE2B72">
        <w:rPr>
          <w:sz w:val="22"/>
          <w:szCs w:val="22"/>
          <w:lang w:val="sr-Latn-ME"/>
        </w:rPr>
        <w:t>Ne može se isključiti uloga NSAIL u pogoršanju ovih infekcija. Zbog toga se preporučuje izbjegavanje prim</w:t>
      </w:r>
      <w:r w:rsidR="0069508F" w:rsidRPr="00EE2B72">
        <w:rPr>
          <w:sz w:val="22"/>
          <w:szCs w:val="22"/>
          <w:lang w:val="sr-Latn-ME"/>
        </w:rPr>
        <w:t>j</w:t>
      </w:r>
      <w:r w:rsidRPr="00EE2B72">
        <w:rPr>
          <w:sz w:val="22"/>
          <w:szCs w:val="22"/>
          <w:lang w:val="sr-Latn-ME"/>
        </w:rPr>
        <w:t>ene lijeka Brufen</w:t>
      </w:r>
      <w:r w:rsidR="00EC3A54" w:rsidRPr="00EE2B72">
        <w:rPr>
          <w:sz w:val="22"/>
          <w:szCs w:val="22"/>
          <w:lang w:val="sr-Latn-ME"/>
        </w:rPr>
        <w:t xml:space="preserve"> OTC</w:t>
      </w:r>
      <w:r w:rsidRPr="00EE2B72">
        <w:rPr>
          <w:sz w:val="22"/>
          <w:szCs w:val="22"/>
          <w:lang w:val="sr-Latn-ME"/>
        </w:rPr>
        <w:t xml:space="preserve"> u slučaju varičele.</w:t>
      </w:r>
    </w:p>
    <w:p w14:paraId="176AF572" w14:textId="77777777" w:rsidR="001D28F5" w:rsidRPr="00EE2B72" w:rsidRDefault="001D28F5" w:rsidP="00794475">
      <w:pPr>
        <w:widowControl w:val="0"/>
        <w:tabs>
          <w:tab w:val="left" w:pos="284"/>
        </w:tabs>
        <w:jc w:val="both"/>
        <w:rPr>
          <w:sz w:val="22"/>
          <w:szCs w:val="22"/>
          <w:lang w:val="sr-Latn-ME"/>
        </w:rPr>
      </w:pPr>
    </w:p>
    <w:p w14:paraId="7D56D3A1" w14:textId="77777777" w:rsidR="001D28F5" w:rsidRPr="00EE2B72" w:rsidRDefault="001D28F5" w:rsidP="00794475">
      <w:pPr>
        <w:widowControl w:val="0"/>
        <w:tabs>
          <w:tab w:val="left" w:pos="284"/>
        </w:tabs>
        <w:jc w:val="both"/>
        <w:rPr>
          <w:sz w:val="22"/>
          <w:szCs w:val="22"/>
          <w:u w:val="single"/>
          <w:lang w:val="sr-Latn-ME"/>
        </w:rPr>
      </w:pPr>
      <w:r w:rsidRPr="00EE2B72">
        <w:rPr>
          <w:sz w:val="22"/>
          <w:szCs w:val="22"/>
          <w:u w:val="single"/>
          <w:lang w:val="sr-Latn-ME"/>
        </w:rPr>
        <w:t>Maskiranje simptoma osnovnih infekcija</w:t>
      </w:r>
    </w:p>
    <w:p w14:paraId="0701B0B1" w14:textId="20AE3DCB" w:rsidR="001D28F5" w:rsidRPr="00EE2B72" w:rsidRDefault="001D28F5" w:rsidP="00794475">
      <w:pPr>
        <w:widowControl w:val="0"/>
        <w:tabs>
          <w:tab w:val="left" w:pos="284"/>
        </w:tabs>
        <w:jc w:val="both"/>
        <w:rPr>
          <w:sz w:val="22"/>
          <w:szCs w:val="22"/>
          <w:lang w:val="sr-Latn-ME"/>
        </w:rPr>
      </w:pPr>
      <w:r w:rsidRPr="00EE2B72">
        <w:rPr>
          <w:sz w:val="22"/>
          <w:szCs w:val="22"/>
          <w:lang w:val="sr-Latn-ME"/>
        </w:rPr>
        <w:t>Lijek Brufen</w:t>
      </w:r>
      <w:r w:rsidR="00EC3A54" w:rsidRPr="00EE2B72">
        <w:rPr>
          <w:sz w:val="22"/>
          <w:szCs w:val="22"/>
          <w:lang w:val="sr-Latn-ME"/>
        </w:rPr>
        <w:t xml:space="preserve"> OTC</w:t>
      </w:r>
      <w:r w:rsidRPr="00EE2B72">
        <w:rPr>
          <w:sz w:val="22"/>
          <w:szCs w:val="22"/>
          <w:lang w:val="sr-Latn-ME"/>
        </w:rPr>
        <w:t xml:space="preserve"> može maskirati simptome infekcije, što može dovesti do odloženog započinjanja odgovarajućeg liječenja i time pogoršati ishod infekcije. Ovo je prim</w:t>
      </w:r>
      <w:r w:rsidR="002747BD" w:rsidRPr="00EE2B72">
        <w:rPr>
          <w:sz w:val="22"/>
          <w:szCs w:val="22"/>
          <w:lang w:val="sr-Latn-ME"/>
        </w:rPr>
        <w:t>ij</w:t>
      </w:r>
      <w:r w:rsidRPr="00EE2B72">
        <w:rPr>
          <w:sz w:val="22"/>
          <w:szCs w:val="22"/>
          <w:lang w:val="sr-Latn-ME"/>
        </w:rPr>
        <w:t>ećeno kod bakterijske vanbolnički stečene pneumonije i bakterijskih komplikacija varičele. Kada se lijek Brufen</w:t>
      </w:r>
      <w:r w:rsidR="00EC3A54" w:rsidRPr="00EE2B72">
        <w:rPr>
          <w:sz w:val="22"/>
          <w:szCs w:val="22"/>
          <w:lang w:val="sr-Latn-ME"/>
        </w:rPr>
        <w:t xml:space="preserve"> OTC</w:t>
      </w:r>
      <w:r w:rsidRPr="00EE2B72">
        <w:rPr>
          <w:sz w:val="22"/>
          <w:szCs w:val="22"/>
          <w:lang w:val="sr-Latn-ME"/>
        </w:rPr>
        <w:t xml:space="preserve"> daje za povišenu tjelesnu temperaturu ili ublažavanje bolova u vezi sa infekcijom, savjetuje se praćenje infekcije. U vanbolničkim uslovima, pacijent treba da se obrati ljekaru ako simptomi potraju ili se pogoršaju.</w:t>
      </w:r>
    </w:p>
    <w:p w14:paraId="66E42AAC" w14:textId="77777777" w:rsidR="001D28F5" w:rsidRPr="00EE2B72" w:rsidRDefault="001D28F5" w:rsidP="00794475">
      <w:pPr>
        <w:widowControl w:val="0"/>
        <w:tabs>
          <w:tab w:val="left" w:pos="284"/>
        </w:tabs>
        <w:jc w:val="both"/>
        <w:rPr>
          <w:sz w:val="22"/>
          <w:szCs w:val="22"/>
          <w:lang w:val="sr-Latn-ME"/>
        </w:rPr>
      </w:pPr>
    </w:p>
    <w:p w14:paraId="5A460769" w14:textId="77777777" w:rsidR="001D28F5" w:rsidRPr="00EE2B72" w:rsidRDefault="001D28F5" w:rsidP="00794475">
      <w:pPr>
        <w:widowControl w:val="0"/>
        <w:tabs>
          <w:tab w:val="left" w:pos="284"/>
        </w:tabs>
        <w:jc w:val="both"/>
        <w:rPr>
          <w:iCs/>
          <w:sz w:val="22"/>
          <w:szCs w:val="22"/>
          <w:u w:val="single"/>
          <w:lang w:val="sr-Latn-ME"/>
        </w:rPr>
      </w:pPr>
      <w:r w:rsidRPr="00EE2B72">
        <w:rPr>
          <w:iCs/>
          <w:sz w:val="22"/>
          <w:szCs w:val="22"/>
          <w:u w:val="single"/>
          <w:lang w:val="sr-Latn-ME"/>
        </w:rPr>
        <w:lastRenderedPageBreak/>
        <w:t>Aseptični meningitis</w:t>
      </w:r>
    </w:p>
    <w:p w14:paraId="4B973BCF" w14:textId="60D06940" w:rsidR="001D28F5" w:rsidRPr="00EE2B72" w:rsidRDefault="001D28F5" w:rsidP="00794475">
      <w:pPr>
        <w:widowControl w:val="0"/>
        <w:tabs>
          <w:tab w:val="left" w:pos="284"/>
        </w:tabs>
        <w:jc w:val="both"/>
        <w:rPr>
          <w:sz w:val="22"/>
          <w:szCs w:val="22"/>
          <w:lang w:val="sr-Latn-ME"/>
        </w:rPr>
      </w:pPr>
      <w:r w:rsidRPr="00EE2B72">
        <w:rPr>
          <w:sz w:val="22"/>
          <w:szCs w:val="22"/>
          <w:lang w:val="sr-Latn-ME"/>
        </w:rPr>
        <w:t>U rijetkim slučajevima kod pacijenata na terapiji ibuprofenom opisana je pojava aseptičnog meningitisa. Iako se aseptični meningitis češće javlja kod pacijenata sa sistemskim eritemskim lupusom i drugim bolestima vezivnog tkiva, prijavljeni su slučajevi i kod pacijenata koji ni</w:t>
      </w:r>
      <w:r w:rsidR="00C03A38" w:rsidRPr="00EE2B72">
        <w:rPr>
          <w:sz w:val="22"/>
          <w:szCs w:val="22"/>
          <w:lang w:val="sr-Latn-ME"/>
        </w:rPr>
        <w:t>je</w:t>
      </w:r>
      <w:r w:rsidRPr="00EE2B72">
        <w:rPr>
          <w:sz w:val="22"/>
          <w:szCs w:val="22"/>
          <w:lang w:val="sr-Latn-ME"/>
        </w:rPr>
        <w:t>su imali hronične bolesti.</w:t>
      </w:r>
    </w:p>
    <w:p w14:paraId="03DE46ED" w14:textId="77777777" w:rsidR="001D28F5" w:rsidRPr="00EE2B72" w:rsidRDefault="001D28F5" w:rsidP="00794475">
      <w:pPr>
        <w:widowControl w:val="0"/>
        <w:tabs>
          <w:tab w:val="left" w:pos="284"/>
        </w:tabs>
        <w:jc w:val="both"/>
        <w:rPr>
          <w:sz w:val="22"/>
          <w:szCs w:val="22"/>
          <w:lang w:val="sr-Latn-ME"/>
        </w:rPr>
      </w:pPr>
    </w:p>
    <w:p w14:paraId="01539398" w14:textId="7F052372" w:rsidR="001D28F5" w:rsidRPr="00EE2B72" w:rsidRDefault="001D28F5" w:rsidP="00794475">
      <w:pPr>
        <w:widowControl w:val="0"/>
        <w:tabs>
          <w:tab w:val="left" w:pos="284"/>
        </w:tabs>
        <w:jc w:val="both"/>
        <w:rPr>
          <w:sz w:val="22"/>
          <w:szCs w:val="22"/>
          <w:lang w:val="sr-Latn-ME"/>
        </w:rPr>
      </w:pPr>
      <w:r w:rsidRPr="00EE2B72">
        <w:rPr>
          <w:sz w:val="22"/>
          <w:szCs w:val="22"/>
          <w:lang w:val="sr-Latn-ME"/>
        </w:rPr>
        <w:t>Stanje pacijenata sa gastrointestinalnim problemima, sistemskim eritemskim lupusom, hematološkim ili poremećajima koagulacije i astmom treba pažljivo pratiti tokom l</w:t>
      </w:r>
      <w:r w:rsidR="00C03A38" w:rsidRPr="00EE2B72">
        <w:rPr>
          <w:sz w:val="22"/>
          <w:szCs w:val="22"/>
          <w:lang w:val="sr-Latn-ME"/>
        </w:rPr>
        <w:t>ij</w:t>
      </w:r>
      <w:r w:rsidRPr="00EE2B72">
        <w:rPr>
          <w:sz w:val="22"/>
          <w:szCs w:val="22"/>
          <w:lang w:val="sr-Latn-ME"/>
        </w:rPr>
        <w:t>ečenja NSAIL, s obzirom na to da NSAIL mogu dovesti do pogoršanja njihovog stanja.</w:t>
      </w:r>
    </w:p>
    <w:p w14:paraId="7E51E91C" w14:textId="77777777" w:rsidR="001D28F5" w:rsidRPr="00EE2B72" w:rsidRDefault="001D28F5" w:rsidP="00794475">
      <w:pPr>
        <w:widowControl w:val="0"/>
        <w:tabs>
          <w:tab w:val="left" w:pos="284"/>
        </w:tabs>
        <w:jc w:val="both"/>
        <w:rPr>
          <w:sz w:val="22"/>
          <w:szCs w:val="22"/>
          <w:lang w:val="sr-Latn-ME"/>
        </w:rPr>
      </w:pPr>
    </w:p>
    <w:p w14:paraId="2768CE89" w14:textId="77777777" w:rsidR="001D28F5" w:rsidRPr="00EE2B72" w:rsidRDefault="001D28F5" w:rsidP="00794475">
      <w:pPr>
        <w:widowControl w:val="0"/>
        <w:tabs>
          <w:tab w:val="left" w:pos="284"/>
        </w:tabs>
        <w:jc w:val="both"/>
        <w:rPr>
          <w:sz w:val="22"/>
          <w:szCs w:val="22"/>
          <w:u w:val="single"/>
          <w:lang w:val="sr-Latn-ME"/>
        </w:rPr>
      </w:pPr>
      <w:r w:rsidRPr="00EE2B72">
        <w:rPr>
          <w:sz w:val="22"/>
          <w:szCs w:val="22"/>
          <w:u w:val="single"/>
          <w:lang w:val="sr-Latn-ME"/>
        </w:rPr>
        <w:t>Informacije vezane za pomoćne supstance</w:t>
      </w:r>
    </w:p>
    <w:p w14:paraId="7AC82A6B" w14:textId="2519A528" w:rsidR="001D28F5" w:rsidRPr="00EE2B72" w:rsidRDefault="001D28F5" w:rsidP="00794475">
      <w:pPr>
        <w:widowControl w:val="0"/>
        <w:tabs>
          <w:tab w:val="left" w:pos="284"/>
        </w:tabs>
        <w:jc w:val="both"/>
        <w:rPr>
          <w:sz w:val="22"/>
          <w:szCs w:val="22"/>
          <w:lang w:val="sr-Latn-ME"/>
        </w:rPr>
      </w:pPr>
      <w:r w:rsidRPr="00EE2B72">
        <w:rPr>
          <w:sz w:val="22"/>
          <w:szCs w:val="22"/>
          <w:lang w:val="sr-Latn-ME"/>
        </w:rPr>
        <w:t>L</w:t>
      </w:r>
      <w:r w:rsidR="00C03A38" w:rsidRPr="00EE2B72">
        <w:rPr>
          <w:sz w:val="22"/>
          <w:szCs w:val="22"/>
          <w:lang w:val="sr-Latn-ME"/>
        </w:rPr>
        <w:t>ij</w:t>
      </w:r>
      <w:r w:rsidRPr="00EE2B72">
        <w:rPr>
          <w:sz w:val="22"/>
          <w:szCs w:val="22"/>
          <w:lang w:val="sr-Latn-ME"/>
        </w:rPr>
        <w:t>ek Brufen</w:t>
      </w:r>
      <w:r w:rsidR="00EC3A54" w:rsidRPr="00EE2B72">
        <w:rPr>
          <w:sz w:val="22"/>
          <w:szCs w:val="22"/>
          <w:lang w:val="sr-Latn-ME"/>
        </w:rPr>
        <w:t xml:space="preserve"> OTC</w:t>
      </w:r>
      <w:r w:rsidRPr="00EE2B72">
        <w:rPr>
          <w:sz w:val="22"/>
          <w:szCs w:val="22"/>
          <w:lang w:val="sr-Latn-ME"/>
        </w:rPr>
        <w:t xml:space="preserve"> film tablete sadrže laktozu, monohidrat.</w:t>
      </w:r>
      <w:r w:rsidR="006B6793" w:rsidRPr="00EE2B72">
        <w:rPr>
          <w:sz w:val="22"/>
          <w:szCs w:val="22"/>
          <w:lang w:val="sr-Latn-ME"/>
        </w:rPr>
        <w:t xml:space="preserve"> </w:t>
      </w:r>
      <w:r w:rsidRPr="00EE2B72">
        <w:rPr>
          <w:sz w:val="22"/>
          <w:szCs w:val="22"/>
          <w:lang w:val="sr-Latn-ME"/>
        </w:rPr>
        <w:t>Pacijenti sa r</w:t>
      </w:r>
      <w:r w:rsidR="00C03A38" w:rsidRPr="00EE2B72">
        <w:rPr>
          <w:sz w:val="22"/>
          <w:szCs w:val="22"/>
          <w:lang w:val="sr-Latn-ME"/>
        </w:rPr>
        <w:t>ij</w:t>
      </w:r>
      <w:r w:rsidRPr="00EE2B72">
        <w:rPr>
          <w:sz w:val="22"/>
          <w:szCs w:val="22"/>
          <w:lang w:val="sr-Latn-ME"/>
        </w:rPr>
        <w:t>etkim nasl</w:t>
      </w:r>
      <w:r w:rsidR="00C03A38" w:rsidRPr="00EE2B72">
        <w:rPr>
          <w:sz w:val="22"/>
          <w:szCs w:val="22"/>
          <w:lang w:val="sr-Latn-ME"/>
        </w:rPr>
        <w:t>j</w:t>
      </w:r>
      <w:r w:rsidRPr="00EE2B72">
        <w:rPr>
          <w:sz w:val="22"/>
          <w:szCs w:val="22"/>
          <w:lang w:val="sr-Latn-ME"/>
        </w:rPr>
        <w:t>ednim oboljenjem intolerancije na galaktozu, potpunim nedostatkom laktaze ili glukozno-galaktoznom malapsorpcijom, ne sm</w:t>
      </w:r>
      <w:r w:rsidR="00C03A38" w:rsidRPr="00EE2B72">
        <w:rPr>
          <w:sz w:val="22"/>
          <w:szCs w:val="22"/>
          <w:lang w:val="sr-Latn-ME"/>
        </w:rPr>
        <w:t>i</w:t>
      </w:r>
      <w:r w:rsidRPr="00EE2B72">
        <w:rPr>
          <w:sz w:val="22"/>
          <w:szCs w:val="22"/>
          <w:lang w:val="sr-Latn-ME"/>
        </w:rPr>
        <w:t>ju koristiti ovaj l</w:t>
      </w:r>
      <w:r w:rsidR="00C03A38" w:rsidRPr="00EE2B72">
        <w:rPr>
          <w:sz w:val="22"/>
          <w:szCs w:val="22"/>
          <w:lang w:val="sr-Latn-ME"/>
        </w:rPr>
        <w:t>ij</w:t>
      </w:r>
      <w:r w:rsidRPr="00EE2B72">
        <w:rPr>
          <w:sz w:val="22"/>
          <w:szCs w:val="22"/>
          <w:lang w:val="sr-Latn-ME"/>
        </w:rPr>
        <w:t>ek.</w:t>
      </w:r>
    </w:p>
    <w:p w14:paraId="6C10441A" w14:textId="77777777" w:rsidR="001D28F5" w:rsidRPr="00EE2B72" w:rsidRDefault="001D28F5" w:rsidP="00794475">
      <w:pPr>
        <w:widowControl w:val="0"/>
        <w:tabs>
          <w:tab w:val="left" w:pos="284"/>
        </w:tabs>
        <w:jc w:val="both"/>
        <w:rPr>
          <w:sz w:val="22"/>
          <w:szCs w:val="22"/>
          <w:lang w:val="sr-Latn-ME"/>
        </w:rPr>
      </w:pPr>
    </w:p>
    <w:p w14:paraId="471195C0" w14:textId="316D6985" w:rsidR="001D28F5" w:rsidRPr="00EE2B72" w:rsidRDefault="001D28F5" w:rsidP="00794475">
      <w:pPr>
        <w:widowControl w:val="0"/>
        <w:tabs>
          <w:tab w:val="left" w:pos="284"/>
        </w:tabs>
        <w:jc w:val="both"/>
        <w:rPr>
          <w:sz w:val="22"/>
          <w:szCs w:val="22"/>
          <w:lang w:val="sr-Latn-ME"/>
        </w:rPr>
      </w:pPr>
      <w:r w:rsidRPr="00EE2B72">
        <w:rPr>
          <w:sz w:val="22"/>
          <w:szCs w:val="22"/>
          <w:lang w:val="sr-Latn-ME"/>
        </w:rPr>
        <w:t>Ovaj l</w:t>
      </w:r>
      <w:r w:rsidR="00C03A38" w:rsidRPr="00EE2B72">
        <w:rPr>
          <w:sz w:val="22"/>
          <w:szCs w:val="22"/>
          <w:lang w:val="sr-Latn-ME"/>
        </w:rPr>
        <w:t>ij</w:t>
      </w:r>
      <w:r w:rsidRPr="00EE2B72">
        <w:rPr>
          <w:sz w:val="22"/>
          <w:szCs w:val="22"/>
          <w:lang w:val="sr-Latn-ME"/>
        </w:rPr>
        <w:t>ek sadrži manje od 1 mmol natrijuma (23 mg) po tableti, i suštinski je „bez natrijuma‟.</w:t>
      </w:r>
    </w:p>
    <w:p w14:paraId="08AACDC8" w14:textId="77777777" w:rsidR="001D28F5" w:rsidRPr="00EE2B72" w:rsidRDefault="001D28F5" w:rsidP="00794475">
      <w:pPr>
        <w:widowControl w:val="0"/>
        <w:rPr>
          <w:sz w:val="22"/>
          <w:szCs w:val="22"/>
          <w:lang w:val="sr-Latn-ME"/>
        </w:rPr>
      </w:pPr>
    </w:p>
    <w:p w14:paraId="1BA51BC5" w14:textId="4D75E8BC" w:rsidR="001D28F5" w:rsidRPr="00EE2B72" w:rsidRDefault="001D28F5" w:rsidP="00794475">
      <w:pPr>
        <w:widowControl w:val="0"/>
        <w:tabs>
          <w:tab w:val="left" w:pos="284"/>
        </w:tabs>
        <w:jc w:val="both"/>
        <w:rPr>
          <w:b/>
          <w:bCs/>
          <w:sz w:val="22"/>
          <w:szCs w:val="22"/>
          <w:lang w:val="sr-Latn-ME"/>
        </w:rPr>
      </w:pPr>
      <w:r w:rsidRPr="00EE2B72">
        <w:rPr>
          <w:b/>
          <w:bCs/>
          <w:sz w:val="22"/>
          <w:szCs w:val="22"/>
          <w:lang w:val="sr-Latn-ME"/>
        </w:rPr>
        <w:t>4.5. Interakcije sa drugim l</w:t>
      </w:r>
      <w:r w:rsidR="00C03A38" w:rsidRPr="00EE2B72">
        <w:rPr>
          <w:b/>
          <w:bCs/>
          <w:sz w:val="22"/>
          <w:szCs w:val="22"/>
          <w:lang w:val="sr-Latn-ME"/>
        </w:rPr>
        <w:t>j</w:t>
      </w:r>
      <w:r w:rsidRPr="00EE2B72">
        <w:rPr>
          <w:b/>
          <w:bCs/>
          <w:sz w:val="22"/>
          <w:szCs w:val="22"/>
          <w:lang w:val="sr-Latn-ME"/>
        </w:rPr>
        <w:t>ekovima i druge vrste interakcija</w:t>
      </w:r>
    </w:p>
    <w:p w14:paraId="28270B31" w14:textId="77777777" w:rsidR="001D28F5" w:rsidRPr="00EE2B72" w:rsidRDefault="001D28F5" w:rsidP="00794475">
      <w:pPr>
        <w:widowControl w:val="0"/>
        <w:tabs>
          <w:tab w:val="left" w:pos="284"/>
        </w:tabs>
        <w:jc w:val="both"/>
        <w:rPr>
          <w:sz w:val="22"/>
          <w:szCs w:val="22"/>
          <w:lang w:val="sr-Latn-ME"/>
        </w:rPr>
      </w:pPr>
    </w:p>
    <w:p w14:paraId="7CE51A3C" w14:textId="63EE801D" w:rsidR="001D28F5" w:rsidRPr="00EE2B72" w:rsidRDefault="001D28F5" w:rsidP="00794475">
      <w:pPr>
        <w:widowControl w:val="0"/>
        <w:tabs>
          <w:tab w:val="left" w:pos="284"/>
        </w:tabs>
        <w:jc w:val="both"/>
        <w:rPr>
          <w:i/>
          <w:iCs/>
          <w:sz w:val="22"/>
          <w:szCs w:val="22"/>
          <w:lang w:val="sr-Latn-ME"/>
        </w:rPr>
      </w:pPr>
      <w:r w:rsidRPr="00EE2B72">
        <w:rPr>
          <w:i/>
          <w:iCs/>
          <w:sz w:val="22"/>
          <w:szCs w:val="22"/>
          <w:lang w:val="sr-Latn-ME"/>
        </w:rPr>
        <w:t>Sl</w:t>
      </w:r>
      <w:r w:rsidR="00C03A38" w:rsidRPr="00EE2B72">
        <w:rPr>
          <w:i/>
          <w:iCs/>
          <w:sz w:val="22"/>
          <w:szCs w:val="22"/>
          <w:lang w:val="sr-Latn-ME"/>
        </w:rPr>
        <w:t>j</w:t>
      </w:r>
      <w:r w:rsidRPr="00EE2B72">
        <w:rPr>
          <w:i/>
          <w:iCs/>
          <w:sz w:val="22"/>
          <w:szCs w:val="22"/>
          <w:lang w:val="sr-Latn-ME"/>
        </w:rPr>
        <w:t>edeće kombinacije sa l</w:t>
      </w:r>
      <w:r w:rsidR="00C03A38" w:rsidRPr="00EE2B72">
        <w:rPr>
          <w:i/>
          <w:iCs/>
          <w:sz w:val="22"/>
          <w:szCs w:val="22"/>
          <w:lang w:val="sr-Latn-ME"/>
        </w:rPr>
        <w:t>ij</w:t>
      </w:r>
      <w:r w:rsidRPr="00EE2B72">
        <w:rPr>
          <w:i/>
          <w:iCs/>
          <w:sz w:val="22"/>
          <w:szCs w:val="22"/>
          <w:lang w:val="sr-Latn-ME"/>
        </w:rPr>
        <w:t>ekom Brufen</w:t>
      </w:r>
      <w:r w:rsidR="00EC3A54" w:rsidRPr="00EE2B72">
        <w:rPr>
          <w:i/>
          <w:iCs/>
          <w:sz w:val="22"/>
          <w:szCs w:val="22"/>
          <w:lang w:val="sr-Latn-ME"/>
        </w:rPr>
        <w:t xml:space="preserve"> OTC</w:t>
      </w:r>
      <w:r w:rsidRPr="00EE2B72">
        <w:rPr>
          <w:i/>
          <w:iCs/>
          <w:sz w:val="22"/>
          <w:szCs w:val="22"/>
          <w:lang w:val="sr-Latn-ME"/>
        </w:rPr>
        <w:t xml:space="preserve"> treba izb</w:t>
      </w:r>
      <w:r w:rsidR="00C03A38" w:rsidRPr="00EE2B72">
        <w:rPr>
          <w:i/>
          <w:iCs/>
          <w:sz w:val="22"/>
          <w:szCs w:val="22"/>
          <w:lang w:val="sr-Latn-ME"/>
        </w:rPr>
        <w:t>j</w:t>
      </w:r>
      <w:r w:rsidRPr="00EE2B72">
        <w:rPr>
          <w:i/>
          <w:iCs/>
          <w:sz w:val="22"/>
          <w:szCs w:val="22"/>
          <w:lang w:val="sr-Latn-ME"/>
        </w:rPr>
        <w:t>egavati:</w:t>
      </w:r>
    </w:p>
    <w:p w14:paraId="7C2C5BEA" w14:textId="77777777" w:rsidR="001D28F5" w:rsidRPr="00EE2B72" w:rsidRDefault="001D28F5" w:rsidP="00794475">
      <w:pPr>
        <w:widowControl w:val="0"/>
        <w:tabs>
          <w:tab w:val="left" w:pos="284"/>
        </w:tabs>
        <w:jc w:val="both"/>
        <w:rPr>
          <w:i/>
          <w:iCs/>
          <w:sz w:val="22"/>
          <w:szCs w:val="22"/>
          <w:lang w:val="sr-Latn-ME"/>
        </w:rPr>
      </w:pPr>
    </w:p>
    <w:p w14:paraId="4CCF2468" w14:textId="52CDB482"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Antikoagulansi:</w:t>
      </w:r>
      <w:r w:rsidRPr="00EE2B72">
        <w:rPr>
          <w:sz w:val="22"/>
          <w:szCs w:val="22"/>
          <w:lang w:val="sr-Latn-ME"/>
        </w:rPr>
        <w:t xml:space="preserve"> NSAIL mogu da pojačaju dejstvo antikoagulanasa, kao što je varfarin. Eksperimentalne studije ukazuju da ibuprofen pojačava dejstvo varfarina na vr</w:t>
      </w:r>
      <w:r w:rsidR="00C03A38" w:rsidRPr="00EE2B72">
        <w:rPr>
          <w:sz w:val="22"/>
          <w:szCs w:val="22"/>
          <w:lang w:val="sr-Latn-ME"/>
        </w:rPr>
        <w:t>ij</w:t>
      </w:r>
      <w:r w:rsidRPr="00EE2B72">
        <w:rPr>
          <w:sz w:val="22"/>
          <w:szCs w:val="22"/>
          <w:lang w:val="sr-Latn-ME"/>
        </w:rPr>
        <w:t>eme krvarenja. NSAIL i dikumarolska grupa se metabolišu istim enzimom, CYP2C9.</w:t>
      </w:r>
    </w:p>
    <w:p w14:paraId="41B4821F" w14:textId="77777777" w:rsidR="001D28F5" w:rsidRPr="00EE2B72" w:rsidRDefault="001D28F5" w:rsidP="00794475">
      <w:pPr>
        <w:widowControl w:val="0"/>
        <w:tabs>
          <w:tab w:val="left" w:pos="284"/>
        </w:tabs>
        <w:jc w:val="both"/>
        <w:rPr>
          <w:sz w:val="22"/>
          <w:szCs w:val="22"/>
          <w:lang w:val="sr-Latn-ME"/>
        </w:rPr>
      </w:pPr>
    </w:p>
    <w:p w14:paraId="44F0BF05" w14:textId="710904E1"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Inhibitori agregacije trombocita:</w:t>
      </w:r>
      <w:r w:rsidRPr="00EE2B72">
        <w:rPr>
          <w:sz w:val="22"/>
          <w:szCs w:val="22"/>
          <w:lang w:val="sr-Latn-ME"/>
        </w:rPr>
        <w:t xml:space="preserve"> NSAIL ne treba kombinovati sa inhibitorima agregacije trombocita kao što je tiklopidin zbog dodatne inhibicije funkcije trombocita (vid</w:t>
      </w:r>
      <w:r w:rsidR="00C03A38" w:rsidRPr="00EE2B72">
        <w:rPr>
          <w:sz w:val="22"/>
          <w:szCs w:val="22"/>
          <w:lang w:val="sr-Latn-ME"/>
        </w:rPr>
        <w:t>i</w:t>
      </w:r>
      <w:r w:rsidRPr="00EE2B72">
        <w:rPr>
          <w:sz w:val="22"/>
          <w:szCs w:val="22"/>
          <w:lang w:val="sr-Latn-ME"/>
        </w:rPr>
        <w:t>te u nastavku teksta).</w:t>
      </w:r>
    </w:p>
    <w:p w14:paraId="62DD01E6" w14:textId="77777777" w:rsidR="001D28F5" w:rsidRPr="00EE2B72" w:rsidRDefault="001D28F5" w:rsidP="00794475">
      <w:pPr>
        <w:widowControl w:val="0"/>
        <w:tabs>
          <w:tab w:val="left" w:pos="284"/>
        </w:tabs>
        <w:jc w:val="both"/>
        <w:rPr>
          <w:sz w:val="22"/>
          <w:szCs w:val="22"/>
          <w:lang w:val="sr-Latn-ME"/>
        </w:rPr>
      </w:pPr>
    </w:p>
    <w:p w14:paraId="539EC1A6" w14:textId="387BE370"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Metotreksat:</w:t>
      </w:r>
      <w:r w:rsidRPr="00EE2B72">
        <w:rPr>
          <w:sz w:val="22"/>
          <w:szCs w:val="22"/>
          <w:lang w:val="sr-Latn-ME"/>
        </w:rPr>
        <w:t xml:space="preserve"> NSAIL mogu inhibirati tubularnu sekreciju i metaboličkim interakcijama smanjiti eliminiciju metotreksata. Zbog toga kod prim</w:t>
      </w:r>
      <w:r w:rsidR="00C03A38" w:rsidRPr="00EE2B72">
        <w:rPr>
          <w:sz w:val="22"/>
          <w:szCs w:val="22"/>
          <w:lang w:val="sr-Latn-ME"/>
        </w:rPr>
        <w:t>j</w:t>
      </w:r>
      <w:r w:rsidRPr="00EE2B72">
        <w:rPr>
          <w:sz w:val="22"/>
          <w:szCs w:val="22"/>
          <w:lang w:val="sr-Latn-ME"/>
        </w:rPr>
        <w:t>ene velikih doza metotreksata uv</w:t>
      </w:r>
      <w:r w:rsidR="00C03A38" w:rsidRPr="00EE2B72">
        <w:rPr>
          <w:sz w:val="22"/>
          <w:szCs w:val="22"/>
          <w:lang w:val="sr-Latn-ME"/>
        </w:rPr>
        <w:t>ij</w:t>
      </w:r>
      <w:r w:rsidRPr="00EE2B72">
        <w:rPr>
          <w:sz w:val="22"/>
          <w:szCs w:val="22"/>
          <w:lang w:val="sr-Latn-ME"/>
        </w:rPr>
        <w:t>ek treba izb</w:t>
      </w:r>
      <w:r w:rsidR="00C03A38" w:rsidRPr="00EE2B72">
        <w:rPr>
          <w:sz w:val="22"/>
          <w:szCs w:val="22"/>
          <w:lang w:val="sr-Latn-ME"/>
        </w:rPr>
        <w:t>j</w:t>
      </w:r>
      <w:r w:rsidRPr="00EE2B72">
        <w:rPr>
          <w:sz w:val="22"/>
          <w:szCs w:val="22"/>
          <w:lang w:val="sr-Latn-ME"/>
        </w:rPr>
        <w:t>eći prim</w:t>
      </w:r>
      <w:r w:rsidR="00C03A38" w:rsidRPr="00EE2B72">
        <w:rPr>
          <w:sz w:val="22"/>
          <w:szCs w:val="22"/>
          <w:lang w:val="sr-Latn-ME"/>
        </w:rPr>
        <w:t>j</w:t>
      </w:r>
      <w:r w:rsidRPr="00EE2B72">
        <w:rPr>
          <w:sz w:val="22"/>
          <w:szCs w:val="22"/>
          <w:lang w:val="sr-Latn-ME"/>
        </w:rPr>
        <w:t>enu NSAIL (vid</w:t>
      </w:r>
      <w:r w:rsidR="00C03A38" w:rsidRPr="00EE2B72">
        <w:rPr>
          <w:sz w:val="22"/>
          <w:szCs w:val="22"/>
          <w:lang w:val="sr-Latn-ME"/>
        </w:rPr>
        <w:t>i</w:t>
      </w:r>
      <w:r w:rsidRPr="00EE2B72">
        <w:rPr>
          <w:sz w:val="22"/>
          <w:szCs w:val="22"/>
          <w:lang w:val="sr-Latn-ME"/>
        </w:rPr>
        <w:t>te u nastavku teksta).</w:t>
      </w:r>
    </w:p>
    <w:p w14:paraId="0C77E921" w14:textId="77777777" w:rsidR="001D28F5" w:rsidRPr="00EE2B72" w:rsidRDefault="001D28F5" w:rsidP="00794475">
      <w:pPr>
        <w:widowControl w:val="0"/>
        <w:tabs>
          <w:tab w:val="left" w:pos="284"/>
        </w:tabs>
        <w:jc w:val="both"/>
        <w:rPr>
          <w:sz w:val="22"/>
          <w:szCs w:val="22"/>
          <w:lang w:val="sr-Latn-ME"/>
        </w:rPr>
      </w:pPr>
    </w:p>
    <w:p w14:paraId="6F375913" w14:textId="393F4913"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 xml:space="preserve">Acetilsalicilna </w:t>
      </w:r>
      <w:r w:rsidR="006A28BC" w:rsidRPr="00EE2B72">
        <w:rPr>
          <w:i/>
          <w:iCs/>
          <w:sz w:val="22"/>
          <w:szCs w:val="22"/>
          <w:lang w:val="sr-Latn-ME"/>
        </w:rPr>
        <w:t>kiselina</w:t>
      </w:r>
      <w:r w:rsidRPr="00EE2B72">
        <w:rPr>
          <w:i/>
          <w:iCs/>
          <w:sz w:val="22"/>
          <w:szCs w:val="22"/>
          <w:lang w:val="sr-Latn-ME"/>
        </w:rPr>
        <w:t>:</w:t>
      </w:r>
      <w:r w:rsidRPr="00EE2B72">
        <w:rPr>
          <w:sz w:val="22"/>
          <w:szCs w:val="22"/>
          <w:lang w:val="sr-Latn-ME"/>
        </w:rPr>
        <w:t xml:space="preserve"> istovremena prim</w:t>
      </w:r>
      <w:r w:rsidR="00C03A38" w:rsidRPr="00EE2B72">
        <w:rPr>
          <w:sz w:val="22"/>
          <w:szCs w:val="22"/>
          <w:lang w:val="sr-Latn-ME"/>
        </w:rPr>
        <w:t>j</w:t>
      </w:r>
      <w:r w:rsidRPr="00EE2B72">
        <w:rPr>
          <w:sz w:val="22"/>
          <w:szCs w:val="22"/>
          <w:lang w:val="sr-Latn-ME"/>
        </w:rPr>
        <w:t>ena ibuprofena i acetilsalicilne kiseline se ne preporučuje zbog povećane mogućnosti za nastanak neželjenih reakcija.</w:t>
      </w:r>
    </w:p>
    <w:p w14:paraId="39610FAF" w14:textId="77777777" w:rsidR="001D28F5" w:rsidRPr="00EE2B72" w:rsidRDefault="001D28F5" w:rsidP="00794475">
      <w:pPr>
        <w:widowControl w:val="0"/>
        <w:tabs>
          <w:tab w:val="left" w:pos="284"/>
        </w:tabs>
        <w:jc w:val="both"/>
        <w:rPr>
          <w:sz w:val="22"/>
          <w:szCs w:val="22"/>
          <w:lang w:val="sr-Latn-ME"/>
        </w:rPr>
      </w:pPr>
    </w:p>
    <w:p w14:paraId="5BA3880F" w14:textId="2FB31E2D" w:rsidR="001D28F5" w:rsidRPr="00EE2B72" w:rsidRDefault="001D28F5" w:rsidP="00794475">
      <w:pPr>
        <w:widowControl w:val="0"/>
        <w:tabs>
          <w:tab w:val="left" w:pos="284"/>
        </w:tabs>
        <w:jc w:val="both"/>
        <w:rPr>
          <w:sz w:val="22"/>
          <w:szCs w:val="22"/>
          <w:lang w:val="sr-Latn-ME"/>
        </w:rPr>
      </w:pPr>
      <w:r w:rsidRPr="00EE2B72">
        <w:rPr>
          <w:sz w:val="22"/>
          <w:szCs w:val="22"/>
          <w:lang w:val="sr-Latn-ME"/>
        </w:rPr>
        <w:t>Eksperimentalni podaci ukazuju da ibuprofen može kompetitivno inhibirati učinak malih doza acetilsalicilne kiseline na agregaciju trombocita pri istovremenoj upotrebi. Iako postoje nepoznanice pri ekstrapolaciji podataka u kliničku situaciju, mogućnost da redovna, dugotrajna upotreba ibuprofena može da redukuje kardioprotektivno dejstvo malih doza acetilsalicilne kiseline se ne može isključiti. Nijedan klinički relevantni efekat nije v</w:t>
      </w:r>
      <w:r w:rsidR="00C03A38" w:rsidRPr="00EE2B72">
        <w:rPr>
          <w:sz w:val="22"/>
          <w:szCs w:val="22"/>
          <w:lang w:val="sr-Latn-ME"/>
        </w:rPr>
        <w:t>j</w:t>
      </w:r>
      <w:r w:rsidRPr="00EE2B72">
        <w:rPr>
          <w:sz w:val="22"/>
          <w:szCs w:val="22"/>
          <w:lang w:val="sr-Latn-ME"/>
        </w:rPr>
        <w:t>erovatan pri povremenoj prim</w:t>
      </w:r>
      <w:r w:rsidR="00C03A38" w:rsidRPr="00EE2B72">
        <w:rPr>
          <w:sz w:val="22"/>
          <w:szCs w:val="22"/>
          <w:lang w:val="sr-Latn-ME"/>
        </w:rPr>
        <w:t>j</w:t>
      </w:r>
      <w:r w:rsidRPr="00EE2B72">
        <w:rPr>
          <w:sz w:val="22"/>
          <w:szCs w:val="22"/>
          <w:lang w:val="sr-Latn-ME"/>
        </w:rPr>
        <w:t>eni ibuprofena (vid</w:t>
      </w:r>
      <w:r w:rsidR="00C03A38" w:rsidRPr="00EE2B72">
        <w:rPr>
          <w:sz w:val="22"/>
          <w:szCs w:val="22"/>
          <w:lang w:val="sr-Latn-ME"/>
        </w:rPr>
        <w:t>je</w:t>
      </w:r>
      <w:r w:rsidRPr="00EE2B72">
        <w:rPr>
          <w:sz w:val="22"/>
          <w:szCs w:val="22"/>
          <w:lang w:val="sr-Latn-ME"/>
        </w:rPr>
        <w:t xml:space="preserve">ti </w:t>
      </w:r>
      <w:r w:rsidR="00D439A5" w:rsidRPr="00EE2B72">
        <w:rPr>
          <w:sz w:val="22"/>
          <w:szCs w:val="22"/>
          <w:lang w:val="sr-Latn-ME"/>
        </w:rPr>
        <w:t>dio</w:t>
      </w:r>
      <w:r w:rsidRPr="00EE2B72">
        <w:rPr>
          <w:sz w:val="22"/>
          <w:szCs w:val="22"/>
          <w:lang w:val="sr-Latn-ME"/>
        </w:rPr>
        <w:t xml:space="preserve"> 5.1).</w:t>
      </w:r>
    </w:p>
    <w:p w14:paraId="2BA79F56" w14:textId="77777777" w:rsidR="001D28F5" w:rsidRPr="00EE2B72" w:rsidRDefault="001D28F5" w:rsidP="00794475">
      <w:pPr>
        <w:widowControl w:val="0"/>
        <w:tabs>
          <w:tab w:val="left" w:pos="284"/>
        </w:tabs>
        <w:jc w:val="both"/>
        <w:rPr>
          <w:sz w:val="22"/>
          <w:szCs w:val="22"/>
          <w:lang w:val="sr-Latn-ME"/>
        </w:rPr>
      </w:pPr>
    </w:p>
    <w:p w14:paraId="589871B2" w14:textId="77777777"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Kardiotonični glikozidi:</w:t>
      </w:r>
      <w:r w:rsidRPr="00EE2B72">
        <w:rPr>
          <w:sz w:val="22"/>
          <w:szCs w:val="22"/>
          <w:lang w:val="sr-Latn-ME"/>
        </w:rPr>
        <w:t xml:space="preserve"> NSAIL mogu pogoršati srčanu insuficijenciju, smanjiti glomerularnu filtraciju i povećati koncentraciju kardiotoničnih glikozida u plazmi (npr. digoksin).</w:t>
      </w:r>
    </w:p>
    <w:p w14:paraId="6B4E9021" w14:textId="77777777" w:rsidR="001D28F5" w:rsidRPr="00EE2B72" w:rsidRDefault="001D28F5" w:rsidP="00794475">
      <w:pPr>
        <w:widowControl w:val="0"/>
        <w:tabs>
          <w:tab w:val="left" w:pos="284"/>
        </w:tabs>
        <w:jc w:val="both"/>
        <w:rPr>
          <w:sz w:val="22"/>
          <w:szCs w:val="22"/>
          <w:lang w:val="sr-Latn-ME"/>
        </w:rPr>
      </w:pPr>
    </w:p>
    <w:p w14:paraId="3FFC335B" w14:textId="059963AA"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Mifepriston:</w:t>
      </w:r>
      <w:r w:rsidRPr="00EE2B72">
        <w:rPr>
          <w:sz w:val="22"/>
          <w:szCs w:val="22"/>
          <w:lang w:val="sr-Latn-ME"/>
        </w:rPr>
        <w:t xml:space="preserve"> smanjena efikasnost l</w:t>
      </w:r>
      <w:r w:rsidR="00C03A38" w:rsidRPr="00EE2B72">
        <w:rPr>
          <w:sz w:val="22"/>
          <w:szCs w:val="22"/>
          <w:lang w:val="sr-Latn-ME"/>
        </w:rPr>
        <w:t>ij</w:t>
      </w:r>
      <w:r w:rsidRPr="00EE2B72">
        <w:rPr>
          <w:sz w:val="22"/>
          <w:szCs w:val="22"/>
          <w:lang w:val="sr-Latn-ME"/>
        </w:rPr>
        <w:t>eka teoretski se može dogoditi zbog osobina NSAIL da inhibiraju sintezu prostaglandina. Ograničena saznanja ukazuju da istovremena prim</w:t>
      </w:r>
      <w:r w:rsidR="00C03A38" w:rsidRPr="00EE2B72">
        <w:rPr>
          <w:sz w:val="22"/>
          <w:szCs w:val="22"/>
          <w:lang w:val="sr-Latn-ME"/>
        </w:rPr>
        <w:t>j</w:t>
      </w:r>
      <w:r w:rsidRPr="00EE2B72">
        <w:rPr>
          <w:sz w:val="22"/>
          <w:szCs w:val="22"/>
          <w:lang w:val="sr-Latn-ME"/>
        </w:rPr>
        <w:t>ena NSAIL uključujući i acetilsalicilnu kiselinu na dan prim</w:t>
      </w:r>
      <w:r w:rsidR="00C03A38" w:rsidRPr="00EE2B72">
        <w:rPr>
          <w:sz w:val="22"/>
          <w:szCs w:val="22"/>
          <w:lang w:val="sr-Latn-ME"/>
        </w:rPr>
        <w:t>j</w:t>
      </w:r>
      <w:r w:rsidRPr="00EE2B72">
        <w:rPr>
          <w:sz w:val="22"/>
          <w:szCs w:val="22"/>
          <w:lang w:val="sr-Latn-ME"/>
        </w:rPr>
        <w:t>ene prostaglandina ne utiče neželjeno na dejstva mifepristona ili prostaglandina na sazr</w:t>
      </w:r>
      <w:r w:rsidR="00935139" w:rsidRPr="00EE2B72">
        <w:rPr>
          <w:sz w:val="22"/>
          <w:szCs w:val="22"/>
          <w:lang w:val="sr-Latn-ME"/>
        </w:rPr>
        <w:t>ij</w:t>
      </w:r>
      <w:r w:rsidRPr="00EE2B72">
        <w:rPr>
          <w:sz w:val="22"/>
          <w:szCs w:val="22"/>
          <w:lang w:val="sr-Latn-ME"/>
        </w:rPr>
        <w:t>evanje cerviksa ili kontraktilnost uterusa i ne smanjuje kliničku efikasnost medicinskog prekida trudnoće.</w:t>
      </w:r>
    </w:p>
    <w:p w14:paraId="494AFD27" w14:textId="77777777" w:rsidR="001D28F5" w:rsidRPr="00EE2B72" w:rsidRDefault="001D28F5" w:rsidP="00794475">
      <w:pPr>
        <w:widowControl w:val="0"/>
        <w:tabs>
          <w:tab w:val="left" w:pos="284"/>
        </w:tabs>
        <w:jc w:val="both"/>
        <w:rPr>
          <w:sz w:val="22"/>
          <w:szCs w:val="22"/>
          <w:lang w:val="sr-Latn-ME"/>
        </w:rPr>
      </w:pPr>
    </w:p>
    <w:p w14:paraId="5CDEABDD" w14:textId="6B6516F2"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Derivati sulfoniluree:</w:t>
      </w:r>
      <w:r w:rsidRPr="00EE2B72">
        <w:rPr>
          <w:sz w:val="22"/>
          <w:szCs w:val="22"/>
          <w:lang w:val="sr-Latn-ME"/>
        </w:rPr>
        <w:t xml:space="preserve"> r</w:t>
      </w:r>
      <w:r w:rsidR="00C03A38" w:rsidRPr="00EE2B72">
        <w:rPr>
          <w:sz w:val="22"/>
          <w:szCs w:val="22"/>
          <w:lang w:val="sr-Latn-ME"/>
        </w:rPr>
        <w:t>ij</w:t>
      </w:r>
      <w:r w:rsidRPr="00EE2B72">
        <w:rPr>
          <w:sz w:val="22"/>
          <w:szCs w:val="22"/>
          <w:lang w:val="sr-Latn-ME"/>
        </w:rPr>
        <w:t xml:space="preserve">etko je opisivana hipoglikemija kod pacijenata koji su na terapiji sulfonilureom i koji su primali ibuprofen. </w:t>
      </w:r>
    </w:p>
    <w:p w14:paraId="6574304C" w14:textId="77777777" w:rsidR="001D28F5" w:rsidRPr="00EE2B72" w:rsidRDefault="001D28F5" w:rsidP="00794475">
      <w:pPr>
        <w:widowControl w:val="0"/>
        <w:tabs>
          <w:tab w:val="left" w:pos="284"/>
        </w:tabs>
        <w:jc w:val="both"/>
        <w:rPr>
          <w:sz w:val="22"/>
          <w:szCs w:val="22"/>
          <w:lang w:val="sr-Latn-ME"/>
        </w:rPr>
      </w:pPr>
    </w:p>
    <w:p w14:paraId="356DCCD8" w14:textId="77777777"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Zidovudin:</w:t>
      </w:r>
      <w:r w:rsidRPr="00EE2B72">
        <w:rPr>
          <w:sz w:val="22"/>
          <w:szCs w:val="22"/>
          <w:lang w:val="sr-Latn-ME"/>
        </w:rPr>
        <w:t xml:space="preserve"> postoje dokazi o povećanom riziku od hemartroze i hematoma kod HIV (+) osoba sa hemofilijom koje istovremeno primaju zidovudin i ibuprofen.</w:t>
      </w:r>
    </w:p>
    <w:p w14:paraId="50585043" w14:textId="7DA3D680" w:rsidR="001D28F5" w:rsidRPr="00EE2B72" w:rsidRDefault="001D28F5" w:rsidP="00794475">
      <w:pPr>
        <w:widowControl w:val="0"/>
        <w:tabs>
          <w:tab w:val="left" w:pos="284"/>
        </w:tabs>
        <w:jc w:val="both"/>
        <w:rPr>
          <w:sz w:val="22"/>
          <w:szCs w:val="22"/>
          <w:lang w:val="sr-Latn-ME"/>
        </w:rPr>
      </w:pPr>
    </w:p>
    <w:p w14:paraId="1168E4EA" w14:textId="660919CB" w:rsidR="00EE2B72" w:rsidRPr="00EE2B72" w:rsidRDefault="00EE2B72" w:rsidP="00794475">
      <w:pPr>
        <w:widowControl w:val="0"/>
        <w:tabs>
          <w:tab w:val="left" w:pos="284"/>
        </w:tabs>
        <w:jc w:val="both"/>
        <w:rPr>
          <w:sz w:val="22"/>
          <w:szCs w:val="22"/>
          <w:lang w:val="sr-Latn-ME"/>
        </w:rPr>
      </w:pPr>
    </w:p>
    <w:p w14:paraId="062F5C2A" w14:textId="77777777" w:rsidR="00EE2B72" w:rsidRPr="00EE2B72" w:rsidRDefault="00EE2B72" w:rsidP="00794475">
      <w:pPr>
        <w:widowControl w:val="0"/>
        <w:tabs>
          <w:tab w:val="left" w:pos="284"/>
        </w:tabs>
        <w:jc w:val="both"/>
        <w:rPr>
          <w:sz w:val="22"/>
          <w:szCs w:val="22"/>
          <w:lang w:val="sr-Latn-ME"/>
        </w:rPr>
      </w:pPr>
    </w:p>
    <w:p w14:paraId="670BF35A" w14:textId="16B7E799" w:rsidR="001D28F5" w:rsidRPr="00EE2B72" w:rsidRDefault="001D28F5" w:rsidP="00794475">
      <w:pPr>
        <w:widowControl w:val="0"/>
        <w:tabs>
          <w:tab w:val="left" w:pos="720"/>
        </w:tabs>
        <w:autoSpaceDE w:val="0"/>
        <w:autoSpaceDN w:val="0"/>
        <w:adjustRightInd w:val="0"/>
        <w:jc w:val="both"/>
        <w:rPr>
          <w:i/>
          <w:iCs/>
          <w:sz w:val="22"/>
          <w:szCs w:val="22"/>
          <w:lang w:val="sr-Latn-ME"/>
        </w:rPr>
      </w:pPr>
      <w:r w:rsidRPr="00EE2B72">
        <w:rPr>
          <w:i/>
          <w:iCs/>
          <w:sz w:val="22"/>
          <w:szCs w:val="22"/>
          <w:lang w:val="sr-Latn-ME"/>
        </w:rPr>
        <w:lastRenderedPageBreak/>
        <w:t>Sl</w:t>
      </w:r>
      <w:r w:rsidR="00C03A38" w:rsidRPr="00EE2B72">
        <w:rPr>
          <w:i/>
          <w:iCs/>
          <w:sz w:val="22"/>
          <w:szCs w:val="22"/>
          <w:lang w:val="sr-Latn-ME"/>
        </w:rPr>
        <w:t>j</w:t>
      </w:r>
      <w:r w:rsidRPr="00EE2B72">
        <w:rPr>
          <w:i/>
          <w:iCs/>
          <w:sz w:val="22"/>
          <w:szCs w:val="22"/>
          <w:lang w:val="sr-Latn-ME"/>
        </w:rPr>
        <w:t>edeće kombinacije sa l</w:t>
      </w:r>
      <w:r w:rsidR="00C03A38" w:rsidRPr="00EE2B72">
        <w:rPr>
          <w:i/>
          <w:iCs/>
          <w:sz w:val="22"/>
          <w:szCs w:val="22"/>
          <w:lang w:val="sr-Latn-ME"/>
        </w:rPr>
        <w:t>ij</w:t>
      </w:r>
      <w:r w:rsidRPr="00EE2B72">
        <w:rPr>
          <w:i/>
          <w:iCs/>
          <w:sz w:val="22"/>
          <w:szCs w:val="22"/>
          <w:lang w:val="sr-Latn-ME"/>
        </w:rPr>
        <w:t>ekom Brufen</w:t>
      </w:r>
      <w:r w:rsidR="00EC3A54" w:rsidRPr="00EE2B72">
        <w:rPr>
          <w:i/>
          <w:iCs/>
          <w:sz w:val="22"/>
          <w:szCs w:val="22"/>
          <w:lang w:val="sr-Latn-ME"/>
        </w:rPr>
        <w:t xml:space="preserve"> OTC</w:t>
      </w:r>
      <w:r w:rsidRPr="00EE2B72">
        <w:rPr>
          <w:i/>
          <w:iCs/>
          <w:sz w:val="22"/>
          <w:szCs w:val="22"/>
          <w:lang w:val="sr-Latn-ME"/>
        </w:rPr>
        <w:t xml:space="preserve"> mogu zaht</w:t>
      </w:r>
      <w:r w:rsidR="00C03A38" w:rsidRPr="00EE2B72">
        <w:rPr>
          <w:i/>
          <w:iCs/>
          <w:sz w:val="22"/>
          <w:szCs w:val="22"/>
          <w:lang w:val="sr-Latn-ME"/>
        </w:rPr>
        <w:t>ije</w:t>
      </w:r>
      <w:r w:rsidRPr="00EE2B72">
        <w:rPr>
          <w:i/>
          <w:iCs/>
          <w:sz w:val="22"/>
          <w:szCs w:val="22"/>
          <w:lang w:val="sr-Latn-ME"/>
        </w:rPr>
        <w:t>vati prilagođavanje doze:</w:t>
      </w:r>
    </w:p>
    <w:p w14:paraId="5083BBCE" w14:textId="77777777" w:rsidR="001D28F5" w:rsidRPr="00EE2B72" w:rsidRDefault="001D28F5" w:rsidP="00794475">
      <w:pPr>
        <w:widowControl w:val="0"/>
        <w:tabs>
          <w:tab w:val="left" w:pos="284"/>
        </w:tabs>
        <w:jc w:val="both"/>
        <w:rPr>
          <w:sz w:val="22"/>
          <w:szCs w:val="22"/>
          <w:lang w:val="sr-Latn-ME"/>
        </w:rPr>
      </w:pPr>
    </w:p>
    <w:p w14:paraId="68C8AE31" w14:textId="77777777"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sz w:val="22"/>
          <w:szCs w:val="22"/>
          <w:lang w:val="sr-Latn-ME"/>
        </w:rPr>
        <w:t>NSAIL mogu umanjiti dejstvo diuretika i antihipertenziva.</w:t>
      </w:r>
    </w:p>
    <w:p w14:paraId="6EC8828E" w14:textId="77777777" w:rsidR="00EE2B72" w:rsidRPr="00EE2B72" w:rsidRDefault="00EE2B72" w:rsidP="00794475">
      <w:pPr>
        <w:widowControl w:val="0"/>
        <w:tabs>
          <w:tab w:val="left" w:pos="720"/>
        </w:tabs>
        <w:autoSpaceDE w:val="0"/>
        <w:autoSpaceDN w:val="0"/>
        <w:adjustRightInd w:val="0"/>
        <w:jc w:val="both"/>
        <w:rPr>
          <w:sz w:val="22"/>
          <w:szCs w:val="22"/>
          <w:lang w:val="sr-Latn-ME"/>
        </w:rPr>
      </w:pPr>
    </w:p>
    <w:p w14:paraId="75CF7E44" w14:textId="01713345"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sz w:val="22"/>
          <w:szCs w:val="22"/>
          <w:lang w:val="sr-Latn-ME"/>
        </w:rPr>
        <w:t>Diuretici takođe mogu povećati rizik od nefrotoksičnosti NSAIL.</w:t>
      </w:r>
    </w:p>
    <w:p w14:paraId="342BE932" w14:textId="77777777" w:rsidR="001D28F5" w:rsidRPr="00EE2B72" w:rsidRDefault="001D28F5" w:rsidP="00794475">
      <w:pPr>
        <w:widowControl w:val="0"/>
        <w:tabs>
          <w:tab w:val="left" w:pos="720"/>
        </w:tabs>
        <w:autoSpaceDE w:val="0"/>
        <w:autoSpaceDN w:val="0"/>
        <w:adjustRightInd w:val="0"/>
        <w:jc w:val="both"/>
        <w:rPr>
          <w:sz w:val="22"/>
          <w:szCs w:val="22"/>
          <w:lang w:val="sr-Latn-ME"/>
        </w:rPr>
      </w:pPr>
    </w:p>
    <w:p w14:paraId="139DEB9F" w14:textId="3F34F3AE"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sz w:val="22"/>
          <w:szCs w:val="22"/>
          <w:lang w:val="sr-Latn-ME"/>
        </w:rPr>
        <w:t xml:space="preserve">NSAIL mogu smanjiti eliminaciju aminoglikozida. </w:t>
      </w:r>
      <w:r w:rsidR="00706316" w:rsidRPr="00EE2B72">
        <w:rPr>
          <w:i/>
          <w:sz w:val="22"/>
          <w:szCs w:val="22"/>
          <w:lang w:val="sr-Latn-ME"/>
        </w:rPr>
        <w:t>Djeca</w:t>
      </w:r>
      <w:r w:rsidR="00706316" w:rsidRPr="00EE2B72">
        <w:rPr>
          <w:sz w:val="22"/>
          <w:szCs w:val="22"/>
          <w:lang w:val="sr-Latn-ME"/>
        </w:rPr>
        <w:t>: potreban je oprez tokom istovremene primjene ibuprofena i aminoglikozida.</w:t>
      </w:r>
    </w:p>
    <w:p w14:paraId="6D7534A6" w14:textId="77777777" w:rsidR="00EE2B72" w:rsidRPr="00EE2B72" w:rsidRDefault="00EE2B72" w:rsidP="00794475">
      <w:pPr>
        <w:widowControl w:val="0"/>
        <w:tabs>
          <w:tab w:val="left" w:pos="720"/>
        </w:tabs>
        <w:autoSpaceDE w:val="0"/>
        <w:autoSpaceDN w:val="0"/>
        <w:adjustRightInd w:val="0"/>
        <w:jc w:val="both"/>
        <w:rPr>
          <w:sz w:val="22"/>
          <w:szCs w:val="22"/>
          <w:lang w:val="sr-Latn-ME"/>
        </w:rPr>
      </w:pPr>
    </w:p>
    <w:p w14:paraId="3998F907" w14:textId="7F7CB195"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Litijum:</w:t>
      </w:r>
      <w:r w:rsidRPr="00EE2B72">
        <w:rPr>
          <w:sz w:val="22"/>
          <w:szCs w:val="22"/>
          <w:lang w:val="sr-Latn-ME"/>
        </w:rPr>
        <w:t xml:space="preserve"> ibuprofen smanjuje bubrežni klirens litijuma, a kao rezultat tome koncentracija ​​litijuma u serumu može porasti. Kombinaciju treba izb</w:t>
      </w:r>
      <w:r w:rsidR="00935139" w:rsidRPr="00EE2B72">
        <w:rPr>
          <w:sz w:val="22"/>
          <w:szCs w:val="22"/>
          <w:lang w:val="sr-Latn-ME"/>
        </w:rPr>
        <w:t>j</w:t>
      </w:r>
      <w:r w:rsidRPr="00EE2B72">
        <w:rPr>
          <w:sz w:val="22"/>
          <w:szCs w:val="22"/>
          <w:lang w:val="sr-Latn-ME"/>
        </w:rPr>
        <w:t>egavati ukoliko nije moguće postići česte kontrole serumskog litijuma i smanjenje doze litijuma.</w:t>
      </w:r>
    </w:p>
    <w:p w14:paraId="3C964594" w14:textId="77777777" w:rsidR="001D28F5" w:rsidRPr="00EE2B72" w:rsidRDefault="001D28F5" w:rsidP="00794475">
      <w:pPr>
        <w:widowControl w:val="0"/>
        <w:tabs>
          <w:tab w:val="left" w:pos="284"/>
        </w:tabs>
        <w:jc w:val="both"/>
        <w:rPr>
          <w:sz w:val="22"/>
          <w:szCs w:val="22"/>
          <w:lang w:val="sr-Latn-ME"/>
        </w:rPr>
      </w:pPr>
    </w:p>
    <w:p w14:paraId="6BF815E8" w14:textId="0ECB4AC3" w:rsidR="001D28F5" w:rsidRPr="00EE2B72" w:rsidRDefault="001D28F5" w:rsidP="00794475">
      <w:pPr>
        <w:widowControl w:val="0"/>
        <w:tabs>
          <w:tab w:val="left" w:pos="284"/>
        </w:tabs>
        <w:jc w:val="both"/>
        <w:rPr>
          <w:sz w:val="22"/>
          <w:szCs w:val="22"/>
          <w:lang w:val="sr-Latn-ME"/>
        </w:rPr>
      </w:pPr>
      <w:r w:rsidRPr="00EE2B72">
        <w:rPr>
          <w:i/>
          <w:sz w:val="22"/>
          <w:szCs w:val="22"/>
          <w:lang w:val="sr-Latn-ME"/>
        </w:rPr>
        <w:t>ACE inhibitori, antagonisti angiotenzina-II i diuretici</w:t>
      </w:r>
      <w:r w:rsidRPr="00EE2B72">
        <w:rPr>
          <w:sz w:val="22"/>
          <w:szCs w:val="22"/>
          <w:lang w:val="sr-Latn-ME"/>
        </w:rPr>
        <w:t>: povećan je rizik od akutne bubrežne insuficijencije, obično reverzibilno, kod pacijenata sa oštećenjem funkcije bubrega (npr. dehidrirani i/ili stariji pacijenti) kada se ACE inhibitori ili angiotenzin-II antagonisti daju istovremeno sa NSAIL, uključujući i selektivne inhibitore ciklooksigenaze-2. Kombinaciju, dakle, treba pažljivo prim</w:t>
      </w:r>
      <w:r w:rsidR="00C03A38" w:rsidRPr="00EE2B72">
        <w:rPr>
          <w:sz w:val="22"/>
          <w:szCs w:val="22"/>
          <w:lang w:val="sr-Latn-ME"/>
        </w:rPr>
        <w:t>j</w:t>
      </w:r>
      <w:r w:rsidRPr="00EE2B72">
        <w:rPr>
          <w:sz w:val="22"/>
          <w:szCs w:val="22"/>
          <w:lang w:val="sr-Latn-ME"/>
        </w:rPr>
        <w:t>enjivati kod pacijenata sa oštećenjem funkcije bubrega, naročito kod starijih pacijenata. Pacijente treba adekvatno hidrirati i prov</w:t>
      </w:r>
      <w:r w:rsidR="00C03A38" w:rsidRPr="00EE2B72">
        <w:rPr>
          <w:sz w:val="22"/>
          <w:szCs w:val="22"/>
          <w:lang w:val="sr-Latn-ME"/>
        </w:rPr>
        <w:t>j</w:t>
      </w:r>
      <w:r w:rsidRPr="00EE2B72">
        <w:rPr>
          <w:sz w:val="22"/>
          <w:szCs w:val="22"/>
          <w:lang w:val="sr-Latn-ME"/>
        </w:rPr>
        <w:t>eravati bubrežnu funkciju nakon započinjanja kombinovanog l</w:t>
      </w:r>
      <w:r w:rsidR="00C03A38" w:rsidRPr="00EE2B72">
        <w:rPr>
          <w:sz w:val="22"/>
          <w:szCs w:val="22"/>
          <w:lang w:val="sr-Latn-ME"/>
        </w:rPr>
        <w:t>ij</w:t>
      </w:r>
      <w:r w:rsidRPr="00EE2B72">
        <w:rPr>
          <w:sz w:val="22"/>
          <w:szCs w:val="22"/>
          <w:lang w:val="sr-Latn-ME"/>
        </w:rPr>
        <w:t>ečenja i u redovnim intervalima tokom l</w:t>
      </w:r>
      <w:r w:rsidR="00C03A38" w:rsidRPr="00EE2B72">
        <w:rPr>
          <w:sz w:val="22"/>
          <w:szCs w:val="22"/>
          <w:lang w:val="sr-Latn-ME"/>
        </w:rPr>
        <w:t>ij</w:t>
      </w:r>
      <w:r w:rsidRPr="00EE2B72">
        <w:rPr>
          <w:sz w:val="22"/>
          <w:szCs w:val="22"/>
          <w:lang w:val="sr-Latn-ME"/>
        </w:rPr>
        <w:t>ečenja (vid</w:t>
      </w:r>
      <w:r w:rsidR="00C03A38" w:rsidRPr="00EE2B72">
        <w:rPr>
          <w:sz w:val="22"/>
          <w:szCs w:val="22"/>
          <w:lang w:val="sr-Latn-ME"/>
        </w:rPr>
        <w:t>j</w:t>
      </w:r>
      <w:r w:rsidRPr="00EE2B72">
        <w:rPr>
          <w:sz w:val="22"/>
          <w:szCs w:val="22"/>
          <w:lang w:val="sr-Latn-ME"/>
        </w:rPr>
        <w:t xml:space="preserve">eti </w:t>
      </w:r>
      <w:r w:rsidR="00473D9B" w:rsidRPr="00EE2B72">
        <w:rPr>
          <w:sz w:val="22"/>
          <w:szCs w:val="22"/>
          <w:lang w:val="sr-Latn-ME"/>
        </w:rPr>
        <w:t>dio</w:t>
      </w:r>
      <w:r w:rsidRPr="00EE2B72">
        <w:rPr>
          <w:sz w:val="22"/>
          <w:szCs w:val="22"/>
          <w:lang w:val="sr-Latn-ME"/>
        </w:rPr>
        <w:t xml:space="preserve"> 4.4).</w:t>
      </w:r>
    </w:p>
    <w:p w14:paraId="276D48A3" w14:textId="77777777" w:rsidR="001D28F5" w:rsidRPr="00EE2B72" w:rsidRDefault="001D28F5" w:rsidP="00794475">
      <w:pPr>
        <w:widowControl w:val="0"/>
        <w:tabs>
          <w:tab w:val="left" w:pos="284"/>
        </w:tabs>
        <w:jc w:val="both"/>
        <w:rPr>
          <w:sz w:val="22"/>
          <w:szCs w:val="22"/>
          <w:lang w:val="sr-Latn-ME"/>
        </w:rPr>
      </w:pPr>
    </w:p>
    <w:p w14:paraId="268869A9" w14:textId="08F3C580"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i/>
          <w:sz w:val="22"/>
          <w:szCs w:val="22"/>
          <w:lang w:val="sr-Latn-ME"/>
        </w:rPr>
        <w:t xml:space="preserve">Beta-blokatori: </w:t>
      </w:r>
      <w:r w:rsidRPr="00EE2B72">
        <w:rPr>
          <w:sz w:val="22"/>
          <w:szCs w:val="22"/>
          <w:lang w:val="sr-Latn-ME"/>
        </w:rPr>
        <w:t>NSAIL onemogućavaju antihipertenzivno dejstvo l</w:t>
      </w:r>
      <w:r w:rsidR="00C03A38" w:rsidRPr="00EE2B72">
        <w:rPr>
          <w:sz w:val="22"/>
          <w:szCs w:val="22"/>
          <w:lang w:val="sr-Latn-ME"/>
        </w:rPr>
        <w:t>j</w:t>
      </w:r>
      <w:r w:rsidRPr="00EE2B72">
        <w:rPr>
          <w:sz w:val="22"/>
          <w:szCs w:val="22"/>
          <w:lang w:val="sr-Latn-ME"/>
        </w:rPr>
        <w:t>ekova koji blokiraju beta-adrenoreceptore.</w:t>
      </w:r>
    </w:p>
    <w:p w14:paraId="5A4A4711" w14:textId="77777777" w:rsidR="001D28F5" w:rsidRPr="00EE2B72" w:rsidRDefault="001D28F5" w:rsidP="00794475">
      <w:pPr>
        <w:widowControl w:val="0"/>
        <w:tabs>
          <w:tab w:val="left" w:pos="284"/>
        </w:tabs>
        <w:jc w:val="both"/>
        <w:rPr>
          <w:sz w:val="22"/>
          <w:szCs w:val="22"/>
          <w:lang w:val="sr-Latn-ME"/>
        </w:rPr>
      </w:pPr>
    </w:p>
    <w:p w14:paraId="6E954CBC" w14:textId="0A95A442"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i/>
          <w:iCs/>
          <w:sz w:val="22"/>
          <w:szCs w:val="22"/>
          <w:lang w:val="sr-Latn-ME"/>
        </w:rPr>
        <w:t>Selektivni inhibitori ponovnog preuzimanja serotonina (SSRI):</w:t>
      </w:r>
      <w:r w:rsidRPr="00EE2B72">
        <w:rPr>
          <w:sz w:val="22"/>
          <w:szCs w:val="22"/>
          <w:lang w:val="sr-Latn-ME"/>
        </w:rPr>
        <w:t xml:space="preserve"> I SSRI i NSAIL povećavaju rizik od krvarenja, npr. iz gastrointestinalnog trakta. Ovaj rizik se povećava kombinovanom terapijom. Mehanizam se može povezati sa mogućim smanjenjem preuzimanja serotonina u trombocite (vid</w:t>
      </w:r>
      <w:r w:rsidR="00C03A38" w:rsidRPr="00EE2B72">
        <w:rPr>
          <w:sz w:val="22"/>
          <w:szCs w:val="22"/>
          <w:lang w:val="sr-Latn-ME"/>
        </w:rPr>
        <w:t>j</w:t>
      </w:r>
      <w:r w:rsidRPr="00EE2B72">
        <w:rPr>
          <w:sz w:val="22"/>
          <w:szCs w:val="22"/>
          <w:lang w:val="sr-Latn-ME"/>
        </w:rPr>
        <w:t xml:space="preserve">eti </w:t>
      </w:r>
      <w:r w:rsidR="00311BFA" w:rsidRPr="00EE2B72">
        <w:rPr>
          <w:sz w:val="22"/>
          <w:szCs w:val="22"/>
          <w:lang w:val="sr-Latn-ME"/>
        </w:rPr>
        <w:t>dio</w:t>
      </w:r>
      <w:r w:rsidRPr="00EE2B72">
        <w:rPr>
          <w:sz w:val="22"/>
          <w:szCs w:val="22"/>
          <w:lang w:val="sr-Latn-ME"/>
        </w:rPr>
        <w:t xml:space="preserve"> 4.4).</w:t>
      </w:r>
    </w:p>
    <w:p w14:paraId="70ADC846" w14:textId="77777777" w:rsidR="001D28F5" w:rsidRPr="00EE2B72" w:rsidRDefault="001D28F5" w:rsidP="00794475">
      <w:pPr>
        <w:widowControl w:val="0"/>
        <w:tabs>
          <w:tab w:val="left" w:pos="284"/>
        </w:tabs>
        <w:jc w:val="both"/>
        <w:rPr>
          <w:sz w:val="22"/>
          <w:szCs w:val="22"/>
          <w:lang w:val="sr-Latn-ME"/>
        </w:rPr>
      </w:pPr>
    </w:p>
    <w:p w14:paraId="55E9088F" w14:textId="074C03AF"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i/>
          <w:iCs/>
          <w:sz w:val="22"/>
          <w:szCs w:val="22"/>
          <w:lang w:val="sr-Latn-ME"/>
        </w:rPr>
        <w:t>Ciklosporin:</w:t>
      </w:r>
      <w:r w:rsidRPr="00EE2B72">
        <w:rPr>
          <w:sz w:val="22"/>
          <w:szCs w:val="22"/>
          <w:lang w:val="sr-Latn-ME"/>
        </w:rPr>
        <w:t xml:space="preserve"> smatra se da istovremena prim</w:t>
      </w:r>
      <w:r w:rsidR="00C03A38" w:rsidRPr="00EE2B72">
        <w:rPr>
          <w:sz w:val="22"/>
          <w:szCs w:val="22"/>
          <w:lang w:val="sr-Latn-ME"/>
        </w:rPr>
        <w:t>j</w:t>
      </w:r>
      <w:r w:rsidRPr="00EE2B72">
        <w:rPr>
          <w:sz w:val="22"/>
          <w:szCs w:val="22"/>
          <w:lang w:val="sr-Latn-ME"/>
        </w:rPr>
        <w:t>ena NSAIL i ciklosporina povećava rizik od nefrotoksičnosti usl</w:t>
      </w:r>
      <w:r w:rsidR="00C03A38" w:rsidRPr="00EE2B72">
        <w:rPr>
          <w:sz w:val="22"/>
          <w:szCs w:val="22"/>
          <w:lang w:val="sr-Latn-ME"/>
        </w:rPr>
        <w:t>j</w:t>
      </w:r>
      <w:r w:rsidRPr="00EE2B72">
        <w:rPr>
          <w:sz w:val="22"/>
          <w:szCs w:val="22"/>
          <w:lang w:val="sr-Latn-ME"/>
        </w:rPr>
        <w:t>ed smanjene sinteze prostaciklina u bubrezima. Zbog toga, u slučaju kombinovanog l</w:t>
      </w:r>
      <w:r w:rsidR="00C03A38" w:rsidRPr="00EE2B72">
        <w:rPr>
          <w:sz w:val="22"/>
          <w:szCs w:val="22"/>
          <w:lang w:val="sr-Latn-ME"/>
        </w:rPr>
        <w:t>ij</w:t>
      </w:r>
      <w:r w:rsidRPr="00EE2B72">
        <w:rPr>
          <w:sz w:val="22"/>
          <w:szCs w:val="22"/>
          <w:lang w:val="sr-Latn-ME"/>
        </w:rPr>
        <w:t>ečenja treba pratiti bubrežnu funkciju.</w:t>
      </w:r>
    </w:p>
    <w:p w14:paraId="67FA3BC6" w14:textId="77777777" w:rsidR="001D28F5" w:rsidRPr="00EE2B72" w:rsidRDefault="001D28F5" w:rsidP="00794475">
      <w:pPr>
        <w:widowControl w:val="0"/>
        <w:tabs>
          <w:tab w:val="left" w:pos="284"/>
        </w:tabs>
        <w:jc w:val="both"/>
        <w:rPr>
          <w:sz w:val="22"/>
          <w:szCs w:val="22"/>
          <w:lang w:val="sr-Latn-ME"/>
        </w:rPr>
      </w:pPr>
    </w:p>
    <w:p w14:paraId="05D4155E" w14:textId="77777777"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i/>
          <w:sz w:val="22"/>
          <w:szCs w:val="22"/>
          <w:lang w:val="sr-Latn-ME"/>
        </w:rPr>
        <w:t xml:space="preserve">Kaptopril: </w:t>
      </w:r>
      <w:r w:rsidRPr="00EE2B72">
        <w:rPr>
          <w:sz w:val="22"/>
          <w:szCs w:val="22"/>
          <w:lang w:val="sr-Latn-ME"/>
        </w:rPr>
        <w:t>eksperimentalne studije ukazuju na to da ibuprofen neutrališe dejstvo kaptoprila na izlučivanje natrijuma.</w:t>
      </w:r>
    </w:p>
    <w:p w14:paraId="344462FC" w14:textId="77777777" w:rsidR="001D28F5" w:rsidRPr="00EE2B72" w:rsidRDefault="001D28F5" w:rsidP="00794475">
      <w:pPr>
        <w:widowControl w:val="0"/>
        <w:tabs>
          <w:tab w:val="left" w:pos="284"/>
        </w:tabs>
        <w:jc w:val="both"/>
        <w:rPr>
          <w:sz w:val="22"/>
          <w:szCs w:val="22"/>
          <w:lang w:val="sr-Latn-ME"/>
        </w:rPr>
      </w:pPr>
    </w:p>
    <w:p w14:paraId="3E961AFD" w14:textId="56B03A49"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Holestiramin</w:t>
      </w:r>
      <w:r w:rsidRPr="00EE2B72">
        <w:rPr>
          <w:sz w:val="22"/>
          <w:szCs w:val="22"/>
          <w:lang w:val="sr-Latn-ME"/>
        </w:rPr>
        <w:t>: istovremena prim</w:t>
      </w:r>
      <w:r w:rsidR="00C03A38" w:rsidRPr="00EE2B72">
        <w:rPr>
          <w:sz w:val="22"/>
          <w:szCs w:val="22"/>
          <w:lang w:val="sr-Latn-ME"/>
        </w:rPr>
        <w:t>j</w:t>
      </w:r>
      <w:r w:rsidRPr="00EE2B72">
        <w:rPr>
          <w:sz w:val="22"/>
          <w:szCs w:val="22"/>
          <w:lang w:val="sr-Latn-ME"/>
        </w:rPr>
        <w:t>ena ibuprofena i holestiramina smanjuje (za 25%) resorpciju ibuprofena. Ove l</w:t>
      </w:r>
      <w:r w:rsidR="00C03A38" w:rsidRPr="00EE2B72">
        <w:rPr>
          <w:sz w:val="22"/>
          <w:szCs w:val="22"/>
          <w:lang w:val="sr-Latn-ME"/>
        </w:rPr>
        <w:t>j</w:t>
      </w:r>
      <w:r w:rsidRPr="00EE2B72">
        <w:rPr>
          <w:sz w:val="22"/>
          <w:szCs w:val="22"/>
          <w:lang w:val="sr-Latn-ME"/>
        </w:rPr>
        <w:t>ekove treba dati u intervalu od najmanje 2 sata.</w:t>
      </w:r>
    </w:p>
    <w:p w14:paraId="1F9633A7" w14:textId="77777777" w:rsidR="001D28F5" w:rsidRPr="00EE2B72" w:rsidRDefault="001D28F5" w:rsidP="00794475">
      <w:pPr>
        <w:widowControl w:val="0"/>
        <w:tabs>
          <w:tab w:val="left" w:pos="284"/>
        </w:tabs>
        <w:jc w:val="both"/>
        <w:rPr>
          <w:sz w:val="22"/>
          <w:szCs w:val="22"/>
          <w:lang w:val="sr-Latn-ME"/>
        </w:rPr>
      </w:pPr>
    </w:p>
    <w:p w14:paraId="60485C0B" w14:textId="7BDAA09F"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i/>
          <w:sz w:val="22"/>
          <w:szCs w:val="22"/>
          <w:lang w:val="sr-Latn-ME"/>
        </w:rPr>
        <w:t>Tiazidi, tiazidima slični l</w:t>
      </w:r>
      <w:r w:rsidR="00C03A38" w:rsidRPr="00EE2B72">
        <w:rPr>
          <w:i/>
          <w:sz w:val="22"/>
          <w:szCs w:val="22"/>
          <w:lang w:val="sr-Latn-ME"/>
        </w:rPr>
        <w:t>j</w:t>
      </w:r>
      <w:r w:rsidRPr="00EE2B72">
        <w:rPr>
          <w:i/>
          <w:sz w:val="22"/>
          <w:szCs w:val="22"/>
          <w:lang w:val="sr-Latn-ME"/>
        </w:rPr>
        <w:t xml:space="preserve">ekovi i diuretici Henleove petlje: </w:t>
      </w:r>
      <w:r w:rsidRPr="00EE2B72">
        <w:rPr>
          <w:sz w:val="22"/>
          <w:szCs w:val="22"/>
          <w:lang w:val="sr-Latn-ME"/>
        </w:rPr>
        <w:t>NSAIL mogu d</w:t>
      </w:r>
      <w:r w:rsidR="00C03A38" w:rsidRPr="00EE2B72">
        <w:rPr>
          <w:sz w:val="22"/>
          <w:szCs w:val="22"/>
          <w:lang w:val="sr-Latn-ME"/>
        </w:rPr>
        <w:t>j</w:t>
      </w:r>
      <w:r w:rsidRPr="00EE2B72">
        <w:rPr>
          <w:sz w:val="22"/>
          <w:szCs w:val="22"/>
          <w:lang w:val="sr-Latn-ME"/>
        </w:rPr>
        <w:t>elovati suprotno diuretičkom dejstvu furosemida i bumetanida, v</w:t>
      </w:r>
      <w:r w:rsidR="00C03A38" w:rsidRPr="00EE2B72">
        <w:rPr>
          <w:sz w:val="22"/>
          <w:szCs w:val="22"/>
          <w:lang w:val="sr-Latn-ME"/>
        </w:rPr>
        <w:t>j</w:t>
      </w:r>
      <w:r w:rsidRPr="00EE2B72">
        <w:rPr>
          <w:sz w:val="22"/>
          <w:szCs w:val="22"/>
          <w:lang w:val="sr-Latn-ME"/>
        </w:rPr>
        <w:t>erovatno kroz inhibiciju sinteze prostaglandina. Takođe, mogu d</w:t>
      </w:r>
      <w:r w:rsidR="00C03A38" w:rsidRPr="00EE2B72">
        <w:rPr>
          <w:sz w:val="22"/>
          <w:szCs w:val="22"/>
          <w:lang w:val="sr-Latn-ME"/>
        </w:rPr>
        <w:t>j</w:t>
      </w:r>
      <w:r w:rsidRPr="00EE2B72">
        <w:rPr>
          <w:sz w:val="22"/>
          <w:szCs w:val="22"/>
          <w:lang w:val="sr-Latn-ME"/>
        </w:rPr>
        <w:t>elovati suprotno antihipertenzivnom dejstvu tiazida.</w:t>
      </w:r>
    </w:p>
    <w:p w14:paraId="52FFEBAF" w14:textId="77777777" w:rsidR="001D28F5" w:rsidRPr="00EE2B72" w:rsidRDefault="001D28F5" w:rsidP="00794475">
      <w:pPr>
        <w:widowControl w:val="0"/>
        <w:tabs>
          <w:tab w:val="left" w:pos="720"/>
        </w:tabs>
        <w:autoSpaceDE w:val="0"/>
        <w:autoSpaceDN w:val="0"/>
        <w:adjustRightInd w:val="0"/>
        <w:jc w:val="both"/>
        <w:rPr>
          <w:sz w:val="22"/>
          <w:szCs w:val="22"/>
          <w:lang w:val="sr-Latn-ME"/>
        </w:rPr>
      </w:pPr>
    </w:p>
    <w:p w14:paraId="3F0182AC" w14:textId="74C9069E"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i/>
          <w:sz w:val="22"/>
          <w:szCs w:val="22"/>
          <w:lang w:val="sr-Latn-ME"/>
        </w:rPr>
        <w:t>Takrolimus</w:t>
      </w:r>
      <w:r w:rsidRPr="00EE2B72">
        <w:rPr>
          <w:sz w:val="22"/>
          <w:szCs w:val="22"/>
          <w:lang w:val="sr-Latn-ME"/>
        </w:rPr>
        <w:t>: smatra se da istovremena prim</w:t>
      </w:r>
      <w:r w:rsidR="00C03A38" w:rsidRPr="00EE2B72">
        <w:rPr>
          <w:sz w:val="22"/>
          <w:szCs w:val="22"/>
          <w:lang w:val="sr-Latn-ME"/>
        </w:rPr>
        <w:t>j</w:t>
      </w:r>
      <w:r w:rsidRPr="00EE2B72">
        <w:rPr>
          <w:sz w:val="22"/>
          <w:szCs w:val="22"/>
          <w:lang w:val="sr-Latn-ME"/>
        </w:rPr>
        <w:t>ena NSAIL i takrolimusa povećava rizik od nefrotoksičnosti zbog smanjene sinteze prostaciklina u bubregu. Zbog toga, u slučaju kombinovane prim</w:t>
      </w:r>
      <w:r w:rsidR="00C03A38" w:rsidRPr="00EE2B72">
        <w:rPr>
          <w:sz w:val="22"/>
          <w:szCs w:val="22"/>
          <w:lang w:val="sr-Latn-ME"/>
        </w:rPr>
        <w:t>j</w:t>
      </w:r>
      <w:r w:rsidRPr="00EE2B72">
        <w:rPr>
          <w:sz w:val="22"/>
          <w:szCs w:val="22"/>
          <w:lang w:val="sr-Latn-ME"/>
        </w:rPr>
        <w:t>ene treba pažljivo pratiti bubrežnu funkciju.</w:t>
      </w:r>
    </w:p>
    <w:p w14:paraId="37FEE21E" w14:textId="77777777" w:rsidR="001D28F5" w:rsidRPr="00EE2B72" w:rsidRDefault="001D28F5" w:rsidP="00794475">
      <w:pPr>
        <w:widowControl w:val="0"/>
        <w:tabs>
          <w:tab w:val="left" w:pos="720"/>
        </w:tabs>
        <w:autoSpaceDE w:val="0"/>
        <w:autoSpaceDN w:val="0"/>
        <w:adjustRightInd w:val="0"/>
        <w:jc w:val="both"/>
        <w:rPr>
          <w:sz w:val="22"/>
          <w:szCs w:val="22"/>
          <w:lang w:val="sr-Latn-ME"/>
        </w:rPr>
      </w:pPr>
    </w:p>
    <w:p w14:paraId="48356660" w14:textId="7B63378D" w:rsidR="001D28F5" w:rsidRPr="00EE2B72" w:rsidRDefault="001D28F5" w:rsidP="00794475">
      <w:pPr>
        <w:widowControl w:val="0"/>
        <w:tabs>
          <w:tab w:val="left" w:pos="720"/>
        </w:tabs>
        <w:autoSpaceDE w:val="0"/>
        <w:autoSpaceDN w:val="0"/>
        <w:adjustRightInd w:val="0"/>
        <w:jc w:val="both"/>
        <w:rPr>
          <w:sz w:val="22"/>
          <w:szCs w:val="22"/>
          <w:lang w:val="sr-Latn-ME"/>
        </w:rPr>
      </w:pPr>
      <w:r w:rsidRPr="00EE2B72">
        <w:rPr>
          <w:i/>
          <w:sz w:val="22"/>
          <w:szCs w:val="22"/>
          <w:lang w:val="sr-Latn-ME"/>
        </w:rPr>
        <w:t xml:space="preserve">Metotreksat: </w:t>
      </w:r>
      <w:r w:rsidRPr="00EE2B72">
        <w:rPr>
          <w:sz w:val="22"/>
          <w:szCs w:val="22"/>
          <w:lang w:val="sr-Latn-ME"/>
        </w:rPr>
        <w:t>treba uzeti u obzir rizik od potencijalne interakcije između NSAIL i metotreksata pri prim</w:t>
      </w:r>
      <w:r w:rsidR="00C03A38" w:rsidRPr="00EE2B72">
        <w:rPr>
          <w:sz w:val="22"/>
          <w:szCs w:val="22"/>
          <w:lang w:val="sr-Latn-ME"/>
        </w:rPr>
        <w:t>j</w:t>
      </w:r>
      <w:r w:rsidRPr="00EE2B72">
        <w:rPr>
          <w:sz w:val="22"/>
          <w:szCs w:val="22"/>
          <w:lang w:val="sr-Latn-ME"/>
        </w:rPr>
        <w:t>eni male doze metotreksata, posebno kod pacijenata sa bubrežnim poremećajem. Kad god se daje kombinovana terapija, treba pratiti bubrežnu funkciju. Posebno treba obratiti pažnju ako se NSAIL i metotreksat daju u roku od 24 sata, jer se koncentracije metotreksata u plazmi mogu povećati, što dovodi do povećane toksičnosti (vid</w:t>
      </w:r>
      <w:r w:rsidR="00C03A38" w:rsidRPr="00EE2B72">
        <w:rPr>
          <w:sz w:val="22"/>
          <w:szCs w:val="22"/>
          <w:lang w:val="sr-Latn-ME"/>
        </w:rPr>
        <w:t>j</w:t>
      </w:r>
      <w:r w:rsidRPr="00EE2B72">
        <w:rPr>
          <w:sz w:val="22"/>
          <w:szCs w:val="22"/>
          <w:lang w:val="sr-Latn-ME"/>
        </w:rPr>
        <w:t>eti prethodno).</w:t>
      </w:r>
    </w:p>
    <w:p w14:paraId="43A543AC" w14:textId="77777777" w:rsidR="001D28F5" w:rsidRPr="00EE2B72" w:rsidRDefault="001D28F5" w:rsidP="00794475">
      <w:pPr>
        <w:widowControl w:val="0"/>
        <w:tabs>
          <w:tab w:val="left" w:pos="284"/>
        </w:tabs>
        <w:jc w:val="both"/>
        <w:rPr>
          <w:sz w:val="22"/>
          <w:szCs w:val="22"/>
          <w:lang w:val="sr-Latn-ME"/>
        </w:rPr>
      </w:pPr>
    </w:p>
    <w:p w14:paraId="3621EC4F" w14:textId="285725F1"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t>Kortikosteroidi</w:t>
      </w:r>
      <w:r w:rsidRPr="00EE2B72">
        <w:rPr>
          <w:sz w:val="22"/>
          <w:szCs w:val="22"/>
          <w:lang w:val="sr-Latn-ME"/>
        </w:rPr>
        <w:t>: istovremena prim</w:t>
      </w:r>
      <w:r w:rsidR="00C03A38" w:rsidRPr="00EE2B72">
        <w:rPr>
          <w:sz w:val="22"/>
          <w:szCs w:val="22"/>
          <w:lang w:val="sr-Latn-ME"/>
        </w:rPr>
        <w:t>j</w:t>
      </w:r>
      <w:r w:rsidRPr="00EE2B72">
        <w:rPr>
          <w:sz w:val="22"/>
          <w:szCs w:val="22"/>
          <w:lang w:val="sr-Latn-ME"/>
        </w:rPr>
        <w:t>ena povećava rizik od nastanka gastrointestinalnih ulceracija ili krvarenja.</w:t>
      </w:r>
    </w:p>
    <w:p w14:paraId="4E736FD6" w14:textId="77777777" w:rsidR="001D28F5" w:rsidRPr="00EE2B72" w:rsidRDefault="001D28F5" w:rsidP="00794475">
      <w:pPr>
        <w:widowControl w:val="0"/>
        <w:tabs>
          <w:tab w:val="left" w:pos="284"/>
        </w:tabs>
        <w:jc w:val="both"/>
        <w:rPr>
          <w:sz w:val="22"/>
          <w:szCs w:val="22"/>
          <w:lang w:val="sr-Latn-ME"/>
        </w:rPr>
      </w:pPr>
    </w:p>
    <w:p w14:paraId="3D96361D" w14:textId="325762FF" w:rsidR="001D28F5" w:rsidRPr="00EE2B72" w:rsidRDefault="001D28F5" w:rsidP="00794475">
      <w:pPr>
        <w:widowControl w:val="0"/>
        <w:tabs>
          <w:tab w:val="left" w:pos="284"/>
        </w:tabs>
        <w:jc w:val="both"/>
        <w:rPr>
          <w:sz w:val="22"/>
          <w:szCs w:val="22"/>
          <w:lang w:val="sr-Latn-ME"/>
        </w:rPr>
      </w:pPr>
      <w:r w:rsidRPr="00EE2B72">
        <w:rPr>
          <w:i/>
          <w:sz w:val="22"/>
          <w:szCs w:val="22"/>
          <w:lang w:val="sr-Latn-ME"/>
        </w:rPr>
        <w:t xml:space="preserve">Inhibitori agregacije trombocita: </w:t>
      </w:r>
      <w:r w:rsidRPr="00EE2B72">
        <w:rPr>
          <w:sz w:val="22"/>
          <w:szCs w:val="22"/>
          <w:lang w:val="sr-Latn-ME"/>
        </w:rPr>
        <w:t>povećan je rizik od gastrointestinalnog krvarenja (vid</w:t>
      </w:r>
      <w:r w:rsidR="00C03A38" w:rsidRPr="00EE2B72">
        <w:rPr>
          <w:sz w:val="22"/>
          <w:szCs w:val="22"/>
          <w:lang w:val="sr-Latn-ME"/>
        </w:rPr>
        <w:t>j</w:t>
      </w:r>
      <w:r w:rsidRPr="00EE2B72">
        <w:rPr>
          <w:sz w:val="22"/>
          <w:szCs w:val="22"/>
          <w:lang w:val="sr-Latn-ME"/>
        </w:rPr>
        <w:t>eti prethodno).</w:t>
      </w:r>
    </w:p>
    <w:p w14:paraId="0A15F339" w14:textId="29CB3891" w:rsidR="001D28F5" w:rsidRPr="00EE2B72" w:rsidRDefault="001D28F5" w:rsidP="00794475">
      <w:pPr>
        <w:widowControl w:val="0"/>
        <w:tabs>
          <w:tab w:val="left" w:pos="284"/>
        </w:tabs>
        <w:jc w:val="both"/>
        <w:rPr>
          <w:sz w:val="22"/>
          <w:szCs w:val="22"/>
          <w:lang w:val="sr-Latn-ME"/>
        </w:rPr>
      </w:pPr>
      <w:r w:rsidRPr="00EE2B72">
        <w:rPr>
          <w:i/>
          <w:iCs/>
          <w:sz w:val="22"/>
          <w:szCs w:val="22"/>
          <w:lang w:val="sr-Latn-ME"/>
        </w:rPr>
        <w:lastRenderedPageBreak/>
        <w:t>CYP2C9 inhibitori:</w:t>
      </w:r>
      <w:r w:rsidRPr="00EE2B72">
        <w:rPr>
          <w:sz w:val="22"/>
          <w:szCs w:val="22"/>
          <w:lang w:val="sr-Latn-ME"/>
        </w:rPr>
        <w:t xml:space="preserve"> istovremena prim</w:t>
      </w:r>
      <w:r w:rsidR="00C03A38" w:rsidRPr="00EE2B72">
        <w:rPr>
          <w:sz w:val="22"/>
          <w:szCs w:val="22"/>
          <w:lang w:val="sr-Latn-ME"/>
        </w:rPr>
        <w:t>j</w:t>
      </w:r>
      <w:r w:rsidRPr="00EE2B72">
        <w:rPr>
          <w:sz w:val="22"/>
          <w:szCs w:val="22"/>
          <w:lang w:val="sr-Latn-ME"/>
        </w:rPr>
        <w:t>ena ibuprofena i CYP2C9 inhibitora može povećati izloženost ibuprofenu (CYP2C9 su</w:t>
      </w:r>
      <w:r w:rsidR="00311BFA" w:rsidRPr="00EE2B72">
        <w:rPr>
          <w:sz w:val="22"/>
          <w:szCs w:val="22"/>
          <w:lang w:val="sr-Latn-ME"/>
        </w:rPr>
        <w:t>p</w:t>
      </w:r>
      <w:r w:rsidRPr="00EE2B72">
        <w:rPr>
          <w:sz w:val="22"/>
          <w:szCs w:val="22"/>
          <w:lang w:val="sr-Latn-ME"/>
        </w:rPr>
        <w:t>strat). U studiji sa vorikonazolom i flukonazolom (CYP2C9 inhibitori), zab</w:t>
      </w:r>
      <w:r w:rsidR="00C03A38" w:rsidRPr="00EE2B72">
        <w:rPr>
          <w:sz w:val="22"/>
          <w:szCs w:val="22"/>
          <w:lang w:val="sr-Latn-ME"/>
        </w:rPr>
        <w:t>i</w:t>
      </w:r>
      <w:r w:rsidRPr="00EE2B72">
        <w:rPr>
          <w:sz w:val="22"/>
          <w:szCs w:val="22"/>
          <w:lang w:val="sr-Latn-ME"/>
        </w:rPr>
        <w:t>l</w:t>
      </w:r>
      <w:r w:rsidR="00C03A38" w:rsidRPr="00EE2B72">
        <w:rPr>
          <w:sz w:val="22"/>
          <w:szCs w:val="22"/>
          <w:lang w:val="sr-Latn-ME"/>
        </w:rPr>
        <w:t>j</w:t>
      </w:r>
      <w:r w:rsidRPr="00EE2B72">
        <w:rPr>
          <w:sz w:val="22"/>
          <w:szCs w:val="22"/>
          <w:lang w:val="sr-Latn-ME"/>
        </w:rPr>
        <w:t>ežena je povećana izloženost S(+)-ibuprofenu za oko 80 do 100%. Smanjenje doze ibuprofena treba razmotriti kada se istovremeno prim</w:t>
      </w:r>
      <w:r w:rsidR="00C03A38" w:rsidRPr="00EE2B72">
        <w:rPr>
          <w:sz w:val="22"/>
          <w:szCs w:val="22"/>
          <w:lang w:val="sr-Latn-ME"/>
        </w:rPr>
        <w:t>j</w:t>
      </w:r>
      <w:r w:rsidRPr="00EE2B72">
        <w:rPr>
          <w:sz w:val="22"/>
          <w:szCs w:val="22"/>
          <w:lang w:val="sr-Latn-ME"/>
        </w:rPr>
        <w:t>enjuju snažni CYP2C9 inhibitori, naročito kada se prim</w:t>
      </w:r>
      <w:r w:rsidR="00C03A38" w:rsidRPr="00EE2B72">
        <w:rPr>
          <w:sz w:val="22"/>
          <w:szCs w:val="22"/>
          <w:lang w:val="sr-Latn-ME"/>
        </w:rPr>
        <w:t>j</w:t>
      </w:r>
      <w:r w:rsidRPr="00EE2B72">
        <w:rPr>
          <w:sz w:val="22"/>
          <w:szCs w:val="22"/>
          <w:lang w:val="sr-Latn-ME"/>
        </w:rPr>
        <w:t>enjuju velike doze ibuprofena zajedno sa vorikonazolom ili flukonazolom.</w:t>
      </w:r>
    </w:p>
    <w:p w14:paraId="0720759A" w14:textId="77777777" w:rsidR="001D28F5" w:rsidRPr="00EE2B72" w:rsidRDefault="001D28F5" w:rsidP="00794475">
      <w:pPr>
        <w:widowControl w:val="0"/>
        <w:tabs>
          <w:tab w:val="left" w:pos="284"/>
        </w:tabs>
        <w:jc w:val="both"/>
        <w:rPr>
          <w:sz w:val="22"/>
          <w:szCs w:val="22"/>
          <w:lang w:val="sr-Latn-ME"/>
        </w:rPr>
      </w:pPr>
    </w:p>
    <w:p w14:paraId="034C48A6" w14:textId="77777777" w:rsidR="001D28F5" w:rsidRPr="00EE2B72" w:rsidRDefault="001D28F5" w:rsidP="00794475">
      <w:pPr>
        <w:widowControl w:val="0"/>
        <w:tabs>
          <w:tab w:val="left" w:pos="284"/>
        </w:tabs>
        <w:jc w:val="both"/>
        <w:rPr>
          <w:sz w:val="22"/>
          <w:szCs w:val="22"/>
          <w:lang w:val="sr-Latn-ME"/>
        </w:rPr>
      </w:pPr>
      <w:r w:rsidRPr="00EE2B72">
        <w:rPr>
          <w:sz w:val="22"/>
          <w:szCs w:val="22"/>
          <w:lang w:val="sr-Latn-ME"/>
        </w:rPr>
        <w:t>Studije interakcija su sprovedene samo kod odraslih.</w:t>
      </w:r>
    </w:p>
    <w:p w14:paraId="208BC885" w14:textId="77777777" w:rsidR="001D28F5" w:rsidRPr="00EE2B72" w:rsidRDefault="001D28F5" w:rsidP="00794475">
      <w:pPr>
        <w:widowControl w:val="0"/>
        <w:tabs>
          <w:tab w:val="left" w:pos="284"/>
        </w:tabs>
        <w:jc w:val="both"/>
        <w:rPr>
          <w:sz w:val="22"/>
          <w:szCs w:val="22"/>
          <w:lang w:val="sr-Latn-ME"/>
        </w:rPr>
      </w:pPr>
    </w:p>
    <w:p w14:paraId="2D986359" w14:textId="77777777" w:rsidR="001D28F5" w:rsidRPr="00EE2B72" w:rsidRDefault="001D28F5" w:rsidP="00794475">
      <w:pPr>
        <w:widowControl w:val="0"/>
        <w:tabs>
          <w:tab w:val="left" w:pos="284"/>
        </w:tabs>
        <w:jc w:val="both"/>
        <w:rPr>
          <w:b/>
          <w:bCs/>
          <w:sz w:val="22"/>
          <w:szCs w:val="22"/>
          <w:lang w:val="sr-Latn-ME"/>
        </w:rPr>
      </w:pPr>
      <w:r w:rsidRPr="00EE2B72">
        <w:rPr>
          <w:b/>
          <w:bCs/>
          <w:sz w:val="22"/>
          <w:szCs w:val="22"/>
          <w:lang w:val="sr-Latn-ME"/>
        </w:rPr>
        <w:t>4.6. Plodnost, trudnoća i dojenje</w:t>
      </w:r>
    </w:p>
    <w:p w14:paraId="4A280D52" w14:textId="77777777" w:rsidR="001D28F5" w:rsidRPr="00EE2B72" w:rsidRDefault="001D28F5" w:rsidP="00794475">
      <w:pPr>
        <w:widowControl w:val="0"/>
        <w:tabs>
          <w:tab w:val="left" w:pos="284"/>
        </w:tabs>
        <w:jc w:val="both"/>
        <w:rPr>
          <w:sz w:val="22"/>
          <w:szCs w:val="22"/>
          <w:lang w:val="sr-Latn-ME"/>
        </w:rPr>
      </w:pPr>
    </w:p>
    <w:p w14:paraId="7D93E145" w14:textId="77777777" w:rsidR="001D28F5" w:rsidRPr="00EE2B72" w:rsidRDefault="001D28F5" w:rsidP="00794475">
      <w:pPr>
        <w:widowControl w:val="0"/>
        <w:tabs>
          <w:tab w:val="left" w:pos="284"/>
        </w:tabs>
        <w:jc w:val="both"/>
        <w:rPr>
          <w:i/>
          <w:iCs/>
          <w:sz w:val="22"/>
          <w:szCs w:val="22"/>
          <w:u w:val="single"/>
          <w:lang w:val="sr-Latn-ME"/>
        </w:rPr>
      </w:pPr>
      <w:r w:rsidRPr="00EE2B72">
        <w:rPr>
          <w:i/>
          <w:iCs/>
          <w:sz w:val="22"/>
          <w:szCs w:val="22"/>
          <w:u w:val="single"/>
          <w:lang w:val="sr-Latn-ME"/>
        </w:rPr>
        <w:t>Trudnoća</w:t>
      </w:r>
    </w:p>
    <w:p w14:paraId="2D361625" w14:textId="6E634690" w:rsidR="001D28F5" w:rsidRPr="00EE2B72" w:rsidRDefault="001D28F5" w:rsidP="00794475">
      <w:pPr>
        <w:widowControl w:val="0"/>
        <w:tabs>
          <w:tab w:val="left" w:pos="284"/>
        </w:tabs>
        <w:jc w:val="both"/>
        <w:rPr>
          <w:sz w:val="22"/>
          <w:szCs w:val="22"/>
          <w:lang w:val="sr-Latn-ME"/>
        </w:rPr>
      </w:pPr>
      <w:r w:rsidRPr="00EE2B72">
        <w:rPr>
          <w:sz w:val="22"/>
          <w:szCs w:val="22"/>
          <w:lang w:val="sr-Latn-ME"/>
        </w:rPr>
        <w:t>Inhibicija sinteze prostaglandina može neželjeno uticati na trudnoću i/ili embrio-fetalni razvoj. Podaci iz epidemioloških studija ukazuju na povećan rizik od spontanih pobačaja, srčanih malformacija i gastrošize nakon prim</w:t>
      </w:r>
      <w:r w:rsidR="00C03A38" w:rsidRPr="00EE2B72">
        <w:rPr>
          <w:sz w:val="22"/>
          <w:szCs w:val="22"/>
          <w:lang w:val="sr-Latn-ME"/>
        </w:rPr>
        <w:t>j</w:t>
      </w:r>
      <w:r w:rsidRPr="00EE2B72">
        <w:rPr>
          <w:sz w:val="22"/>
          <w:szCs w:val="22"/>
          <w:lang w:val="sr-Latn-ME"/>
        </w:rPr>
        <w:t>ene inhibitora sinteze prostaglandina u ranoj trudnoći. Apsolutni rizik od kardiovaskularnih malformacija povećan je sa manje od 1% do oko 1,5%. V</w:t>
      </w:r>
      <w:r w:rsidR="00C03A38" w:rsidRPr="00EE2B72">
        <w:rPr>
          <w:sz w:val="22"/>
          <w:szCs w:val="22"/>
          <w:lang w:val="sr-Latn-ME"/>
        </w:rPr>
        <w:t>j</w:t>
      </w:r>
      <w:r w:rsidRPr="00EE2B72">
        <w:rPr>
          <w:sz w:val="22"/>
          <w:szCs w:val="22"/>
          <w:lang w:val="sr-Latn-ME"/>
        </w:rPr>
        <w:t>eruje se da se rizik povećava sa povećanjem doze i dužine terapije. Kod životinja je pokazano da je prim</w:t>
      </w:r>
      <w:r w:rsidR="00C03A38" w:rsidRPr="00EE2B72">
        <w:rPr>
          <w:sz w:val="22"/>
          <w:szCs w:val="22"/>
          <w:lang w:val="sr-Latn-ME"/>
        </w:rPr>
        <w:t>j</w:t>
      </w:r>
      <w:r w:rsidRPr="00EE2B72">
        <w:rPr>
          <w:sz w:val="22"/>
          <w:szCs w:val="22"/>
          <w:lang w:val="sr-Latn-ME"/>
        </w:rPr>
        <w:t xml:space="preserve">ena inhibitora sinteze prostaglandina povećala pre- i postimplantacione gubitke i embrio/fetalnu smrtnost. Pored toga, povećana je incidenca različitih malformacija kod životinja, uključujući kardiovaskularne, ukoliko se inhibitori sinteze prostaglandina daju u periodu organogeneze. </w:t>
      </w:r>
      <w:r w:rsidR="00A35AB9" w:rsidRPr="00EE2B72">
        <w:rPr>
          <w:sz w:val="22"/>
          <w:szCs w:val="22"/>
          <w:lang w:val="sr-Latn-ME"/>
        </w:rPr>
        <w:t>Od 20. nedjelje trudnoće, upotreba lijeka Brufen</w:t>
      </w:r>
      <w:r w:rsidR="00EC3A54" w:rsidRPr="00EE2B72">
        <w:rPr>
          <w:sz w:val="22"/>
          <w:szCs w:val="22"/>
          <w:lang w:val="sr-Latn-ME"/>
        </w:rPr>
        <w:t xml:space="preserve"> OTC</w:t>
      </w:r>
      <w:r w:rsidR="00A35AB9" w:rsidRPr="00EE2B72">
        <w:rPr>
          <w:sz w:val="22"/>
          <w:szCs w:val="22"/>
          <w:lang w:val="sr-Latn-ME"/>
        </w:rPr>
        <w:t xml:space="preserve"> može da izazove oligohidramnion kao posljedicu bubrežne disfunkcije fetusa. Ovo može da nastane ubrzo nakon započinjanja terapije i obično je reverzibilno nakon prekida primjene lijeka. Pored toga, bilo je izvještaja o konstrikciji </w:t>
      </w:r>
      <w:r w:rsidR="00A35AB9" w:rsidRPr="00EE2B72">
        <w:rPr>
          <w:i/>
          <w:iCs/>
          <w:sz w:val="22"/>
          <w:szCs w:val="22"/>
          <w:lang w:val="sr-Latn-ME"/>
        </w:rPr>
        <w:t>ductus arteriosus</w:t>
      </w:r>
      <w:r w:rsidR="00A35AB9" w:rsidRPr="00EE2B72">
        <w:rPr>
          <w:sz w:val="22"/>
          <w:szCs w:val="22"/>
          <w:lang w:val="sr-Latn-ME"/>
        </w:rPr>
        <w:t>-a nakon primjene lijeka u drugom trimestru, koji se povukao nakon prestanka liječenja. Zbog toga, l</w:t>
      </w:r>
      <w:r w:rsidR="00C03A38" w:rsidRPr="00EE2B72">
        <w:rPr>
          <w:sz w:val="22"/>
          <w:szCs w:val="22"/>
          <w:lang w:val="sr-Latn-ME"/>
        </w:rPr>
        <w:t>ij</w:t>
      </w:r>
      <w:r w:rsidRPr="00EE2B72">
        <w:rPr>
          <w:sz w:val="22"/>
          <w:szCs w:val="22"/>
          <w:lang w:val="sr-Latn-ME"/>
        </w:rPr>
        <w:t>ek Brufen</w:t>
      </w:r>
      <w:r w:rsidR="00EC3A54" w:rsidRPr="00EE2B72">
        <w:rPr>
          <w:sz w:val="22"/>
          <w:szCs w:val="22"/>
          <w:lang w:val="sr-Latn-ME"/>
        </w:rPr>
        <w:t xml:space="preserve"> OTC</w:t>
      </w:r>
      <w:r w:rsidRPr="00EE2B72">
        <w:rPr>
          <w:sz w:val="22"/>
          <w:szCs w:val="22"/>
          <w:lang w:val="sr-Latn-ME"/>
        </w:rPr>
        <w:t xml:space="preserve"> ne treba prim</w:t>
      </w:r>
      <w:r w:rsidR="00C03A38" w:rsidRPr="00EE2B72">
        <w:rPr>
          <w:sz w:val="22"/>
          <w:szCs w:val="22"/>
          <w:lang w:val="sr-Latn-ME"/>
        </w:rPr>
        <w:t>j</w:t>
      </w:r>
      <w:r w:rsidRPr="00EE2B72">
        <w:rPr>
          <w:sz w:val="22"/>
          <w:szCs w:val="22"/>
          <w:lang w:val="sr-Latn-ME"/>
        </w:rPr>
        <w:t>enjivati tokom prvog i drugog trimestra trudnoće, osim ukoliko je neophodno. Ako l</w:t>
      </w:r>
      <w:r w:rsidR="00C03A38" w:rsidRPr="00EE2B72">
        <w:rPr>
          <w:sz w:val="22"/>
          <w:szCs w:val="22"/>
          <w:lang w:val="sr-Latn-ME"/>
        </w:rPr>
        <w:t>ij</w:t>
      </w:r>
      <w:r w:rsidRPr="00EE2B72">
        <w:rPr>
          <w:sz w:val="22"/>
          <w:szCs w:val="22"/>
          <w:lang w:val="sr-Latn-ME"/>
        </w:rPr>
        <w:t>ek Brufen</w:t>
      </w:r>
      <w:r w:rsidR="00EC3A54" w:rsidRPr="00EE2B72">
        <w:rPr>
          <w:sz w:val="22"/>
          <w:szCs w:val="22"/>
          <w:lang w:val="sr-Latn-ME"/>
        </w:rPr>
        <w:t xml:space="preserve"> OTC</w:t>
      </w:r>
      <w:r w:rsidRPr="00EE2B72">
        <w:rPr>
          <w:sz w:val="22"/>
          <w:szCs w:val="22"/>
          <w:lang w:val="sr-Latn-ME"/>
        </w:rPr>
        <w:t xml:space="preserve"> koriste žene koje pokušavaju da zatrudne ili tokom prvog i drugog trimestra trudnoće, doze treba da budu najmanje, a terapija što je moguće kraća.</w:t>
      </w:r>
      <w:r w:rsidR="00EE3E4E" w:rsidRPr="00EE2B72">
        <w:rPr>
          <w:sz w:val="22"/>
          <w:szCs w:val="22"/>
          <w:lang w:val="sr-Latn-ME"/>
        </w:rPr>
        <w:t xml:space="preserve"> Treba razmotriti prenatalno praćenje oligohidramniona i konstrikcije </w:t>
      </w:r>
      <w:r w:rsidR="00EE3E4E" w:rsidRPr="00EE2B72">
        <w:rPr>
          <w:i/>
          <w:iCs/>
          <w:sz w:val="22"/>
          <w:szCs w:val="22"/>
          <w:lang w:val="sr-Latn-ME"/>
        </w:rPr>
        <w:t>ductus arteriosus</w:t>
      </w:r>
      <w:r w:rsidR="00EE3E4E" w:rsidRPr="00EE2B72">
        <w:rPr>
          <w:sz w:val="22"/>
          <w:szCs w:val="22"/>
          <w:lang w:val="sr-Latn-ME"/>
        </w:rPr>
        <w:t>-a nakon primjene ibuprofena tokom nekoliko dana počevši od 20. ned</w:t>
      </w:r>
      <w:r w:rsidR="00D80C8B" w:rsidRPr="00EE2B72">
        <w:rPr>
          <w:sz w:val="22"/>
          <w:szCs w:val="22"/>
          <w:lang w:val="sr-Latn-ME"/>
        </w:rPr>
        <w:t>j</w:t>
      </w:r>
      <w:r w:rsidR="00EE3E4E" w:rsidRPr="00EE2B72">
        <w:rPr>
          <w:sz w:val="22"/>
          <w:szCs w:val="22"/>
          <w:lang w:val="sr-Latn-ME"/>
        </w:rPr>
        <w:t>elje gestacije i nadalje. Treba prekinuti prim</w:t>
      </w:r>
      <w:r w:rsidR="00D80C8B" w:rsidRPr="00EE2B72">
        <w:rPr>
          <w:sz w:val="22"/>
          <w:szCs w:val="22"/>
          <w:lang w:val="sr-Latn-ME"/>
        </w:rPr>
        <w:t>j</w:t>
      </w:r>
      <w:r w:rsidR="00EE3E4E" w:rsidRPr="00EE2B72">
        <w:rPr>
          <w:sz w:val="22"/>
          <w:szCs w:val="22"/>
          <w:lang w:val="sr-Latn-ME"/>
        </w:rPr>
        <w:t xml:space="preserve">enu lijeka Brufen </w:t>
      </w:r>
      <w:r w:rsidR="00EC3A54" w:rsidRPr="00EE2B72">
        <w:rPr>
          <w:sz w:val="22"/>
          <w:szCs w:val="22"/>
          <w:lang w:val="sr-Latn-ME"/>
        </w:rPr>
        <w:t xml:space="preserve">OTC </w:t>
      </w:r>
      <w:r w:rsidR="00EE3E4E" w:rsidRPr="00EE2B72">
        <w:rPr>
          <w:sz w:val="22"/>
          <w:szCs w:val="22"/>
          <w:lang w:val="sr-Latn-ME"/>
        </w:rPr>
        <w:t xml:space="preserve">ukoliko se jave oligohidramnion ili konstrikcija </w:t>
      </w:r>
      <w:r w:rsidR="00EE3E4E" w:rsidRPr="00EE2B72">
        <w:rPr>
          <w:i/>
          <w:iCs/>
          <w:sz w:val="22"/>
          <w:szCs w:val="22"/>
          <w:lang w:val="sr-Latn-ME"/>
        </w:rPr>
        <w:t>ductus arteriosus</w:t>
      </w:r>
      <w:r w:rsidR="00EE3E4E" w:rsidRPr="00EE2B72">
        <w:rPr>
          <w:sz w:val="22"/>
          <w:szCs w:val="22"/>
          <w:lang w:val="sr-Latn-ME"/>
        </w:rPr>
        <w:t>-a.</w:t>
      </w:r>
    </w:p>
    <w:p w14:paraId="0EFC4982" w14:textId="77777777" w:rsidR="001D28F5" w:rsidRPr="00EE2B72" w:rsidRDefault="001D28F5" w:rsidP="00794475">
      <w:pPr>
        <w:widowControl w:val="0"/>
        <w:tabs>
          <w:tab w:val="left" w:pos="284"/>
        </w:tabs>
        <w:jc w:val="both"/>
        <w:rPr>
          <w:sz w:val="22"/>
          <w:szCs w:val="22"/>
          <w:lang w:val="sr-Latn-ME"/>
        </w:rPr>
      </w:pPr>
    </w:p>
    <w:p w14:paraId="7F9CBF50" w14:textId="0AA614C3" w:rsidR="001D28F5" w:rsidRPr="00EE2B72" w:rsidRDefault="001D28F5" w:rsidP="00794475">
      <w:pPr>
        <w:widowControl w:val="0"/>
        <w:tabs>
          <w:tab w:val="left" w:pos="284"/>
        </w:tabs>
        <w:jc w:val="both"/>
        <w:rPr>
          <w:sz w:val="22"/>
          <w:szCs w:val="22"/>
          <w:lang w:val="sr-Latn-ME"/>
        </w:rPr>
      </w:pPr>
      <w:r w:rsidRPr="00EE2B72">
        <w:rPr>
          <w:sz w:val="22"/>
          <w:szCs w:val="22"/>
          <w:lang w:val="sr-Latn-ME"/>
        </w:rPr>
        <w:t>Tokom trećeg trimestra trudnoće, svi inhibitori sinteze prostaglandina mogu izložiti fetus sl</w:t>
      </w:r>
      <w:r w:rsidR="00C03A38" w:rsidRPr="00EE2B72">
        <w:rPr>
          <w:sz w:val="22"/>
          <w:szCs w:val="22"/>
          <w:lang w:val="sr-Latn-ME"/>
        </w:rPr>
        <w:t>j</w:t>
      </w:r>
      <w:r w:rsidRPr="00EE2B72">
        <w:rPr>
          <w:sz w:val="22"/>
          <w:szCs w:val="22"/>
          <w:lang w:val="sr-Latn-ME"/>
        </w:rPr>
        <w:t>edećim rizicima:</w:t>
      </w:r>
    </w:p>
    <w:p w14:paraId="3B645E04" w14:textId="1D600A13" w:rsidR="001D28F5" w:rsidRPr="00EE2B72" w:rsidRDefault="001D28F5" w:rsidP="00794475">
      <w:pPr>
        <w:widowControl w:val="0"/>
        <w:numPr>
          <w:ilvl w:val="0"/>
          <w:numId w:val="13"/>
        </w:numPr>
        <w:tabs>
          <w:tab w:val="left" w:pos="284"/>
        </w:tabs>
        <w:contextualSpacing/>
        <w:jc w:val="both"/>
        <w:rPr>
          <w:sz w:val="22"/>
          <w:szCs w:val="22"/>
          <w:lang w:val="sr-Latn-ME"/>
        </w:rPr>
      </w:pPr>
      <w:r w:rsidRPr="00EE2B72">
        <w:rPr>
          <w:sz w:val="22"/>
          <w:szCs w:val="22"/>
          <w:lang w:val="sr-Latn-ME"/>
        </w:rPr>
        <w:t>kardiopulmonalna tokičnost (preran</w:t>
      </w:r>
      <w:r w:rsidR="009C4FD0" w:rsidRPr="00EE2B72">
        <w:rPr>
          <w:sz w:val="22"/>
          <w:szCs w:val="22"/>
          <w:lang w:val="sr-Latn-ME"/>
        </w:rPr>
        <w:t>a</w:t>
      </w:r>
      <w:r w:rsidRPr="00EE2B72">
        <w:rPr>
          <w:sz w:val="22"/>
          <w:szCs w:val="22"/>
          <w:lang w:val="sr-Latn-ME"/>
        </w:rPr>
        <w:t xml:space="preserve"> </w:t>
      </w:r>
      <w:r w:rsidR="009C4FD0" w:rsidRPr="00EE2B72">
        <w:rPr>
          <w:sz w:val="22"/>
          <w:szCs w:val="22"/>
          <w:lang w:val="sr-Latn-ME"/>
        </w:rPr>
        <w:t>konstrikcija/</w:t>
      </w:r>
      <w:r w:rsidRPr="00EE2B72">
        <w:rPr>
          <w:sz w:val="22"/>
          <w:szCs w:val="22"/>
          <w:lang w:val="sr-Latn-ME"/>
        </w:rPr>
        <w:t xml:space="preserve">zatvaranje </w:t>
      </w:r>
      <w:r w:rsidRPr="00EE2B72">
        <w:rPr>
          <w:i/>
          <w:sz w:val="22"/>
          <w:szCs w:val="22"/>
          <w:lang w:val="sr-Latn-ME"/>
        </w:rPr>
        <w:t>ductus arteriosus</w:t>
      </w:r>
      <w:r w:rsidRPr="00EE2B72">
        <w:rPr>
          <w:sz w:val="22"/>
          <w:szCs w:val="22"/>
          <w:lang w:val="sr-Latn-ME"/>
        </w:rPr>
        <w:t>-a i plućn</w:t>
      </w:r>
      <w:r w:rsidR="009C4FD0" w:rsidRPr="00EE2B72">
        <w:rPr>
          <w:sz w:val="22"/>
          <w:szCs w:val="22"/>
          <w:lang w:val="sr-Latn-ME"/>
        </w:rPr>
        <w:t>a</w:t>
      </w:r>
      <w:r w:rsidRPr="00EE2B72">
        <w:rPr>
          <w:sz w:val="22"/>
          <w:szCs w:val="22"/>
          <w:lang w:val="sr-Latn-ME"/>
        </w:rPr>
        <w:t xml:space="preserve"> hipertenzij</w:t>
      </w:r>
      <w:r w:rsidR="009C4FD0" w:rsidRPr="00EE2B72">
        <w:rPr>
          <w:sz w:val="22"/>
          <w:szCs w:val="22"/>
          <w:lang w:val="sr-Latn-ME"/>
        </w:rPr>
        <w:t>a</w:t>
      </w:r>
      <w:r w:rsidRPr="00EE2B72">
        <w:rPr>
          <w:sz w:val="22"/>
          <w:szCs w:val="22"/>
          <w:lang w:val="sr-Latn-ME"/>
        </w:rPr>
        <w:t>)</w:t>
      </w:r>
    </w:p>
    <w:p w14:paraId="1477A655" w14:textId="086F3965" w:rsidR="001D28F5" w:rsidRPr="00EE2B72" w:rsidRDefault="001D28F5" w:rsidP="00794475">
      <w:pPr>
        <w:widowControl w:val="0"/>
        <w:numPr>
          <w:ilvl w:val="0"/>
          <w:numId w:val="13"/>
        </w:numPr>
        <w:tabs>
          <w:tab w:val="left" w:pos="284"/>
        </w:tabs>
        <w:contextualSpacing/>
        <w:jc w:val="both"/>
        <w:rPr>
          <w:sz w:val="22"/>
          <w:szCs w:val="22"/>
          <w:lang w:val="sr-Latn-ME"/>
        </w:rPr>
      </w:pPr>
      <w:r w:rsidRPr="00EE2B72">
        <w:rPr>
          <w:sz w:val="22"/>
          <w:szCs w:val="22"/>
          <w:lang w:val="sr-Latn-ME"/>
        </w:rPr>
        <w:t>renalna disfunkcija koja može da progredira u renalnu insuficijenciju sa oligohidramnio</w:t>
      </w:r>
      <w:r w:rsidR="009C4FD0" w:rsidRPr="00EE2B72">
        <w:rPr>
          <w:sz w:val="22"/>
          <w:szCs w:val="22"/>
          <w:lang w:val="sr-Latn-ME"/>
        </w:rPr>
        <w:t>n</w:t>
      </w:r>
      <w:r w:rsidRPr="00EE2B72">
        <w:rPr>
          <w:sz w:val="22"/>
          <w:szCs w:val="22"/>
          <w:lang w:val="sr-Latn-ME"/>
        </w:rPr>
        <w:t>om</w:t>
      </w:r>
      <w:r w:rsidR="009C4FD0" w:rsidRPr="00EE2B72">
        <w:rPr>
          <w:sz w:val="22"/>
          <w:szCs w:val="22"/>
          <w:lang w:val="sr-Latn-ME"/>
        </w:rPr>
        <w:t xml:space="preserve"> (vidjeti tekst iznad)</w:t>
      </w:r>
      <w:r w:rsidRPr="00EE2B72">
        <w:rPr>
          <w:sz w:val="22"/>
          <w:szCs w:val="22"/>
          <w:lang w:val="sr-Latn-ME"/>
        </w:rPr>
        <w:t>.</w:t>
      </w:r>
    </w:p>
    <w:p w14:paraId="4D34CD6A" w14:textId="77777777" w:rsidR="001D28F5" w:rsidRPr="00EE2B72" w:rsidRDefault="001D28F5" w:rsidP="00794475">
      <w:pPr>
        <w:widowControl w:val="0"/>
        <w:tabs>
          <w:tab w:val="left" w:pos="284"/>
        </w:tabs>
        <w:jc w:val="both"/>
        <w:rPr>
          <w:sz w:val="22"/>
          <w:szCs w:val="22"/>
          <w:lang w:val="sr-Latn-ME"/>
        </w:rPr>
      </w:pPr>
    </w:p>
    <w:p w14:paraId="7DB940BC" w14:textId="147D5267" w:rsidR="001D28F5" w:rsidRPr="00EE2B72" w:rsidRDefault="001D28F5" w:rsidP="00794475">
      <w:pPr>
        <w:widowControl w:val="0"/>
        <w:tabs>
          <w:tab w:val="left" w:pos="284"/>
        </w:tabs>
        <w:jc w:val="both"/>
        <w:rPr>
          <w:sz w:val="22"/>
          <w:szCs w:val="22"/>
          <w:lang w:val="sr-Latn-ME"/>
        </w:rPr>
      </w:pPr>
      <w:r w:rsidRPr="00EE2B72">
        <w:rPr>
          <w:sz w:val="22"/>
          <w:szCs w:val="22"/>
          <w:lang w:val="sr-Latn-ME"/>
        </w:rPr>
        <w:t>Prim</w:t>
      </w:r>
      <w:r w:rsidR="00C03A38" w:rsidRPr="00EE2B72">
        <w:rPr>
          <w:sz w:val="22"/>
          <w:szCs w:val="22"/>
          <w:lang w:val="sr-Latn-ME"/>
        </w:rPr>
        <w:t>j</w:t>
      </w:r>
      <w:r w:rsidRPr="00EE2B72">
        <w:rPr>
          <w:sz w:val="22"/>
          <w:szCs w:val="22"/>
          <w:lang w:val="sr-Latn-ME"/>
        </w:rPr>
        <w:t>ena inhibitora sinteze prostaglandina na kraju trudnoće može imati sl</w:t>
      </w:r>
      <w:r w:rsidR="00C03A38" w:rsidRPr="00EE2B72">
        <w:rPr>
          <w:sz w:val="22"/>
          <w:szCs w:val="22"/>
          <w:lang w:val="sr-Latn-ME"/>
        </w:rPr>
        <w:t>j</w:t>
      </w:r>
      <w:r w:rsidRPr="00EE2B72">
        <w:rPr>
          <w:sz w:val="22"/>
          <w:szCs w:val="22"/>
          <w:lang w:val="sr-Latn-ME"/>
        </w:rPr>
        <w:t>edeće rizike po majku i neonatus:</w:t>
      </w:r>
    </w:p>
    <w:p w14:paraId="46F55559" w14:textId="77777777" w:rsidR="001D28F5" w:rsidRPr="00EE2B72" w:rsidRDefault="001D28F5" w:rsidP="00794475">
      <w:pPr>
        <w:widowControl w:val="0"/>
        <w:numPr>
          <w:ilvl w:val="0"/>
          <w:numId w:val="13"/>
        </w:numPr>
        <w:tabs>
          <w:tab w:val="left" w:pos="284"/>
        </w:tabs>
        <w:contextualSpacing/>
        <w:jc w:val="both"/>
        <w:rPr>
          <w:sz w:val="22"/>
          <w:szCs w:val="22"/>
          <w:lang w:val="sr-Latn-ME"/>
        </w:rPr>
      </w:pPr>
      <w:r w:rsidRPr="00EE2B72">
        <w:rPr>
          <w:sz w:val="22"/>
          <w:szCs w:val="22"/>
          <w:lang w:val="sr-Latn-ME"/>
        </w:rPr>
        <w:t>produženje vremena krvarenja</w:t>
      </w:r>
    </w:p>
    <w:p w14:paraId="4CD80448" w14:textId="0AF209AD" w:rsidR="001D28F5" w:rsidRPr="00EE2B72" w:rsidRDefault="001D28F5" w:rsidP="00794475">
      <w:pPr>
        <w:widowControl w:val="0"/>
        <w:numPr>
          <w:ilvl w:val="0"/>
          <w:numId w:val="13"/>
        </w:numPr>
        <w:tabs>
          <w:tab w:val="left" w:pos="284"/>
        </w:tabs>
        <w:contextualSpacing/>
        <w:jc w:val="both"/>
        <w:rPr>
          <w:sz w:val="22"/>
          <w:szCs w:val="22"/>
          <w:lang w:val="sr-Latn-ME"/>
        </w:rPr>
      </w:pPr>
      <w:r w:rsidRPr="00EE2B72">
        <w:rPr>
          <w:sz w:val="22"/>
          <w:szCs w:val="22"/>
          <w:lang w:val="sr-Latn-ME"/>
        </w:rPr>
        <w:t>inhibicija kontrakcija uterusa što može dovesti do odlaganja ili usporavanj</w:t>
      </w:r>
      <w:r w:rsidR="00311BFA" w:rsidRPr="00EE2B72">
        <w:rPr>
          <w:sz w:val="22"/>
          <w:szCs w:val="22"/>
          <w:lang w:val="sr-Latn-ME"/>
        </w:rPr>
        <w:t>a</w:t>
      </w:r>
      <w:r w:rsidRPr="00EE2B72">
        <w:rPr>
          <w:sz w:val="22"/>
          <w:szCs w:val="22"/>
          <w:lang w:val="sr-Latn-ME"/>
        </w:rPr>
        <w:t xml:space="preserve"> porođaja.</w:t>
      </w:r>
    </w:p>
    <w:p w14:paraId="0269E195" w14:textId="77777777" w:rsidR="00311BFA" w:rsidRPr="00EE2B72" w:rsidRDefault="00311BFA" w:rsidP="00794475">
      <w:pPr>
        <w:widowControl w:val="0"/>
        <w:numPr>
          <w:ilvl w:val="0"/>
          <w:numId w:val="13"/>
        </w:numPr>
        <w:tabs>
          <w:tab w:val="left" w:pos="284"/>
        </w:tabs>
        <w:contextualSpacing/>
        <w:jc w:val="both"/>
        <w:rPr>
          <w:sz w:val="22"/>
          <w:szCs w:val="22"/>
          <w:lang w:val="sr-Latn-ME"/>
        </w:rPr>
      </w:pPr>
    </w:p>
    <w:p w14:paraId="16292CE7" w14:textId="13E8B2EE" w:rsidR="001D28F5" w:rsidRPr="00EE2B72" w:rsidRDefault="001D28F5" w:rsidP="00794475">
      <w:pPr>
        <w:widowControl w:val="0"/>
        <w:tabs>
          <w:tab w:val="left" w:pos="284"/>
        </w:tabs>
        <w:jc w:val="both"/>
        <w:rPr>
          <w:sz w:val="22"/>
          <w:szCs w:val="22"/>
          <w:lang w:val="sr-Latn-ME"/>
        </w:rPr>
      </w:pPr>
      <w:r w:rsidRPr="00EE2B72">
        <w:rPr>
          <w:sz w:val="22"/>
          <w:szCs w:val="22"/>
          <w:lang w:val="sr-Latn-ME"/>
        </w:rPr>
        <w:t>Zbog toga je l</w:t>
      </w:r>
      <w:r w:rsidR="00C03A38" w:rsidRPr="00EE2B72">
        <w:rPr>
          <w:sz w:val="22"/>
          <w:szCs w:val="22"/>
          <w:lang w:val="sr-Latn-ME"/>
        </w:rPr>
        <w:t>ij</w:t>
      </w:r>
      <w:r w:rsidRPr="00EE2B72">
        <w:rPr>
          <w:sz w:val="22"/>
          <w:szCs w:val="22"/>
          <w:lang w:val="sr-Latn-ME"/>
        </w:rPr>
        <w:t xml:space="preserve">ek Brufen </w:t>
      </w:r>
      <w:r w:rsidR="00573463" w:rsidRPr="00EE2B72">
        <w:rPr>
          <w:sz w:val="22"/>
          <w:szCs w:val="22"/>
          <w:lang w:val="sr-Latn-ME"/>
        </w:rPr>
        <w:t xml:space="preserve">OTC </w:t>
      </w:r>
      <w:r w:rsidRPr="00EE2B72">
        <w:rPr>
          <w:sz w:val="22"/>
          <w:szCs w:val="22"/>
          <w:lang w:val="sr-Latn-ME"/>
        </w:rPr>
        <w:t>kontraindikovan u trećem trimestru trudnoće.</w:t>
      </w:r>
    </w:p>
    <w:p w14:paraId="44AC5F3A" w14:textId="77777777" w:rsidR="001D28F5" w:rsidRPr="00EE2B72" w:rsidRDefault="001D28F5" w:rsidP="00794475">
      <w:pPr>
        <w:widowControl w:val="0"/>
        <w:tabs>
          <w:tab w:val="left" w:pos="284"/>
        </w:tabs>
        <w:jc w:val="both"/>
        <w:rPr>
          <w:sz w:val="22"/>
          <w:szCs w:val="22"/>
          <w:lang w:val="sr-Latn-ME"/>
        </w:rPr>
      </w:pPr>
    </w:p>
    <w:p w14:paraId="23CE0E96" w14:textId="77777777" w:rsidR="001D28F5" w:rsidRPr="00EE2B72" w:rsidRDefault="001D28F5" w:rsidP="00794475">
      <w:pPr>
        <w:widowControl w:val="0"/>
        <w:tabs>
          <w:tab w:val="left" w:pos="284"/>
        </w:tabs>
        <w:jc w:val="both"/>
        <w:rPr>
          <w:i/>
          <w:iCs/>
          <w:sz w:val="22"/>
          <w:szCs w:val="22"/>
          <w:u w:val="single"/>
          <w:lang w:val="sr-Latn-ME"/>
        </w:rPr>
      </w:pPr>
      <w:r w:rsidRPr="00EE2B72">
        <w:rPr>
          <w:i/>
          <w:iCs/>
          <w:sz w:val="22"/>
          <w:szCs w:val="22"/>
          <w:u w:val="single"/>
          <w:lang w:val="sr-Latn-ME"/>
        </w:rPr>
        <w:t>Dojenje</w:t>
      </w:r>
    </w:p>
    <w:p w14:paraId="33125427" w14:textId="632413E8" w:rsidR="001D28F5" w:rsidRPr="00EE2B72" w:rsidRDefault="001D28F5" w:rsidP="00794475">
      <w:pPr>
        <w:widowControl w:val="0"/>
        <w:tabs>
          <w:tab w:val="left" w:pos="284"/>
        </w:tabs>
        <w:jc w:val="both"/>
        <w:rPr>
          <w:sz w:val="22"/>
          <w:szCs w:val="22"/>
          <w:lang w:val="sr-Latn-ME"/>
        </w:rPr>
      </w:pPr>
      <w:r w:rsidRPr="00EE2B72">
        <w:rPr>
          <w:sz w:val="22"/>
          <w:szCs w:val="22"/>
          <w:lang w:val="sr-Latn-ME"/>
        </w:rPr>
        <w:t>Ibuprofen se izlučuje u majčino ml</w:t>
      </w:r>
      <w:r w:rsidR="00C03A38" w:rsidRPr="00EE2B72">
        <w:rPr>
          <w:sz w:val="22"/>
          <w:szCs w:val="22"/>
          <w:lang w:val="sr-Latn-ME"/>
        </w:rPr>
        <w:t>ij</w:t>
      </w:r>
      <w:r w:rsidRPr="00EE2B72">
        <w:rPr>
          <w:sz w:val="22"/>
          <w:szCs w:val="22"/>
          <w:lang w:val="sr-Latn-ME"/>
        </w:rPr>
        <w:t>eko, ali je rizik po odojče pri kratkotrajnoj prim</w:t>
      </w:r>
      <w:r w:rsidR="00C03A38" w:rsidRPr="00EE2B72">
        <w:rPr>
          <w:sz w:val="22"/>
          <w:szCs w:val="22"/>
          <w:lang w:val="sr-Latn-ME"/>
        </w:rPr>
        <w:t>j</w:t>
      </w:r>
      <w:r w:rsidRPr="00EE2B72">
        <w:rPr>
          <w:sz w:val="22"/>
          <w:szCs w:val="22"/>
          <w:lang w:val="sr-Latn-ME"/>
        </w:rPr>
        <w:t>eni terapijskih doza malo v</w:t>
      </w:r>
      <w:r w:rsidR="00C03A38" w:rsidRPr="00EE2B72">
        <w:rPr>
          <w:sz w:val="22"/>
          <w:szCs w:val="22"/>
          <w:lang w:val="sr-Latn-ME"/>
        </w:rPr>
        <w:t>j</w:t>
      </w:r>
      <w:r w:rsidRPr="00EE2B72">
        <w:rPr>
          <w:sz w:val="22"/>
          <w:szCs w:val="22"/>
          <w:lang w:val="sr-Latn-ME"/>
        </w:rPr>
        <w:t>erovatan. U slučaju dugotrajne prim</w:t>
      </w:r>
      <w:r w:rsidR="00C03A38" w:rsidRPr="00EE2B72">
        <w:rPr>
          <w:sz w:val="22"/>
          <w:szCs w:val="22"/>
          <w:lang w:val="sr-Latn-ME"/>
        </w:rPr>
        <w:t>j</w:t>
      </w:r>
      <w:r w:rsidRPr="00EE2B72">
        <w:rPr>
          <w:sz w:val="22"/>
          <w:szCs w:val="22"/>
          <w:lang w:val="sr-Latn-ME"/>
        </w:rPr>
        <w:t>ene treba razmotriti prekid dojenja.</w:t>
      </w:r>
    </w:p>
    <w:p w14:paraId="613336D4" w14:textId="77777777" w:rsidR="001D28F5" w:rsidRPr="00EE2B72" w:rsidRDefault="001D28F5" w:rsidP="00794475">
      <w:pPr>
        <w:widowControl w:val="0"/>
        <w:tabs>
          <w:tab w:val="left" w:pos="284"/>
        </w:tabs>
        <w:jc w:val="both"/>
        <w:rPr>
          <w:sz w:val="22"/>
          <w:szCs w:val="22"/>
          <w:lang w:val="sr-Latn-ME"/>
        </w:rPr>
      </w:pPr>
    </w:p>
    <w:p w14:paraId="04CB5AFB" w14:textId="77777777" w:rsidR="001D28F5" w:rsidRPr="00EE2B72" w:rsidRDefault="001D28F5" w:rsidP="00794475">
      <w:pPr>
        <w:widowControl w:val="0"/>
        <w:tabs>
          <w:tab w:val="left" w:pos="284"/>
        </w:tabs>
        <w:jc w:val="both"/>
        <w:rPr>
          <w:i/>
          <w:iCs/>
          <w:sz w:val="22"/>
          <w:szCs w:val="22"/>
          <w:u w:val="single"/>
          <w:lang w:val="sr-Latn-ME"/>
        </w:rPr>
      </w:pPr>
      <w:r w:rsidRPr="00EE2B72">
        <w:rPr>
          <w:i/>
          <w:iCs/>
          <w:sz w:val="22"/>
          <w:szCs w:val="22"/>
          <w:u w:val="single"/>
          <w:lang w:val="sr-Latn-ME"/>
        </w:rPr>
        <w:t>Plodnost</w:t>
      </w:r>
    </w:p>
    <w:p w14:paraId="086DFB3F" w14:textId="6F0E83CA" w:rsidR="001D28F5" w:rsidRPr="00EE2B72" w:rsidRDefault="001D28F5" w:rsidP="00794475">
      <w:pPr>
        <w:widowControl w:val="0"/>
        <w:tabs>
          <w:tab w:val="left" w:pos="284"/>
        </w:tabs>
        <w:jc w:val="both"/>
        <w:rPr>
          <w:sz w:val="22"/>
          <w:szCs w:val="22"/>
          <w:lang w:val="sr-Latn-ME"/>
        </w:rPr>
      </w:pPr>
      <w:r w:rsidRPr="00EE2B72">
        <w:rPr>
          <w:sz w:val="22"/>
          <w:szCs w:val="22"/>
          <w:lang w:val="sr-Latn-ME"/>
        </w:rPr>
        <w:t>Upotreba ibuprofena može uticati na plodnost i nije preporučljiva kod žena koje pokušavaju da zatrudne. Kod žena koje imaju poteškoća da zatrudne ili se l</w:t>
      </w:r>
      <w:r w:rsidR="00C03A38" w:rsidRPr="00EE2B72">
        <w:rPr>
          <w:sz w:val="22"/>
          <w:szCs w:val="22"/>
          <w:lang w:val="sr-Latn-ME"/>
        </w:rPr>
        <w:t>ij</w:t>
      </w:r>
      <w:r w:rsidRPr="00EE2B72">
        <w:rPr>
          <w:sz w:val="22"/>
          <w:szCs w:val="22"/>
          <w:lang w:val="sr-Latn-ME"/>
        </w:rPr>
        <w:t>eče od neplodnosti, treba razmotriti prekid prim</w:t>
      </w:r>
      <w:r w:rsidR="0039441A" w:rsidRPr="00EE2B72">
        <w:rPr>
          <w:sz w:val="22"/>
          <w:szCs w:val="22"/>
          <w:lang w:val="sr-Latn-ME"/>
        </w:rPr>
        <w:t>j</w:t>
      </w:r>
      <w:r w:rsidRPr="00EE2B72">
        <w:rPr>
          <w:sz w:val="22"/>
          <w:szCs w:val="22"/>
          <w:lang w:val="sr-Latn-ME"/>
        </w:rPr>
        <w:t>ene ibuprofena.</w:t>
      </w:r>
    </w:p>
    <w:p w14:paraId="0FD331AD" w14:textId="77777777" w:rsidR="00227BDB" w:rsidRPr="00EE2B72" w:rsidRDefault="00227BDB" w:rsidP="00794475">
      <w:pPr>
        <w:widowControl w:val="0"/>
        <w:tabs>
          <w:tab w:val="left" w:pos="540"/>
          <w:tab w:val="left" w:pos="569"/>
        </w:tabs>
        <w:ind w:left="540" w:hanging="540"/>
        <w:rPr>
          <w:b/>
          <w:bCs/>
          <w:sz w:val="22"/>
          <w:szCs w:val="22"/>
          <w:lang w:val="sr-Latn-ME"/>
        </w:rPr>
      </w:pPr>
    </w:p>
    <w:p w14:paraId="34257F02" w14:textId="7D549092" w:rsidR="0072020E" w:rsidRPr="00EE2B72" w:rsidRDefault="0072020E" w:rsidP="00794475">
      <w:pPr>
        <w:widowControl w:val="0"/>
        <w:tabs>
          <w:tab w:val="left" w:pos="540"/>
          <w:tab w:val="left" w:pos="569"/>
        </w:tabs>
        <w:ind w:left="540" w:hanging="540"/>
        <w:rPr>
          <w:b/>
          <w:bCs/>
          <w:sz w:val="22"/>
          <w:szCs w:val="22"/>
          <w:lang w:val="sr-Latn-ME"/>
        </w:rPr>
      </w:pPr>
      <w:r w:rsidRPr="00EE2B72">
        <w:rPr>
          <w:b/>
          <w:bCs/>
          <w:sz w:val="22"/>
          <w:szCs w:val="22"/>
          <w:lang w:val="sr-Latn-ME"/>
        </w:rPr>
        <w:t xml:space="preserve">4.7. </w:t>
      </w:r>
      <w:r w:rsidR="00480FB1" w:rsidRPr="00EE2B72">
        <w:rPr>
          <w:b/>
          <w:bCs/>
          <w:sz w:val="22"/>
          <w:szCs w:val="22"/>
          <w:lang w:val="sr-Latn-ME"/>
        </w:rPr>
        <w:tab/>
      </w:r>
      <w:r w:rsidRPr="00EE2B72">
        <w:rPr>
          <w:b/>
          <w:bCs/>
          <w:sz w:val="22"/>
          <w:szCs w:val="22"/>
          <w:lang w:val="sr-Latn-ME"/>
        </w:rPr>
        <w:t xml:space="preserve">Uticaj na </w:t>
      </w:r>
      <w:r w:rsidR="002031B3" w:rsidRPr="00EE2B72">
        <w:rPr>
          <w:b/>
          <w:bCs/>
          <w:sz w:val="22"/>
          <w:szCs w:val="22"/>
          <w:lang w:val="sr-Latn-ME"/>
        </w:rPr>
        <w:t xml:space="preserve">sposobnost </w:t>
      </w:r>
      <w:r w:rsidR="00F34554" w:rsidRPr="00EE2B72">
        <w:rPr>
          <w:b/>
          <w:bCs/>
          <w:sz w:val="22"/>
          <w:szCs w:val="22"/>
          <w:lang w:val="sr-Latn-ME"/>
        </w:rPr>
        <w:t>upravljanja vozili</w:t>
      </w:r>
      <w:r w:rsidRPr="00EE2B72">
        <w:rPr>
          <w:b/>
          <w:bCs/>
          <w:sz w:val="22"/>
          <w:szCs w:val="22"/>
          <w:lang w:val="sr-Latn-ME"/>
        </w:rPr>
        <w:t>m</w:t>
      </w:r>
      <w:r w:rsidR="00F34554" w:rsidRPr="00EE2B72">
        <w:rPr>
          <w:b/>
          <w:bCs/>
          <w:sz w:val="22"/>
          <w:szCs w:val="22"/>
          <w:lang w:val="sr-Latn-ME"/>
        </w:rPr>
        <w:t>a</w:t>
      </w:r>
      <w:r w:rsidRPr="00EE2B72">
        <w:rPr>
          <w:b/>
          <w:bCs/>
          <w:sz w:val="22"/>
          <w:szCs w:val="22"/>
          <w:lang w:val="sr-Latn-ME"/>
        </w:rPr>
        <w:t xml:space="preserve"> i </w:t>
      </w:r>
      <w:r w:rsidR="000D3449" w:rsidRPr="00EE2B72">
        <w:rPr>
          <w:b/>
          <w:bCs/>
          <w:sz w:val="22"/>
          <w:szCs w:val="22"/>
          <w:lang w:val="sr-Latn-ME"/>
        </w:rPr>
        <w:t xml:space="preserve">rukovanje </w:t>
      </w:r>
      <w:r w:rsidRPr="00EE2B72">
        <w:rPr>
          <w:b/>
          <w:bCs/>
          <w:sz w:val="22"/>
          <w:szCs w:val="22"/>
          <w:lang w:val="sr-Latn-ME"/>
        </w:rPr>
        <w:t>mašinama</w:t>
      </w:r>
    </w:p>
    <w:p w14:paraId="303B2747" w14:textId="77777777" w:rsidR="0039441A" w:rsidRPr="00EE2B72" w:rsidRDefault="0039441A" w:rsidP="00794475">
      <w:pPr>
        <w:widowControl w:val="0"/>
        <w:tabs>
          <w:tab w:val="left" w:pos="540"/>
          <w:tab w:val="left" w:pos="569"/>
        </w:tabs>
        <w:ind w:left="540" w:hanging="540"/>
        <w:rPr>
          <w:b/>
          <w:bCs/>
          <w:sz w:val="22"/>
          <w:szCs w:val="22"/>
          <w:lang w:val="sr-Latn-ME"/>
        </w:rPr>
      </w:pPr>
    </w:p>
    <w:p w14:paraId="0AF066EE" w14:textId="65BA1011" w:rsidR="0039441A" w:rsidRPr="00EE2B72" w:rsidRDefault="0039441A" w:rsidP="00794475">
      <w:pPr>
        <w:widowControl w:val="0"/>
        <w:tabs>
          <w:tab w:val="left" w:pos="284"/>
        </w:tabs>
        <w:jc w:val="both"/>
        <w:rPr>
          <w:sz w:val="22"/>
          <w:szCs w:val="22"/>
          <w:lang w:val="sr-Latn-ME"/>
        </w:rPr>
      </w:pPr>
      <w:r w:rsidRPr="00EE2B72">
        <w:rPr>
          <w:sz w:val="22"/>
          <w:szCs w:val="22"/>
          <w:lang w:val="sr-Latn-ME"/>
        </w:rPr>
        <w:t>Primjena ibuprofena kod pojedinih pacijenata može uticati na vrijeme reagovanja. Ovo treba uzeti u obzir u situacijama koje zahtjevaju povećanu budnost, npr. vožnja automobila. Ovo se u najvećoj m</w:t>
      </w:r>
      <w:r w:rsidR="00706316" w:rsidRPr="00EE2B72">
        <w:rPr>
          <w:sz w:val="22"/>
          <w:szCs w:val="22"/>
          <w:lang w:val="sr-Latn-ME"/>
        </w:rPr>
        <w:t>j</w:t>
      </w:r>
      <w:r w:rsidRPr="00EE2B72">
        <w:rPr>
          <w:sz w:val="22"/>
          <w:szCs w:val="22"/>
          <w:lang w:val="sr-Latn-ME"/>
        </w:rPr>
        <w:t xml:space="preserve">eri </w:t>
      </w:r>
      <w:r w:rsidRPr="00EE2B72">
        <w:rPr>
          <w:sz w:val="22"/>
          <w:szCs w:val="22"/>
          <w:lang w:val="sr-Latn-ME"/>
        </w:rPr>
        <w:lastRenderedPageBreak/>
        <w:t>odnosi na kombinovanu primjenu sa alkoholom.</w:t>
      </w:r>
    </w:p>
    <w:p w14:paraId="1704E2E7" w14:textId="77777777" w:rsidR="0039441A" w:rsidRPr="00EE2B72" w:rsidRDefault="0039441A" w:rsidP="00794475">
      <w:pPr>
        <w:widowControl w:val="0"/>
        <w:tabs>
          <w:tab w:val="left" w:pos="540"/>
          <w:tab w:val="left" w:pos="569"/>
        </w:tabs>
        <w:rPr>
          <w:b/>
          <w:bCs/>
          <w:sz w:val="22"/>
          <w:szCs w:val="22"/>
          <w:lang w:val="sr-Latn-ME"/>
        </w:rPr>
      </w:pPr>
    </w:p>
    <w:p w14:paraId="41C4483D" w14:textId="3DC83A6F" w:rsidR="0072020E" w:rsidRPr="00EE2B72" w:rsidRDefault="0072020E" w:rsidP="00794475">
      <w:pPr>
        <w:widowControl w:val="0"/>
        <w:tabs>
          <w:tab w:val="left" w:pos="540"/>
          <w:tab w:val="left" w:pos="569"/>
        </w:tabs>
        <w:rPr>
          <w:b/>
          <w:bCs/>
          <w:sz w:val="22"/>
          <w:szCs w:val="22"/>
          <w:lang w:val="sr-Latn-ME"/>
        </w:rPr>
      </w:pPr>
      <w:r w:rsidRPr="00EE2B72">
        <w:rPr>
          <w:b/>
          <w:bCs/>
          <w:sz w:val="22"/>
          <w:szCs w:val="22"/>
          <w:lang w:val="sr-Latn-ME"/>
        </w:rPr>
        <w:t xml:space="preserve">4.8. </w:t>
      </w:r>
      <w:r w:rsidR="00480FB1" w:rsidRPr="00EE2B72">
        <w:rPr>
          <w:b/>
          <w:bCs/>
          <w:sz w:val="22"/>
          <w:szCs w:val="22"/>
          <w:lang w:val="sr-Latn-ME"/>
        </w:rPr>
        <w:tab/>
      </w:r>
      <w:r w:rsidRPr="00EE2B72">
        <w:rPr>
          <w:b/>
          <w:bCs/>
          <w:sz w:val="22"/>
          <w:szCs w:val="22"/>
          <w:lang w:val="sr-Latn-ME"/>
        </w:rPr>
        <w:t>Neželjena dejstva</w:t>
      </w:r>
    </w:p>
    <w:p w14:paraId="45768BC4" w14:textId="77777777" w:rsidR="00666C16" w:rsidRPr="00EE2B72" w:rsidRDefault="00666C16" w:rsidP="00794475">
      <w:pPr>
        <w:widowControl w:val="0"/>
        <w:tabs>
          <w:tab w:val="left" w:pos="540"/>
          <w:tab w:val="left" w:pos="569"/>
        </w:tabs>
        <w:rPr>
          <w:b/>
          <w:bCs/>
          <w:sz w:val="22"/>
          <w:szCs w:val="22"/>
          <w:lang w:val="sr-Latn-ME"/>
        </w:rPr>
      </w:pPr>
    </w:p>
    <w:p w14:paraId="050B6D1C" w14:textId="4AC03815" w:rsidR="0039441A" w:rsidRPr="00EE2B72" w:rsidRDefault="0039441A" w:rsidP="00794475">
      <w:pPr>
        <w:widowControl w:val="0"/>
        <w:tabs>
          <w:tab w:val="left" w:pos="284"/>
        </w:tabs>
        <w:jc w:val="both"/>
        <w:rPr>
          <w:sz w:val="22"/>
          <w:szCs w:val="22"/>
          <w:u w:val="single"/>
          <w:lang w:val="sr-Latn-ME"/>
        </w:rPr>
      </w:pPr>
      <w:r w:rsidRPr="00EE2B72">
        <w:rPr>
          <w:sz w:val="22"/>
          <w:szCs w:val="22"/>
          <w:u w:val="single"/>
          <w:lang w:val="sr-Latn-ME"/>
        </w:rPr>
        <w:t>Neželjena dejstva prijavljena za ibuprofen slična su onima kao kod primjene drugih NSAIL.</w:t>
      </w:r>
    </w:p>
    <w:p w14:paraId="226590EF" w14:textId="77777777" w:rsidR="0039441A" w:rsidRPr="00EE2B72" w:rsidRDefault="0039441A" w:rsidP="00794475">
      <w:pPr>
        <w:widowControl w:val="0"/>
        <w:tabs>
          <w:tab w:val="left" w:pos="284"/>
        </w:tabs>
        <w:jc w:val="both"/>
        <w:rPr>
          <w:sz w:val="22"/>
          <w:szCs w:val="22"/>
          <w:u w:val="single"/>
          <w:lang w:val="sr-Latn-ME"/>
        </w:rPr>
      </w:pPr>
    </w:p>
    <w:p w14:paraId="2D75D86C" w14:textId="371CB1D2" w:rsidR="0039441A" w:rsidRPr="00EE2B72" w:rsidRDefault="0039441A" w:rsidP="00794475">
      <w:pPr>
        <w:widowControl w:val="0"/>
        <w:tabs>
          <w:tab w:val="left" w:pos="284"/>
        </w:tabs>
        <w:jc w:val="both"/>
        <w:rPr>
          <w:sz w:val="22"/>
          <w:szCs w:val="22"/>
          <w:lang w:val="sr-Latn-ME"/>
        </w:rPr>
      </w:pPr>
      <w:r w:rsidRPr="00EE2B72">
        <w:rPr>
          <w:i/>
          <w:sz w:val="22"/>
          <w:szCs w:val="22"/>
          <w:u w:val="single"/>
          <w:lang w:val="sr-Latn-ME"/>
        </w:rPr>
        <w:t>Gastrointestinalni poremećaji:</w:t>
      </w:r>
      <w:r w:rsidRPr="00EE2B72">
        <w:rPr>
          <w:sz w:val="22"/>
          <w:szCs w:val="22"/>
          <w:lang w:val="sr-Latn-ME"/>
        </w:rPr>
        <w:t xml:space="preserve"> najčešće zabilježena neželjena dejstva su gastrointestinalni poremećaji. Mučnina, povraćanje, dijareja, flatulencija, konstipacija, dispepsija, bol u abdomenu, melena, hematemeza, ulcerozni stomatitis, gastrointestinalno krvarenje i pogoršanje kolitisa i </w:t>
      </w:r>
      <w:r w:rsidRPr="00EE2B72">
        <w:rPr>
          <w:i/>
          <w:sz w:val="22"/>
          <w:szCs w:val="22"/>
          <w:lang w:val="sr-Latn-ME"/>
        </w:rPr>
        <w:t>Crohn</w:t>
      </w:r>
      <w:r w:rsidRPr="00EE2B72">
        <w:rPr>
          <w:sz w:val="22"/>
          <w:szCs w:val="22"/>
          <w:lang w:val="sr-Latn-ME"/>
        </w:rPr>
        <w:t xml:space="preserve">-ove bolesti (vidjeti </w:t>
      </w:r>
      <w:r w:rsidR="000E6D5A" w:rsidRPr="00EE2B72">
        <w:rPr>
          <w:sz w:val="22"/>
          <w:szCs w:val="22"/>
          <w:lang w:val="sr-Latn-ME"/>
        </w:rPr>
        <w:t>dio</w:t>
      </w:r>
      <w:r w:rsidRPr="00EE2B72">
        <w:rPr>
          <w:sz w:val="22"/>
          <w:szCs w:val="22"/>
          <w:lang w:val="sr-Latn-ME"/>
        </w:rPr>
        <w:t xml:space="preserve"> 4.</w:t>
      </w:r>
      <w:r w:rsidR="008E77C5" w:rsidRPr="00EE2B72">
        <w:rPr>
          <w:sz w:val="22"/>
          <w:szCs w:val="22"/>
          <w:lang w:val="sr-Latn-ME"/>
        </w:rPr>
        <w:t>4</w:t>
      </w:r>
      <w:r w:rsidRPr="00EE2B72">
        <w:rPr>
          <w:sz w:val="22"/>
          <w:szCs w:val="22"/>
          <w:lang w:val="sr-Latn-ME"/>
        </w:rPr>
        <w:t xml:space="preserve">) mogu se javiti poslije primjene ibuprofena. Rjeđe se mogu javiti gastritis, ulkus duodenuma, ulkus želuca i gatrointestinalne perforacije. </w:t>
      </w:r>
    </w:p>
    <w:p w14:paraId="1CFC7889" w14:textId="62DE8859" w:rsidR="0039441A" w:rsidRPr="00EE2B72" w:rsidRDefault="0039441A" w:rsidP="00794475">
      <w:pPr>
        <w:widowControl w:val="0"/>
        <w:autoSpaceDE w:val="0"/>
        <w:autoSpaceDN w:val="0"/>
        <w:adjustRightInd w:val="0"/>
        <w:jc w:val="both"/>
        <w:rPr>
          <w:sz w:val="22"/>
          <w:szCs w:val="22"/>
          <w:lang w:val="sr-Latn-ME"/>
        </w:rPr>
      </w:pPr>
      <w:r w:rsidRPr="00EE2B72">
        <w:rPr>
          <w:sz w:val="22"/>
          <w:szCs w:val="22"/>
          <w:lang w:val="sr-Latn-ME"/>
        </w:rPr>
        <w:t xml:space="preserve">Gastrointestinalni ulkusi, perforacije i krvarenje ponekad mogu biti sa smrtnim ishodom, naročito kod starijih pacijenata (vidjeti </w:t>
      </w:r>
      <w:r w:rsidR="000E6D5A" w:rsidRPr="00EE2B72">
        <w:rPr>
          <w:sz w:val="22"/>
          <w:szCs w:val="22"/>
          <w:lang w:val="sr-Latn-ME"/>
        </w:rPr>
        <w:t>dio</w:t>
      </w:r>
      <w:r w:rsidRPr="00EE2B72">
        <w:rPr>
          <w:sz w:val="22"/>
          <w:szCs w:val="22"/>
          <w:lang w:val="sr-Latn-ME"/>
        </w:rPr>
        <w:t xml:space="preserve"> 4.4).</w:t>
      </w:r>
    </w:p>
    <w:p w14:paraId="1CA8D652" w14:textId="77777777" w:rsidR="0039441A" w:rsidRPr="00EE2B72" w:rsidRDefault="0039441A" w:rsidP="00794475">
      <w:pPr>
        <w:widowControl w:val="0"/>
        <w:tabs>
          <w:tab w:val="left" w:pos="284"/>
        </w:tabs>
        <w:jc w:val="both"/>
        <w:rPr>
          <w:i/>
          <w:sz w:val="22"/>
          <w:szCs w:val="22"/>
          <w:lang w:val="sr-Latn-ME"/>
        </w:rPr>
      </w:pPr>
    </w:p>
    <w:p w14:paraId="1432C442" w14:textId="26010C32" w:rsidR="0039441A" w:rsidRPr="00EE2B72" w:rsidRDefault="0039441A" w:rsidP="00794475">
      <w:pPr>
        <w:widowControl w:val="0"/>
        <w:tabs>
          <w:tab w:val="left" w:pos="284"/>
        </w:tabs>
        <w:jc w:val="both"/>
        <w:rPr>
          <w:sz w:val="22"/>
          <w:szCs w:val="22"/>
          <w:lang w:val="sr-Latn-ME"/>
        </w:rPr>
      </w:pPr>
      <w:r w:rsidRPr="00EE2B72">
        <w:rPr>
          <w:i/>
          <w:sz w:val="22"/>
          <w:szCs w:val="22"/>
          <w:u w:val="single"/>
          <w:lang w:val="sr-Latn-ME"/>
        </w:rPr>
        <w:t>Poremećaji kože i potkožnog tkiva:</w:t>
      </w:r>
      <w:r w:rsidRPr="00EE2B72">
        <w:rPr>
          <w:i/>
          <w:sz w:val="22"/>
          <w:szCs w:val="22"/>
          <w:lang w:val="sr-Latn-ME"/>
        </w:rPr>
        <w:t xml:space="preserve"> </w:t>
      </w:r>
      <w:r w:rsidRPr="00EE2B72">
        <w:rPr>
          <w:iCs/>
          <w:sz w:val="22"/>
          <w:szCs w:val="22"/>
          <w:lang w:val="sr-Latn-ME"/>
        </w:rPr>
        <w:t>u izuzetnim slučajevima, teške infekcije kože i mekog tkiva mogu da se jave tokom infekcije varičelom. Opisana su pogoršanja inflamacija povezanih sa infekcijom (npr. razvoj nekrotizirajućeg fasciitisa) tokom primjene NSAIL.</w:t>
      </w:r>
    </w:p>
    <w:p w14:paraId="7A9FE1DA" w14:textId="77777777" w:rsidR="0039441A" w:rsidRPr="00EE2B72" w:rsidRDefault="0039441A" w:rsidP="00794475">
      <w:pPr>
        <w:widowControl w:val="0"/>
        <w:tabs>
          <w:tab w:val="left" w:pos="284"/>
        </w:tabs>
        <w:jc w:val="both"/>
        <w:rPr>
          <w:sz w:val="22"/>
          <w:szCs w:val="22"/>
          <w:lang w:val="sr-Latn-ME"/>
        </w:rPr>
      </w:pPr>
    </w:p>
    <w:p w14:paraId="62A86C24" w14:textId="0E21ADFB" w:rsidR="0039441A" w:rsidRPr="00EE2B72" w:rsidRDefault="0039441A" w:rsidP="00794475">
      <w:pPr>
        <w:widowControl w:val="0"/>
        <w:tabs>
          <w:tab w:val="left" w:pos="284"/>
        </w:tabs>
        <w:jc w:val="both"/>
        <w:rPr>
          <w:sz w:val="22"/>
          <w:szCs w:val="22"/>
          <w:lang w:val="sr-Latn-ME"/>
        </w:rPr>
      </w:pPr>
      <w:r w:rsidRPr="00EE2B72">
        <w:rPr>
          <w:i/>
          <w:sz w:val="22"/>
          <w:szCs w:val="22"/>
          <w:u w:val="single"/>
          <w:lang w:val="sr-Latn-ME"/>
        </w:rPr>
        <w:t>Kardiološki i vaskularni poremećaji:</w:t>
      </w:r>
      <w:r w:rsidRPr="00EE2B72">
        <w:rPr>
          <w:sz w:val="22"/>
          <w:szCs w:val="22"/>
          <w:lang w:val="sr-Latn-ME"/>
        </w:rPr>
        <w:t xml:space="preserve"> kliničke studije pokazuju da upotreba ibuprofena u velikim dozama (2400mg/dan) može biti povezana sa malim povećanjem rizika za arterijske trombotičke događaje (npr. infarkt miokarda ili moždani udar, vidjeti </w:t>
      </w:r>
      <w:r w:rsidR="000E6D5A" w:rsidRPr="00EE2B72">
        <w:rPr>
          <w:sz w:val="22"/>
          <w:szCs w:val="22"/>
          <w:lang w:val="sr-Latn-ME"/>
        </w:rPr>
        <w:t>dio</w:t>
      </w:r>
      <w:r w:rsidRPr="00EE2B72">
        <w:rPr>
          <w:sz w:val="22"/>
          <w:szCs w:val="22"/>
          <w:lang w:val="sr-Latn-ME"/>
        </w:rPr>
        <w:t xml:space="preserve"> 4.4).</w:t>
      </w:r>
    </w:p>
    <w:p w14:paraId="72499C55" w14:textId="77777777" w:rsidR="0039441A" w:rsidRPr="00EE2B72" w:rsidRDefault="0039441A" w:rsidP="00794475">
      <w:pPr>
        <w:widowControl w:val="0"/>
        <w:tabs>
          <w:tab w:val="left" w:pos="284"/>
        </w:tabs>
        <w:jc w:val="both"/>
        <w:rPr>
          <w:sz w:val="22"/>
          <w:szCs w:val="22"/>
          <w:lang w:val="sr-Latn-ME"/>
        </w:rPr>
      </w:pPr>
      <w:r w:rsidRPr="00EE2B72">
        <w:rPr>
          <w:sz w:val="22"/>
          <w:szCs w:val="22"/>
          <w:lang w:val="sr-Latn-ME"/>
        </w:rPr>
        <w:t>Edem, hipertenzija i srčana insuficijencija su prijavljeni tokom terapije sa NSAIL.</w:t>
      </w:r>
    </w:p>
    <w:p w14:paraId="0CFF615E" w14:textId="77777777" w:rsidR="0039441A" w:rsidRPr="00EE2B72" w:rsidRDefault="0039441A" w:rsidP="00794475">
      <w:pPr>
        <w:widowControl w:val="0"/>
        <w:tabs>
          <w:tab w:val="left" w:pos="284"/>
        </w:tabs>
        <w:jc w:val="both"/>
        <w:rPr>
          <w:sz w:val="22"/>
          <w:szCs w:val="22"/>
          <w:lang w:val="sr-Latn-ME"/>
        </w:rPr>
      </w:pPr>
    </w:p>
    <w:p w14:paraId="3C47099F" w14:textId="77777777" w:rsidR="0039441A" w:rsidRPr="00EE2B72" w:rsidRDefault="0039441A" w:rsidP="00794475">
      <w:pPr>
        <w:widowControl w:val="0"/>
        <w:tabs>
          <w:tab w:val="left" w:pos="284"/>
        </w:tabs>
        <w:jc w:val="both"/>
        <w:rPr>
          <w:iCs/>
          <w:sz w:val="22"/>
          <w:szCs w:val="22"/>
          <w:lang w:val="sr-Latn-ME"/>
        </w:rPr>
      </w:pPr>
      <w:r w:rsidRPr="00EE2B72">
        <w:rPr>
          <w:i/>
          <w:sz w:val="22"/>
          <w:szCs w:val="22"/>
          <w:u w:val="single"/>
          <w:lang w:val="sr-Latn-ME"/>
        </w:rPr>
        <w:t>Poremećaji krvi i limfnog sistema:</w:t>
      </w:r>
      <w:r w:rsidRPr="00EE2B72">
        <w:rPr>
          <w:i/>
          <w:sz w:val="22"/>
          <w:szCs w:val="22"/>
          <w:lang w:val="sr-Latn-ME"/>
        </w:rPr>
        <w:t xml:space="preserve"> </w:t>
      </w:r>
      <w:r w:rsidRPr="00EE2B72">
        <w:rPr>
          <w:iCs/>
          <w:sz w:val="22"/>
          <w:szCs w:val="22"/>
          <w:lang w:val="sr-Latn-ME"/>
        </w:rPr>
        <w:t>ibuprofen može dovesti do produženog vremena krvarenja reverzibilnom inhibicijom agregacije trombocita.</w:t>
      </w:r>
    </w:p>
    <w:p w14:paraId="0C48F4A1" w14:textId="77777777" w:rsidR="0039441A" w:rsidRPr="00EE2B72" w:rsidRDefault="0039441A" w:rsidP="00794475">
      <w:pPr>
        <w:widowControl w:val="0"/>
        <w:tabs>
          <w:tab w:val="left" w:pos="284"/>
        </w:tabs>
        <w:jc w:val="both"/>
        <w:rPr>
          <w:iCs/>
          <w:sz w:val="22"/>
          <w:szCs w:val="22"/>
          <w:u w:val="single"/>
          <w:lang w:val="sr-Latn-ME"/>
        </w:rPr>
      </w:pPr>
    </w:p>
    <w:p w14:paraId="65DD6C20" w14:textId="3D1C1C06" w:rsidR="0039441A" w:rsidRPr="00EE2B72" w:rsidRDefault="0039441A" w:rsidP="00794475">
      <w:pPr>
        <w:widowControl w:val="0"/>
        <w:tabs>
          <w:tab w:val="left" w:pos="284"/>
        </w:tabs>
        <w:jc w:val="both"/>
        <w:rPr>
          <w:sz w:val="22"/>
          <w:szCs w:val="22"/>
          <w:lang w:val="sr-Latn-ME"/>
        </w:rPr>
      </w:pPr>
      <w:r w:rsidRPr="00EE2B72">
        <w:rPr>
          <w:i/>
          <w:sz w:val="22"/>
          <w:szCs w:val="22"/>
          <w:u w:val="single"/>
          <w:lang w:val="sr-Latn-ME"/>
        </w:rPr>
        <w:t>Infekcije i infestacije:</w:t>
      </w:r>
      <w:r w:rsidRPr="00EE2B72">
        <w:rPr>
          <w:sz w:val="22"/>
          <w:szCs w:val="22"/>
          <w:lang w:val="sr-Latn-ME"/>
        </w:rPr>
        <w:t xml:space="preserve"> u većini prijavljenih slučajeva aseptičnog meningitisa u osnovi je bilo neko autoimuno oboljenje (naročito sistemski eritemski lupus i mješovita oboljenja vezivnog tkiva).</w:t>
      </w:r>
    </w:p>
    <w:p w14:paraId="7A89E4D5" w14:textId="77777777" w:rsidR="0039441A" w:rsidRPr="00EE2B72" w:rsidRDefault="0039441A" w:rsidP="00794475">
      <w:pPr>
        <w:widowControl w:val="0"/>
        <w:tabs>
          <w:tab w:val="left" w:pos="284"/>
        </w:tabs>
        <w:jc w:val="both"/>
        <w:rPr>
          <w:color w:val="FF0000"/>
          <w:sz w:val="22"/>
          <w:szCs w:val="22"/>
          <w:lang w:val="sr-Latn-ME"/>
        </w:rPr>
      </w:pPr>
    </w:p>
    <w:p w14:paraId="171CBE16" w14:textId="27DBA540" w:rsidR="0039441A" w:rsidRPr="00EE2B72" w:rsidRDefault="0039441A" w:rsidP="00794475">
      <w:pPr>
        <w:widowControl w:val="0"/>
        <w:tabs>
          <w:tab w:val="left" w:pos="284"/>
        </w:tabs>
        <w:jc w:val="both"/>
        <w:rPr>
          <w:sz w:val="22"/>
          <w:szCs w:val="22"/>
          <w:lang w:val="sr-Latn-ME"/>
        </w:rPr>
      </w:pPr>
      <w:r w:rsidRPr="00EE2B72">
        <w:rPr>
          <w:sz w:val="22"/>
          <w:szCs w:val="22"/>
          <w:lang w:val="sr-Latn-ME"/>
        </w:rPr>
        <w:t>Sljedeće neželjene reakcije mogu biti povezane sa ibuprofenom i prikazane su prema MedDRA klasifikaciji učestalosti: veoma često (≥ 1/10), često (≥ 1/100 do &lt; 1/10), povremeno (≥ 1/1000 do &lt; 1/100), rijetko (≥ 1/10000 do &lt; 1/1000), veoma rijetko (&lt; 1/10000) i nepoznate učestalosti (ne može se procijeniti na osnovu dostupnih podataka).</w:t>
      </w:r>
    </w:p>
    <w:p w14:paraId="44B50B76" w14:textId="77777777" w:rsidR="0039441A" w:rsidRPr="00EE2B72" w:rsidRDefault="0039441A" w:rsidP="00794475">
      <w:pPr>
        <w:widowControl w:val="0"/>
        <w:tabs>
          <w:tab w:val="left" w:pos="284"/>
        </w:tabs>
        <w:jc w:val="both"/>
        <w:rPr>
          <w:sz w:val="22"/>
          <w:szCs w:val="22"/>
          <w:lang w:val="sr-Latn-ME"/>
        </w:rPr>
      </w:pPr>
    </w:p>
    <w:tbl>
      <w:tblPr>
        <w:tblStyle w:val="TableGrid"/>
        <w:tblW w:w="0" w:type="auto"/>
        <w:tblLook w:val="04A0" w:firstRow="1" w:lastRow="0" w:firstColumn="1" w:lastColumn="0" w:noHBand="0" w:noVBand="1"/>
      </w:tblPr>
      <w:tblGrid>
        <w:gridCol w:w="2830"/>
        <w:gridCol w:w="1560"/>
        <w:gridCol w:w="4673"/>
      </w:tblGrid>
      <w:tr w:rsidR="0039441A" w:rsidRPr="00EE2B72" w14:paraId="4A973B0E" w14:textId="77777777" w:rsidTr="00794475">
        <w:tc>
          <w:tcPr>
            <w:tcW w:w="2830" w:type="dxa"/>
          </w:tcPr>
          <w:p w14:paraId="708593EB" w14:textId="77777777" w:rsidR="0039441A" w:rsidRPr="00EE2B72" w:rsidRDefault="0039441A" w:rsidP="00794475">
            <w:pPr>
              <w:widowControl w:val="0"/>
              <w:tabs>
                <w:tab w:val="left" w:pos="284"/>
              </w:tabs>
              <w:rPr>
                <w:b/>
                <w:sz w:val="22"/>
                <w:szCs w:val="22"/>
                <w:lang w:val="sr-Latn-ME"/>
              </w:rPr>
            </w:pPr>
            <w:r w:rsidRPr="00EE2B72">
              <w:rPr>
                <w:b/>
                <w:sz w:val="22"/>
                <w:szCs w:val="22"/>
                <w:lang w:val="sr-Latn-ME"/>
              </w:rPr>
              <w:t>Klasa sistema organa</w:t>
            </w:r>
          </w:p>
        </w:tc>
        <w:tc>
          <w:tcPr>
            <w:tcW w:w="1560" w:type="dxa"/>
          </w:tcPr>
          <w:p w14:paraId="4F888758" w14:textId="77777777" w:rsidR="0039441A" w:rsidRPr="00EE2B72" w:rsidRDefault="0039441A" w:rsidP="00794475">
            <w:pPr>
              <w:widowControl w:val="0"/>
              <w:tabs>
                <w:tab w:val="left" w:pos="284"/>
              </w:tabs>
              <w:rPr>
                <w:b/>
                <w:sz w:val="22"/>
                <w:szCs w:val="22"/>
                <w:lang w:val="sr-Latn-ME"/>
              </w:rPr>
            </w:pPr>
            <w:r w:rsidRPr="00EE2B72">
              <w:rPr>
                <w:b/>
                <w:sz w:val="22"/>
                <w:szCs w:val="22"/>
                <w:lang w:val="sr-Latn-ME"/>
              </w:rPr>
              <w:t>Učestalost</w:t>
            </w:r>
          </w:p>
        </w:tc>
        <w:tc>
          <w:tcPr>
            <w:tcW w:w="4673" w:type="dxa"/>
          </w:tcPr>
          <w:p w14:paraId="43BD273D" w14:textId="77777777" w:rsidR="0039441A" w:rsidRPr="00EE2B72" w:rsidRDefault="0039441A" w:rsidP="00794475">
            <w:pPr>
              <w:widowControl w:val="0"/>
              <w:tabs>
                <w:tab w:val="left" w:pos="284"/>
              </w:tabs>
              <w:rPr>
                <w:b/>
                <w:sz w:val="22"/>
                <w:szCs w:val="22"/>
                <w:lang w:val="sr-Latn-ME"/>
              </w:rPr>
            </w:pPr>
            <w:r w:rsidRPr="00EE2B72">
              <w:rPr>
                <w:b/>
                <w:sz w:val="22"/>
                <w:szCs w:val="22"/>
                <w:lang w:val="sr-Latn-ME"/>
              </w:rPr>
              <w:t>Neželjena reakcija</w:t>
            </w:r>
          </w:p>
        </w:tc>
      </w:tr>
      <w:tr w:rsidR="0039441A" w:rsidRPr="00EE2B72" w14:paraId="34A687A0" w14:textId="77777777" w:rsidTr="00794475">
        <w:tc>
          <w:tcPr>
            <w:tcW w:w="2830" w:type="dxa"/>
            <w:vMerge w:val="restart"/>
          </w:tcPr>
          <w:p w14:paraId="26C17782"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Infekcije i infestacije</w:t>
            </w:r>
          </w:p>
        </w:tc>
        <w:tc>
          <w:tcPr>
            <w:tcW w:w="1560" w:type="dxa"/>
          </w:tcPr>
          <w:p w14:paraId="67126D86"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49008977"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rinitis</w:t>
            </w:r>
          </w:p>
        </w:tc>
      </w:tr>
      <w:tr w:rsidR="0039441A" w:rsidRPr="00EE2B72" w14:paraId="122DA285" w14:textId="77777777" w:rsidTr="00794475">
        <w:tc>
          <w:tcPr>
            <w:tcW w:w="2830" w:type="dxa"/>
            <w:vMerge/>
          </w:tcPr>
          <w:p w14:paraId="73ADE674" w14:textId="77777777" w:rsidR="0039441A" w:rsidRPr="00EE2B72" w:rsidRDefault="0039441A" w:rsidP="00794475">
            <w:pPr>
              <w:widowControl w:val="0"/>
              <w:tabs>
                <w:tab w:val="left" w:pos="284"/>
              </w:tabs>
              <w:rPr>
                <w:sz w:val="22"/>
                <w:szCs w:val="22"/>
                <w:lang w:val="sr-Latn-ME"/>
              </w:rPr>
            </w:pPr>
          </w:p>
        </w:tc>
        <w:tc>
          <w:tcPr>
            <w:tcW w:w="1560" w:type="dxa"/>
          </w:tcPr>
          <w:p w14:paraId="716EEE78" w14:textId="50D39C9F"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47BF5506" w14:textId="7A6BE19A" w:rsidR="0039441A" w:rsidRPr="00EE2B72" w:rsidRDefault="0039441A" w:rsidP="00794475">
            <w:pPr>
              <w:widowControl w:val="0"/>
              <w:tabs>
                <w:tab w:val="left" w:pos="284"/>
              </w:tabs>
              <w:rPr>
                <w:sz w:val="22"/>
                <w:szCs w:val="22"/>
                <w:lang w:val="sr-Latn-ME"/>
              </w:rPr>
            </w:pPr>
            <w:r w:rsidRPr="00EE2B72">
              <w:rPr>
                <w:sz w:val="22"/>
                <w:szCs w:val="22"/>
                <w:lang w:val="sr-Latn-ME"/>
              </w:rPr>
              <w:t xml:space="preserve">aseptični meningitis (vidjeti </w:t>
            </w:r>
            <w:r w:rsidR="000E6D5A" w:rsidRPr="00EE2B72">
              <w:rPr>
                <w:sz w:val="22"/>
                <w:szCs w:val="22"/>
                <w:lang w:val="sr-Latn-ME"/>
              </w:rPr>
              <w:t>dio</w:t>
            </w:r>
            <w:r w:rsidRPr="00EE2B72">
              <w:rPr>
                <w:sz w:val="22"/>
                <w:szCs w:val="22"/>
                <w:lang w:val="sr-Latn-ME"/>
              </w:rPr>
              <w:t xml:space="preserve"> 4.4)</w:t>
            </w:r>
          </w:p>
        </w:tc>
      </w:tr>
      <w:tr w:rsidR="0039441A" w:rsidRPr="00EE2B72" w14:paraId="008356A8" w14:textId="77777777" w:rsidTr="00794475">
        <w:tc>
          <w:tcPr>
            <w:tcW w:w="2830" w:type="dxa"/>
          </w:tcPr>
          <w:p w14:paraId="7BC08BE6"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Poremećaji krvi i limfnog sistema</w:t>
            </w:r>
          </w:p>
        </w:tc>
        <w:tc>
          <w:tcPr>
            <w:tcW w:w="1560" w:type="dxa"/>
          </w:tcPr>
          <w:p w14:paraId="24C3F09D" w14:textId="52FE29A8"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0BF28CD5"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leukopenija, trombocitopenija, agranulocitoza, aplastična anemija, hemolitička anemija.</w:t>
            </w:r>
          </w:p>
          <w:p w14:paraId="73117A07" w14:textId="7B90E1AD" w:rsidR="0039441A" w:rsidRPr="00EE2B72" w:rsidRDefault="0039441A" w:rsidP="00794475">
            <w:pPr>
              <w:widowControl w:val="0"/>
              <w:tabs>
                <w:tab w:val="left" w:pos="284"/>
              </w:tabs>
              <w:rPr>
                <w:sz w:val="22"/>
                <w:szCs w:val="22"/>
                <w:lang w:val="sr-Latn-ME"/>
              </w:rPr>
            </w:pPr>
            <w:r w:rsidRPr="00EE2B72">
              <w:rPr>
                <w:sz w:val="22"/>
                <w:szCs w:val="22"/>
                <w:lang w:val="sr-Latn-ME"/>
              </w:rPr>
              <w:t>Prvi znaci su: povišena tjelesna temperatura, bol u grlu, površinske ulceracije usta, simptomi slični gripu, ozbiljna malaksalost, neobjašnjeno krvarenje i pojava modrica</w:t>
            </w:r>
          </w:p>
        </w:tc>
      </w:tr>
      <w:tr w:rsidR="0039441A" w:rsidRPr="00EE2B72" w14:paraId="3F3CC232" w14:textId="77777777" w:rsidTr="00794475">
        <w:tc>
          <w:tcPr>
            <w:tcW w:w="2830" w:type="dxa"/>
            <w:vMerge w:val="restart"/>
          </w:tcPr>
          <w:p w14:paraId="49A0251A" w14:textId="17BABF78" w:rsidR="0039441A" w:rsidRPr="00EE2B72" w:rsidRDefault="0039441A" w:rsidP="00794475">
            <w:pPr>
              <w:widowControl w:val="0"/>
              <w:tabs>
                <w:tab w:val="left" w:pos="284"/>
              </w:tabs>
              <w:rPr>
                <w:sz w:val="22"/>
                <w:szCs w:val="22"/>
                <w:lang w:val="sr-Latn-ME"/>
              </w:rPr>
            </w:pPr>
            <w:r w:rsidRPr="00EE2B72">
              <w:rPr>
                <w:sz w:val="22"/>
                <w:szCs w:val="22"/>
                <w:lang w:val="sr-Latn-ME"/>
              </w:rPr>
              <w:t>Poremećaji imunog sistema</w:t>
            </w:r>
          </w:p>
        </w:tc>
        <w:tc>
          <w:tcPr>
            <w:tcW w:w="1560" w:type="dxa"/>
          </w:tcPr>
          <w:p w14:paraId="1FBC2785"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1044ECCA"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hipersenzitivnost</w:t>
            </w:r>
          </w:p>
        </w:tc>
      </w:tr>
      <w:tr w:rsidR="0039441A" w:rsidRPr="00EE2B72" w14:paraId="72FE39FC" w14:textId="77777777" w:rsidTr="00794475">
        <w:tc>
          <w:tcPr>
            <w:tcW w:w="2830" w:type="dxa"/>
            <w:vMerge/>
          </w:tcPr>
          <w:p w14:paraId="18F2D694" w14:textId="77777777" w:rsidR="0039441A" w:rsidRPr="00EE2B72" w:rsidRDefault="0039441A" w:rsidP="00794475">
            <w:pPr>
              <w:widowControl w:val="0"/>
              <w:tabs>
                <w:tab w:val="left" w:pos="284"/>
              </w:tabs>
              <w:rPr>
                <w:sz w:val="22"/>
                <w:szCs w:val="22"/>
                <w:lang w:val="sr-Latn-ME"/>
              </w:rPr>
            </w:pPr>
          </w:p>
        </w:tc>
        <w:tc>
          <w:tcPr>
            <w:tcW w:w="1560" w:type="dxa"/>
          </w:tcPr>
          <w:p w14:paraId="371E9A26" w14:textId="19BA20FC"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2C0C67FE"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anafilaktička reakcija</w:t>
            </w:r>
          </w:p>
        </w:tc>
      </w:tr>
      <w:tr w:rsidR="0039441A" w:rsidRPr="00EE2B72" w14:paraId="60E5EACC" w14:textId="77777777" w:rsidTr="00794475">
        <w:tc>
          <w:tcPr>
            <w:tcW w:w="2830" w:type="dxa"/>
            <w:vMerge w:val="restart"/>
          </w:tcPr>
          <w:p w14:paraId="1E037A06"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Psihijatrijski poremećaji</w:t>
            </w:r>
          </w:p>
        </w:tc>
        <w:tc>
          <w:tcPr>
            <w:tcW w:w="1560" w:type="dxa"/>
          </w:tcPr>
          <w:p w14:paraId="066D0D3A"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20A123C4"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nesanica, anksioznost</w:t>
            </w:r>
          </w:p>
        </w:tc>
      </w:tr>
      <w:tr w:rsidR="0039441A" w:rsidRPr="00EE2B72" w14:paraId="7E89B0B7" w14:textId="77777777" w:rsidTr="00794475">
        <w:tc>
          <w:tcPr>
            <w:tcW w:w="2830" w:type="dxa"/>
            <w:vMerge/>
          </w:tcPr>
          <w:p w14:paraId="6F6D70B8" w14:textId="77777777" w:rsidR="0039441A" w:rsidRPr="00EE2B72" w:rsidRDefault="0039441A" w:rsidP="00794475">
            <w:pPr>
              <w:widowControl w:val="0"/>
              <w:tabs>
                <w:tab w:val="left" w:pos="284"/>
              </w:tabs>
              <w:rPr>
                <w:sz w:val="22"/>
                <w:szCs w:val="22"/>
                <w:lang w:val="sr-Latn-ME"/>
              </w:rPr>
            </w:pPr>
          </w:p>
        </w:tc>
        <w:tc>
          <w:tcPr>
            <w:tcW w:w="1560" w:type="dxa"/>
          </w:tcPr>
          <w:p w14:paraId="548A302A" w14:textId="7B0610B8"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546695B2"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depresija, konfuzija</w:t>
            </w:r>
          </w:p>
        </w:tc>
      </w:tr>
      <w:tr w:rsidR="0039441A" w:rsidRPr="00EE2B72" w14:paraId="3748F14C" w14:textId="77777777" w:rsidTr="00794475">
        <w:tc>
          <w:tcPr>
            <w:tcW w:w="2830" w:type="dxa"/>
            <w:vMerge w:val="restart"/>
          </w:tcPr>
          <w:p w14:paraId="034D61A2"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Poremećaji nervnog sistema</w:t>
            </w:r>
          </w:p>
        </w:tc>
        <w:tc>
          <w:tcPr>
            <w:tcW w:w="1560" w:type="dxa"/>
          </w:tcPr>
          <w:p w14:paraId="4AA72EC9"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Često</w:t>
            </w:r>
          </w:p>
        </w:tc>
        <w:tc>
          <w:tcPr>
            <w:tcW w:w="4673" w:type="dxa"/>
          </w:tcPr>
          <w:p w14:paraId="0ABAB1F0"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glavobolja, vrtoglavica</w:t>
            </w:r>
          </w:p>
        </w:tc>
      </w:tr>
      <w:tr w:rsidR="0039441A" w:rsidRPr="00EE2B72" w14:paraId="25646420" w14:textId="77777777" w:rsidTr="00794475">
        <w:tc>
          <w:tcPr>
            <w:tcW w:w="2830" w:type="dxa"/>
            <w:vMerge/>
          </w:tcPr>
          <w:p w14:paraId="045DB16D" w14:textId="77777777" w:rsidR="0039441A" w:rsidRPr="00EE2B72" w:rsidRDefault="0039441A" w:rsidP="00794475">
            <w:pPr>
              <w:widowControl w:val="0"/>
              <w:tabs>
                <w:tab w:val="left" w:pos="284"/>
              </w:tabs>
              <w:rPr>
                <w:sz w:val="22"/>
                <w:szCs w:val="22"/>
                <w:lang w:val="sr-Latn-ME"/>
              </w:rPr>
            </w:pPr>
          </w:p>
        </w:tc>
        <w:tc>
          <w:tcPr>
            <w:tcW w:w="1560" w:type="dxa"/>
          </w:tcPr>
          <w:p w14:paraId="196C5AA6"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6CDE40AF"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parestezija, pospanost</w:t>
            </w:r>
          </w:p>
        </w:tc>
      </w:tr>
      <w:tr w:rsidR="0039441A" w:rsidRPr="00EE2B72" w14:paraId="63C049ED" w14:textId="77777777" w:rsidTr="00794475">
        <w:tc>
          <w:tcPr>
            <w:tcW w:w="2830" w:type="dxa"/>
            <w:vMerge/>
          </w:tcPr>
          <w:p w14:paraId="1761DE7E" w14:textId="77777777" w:rsidR="0039441A" w:rsidRPr="00EE2B72" w:rsidRDefault="0039441A" w:rsidP="00794475">
            <w:pPr>
              <w:widowControl w:val="0"/>
              <w:tabs>
                <w:tab w:val="left" w:pos="284"/>
              </w:tabs>
              <w:rPr>
                <w:sz w:val="22"/>
                <w:szCs w:val="22"/>
                <w:lang w:val="sr-Latn-ME"/>
              </w:rPr>
            </w:pPr>
          </w:p>
        </w:tc>
        <w:tc>
          <w:tcPr>
            <w:tcW w:w="1560" w:type="dxa"/>
          </w:tcPr>
          <w:p w14:paraId="20A14A76" w14:textId="7EF3AB4E"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66B25DAB"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optički neuritis</w:t>
            </w:r>
          </w:p>
        </w:tc>
      </w:tr>
      <w:tr w:rsidR="0039441A" w:rsidRPr="00EE2B72" w14:paraId="3D6A30ED" w14:textId="77777777" w:rsidTr="00794475">
        <w:tc>
          <w:tcPr>
            <w:tcW w:w="2830" w:type="dxa"/>
            <w:vMerge w:val="restart"/>
          </w:tcPr>
          <w:p w14:paraId="62E0FD03"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Poremećaji oka</w:t>
            </w:r>
          </w:p>
        </w:tc>
        <w:tc>
          <w:tcPr>
            <w:tcW w:w="1560" w:type="dxa"/>
          </w:tcPr>
          <w:p w14:paraId="6C5735DA"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68B9DD43"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oštećenje vida</w:t>
            </w:r>
          </w:p>
        </w:tc>
      </w:tr>
      <w:tr w:rsidR="0039441A" w:rsidRPr="00EE2B72" w14:paraId="545AC3B4" w14:textId="77777777" w:rsidTr="00794475">
        <w:tc>
          <w:tcPr>
            <w:tcW w:w="2830" w:type="dxa"/>
            <w:vMerge/>
          </w:tcPr>
          <w:p w14:paraId="2DE3C8EB" w14:textId="77777777" w:rsidR="0039441A" w:rsidRPr="00EE2B72" w:rsidRDefault="0039441A" w:rsidP="00794475">
            <w:pPr>
              <w:widowControl w:val="0"/>
              <w:tabs>
                <w:tab w:val="left" w:pos="284"/>
              </w:tabs>
              <w:rPr>
                <w:sz w:val="22"/>
                <w:szCs w:val="22"/>
                <w:lang w:val="sr-Latn-ME"/>
              </w:rPr>
            </w:pPr>
          </w:p>
        </w:tc>
        <w:tc>
          <w:tcPr>
            <w:tcW w:w="1560" w:type="dxa"/>
          </w:tcPr>
          <w:p w14:paraId="169FAA87" w14:textId="44149AF4"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065DB7A4"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toksična optička neuropatija</w:t>
            </w:r>
          </w:p>
        </w:tc>
      </w:tr>
      <w:tr w:rsidR="0039441A" w:rsidRPr="00EE2B72" w14:paraId="2D12E03F" w14:textId="77777777" w:rsidTr="00794475">
        <w:tc>
          <w:tcPr>
            <w:tcW w:w="2830" w:type="dxa"/>
            <w:vMerge w:val="restart"/>
          </w:tcPr>
          <w:p w14:paraId="3912A1EA"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Poremećaji uha i labirinta</w:t>
            </w:r>
          </w:p>
        </w:tc>
        <w:tc>
          <w:tcPr>
            <w:tcW w:w="1560" w:type="dxa"/>
          </w:tcPr>
          <w:p w14:paraId="1ADA5977"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45A6DA56"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oštećenje sluha</w:t>
            </w:r>
          </w:p>
        </w:tc>
      </w:tr>
      <w:tr w:rsidR="0039441A" w:rsidRPr="00EE2B72" w14:paraId="4FB45EC8" w14:textId="77777777" w:rsidTr="00794475">
        <w:tc>
          <w:tcPr>
            <w:tcW w:w="2830" w:type="dxa"/>
            <w:vMerge/>
          </w:tcPr>
          <w:p w14:paraId="4831A3E8" w14:textId="77777777" w:rsidR="0039441A" w:rsidRPr="00EE2B72" w:rsidRDefault="0039441A" w:rsidP="00794475">
            <w:pPr>
              <w:widowControl w:val="0"/>
              <w:tabs>
                <w:tab w:val="left" w:pos="284"/>
              </w:tabs>
              <w:rPr>
                <w:sz w:val="22"/>
                <w:szCs w:val="22"/>
                <w:lang w:val="sr-Latn-ME"/>
              </w:rPr>
            </w:pPr>
          </w:p>
        </w:tc>
        <w:tc>
          <w:tcPr>
            <w:tcW w:w="1560" w:type="dxa"/>
          </w:tcPr>
          <w:p w14:paraId="3369DF03" w14:textId="60465C85"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7F9D46DC"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tinitus, vertigo</w:t>
            </w:r>
          </w:p>
        </w:tc>
      </w:tr>
      <w:tr w:rsidR="0039441A" w:rsidRPr="00EE2B72" w14:paraId="156C6CDE" w14:textId="77777777" w:rsidTr="00794475">
        <w:tc>
          <w:tcPr>
            <w:tcW w:w="2830" w:type="dxa"/>
          </w:tcPr>
          <w:p w14:paraId="55A4F80B"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Respiratorini, torakalni i medijastinalni poremećaji</w:t>
            </w:r>
          </w:p>
        </w:tc>
        <w:tc>
          <w:tcPr>
            <w:tcW w:w="1560" w:type="dxa"/>
          </w:tcPr>
          <w:p w14:paraId="34CCB296"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2BEBF03F"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astma, bronhospazam, dispnea</w:t>
            </w:r>
          </w:p>
        </w:tc>
      </w:tr>
      <w:tr w:rsidR="0039441A" w:rsidRPr="00EE2B72" w14:paraId="1D49B34A" w14:textId="77777777" w:rsidTr="00794475">
        <w:tc>
          <w:tcPr>
            <w:tcW w:w="2830" w:type="dxa"/>
            <w:vMerge w:val="restart"/>
          </w:tcPr>
          <w:p w14:paraId="7B993B2A" w14:textId="77777777" w:rsidR="0039441A" w:rsidRPr="00EE2B72" w:rsidRDefault="0039441A" w:rsidP="00794475">
            <w:pPr>
              <w:widowControl w:val="0"/>
              <w:tabs>
                <w:tab w:val="left" w:pos="284"/>
              </w:tabs>
              <w:rPr>
                <w:sz w:val="22"/>
                <w:szCs w:val="22"/>
                <w:lang w:val="sr-Latn-ME"/>
              </w:rPr>
            </w:pPr>
            <w:r w:rsidRPr="00EE2B72">
              <w:rPr>
                <w:sz w:val="22"/>
                <w:szCs w:val="22"/>
                <w:lang w:val="sr-Latn-ME"/>
              </w:rPr>
              <w:lastRenderedPageBreak/>
              <w:t>Gastrointestinalni poremećaji</w:t>
            </w:r>
          </w:p>
        </w:tc>
        <w:tc>
          <w:tcPr>
            <w:tcW w:w="1560" w:type="dxa"/>
          </w:tcPr>
          <w:p w14:paraId="407FB524"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Često</w:t>
            </w:r>
          </w:p>
        </w:tc>
        <w:tc>
          <w:tcPr>
            <w:tcW w:w="4673" w:type="dxa"/>
          </w:tcPr>
          <w:p w14:paraId="7E54FBB8"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dispepsija, dijareja, mučnina, povraćanje, abdominalni bol, flatulencija, konstipacija, melena, hematemeza, gastrointestinalno krvarenje</w:t>
            </w:r>
          </w:p>
        </w:tc>
      </w:tr>
      <w:tr w:rsidR="0039441A" w:rsidRPr="00EE2B72" w14:paraId="0AF17349" w14:textId="77777777" w:rsidTr="00794475">
        <w:tc>
          <w:tcPr>
            <w:tcW w:w="2830" w:type="dxa"/>
            <w:vMerge/>
          </w:tcPr>
          <w:p w14:paraId="2F6FD1A9" w14:textId="77777777" w:rsidR="0039441A" w:rsidRPr="00EE2B72" w:rsidRDefault="0039441A" w:rsidP="00794475">
            <w:pPr>
              <w:widowControl w:val="0"/>
              <w:tabs>
                <w:tab w:val="left" w:pos="284"/>
              </w:tabs>
              <w:rPr>
                <w:sz w:val="22"/>
                <w:szCs w:val="22"/>
                <w:lang w:val="sr-Latn-ME"/>
              </w:rPr>
            </w:pPr>
          </w:p>
        </w:tc>
        <w:tc>
          <w:tcPr>
            <w:tcW w:w="1560" w:type="dxa"/>
          </w:tcPr>
          <w:p w14:paraId="6FCB0793"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5AEE81AB"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gastritis, ulkus duodenuma, ulkus želuca, ulceracije u ustima, gastrointestinalne perforacije</w:t>
            </w:r>
          </w:p>
        </w:tc>
      </w:tr>
      <w:tr w:rsidR="0039441A" w:rsidRPr="00EE2B72" w14:paraId="5C9A28E2" w14:textId="77777777" w:rsidTr="00794475">
        <w:tc>
          <w:tcPr>
            <w:tcW w:w="2830" w:type="dxa"/>
            <w:vMerge/>
          </w:tcPr>
          <w:p w14:paraId="6BE07C27" w14:textId="77777777" w:rsidR="0039441A" w:rsidRPr="00EE2B72" w:rsidRDefault="0039441A" w:rsidP="00794475">
            <w:pPr>
              <w:widowControl w:val="0"/>
              <w:tabs>
                <w:tab w:val="left" w:pos="284"/>
              </w:tabs>
              <w:rPr>
                <w:sz w:val="22"/>
                <w:szCs w:val="22"/>
                <w:lang w:val="sr-Latn-ME"/>
              </w:rPr>
            </w:pPr>
          </w:p>
        </w:tc>
        <w:tc>
          <w:tcPr>
            <w:tcW w:w="1560" w:type="dxa"/>
          </w:tcPr>
          <w:p w14:paraId="1E07CCB2" w14:textId="0339F8A9" w:rsidR="0039441A" w:rsidRPr="00EE2B72" w:rsidRDefault="0039441A" w:rsidP="00794475">
            <w:pPr>
              <w:widowControl w:val="0"/>
              <w:tabs>
                <w:tab w:val="left" w:pos="284"/>
              </w:tabs>
              <w:rPr>
                <w:sz w:val="22"/>
                <w:szCs w:val="22"/>
                <w:lang w:val="sr-Latn-ME"/>
              </w:rPr>
            </w:pPr>
            <w:r w:rsidRPr="00EE2B72">
              <w:rPr>
                <w:sz w:val="22"/>
                <w:szCs w:val="22"/>
                <w:lang w:val="sr-Latn-ME"/>
              </w:rPr>
              <w:t>Veoma rijetko</w:t>
            </w:r>
          </w:p>
        </w:tc>
        <w:tc>
          <w:tcPr>
            <w:tcW w:w="4673" w:type="dxa"/>
          </w:tcPr>
          <w:p w14:paraId="2C448B21"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pankreatitis</w:t>
            </w:r>
          </w:p>
        </w:tc>
      </w:tr>
      <w:tr w:rsidR="0039441A" w:rsidRPr="00EE2B72" w14:paraId="3849979F" w14:textId="77777777" w:rsidTr="00794475">
        <w:tc>
          <w:tcPr>
            <w:tcW w:w="2830" w:type="dxa"/>
            <w:vMerge/>
          </w:tcPr>
          <w:p w14:paraId="211F5346" w14:textId="77777777" w:rsidR="0039441A" w:rsidRPr="00EE2B72" w:rsidRDefault="0039441A" w:rsidP="00794475">
            <w:pPr>
              <w:widowControl w:val="0"/>
              <w:tabs>
                <w:tab w:val="left" w:pos="284"/>
              </w:tabs>
              <w:rPr>
                <w:sz w:val="22"/>
                <w:szCs w:val="22"/>
                <w:lang w:val="sr-Latn-ME"/>
              </w:rPr>
            </w:pPr>
          </w:p>
        </w:tc>
        <w:tc>
          <w:tcPr>
            <w:tcW w:w="1560" w:type="dxa"/>
          </w:tcPr>
          <w:p w14:paraId="49CA70DB"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Nepoznate učestalosti</w:t>
            </w:r>
          </w:p>
        </w:tc>
        <w:tc>
          <w:tcPr>
            <w:tcW w:w="4673" w:type="dxa"/>
          </w:tcPr>
          <w:p w14:paraId="765865E2"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 xml:space="preserve">pogoršanje kolitisa i </w:t>
            </w:r>
            <w:r w:rsidRPr="00EE2B72">
              <w:rPr>
                <w:i/>
                <w:sz w:val="22"/>
                <w:szCs w:val="22"/>
                <w:lang w:val="sr-Latn-ME"/>
              </w:rPr>
              <w:t>Crohn</w:t>
            </w:r>
            <w:r w:rsidRPr="00EE2B72">
              <w:rPr>
                <w:sz w:val="22"/>
                <w:szCs w:val="22"/>
                <w:lang w:val="sr-Latn-ME"/>
              </w:rPr>
              <w:t>-ove bolesti</w:t>
            </w:r>
          </w:p>
        </w:tc>
      </w:tr>
      <w:tr w:rsidR="0039441A" w:rsidRPr="00EE2B72" w14:paraId="7426717B" w14:textId="77777777" w:rsidTr="00794475">
        <w:tc>
          <w:tcPr>
            <w:tcW w:w="2830" w:type="dxa"/>
            <w:vMerge w:val="restart"/>
          </w:tcPr>
          <w:p w14:paraId="7A4A86CD"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Hepatobilijarni poremećaji</w:t>
            </w:r>
          </w:p>
        </w:tc>
        <w:tc>
          <w:tcPr>
            <w:tcW w:w="1560" w:type="dxa"/>
          </w:tcPr>
          <w:p w14:paraId="182250B9"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777F928F"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hepatitis, žutica, abnormalna funkcija jetre</w:t>
            </w:r>
          </w:p>
        </w:tc>
      </w:tr>
      <w:tr w:rsidR="0039441A" w:rsidRPr="00EE2B72" w14:paraId="556858FD" w14:textId="77777777" w:rsidTr="00794475">
        <w:tc>
          <w:tcPr>
            <w:tcW w:w="2830" w:type="dxa"/>
            <w:vMerge/>
          </w:tcPr>
          <w:p w14:paraId="01DC6D81" w14:textId="77777777" w:rsidR="0039441A" w:rsidRPr="00EE2B72" w:rsidRDefault="0039441A" w:rsidP="00794475">
            <w:pPr>
              <w:widowControl w:val="0"/>
              <w:tabs>
                <w:tab w:val="left" w:pos="284"/>
              </w:tabs>
              <w:rPr>
                <w:sz w:val="22"/>
                <w:szCs w:val="22"/>
                <w:lang w:val="sr-Latn-ME"/>
              </w:rPr>
            </w:pPr>
          </w:p>
        </w:tc>
        <w:tc>
          <w:tcPr>
            <w:tcW w:w="1560" w:type="dxa"/>
          </w:tcPr>
          <w:p w14:paraId="00619E0C" w14:textId="7A1C3B92"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3BF8DDF8"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povreda jetre</w:t>
            </w:r>
          </w:p>
        </w:tc>
      </w:tr>
      <w:tr w:rsidR="0039441A" w:rsidRPr="00EE2B72" w14:paraId="15A6556A" w14:textId="77777777" w:rsidTr="00794475">
        <w:tc>
          <w:tcPr>
            <w:tcW w:w="2830" w:type="dxa"/>
            <w:vMerge/>
          </w:tcPr>
          <w:p w14:paraId="1F2AD30E" w14:textId="77777777" w:rsidR="0039441A" w:rsidRPr="00EE2B72" w:rsidRDefault="0039441A" w:rsidP="00794475">
            <w:pPr>
              <w:widowControl w:val="0"/>
              <w:tabs>
                <w:tab w:val="left" w:pos="284"/>
              </w:tabs>
              <w:rPr>
                <w:sz w:val="22"/>
                <w:szCs w:val="22"/>
                <w:lang w:val="sr-Latn-ME"/>
              </w:rPr>
            </w:pPr>
          </w:p>
        </w:tc>
        <w:tc>
          <w:tcPr>
            <w:tcW w:w="1560" w:type="dxa"/>
          </w:tcPr>
          <w:p w14:paraId="48EF7E34"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Veoma retko</w:t>
            </w:r>
          </w:p>
        </w:tc>
        <w:tc>
          <w:tcPr>
            <w:tcW w:w="4673" w:type="dxa"/>
          </w:tcPr>
          <w:p w14:paraId="26C95A9F"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insuficijencija jetre</w:t>
            </w:r>
          </w:p>
        </w:tc>
      </w:tr>
      <w:tr w:rsidR="0039441A" w:rsidRPr="00EE2B72" w14:paraId="686CE73D" w14:textId="77777777" w:rsidTr="00794475">
        <w:tc>
          <w:tcPr>
            <w:tcW w:w="2830" w:type="dxa"/>
            <w:vMerge w:val="restart"/>
          </w:tcPr>
          <w:p w14:paraId="29277A35"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Poremećaji kože i potkožnog tkiva</w:t>
            </w:r>
          </w:p>
        </w:tc>
        <w:tc>
          <w:tcPr>
            <w:tcW w:w="1560" w:type="dxa"/>
          </w:tcPr>
          <w:p w14:paraId="6A880DA8"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Često</w:t>
            </w:r>
          </w:p>
        </w:tc>
        <w:tc>
          <w:tcPr>
            <w:tcW w:w="4673" w:type="dxa"/>
          </w:tcPr>
          <w:p w14:paraId="0080CE09"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osip</w:t>
            </w:r>
          </w:p>
        </w:tc>
      </w:tr>
      <w:tr w:rsidR="0039441A" w:rsidRPr="00EE2B72" w14:paraId="459C091E" w14:textId="77777777" w:rsidTr="00794475">
        <w:tc>
          <w:tcPr>
            <w:tcW w:w="2830" w:type="dxa"/>
            <w:vMerge/>
          </w:tcPr>
          <w:p w14:paraId="34F0034D" w14:textId="77777777" w:rsidR="0039441A" w:rsidRPr="00EE2B72" w:rsidRDefault="0039441A" w:rsidP="00794475">
            <w:pPr>
              <w:widowControl w:val="0"/>
              <w:tabs>
                <w:tab w:val="left" w:pos="284"/>
              </w:tabs>
              <w:rPr>
                <w:sz w:val="22"/>
                <w:szCs w:val="22"/>
                <w:lang w:val="sr-Latn-ME"/>
              </w:rPr>
            </w:pPr>
          </w:p>
        </w:tc>
        <w:tc>
          <w:tcPr>
            <w:tcW w:w="1560" w:type="dxa"/>
          </w:tcPr>
          <w:p w14:paraId="76BB74BD"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107A79B7"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urtikarija, pruritus, purpura, angioedem, reakcije fotosenzitivnosti</w:t>
            </w:r>
          </w:p>
        </w:tc>
      </w:tr>
      <w:tr w:rsidR="0039441A" w:rsidRPr="00EE2B72" w14:paraId="3B0B116B" w14:textId="77777777" w:rsidTr="00794475">
        <w:tc>
          <w:tcPr>
            <w:tcW w:w="2830" w:type="dxa"/>
            <w:vMerge/>
          </w:tcPr>
          <w:p w14:paraId="0E16A11D" w14:textId="77777777" w:rsidR="0039441A" w:rsidRPr="00EE2B72" w:rsidRDefault="0039441A" w:rsidP="00794475">
            <w:pPr>
              <w:widowControl w:val="0"/>
              <w:tabs>
                <w:tab w:val="left" w:pos="284"/>
              </w:tabs>
              <w:rPr>
                <w:sz w:val="22"/>
                <w:szCs w:val="22"/>
                <w:lang w:val="sr-Latn-ME"/>
              </w:rPr>
            </w:pPr>
          </w:p>
        </w:tc>
        <w:tc>
          <w:tcPr>
            <w:tcW w:w="1560" w:type="dxa"/>
          </w:tcPr>
          <w:p w14:paraId="152F8784" w14:textId="5F09C17A" w:rsidR="0039441A" w:rsidRPr="00EE2B72" w:rsidRDefault="0039441A" w:rsidP="00794475">
            <w:pPr>
              <w:widowControl w:val="0"/>
              <w:tabs>
                <w:tab w:val="left" w:pos="284"/>
              </w:tabs>
              <w:rPr>
                <w:sz w:val="22"/>
                <w:szCs w:val="22"/>
                <w:lang w:val="sr-Latn-ME"/>
              </w:rPr>
            </w:pPr>
            <w:r w:rsidRPr="00EE2B72">
              <w:rPr>
                <w:sz w:val="22"/>
                <w:szCs w:val="22"/>
                <w:lang w:val="sr-Latn-ME"/>
              </w:rPr>
              <w:t>Veoma rijetko</w:t>
            </w:r>
          </w:p>
        </w:tc>
        <w:tc>
          <w:tcPr>
            <w:tcW w:w="4673" w:type="dxa"/>
          </w:tcPr>
          <w:p w14:paraId="5B6E8C59" w14:textId="010A0070" w:rsidR="0039441A" w:rsidRPr="00EE2B72" w:rsidRDefault="006B44A5" w:rsidP="00794475">
            <w:pPr>
              <w:widowControl w:val="0"/>
              <w:tabs>
                <w:tab w:val="left" w:pos="284"/>
              </w:tabs>
              <w:rPr>
                <w:sz w:val="22"/>
                <w:szCs w:val="22"/>
                <w:lang w:val="sr-Latn-ME"/>
              </w:rPr>
            </w:pPr>
            <w:r w:rsidRPr="00EE2B72">
              <w:rPr>
                <w:sz w:val="22"/>
                <w:szCs w:val="22"/>
                <w:lang w:val="sr-Latn-ME"/>
              </w:rPr>
              <w:t xml:space="preserve">teške neželjene reakcije na koži (SCARs) (uključujući multiformni eritem, eksfolijativni dermatitis, </w:t>
            </w:r>
            <w:r w:rsidRPr="00EE2B72">
              <w:rPr>
                <w:i/>
                <w:iCs/>
                <w:sz w:val="22"/>
                <w:szCs w:val="22"/>
                <w:lang w:val="sr-Latn-ME"/>
              </w:rPr>
              <w:t>Stevens-Johnson</w:t>
            </w:r>
            <w:r w:rsidRPr="00EE2B72">
              <w:rPr>
                <w:sz w:val="22"/>
                <w:szCs w:val="22"/>
                <w:lang w:val="sr-Latn-ME"/>
              </w:rPr>
              <w:t>-ov sindrom i toksičnu epidermalnu nekrolizu)</w:t>
            </w:r>
          </w:p>
        </w:tc>
      </w:tr>
      <w:tr w:rsidR="0039441A" w:rsidRPr="00EE2B72" w14:paraId="616A94EE" w14:textId="77777777" w:rsidTr="00794475">
        <w:tc>
          <w:tcPr>
            <w:tcW w:w="2830" w:type="dxa"/>
            <w:vMerge/>
          </w:tcPr>
          <w:p w14:paraId="32A7FC9B" w14:textId="77777777" w:rsidR="0039441A" w:rsidRPr="00EE2B72" w:rsidRDefault="0039441A" w:rsidP="00794475">
            <w:pPr>
              <w:widowControl w:val="0"/>
              <w:tabs>
                <w:tab w:val="left" w:pos="284"/>
              </w:tabs>
              <w:rPr>
                <w:sz w:val="22"/>
                <w:szCs w:val="22"/>
                <w:lang w:val="sr-Latn-ME"/>
              </w:rPr>
            </w:pPr>
          </w:p>
        </w:tc>
        <w:tc>
          <w:tcPr>
            <w:tcW w:w="1560" w:type="dxa"/>
          </w:tcPr>
          <w:p w14:paraId="71928BC4"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Nepoznate učestalosti</w:t>
            </w:r>
          </w:p>
        </w:tc>
        <w:tc>
          <w:tcPr>
            <w:tcW w:w="4673" w:type="dxa"/>
          </w:tcPr>
          <w:p w14:paraId="1E08C6A8" w14:textId="6A1A4572" w:rsidR="0039441A" w:rsidRPr="00EE2B72" w:rsidRDefault="0039441A" w:rsidP="00794475">
            <w:pPr>
              <w:widowControl w:val="0"/>
              <w:tabs>
                <w:tab w:val="left" w:pos="284"/>
              </w:tabs>
              <w:rPr>
                <w:sz w:val="22"/>
                <w:szCs w:val="22"/>
                <w:lang w:val="sr-Latn-ME"/>
              </w:rPr>
            </w:pPr>
            <w:r w:rsidRPr="00EE2B72">
              <w:rPr>
                <w:sz w:val="22"/>
                <w:szCs w:val="22"/>
                <w:lang w:val="sr-Latn-ME"/>
              </w:rPr>
              <w:t>reakcija na lijek sa eozinofilijom i sistemskim simptomima (DRESS sindrom)</w:t>
            </w:r>
          </w:p>
          <w:p w14:paraId="51B9D699"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akutna generalizovana egzantematozna pustuloza (AGEP)</w:t>
            </w:r>
          </w:p>
        </w:tc>
      </w:tr>
      <w:tr w:rsidR="0039441A" w:rsidRPr="00EE2B72" w14:paraId="6387D540" w14:textId="77777777" w:rsidTr="00794475">
        <w:tc>
          <w:tcPr>
            <w:tcW w:w="2830" w:type="dxa"/>
          </w:tcPr>
          <w:p w14:paraId="50E05723"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Poremećaji bubrega i urinarnog sistema</w:t>
            </w:r>
          </w:p>
        </w:tc>
        <w:tc>
          <w:tcPr>
            <w:tcW w:w="1560" w:type="dxa"/>
          </w:tcPr>
          <w:p w14:paraId="497BAA0A"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Povremeno</w:t>
            </w:r>
          </w:p>
        </w:tc>
        <w:tc>
          <w:tcPr>
            <w:tcW w:w="4673" w:type="dxa"/>
          </w:tcPr>
          <w:p w14:paraId="283710AF"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različiti oblici nefrotoksičnosti kao što su tubulointersticijalni nefritis, nefrotski sindrom i insuficijencija bubrega</w:t>
            </w:r>
          </w:p>
        </w:tc>
      </w:tr>
      <w:tr w:rsidR="0039441A" w:rsidRPr="00EE2B72" w14:paraId="3C459D7F" w14:textId="77777777" w:rsidTr="00794475">
        <w:tc>
          <w:tcPr>
            <w:tcW w:w="2830" w:type="dxa"/>
            <w:vMerge w:val="restart"/>
          </w:tcPr>
          <w:p w14:paraId="6D0CE39F" w14:textId="4AB03ED6" w:rsidR="0039441A" w:rsidRPr="00EE2B72" w:rsidRDefault="0039441A" w:rsidP="00794475">
            <w:pPr>
              <w:widowControl w:val="0"/>
              <w:tabs>
                <w:tab w:val="left" w:pos="284"/>
              </w:tabs>
              <w:rPr>
                <w:sz w:val="22"/>
                <w:szCs w:val="22"/>
                <w:lang w:val="sr-Latn-ME"/>
              </w:rPr>
            </w:pPr>
            <w:r w:rsidRPr="00EE2B72">
              <w:rPr>
                <w:sz w:val="22"/>
                <w:szCs w:val="22"/>
                <w:lang w:val="sr-Latn-ME"/>
              </w:rPr>
              <w:t>Opšti poremećaji i reakcije na mjestu prim</w:t>
            </w:r>
            <w:r w:rsidR="00E113C9" w:rsidRPr="00EE2B72">
              <w:rPr>
                <w:sz w:val="22"/>
                <w:szCs w:val="22"/>
                <w:lang w:val="sr-Latn-ME"/>
              </w:rPr>
              <w:t>j</w:t>
            </w:r>
            <w:r w:rsidRPr="00EE2B72">
              <w:rPr>
                <w:sz w:val="22"/>
                <w:szCs w:val="22"/>
                <w:lang w:val="sr-Latn-ME"/>
              </w:rPr>
              <w:t>ene</w:t>
            </w:r>
          </w:p>
        </w:tc>
        <w:tc>
          <w:tcPr>
            <w:tcW w:w="1560" w:type="dxa"/>
          </w:tcPr>
          <w:p w14:paraId="22852FC4"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Često</w:t>
            </w:r>
          </w:p>
        </w:tc>
        <w:tc>
          <w:tcPr>
            <w:tcW w:w="4673" w:type="dxa"/>
          </w:tcPr>
          <w:p w14:paraId="6A864658"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zamor</w:t>
            </w:r>
          </w:p>
        </w:tc>
      </w:tr>
      <w:tr w:rsidR="0039441A" w:rsidRPr="00EE2B72" w14:paraId="17A6924D" w14:textId="77777777" w:rsidTr="00794475">
        <w:tc>
          <w:tcPr>
            <w:tcW w:w="2830" w:type="dxa"/>
            <w:vMerge/>
          </w:tcPr>
          <w:p w14:paraId="55B7F0D2" w14:textId="77777777" w:rsidR="0039441A" w:rsidRPr="00EE2B72" w:rsidRDefault="0039441A" w:rsidP="00794475">
            <w:pPr>
              <w:widowControl w:val="0"/>
              <w:tabs>
                <w:tab w:val="left" w:pos="284"/>
              </w:tabs>
              <w:rPr>
                <w:sz w:val="22"/>
                <w:szCs w:val="22"/>
                <w:lang w:val="sr-Latn-ME"/>
              </w:rPr>
            </w:pPr>
          </w:p>
        </w:tc>
        <w:tc>
          <w:tcPr>
            <w:tcW w:w="1560" w:type="dxa"/>
          </w:tcPr>
          <w:p w14:paraId="0C9E8068" w14:textId="401467E0" w:rsidR="0039441A" w:rsidRPr="00EE2B72" w:rsidRDefault="0039441A" w:rsidP="00794475">
            <w:pPr>
              <w:widowControl w:val="0"/>
              <w:tabs>
                <w:tab w:val="left" w:pos="284"/>
              </w:tabs>
              <w:rPr>
                <w:sz w:val="22"/>
                <w:szCs w:val="22"/>
                <w:lang w:val="sr-Latn-ME"/>
              </w:rPr>
            </w:pPr>
            <w:r w:rsidRPr="00EE2B72">
              <w:rPr>
                <w:sz w:val="22"/>
                <w:szCs w:val="22"/>
                <w:lang w:val="sr-Latn-ME"/>
              </w:rPr>
              <w:t>Rijetko</w:t>
            </w:r>
          </w:p>
        </w:tc>
        <w:tc>
          <w:tcPr>
            <w:tcW w:w="4673" w:type="dxa"/>
          </w:tcPr>
          <w:p w14:paraId="37B0E0A3" w14:textId="77777777" w:rsidR="0039441A" w:rsidRPr="00EE2B72" w:rsidRDefault="0039441A" w:rsidP="00794475">
            <w:pPr>
              <w:widowControl w:val="0"/>
              <w:tabs>
                <w:tab w:val="left" w:pos="284"/>
              </w:tabs>
              <w:rPr>
                <w:sz w:val="22"/>
                <w:szCs w:val="22"/>
                <w:lang w:val="sr-Latn-ME"/>
              </w:rPr>
            </w:pPr>
            <w:r w:rsidRPr="00EE2B72">
              <w:rPr>
                <w:sz w:val="22"/>
                <w:szCs w:val="22"/>
                <w:lang w:val="sr-Latn-ME"/>
              </w:rPr>
              <w:t>edem</w:t>
            </w:r>
          </w:p>
        </w:tc>
      </w:tr>
      <w:tr w:rsidR="006B44A5" w:rsidRPr="00EE2B72" w14:paraId="095049EB" w14:textId="77777777" w:rsidTr="00794475">
        <w:tc>
          <w:tcPr>
            <w:tcW w:w="2830" w:type="dxa"/>
            <w:vMerge w:val="restart"/>
          </w:tcPr>
          <w:p w14:paraId="6C475994" w14:textId="77777777" w:rsidR="006B44A5" w:rsidRPr="00EE2B72" w:rsidRDefault="006B44A5" w:rsidP="00794475">
            <w:pPr>
              <w:widowControl w:val="0"/>
              <w:tabs>
                <w:tab w:val="left" w:pos="284"/>
              </w:tabs>
              <w:rPr>
                <w:sz w:val="22"/>
                <w:szCs w:val="22"/>
                <w:lang w:val="sr-Latn-ME"/>
              </w:rPr>
            </w:pPr>
            <w:r w:rsidRPr="00EE2B72">
              <w:rPr>
                <w:sz w:val="22"/>
                <w:szCs w:val="22"/>
                <w:lang w:val="sr-Latn-ME"/>
              </w:rPr>
              <w:t>Kardiološki poremećaji</w:t>
            </w:r>
          </w:p>
        </w:tc>
        <w:tc>
          <w:tcPr>
            <w:tcW w:w="1560" w:type="dxa"/>
          </w:tcPr>
          <w:p w14:paraId="08447928" w14:textId="77777777" w:rsidR="006B44A5" w:rsidRPr="00EE2B72" w:rsidRDefault="006B44A5" w:rsidP="00794475">
            <w:pPr>
              <w:widowControl w:val="0"/>
              <w:tabs>
                <w:tab w:val="left" w:pos="284"/>
              </w:tabs>
              <w:rPr>
                <w:sz w:val="22"/>
                <w:szCs w:val="22"/>
                <w:lang w:val="sr-Latn-ME"/>
              </w:rPr>
            </w:pPr>
            <w:r w:rsidRPr="00EE2B72">
              <w:rPr>
                <w:sz w:val="22"/>
                <w:szCs w:val="22"/>
                <w:lang w:val="sr-Latn-ME"/>
              </w:rPr>
              <w:t>Nepoznate učestalosti</w:t>
            </w:r>
          </w:p>
        </w:tc>
        <w:tc>
          <w:tcPr>
            <w:tcW w:w="4673" w:type="dxa"/>
          </w:tcPr>
          <w:p w14:paraId="45E8A6B5" w14:textId="72500F12" w:rsidR="006B44A5" w:rsidRPr="00EE2B72" w:rsidRDefault="006B44A5" w:rsidP="00794475">
            <w:pPr>
              <w:widowControl w:val="0"/>
              <w:tabs>
                <w:tab w:val="left" w:pos="284"/>
              </w:tabs>
              <w:rPr>
                <w:sz w:val="22"/>
                <w:szCs w:val="22"/>
                <w:lang w:val="sr-Latn-ME"/>
              </w:rPr>
            </w:pPr>
            <w:r w:rsidRPr="00EE2B72">
              <w:rPr>
                <w:sz w:val="22"/>
                <w:szCs w:val="22"/>
                <w:lang w:val="sr-Latn-ME"/>
              </w:rPr>
              <w:t xml:space="preserve">srčana insuficijencija, infarkt miokarda (vidjeti </w:t>
            </w:r>
            <w:r w:rsidR="00A4783F" w:rsidRPr="00EE2B72">
              <w:rPr>
                <w:sz w:val="22"/>
                <w:szCs w:val="22"/>
                <w:lang w:val="sr-Latn-ME"/>
              </w:rPr>
              <w:t>dio</w:t>
            </w:r>
            <w:r w:rsidRPr="00EE2B72">
              <w:rPr>
                <w:sz w:val="22"/>
                <w:szCs w:val="22"/>
                <w:lang w:val="sr-Latn-ME"/>
              </w:rPr>
              <w:t xml:space="preserve"> 4.4)</w:t>
            </w:r>
          </w:p>
        </w:tc>
      </w:tr>
      <w:tr w:rsidR="006B44A5" w:rsidRPr="00EE2B72" w14:paraId="74BCD2AC" w14:textId="77777777" w:rsidTr="00794475">
        <w:tc>
          <w:tcPr>
            <w:tcW w:w="2830" w:type="dxa"/>
            <w:vMerge/>
          </w:tcPr>
          <w:p w14:paraId="49D267D2" w14:textId="77777777" w:rsidR="006B44A5" w:rsidRPr="00EE2B72" w:rsidRDefault="006B44A5" w:rsidP="00794475">
            <w:pPr>
              <w:widowControl w:val="0"/>
              <w:tabs>
                <w:tab w:val="left" w:pos="284"/>
              </w:tabs>
              <w:rPr>
                <w:sz w:val="22"/>
                <w:szCs w:val="22"/>
                <w:lang w:val="sr-Latn-ME"/>
              </w:rPr>
            </w:pPr>
          </w:p>
        </w:tc>
        <w:tc>
          <w:tcPr>
            <w:tcW w:w="1560" w:type="dxa"/>
          </w:tcPr>
          <w:p w14:paraId="27E5BD34" w14:textId="3255350F" w:rsidR="006B44A5" w:rsidRPr="00EE2B72" w:rsidRDefault="006B44A5" w:rsidP="00794475">
            <w:pPr>
              <w:widowControl w:val="0"/>
              <w:tabs>
                <w:tab w:val="left" w:pos="284"/>
              </w:tabs>
              <w:rPr>
                <w:sz w:val="22"/>
                <w:szCs w:val="22"/>
                <w:lang w:val="sr-Latn-ME"/>
              </w:rPr>
            </w:pPr>
            <w:r w:rsidRPr="00EE2B72">
              <w:rPr>
                <w:sz w:val="22"/>
                <w:szCs w:val="22"/>
                <w:lang w:val="sr-Latn-ME"/>
              </w:rPr>
              <w:t>Nepoznate učestalosti</w:t>
            </w:r>
          </w:p>
        </w:tc>
        <w:tc>
          <w:tcPr>
            <w:tcW w:w="4673" w:type="dxa"/>
          </w:tcPr>
          <w:p w14:paraId="33984C88" w14:textId="7302533F" w:rsidR="006B44A5" w:rsidRPr="00EE2B72" w:rsidRDefault="006B44A5" w:rsidP="00794475">
            <w:pPr>
              <w:widowControl w:val="0"/>
              <w:tabs>
                <w:tab w:val="left" w:pos="284"/>
              </w:tabs>
              <w:rPr>
                <w:sz w:val="22"/>
                <w:szCs w:val="22"/>
                <w:lang w:val="sr-Latn-ME"/>
              </w:rPr>
            </w:pPr>
            <w:r w:rsidRPr="00EE2B72">
              <w:rPr>
                <w:i/>
                <w:iCs/>
                <w:sz w:val="22"/>
                <w:szCs w:val="22"/>
                <w:lang w:val="sr-Latn-ME"/>
              </w:rPr>
              <w:t>Kounis</w:t>
            </w:r>
            <w:r w:rsidRPr="00EE2B72">
              <w:rPr>
                <w:sz w:val="22"/>
                <w:szCs w:val="22"/>
                <w:lang w:val="sr-Latn-ME"/>
              </w:rPr>
              <w:t>-ov sindrom</w:t>
            </w:r>
          </w:p>
        </w:tc>
      </w:tr>
      <w:tr w:rsidR="006B44A5" w:rsidRPr="00EE2B72" w14:paraId="5426FE3B" w14:textId="77777777" w:rsidTr="00794475">
        <w:tc>
          <w:tcPr>
            <w:tcW w:w="2830" w:type="dxa"/>
          </w:tcPr>
          <w:p w14:paraId="68307FE1" w14:textId="77777777" w:rsidR="006B44A5" w:rsidRPr="00EE2B72" w:rsidRDefault="006B44A5" w:rsidP="00794475">
            <w:pPr>
              <w:widowControl w:val="0"/>
              <w:tabs>
                <w:tab w:val="left" w:pos="284"/>
              </w:tabs>
              <w:rPr>
                <w:sz w:val="22"/>
                <w:szCs w:val="22"/>
                <w:lang w:val="sr-Latn-ME"/>
              </w:rPr>
            </w:pPr>
            <w:r w:rsidRPr="00EE2B72">
              <w:rPr>
                <w:sz w:val="22"/>
                <w:szCs w:val="22"/>
                <w:lang w:val="sr-Latn-ME"/>
              </w:rPr>
              <w:t>Vaskularni poremećaji</w:t>
            </w:r>
          </w:p>
        </w:tc>
        <w:tc>
          <w:tcPr>
            <w:tcW w:w="1560" w:type="dxa"/>
          </w:tcPr>
          <w:p w14:paraId="27A6CDD4" w14:textId="77777777" w:rsidR="006B44A5" w:rsidRPr="00EE2B72" w:rsidRDefault="006B44A5" w:rsidP="00794475">
            <w:pPr>
              <w:widowControl w:val="0"/>
              <w:tabs>
                <w:tab w:val="left" w:pos="284"/>
              </w:tabs>
              <w:rPr>
                <w:sz w:val="22"/>
                <w:szCs w:val="22"/>
                <w:lang w:val="sr-Latn-ME"/>
              </w:rPr>
            </w:pPr>
            <w:r w:rsidRPr="00EE2B72">
              <w:rPr>
                <w:sz w:val="22"/>
                <w:szCs w:val="22"/>
                <w:lang w:val="sr-Latn-ME"/>
              </w:rPr>
              <w:t>Nepoznate učestalosti</w:t>
            </w:r>
          </w:p>
        </w:tc>
        <w:tc>
          <w:tcPr>
            <w:tcW w:w="4673" w:type="dxa"/>
          </w:tcPr>
          <w:p w14:paraId="453317DB" w14:textId="77777777" w:rsidR="006B44A5" w:rsidRPr="00EE2B72" w:rsidRDefault="006B44A5" w:rsidP="00794475">
            <w:pPr>
              <w:widowControl w:val="0"/>
              <w:tabs>
                <w:tab w:val="left" w:pos="284"/>
              </w:tabs>
              <w:rPr>
                <w:sz w:val="22"/>
                <w:szCs w:val="22"/>
                <w:lang w:val="sr-Latn-ME"/>
              </w:rPr>
            </w:pPr>
            <w:r w:rsidRPr="00EE2B72">
              <w:rPr>
                <w:sz w:val="22"/>
                <w:szCs w:val="22"/>
                <w:lang w:val="sr-Latn-ME"/>
              </w:rPr>
              <w:t>hipertenzija</w:t>
            </w:r>
          </w:p>
        </w:tc>
      </w:tr>
    </w:tbl>
    <w:p w14:paraId="22142614" w14:textId="77777777" w:rsidR="004E70AD" w:rsidRPr="00EE2B72" w:rsidRDefault="004E70AD" w:rsidP="00794475">
      <w:pPr>
        <w:widowControl w:val="0"/>
        <w:tabs>
          <w:tab w:val="left" w:pos="540"/>
          <w:tab w:val="left" w:pos="569"/>
        </w:tabs>
        <w:rPr>
          <w:b/>
          <w:bCs/>
          <w:sz w:val="22"/>
          <w:szCs w:val="22"/>
          <w:lang w:val="sr-Latn-ME"/>
        </w:rPr>
      </w:pPr>
    </w:p>
    <w:p w14:paraId="7A057F8A" w14:textId="77777777" w:rsidR="005A23D2" w:rsidRPr="00EE2B72" w:rsidRDefault="005A23D2" w:rsidP="00794475">
      <w:pPr>
        <w:widowControl w:val="0"/>
        <w:rPr>
          <w:rFonts w:eastAsia="Calibri"/>
          <w:sz w:val="22"/>
          <w:szCs w:val="22"/>
          <w:u w:val="single"/>
          <w:lang w:val="sr-Latn-ME"/>
        </w:rPr>
      </w:pPr>
      <w:r w:rsidRPr="00EE2B72">
        <w:rPr>
          <w:rFonts w:eastAsia="Calibri"/>
          <w:sz w:val="22"/>
          <w:szCs w:val="22"/>
          <w:u w:val="single"/>
          <w:lang w:val="sr-Latn-ME"/>
        </w:rPr>
        <w:t>Prijavljivanje sumnji na neželjena dejstva</w:t>
      </w:r>
    </w:p>
    <w:p w14:paraId="3FFACCC4" w14:textId="77777777" w:rsidR="005A23D2" w:rsidRPr="00EE2B72" w:rsidRDefault="005A23D2" w:rsidP="00794475">
      <w:pPr>
        <w:widowControl w:val="0"/>
        <w:jc w:val="both"/>
        <w:rPr>
          <w:rFonts w:eastAsia="Calibri"/>
          <w:sz w:val="22"/>
          <w:szCs w:val="22"/>
          <w:lang w:val="sr-Latn-ME"/>
        </w:rPr>
      </w:pPr>
      <w:r w:rsidRPr="00EE2B72">
        <w:rPr>
          <w:rFonts w:eastAsia="Calibri"/>
          <w:sz w:val="22"/>
          <w:szCs w:val="22"/>
          <w:lang w:val="sr-Latn-ME"/>
        </w:rPr>
        <w:t>Prijavljivanje neželjenih dejstava nakon dobijanja dozvole je od velikog značaja jer obezbjeđuje kont</w:t>
      </w:r>
      <w:r w:rsidR="00EA5765" w:rsidRPr="00EE2B72">
        <w:rPr>
          <w:rFonts w:eastAsia="Calibri"/>
          <w:sz w:val="22"/>
          <w:szCs w:val="22"/>
          <w:lang w:val="sr-Latn-ME"/>
        </w:rPr>
        <w:t>inuirano praćenje odnosa korist</w:t>
      </w:r>
      <w:r w:rsidRPr="00EE2B72">
        <w:rPr>
          <w:rFonts w:eastAsia="Calibri"/>
          <w:sz w:val="22"/>
          <w:szCs w:val="22"/>
          <w:lang w:val="sr-Latn-ME"/>
        </w:rPr>
        <w:t>/rizik primjene lijeka. Zdravstveni radnici treba da prijave svaku sumnju na neželjeno</w:t>
      </w:r>
      <w:r w:rsidR="009B062A" w:rsidRPr="00EE2B72">
        <w:rPr>
          <w:rFonts w:eastAsia="Calibri"/>
          <w:sz w:val="22"/>
          <w:szCs w:val="22"/>
          <w:lang w:val="sr-Latn-ME"/>
        </w:rPr>
        <w:t xml:space="preserve"> </w:t>
      </w:r>
      <w:r w:rsidRPr="00EE2B72">
        <w:rPr>
          <w:rFonts w:eastAsia="Calibri"/>
          <w:sz w:val="22"/>
          <w:szCs w:val="22"/>
          <w:lang w:val="sr-Latn-ME"/>
        </w:rPr>
        <w:t xml:space="preserve">dejstvo ovog lijeka </w:t>
      </w:r>
      <w:r w:rsidR="004E70AD" w:rsidRPr="00EE2B72">
        <w:rPr>
          <w:rFonts w:eastAsia="Calibri"/>
          <w:sz w:val="22"/>
          <w:szCs w:val="22"/>
          <w:lang w:val="sr-Latn-ME"/>
        </w:rPr>
        <w:t>Institutu</w:t>
      </w:r>
      <w:r w:rsidRPr="00EE2B72">
        <w:rPr>
          <w:rFonts w:eastAsia="Calibri"/>
          <w:sz w:val="22"/>
          <w:szCs w:val="22"/>
          <w:lang w:val="sr-Latn-ME"/>
        </w:rPr>
        <w:t xml:space="preserve"> za ljekove i medicinska sredstva</w:t>
      </w:r>
      <w:r w:rsidR="004E70AD" w:rsidRPr="00EE2B72">
        <w:rPr>
          <w:rFonts w:eastAsia="Calibri"/>
          <w:sz w:val="22"/>
          <w:szCs w:val="22"/>
          <w:lang w:val="sr-Latn-ME"/>
        </w:rPr>
        <w:t xml:space="preserve"> </w:t>
      </w:r>
      <w:r w:rsidRPr="00EE2B72">
        <w:rPr>
          <w:rFonts w:eastAsia="Calibri"/>
          <w:sz w:val="22"/>
          <w:szCs w:val="22"/>
          <w:lang w:val="sr-Latn-ME"/>
        </w:rPr>
        <w:t>(</w:t>
      </w:r>
      <w:r w:rsidR="004E70AD" w:rsidRPr="00EE2B72">
        <w:rPr>
          <w:rFonts w:eastAsia="Calibri"/>
          <w:sz w:val="22"/>
          <w:szCs w:val="22"/>
          <w:lang w:val="sr-Latn-ME"/>
        </w:rPr>
        <w:t>CInMED</w:t>
      </w:r>
      <w:r w:rsidRPr="00EE2B72">
        <w:rPr>
          <w:rFonts w:eastAsia="Calibri"/>
          <w:sz w:val="22"/>
          <w:szCs w:val="22"/>
          <w:lang w:val="sr-Latn-ME"/>
        </w:rPr>
        <w:t>):</w:t>
      </w:r>
    </w:p>
    <w:p w14:paraId="138E49F5" w14:textId="77777777" w:rsidR="005A23D2" w:rsidRPr="00EE2B72" w:rsidRDefault="004E70AD" w:rsidP="00794475">
      <w:pPr>
        <w:pStyle w:val="NoSpacing"/>
        <w:widowControl w:val="0"/>
        <w:jc w:val="both"/>
        <w:rPr>
          <w:rFonts w:eastAsia="Calibri"/>
          <w:sz w:val="22"/>
          <w:szCs w:val="22"/>
          <w:lang w:val="sr-Latn-ME"/>
        </w:rPr>
      </w:pPr>
      <w:r w:rsidRPr="00EE2B72">
        <w:rPr>
          <w:rFonts w:eastAsia="Calibri"/>
          <w:sz w:val="22"/>
          <w:szCs w:val="22"/>
          <w:lang w:val="sr-Latn-ME"/>
        </w:rPr>
        <w:t xml:space="preserve">Institut </w:t>
      </w:r>
      <w:r w:rsidR="005A23D2" w:rsidRPr="00EE2B72">
        <w:rPr>
          <w:rFonts w:eastAsia="Calibri"/>
          <w:sz w:val="22"/>
          <w:szCs w:val="22"/>
          <w:lang w:val="sr-Latn-ME"/>
        </w:rPr>
        <w:t xml:space="preserve">za ljekove i medicinska sredstva </w:t>
      </w:r>
    </w:p>
    <w:p w14:paraId="54B7EBCF" w14:textId="77777777" w:rsidR="005A23D2" w:rsidRPr="00EE2B72" w:rsidRDefault="005A23D2" w:rsidP="00794475">
      <w:pPr>
        <w:pStyle w:val="NoSpacing"/>
        <w:widowControl w:val="0"/>
        <w:jc w:val="both"/>
        <w:rPr>
          <w:rFonts w:eastAsia="Calibri"/>
          <w:sz w:val="22"/>
          <w:szCs w:val="22"/>
          <w:lang w:val="sr-Latn-ME"/>
        </w:rPr>
      </w:pPr>
      <w:r w:rsidRPr="00EE2B72">
        <w:rPr>
          <w:rFonts w:eastAsia="Calibri"/>
          <w:sz w:val="22"/>
          <w:szCs w:val="22"/>
          <w:lang w:val="sr-Latn-ME"/>
        </w:rPr>
        <w:t>Odjeljenje za farmakovigilancu</w:t>
      </w:r>
    </w:p>
    <w:p w14:paraId="2EDE39B2" w14:textId="77777777" w:rsidR="00EA5765" w:rsidRPr="00EE2B72" w:rsidRDefault="005A23D2" w:rsidP="00794475">
      <w:pPr>
        <w:pStyle w:val="NoSpacing"/>
        <w:widowControl w:val="0"/>
        <w:jc w:val="both"/>
        <w:rPr>
          <w:rFonts w:eastAsia="Calibri"/>
          <w:sz w:val="22"/>
          <w:szCs w:val="22"/>
          <w:lang w:val="sr-Latn-ME"/>
        </w:rPr>
      </w:pPr>
      <w:r w:rsidRPr="00EE2B72">
        <w:rPr>
          <w:rFonts w:eastAsia="Calibri"/>
          <w:sz w:val="22"/>
          <w:szCs w:val="22"/>
          <w:lang w:val="sr-Latn-ME"/>
        </w:rPr>
        <w:t>Bulevar Ivana Crnojevića 64a, 81000 Podgorica</w:t>
      </w:r>
    </w:p>
    <w:p w14:paraId="1E581ECF" w14:textId="77777777" w:rsidR="00EA5765" w:rsidRPr="00EE2B72" w:rsidRDefault="00EA5765" w:rsidP="00794475">
      <w:pPr>
        <w:pStyle w:val="NoSpacing"/>
        <w:widowControl w:val="0"/>
        <w:rPr>
          <w:rFonts w:eastAsia="Calibri"/>
          <w:sz w:val="22"/>
          <w:szCs w:val="22"/>
          <w:lang w:val="sr-Latn-ME"/>
        </w:rPr>
      </w:pPr>
    </w:p>
    <w:p w14:paraId="35A2A711" w14:textId="77777777" w:rsidR="005A23D2" w:rsidRPr="00EE2B72" w:rsidRDefault="005A23D2" w:rsidP="00794475">
      <w:pPr>
        <w:pStyle w:val="NoSpacing"/>
        <w:widowControl w:val="0"/>
        <w:jc w:val="both"/>
        <w:rPr>
          <w:rFonts w:eastAsia="Calibri"/>
          <w:sz w:val="22"/>
          <w:szCs w:val="22"/>
          <w:lang w:val="sr-Latn-ME"/>
        </w:rPr>
      </w:pPr>
      <w:r w:rsidRPr="00EE2B72">
        <w:rPr>
          <w:rFonts w:eastAsia="Calibri"/>
          <w:sz w:val="22"/>
          <w:szCs w:val="22"/>
          <w:lang w:val="sr-Latn-ME"/>
        </w:rPr>
        <w:t>tel: +382 (0) 20 310 280</w:t>
      </w:r>
    </w:p>
    <w:p w14:paraId="3BF01609" w14:textId="77777777" w:rsidR="00EA5765" w:rsidRPr="00EE2B72" w:rsidRDefault="005A23D2" w:rsidP="00794475">
      <w:pPr>
        <w:pStyle w:val="NoSpacing"/>
        <w:widowControl w:val="0"/>
        <w:tabs>
          <w:tab w:val="left" w:pos="6720"/>
        </w:tabs>
        <w:jc w:val="both"/>
        <w:rPr>
          <w:rFonts w:eastAsia="Calibri"/>
          <w:sz w:val="22"/>
          <w:szCs w:val="22"/>
          <w:lang w:val="sr-Latn-ME"/>
        </w:rPr>
      </w:pPr>
      <w:r w:rsidRPr="00EE2B72">
        <w:rPr>
          <w:rFonts w:eastAsia="Calibri"/>
          <w:sz w:val="22"/>
          <w:szCs w:val="22"/>
          <w:lang w:val="sr-Latn-ME"/>
        </w:rPr>
        <w:t>fax:</w:t>
      </w:r>
      <w:r w:rsidR="00EA5765" w:rsidRPr="00EE2B72">
        <w:rPr>
          <w:rFonts w:eastAsia="Calibri"/>
          <w:sz w:val="22"/>
          <w:szCs w:val="22"/>
          <w:lang w:val="sr-Latn-ME"/>
        </w:rPr>
        <w:t xml:space="preserve"> </w:t>
      </w:r>
      <w:r w:rsidRPr="00EE2B72">
        <w:rPr>
          <w:rFonts w:eastAsia="Calibri"/>
          <w:sz w:val="22"/>
          <w:szCs w:val="22"/>
          <w:lang w:val="sr-Latn-ME"/>
        </w:rPr>
        <w:t>+382 (0) 20 310 581</w:t>
      </w:r>
      <w:r w:rsidR="00FF3EDF" w:rsidRPr="00EE2B72">
        <w:rPr>
          <w:rFonts w:eastAsia="Calibri"/>
          <w:sz w:val="22"/>
          <w:szCs w:val="22"/>
          <w:lang w:val="sr-Latn-ME"/>
        </w:rPr>
        <w:tab/>
      </w:r>
    </w:p>
    <w:p w14:paraId="048A2F77" w14:textId="77777777" w:rsidR="005A23D2" w:rsidRPr="00EE2B72" w:rsidRDefault="00C704FD" w:rsidP="00794475">
      <w:pPr>
        <w:pStyle w:val="NoSpacing"/>
        <w:widowControl w:val="0"/>
        <w:jc w:val="both"/>
        <w:rPr>
          <w:rFonts w:eastAsia="Calibri"/>
          <w:sz w:val="22"/>
          <w:szCs w:val="22"/>
          <w:lang w:val="sr-Latn-ME"/>
        </w:rPr>
      </w:pPr>
      <w:hyperlink r:id="rId8" w:history="1">
        <w:r w:rsidR="004E70AD" w:rsidRPr="00EE2B72">
          <w:rPr>
            <w:rStyle w:val="Hyperlink"/>
            <w:rFonts w:eastAsia="Calibri"/>
            <w:sz w:val="22"/>
            <w:szCs w:val="22"/>
            <w:lang w:val="sr-Latn-ME"/>
          </w:rPr>
          <w:t>www.cinmed.me</w:t>
        </w:r>
      </w:hyperlink>
    </w:p>
    <w:p w14:paraId="444B93B0" w14:textId="77777777" w:rsidR="00EA5765" w:rsidRPr="00EE2B72" w:rsidRDefault="00C704FD" w:rsidP="00794475">
      <w:pPr>
        <w:pStyle w:val="NoSpacing"/>
        <w:widowControl w:val="0"/>
        <w:jc w:val="both"/>
        <w:rPr>
          <w:rFonts w:eastAsia="Calibri"/>
          <w:color w:val="0000FF"/>
          <w:sz w:val="22"/>
          <w:szCs w:val="22"/>
          <w:u w:val="single"/>
          <w:lang w:val="sr-Latn-ME"/>
        </w:rPr>
      </w:pPr>
      <w:hyperlink r:id="rId9" w:history="1">
        <w:r w:rsidR="004E70AD" w:rsidRPr="00EE2B72">
          <w:rPr>
            <w:rStyle w:val="Hyperlink"/>
            <w:rFonts w:eastAsia="Calibri"/>
            <w:sz w:val="22"/>
            <w:szCs w:val="22"/>
            <w:lang w:val="sr-Latn-ME"/>
          </w:rPr>
          <w:t>nezeljenadejstva@cinmed.me</w:t>
        </w:r>
      </w:hyperlink>
    </w:p>
    <w:p w14:paraId="226DAE44" w14:textId="77777777" w:rsidR="005A23D2" w:rsidRPr="00EE2B72" w:rsidRDefault="005A23D2" w:rsidP="00794475">
      <w:pPr>
        <w:pStyle w:val="NoSpacing"/>
        <w:widowControl w:val="0"/>
        <w:jc w:val="both"/>
        <w:rPr>
          <w:rFonts w:eastAsia="Calibri"/>
          <w:sz w:val="22"/>
          <w:szCs w:val="22"/>
          <w:lang w:val="sr-Latn-ME"/>
        </w:rPr>
      </w:pPr>
      <w:r w:rsidRPr="00EE2B72">
        <w:rPr>
          <w:rFonts w:eastAsia="Calibri"/>
          <w:sz w:val="22"/>
          <w:szCs w:val="22"/>
          <w:lang w:val="sr-Latn-ME"/>
        </w:rPr>
        <w:t>putem IS zdravstvene zaštite</w:t>
      </w:r>
    </w:p>
    <w:p w14:paraId="64C32CAF" w14:textId="77777777" w:rsidR="007E31E9" w:rsidRPr="00EE2B72" w:rsidRDefault="007E31E9" w:rsidP="00794475">
      <w:pPr>
        <w:pStyle w:val="NoSpacing"/>
        <w:widowControl w:val="0"/>
        <w:jc w:val="both"/>
        <w:rPr>
          <w:rFonts w:eastAsia="Calibri"/>
          <w:sz w:val="22"/>
          <w:szCs w:val="22"/>
          <w:lang w:val="sr-Latn-ME"/>
        </w:rPr>
      </w:pPr>
      <w:r w:rsidRPr="00EE2B72">
        <w:rPr>
          <w:rFonts w:eastAsia="Calibri"/>
          <w:sz w:val="22"/>
          <w:szCs w:val="22"/>
          <w:lang w:val="sr-Latn-ME"/>
        </w:rPr>
        <w:t>QR kod za online prijavu</w:t>
      </w:r>
      <w:r w:rsidR="00D74CD2" w:rsidRPr="00EE2B72">
        <w:rPr>
          <w:rFonts w:eastAsia="Calibri"/>
          <w:sz w:val="22"/>
          <w:szCs w:val="22"/>
          <w:lang w:val="sr-Latn-ME"/>
        </w:rPr>
        <w:t xml:space="preserve"> sumnje na neželjeno dejstvo lijeka</w:t>
      </w:r>
      <w:r w:rsidRPr="00EE2B72">
        <w:rPr>
          <w:rFonts w:eastAsia="Calibri"/>
          <w:sz w:val="22"/>
          <w:szCs w:val="22"/>
          <w:lang w:val="sr-Latn-ME"/>
        </w:rPr>
        <w:t>:</w:t>
      </w:r>
    </w:p>
    <w:p w14:paraId="2E962871" w14:textId="77777777" w:rsidR="007E31E9" w:rsidRPr="00EE2B72" w:rsidRDefault="007E31E9" w:rsidP="00794475">
      <w:pPr>
        <w:pStyle w:val="NoSpacing"/>
        <w:widowControl w:val="0"/>
        <w:jc w:val="both"/>
        <w:rPr>
          <w:rFonts w:eastAsia="Calibri"/>
          <w:sz w:val="22"/>
          <w:szCs w:val="22"/>
          <w:lang w:val="sr-Latn-ME"/>
        </w:rPr>
      </w:pPr>
    </w:p>
    <w:p w14:paraId="519A3BFC" w14:textId="085E4548" w:rsidR="004F17E2" w:rsidRPr="00EE2B72" w:rsidRDefault="00AB628F" w:rsidP="00794475">
      <w:pPr>
        <w:pStyle w:val="NoSpacing"/>
        <w:widowControl w:val="0"/>
        <w:rPr>
          <w:rFonts w:eastAsia="Calibri"/>
          <w:sz w:val="22"/>
          <w:szCs w:val="22"/>
          <w:lang w:val="sr-Latn-ME"/>
        </w:rPr>
      </w:pPr>
      <w:r w:rsidRPr="00EE2B72">
        <w:rPr>
          <w:noProof/>
          <w:sz w:val="22"/>
          <w:szCs w:val="22"/>
        </w:rPr>
        <w:drawing>
          <wp:inline distT="0" distB="0" distL="0" distR="0" wp14:anchorId="45613CFE" wp14:editId="61B63D4B">
            <wp:extent cx="980440" cy="971550"/>
            <wp:effectExtent l="0" t="0" r="0" b="0"/>
            <wp:docPr id="10"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4FC1095" w14:textId="77777777" w:rsidR="00836B35" w:rsidRPr="00EE2B72" w:rsidRDefault="00836B35" w:rsidP="00794475">
      <w:pPr>
        <w:widowControl w:val="0"/>
        <w:tabs>
          <w:tab w:val="left" w:pos="540"/>
          <w:tab w:val="left" w:pos="569"/>
        </w:tabs>
        <w:rPr>
          <w:b/>
          <w:bCs/>
          <w:sz w:val="22"/>
          <w:szCs w:val="22"/>
          <w:lang w:val="sr-Latn-ME"/>
        </w:rPr>
      </w:pPr>
    </w:p>
    <w:p w14:paraId="7514FC64" w14:textId="77777777" w:rsidR="00CD6F02" w:rsidRPr="00EE2B72" w:rsidRDefault="0072020E" w:rsidP="00794475">
      <w:pPr>
        <w:widowControl w:val="0"/>
        <w:tabs>
          <w:tab w:val="left" w:pos="540"/>
          <w:tab w:val="left" w:pos="569"/>
        </w:tabs>
        <w:rPr>
          <w:b/>
          <w:bCs/>
          <w:sz w:val="22"/>
          <w:szCs w:val="22"/>
          <w:lang w:val="sr-Latn-ME"/>
        </w:rPr>
      </w:pPr>
      <w:r w:rsidRPr="00EE2B72">
        <w:rPr>
          <w:b/>
          <w:bCs/>
          <w:sz w:val="22"/>
          <w:szCs w:val="22"/>
          <w:lang w:val="sr-Latn-ME"/>
        </w:rPr>
        <w:lastRenderedPageBreak/>
        <w:t xml:space="preserve">4.9. </w:t>
      </w:r>
      <w:r w:rsidR="00480FB1" w:rsidRPr="00EE2B72">
        <w:rPr>
          <w:b/>
          <w:bCs/>
          <w:sz w:val="22"/>
          <w:szCs w:val="22"/>
          <w:lang w:val="sr-Latn-ME"/>
        </w:rPr>
        <w:tab/>
      </w:r>
      <w:r w:rsidRPr="00EE2B72">
        <w:rPr>
          <w:b/>
          <w:bCs/>
          <w:sz w:val="22"/>
          <w:szCs w:val="22"/>
          <w:lang w:val="sr-Latn-ME"/>
        </w:rPr>
        <w:t>Predoziranje</w:t>
      </w:r>
      <w:r w:rsidR="002846DB" w:rsidRPr="00EE2B72">
        <w:rPr>
          <w:b/>
          <w:bCs/>
          <w:sz w:val="22"/>
          <w:szCs w:val="22"/>
          <w:lang w:val="sr-Latn-ME"/>
        </w:rPr>
        <w:t xml:space="preserve"> </w:t>
      </w:r>
    </w:p>
    <w:p w14:paraId="20C4181D" w14:textId="77777777" w:rsidR="005A1408" w:rsidRPr="00EE2B72" w:rsidRDefault="005A1408" w:rsidP="00794475">
      <w:pPr>
        <w:widowControl w:val="0"/>
        <w:tabs>
          <w:tab w:val="left" w:pos="284"/>
        </w:tabs>
        <w:jc w:val="both"/>
        <w:rPr>
          <w:i/>
          <w:iCs/>
          <w:sz w:val="22"/>
          <w:szCs w:val="22"/>
          <w:lang w:val="sr-Latn-ME"/>
        </w:rPr>
      </w:pPr>
    </w:p>
    <w:p w14:paraId="0BFB5A92" w14:textId="0E850957" w:rsidR="007D3A1B" w:rsidRPr="00EE2B72" w:rsidRDefault="007D3A1B" w:rsidP="00794475">
      <w:pPr>
        <w:widowControl w:val="0"/>
        <w:tabs>
          <w:tab w:val="left" w:pos="284"/>
        </w:tabs>
        <w:jc w:val="both"/>
        <w:rPr>
          <w:i/>
          <w:iCs/>
          <w:sz w:val="22"/>
          <w:szCs w:val="22"/>
          <w:lang w:val="sr-Latn-ME"/>
        </w:rPr>
      </w:pPr>
      <w:r w:rsidRPr="00EE2B72">
        <w:rPr>
          <w:i/>
          <w:iCs/>
          <w:sz w:val="22"/>
          <w:szCs w:val="22"/>
          <w:lang w:val="sr-Latn-ME"/>
        </w:rPr>
        <w:t>Toksičnost</w:t>
      </w:r>
    </w:p>
    <w:p w14:paraId="44CE4C0F" w14:textId="4368AF00" w:rsidR="007D3A1B" w:rsidRPr="00EE2B72" w:rsidRDefault="007D3A1B" w:rsidP="00794475">
      <w:pPr>
        <w:widowControl w:val="0"/>
        <w:tabs>
          <w:tab w:val="left" w:pos="284"/>
        </w:tabs>
        <w:jc w:val="both"/>
        <w:rPr>
          <w:sz w:val="22"/>
          <w:szCs w:val="22"/>
          <w:lang w:val="sr-Latn-ME"/>
        </w:rPr>
      </w:pPr>
      <w:r w:rsidRPr="00EE2B72">
        <w:rPr>
          <w:sz w:val="22"/>
          <w:szCs w:val="22"/>
          <w:lang w:val="sr-Latn-ME"/>
        </w:rPr>
        <w:t>Rizik za pojavu simptoma je pri dozama &gt; 80-100 mg/kg. Pri dozama &gt; 200 mg/kg postoji rizik od teških simptoma, mada sa značajnim varijacijama između pojedinaca. Doza od 560 mg/kg kod djeteta uzrasta 15 mjeseci izaziva jaku intoksikaciju, 3,2 g kod 6-godišnjaka blago do umjereno trovanje, 2,8-4 g kod jednoipogodišnjaka, a 6 g kod 6-godišnjaka do teške intoksikacije čak i nakon gastrične lavaže, 8 g kod odraslih dovodi do umjerene intoksikacije, a &gt; 20 g kod odraslih do veoma teške intoksikacije. 8 g datih 16-godišnjaku utiče na bubrege, a 12 g u kombinaciji sa alkoholom datih tinejdžeru doveli su do akutne tubularne nekroze.</w:t>
      </w:r>
    </w:p>
    <w:p w14:paraId="60CC4C37" w14:textId="77777777" w:rsidR="005A1408" w:rsidRPr="00EE2B72" w:rsidRDefault="005A1408" w:rsidP="00794475">
      <w:pPr>
        <w:widowControl w:val="0"/>
        <w:tabs>
          <w:tab w:val="left" w:pos="284"/>
        </w:tabs>
        <w:jc w:val="both"/>
        <w:rPr>
          <w:i/>
          <w:iCs/>
          <w:sz w:val="22"/>
          <w:szCs w:val="22"/>
          <w:lang w:val="sr-Latn-ME"/>
        </w:rPr>
      </w:pPr>
    </w:p>
    <w:p w14:paraId="3948BE0E" w14:textId="1DDDCB48" w:rsidR="007D3A1B" w:rsidRPr="00EE2B72" w:rsidRDefault="007D3A1B" w:rsidP="00794475">
      <w:pPr>
        <w:widowControl w:val="0"/>
        <w:tabs>
          <w:tab w:val="left" w:pos="284"/>
        </w:tabs>
        <w:jc w:val="both"/>
        <w:rPr>
          <w:i/>
          <w:iCs/>
          <w:sz w:val="22"/>
          <w:szCs w:val="22"/>
          <w:lang w:val="sr-Latn-ME"/>
        </w:rPr>
      </w:pPr>
      <w:r w:rsidRPr="00EE2B72">
        <w:rPr>
          <w:i/>
          <w:iCs/>
          <w:sz w:val="22"/>
          <w:szCs w:val="22"/>
          <w:lang w:val="sr-Latn-ME"/>
        </w:rPr>
        <w:t>Simptomi</w:t>
      </w:r>
    </w:p>
    <w:p w14:paraId="36AFFA6D" w14:textId="0D897CBA" w:rsidR="007D3A1B" w:rsidRPr="00EE2B72" w:rsidRDefault="007D3A1B" w:rsidP="00794475">
      <w:pPr>
        <w:widowControl w:val="0"/>
        <w:tabs>
          <w:tab w:val="left" w:pos="284"/>
        </w:tabs>
        <w:jc w:val="both"/>
        <w:rPr>
          <w:sz w:val="22"/>
          <w:szCs w:val="22"/>
          <w:lang w:val="sr-Latn-ME"/>
        </w:rPr>
      </w:pPr>
      <w:r w:rsidRPr="00EE2B72">
        <w:rPr>
          <w:sz w:val="22"/>
          <w:szCs w:val="22"/>
          <w:lang w:val="sr-Latn-ME"/>
        </w:rPr>
        <w:t>Najčešće prijavljeni simptomi predoziranja su u vezi sa gastrointestinalnim traktom, npr. mučnina, povraćanje (moguće sa pojavom krvi), bol u abdomenu, glavobolja, tinitus, konfuzija i nystagmus. Pri velikim dozama javljaju se gubitak svijesti, konvulzije (uglavnom kod djece). Prijavljeni su i slučajevi bradikardije, pada krvnog pritiska, metaboličke acidoze, hipernatremije, oštećenja bubrega, hematurije, mogućeg oštećenja jetre, hipotermije i akutnog respiratornog distress sindroma.</w:t>
      </w:r>
    </w:p>
    <w:p w14:paraId="1826EB30" w14:textId="77777777" w:rsidR="007D3A1B" w:rsidRPr="00EE2B72" w:rsidRDefault="007D3A1B" w:rsidP="00794475">
      <w:pPr>
        <w:widowControl w:val="0"/>
        <w:tabs>
          <w:tab w:val="left" w:pos="284"/>
        </w:tabs>
        <w:jc w:val="both"/>
        <w:rPr>
          <w:sz w:val="22"/>
          <w:szCs w:val="22"/>
          <w:lang w:val="sr-Latn-ME"/>
        </w:rPr>
      </w:pPr>
    </w:p>
    <w:p w14:paraId="28193DC5" w14:textId="6E82A257" w:rsidR="007D3A1B" w:rsidRPr="00EE2B72" w:rsidRDefault="007D3A1B" w:rsidP="00794475">
      <w:pPr>
        <w:widowControl w:val="0"/>
        <w:tabs>
          <w:tab w:val="left" w:pos="284"/>
        </w:tabs>
        <w:jc w:val="both"/>
        <w:rPr>
          <w:i/>
          <w:iCs/>
          <w:sz w:val="22"/>
          <w:szCs w:val="22"/>
          <w:lang w:val="sr-Latn-ME"/>
        </w:rPr>
      </w:pPr>
      <w:r w:rsidRPr="00EE2B72">
        <w:rPr>
          <w:i/>
          <w:iCs/>
          <w:sz w:val="22"/>
          <w:szCs w:val="22"/>
          <w:lang w:val="sr-Latn-ME"/>
        </w:rPr>
        <w:t>Terapijske mjere</w:t>
      </w:r>
    </w:p>
    <w:p w14:paraId="6B638448" w14:textId="430EE32F" w:rsidR="007D3A1B" w:rsidRPr="00EE2B72" w:rsidRDefault="007D3A1B" w:rsidP="00794475">
      <w:pPr>
        <w:widowControl w:val="0"/>
        <w:tabs>
          <w:tab w:val="left" w:pos="284"/>
        </w:tabs>
        <w:jc w:val="both"/>
        <w:rPr>
          <w:sz w:val="22"/>
          <w:szCs w:val="22"/>
          <w:lang w:val="sr-Latn-ME"/>
        </w:rPr>
      </w:pPr>
      <w:r w:rsidRPr="00EE2B72">
        <w:rPr>
          <w:sz w:val="22"/>
          <w:szCs w:val="22"/>
          <w:lang w:val="sr-Latn-ME"/>
        </w:rPr>
        <w:t>Razmotriti primjenu gastrične lavaže, aktivnog uglja. U slučaju gastričnih tegoba dati antacide. U slučaju hipotenzije intravenski dati tečnost i ukoliko je potrebno dodatne inotropne mjere. Potrebno je omogućiti diurezu. Korigovati acido-bazne poremećaje i poremećaje elektrolita. Prim</w:t>
      </w:r>
      <w:r w:rsidR="00C663C2" w:rsidRPr="00EE2B72">
        <w:rPr>
          <w:sz w:val="22"/>
          <w:szCs w:val="22"/>
          <w:lang w:val="sr-Latn-ME"/>
        </w:rPr>
        <w:t>i</w:t>
      </w:r>
      <w:r w:rsidRPr="00EE2B72">
        <w:rPr>
          <w:sz w:val="22"/>
          <w:szCs w:val="22"/>
          <w:lang w:val="sr-Latn-ME"/>
        </w:rPr>
        <w:t>jeniti i drugu simptomatsku terapiju.</w:t>
      </w:r>
    </w:p>
    <w:p w14:paraId="0B115CF8" w14:textId="666B29C3" w:rsidR="00227BDB" w:rsidRPr="00EE2B72" w:rsidRDefault="00227BDB" w:rsidP="00794475">
      <w:pPr>
        <w:widowControl w:val="0"/>
        <w:tabs>
          <w:tab w:val="left" w:pos="540"/>
          <w:tab w:val="left" w:pos="569"/>
        </w:tabs>
        <w:rPr>
          <w:b/>
          <w:bCs/>
          <w:sz w:val="22"/>
          <w:szCs w:val="22"/>
          <w:lang w:val="sr-Latn-ME"/>
        </w:rPr>
      </w:pPr>
    </w:p>
    <w:p w14:paraId="382DFB93" w14:textId="77777777" w:rsidR="008E4E2C" w:rsidRPr="00EE2B72" w:rsidRDefault="008E4E2C" w:rsidP="00794475">
      <w:pPr>
        <w:widowControl w:val="0"/>
        <w:tabs>
          <w:tab w:val="left" w:pos="540"/>
          <w:tab w:val="left" w:pos="569"/>
        </w:tabs>
        <w:rPr>
          <w:b/>
          <w:bCs/>
          <w:sz w:val="22"/>
          <w:szCs w:val="22"/>
          <w:lang w:val="sr-Latn-ME"/>
        </w:rPr>
      </w:pPr>
    </w:p>
    <w:p w14:paraId="34283D0F" w14:textId="77777777" w:rsidR="0072020E" w:rsidRPr="00EE2B72" w:rsidRDefault="0072020E" w:rsidP="00794475">
      <w:pPr>
        <w:widowControl w:val="0"/>
        <w:tabs>
          <w:tab w:val="left" w:pos="540"/>
          <w:tab w:val="left" w:pos="569"/>
        </w:tabs>
        <w:rPr>
          <w:b/>
          <w:bCs/>
          <w:sz w:val="22"/>
          <w:szCs w:val="22"/>
          <w:lang w:val="sr-Latn-ME"/>
        </w:rPr>
      </w:pPr>
      <w:r w:rsidRPr="00EE2B72">
        <w:rPr>
          <w:b/>
          <w:bCs/>
          <w:sz w:val="22"/>
          <w:szCs w:val="22"/>
          <w:lang w:val="sr-Latn-ME"/>
        </w:rPr>
        <w:t xml:space="preserve">5. </w:t>
      </w:r>
      <w:r w:rsidR="00480FB1" w:rsidRPr="00EE2B72">
        <w:rPr>
          <w:b/>
          <w:bCs/>
          <w:sz w:val="22"/>
          <w:szCs w:val="22"/>
          <w:lang w:val="sr-Latn-ME"/>
        </w:rPr>
        <w:tab/>
      </w:r>
      <w:r w:rsidRPr="00EE2B72">
        <w:rPr>
          <w:b/>
          <w:bCs/>
          <w:sz w:val="22"/>
          <w:szCs w:val="22"/>
          <w:lang w:val="sr-Latn-ME"/>
        </w:rPr>
        <w:t>FARMAKOLOŠK</w:t>
      </w:r>
      <w:r w:rsidR="000D425A" w:rsidRPr="00EE2B72">
        <w:rPr>
          <w:b/>
          <w:bCs/>
          <w:sz w:val="22"/>
          <w:szCs w:val="22"/>
          <w:lang w:val="sr-Latn-ME"/>
        </w:rPr>
        <w:t>I</w:t>
      </w:r>
      <w:r w:rsidRPr="00EE2B72">
        <w:rPr>
          <w:b/>
          <w:bCs/>
          <w:sz w:val="22"/>
          <w:szCs w:val="22"/>
          <w:lang w:val="sr-Latn-ME"/>
        </w:rPr>
        <w:t xml:space="preserve"> PODACI</w:t>
      </w:r>
    </w:p>
    <w:p w14:paraId="06BB2D50" w14:textId="77777777" w:rsidR="0072020E" w:rsidRPr="00EE2B72" w:rsidRDefault="0072020E" w:rsidP="00794475">
      <w:pPr>
        <w:widowControl w:val="0"/>
        <w:tabs>
          <w:tab w:val="left" w:pos="540"/>
          <w:tab w:val="left" w:pos="569"/>
        </w:tabs>
        <w:rPr>
          <w:b/>
          <w:bCs/>
          <w:sz w:val="22"/>
          <w:szCs w:val="22"/>
          <w:lang w:val="sr-Latn-ME"/>
        </w:rPr>
      </w:pPr>
    </w:p>
    <w:p w14:paraId="55C606C4" w14:textId="77777777" w:rsidR="0072020E" w:rsidRPr="00EE2B72" w:rsidRDefault="0072020E" w:rsidP="00794475">
      <w:pPr>
        <w:widowControl w:val="0"/>
        <w:tabs>
          <w:tab w:val="left" w:pos="540"/>
          <w:tab w:val="left" w:pos="569"/>
        </w:tabs>
        <w:rPr>
          <w:b/>
          <w:bCs/>
          <w:sz w:val="22"/>
          <w:szCs w:val="22"/>
          <w:lang w:val="sr-Latn-ME"/>
        </w:rPr>
      </w:pPr>
      <w:r w:rsidRPr="00EE2B72">
        <w:rPr>
          <w:b/>
          <w:bCs/>
          <w:sz w:val="22"/>
          <w:szCs w:val="22"/>
          <w:lang w:val="sr-Latn-ME"/>
        </w:rPr>
        <w:t xml:space="preserve">5.1. </w:t>
      </w:r>
      <w:r w:rsidR="00480FB1" w:rsidRPr="00EE2B72">
        <w:rPr>
          <w:b/>
          <w:bCs/>
          <w:sz w:val="22"/>
          <w:szCs w:val="22"/>
          <w:lang w:val="sr-Latn-ME"/>
        </w:rPr>
        <w:tab/>
      </w:r>
      <w:r w:rsidRPr="00EE2B72">
        <w:rPr>
          <w:b/>
          <w:bCs/>
          <w:sz w:val="22"/>
          <w:szCs w:val="22"/>
          <w:lang w:val="sr-Latn-ME"/>
        </w:rPr>
        <w:t>Farmakodinamski podaci</w:t>
      </w:r>
      <w:r w:rsidR="003A7059" w:rsidRPr="00EE2B72">
        <w:rPr>
          <w:b/>
          <w:bCs/>
          <w:sz w:val="22"/>
          <w:szCs w:val="22"/>
          <w:lang w:val="sr-Latn-ME"/>
        </w:rPr>
        <w:t xml:space="preserve"> </w:t>
      </w:r>
    </w:p>
    <w:p w14:paraId="28FE6997" w14:textId="77777777" w:rsidR="00F45F77" w:rsidRPr="00EE2B72" w:rsidRDefault="00F45F77" w:rsidP="00794475">
      <w:pPr>
        <w:widowControl w:val="0"/>
        <w:tabs>
          <w:tab w:val="left" w:pos="540"/>
          <w:tab w:val="left" w:pos="569"/>
        </w:tabs>
        <w:rPr>
          <w:b/>
          <w:bCs/>
          <w:sz w:val="22"/>
          <w:szCs w:val="22"/>
          <w:lang w:val="sr-Latn-ME"/>
        </w:rPr>
      </w:pPr>
    </w:p>
    <w:p w14:paraId="02FD7823" w14:textId="0F9C13D2" w:rsidR="007D3A1B" w:rsidRPr="00EE2B72" w:rsidRDefault="007D3A1B" w:rsidP="00794475">
      <w:pPr>
        <w:widowControl w:val="0"/>
        <w:tabs>
          <w:tab w:val="left" w:pos="284"/>
        </w:tabs>
        <w:jc w:val="both"/>
        <w:rPr>
          <w:b/>
          <w:bCs/>
          <w:sz w:val="22"/>
          <w:szCs w:val="22"/>
          <w:lang w:val="sr-Latn-ME"/>
        </w:rPr>
      </w:pPr>
      <w:r w:rsidRPr="00EE2B72">
        <w:rPr>
          <w:b/>
          <w:bCs/>
          <w:sz w:val="22"/>
          <w:szCs w:val="22"/>
          <w:lang w:val="sr-Latn-ME"/>
        </w:rPr>
        <w:t>Farmakoterapijska grupa:</w:t>
      </w:r>
      <w:r w:rsidRPr="00EE2B72">
        <w:rPr>
          <w:sz w:val="22"/>
          <w:szCs w:val="22"/>
          <w:lang w:val="sr-Latn-ME"/>
        </w:rPr>
        <w:t xml:space="preserve"> </w:t>
      </w:r>
      <w:r w:rsidRPr="00EE2B72">
        <w:rPr>
          <w:sz w:val="22"/>
          <w:szCs w:val="22"/>
          <w:lang w:val="sr-Latn-ME"/>
        </w:rPr>
        <w:tab/>
      </w:r>
      <w:r w:rsidRPr="00EE2B72">
        <w:rPr>
          <w:bCs/>
          <w:sz w:val="22"/>
          <w:szCs w:val="22"/>
          <w:lang w:val="sr-Latn-ME"/>
        </w:rPr>
        <w:t>Antiinflamatorni i antireumatski proizvodi, derivati propionske kiseline</w:t>
      </w:r>
    </w:p>
    <w:p w14:paraId="50F6937B" w14:textId="77777777" w:rsidR="007D3A1B" w:rsidRPr="00EE2B72" w:rsidRDefault="007D3A1B" w:rsidP="00794475">
      <w:pPr>
        <w:widowControl w:val="0"/>
        <w:tabs>
          <w:tab w:val="left" w:pos="284"/>
        </w:tabs>
        <w:jc w:val="both"/>
        <w:rPr>
          <w:sz w:val="22"/>
          <w:szCs w:val="22"/>
          <w:lang w:val="sr-Latn-ME"/>
        </w:rPr>
      </w:pPr>
    </w:p>
    <w:p w14:paraId="1E84BB71" w14:textId="71B1148F" w:rsidR="007D3A1B" w:rsidRPr="00EE2B72" w:rsidRDefault="007D3A1B" w:rsidP="00794475">
      <w:pPr>
        <w:widowControl w:val="0"/>
        <w:tabs>
          <w:tab w:val="left" w:pos="284"/>
        </w:tabs>
        <w:jc w:val="both"/>
        <w:rPr>
          <w:bCs/>
          <w:sz w:val="22"/>
          <w:szCs w:val="22"/>
          <w:lang w:val="sr-Latn-ME"/>
        </w:rPr>
      </w:pPr>
      <w:r w:rsidRPr="00EE2B72">
        <w:rPr>
          <w:b/>
          <w:bCs/>
          <w:sz w:val="22"/>
          <w:szCs w:val="22"/>
          <w:lang w:val="sr-Latn-ME"/>
        </w:rPr>
        <w:t xml:space="preserve">ATC </w:t>
      </w:r>
      <w:r w:rsidR="00A4783F" w:rsidRPr="00EE2B72">
        <w:rPr>
          <w:b/>
          <w:bCs/>
          <w:sz w:val="22"/>
          <w:szCs w:val="22"/>
          <w:lang w:val="sr-Latn-ME"/>
        </w:rPr>
        <w:t>kod</w:t>
      </w:r>
      <w:r w:rsidRPr="00EE2B72">
        <w:rPr>
          <w:b/>
          <w:bCs/>
          <w:sz w:val="22"/>
          <w:szCs w:val="22"/>
          <w:lang w:val="sr-Latn-ME"/>
        </w:rPr>
        <w:t>:</w:t>
      </w:r>
      <w:r w:rsidRPr="00EE2B72">
        <w:rPr>
          <w:b/>
          <w:bCs/>
          <w:sz w:val="22"/>
          <w:szCs w:val="22"/>
          <w:lang w:val="sr-Latn-ME"/>
        </w:rPr>
        <w:tab/>
      </w:r>
      <w:r w:rsidRPr="00EE2B72">
        <w:rPr>
          <w:bCs/>
          <w:sz w:val="22"/>
          <w:szCs w:val="22"/>
          <w:lang w:val="sr-Latn-ME"/>
        </w:rPr>
        <w:t>M01AE01</w:t>
      </w:r>
    </w:p>
    <w:p w14:paraId="65179BCA" w14:textId="77777777" w:rsidR="007D3A1B" w:rsidRPr="00EE2B72" w:rsidRDefault="007D3A1B" w:rsidP="00794475">
      <w:pPr>
        <w:widowControl w:val="0"/>
        <w:tabs>
          <w:tab w:val="left" w:pos="284"/>
        </w:tabs>
        <w:jc w:val="both"/>
        <w:rPr>
          <w:sz w:val="22"/>
          <w:szCs w:val="22"/>
          <w:lang w:val="sr-Latn-ME"/>
        </w:rPr>
      </w:pPr>
    </w:p>
    <w:p w14:paraId="55C087FF" w14:textId="77777777" w:rsidR="007D3A1B" w:rsidRPr="00EE2B72" w:rsidRDefault="007D3A1B" w:rsidP="00794475">
      <w:pPr>
        <w:widowControl w:val="0"/>
        <w:tabs>
          <w:tab w:val="left" w:pos="284"/>
        </w:tabs>
        <w:jc w:val="both"/>
        <w:rPr>
          <w:sz w:val="22"/>
          <w:szCs w:val="22"/>
          <w:u w:val="single"/>
          <w:lang w:val="sr-Latn-ME"/>
        </w:rPr>
      </w:pPr>
      <w:r w:rsidRPr="00EE2B72">
        <w:rPr>
          <w:sz w:val="22"/>
          <w:szCs w:val="22"/>
          <w:u w:val="single"/>
          <w:lang w:val="sr-Latn-ME"/>
        </w:rPr>
        <w:t>Mehanizam dejstva</w:t>
      </w:r>
    </w:p>
    <w:p w14:paraId="562E25E4" w14:textId="316EB7C6" w:rsidR="007D3A1B" w:rsidRPr="00EE2B72" w:rsidRDefault="007D3A1B" w:rsidP="00794475">
      <w:pPr>
        <w:widowControl w:val="0"/>
        <w:tabs>
          <w:tab w:val="left" w:pos="284"/>
        </w:tabs>
        <w:jc w:val="both"/>
        <w:rPr>
          <w:sz w:val="22"/>
          <w:szCs w:val="22"/>
          <w:lang w:val="sr-Latn-ME"/>
        </w:rPr>
      </w:pPr>
      <w:r w:rsidRPr="00EE2B72">
        <w:rPr>
          <w:sz w:val="22"/>
          <w:szCs w:val="22"/>
          <w:lang w:val="sr-Latn-ME"/>
        </w:rPr>
        <w:t>L</w:t>
      </w:r>
      <w:r w:rsidR="00CC4EEA" w:rsidRPr="00EE2B72">
        <w:rPr>
          <w:sz w:val="22"/>
          <w:szCs w:val="22"/>
          <w:lang w:val="sr-Latn-ME"/>
        </w:rPr>
        <w:t>ij</w:t>
      </w:r>
      <w:r w:rsidRPr="00EE2B72">
        <w:rPr>
          <w:sz w:val="22"/>
          <w:szCs w:val="22"/>
          <w:lang w:val="sr-Latn-ME"/>
        </w:rPr>
        <w:t xml:space="preserve">ek Brufen </w:t>
      </w:r>
      <w:r w:rsidR="00573463" w:rsidRPr="00EE2B72">
        <w:rPr>
          <w:sz w:val="22"/>
          <w:szCs w:val="22"/>
          <w:lang w:val="sr-Latn-ME"/>
        </w:rPr>
        <w:t xml:space="preserve">OTC </w:t>
      </w:r>
      <w:r w:rsidRPr="00EE2B72">
        <w:rPr>
          <w:sz w:val="22"/>
          <w:szCs w:val="22"/>
          <w:lang w:val="sr-Latn-ME"/>
        </w:rPr>
        <w:t>pripada grupi nesteroidnih antiinflamatornih l</w:t>
      </w:r>
      <w:r w:rsidR="00CC4EEA" w:rsidRPr="00EE2B72">
        <w:rPr>
          <w:sz w:val="22"/>
          <w:szCs w:val="22"/>
          <w:lang w:val="sr-Latn-ME"/>
        </w:rPr>
        <w:t>j</w:t>
      </w:r>
      <w:r w:rsidRPr="00EE2B72">
        <w:rPr>
          <w:sz w:val="22"/>
          <w:szCs w:val="22"/>
          <w:lang w:val="sr-Latn-ME"/>
        </w:rPr>
        <w:t>ekova (NSAIL). Sadrži derivat propionske kiseline p-izobutil-hidrotropnu kis</w:t>
      </w:r>
      <w:r w:rsidR="00CC4EEA" w:rsidRPr="00EE2B72">
        <w:rPr>
          <w:sz w:val="22"/>
          <w:szCs w:val="22"/>
          <w:lang w:val="sr-Latn-ME"/>
        </w:rPr>
        <w:t>j</w:t>
      </w:r>
      <w:r w:rsidRPr="00EE2B72">
        <w:rPr>
          <w:sz w:val="22"/>
          <w:szCs w:val="22"/>
          <w:lang w:val="sr-Latn-ME"/>
        </w:rPr>
        <w:t>elinu pod generičkim imenom ibuprofen. Ibuprofen ima antiinflamatorno, analgetsko i antipiretsko dejstvo. Antiflogistički efekat je uporediv sa aspirinom i indometacinom. Farmakološki efekat ibuprofena v</w:t>
      </w:r>
      <w:r w:rsidR="00CC4EEA" w:rsidRPr="00EE2B72">
        <w:rPr>
          <w:sz w:val="22"/>
          <w:szCs w:val="22"/>
          <w:lang w:val="sr-Latn-ME"/>
        </w:rPr>
        <w:t>j</w:t>
      </w:r>
      <w:r w:rsidRPr="00EE2B72">
        <w:rPr>
          <w:sz w:val="22"/>
          <w:szCs w:val="22"/>
          <w:lang w:val="sr-Latn-ME"/>
        </w:rPr>
        <w:t>erovatno je povezan sa njegovom osobinom da inhibira sintezu prostaglandina. Ibuprofen produžava vr</w:t>
      </w:r>
      <w:r w:rsidR="00CC4EEA" w:rsidRPr="00EE2B72">
        <w:rPr>
          <w:sz w:val="22"/>
          <w:szCs w:val="22"/>
          <w:lang w:val="sr-Latn-ME"/>
        </w:rPr>
        <w:t>ij</w:t>
      </w:r>
      <w:r w:rsidRPr="00EE2B72">
        <w:rPr>
          <w:sz w:val="22"/>
          <w:szCs w:val="22"/>
          <w:lang w:val="sr-Latn-ME"/>
        </w:rPr>
        <w:t>eme krvarenja kroz reverzibilnu inhibiciju agregacije trombocita.</w:t>
      </w:r>
    </w:p>
    <w:p w14:paraId="43707704" w14:textId="77777777" w:rsidR="007D3A1B" w:rsidRPr="00EE2B72" w:rsidRDefault="007D3A1B" w:rsidP="00794475">
      <w:pPr>
        <w:widowControl w:val="0"/>
        <w:tabs>
          <w:tab w:val="left" w:pos="284"/>
        </w:tabs>
        <w:jc w:val="both"/>
        <w:rPr>
          <w:sz w:val="22"/>
          <w:szCs w:val="22"/>
          <w:lang w:val="sr-Latn-ME"/>
        </w:rPr>
      </w:pPr>
    </w:p>
    <w:p w14:paraId="4C92B077" w14:textId="6ACF06D5" w:rsidR="007D3A1B" w:rsidRPr="00EE2B72" w:rsidRDefault="007D3A1B" w:rsidP="00794475">
      <w:pPr>
        <w:widowControl w:val="0"/>
        <w:tabs>
          <w:tab w:val="left" w:pos="284"/>
        </w:tabs>
        <w:jc w:val="both"/>
        <w:rPr>
          <w:sz w:val="22"/>
          <w:szCs w:val="22"/>
          <w:u w:val="single"/>
          <w:lang w:val="sr-Latn-ME"/>
        </w:rPr>
      </w:pPr>
      <w:r w:rsidRPr="00EE2B72">
        <w:rPr>
          <w:sz w:val="22"/>
          <w:szCs w:val="22"/>
          <w:u w:val="single"/>
          <w:lang w:val="sr-Latn-ME"/>
        </w:rPr>
        <w:t>Klinička efikasnost i bezb</w:t>
      </w:r>
      <w:r w:rsidR="00CC4EEA" w:rsidRPr="00EE2B72">
        <w:rPr>
          <w:sz w:val="22"/>
          <w:szCs w:val="22"/>
          <w:u w:val="single"/>
          <w:lang w:val="sr-Latn-ME"/>
        </w:rPr>
        <w:t>j</w:t>
      </w:r>
      <w:r w:rsidRPr="00EE2B72">
        <w:rPr>
          <w:sz w:val="22"/>
          <w:szCs w:val="22"/>
          <w:u w:val="single"/>
          <w:lang w:val="sr-Latn-ME"/>
        </w:rPr>
        <w:t>ednost</w:t>
      </w:r>
    </w:p>
    <w:p w14:paraId="3288A12B" w14:textId="391E8FEF" w:rsidR="007D3A1B" w:rsidRPr="00EE2B72" w:rsidRDefault="007D3A1B" w:rsidP="00794475">
      <w:pPr>
        <w:widowControl w:val="0"/>
        <w:tabs>
          <w:tab w:val="left" w:pos="284"/>
        </w:tabs>
        <w:jc w:val="both"/>
        <w:rPr>
          <w:sz w:val="22"/>
          <w:szCs w:val="22"/>
          <w:lang w:val="sr-Latn-ME"/>
        </w:rPr>
      </w:pPr>
      <w:r w:rsidRPr="00EE2B72">
        <w:rPr>
          <w:sz w:val="22"/>
          <w:szCs w:val="22"/>
          <w:lang w:val="sr-Latn-ME"/>
        </w:rPr>
        <w:t>Eksperimentalni podaci ukazuju da, pri istovremenoj upotrebi, prim</w:t>
      </w:r>
      <w:r w:rsidR="00CC4EEA" w:rsidRPr="00EE2B72">
        <w:rPr>
          <w:sz w:val="22"/>
          <w:szCs w:val="22"/>
          <w:lang w:val="sr-Latn-ME"/>
        </w:rPr>
        <w:t>j</w:t>
      </w:r>
      <w:r w:rsidRPr="00EE2B72">
        <w:rPr>
          <w:sz w:val="22"/>
          <w:szCs w:val="22"/>
          <w:lang w:val="sr-Latn-ME"/>
        </w:rPr>
        <w:t>ena ibuprofena može kompetitivno inhibirati efekte malih doza acetilsalicilne kiseline na agregaciju trombocita. Neke farmakodinamske studije su pokazale da prim</w:t>
      </w:r>
      <w:r w:rsidR="00CC4EEA" w:rsidRPr="00EE2B72">
        <w:rPr>
          <w:sz w:val="22"/>
          <w:szCs w:val="22"/>
          <w:lang w:val="sr-Latn-ME"/>
        </w:rPr>
        <w:t>j</w:t>
      </w:r>
      <w:r w:rsidRPr="00EE2B72">
        <w:rPr>
          <w:sz w:val="22"/>
          <w:szCs w:val="22"/>
          <w:lang w:val="sr-Latn-ME"/>
        </w:rPr>
        <w:t>ena jedne doze od 400 mg ibuprofena 8 sati pr</w:t>
      </w:r>
      <w:r w:rsidR="00CC4EEA" w:rsidRPr="00EE2B72">
        <w:rPr>
          <w:sz w:val="22"/>
          <w:szCs w:val="22"/>
          <w:lang w:val="sr-Latn-ME"/>
        </w:rPr>
        <w:t>ij</w:t>
      </w:r>
      <w:r w:rsidRPr="00EE2B72">
        <w:rPr>
          <w:sz w:val="22"/>
          <w:szCs w:val="22"/>
          <w:lang w:val="sr-Latn-ME"/>
        </w:rPr>
        <w:t>e ili pola sata nakon prim</w:t>
      </w:r>
      <w:r w:rsidR="00CC4EEA" w:rsidRPr="00EE2B72">
        <w:rPr>
          <w:sz w:val="22"/>
          <w:szCs w:val="22"/>
          <w:lang w:val="sr-Latn-ME"/>
        </w:rPr>
        <w:t>j</w:t>
      </w:r>
      <w:r w:rsidRPr="00EE2B72">
        <w:rPr>
          <w:sz w:val="22"/>
          <w:szCs w:val="22"/>
          <w:lang w:val="sr-Latn-ME"/>
        </w:rPr>
        <w:t>ene aspirina (oblik sa trenutnim oslobađanjem, 81 mg) dovodi do smanjenja efekta acetilsalicilne kiseline na stvaranje tromboksana ili agregaciju trombocita. Iako postoje nejasnoće oko ekstrapolacije ovih podataka na kliničku praksu, ne može se isključiti mogućnost da redovna, dugotrajna upotreba ibuprofena može redukovati kardioprotektivne efekte malih doza acetilsalicilne kiseline. Smatra se da povremena upotreba ibuprofena nema klinički značajno dejstvo (vid</w:t>
      </w:r>
      <w:r w:rsidR="00CC4EEA" w:rsidRPr="00EE2B72">
        <w:rPr>
          <w:sz w:val="22"/>
          <w:szCs w:val="22"/>
          <w:lang w:val="sr-Latn-ME"/>
        </w:rPr>
        <w:t>je</w:t>
      </w:r>
      <w:r w:rsidRPr="00EE2B72">
        <w:rPr>
          <w:sz w:val="22"/>
          <w:szCs w:val="22"/>
          <w:lang w:val="sr-Latn-ME"/>
        </w:rPr>
        <w:t>t</w:t>
      </w:r>
      <w:r w:rsidR="00CC4EEA" w:rsidRPr="00EE2B72">
        <w:rPr>
          <w:sz w:val="22"/>
          <w:szCs w:val="22"/>
          <w:lang w:val="sr-Latn-ME"/>
        </w:rPr>
        <w:t>i</w:t>
      </w:r>
      <w:r w:rsidRPr="00EE2B72">
        <w:rPr>
          <w:sz w:val="22"/>
          <w:szCs w:val="22"/>
          <w:lang w:val="sr-Latn-ME"/>
        </w:rPr>
        <w:t xml:space="preserve"> </w:t>
      </w:r>
      <w:r w:rsidR="00A4783F" w:rsidRPr="00EE2B72">
        <w:rPr>
          <w:sz w:val="22"/>
          <w:szCs w:val="22"/>
          <w:lang w:val="sr-Latn-ME"/>
        </w:rPr>
        <w:t>dio</w:t>
      </w:r>
      <w:r w:rsidRPr="00EE2B72">
        <w:rPr>
          <w:sz w:val="22"/>
          <w:szCs w:val="22"/>
          <w:lang w:val="sr-Latn-ME"/>
        </w:rPr>
        <w:t xml:space="preserve"> 4.5). </w:t>
      </w:r>
    </w:p>
    <w:p w14:paraId="3E9BC397" w14:textId="77777777" w:rsidR="007D3A1B" w:rsidRPr="00EE2B72" w:rsidRDefault="007D3A1B" w:rsidP="00794475">
      <w:pPr>
        <w:widowControl w:val="0"/>
        <w:tabs>
          <w:tab w:val="left" w:pos="284"/>
        </w:tabs>
        <w:jc w:val="both"/>
        <w:rPr>
          <w:sz w:val="22"/>
          <w:szCs w:val="22"/>
          <w:lang w:val="sr-Latn-ME"/>
        </w:rPr>
      </w:pPr>
    </w:p>
    <w:p w14:paraId="78AB50F1" w14:textId="2A73FD7C" w:rsidR="007D3A1B" w:rsidRPr="00EE2B72" w:rsidRDefault="007D3A1B" w:rsidP="00794475">
      <w:pPr>
        <w:widowControl w:val="0"/>
        <w:tabs>
          <w:tab w:val="left" w:pos="284"/>
        </w:tabs>
        <w:jc w:val="both"/>
        <w:rPr>
          <w:sz w:val="22"/>
          <w:szCs w:val="22"/>
          <w:lang w:val="sr-Latn-ME"/>
        </w:rPr>
      </w:pPr>
      <w:r w:rsidRPr="00EE2B72">
        <w:rPr>
          <w:sz w:val="22"/>
          <w:szCs w:val="22"/>
          <w:lang w:val="sr-Latn-ME"/>
        </w:rPr>
        <w:t>Ibuprofen inhibira sintezu prostaglandina u bubrezima. Kod pacijenata sa normalnom funkcijom bubrega ovo dejstvo nema posebnog značaja. Kod pacijenata sa hroničnom bubrežnom insuficijencijom, srčanom dekompenzacijom ili insuficijencijom jetre i stanjima koja uključuju prom</w:t>
      </w:r>
      <w:r w:rsidR="00F26331" w:rsidRPr="00EE2B72">
        <w:rPr>
          <w:sz w:val="22"/>
          <w:szCs w:val="22"/>
          <w:lang w:val="sr-Latn-ME"/>
        </w:rPr>
        <w:t>j</w:t>
      </w:r>
      <w:r w:rsidRPr="00EE2B72">
        <w:rPr>
          <w:sz w:val="22"/>
          <w:szCs w:val="22"/>
          <w:lang w:val="sr-Latn-ME"/>
        </w:rPr>
        <w:t>ene zapremine plazme, inhibicija sinteze prostaglandina može da dovede do akutne bubrežne insuficijencije, zadržavanja tečnosti i zatajenja srca (vid</w:t>
      </w:r>
      <w:r w:rsidR="00F26331" w:rsidRPr="00EE2B72">
        <w:rPr>
          <w:sz w:val="22"/>
          <w:szCs w:val="22"/>
          <w:lang w:val="sr-Latn-ME"/>
        </w:rPr>
        <w:t>j</w:t>
      </w:r>
      <w:r w:rsidRPr="00EE2B72">
        <w:rPr>
          <w:sz w:val="22"/>
          <w:szCs w:val="22"/>
          <w:lang w:val="sr-Latn-ME"/>
        </w:rPr>
        <w:t xml:space="preserve">eti </w:t>
      </w:r>
      <w:r w:rsidR="00A4783F" w:rsidRPr="00EE2B72">
        <w:rPr>
          <w:sz w:val="22"/>
          <w:szCs w:val="22"/>
          <w:lang w:val="sr-Latn-ME"/>
        </w:rPr>
        <w:t>dio</w:t>
      </w:r>
      <w:r w:rsidRPr="00EE2B72">
        <w:rPr>
          <w:sz w:val="22"/>
          <w:szCs w:val="22"/>
          <w:lang w:val="sr-Latn-ME"/>
        </w:rPr>
        <w:t xml:space="preserve"> 4.3).</w:t>
      </w:r>
    </w:p>
    <w:p w14:paraId="2EB5F8BA" w14:textId="77777777" w:rsidR="007D3A1B" w:rsidRPr="00EE2B72" w:rsidRDefault="007D3A1B" w:rsidP="00794475">
      <w:pPr>
        <w:widowControl w:val="0"/>
        <w:tabs>
          <w:tab w:val="left" w:pos="284"/>
        </w:tabs>
        <w:jc w:val="both"/>
        <w:rPr>
          <w:b/>
          <w:bCs/>
          <w:sz w:val="22"/>
          <w:szCs w:val="22"/>
          <w:lang w:val="sr-Latn-ME"/>
        </w:rPr>
      </w:pPr>
      <w:r w:rsidRPr="00EE2B72">
        <w:rPr>
          <w:b/>
          <w:bCs/>
          <w:sz w:val="22"/>
          <w:szCs w:val="22"/>
          <w:lang w:val="sr-Latn-ME"/>
        </w:rPr>
        <w:lastRenderedPageBreak/>
        <w:t>5.2. Farmakokinetički podaci</w:t>
      </w:r>
    </w:p>
    <w:p w14:paraId="1613C20D" w14:textId="77777777" w:rsidR="007D3A1B" w:rsidRPr="00EE2B72" w:rsidRDefault="007D3A1B" w:rsidP="00794475">
      <w:pPr>
        <w:widowControl w:val="0"/>
        <w:tabs>
          <w:tab w:val="left" w:pos="284"/>
        </w:tabs>
        <w:jc w:val="both"/>
        <w:rPr>
          <w:sz w:val="22"/>
          <w:szCs w:val="22"/>
          <w:lang w:val="sr-Latn-ME"/>
        </w:rPr>
      </w:pPr>
    </w:p>
    <w:p w14:paraId="0F083555" w14:textId="77777777" w:rsidR="007D3A1B" w:rsidRPr="00EE2B72" w:rsidRDefault="007D3A1B" w:rsidP="00794475">
      <w:pPr>
        <w:widowControl w:val="0"/>
        <w:tabs>
          <w:tab w:val="left" w:pos="284"/>
        </w:tabs>
        <w:jc w:val="both"/>
        <w:rPr>
          <w:sz w:val="22"/>
          <w:szCs w:val="22"/>
          <w:u w:val="single"/>
          <w:lang w:val="sr-Latn-ME"/>
        </w:rPr>
      </w:pPr>
      <w:r w:rsidRPr="00EE2B72">
        <w:rPr>
          <w:sz w:val="22"/>
          <w:szCs w:val="22"/>
          <w:u w:val="single"/>
          <w:lang w:val="sr-Latn-ME"/>
        </w:rPr>
        <w:t>Resorpcija</w:t>
      </w:r>
    </w:p>
    <w:p w14:paraId="48F2B1BB" w14:textId="04EDB006" w:rsidR="007D3A1B" w:rsidRPr="00EE2B72" w:rsidRDefault="007D3A1B" w:rsidP="00794475">
      <w:pPr>
        <w:widowControl w:val="0"/>
        <w:tabs>
          <w:tab w:val="left" w:pos="284"/>
        </w:tabs>
        <w:jc w:val="both"/>
        <w:rPr>
          <w:sz w:val="22"/>
          <w:szCs w:val="22"/>
          <w:lang w:val="sr-Latn-ME"/>
        </w:rPr>
      </w:pPr>
      <w:r w:rsidRPr="00EE2B72">
        <w:rPr>
          <w:sz w:val="22"/>
          <w:szCs w:val="22"/>
          <w:lang w:val="sr-Latn-ME"/>
        </w:rPr>
        <w:t>Nakon oralne prim</w:t>
      </w:r>
      <w:r w:rsidR="00F26331" w:rsidRPr="00EE2B72">
        <w:rPr>
          <w:sz w:val="22"/>
          <w:szCs w:val="22"/>
          <w:lang w:val="sr-Latn-ME"/>
        </w:rPr>
        <w:t>j</w:t>
      </w:r>
      <w:r w:rsidRPr="00EE2B72">
        <w:rPr>
          <w:sz w:val="22"/>
          <w:szCs w:val="22"/>
          <w:lang w:val="sr-Latn-ME"/>
        </w:rPr>
        <w:t>ene, ibuprofen se brzo resorbuje iz gastrointestinalnog trakta sa bioraspoloživošću od 80 do 90%. Maksimalna koncentracija u serumu se postiže nakon 1-2 sata od prim</w:t>
      </w:r>
      <w:r w:rsidR="00F26331" w:rsidRPr="00EE2B72">
        <w:rPr>
          <w:sz w:val="22"/>
          <w:szCs w:val="22"/>
          <w:lang w:val="sr-Latn-ME"/>
        </w:rPr>
        <w:t>j</w:t>
      </w:r>
      <w:r w:rsidRPr="00EE2B72">
        <w:rPr>
          <w:sz w:val="22"/>
          <w:szCs w:val="22"/>
          <w:lang w:val="sr-Latn-ME"/>
        </w:rPr>
        <w:t>ene. Ukoliko se uzima sa hranom, maksimalne koncentracije u serumu su niže i postižu se sporije nego kada se uzima na prazan stomak. Hrana ne utiče na ukupnu bioraspoloživost.</w:t>
      </w:r>
    </w:p>
    <w:p w14:paraId="0A970DC8" w14:textId="77777777" w:rsidR="007D3A1B" w:rsidRPr="00EE2B72" w:rsidRDefault="007D3A1B" w:rsidP="00794475">
      <w:pPr>
        <w:widowControl w:val="0"/>
        <w:tabs>
          <w:tab w:val="left" w:pos="284"/>
        </w:tabs>
        <w:jc w:val="both"/>
        <w:rPr>
          <w:sz w:val="22"/>
          <w:szCs w:val="22"/>
          <w:u w:val="single"/>
          <w:lang w:val="sr-Latn-ME"/>
        </w:rPr>
      </w:pPr>
      <w:r w:rsidRPr="00EE2B72">
        <w:rPr>
          <w:sz w:val="22"/>
          <w:szCs w:val="22"/>
          <w:u w:val="single"/>
          <w:lang w:val="sr-Latn-ME"/>
        </w:rPr>
        <w:t>Distribucija</w:t>
      </w:r>
    </w:p>
    <w:p w14:paraId="5FF85B64" w14:textId="3ED03F76" w:rsidR="007D3A1B" w:rsidRPr="00EE2B72" w:rsidRDefault="007D3A1B" w:rsidP="00794475">
      <w:pPr>
        <w:widowControl w:val="0"/>
        <w:tabs>
          <w:tab w:val="left" w:pos="284"/>
        </w:tabs>
        <w:jc w:val="both"/>
        <w:rPr>
          <w:sz w:val="22"/>
          <w:szCs w:val="22"/>
          <w:lang w:val="sr-Latn-ME"/>
        </w:rPr>
      </w:pPr>
      <w:r w:rsidRPr="00EE2B72">
        <w:rPr>
          <w:sz w:val="22"/>
          <w:szCs w:val="22"/>
          <w:lang w:val="sr-Latn-ME"/>
        </w:rPr>
        <w:t xml:space="preserve">Ibuprofen se u značajnom procentu vezuje za proteine plazme (99%). Ibuprofen ima mali volumen distribucije, oko 0,12-0,2 </w:t>
      </w:r>
      <w:r w:rsidR="00A4783F" w:rsidRPr="00EE2B72">
        <w:rPr>
          <w:sz w:val="22"/>
          <w:szCs w:val="22"/>
          <w:lang w:val="sr-Latn-ME"/>
        </w:rPr>
        <w:t>l</w:t>
      </w:r>
      <w:r w:rsidRPr="00EE2B72">
        <w:rPr>
          <w:sz w:val="22"/>
          <w:szCs w:val="22"/>
          <w:lang w:val="sr-Latn-ME"/>
        </w:rPr>
        <w:t>/kg kod odraslih.</w:t>
      </w:r>
    </w:p>
    <w:p w14:paraId="55D6EBD6" w14:textId="77777777" w:rsidR="007D3A1B" w:rsidRPr="00EE2B72" w:rsidRDefault="007D3A1B" w:rsidP="00794475">
      <w:pPr>
        <w:widowControl w:val="0"/>
        <w:tabs>
          <w:tab w:val="left" w:pos="284"/>
        </w:tabs>
        <w:jc w:val="both"/>
        <w:rPr>
          <w:sz w:val="22"/>
          <w:szCs w:val="22"/>
          <w:lang w:val="sr-Latn-ME"/>
        </w:rPr>
      </w:pPr>
    </w:p>
    <w:p w14:paraId="312248C9" w14:textId="77777777" w:rsidR="007D3A1B" w:rsidRPr="00EE2B72" w:rsidRDefault="007D3A1B" w:rsidP="00794475">
      <w:pPr>
        <w:widowControl w:val="0"/>
        <w:tabs>
          <w:tab w:val="left" w:pos="284"/>
        </w:tabs>
        <w:jc w:val="both"/>
        <w:rPr>
          <w:sz w:val="22"/>
          <w:szCs w:val="22"/>
          <w:u w:val="single"/>
          <w:lang w:val="sr-Latn-ME"/>
        </w:rPr>
      </w:pPr>
      <w:r w:rsidRPr="00EE2B72">
        <w:rPr>
          <w:sz w:val="22"/>
          <w:szCs w:val="22"/>
          <w:u w:val="single"/>
          <w:lang w:val="sr-Latn-ME"/>
        </w:rPr>
        <w:t>Biotransformacija</w:t>
      </w:r>
    </w:p>
    <w:p w14:paraId="0B4F0AE8" w14:textId="017567F1" w:rsidR="007D3A1B" w:rsidRPr="00EE2B72" w:rsidRDefault="007D3A1B" w:rsidP="00794475">
      <w:pPr>
        <w:widowControl w:val="0"/>
        <w:tabs>
          <w:tab w:val="left" w:pos="284"/>
        </w:tabs>
        <w:jc w:val="both"/>
        <w:rPr>
          <w:sz w:val="22"/>
          <w:szCs w:val="22"/>
          <w:lang w:val="sr-Latn-ME"/>
        </w:rPr>
      </w:pPr>
      <w:r w:rsidRPr="00EE2B72">
        <w:rPr>
          <w:sz w:val="22"/>
          <w:szCs w:val="22"/>
          <w:lang w:val="sr-Latn-ME"/>
        </w:rPr>
        <w:t>Ibuprofen se brzo metaboliše u jetri putem citohroma P450, prvenstveno CYP2C9, do dva neaktivna metabolita 2-hidroksiibuprofena i 3-karboksiibuprofena. Nakon oralne prim</w:t>
      </w:r>
      <w:r w:rsidR="00F26331" w:rsidRPr="00EE2B72">
        <w:rPr>
          <w:sz w:val="22"/>
          <w:szCs w:val="22"/>
          <w:lang w:val="sr-Latn-ME"/>
        </w:rPr>
        <w:t>j</w:t>
      </w:r>
      <w:r w:rsidRPr="00EE2B72">
        <w:rPr>
          <w:sz w:val="22"/>
          <w:szCs w:val="22"/>
          <w:lang w:val="sr-Latn-ME"/>
        </w:rPr>
        <w:t>ene, nešto manje od 90% prim</w:t>
      </w:r>
      <w:r w:rsidR="00F26331" w:rsidRPr="00EE2B72">
        <w:rPr>
          <w:sz w:val="22"/>
          <w:szCs w:val="22"/>
          <w:lang w:val="sr-Latn-ME"/>
        </w:rPr>
        <w:t>j</w:t>
      </w:r>
      <w:r w:rsidRPr="00EE2B72">
        <w:rPr>
          <w:sz w:val="22"/>
          <w:szCs w:val="22"/>
          <w:lang w:val="sr-Latn-ME"/>
        </w:rPr>
        <w:t>enjene doze se može naći u urinu u obliku oksidativnih metabolita i njihovih glukuronskih konjugata. Veoma malo ibuprofena se izlučuje urinom u neprom</w:t>
      </w:r>
      <w:r w:rsidR="00A4783F" w:rsidRPr="00EE2B72">
        <w:rPr>
          <w:sz w:val="22"/>
          <w:szCs w:val="22"/>
          <w:lang w:val="sr-Latn-ME"/>
        </w:rPr>
        <w:t>i</w:t>
      </w:r>
      <w:r w:rsidR="004026FB" w:rsidRPr="00EE2B72">
        <w:rPr>
          <w:sz w:val="22"/>
          <w:szCs w:val="22"/>
          <w:lang w:val="sr-Latn-ME"/>
        </w:rPr>
        <w:t>j</w:t>
      </w:r>
      <w:r w:rsidRPr="00EE2B72">
        <w:rPr>
          <w:sz w:val="22"/>
          <w:szCs w:val="22"/>
          <w:lang w:val="sr-Latn-ME"/>
        </w:rPr>
        <w:t>enjenom obliku.</w:t>
      </w:r>
    </w:p>
    <w:p w14:paraId="72622F7C" w14:textId="77777777" w:rsidR="007D3A1B" w:rsidRPr="00EE2B72" w:rsidRDefault="007D3A1B" w:rsidP="00794475">
      <w:pPr>
        <w:widowControl w:val="0"/>
        <w:tabs>
          <w:tab w:val="left" w:pos="284"/>
        </w:tabs>
        <w:jc w:val="both"/>
        <w:rPr>
          <w:sz w:val="22"/>
          <w:szCs w:val="22"/>
          <w:lang w:val="sr-Latn-ME"/>
        </w:rPr>
      </w:pPr>
    </w:p>
    <w:p w14:paraId="3BC493A5" w14:textId="77777777" w:rsidR="007D3A1B" w:rsidRPr="00EE2B72" w:rsidRDefault="007D3A1B" w:rsidP="00794475">
      <w:pPr>
        <w:widowControl w:val="0"/>
        <w:tabs>
          <w:tab w:val="left" w:pos="284"/>
        </w:tabs>
        <w:jc w:val="both"/>
        <w:rPr>
          <w:sz w:val="22"/>
          <w:szCs w:val="22"/>
          <w:u w:val="single"/>
          <w:lang w:val="sr-Latn-ME"/>
        </w:rPr>
      </w:pPr>
      <w:r w:rsidRPr="00EE2B72">
        <w:rPr>
          <w:sz w:val="22"/>
          <w:szCs w:val="22"/>
          <w:u w:val="single"/>
          <w:lang w:val="sr-Latn-ME"/>
        </w:rPr>
        <w:t>Eliminacija</w:t>
      </w:r>
    </w:p>
    <w:p w14:paraId="7F60F47C" w14:textId="51AFDEFE" w:rsidR="007D3A1B" w:rsidRPr="00EE2B72" w:rsidRDefault="007D3A1B" w:rsidP="00794475">
      <w:pPr>
        <w:widowControl w:val="0"/>
        <w:tabs>
          <w:tab w:val="left" w:pos="284"/>
        </w:tabs>
        <w:jc w:val="both"/>
        <w:rPr>
          <w:sz w:val="22"/>
          <w:szCs w:val="22"/>
          <w:lang w:val="sr-Latn-ME"/>
        </w:rPr>
      </w:pPr>
      <w:r w:rsidRPr="00EE2B72">
        <w:rPr>
          <w:sz w:val="22"/>
          <w:szCs w:val="22"/>
          <w:lang w:val="sr-Latn-ME"/>
        </w:rPr>
        <w:t>Izlučivanje putem bubrega je brzo i potpuno. Poluvr</w:t>
      </w:r>
      <w:r w:rsidR="00F26331" w:rsidRPr="00EE2B72">
        <w:rPr>
          <w:sz w:val="22"/>
          <w:szCs w:val="22"/>
          <w:lang w:val="sr-Latn-ME"/>
        </w:rPr>
        <w:t>ij</w:t>
      </w:r>
      <w:r w:rsidRPr="00EE2B72">
        <w:rPr>
          <w:sz w:val="22"/>
          <w:szCs w:val="22"/>
          <w:lang w:val="sr-Latn-ME"/>
        </w:rPr>
        <w:t>eme eliminacije je oko 2 sata. Izlučivanje ibuprofena je gotovo potpuno 24 sata od posl</w:t>
      </w:r>
      <w:r w:rsidR="00F26331" w:rsidRPr="00EE2B72">
        <w:rPr>
          <w:sz w:val="22"/>
          <w:szCs w:val="22"/>
          <w:lang w:val="sr-Latn-ME"/>
        </w:rPr>
        <w:t>j</w:t>
      </w:r>
      <w:r w:rsidRPr="00EE2B72">
        <w:rPr>
          <w:sz w:val="22"/>
          <w:szCs w:val="22"/>
          <w:lang w:val="sr-Latn-ME"/>
        </w:rPr>
        <w:t>ednje doze.</w:t>
      </w:r>
    </w:p>
    <w:p w14:paraId="45902731" w14:textId="77777777" w:rsidR="007D3A1B" w:rsidRPr="00EE2B72" w:rsidRDefault="007D3A1B" w:rsidP="00794475">
      <w:pPr>
        <w:widowControl w:val="0"/>
        <w:tabs>
          <w:tab w:val="left" w:pos="284"/>
        </w:tabs>
        <w:jc w:val="both"/>
        <w:rPr>
          <w:sz w:val="22"/>
          <w:szCs w:val="22"/>
          <w:lang w:val="sr-Latn-ME"/>
        </w:rPr>
      </w:pPr>
    </w:p>
    <w:p w14:paraId="463C5D3D" w14:textId="77777777" w:rsidR="007D3A1B" w:rsidRPr="00EE2B72" w:rsidRDefault="007D3A1B" w:rsidP="00794475">
      <w:pPr>
        <w:widowControl w:val="0"/>
        <w:tabs>
          <w:tab w:val="left" w:pos="284"/>
        </w:tabs>
        <w:jc w:val="both"/>
        <w:rPr>
          <w:sz w:val="22"/>
          <w:szCs w:val="22"/>
          <w:u w:val="single"/>
          <w:lang w:val="sr-Latn-ME"/>
        </w:rPr>
      </w:pPr>
      <w:r w:rsidRPr="00EE2B72">
        <w:rPr>
          <w:sz w:val="22"/>
          <w:szCs w:val="22"/>
          <w:u w:val="single"/>
          <w:lang w:val="sr-Latn-ME"/>
        </w:rPr>
        <w:t>Posebne populacije</w:t>
      </w:r>
    </w:p>
    <w:p w14:paraId="14D1D038" w14:textId="77777777" w:rsidR="007D3A1B" w:rsidRPr="00EE2B72" w:rsidRDefault="007D3A1B" w:rsidP="00794475">
      <w:pPr>
        <w:widowControl w:val="0"/>
        <w:tabs>
          <w:tab w:val="left" w:pos="284"/>
        </w:tabs>
        <w:jc w:val="both"/>
        <w:rPr>
          <w:sz w:val="22"/>
          <w:szCs w:val="22"/>
          <w:lang w:val="sr-Latn-ME"/>
        </w:rPr>
      </w:pPr>
    </w:p>
    <w:p w14:paraId="502DACC4" w14:textId="77777777" w:rsidR="007D3A1B" w:rsidRPr="00EE2B72" w:rsidRDefault="007D3A1B" w:rsidP="00794475">
      <w:pPr>
        <w:widowControl w:val="0"/>
        <w:tabs>
          <w:tab w:val="left" w:pos="284"/>
        </w:tabs>
        <w:jc w:val="both"/>
        <w:rPr>
          <w:i/>
          <w:sz w:val="22"/>
          <w:szCs w:val="22"/>
          <w:lang w:val="sr-Latn-ME"/>
        </w:rPr>
      </w:pPr>
      <w:r w:rsidRPr="00EE2B72">
        <w:rPr>
          <w:i/>
          <w:sz w:val="22"/>
          <w:szCs w:val="22"/>
          <w:lang w:val="sr-Latn-ME"/>
        </w:rPr>
        <w:t>Stariji pacijenti</w:t>
      </w:r>
    </w:p>
    <w:p w14:paraId="0349AC6E" w14:textId="5B586735" w:rsidR="007D3A1B" w:rsidRPr="00EE2B72" w:rsidRDefault="007D3A1B" w:rsidP="00794475">
      <w:pPr>
        <w:widowControl w:val="0"/>
        <w:tabs>
          <w:tab w:val="left" w:pos="284"/>
        </w:tabs>
        <w:jc w:val="both"/>
        <w:rPr>
          <w:sz w:val="22"/>
          <w:szCs w:val="22"/>
          <w:lang w:val="sr-Latn-ME"/>
        </w:rPr>
      </w:pPr>
      <w:r w:rsidRPr="00EE2B72">
        <w:rPr>
          <w:sz w:val="22"/>
          <w:szCs w:val="22"/>
          <w:lang w:val="sr-Latn-ME"/>
        </w:rPr>
        <w:t>U slučaju da nema oštećenja bubrežne funkcije, postoje samo male razlike u farmakokinetičkom profilu i izlučivanju putem urina između mlađih i starijih osoba, koje ni</w:t>
      </w:r>
      <w:r w:rsidR="00F26331" w:rsidRPr="00EE2B72">
        <w:rPr>
          <w:sz w:val="22"/>
          <w:szCs w:val="22"/>
          <w:lang w:val="sr-Latn-ME"/>
        </w:rPr>
        <w:t>je</w:t>
      </w:r>
      <w:r w:rsidRPr="00EE2B72">
        <w:rPr>
          <w:sz w:val="22"/>
          <w:szCs w:val="22"/>
          <w:lang w:val="sr-Latn-ME"/>
        </w:rPr>
        <w:t>su klinički značajne.</w:t>
      </w:r>
    </w:p>
    <w:p w14:paraId="3C68A78A" w14:textId="77777777" w:rsidR="007D3A1B" w:rsidRPr="00EE2B72" w:rsidRDefault="007D3A1B" w:rsidP="00794475">
      <w:pPr>
        <w:widowControl w:val="0"/>
        <w:tabs>
          <w:tab w:val="left" w:pos="284"/>
        </w:tabs>
        <w:jc w:val="both"/>
        <w:rPr>
          <w:sz w:val="22"/>
          <w:szCs w:val="22"/>
          <w:lang w:val="sr-Latn-ME"/>
        </w:rPr>
      </w:pPr>
    </w:p>
    <w:p w14:paraId="15F04017" w14:textId="77777777" w:rsidR="007D3A1B" w:rsidRPr="00EE2B72" w:rsidRDefault="007D3A1B" w:rsidP="00794475">
      <w:pPr>
        <w:widowControl w:val="0"/>
        <w:tabs>
          <w:tab w:val="left" w:pos="284"/>
        </w:tabs>
        <w:jc w:val="both"/>
        <w:rPr>
          <w:i/>
          <w:sz w:val="22"/>
          <w:szCs w:val="22"/>
          <w:lang w:val="sr-Latn-ME"/>
        </w:rPr>
      </w:pPr>
      <w:r w:rsidRPr="00EE2B72">
        <w:rPr>
          <w:i/>
          <w:sz w:val="22"/>
          <w:szCs w:val="22"/>
          <w:lang w:val="sr-Latn-ME"/>
        </w:rPr>
        <w:t>Pedijatrijska populacija</w:t>
      </w:r>
    </w:p>
    <w:p w14:paraId="3CD76C80" w14:textId="561F5B4C" w:rsidR="007D3A1B" w:rsidRPr="00EE2B72" w:rsidRDefault="007D3A1B" w:rsidP="00794475">
      <w:pPr>
        <w:widowControl w:val="0"/>
        <w:tabs>
          <w:tab w:val="left" w:pos="284"/>
        </w:tabs>
        <w:autoSpaceDE w:val="0"/>
        <w:autoSpaceDN w:val="0"/>
        <w:adjustRightInd w:val="0"/>
        <w:jc w:val="both"/>
        <w:rPr>
          <w:sz w:val="22"/>
          <w:szCs w:val="22"/>
          <w:lang w:val="sr-Latn-ME"/>
        </w:rPr>
      </w:pPr>
      <w:r w:rsidRPr="00EE2B72">
        <w:rPr>
          <w:sz w:val="22"/>
          <w:szCs w:val="22"/>
          <w:lang w:val="sr-Latn-ME"/>
        </w:rPr>
        <w:t>Ne preporučuje se prim</w:t>
      </w:r>
      <w:r w:rsidR="00F26331" w:rsidRPr="00EE2B72">
        <w:rPr>
          <w:sz w:val="22"/>
          <w:szCs w:val="22"/>
          <w:lang w:val="sr-Latn-ME"/>
        </w:rPr>
        <w:t>j</w:t>
      </w:r>
      <w:r w:rsidRPr="00EE2B72">
        <w:rPr>
          <w:sz w:val="22"/>
          <w:szCs w:val="22"/>
          <w:lang w:val="sr-Latn-ME"/>
        </w:rPr>
        <w:t>ena l</w:t>
      </w:r>
      <w:r w:rsidR="00F26331" w:rsidRPr="00EE2B72">
        <w:rPr>
          <w:sz w:val="22"/>
          <w:szCs w:val="22"/>
          <w:lang w:val="sr-Latn-ME"/>
        </w:rPr>
        <w:t>ij</w:t>
      </w:r>
      <w:r w:rsidRPr="00EE2B72">
        <w:rPr>
          <w:sz w:val="22"/>
          <w:szCs w:val="22"/>
          <w:lang w:val="sr-Latn-ME"/>
        </w:rPr>
        <w:t xml:space="preserve">eka Brufen </w:t>
      </w:r>
      <w:r w:rsidR="00573463" w:rsidRPr="00EE2B72">
        <w:rPr>
          <w:sz w:val="22"/>
          <w:szCs w:val="22"/>
          <w:lang w:val="sr-Latn-ME"/>
        </w:rPr>
        <w:t>OTC</w:t>
      </w:r>
      <w:r w:rsidRPr="00EE2B72">
        <w:rPr>
          <w:sz w:val="22"/>
          <w:szCs w:val="22"/>
          <w:lang w:val="sr-Latn-ME"/>
        </w:rPr>
        <w:t xml:space="preserve"> kod d</w:t>
      </w:r>
      <w:r w:rsidR="00F26331" w:rsidRPr="00EE2B72">
        <w:rPr>
          <w:sz w:val="22"/>
          <w:szCs w:val="22"/>
          <w:lang w:val="sr-Latn-ME"/>
        </w:rPr>
        <w:t>j</w:t>
      </w:r>
      <w:r w:rsidRPr="00EE2B72">
        <w:rPr>
          <w:sz w:val="22"/>
          <w:szCs w:val="22"/>
          <w:lang w:val="sr-Latn-ME"/>
        </w:rPr>
        <w:t>ece uzrasta ispod 12 godina.</w:t>
      </w:r>
    </w:p>
    <w:p w14:paraId="2F6A428B" w14:textId="77777777" w:rsidR="007D3A1B" w:rsidRPr="00EE2B72" w:rsidRDefault="007D3A1B" w:rsidP="00794475">
      <w:pPr>
        <w:widowControl w:val="0"/>
        <w:tabs>
          <w:tab w:val="left" w:pos="284"/>
        </w:tabs>
        <w:jc w:val="both"/>
        <w:rPr>
          <w:sz w:val="22"/>
          <w:szCs w:val="22"/>
          <w:lang w:val="sr-Latn-ME"/>
        </w:rPr>
      </w:pPr>
    </w:p>
    <w:p w14:paraId="1A879262" w14:textId="77777777" w:rsidR="007D3A1B" w:rsidRPr="00EE2B72" w:rsidRDefault="007D3A1B" w:rsidP="00794475">
      <w:pPr>
        <w:widowControl w:val="0"/>
        <w:tabs>
          <w:tab w:val="left" w:pos="284"/>
        </w:tabs>
        <w:jc w:val="both"/>
        <w:rPr>
          <w:i/>
          <w:sz w:val="22"/>
          <w:szCs w:val="22"/>
          <w:lang w:val="sr-Latn-ME"/>
        </w:rPr>
      </w:pPr>
      <w:r w:rsidRPr="00EE2B72">
        <w:rPr>
          <w:i/>
          <w:sz w:val="22"/>
          <w:szCs w:val="22"/>
          <w:lang w:val="sr-Latn-ME"/>
        </w:rPr>
        <w:t>Oštećenje funkcije bubrega</w:t>
      </w:r>
    </w:p>
    <w:p w14:paraId="5E0782CE" w14:textId="4A03061E" w:rsidR="007D3A1B" w:rsidRPr="00EE2B72" w:rsidRDefault="007D3A1B" w:rsidP="00794475">
      <w:pPr>
        <w:widowControl w:val="0"/>
        <w:tabs>
          <w:tab w:val="left" w:pos="284"/>
        </w:tabs>
        <w:jc w:val="both"/>
        <w:rPr>
          <w:sz w:val="22"/>
          <w:szCs w:val="22"/>
          <w:lang w:val="sr-Latn-ME"/>
        </w:rPr>
      </w:pPr>
      <w:r w:rsidRPr="00EE2B72">
        <w:rPr>
          <w:sz w:val="22"/>
          <w:szCs w:val="22"/>
          <w:lang w:val="sr-Latn-ME"/>
        </w:rPr>
        <w:t>Kod pacijenata sa blagim oštećenjem bubrega prim</w:t>
      </w:r>
      <w:r w:rsidR="00A4783F" w:rsidRPr="00EE2B72">
        <w:rPr>
          <w:sz w:val="22"/>
          <w:szCs w:val="22"/>
          <w:lang w:val="sr-Latn-ME"/>
        </w:rPr>
        <w:t>i</w:t>
      </w:r>
      <w:r w:rsidR="00F26331" w:rsidRPr="00EE2B72">
        <w:rPr>
          <w:sz w:val="22"/>
          <w:szCs w:val="22"/>
          <w:lang w:val="sr-Latn-ME"/>
        </w:rPr>
        <w:t>j</w:t>
      </w:r>
      <w:r w:rsidRPr="00EE2B72">
        <w:rPr>
          <w:sz w:val="22"/>
          <w:szCs w:val="22"/>
          <w:lang w:val="sr-Latn-ME"/>
        </w:rPr>
        <w:t>ećen je porast slobodnog (S)-ibuprofena, više PIK vrednosti za (S)-ibuprofen i viša PIK vr</w:t>
      </w:r>
      <w:r w:rsidR="00F26331" w:rsidRPr="00EE2B72">
        <w:rPr>
          <w:sz w:val="22"/>
          <w:szCs w:val="22"/>
          <w:lang w:val="sr-Latn-ME"/>
        </w:rPr>
        <w:t>ij</w:t>
      </w:r>
      <w:r w:rsidRPr="00EE2B72">
        <w:rPr>
          <w:sz w:val="22"/>
          <w:szCs w:val="22"/>
          <w:lang w:val="sr-Latn-ME"/>
        </w:rPr>
        <w:t>ednost odnosa enantiomera (S/R) u poređenju sa zdravim osobama.</w:t>
      </w:r>
    </w:p>
    <w:p w14:paraId="6132046E" w14:textId="77777777" w:rsidR="007D3A1B" w:rsidRPr="00EE2B72" w:rsidRDefault="007D3A1B" w:rsidP="00794475">
      <w:pPr>
        <w:widowControl w:val="0"/>
        <w:tabs>
          <w:tab w:val="left" w:pos="284"/>
        </w:tabs>
        <w:jc w:val="both"/>
        <w:rPr>
          <w:sz w:val="22"/>
          <w:szCs w:val="22"/>
          <w:lang w:val="sr-Latn-ME"/>
        </w:rPr>
      </w:pPr>
    </w:p>
    <w:p w14:paraId="56E0E9DE" w14:textId="00D621BC" w:rsidR="007D3A1B" w:rsidRPr="00EE2B72" w:rsidRDefault="007D3A1B" w:rsidP="00794475">
      <w:pPr>
        <w:widowControl w:val="0"/>
        <w:tabs>
          <w:tab w:val="left" w:pos="284"/>
        </w:tabs>
        <w:jc w:val="both"/>
        <w:rPr>
          <w:sz w:val="22"/>
          <w:szCs w:val="22"/>
          <w:lang w:val="sr-Latn-ME"/>
        </w:rPr>
      </w:pPr>
      <w:r w:rsidRPr="00EE2B72">
        <w:rPr>
          <w:sz w:val="22"/>
          <w:szCs w:val="22"/>
          <w:lang w:val="sr-Latn-ME"/>
        </w:rPr>
        <w:t>Kod pacijenata koji su u terminalnom stadijumu bolesti i koji su na dijalizi srednja slobodna frakcija ibuprofena bila je oko 3% u poređenju sa 1% kod zdravih dobrovoljaca. Ozbiljna oštećenja bubrežne funkcije mogu da dovedu do akumulacije metabolita ibuprofena. Značaj ovog efekta još nije poznat. Mataboliti se mogu eliminisati hemodijalizom (vid</w:t>
      </w:r>
      <w:r w:rsidR="00F26331" w:rsidRPr="00EE2B72">
        <w:rPr>
          <w:sz w:val="22"/>
          <w:szCs w:val="22"/>
          <w:lang w:val="sr-Latn-ME"/>
        </w:rPr>
        <w:t>j</w:t>
      </w:r>
      <w:r w:rsidRPr="00EE2B72">
        <w:rPr>
          <w:sz w:val="22"/>
          <w:szCs w:val="22"/>
          <w:lang w:val="sr-Latn-ME"/>
        </w:rPr>
        <w:t xml:space="preserve">eti </w:t>
      </w:r>
      <w:r w:rsidR="00A4783F" w:rsidRPr="00EE2B72">
        <w:rPr>
          <w:sz w:val="22"/>
          <w:szCs w:val="22"/>
          <w:lang w:val="sr-Latn-ME"/>
        </w:rPr>
        <w:t>djelove</w:t>
      </w:r>
      <w:r w:rsidRPr="00EE2B72">
        <w:rPr>
          <w:sz w:val="22"/>
          <w:szCs w:val="22"/>
          <w:lang w:val="sr-Latn-ME"/>
        </w:rPr>
        <w:t xml:space="preserve"> 4.2, 4.3 i 4.4).</w:t>
      </w:r>
    </w:p>
    <w:p w14:paraId="0D78D7CC" w14:textId="77777777" w:rsidR="007D3A1B" w:rsidRPr="00EE2B72" w:rsidRDefault="007D3A1B" w:rsidP="00794475">
      <w:pPr>
        <w:widowControl w:val="0"/>
        <w:tabs>
          <w:tab w:val="left" w:pos="284"/>
        </w:tabs>
        <w:jc w:val="both"/>
        <w:rPr>
          <w:sz w:val="22"/>
          <w:szCs w:val="22"/>
          <w:lang w:val="sr-Latn-ME"/>
        </w:rPr>
      </w:pPr>
    </w:p>
    <w:p w14:paraId="6FFB6108" w14:textId="77777777" w:rsidR="007D3A1B" w:rsidRPr="00EE2B72" w:rsidRDefault="007D3A1B" w:rsidP="00794475">
      <w:pPr>
        <w:widowControl w:val="0"/>
        <w:tabs>
          <w:tab w:val="left" w:pos="284"/>
        </w:tabs>
        <w:jc w:val="both"/>
        <w:rPr>
          <w:i/>
          <w:sz w:val="22"/>
          <w:szCs w:val="22"/>
          <w:lang w:val="sr-Latn-ME"/>
        </w:rPr>
      </w:pPr>
      <w:r w:rsidRPr="00EE2B72">
        <w:rPr>
          <w:i/>
          <w:sz w:val="22"/>
          <w:szCs w:val="22"/>
          <w:lang w:val="sr-Latn-ME"/>
        </w:rPr>
        <w:t>Oštećenje funkcije jetre</w:t>
      </w:r>
    </w:p>
    <w:p w14:paraId="19C66B64" w14:textId="5BEC0E96" w:rsidR="007D3A1B" w:rsidRPr="00EE2B72" w:rsidRDefault="007D3A1B" w:rsidP="00794475">
      <w:pPr>
        <w:widowControl w:val="0"/>
        <w:tabs>
          <w:tab w:val="left" w:pos="284"/>
        </w:tabs>
        <w:jc w:val="both"/>
        <w:rPr>
          <w:sz w:val="22"/>
          <w:szCs w:val="22"/>
          <w:lang w:val="sr-Latn-ME"/>
        </w:rPr>
      </w:pPr>
      <w:r w:rsidRPr="00EE2B72">
        <w:rPr>
          <w:sz w:val="22"/>
          <w:szCs w:val="22"/>
          <w:lang w:val="sr-Latn-ME"/>
        </w:rPr>
        <w:t>Kod oboljenja jetre uzrokovanih alkoholom, sa blagim do um</w:t>
      </w:r>
      <w:r w:rsidR="004026FB" w:rsidRPr="00EE2B72">
        <w:rPr>
          <w:sz w:val="22"/>
          <w:szCs w:val="22"/>
          <w:lang w:val="sr-Latn-ME"/>
        </w:rPr>
        <w:t>j</w:t>
      </w:r>
      <w:r w:rsidRPr="00EE2B72">
        <w:rPr>
          <w:sz w:val="22"/>
          <w:szCs w:val="22"/>
          <w:lang w:val="sr-Latn-ME"/>
        </w:rPr>
        <w:t>erenim oštećenjem funkcije jetre, farmakokinetički parametri ni</w:t>
      </w:r>
      <w:r w:rsidR="004026FB" w:rsidRPr="00EE2B72">
        <w:rPr>
          <w:sz w:val="22"/>
          <w:szCs w:val="22"/>
          <w:lang w:val="sr-Latn-ME"/>
        </w:rPr>
        <w:t>je</w:t>
      </w:r>
      <w:r w:rsidRPr="00EE2B72">
        <w:rPr>
          <w:sz w:val="22"/>
          <w:szCs w:val="22"/>
          <w:lang w:val="sr-Latn-ME"/>
        </w:rPr>
        <w:t>su bili značajno izm</w:t>
      </w:r>
      <w:r w:rsidR="00F26331" w:rsidRPr="00EE2B72">
        <w:rPr>
          <w:sz w:val="22"/>
          <w:szCs w:val="22"/>
          <w:lang w:val="sr-Latn-ME"/>
        </w:rPr>
        <w:t>ij</w:t>
      </w:r>
      <w:r w:rsidRPr="00EE2B72">
        <w:rPr>
          <w:sz w:val="22"/>
          <w:szCs w:val="22"/>
          <w:lang w:val="sr-Latn-ME"/>
        </w:rPr>
        <w:t>enjeni.</w:t>
      </w:r>
    </w:p>
    <w:p w14:paraId="6C129BFD" w14:textId="02B0469A" w:rsidR="007D3A1B" w:rsidRPr="00EE2B72" w:rsidRDefault="007D3A1B" w:rsidP="00794475">
      <w:pPr>
        <w:widowControl w:val="0"/>
        <w:tabs>
          <w:tab w:val="left" w:pos="284"/>
        </w:tabs>
        <w:jc w:val="both"/>
        <w:rPr>
          <w:sz w:val="22"/>
          <w:szCs w:val="22"/>
          <w:lang w:val="sr-Latn-ME"/>
        </w:rPr>
      </w:pPr>
      <w:r w:rsidRPr="00EE2B72">
        <w:rPr>
          <w:sz w:val="22"/>
          <w:szCs w:val="22"/>
          <w:lang w:val="sr-Latn-ME"/>
        </w:rPr>
        <w:t>Kod pacijenata sa cirozom i u</w:t>
      </w:r>
      <w:r w:rsidR="004026FB" w:rsidRPr="00EE2B72">
        <w:rPr>
          <w:sz w:val="22"/>
          <w:szCs w:val="22"/>
          <w:lang w:val="sr-Latn-ME"/>
        </w:rPr>
        <w:t>m</w:t>
      </w:r>
      <w:r w:rsidR="00F26331" w:rsidRPr="00EE2B72">
        <w:rPr>
          <w:sz w:val="22"/>
          <w:szCs w:val="22"/>
          <w:lang w:val="sr-Latn-ME"/>
        </w:rPr>
        <w:t>j</w:t>
      </w:r>
      <w:r w:rsidRPr="00EE2B72">
        <w:rPr>
          <w:sz w:val="22"/>
          <w:szCs w:val="22"/>
          <w:lang w:val="sr-Latn-ME"/>
        </w:rPr>
        <w:t>erenim oštećenjem funkcije jetre (</w:t>
      </w:r>
      <w:r w:rsidRPr="00EE2B72">
        <w:rPr>
          <w:i/>
          <w:sz w:val="22"/>
          <w:szCs w:val="22"/>
          <w:lang w:val="sr-Latn-ME"/>
        </w:rPr>
        <w:t>Child Pugh</w:t>
      </w:r>
      <w:r w:rsidRPr="00EE2B72">
        <w:rPr>
          <w:sz w:val="22"/>
          <w:szCs w:val="22"/>
          <w:lang w:val="sr-Latn-ME"/>
        </w:rPr>
        <w:t xml:space="preserve"> skor 6-10) prim</w:t>
      </w:r>
      <w:r w:rsidR="004026FB" w:rsidRPr="00EE2B72">
        <w:rPr>
          <w:sz w:val="22"/>
          <w:szCs w:val="22"/>
          <w:lang w:val="sr-Latn-ME"/>
        </w:rPr>
        <w:t>j</w:t>
      </w:r>
      <w:r w:rsidRPr="00EE2B72">
        <w:rPr>
          <w:sz w:val="22"/>
          <w:szCs w:val="22"/>
          <w:lang w:val="sr-Latn-ME"/>
        </w:rPr>
        <w:t>ena racemskog ibuprofena duplo je produžila poluvr</w:t>
      </w:r>
      <w:r w:rsidR="00F26331" w:rsidRPr="00EE2B72">
        <w:rPr>
          <w:sz w:val="22"/>
          <w:szCs w:val="22"/>
          <w:lang w:val="sr-Latn-ME"/>
        </w:rPr>
        <w:t>ij</w:t>
      </w:r>
      <w:r w:rsidRPr="00EE2B72">
        <w:rPr>
          <w:sz w:val="22"/>
          <w:szCs w:val="22"/>
          <w:lang w:val="sr-Latn-ME"/>
        </w:rPr>
        <w:t>eme eliminacije, a značajno je smanjen PIK odnosa enantiomera (S/R) u odnosu na zdrave osobe, ukazujući na poremećaj metaboličke inverzije (R)-ibuprofena u aktivni (S)-enantiomer (vid</w:t>
      </w:r>
      <w:r w:rsidR="00F26331" w:rsidRPr="00EE2B72">
        <w:rPr>
          <w:sz w:val="22"/>
          <w:szCs w:val="22"/>
          <w:lang w:val="sr-Latn-ME"/>
        </w:rPr>
        <w:t>j</w:t>
      </w:r>
      <w:r w:rsidRPr="00EE2B72">
        <w:rPr>
          <w:sz w:val="22"/>
          <w:szCs w:val="22"/>
          <w:lang w:val="sr-Latn-ME"/>
        </w:rPr>
        <w:t xml:space="preserve">eti </w:t>
      </w:r>
      <w:r w:rsidR="00A4783F" w:rsidRPr="00EE2B72">
        <w:rPr>
          <w:sz w:val="22"/>
          <w:szCs w:val="22"/>
          <w:lang w:val="sr-Latn-ME"/>
        </w:rPr>
        <w:t>djelove</w:t>
      </w:r>
      <w:r w:rsidRPr="00EE2B72">
        <w:rPr>
          <w:sz w:val="22"/>
          <w:szCs w:val="22"/>
          <w:lang w:val="sr-Latn-ME"/>
        </w:rPr>
        <w:t xml:space="preserve"> 4.2, 4.3 i 4.4).</w:t>
      </w:r>
    </w:p>
    <w:p w14:paraId="20F72FC0" w14:textId="77777777" w:rsidR="007D3A1B" w:rsidRPr="00EE2B72" w:rsidRDefault="007D3A1B" w:rsidP="00794475">
      <w:pPr>
        <w:widowControl w:val="0"/>
        <w:tabs>
          <w:tab w:val="left" w:pos="284"/>
        </w:tabs>
        <w:jc w:val="both"/>
        <w:rPr>
          <w:sz w:val="22"/>
          <w:szCs w:val="22"/>
          <w:lang w:val="sr-Latn-ME"/>
        </w:rPr>
      </w:pPr>
    </w:p>
    <w:p w14:paraId="45EF8F86" w14:textId="73B95E8A" w:rsidR="007D3A1B" w:rsidRPr="00EE2B72" w:rsidRDefault="007D3A1B" w:rsidP="00794475">
      <w:pPr>
        <w:widowControl w:val="0"/>
        <w:tabs>
          <w:tab w:val="left" w:pos="284"/>
        </w:tabs>
        <w:jc w:val="both"/>
        <w:rPr>
          <w:b/>
          <w:bCs/>
          <w:sz w:val="22"/>
          <w:szCs w:val="22"/>
          <w:lang w:val="sr-Latn-ME"/>
        </w:rPr>
      </w:pPr>
      <w:r w:rsidRPr="00EE2B72">
        <w:rPr>
          <w:b/>
          <w:bCs/>
          <w:sz w:val="22"/>
          <w:szCs w:val="22"/>
          <w:lang w:val="sr-Latn-ME"/>
        </w:rPr>
        <w:t>5.3. Pretklinički podaci o bezb</w:t>
      </w:r>
      <w:r w:rsidR="004026FB" w:rsidRPr="00EE2B72">
        <w:rPr>
          <w:b/>
          <w:bCs/>
          <w:sz w:val="22"/>
          <w:szCs w:val="22"/>
          <w:lang w:val="sr-Latn-ME"/>
        </w:rPr>
        <w:t>j</w:t>
      </w:r>
      <w:r w:rsidRPr="00EE2B72">
        <w:rPr>
          <w:b/>
          <w:bCs/>
          <w:sz w:val="22"/>
          <w:szCs w:val="22"/>
          <w:lang w:val="sr-Latn-ME"/>
        </w:rPr>
        <w:t xml:space="preserve">ednosti </w:t>
      </w:r>
    </w:p>
    <w:p w14:paraId="1261D90E" w14:textId="77777777" w:rsidR="007D3A1B" w:rsidRPr="00EE2B72" w:rsidRDefault="007D3A1B" w:rsidP="00794475">
      <w:pPr>
        <w:widowControl w:val="0"/>
        <w:tabs>
          <w:tab w:val="left" w:pos="284"/>
        </w:tabs>
        <w:jc w:val="both"/>
        <w:rPr>
          <w:sz w:val="22"/>
          <w:szCs w:val="22"/>
          <w:lang w:val="sr-Latn-ME"/>
        </w:rPr>
      </w:pPr>
    </w:p>
    <w:p w14:paraId="4ED0AB9A" w14:textId="66EDDECD" w:rsidR="007D3A1B" w:rsidRPr="00EE2B72" w:rsidRDefault="007D3A1B" w:rsidP="00794475">
      <w:pPr>
        <w:widowControl w:val="0"/>
        <w:tabs>
          <w:tab w:val="left" w:pos="284"/>
        </w:tabs>
        <w:jc w:val="both"/>
        <w:rPr>
          <w:sz w:val="22"/>
          <w:szCs w:val="22"/>
          <w:lang w:val="sr-Latn-ME"/>
        </w:rPr>
      </w:pPr>
      <w:r w:rsidRPr="00EE2B72">
        <w:rPr>
          <w:sz w:val="22"/>
          <w:szCs w:val="22"/>
          <w:lang w:val="sr-Latn-ME"/>
        </w:rPr>
        <w:t>Nema pretkliničkih podataka koji bi bili od značaja za proc</w:t>
      </w:r>
      <w:r w:rsidR="00F26331" w:rsidRPr="00EE2B72">
        <w:rPr>
          <w:sz w:val="22"/>
          <w:szCs w:val="22"/>
          <w:lang w:val="sr-Latn-ME"/>
        </w:rPr>
        <w:t>j</w:t>
      </w:r>
      <w:r w:rsidRPr="00EE2B72">
        <w:rPr>
          <w:sz w:val="22"/>
          <w:szCs w:val="22"/>
          <w:lang w:val="sr-Latn-ME"/>
        </w:rPr>
        <w:t>enu bezb</w:t>
      </w:r>
      <w:r w:rsidR="00F26331" w:rsidRPr="00EE2B72">
        <w:rPr>
          <w:sz w:val="22"/>
          <w:szCs w:val="22"/>
          <w:lang w:val="sr-Latn-ME"/>
        </w:rPr>
        <w:t>j</w:t>
      </w:r>
      <w:r w:rsidRPr="00EE2B72">
        <w:rPr>
          <w:sz w:val="22"/>
          <w:szCs w:val="22"/>
          <w:lang w:val="sr-Latn-ME"/>
        </w:rPr>
        <w:t>ednosti, izuzev podataka koji su ranije navedeni u ovom Sažetku karakteristika l</w:t>
      </w:r>
      <w:r w:rsidR="00F26331" w:rsidRPr="00EE2B72">
        <w:rPr>
          <w:sz w:val="22"/>
          <w:szCs w:val="22"/>
          <w:lang w:val="sr-Latn-ME"/>
        </w:rPr>
        <w:t>ij</w:t>
      </w:r>
      <w:r w:rsidRPr="00EE2B72">
        <w:rPr>
          <w:sz w:val="22"/>
          <w:szCs w:val="22"/>
          <w:lang w:val="sr-Latn-ME"/>
        </w:rPr>
        <w:t>eka.</w:t>
      </w:r>
    </w:p>
    <w:p w14:paraId="2B6F554A" w14:textId="339CFA7C" w:rsidR="00396DFD" w:rsidRPr="00EE2B72" w:rsidRDefault="00396DFD" w:rsidP="00794475">
      <w:pPr>
        <w:widowControl w:val="0"/>
        <w:tabs>
          <w:tab w:val="left" w:pos="540"/>
          <w:tab w:val="left" w:pos="569"/>
        </w:tabs>
        <w:rPr>
          <w:b/>
          <w:bCs/>
          <w:sz w:val="22"/>
          <w:szCs w:val="22"/>
          <w:lang w:val="sr-Latn-ME"/>
        </w:rPr>
      </w:pPr>
    </w:p>
    <w:p w14:paraId="28424010" w14:textId="77777777" w:rsidR="008E4E2C" w:rsidRPr="00EE2B72" w:rsidRDefault="008E4E2C" w:rsidP="00794475">
      <w:pPr>
        <w:widowControl w:val="0"/>
        <w:tabs>
          <w:tab w:val="left" w:pos="540"/>
          <w:tab w:val="left" w:pos="569"/>
        </w:tabs>
        <w:rPr>
          <w:b/>
          <w:bCs/>
          <w:sz w:val="22"/>
          <w:szCs w:val="22"/>
          <w:lang w:val="sr-Latn-ME"/>
        </w:rPr>
      </w:pPr>
    </w:p>
    <w:p w14:paraId="6927B16D" w14:textId="77777777" w:rsidR="0072020E"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6. </w:t>
      </w:r>
      <w:r w:rsidR="00480FB1" w:rsidRPr="00EE2B72">
        <w:rPr>
          <w:b/>
          <w:bCs/>
          <w:sz w:val="22"/>
          <w:szCs w:val="22"/>
          <w:lang w:val="sr-Latn-ME"/>
        </w:rPr>
        <w:tab/>
      </w:r>
      <w:r w:rsidRPr="00EE2B72">
        <w:rPr>
          <w:b/>
          <w:bCs/>
          <w:sz w:val="22"/>
          <w:szCs w:val="22"/>
          <w:lang w:val="sr-Latn-ME"/>
        </w:rPr>
        <w:t>FARMACEUTSKI PODACI</w:t>
      </w:r>
    </w:p>
    <w:p w14:paraId="32CE8F9F" w14:textId="77777777" w:rsidR="00836B35" w:rsidRPr="00EE2B72" w:rsidRDefault="00836B35" w:rsidP="00794475">
      <w:pPr>
        <w:widowControl w:val="0"/>
        <w:tabs>
          <w:tab w:val="left" w:pos="540"/>
          <w:tab w:val="left" w:pos="569"/>
        </w:tabs>
        <w:jc w:val="both"/>
        <w:rPr>
          <w:bCs/>
          <w:sz w:val="22"/>
          <w:szCs w:val="22"/>
          <w:lang w:val="sr-Latn-ME"/>
        </w:rPr>
      </w:pPr>
    </w:p>
    <w:p w14:paraId="39688541" w14:textId="77777777" w:rsidR="0072020E"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6.1. </w:t>
      </w:r>
      <w:r w:rsidR="00480FB1" w:rsidRPr="00EE2B72">
        <w:rPr>
          <w:b/>
          <w:bCs/>
          <w:sz w:val="22"/>
          <w:szCs w:val="22"/>
          <w:lang w:val="sr-Latn-ME"/>
        </w:rPr>
        <w:tab/>
      </w:r>
      <w:r w:rsidRPr="00EE2B72">
        <w:rPr>
          <w:b/>
          <w:bCs/>
          <w:sz w:val="22"/>
          <w:szCs w:val="22"/>
          <w:lang w:val="sr-Latn-ME"/>
        </w:rPr>
        <w:t>Lista pomoćnih supstanci</w:t>
      </w:r>
      <w:r w:rsidR="002E0135" w:rsidRPr="00EE2B72">
        <w:rPr>
          <w:b/>
          <w:bCs/>
          <w:sz w:val="22"/>
          <w:szCs w:val="22"/>
          <w:lang w:val="sr-Latn-ME"/>
        </w:rPr>
        <w:t xml:space="preserve"> (ekscipijenasa)</w:t>
      </w:r>
    </w:p>
    <w:p w14:paraId="517D57CA" w14:textId="77777777" w:rsidR="00F26331" w:rsidRPr="00EE2B72" w:rsidRDefault="00F26331" w:rsidP="00794475">
      <w:pPr>
        <w:widowControl w:val="0"/>
        <w:tabs>
          <w:tab w:val="left" w:pos="284"/>
        </w:tabs>
        <w:jc w:val="both"/>
        <w:rPr>
          <w:sz w:val="22"/>
          <w:szCs w:val="22"/>
          <w:lang w:val="sr-Latn-ME"/>
        </w:rPr>
      </w:pPr>
    </w:p>
    <w:p w14:paraId="509DC2EA" w14:textId="77777777" w:rsidR="00F26331" w:rsidRPr="00EE2B72" w:rsidRDefault="00F26331" w:rsidP="00794475">
      <w:pPr>
        <w:widowControl w:val="0"/>
        <w:tabs>
          <w:tab w:val="left" w:pos="284"/>
        </w:tabs>
        <w:jc w:val="both"/>
        <w:rPr>
          <w:sz w:val="22"/>
          <w:szCs w:val="22"/>
          <w:lang w:val="sr-Latn-ME"/>
        </w:rPr>
      </w:pPr>
      <w:r w:rsidRPr="00EE2B72">
        <w:rPr>
          <w:sz w:val="22"/>
          <w:szCs w:val="22"/>
          <w:u w:val="single"/>
          <w:lang w:val="sr-Latn-ME"/>
        </w:rPr>
        <w:t>Jezgro tablete</w:t>
      </w:r>
      <w:r w:rsidRPr="00EE2B72">
        <w:rPr>
          <w:sz w:val="22"/>
          <w:szCs w:val="22"/>
          <w:lang w:val="sr-Latn-ME"/>
        </w:rPr>
        <w:t xml:space="preserve">: </w:t>
      </w:r>
    </w:p>
    <w:p w14:paraId="4F4B5F60" w14:textId="77777777" w:rsidR="00F26331" w:rsidRPr="00EE2B72" w:rsidRDefault="00F26331" w:rsidP="00794475">
      <w:pPr>
        <w:widowControl w:val="0"/>
        <w:tabs>
          <w:tab w:val="left" w:pos="284"/>
        </w:tabs>
        <w:jc w:val="both"/>
        <w:rPr>
          <w:sz w:val="22"/>
          <w:szCs w:val="22"/>
          <w:lang w:val="sr-Latn-ME"/>
        </w:rPr>
      </w:pPr>
      <w:r w:rsidRPr="00EE2B72">
        <w:rPr>
          <w:sz w:val="22"/>
          <w:szCs w:val="22"/>
          <w:lang w:val="sr-Latn-ME"/>
        </w:rPr>
        <w:t xml:space="preserve">celuloza, mikrokristalna; </w:t>
      </w:r>
    </w:p>
    <w:p w14:paraId="1996D3F3" w14:textId="6331DBF3" w:rsidR="00F26331" w:rsidRPr="00EE2B72" w:rsidRDefault="00F26331" w:rsidP="00794475">
      <w:pPr>
        <w:widowControl w:val="0"/>
        <w:tabs>
          <w:tab w:val="left" w:pos="284"/>
        </w:tabs>
        <w:jc w:val="both"/>
        <w:rPr>
          <w:sz w:val="22"/>
          <w:szCs w:val="22"/>
          <w:lang w:val="sr-Latn-ME"/>
        </w:rPr>
      </w:pPr>
      <w:r w:rsidRPr="00EE2B72">
        <w:rPr>
          <w:sz w:val="22"/>
          <w:szCs w:val="22"/>
          <w:lang w:val="sr-Latn-ME"/>
        </w:rPr>
        <w:t xml:space="preserve">kroskarameloza natrijum; </w:t>
      </w:r>
    </w:p>
    <w:p w14:paraId="4A4DBE3C" w14:textId="0A9B8D42" w:rsidR="00F26331" w:rsidRPr="00EE2B72" w:rsidRDefault="00F26331" w:rsidP="00794475">
      <w:pPr>
        <w:widowControl w:val="0"/>
        <w:tabs>
          <w:tab w:val="left" w:pos="284"/>
        </w:tabs>
        <w:jc w:val="both"/>
        <w:rPr>
          <w:sz w:val="22"/>
          <w:szCs w:val="22"/>
          <w:lang w:val="sr-Latn-ME"/>
        </w:rPr>
      </w:pPr>
      <w:r w:rsidRPr="00EE2B72">
        <w:rPr>
          <w:sz w:val="22"/>
          <w:szCs w:val="22"/>
          <w:lang w:val="sr-Latn-ME"/>
        </w:rPr>
        <w:t xml:space="preserve">laktoza monohidrat; </w:t>
      </w:r>
    </w:p>
    <w:p w14:paraId="2387DD0A" w14:textId="65750E71" w:rsidR="00F26331" w:rsidRPr="00EE2B72" w:rsidRDefault="00F26331" w:rsidP="00794475">
      <w:pPr>
        <w:widowControl w:val="0"/>
        <w:tabs>
          <w:tab w:val="left" w:pos="284"/>
        </w:tabs>
        <w:jc w:val="both"/>
        <w:rPr>
          <w:sz w:val="22"/>
          <w:szCs w:val="22"/>
          <w:lang w:val="sr-Latn-ME"/>
        </w:rPr>
      </w:pPr>
      <w:r w:rsidRPr="00EE2B72">
        <w:rPr>
          <w:sz w:val="22"/>
          <w:szCs w:val="22"/>
          <w:lang w:val="sr-Latn-ME"/>
        </w:rPr>
        <w:t xml:space="preserve">silicijum dioksid, koloidni, bezvodni; </w:t>
      </w:r>
    </w:p>
    <w:p w14:paraId="2E3788EC" w14:textId="6BB16BAA" w:rsidR="00F26331" w:rsidRPr="00EE2B72" w:rsidRDefault="00F26331" w:rsidP="00794475">
      <w:pPr>
        <w:widowControl w:val="0"/>
        <w:tabs>
          <w:tab w:val="left" w:pos="284"/>
        </w:tabs>
        <w:jc w:val="both"/>
        <w:rPr>
          <w:sz w:val="22"/>
          <w:szCs w:val="22"/>
          <w:lang w:val="sr-Latn-ME"/>
        </w:rPr>
      </w:pPr>
      <w:r w:rsidRPr="00EE2B72">
        <w:rPr>
          <w:sz w:val="22"/>
          <w:szCs w:val="22"/>
          <w:lang w:val="sr-Latn-ME"/>
        </w:rPr>
        <w:t xml:space="preserve">natrijum laurilsulfat; </w:t>
      </w:r>
    </w:p>
    <w:p w14:paraId="238C99BB" w14:textId="0A378C1B" w:rsidR="00F26331" w:rsidRPr="00EE2B72" w:rsidRDefault="00F26331" w:rsidP="00794475">
      <w:pPr>
        <w:widowControl w:val="0"/>
        <w:tabs>
          <w:tab w:val="left" w:pos="284"/>
        </w:tabs>
        <w:jc w:val="both"/>
        <w:rPr>
          <w:sz w:val="22"/>
          <w:szCs w:val="22"/>
          <w:lang w:val="sr-Latn-ME"/>
        </w:rPr>
      </w:pPr>
      <w:r w:rsidRPr="00EE2B72">
        <w:rPr>
          <w:sz w:val="22"/>
          <w:szCs w:val="22"/>
          <w:lang w:val="sr-Latn-ME"/>
        </w:rPr>
        <w:t>magnezijum stearat.</w:t>
      </w:r>
    </w:p>
    <w:p w14:paraId="1F70F177" w14:textId="77777777" w:rsidR="00F26331" w:rsidRPr="00EE2B72" w:rsidRDefault="00F26331" w:rsidP="00794475">
      <w:pPr>
        <w:widowControl w:val="0"/>
        <w:tabs>
          <w:tab w:val="left" w:pos="284"/>
        </w:tabs>
        <w:jc w:val="both"/>
        <w:rPr>
          <w:sz w:val="22"/>
          <w:szCs w:val="22"/>
          <w:lang w:val="sr-Latn-ME"/>
        </w:rPr>
      </w:pPr>
    </w:p>
    <w:p w14:paraId="2F0C03D7" w14:textId="166A6676" w:rsidR="00F26331" w:rsidRPr="00EE2B72" w:rsidRDefault="00F26331">
      <w:pPr>
        <w:widowControl w:val="0"/>
        <w:tabs>
          <w:tab w:val="left" w:pos="284"/>
        </w:tabs>
        <w:jc w:val="both"/>
        <w:rPr>
          <w:sz w:val="22"/>
          <w:szCs w:val="22"/>
          <w:lang w:val="sr-Latn-ME"/>
        </w:rPr>
      </w:pPr>
      <w:r w:rsidRPr="00EE2B72">
        <w:rPr>
          <w:sz w:val="22"/>
          <w:szCs w:val="22"/>
          <w:u w:val="single"/>
          <w:lang w:val="sr-Latn-ME"/>
        </w:rPr>
        <w:t xml:space="preserve">Film </w:t>
      </w:r>
      <w:r w:rsidR="003D7B6E" w:rsidRPr="00EE2B72">
        <w:rPr>
          <w:sz w:val="22"/>
          <w:szCs w:val="22"/>
          <w:u w:val="single"/>
          <w:lang w:val="sr-Latn-ME"/>
        </w:rPr>
        <w:t>(obloga) tablete</w:t>
      </w:r>
      <w:r w:rsidR="003D7B6E" w:rsidRPr="00EE2B72">
        <w:rPr>
          <w:sz w:val="22"/>
          <w:szCs w:val="22"/>
          <w:lang w:val="sr-Latn-ME"/>
        </w:rPr>
        <w:t>:</w:t>
      </w:r>
    </w:p>
    <w:p w14:paraId="34CA53F6" w14:textId="588DC0BF" w:rsidR="00F26331" w:rsidRPr="00EE2B72" w:rsidRDefault="00F26331" w:rsidP="00794475">
      <w:pPr>
        <w:widowControl w:val="0"/>
        <w:tabs>
          <w:tab w:val="left" w:pos="284"/>
        </w:tabs>
        <w:jc w:val="both"/>
        <w:rPr>
          <w:sz w:val="22"/>
          <w:szCs w:val="22"/>
          <w:lang w:val="sr-Latn-ME"/>
        </w:rPr>
      </w:pPr>
      <w:r w:rsidRPr="00EE2B72">
        <w:rPr>
          <w:sz w:val="22"/>
          <w:szCs w:val="22"/>
          <w:lang w:val="sr-Latn-ME"/>
        </w:rPr>
        <w:t>hipromeloz</w:t>
      </w:r>
      <w:r w:rsidR="003D7B6E" w:rsidRPr="00EE2B72">
        <w:rPr>
          <w:sz w:val="22"/>
          <w:szCs w:val="22"/>
          <w:lang w:val="sr-Latn-ME"/>
        </w:rPr>
        <w:t>a</w:t>
      </w:r>
      <w:r w:rsidRPr="00EE2B72">
        <w:rPr>
          <w:sz w:val="22"/>
          <w:szCs w:val="22"/>
          <w:lang w:val="sr-Latn-ME"/>
        </w:rPr>
        <w:t>;</w:t>
      </w:r>
    </w:p>
    <w:p w14:paraId="2D5ECD9E" w14:textId="1697F744" w:rsidR="003D7B6E" w:rsidRPr="00EE2B72" w:rsidRDefault="003D7B6E" w:rsidP="003D7B6E">
      <w:pPr>
        <w:widowControl w:val="0"/>
        <w:tabs>
          <w:tab w:val="left" w:pos="284"/>
        </w:tabs>
        <w:jc w:val="both"/>
        <w:rPr>
          <w:sz w:val="22"/>
          <w:szCs w:val="22"/>
          <w:lang w:val="sr-Latn-ME"/>
        </w:rPr>
      </w:pPr>
      <w:r w:rsidRPr="00EE2B72">
        <w:rPr>
          <w:sz w:val="22"/>
          <w:szCs w:val="22"/>
          <w:lang w:val="sr-Latn-ME"/>
        </w:rPr>
        <w:t>talk;</w:t>
      </w:r>
    </w:p>
    <w:p w14:paraId="5103CDDF" w14:textId="5EF5AB64" w:rsidR="00F26331" w:rsidRPr="00EE2B72" w:rsidRDefault="00F26331" w:rsidP="00794475">
      <w:pPr>
        <w:widowControl w:val="0"/>
        <w:tabs>
          <w:tab w:val="left" w:pos="284"/>
        </w:tabs>
        <w:jc w:val="both"/>
        <w:rPr>
          <w:sz w:val="22"/>
          <w:szCs w:val="22"/>
          <w:lang w:val="sr-Latn-ME"/>
        </w:rPr>
      </w:pPr>
      <w:r w:rsidRPr="00EE2B72">
        <w:rPr>
          <w:sz w:val="22"/>
          <w:szCs w:val="22"/>
          <w:lang w:val="sr-Latn-ME"/>
        </w:rPr>
        <w:t>titan dioksid</w:t>
      </w:r>
      <w:r w:rsidR="003D7B6E" w:rsidRPr="00EE2B72">
        <w:rPr>
          <w:sz w:val="22"/>
          <w:szCs w:val="22"/>
          <w:lang w:val="sr-Latn-ME"/>
        </w:rPr>
        <w:t xml:space="preserve"> (E171)</w:t>
      </w:r>
      <w:r w:rsidRPr="00EE2B72">
        <w:rPr>
          <w:sz w:val="22"/>
          <w:szCs w:val="22"/>
          <w:lang w:val="sr-Latn-ME"/>
        </w:rPr>
        <w:t>.</w:t>
      </w:r>
    </w:p>
    <w:p w14:paraId="19FDC51F" w14:textId="77777777" w:rsidR="00F26331" w:rsidRPr="00EE2B72" w:rsidRDefault="00F26331" w:rsidP="00794475">
      <w:pPr>
        <w:widowControl w:val="0"/>
        <w:tabs>
          <w:tab w:val="left" w:pos="284"/>
        </w:tabs>
        <w:jc w:val="both"/>
        <w:rPr>
          <w:sz w:val="22"/>
          <w:szCs w:val="22"/>
          <w:lang w:val="sr-Latn-ME"/>
        </w:rPr>
      </w:pPr>
    </w:p>
    <w:p w14:paraId="420D5DB2" w14:textId="7B2F0DB9" w:rsidR="0072020E"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6.2. </w:t>
      </w:r>
      <w:r w:rsidR="00480FB1" w:rsidRPr="00EE2B72">
        <w:rPr>
          <w:b/>
          <w:bCs/>
          <w:sz w:val="22"/>
          <w:szCs w:val="22"/>
          <w:lang w:val="sr-Latn-ME"/>
        </w:rPr>
        <w:tab/>
      </w:r>
      <w:r w:rsidRPr="00EE2B72">
        <w:rPr>
          <w:b/>
          <w:bCs/>
          <w:sz w:val="22"/>
          <w:szCs w:val="22"/>
          <w:lang w:val="sr-Latn-ME"/>
        </w:rPr>
        <w:t>Inkompatibilnost</w:t>
      </w:r>
      <w:r w:rsidR="002846DB" w:rsidRPr="00EE2B72">
        <w:rPr>
          <w:b/>
          <w:bCs/>
          <w:sz w:val="22"/>
          <w:szCs w:val="22"/>
          <w:lang w:val="sr-Latn-ME"/>
        </w:rPr>
        <w:t>i</w:t>
      </w:r>
    </w:p>
    <w:p w14:paraId="572E794D" w14:textId="77777777" w:rsidR="00F26331" w:rsidRPr="00EE2B72" w:rsidRDefault="00F26331" w:rsidP="00794475">
      <w:pPr>
        <w:widowControl w:val="0"/>
        <w:tabs>
          <w:tab w:val="left" w:pos="540"/>
          <w:tab w:val="left" w:pos="569"/>
        </w:tabs>
        <w:jc w:val="both"/>
        <w:rPr>
          <w:b/>
          <w:bCs/>
          <w:sz w:val="22"/>
          <w:szCs w:val="22"/>
          <w:lang w:val="sr-Latn-ME"/>
        </w:rPr>
      </w:pPr>
    </w:p>
    <w:p w14:paraId="2CA3A675" w14:textId="1CD960A6" w:rsidR="00F26331" w:rsidRPr="00EE2B72" w:rsidRDefault="00F26331" w:rsidP="00794475">
      <w:pPr>
        <w:widowControl w:val="0"/>
        <w:tabs>
          <w:tab w:val="left" w:pos="284"/>
        </w:tabs>
        <w:jc w:val="both"/>
        <w:rPr>
          <w:sz w:val="22"/>
          <w:szCs w:val="22"/>
          <w:lang w:val="sr-Latn-ME"/>
        </w:rPr>
      </w:pPr>
      <w:r w:rsidRPr="00EE2B72">
        <w:rPr>
          <w:sz w:val="22"/>
          <w:szCs w:val="22"/>
          <w:lang w:val="sr-Latn-ME"/>
        </w:rPr>
        <w:t>Nije prim</w:t>
      </w:r>
      <w:r w:rsidR="003D7B6E" w:rsidRPr="00EE2B72">
        <w:rPr>
          <w:sz w:val="22"/>
          <w:szCs w:val="22"/>
          <w:lang w:val="sr-Latn-ME"/>
        </w:rPr>
        <w:t>j</w:t>
      </w:r>
      <w:r w:rsidRPr="00EE2B72">
        <w:rPr>
          <w:sz w:val="22"/>
          <w:szCs w:val="22"/>
          <w:lang w:val="sr-Latn-ME"/>
        </w:rPr>
        <w:t>enljivo.</w:t>
      </w:r>
    </w:p>
    <w:p w14:paraId="15D0549A" w14:textId="77777777" w:rsidR="0072020E" w:rsidRPr="00EE2B72" w:rsidRDefault="0072020E" w:rsidP="00794475">
      <w:pPr>
        <w:widowControl w:val="0"/>
        <w:tabs>
          <w:tab w:val="left" w:pos="540"/>
          <w:tab w:val="left" w:pos="569"/>
        </w:tabs>
        <w:jc w:val="both"/>
        <w:rPr>
          <w:bCs/>
          <w:sz w:val="22"/>
          <w:szCs w:val="22"/>
          <w:lang w:val="sr-Latn-ME"/>
        </w:rPr>
      </w:pPr>
    </w:p>
    <w:p w14:paraId="744A50BD" w14:textId="6957EB7B" w:rsidR="0072020E"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6.3.</w:t>
      </w:r>
      <w:r w:rsidR="00C05DF8" w:rsidRPr="00EE2B72">
        <w:rPr>
          <w:b/>
          <w:bCs/>
          <w:sz w:val="22"/>
          <w:szCs w:val="22"/>
          <w:lang w:val="sr-Latn-ME"/>
        </w:rPr>
        <w:t xml:space="preserve"> </w:t>
      </w:r>
      <w:r w:rsidR="00480FB1" w:rsidRPr="00EE2B72">
        <w:rPr>
          <w:b/>
          <w:bCs/>
          <w:sz w:val="22"/>
          <w:szCs w:val="22"/>
          <w:lang w:val="sr-Latn-ME"/>
        </w:rPr>
        <w:tab/>
      </w:r>
      <w:r w:rsidRPr="00EE2B72">
        <w:rPr>
          <w:b/>
          <w:bCs/>
          <w:sz w:val="22"/>
          <w:szCs w:val="22"/>
          <w:lang w:val="sr-Latn-ME"/>
        </w:rPr>
        <w:t>Rok upotrebe</w:t>
      </w:r>
    </w:p>
    <w:p w14:paraId="6CF1AC04" w14:textId="77777777" w:rsidR="00F26331" w:rsidRPr="00EE2B72" w:rsidRDefault="00F26331" w:rsidP="00794475">
      <w:pPr>
        <w:widowControl w:val="0"/>
        <w:tabs>
          <w:tab w:val="left" w:pos="540"/>
          <w:tab w:val="left" w:pos="569"/>
        </w:tabs>
        <w:jc w:val="both"/>
        <w:rPr>
          <w:b/>
          <w:bCs/>
          <w:sz w:val="22"/>
          <w:szCs w:val="22"/>
          <w:lang w:val="sr-Latn-ME"/>
        </w:rPr>
      </w:pPr>
    </w:p>
    <w:p w14:paraId="620856B9" w14:textId="367BD639" w:rsidR="0072020E" w:rsidRPr="00EE2B72" w:rsidRDefault="00F26331" w:rsidP="00794475">
      <w:pPr>
        <w:widowControl w:val="0"/>
        <w:tabs>
          <w:tab w:val="left" w:pos="540"/>
          <w:tab w:val="left" w:pos="569"/>
        </w:tabs>
        <w:jc w:val="both"/>
        <w:rPr>
          <w:bCs/>
          <w:sz w:val="22"/>
          <w:szCs w:val="22"/>
          <w:lang w:val="sr-Latn-ME"/>
        </w:rPr>
      </w:pPr>
      <w:r w:rsidRPr="00EE2B72">
        <w:rPr>
          <w:bCs/>
          <w:sz w:val="22"/>
          <w:szCs w:val="22"/>
          <w:lang w:val="sr-Latn-ME"/>
        </w:rPr>
        <w:t>3 godine</w:t>
      </w:r>
      <w:r w:rsidR="003D7B6E" w:rsidRPr="00EE2B72">
        <w:rPr>
          <w:bCs/>
          <w:sz w:val="22"/>
          <w:szCs w:val="22"/>
          <w:lang w:val="sr-Latn-ME"/>
        </w:rPr>
        <w:t>.</w:t>
      </w:r>
    </w:p>
    <w:p w14:paraId="7DFBDD7B" w14:textId="77777777" w:rsidR="00F26331" w:rsidRPr="00EE2B72" w:rsidRDefault="00F26331" w:rsidP="00794475">
      <w:pPr>
        <w:widowControl w:val="0"/>
        <w:tabs>
          <w:tab w:val="left" w:pos="540"/>
          <w:tab w:val="left" w:pos="569"/>
        </w:tabs>
        <w:jc w:val="both"/>
        <w:rPr>
          <w:bCs/>
          <w:sz w:val="22"/>
          <w:szCs w:val="22"/>
          <w:lang w:val="sr-Latn-ME"/>
        </w:rPr>
      </w:pPr>
    </w:p>
    <w:p w14:paraId="74F3DEFB" w14:textId="426CA54E" w:rsidR="0072020E"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6.4. </w:t>
      </w:r>
      <w:r w:rsidR="00480FB1" w:rsidRPr="00EE2B72">
        <w:rPr>
          <w:b/>
          <w:bCs/>
          <w:sz w:val="22"/>
          <w:szCs w:val="22"/>
          <w:lang w:val="sr-Latn-ME"/>
        </w:rPr>
        <w:tab/>
      </w:r>
      <w:r w:rsidRPr="00EE2B72">
        <w:rPr>
          <w:b/>
          <w:bCs/>
          <w:sz w:val="22"/>
          <w:szCs w:val="22"/>
          <w:lang w:val="sr-Latn-ME"/>
        </w:rPr>
        <w:t>Posebne mjere upozorenja pri čuvanju</w:t>
      </w:r>
      <w:r w:rsidR="00F8570A" w:rsidRPr="00EE2B72">
        <w:rPr>
          <w:b/>
          <w:bCs/>
          <w:sz w:val="22"/>
          <w:szCs w:val="22"/>
          <w:lang w:val="sr-Latn-ME"/>
        </w:rPr>
        <w:t xml:space="preserve"> lijeka</w:t>
      </w:r>
    </w:p>
    <w:p w14:paraId="5D0E7148" w14:textId="77777777" w:rsidR="00F26331" w:rsidRPr="00EE2B72" w:rsidRDefault="00F26331" w:rsidP="00794475">
      <w:pPr>
        <w:widowControl w:val="0"/>
        <w:tabs>
          <w:tab w:val="left" w:pos="540"/>
          <w:tab w:val="left" w:pos="569"/>
        </w:tabs>
        <w:jc w:val="both"/>
        <w:rPr>
          <w:b/>
          <w:bCs/>
          <w:sz w:val="22"/>
          <w:szCs w:val="22"/>
          <w:lang w:val="sr-Latn-ME"/>
        </w:rPr>
      </w:pPr>
    </w:p>
    <w:p w14:paraId="11BEC2DB" w14:textId="77777777" w:rsidR="00F26331" w:rsidRPr="00EE2B72" w:rsidRDefault="00F26331" w:rsidP="00794475">
      <w:pPr>
        <w:widowControl w:val="0"/>
        <w:tabs>
          <w:tab w:val="left" w:pos="284"/>
        </w:tabs>
        <w:jc w:val="both"/>
        <w:rPr>
          <w:sz w:val="22"/>
          <w:szCs w:val="22"/>
          <w:lang w:val="sr-Latn-ME"/>
        </w:rPr>
      </w:pPr>
      <w:r w:rsidRPr="00EE2B72">
        <w:rPr>
          <w:sz w:val="22"/>
          <w:szCs w:val="22"/>
          <w:lang w:val="sr-Latn-ME"/>
        </w:rPr>
        <w:t>Čuvati na temperaturi do 25°C, u originalnom pakovanju.</w:t>
      </w:r>
    </w:p>
    <w:p w14:paraId="4ABE32FA" w14:textId="77777777" w:rsidR="00EC2532" w:rsidRPr="00EE2B72" w:rsidRDefault="00EC2532" w:rsidP="00794475">
      <w:pPr>
        <w:widowControl w:val="0"/>
        <w:tabs>
          <w:tab w:val="left" w:pos="540"/>
          <w:tab w:val="left" w:pos="569"/>
        </w:tabs>
        <w:jc w:val="both"/>
        <w:rPr>
          <w:bCs/>
          <w:sz w:val="22"/>
          <w:szCs w:val="22"/>
          <w:lang w:val="sr-Latn-ME"/>
        </w:rPr>
      </w:pPr>
    </w:p>
    <w:p w14:paraId="68C3F914" w14:textId="135E354C" w:rsidR="00F26331"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6.5. </w:t>
      </w:r>
      <w:r w:rsidR="00480FB1" w:rsidRPr="00EE2B72">
        <w:rPr>
          <w:b/>
          <w:bCs/>
          <w:sz w:val="22"/>
          <w:szCs w:val="22"/>
          <w:lang w:val="sr-Latn-ME"/>
        </w:rPr>
        <w:tab/>
      </w:r>
      <w:r w:rsidR="002846DB" w:rsidRPr="00EE2B72">
        <w:rPr>
          <w:b/>
          <w:bCs/>
          <w:sz w:val="22"/>
          <w:szCs w:val="22"/>
          <w:lang w:val="sr-Latn-ME"/>
        </w:rPr>
        <w:t xml:space="preserve">Vrsta i sadržaj </w:t>
      </w:r>
      <w:r w:rsidR="00F8570A" w:rsidRPr="00EE2B72">
        <w:rPr>
          <w:b/>
          <w:bCs/>
          <w:sz w:val="22"/>
          <w:szCs w:val="22"/>
          <w:lang w:val="sr-Latn-ME"/>
        </w:rPr>
        <w:t>pakovanja</w:t>
      </w:r>
      <w:r w:rsidR="00C06864" w:rsidRPr="00EE2B72">
        <w:rPr>
          <w:b/>
          <w:bCs/>
          <w:sz w:val="22"/>
          <w:szCs w:val="22"/>
          <w:lang w:val="sr-Latn-ME"/>
        </w:rPr>
        <w:t xml:space="preserve"> </w:t>
      </w:r>
    </w:p>
    <w:p w14:paraId="072E54C3" w14:textId="77777777" w:rsidR="00F26331" w:rsidRPr="00EE2B72" w:rsidRDefault="00F26331" w:rsidP="00794475">
      <w:pPr>
        <w:widowControl w:val="0"/>
        <w:tabs>
          <w:tab w:val="left" w:pos="540"/>
          <w:tab w:val="left" w:pos="569"/>
        </w:tabs>
        <w:jc w:val="both"/>
        <w:rPr>
          <w:b/>
          <w:bCs/>
          <w:sz w:val="22"/>
          <w:szCs w:val="22"/>
          <w:lang w:val="sr-Latn-ME"/>
        </w:rPr>
      </w:pPr>
    </w:p>
    <w:p w14:paraId="666E70B6" w14:textId="661151A7" w:rsidR="00F26331" w:rsidRPr="00EE2B72" w:rsidRDefault="00F26331" w:rsidP="00794475">
      <w:pPr>
        <w:widowControl w:val="0"/>
        <w:tabs>
          <w:tab w:val="left" w:pos="284"/>
        </w:tabs>
        <w:jc w:val="both"/>
        <w:rPr>
          <w:sz w:val="22"/>
          <w:szCs w:val="22"/>
          <w:lang w:val="sr-Latn-ME"/>
        </w:rPr>
      </w:pPr>
      <w:r w:rsidRPr="00EE2B72">
        <w:rPr>
          <w:sz w:val="22"/>
          <w:szCs w:val="22"/>
          <w:lang w:val="sr-Latn-ME"/>
        </w:rPr>
        <w:t>Unutrašnje pakovanje je PVC/Al blister</w:t>
      </w:r>
      <w:r w:rsidR="008E2945" w:rsidRPr="00EE2B72">
        <w:rPr>
          <w:sz w:val="22"/>
          <w:szCs w:val="22"/>
          <w:lang w:val="sr-Latn-ME"/>
        </w:rPr>
        <w:t xml:space="preserve"> koji sadrži 10 film tableta</w:t>
      </w:r>
      <w:r w:rsidRPr="00EE2B72">
        <w:rPr>
          <w:sz w:val="22"/>
          <w:szCs w:val="22"/>
          <w:lang w:val="sr-Latn-ME"/>
        </w:rPr>
        <w:t>.</w:t>
      </w:r>
    </w:p>
    <w:p w14:paraId="35E6ECBB" w14:textId="0E0DD90A" w:rsidR="00F26331" w:rsidRPr="00EE2B72" w:rsidRDefault="00F26331" w:rsidP="00794475">
      <w:pPr>
        <w:widowControl w:val="0"/>
        <w:tabs>
          <w:tab w:val="left" w:pos="284"/>
        </w:tabs>
        <w:jc w:val="both"/>
        <w:rPr>
          <w:sz w:val="22"/>
          <w:szCs w:val="22"/>
          <w:lang w:val="sr-Latn-ME"/>
        </w:rPr>
      </w:pPr>
      <w:r w:rsidRPr="00EE2B72">
        <w:rPr>
          <w:sz w:val="22"/>
          <w:szCs w:val="22"/>
          <w:lang w:val="sr-Latn-ME"/>
        </w:rPr>
        <w:t>Spoljnje pakovanje je složiva kartonska kutija u kojoj se nalaze 3 blistera sa po 10 film tableta (ukupno 30 film tableta) i Uputstvo za lijek.</w:t>
      </w:r>
    </w:p>
    <w:p w14:paraId="5C97F68C" w14:textId="77777777" w:rsidR="0072020E" w:rsidRPr="00EE2B72" w:rsidRDefault="0072020E" w:rsidP="00794475">
      <w:pPr>
        <w:widowControl w:val="0"/>
        <w:tabs>
          <w:tab w:val="left" w:pos="540"/>
          <w:tab w:val="left" w:pos="569"/>
        </w:tabs>
        <w:jc w:val="both"/>
        <w:rPr>
          <w:bCs/>
          <w:sz w:val="22"/>
          <w:szCs w:val="22"/>
          <w:lang w:val="sr-Latn-ME"/>
        </w:rPr>
      </w:pPr>
    </w:p>
    <w:p w14:paraId="4CDA4847" w14:textId="1E11BE99" w:rsidR="002846DB"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6.6. </w:t>
      </w:r>
      <w:r w:rsidR="00480FB1" w:rsidRPr="00EE2B72">
        <w:rPr>
          <w:b/>
          <w:bCs/>
          <w:sz w:val="22"/>
          <w:szCs w:val="22"/>
          <w:lang w:val="sr-Latn-ME"/>
        </w:rPr>
        <w:tab/>
      </w:r>
      <w:r w:rsidRPr="00EE2B72">
        <w:rPr>
          <w:b/>
          <w:bCs/>
          <w:color w:val="000000"/>
          <w:sz w:val="22"/>
          <w:szCs w:val="22"/>
          <w:lang w:val="sr-Latn-ME"/>
        </w:rPr>
        <w:t>Posebne mjere opreza pri odlaganju materijala koji treba odbaciti nakon primjene lijeka</w:t>
      </w:r>
      <w:r w:rsidRPr="00EE2B72">
        <w:rPr>
          <w:b/>
          <w:bCs/>
          <w:sz w:val="22"/>
          <w:szCs w:val="22"/>
          <w:lang w:val="sr-Latn-ME"/>
        </w:rPr>
        <w:t xml:space="preserve"> </w:t>
      </w:r>
      <w:r w:rsidR="00310F03" w:rsidRPr="00EE2B72">
        <w:rPr>
          <w:b/>
          <w:bCs/>
          <w:sz w:val="22"/>
          <w:szCs w:val="22"/>
          <w:lang w:val="sr-Latn-ME"/>
        </w:rPr>
        <w:t>(i druga uputs</w:t>
      </w:r>
      <w:r w:rsidR="004109FA" w:rsidRPr="00EE2B72">
        <w:rPr>
          <w:b/>
          <w:bCs/>
          <w:sz w:val="22"/>
          <w:szCs w:val="22"/>
          <w:lang w:val="sr-Latn-ME"/>
        </w:rPr>
        <w:t>t</w:t>
      </w:r>
      <w:r w:rsidR="00310F03" w:rsidRPr="00EE2B72">
        <w:rPr>
          <w:b/>
          <w:bCs/>
          <w:sz w:val="22"/>
          <w:szCs w:val="22"/>
          <w:lang w:val="sr-Latn-ME"/>
        </w:rPr>
        <w:t xml:space="preserve">va za rukovanje lijekom) </w:t>
      </w:r>
    </w:p>
    <w:p w14:paraId="29C9BB11" w14:textId="77777777" w:rsidR="00F26331" w:rsidRPr="00EE2B72" w:rsidRDefault="00F26331" w:rsidP="00794475">
      <w:pPr>
        <w:widowControl w:val="0"/>
        <w:tabs>
          <w:tab w:val="left" w:pos="540"/>
          <w:tab w:val="left" w:pos="569"/>
        </w:tabs>
        <w:jc w:val="both"/>
        <w:rPr>
          <w:b/>
          <w:bCs/>
          <w:sz w:val="22"/>
          <w:szCs w:val="22"/>
          <w:lang w:val="sr-Latn-ME"/>
        </w:rPr>
      </w:pPr>
    </w:p>
    <w:p w14:paraId="6D13A973" w14:textId="3B1A3997" w:rsidR="00B66A70" w:rsidRPr="00EE2B72" w:rsidRDefault="00F26331" w:rsidP="00794475">
      <w:pPr>
        <w:widowControl w:val="0"/>
        <w:tabs>
          <w:tab w:val="left" w:pos="284"/>
        </w:tabs>
        <w:jc w:val="both"/>
        <w:rPr>
          <w:sz w:val="22"/>
          <w:szCs w:val="22"/>
          <w:lang w:val="sr-Latn-ME"/>
        </w:rPr>
      </w:pPr>
      <w:r w:rsidRPr="00EE2B72">
        <w:rPr>
          <w:sz w:val="22"/>
          <w:szCs w:val="22"/>
          <w:lang w:val="sr-Latn-ME"/>
        </w:rPr>
        <w:t>Svu neiskorišćenu količinu lijeka ili otpadnog materijala nakon njegove upotrebe treba ukloniti, u skladu sa važećim propisima.</w:t>
      </w:r>
    </w:p>
    <w:p w14:paraId="2658A2EE" w14:textId="177EFAFC" w:rsidR="0072020E" w:rsidRPr="00EE2B72" w:rsidRDefault="0072020E" w:rsidP="00794475">
      <w:pPr>
        <w:widowControl w:val="0"/>
        <w:tabs>
          <w:tab w:val="left" w:pos="540"/>
          <w:tab w:val="left" w:pos="569"/>
        </w:tabs>
        <w:jc w:val="both"/>
        <w:rPr>
          <w:bCs/>
          <w:sz w:val="22"/>
          <w:szCs w:val="22"/>
          <w:lang w:val="sr-Latn-ME"/>
        </w:rPr>
      </w:pPr>
    </w:p>
    <w:p w14:paraId="7D6F51DC" w14:textId="77777777" w:rsidR="008E4E2C" w:rsidRPr="00EE2B72" w:rsidRDefault="008E4E2C" w:rsidP="00794475">
      <w:pPr>
        <w:widowControl w:val="0"/>
        <w:tabs>
          <w:tab w:val="left" w:pos="540"/>
          <w:tab w:val="left" w:pos="569"/>
        </w:tabs>
        <w:jc w:val="both"/>
        <w:rPr>
          <w:bCs/>
          <w:sz w:val="22"/>
          <w:szCs w:val="22"/>
          <w:lang w:val="sr-Latn-ME"/>
        </w:rPr>
      </w:pPr>
    </w:p>
    <w:p w14:paraId="316F4B92" w14:textId="77777777" w:rsidR="00F8570A"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7. </w:t>
      </w:r>
      <w:r w:rsidR="00480FB1" w:rsidRPr="00EE2B72">
        <w:rPr>
          <w:b/>
          <w:bCs/>
          <w:sz w:val="22"/>
          <w:szCs w:val="22"/>
          <w:lang w:val="sr-Latn-ME"/>
        </w:rPr>
        <w:tab/>
      </w:r>
      <w:r w:rsidRPr="00EE2B72">
        <w:rPr>
          <w:b/>
          <w:bCs/>
          <w:sz w:val="22"/>
          <w:szCs w:val="22"/>
          <w:lang w:val="sr-Latn-ME"/>
        </w:rPr>
        <w:t>NOSILAC DOZVOLE</w:t>
      </w:r>
      <w:r w:rsidR="00483928" w:rsidRPr="00EE2B72">
        <w:rPr>
          <w:b/>
          <w:bCs/>
          <w:sz w:val="22"/>
          <w:szCs w:val="22"/>
          <w:lang w:val="sr-Latn-ME"/>
        </w:rPr>
        <w:t xml:space="preserve"> </w:t>
      </w:r>
    </w:p>
    <w:p w14:paraId="15B2E1FB" w14:textId="78203B75" w:rsidR="00C61BE0" w:rsidRPr="00EE2B72" w:rsidRDefault="00C61BE0" w:rsidP="00794475">
      <w:pPr>
        <w:widowControl w:val="0"/>
        <w:tabs>
          <w:tab w:val="left" w:pos="540"/>
          <w:tab w:val="left" w:pos="569"/>
        </w:tabs>
        <w:jc w:val="both"/>
        <w:rPr>
          <w:bCs/>
          <w:sz w:val="22"/>
          <w:szCs w:val="22"/>
          <w:lang w:val="sr-Latn-ME"/>
        </w:rPr>
      </w:pPr>
    </w:p>
    <w:p w14:paraId="0795DD09" w14:textId="0ACF4C5E" w:rsidR="00F26331" w:rsidRPr="00EE2B72" w:rsidRDefault="003D7B6E" w:rsidP="00794475">
      <w:pPr>
        <w:widowControl w:val="0"/>
        <w:tabs>
          <w:tab w:val="left" w:pos="540"/>
          <w:tab w:val="left" w:pos="569"/>
        </w:tabs>
        <w:jc w:val="both"/>
        <w:rPr>
          <w:bCs/>
          <w:sz w:val="22"/>
          <w:szCs w:val="22"/>
          <w:lang w:val="sr-Latn-ME"/>
        </w:rPr>
      </w:pPr>
      <w:r w:rsidRPr="00EE2B72">
        <w:rPr>
          <w:bCs/>
          <w:sz w:val="22"/>
          <w:szCs w:val="22"/>
          <w:lang w:val="sr-Latn-ME"/>
        </w:rPr>
        <w:t>Glosarij</w:t>
      </w:r>
      <w:r w:rsidR="00F26331" w:rsidRPr="00EE2B72">
        <w:rPr>
          <w:bCs/>
          <w:sz w:val="22"/>
          <w:szCs w:val="22"/>
          <w:lang w:val="sr-Latn-ME"/>
        </w:rPr>
        <w:t xml:space="preserve"> </w:t>
      </w:r>
      <w:r w:rsidRPr="00EE2B72">
        <w:rPr>
          <w:bCs/>
          <w:sz w:val="22"/>
          <w:szCs w:val="22"/>
          <w:lang w:val="sr-Latn-ME"/>
        </w:rPr>
        <w:t>d</w:t>
      </w:r>
      <w:r w:rsidR="00F26331" w:rsidRPr="00EE2B72">
        <w:rPr>
          <w:bCs/>
          <w:sz w:val="22"/>
          <w:szCs w:val="22"/>
          <w:lang w:val="sr-Latn-ME"/>
        </w:rPr>
        <w:t>.</w:t>
      </w:r>
      <w:r w:rsidRPr="00EE2B72">
        <w:rPr>
          <w:bCs/>
          <w:sz w:val="22"/>
          <w:szCs w:val="22"/>
          <w:lang w:val="sr-Latn-ME"/>
        </w:rPr>
        <w:t>o</w:t>
      </w:r>
      <w:r w:rsidR="00F26331" w:rsidRPr="00EE2B72">
        <w:rPr>
          <w:bCs/>
          <w:sz w:val="22"/>
          <w:szCs w:val="22"/>
          <w:lang w:val="sr-Latn-ME"/>
        </w:rPr>
        <w:t>.</w:t>
      </w:r>
      <w:r w:rsidRPr="00EE2B72">
        <w:rPr>
          <w:bCs/>
          <w:sz w:val="22"/>
          <w:szCs w:val="22"/>
          <w:lang w:val="sr-Latn-ME"/>
        </w:rPr>
        <w:t>o</w:t>
      </w:r>
      <w:r w:rsidR="00DD7391" w:rsidRPr="00EE2B72">
        <w:rPr>
          <w:bCs/>
          <w:sz w:val="22"/>
          <w:szCs w:val="22"/>
          <w:lang w:val="sr-Latn-ME"/>
        </w:rPr>
        <w:t>.</w:t>
      </w:r>
      <w:r w:rsidRPr="00EE2B72">
        <w:rPr>
          <w:bCs/>
          <w:sz w:val="22"/>
          <w:szCs w:val="22"/>
          <w:lang w:val="sr-Latn-ME"/>
        </w:rPr>
        <w:t xml:space="preserve"> Podgorica</w:t>
      </w:r>
    </w:p>
    <w:p w14:paraId="7AEBDB22" w14:textId="31A57BE5" w:rsidR="00F26331" w:rsidRPr="00EE2B72" w:rsidRDefault="00F26331" w:rsidP="00794475">
      <w:pPr>
        <w:widowControl w:val="0"/>
        <w:tabs>
          <w:tab w:val="left" w:pos="540"/>
          <w:tab w:val="left" w:pos="569"/>
        </w:tabs>
        <w:jc w:val="both"/>
        <w:rPr>
          <w:bCs/>
          <w:sz w:val="22"/>
          <w:szCs w:val="22"/>
          <w:lang w:val="sr-Latn-ME"/>
        </w:rPr>
      </w:pPr>
      <w:r w:rsidRPr="00EE2B72">
        <w:rPr>
          <w:bCs/>
          <w:sz w:val="22"/>
          <w:szCs w:val="22"/>
          <w:lang w:val="sr-Latn-ME"/>
        </w:rPr>
        <w:t xml:space="preserve">Vojislavljevića 76, </w:t>
      </w:r>
      <w:r w:rsidR="003D7B6E" w:rsidRPr="00EE2B72">
        <w:rPr>
          <w:bCs/>
          <w:sz w:val="22"/>
          <w:szCs w:val="22"/>
          <w:lang w:val="sr-Latn-ME"/>
        </w:rPr>
        <w:t xml:space="preserve">81000 </w:t>
      </w:r>
      <w:r w:rsidRPr="00EE2B72">
        <w:rPr>
          <w:bCs/>
          <w:sz w:val="22"/>
          <w:szCs w:val="22"/>
          <w:lang w:val="sr-Latn-ME"/>
        </w:rPr>
        <w:t>Podgorica, Crna Gora</w:t>
      </w:r>
    </w:p>
    <w:p w14:paraId="0A9407AB" w14:textId="4AB1435E" w:rsidR="00C37FD7" w:rsidRPr="00EE2B72" w:rsidRDefault="00C37FD7" w:rsidP="00794475">
      <w:pPr>
        <w:widowControl w:val="0"/>
        <w:tabs>
          <w:tab w:val="left" w:pos="540"/>
          <w:tab w:val="left" w:pos="569"/>
        </w:tabs>
        <w:jc w:val="both"/>
        <w:rPr>
          <w:bCs/>
          <w:sz w:val="22"/>
          <w:szCs w:val="22"/>
          <w:lang w:val="sr-Latn-ME"/>
        </w:rPr>
      </w:pPr>
    </w:p>
    <w:p w14:paraId="0D723D07" w14:textId="77777777" w:rsidR="008E4E2C" w:rsidRPr="00EE2B72" w:rsidRDefault="008E4E2C" w:rsidP="00794475">
      <w:pPr>
        <w:widowControl w:val="0"/>
        <w:tabs>
          <w:tab w:val="left" w:pos="540"/>
          <w:tab w:val="left" w:pos="569"/>
        </w:tabs>
        <w:jc w:val="both"/>
        <w:rPr>
          <w:bCs/>
          <w:sz w:val="22"/>
          <w:szCs w:val="22"/>
          <w:lang w:val="sr-Latn-ME"/>
        </w:rPr>
      </w:pPr>
    </w:p>
    <w:p w14:paraId="6BF6E869" w14:textId="77777777" w:rsidR="0072020E"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8. </w:t>
      </w:r>
      <w:r w:rsidR="00480FB1" w:rsidRPr="00EE2B72">
        <w:rPr>
          <w:b/>
          <w:bCs/>
          <w:sz w:val="22"/>
          <w:szCs w:val="22"/>
          <w:lang w:val="sr-Latn-ME"/>
        </w:rPr>
        <w:tab/>
      </w:r>
      <w:r w:rsidRPr="00EE2B72">
        <w:rPr>
          <w:b/>
          <w:bCs/>
          <w:sz w:val="22"/>
          <w:szCs w:val="22"/>
          <w:lang w:val="sr-Latn-ME"/>
        </w:rPr>
        <w:t>BROJ DOZVOLE</w:t>
      </w:r>
      <w:r w:rsidR="008A6D43" w:rsidRPr="00EE2B72">
        <w:rPr>
          <w:b/>
          <w:bCs/>
          <w:sz w:val="22"/>
          <w:szCs w:val="22"/>
          <w:lang w:val="sr-Latn-ME"/>
        </w:rPr>
        <w:t xml:space="preserve"> ZA STAVLJANJE LIJEKA U PROMET</w:t>
      </w:r>
    </w:p>
    <w:p w14:paraId="7A3EF44F" w14:textId="2B58E161" w:rsidR="0072020E" w:rsidRPr="00EE2B72" w:rsidRDefault="0072020E" w:rsidP="00794475">
      <w:pPr>
        <w:widowControl w:val="0"/>
        <w:tabs>
          <w:tab w:val="left" w:pos="540"/>
          <w:tab w:val="left" w:pos="569"/>
        </w:tabs>
        <w:jc w:val="both"/>
        <w:rPr>
          <w:bCs/>
          <w:sz w:val="22"/>
          <w:szCs w:val="22"/>
          <w:lang w:val="sr-Latn-ME"/>
        </w:rPr>
      </w:pPr>
    </w:p>
    <w:p w14:paraId="327ABA4A" w14:textId="0FEB3A98" w:rsidR="008E4E2C" w:rsidRPr="00EE2B72" w:rsidRDefault="00EE2B72" w:rsidP="00794475">
      <w:pPr>
        <w:widowControl w:val="0"/>
        <w:tabs>
          <w:tab w:val="left" w:pos="540"/>
          <w:tab w:val="left" w:pos="569"/>
        </w:tabs>
        <w:jc w:val="both"/>
        <w:rPr>
          <w:bCs/>
          <w:sz w:val="22"/>
          <w:szCs w:val="22"/>
          <w:lang w:val="sr-Latn-ME"/>
        </w:rPr>
      </w:pPr>
      <w:r w:rsidRPr="00EE2B72">
        <w:rPr>
          <w:bCs/>
          <w:sz w:val="22"/>
          <w:szCs w:val="22"/>
          <w:lang w:val="sr-Latn-ME"/>
        </w:rPr>
        <w:t>2030/25/1378 - 9297</w:t>
      </w:r>
    </w:p>
    <w:p w14:paraId="158C6A19" w14:textId="3A0F2F34" w:rsidR="008E4E2C" w:rsidRPr="00EE2B72" w:rsidRDefault="008E4E2C" w:rsidP="00794475">
      <w:pPr>
        <w:widowControl w:val="0"/>
        <w:tabs>
          <w:tab w:val="left" w:pos="540"/>
          <w:tab w:val="left" w:pos="569"/>
        </w:tabs>
        <w:jc w:val="both"/>
        <w:rPr>
          <w:bCs/>
          <w:sz w:val="22"/>
          <w:szCs w:val="22"/>
          <w:lang w:val="sr-Latn-ME"/>
        </w:rPr>
      </w:pPr>
    </w:p>
    <w:p w14:paraId="7392B255" w14:textId="77777777" w:rsidR="00EE2B72" w:rsidRPr="00EE2B72" w:rsidRDefault="00EE2B72" w:rsidP="00794475">
      <w:pPr>
        <w:widowControl w:val="0"/>
        <w:tabs>
          <w:tab w:val="left" w:pos="540"/>
          <w:tab w:val="left" w:pos="569"/>
        </w:tabs>
        <w:jc w:val="both"/>
        <w:rPr>
          <w:bCs/>
          <w:sz w:val="22"/>
          <w:szCs w:val="22"/>
          <w:lang w:val="sr-Latn-ME"/>
        </w:rPr>
      </w:pPr>
    </w:p>
    <w:p w14:paraId="24120719" w14:textId="77777777" w:rsidR="0072020E" w:rsidRPr="00EE2B72" w:rsidRDefault="0072020E" w:rsidP="00794475">
      <w:pPr>
        <w:widowControl w:val="0"/>
        <w:tabs>
          <w:tab w:val="left" w:pos="540"/>
          <w:tab w:val="left" w:pos="569"/>
        </w:tabs>
        <w:jc w:val="both"/>
        <w:rPr>
          <w:b/>
          <w:bCs/>
          <w:sz w:val="22"/>
          <w:szCs w:val="22"/>
          <w:lang w:val="sr-Latn-ME"/>
        </w:rPr>
      </w:pPr>
      <w:r w:rsidRPr="00EE2B72">
        <w:rPr>
          <w:b/>
          <w:bCs/>
          <w:sz w:val="22"/>
          <w:szCs w:val="22"/>
          <w:lang w:val="sr-Latn-ME"/>
        </w:rPr>
        <w:t xml:space="preserve">9. </w:t>
      </w:r>
      <w:r w:rsidR="00480FB1" w:rsidRPr="00EE2B72">
        <w:rPr>
          <w:b/>
          <w:bCs/>
          <w:sz w:val="22"/>
          <w:szCs w:val="22"/>
          <w:lang w:val="sr-Latn-ME"/>
        </w:rPr>
        <w:tab/>
      </w:r>
      <w:r w:rsidRPr="00EE2B72">
        <w:rPr>
          <w:b/>
          <w:bCs/>
          <w:sz w:val="22"/>
          <w:szCs w:val="22"/>
          <w:lang w:val="sr-Latn-ME"/>
        </w:rPr>
        <w:t xml:space="preserve">DATUM </w:t>
      </w:r>
      <w:r w:rsidR="00C05DF8" w:rsidRPr="00EE2B72">
        <w:rPr>
          <w:b/>
          <w:bCs/>
          <w:sz w:val="22"/>
          <w:szCs w:val="22"/>
          <w:lang w:val="sr-Latn-ME"/>
        </w:rPr>
        <w:t xml:space="preserve">PRVE </w:t>
      </w:r>
      <w:r w:rsidR="008A6D43" w:rsidRPr="00EE2B72">
        <w:rPr>
          <w:b/>
          <w:bCs/>
          <w:sz w:val="22"/>
          <w:szCs w:val="22"/>
          <w:lang w:val="sr-Latn-ME"/>
        </w:rPr>
        <w:t>DOZVOLE</w:t>
      </w:r>
      <w:r w:rsidR="00C05DF8" w:rsidRPr="00EE2B72">
        <w:rPr>
          <w:b/>
          <w:bCs/>
          <w:sz w:val="22"/>
          <w:szCs w:val="22"/>
          <w:lang w:val="sr-Latn-ME"/>
        </w:rPr>
        <w:t>/OBNOVE DOZVOLE</w:t>
      </w:r>
      <w:r w:rsidR="008A6D43" w:rsidRPr="00EE2B72">
        <w:rPr>
          <w:b/>
          <w:bCs/>
          <w:sz w:val="22"/>
          <w:szCs w:val="22"/>
          <w:lang w:val="sr-Latn-ME"/>
        </w:rPr>
        <w:t xml:space="preserve"> ZA STAVLJANJE LIJEKA U PROMET</w:t>
      </w:r>
    </w:p>
    <w:p w14:paraId="09EDA167" w14:textId="77777777" w:rsidR="00AD6E1A" w:rsidRPr="00EE2B72" w:rsidRDefault="00AD6E1A" w:rsidP="00794475">
      <w:pPr>
        <w:widowControl w:val="0"/>
        <w:tabs>
          <w:tab w:val="left" w:pos="540"/>
          <w:tab w:val="left" w:pos="569"/>
        </w:tabs>
        <w:jc w:val="both"/>
        <w:rPr>
          <w:bCs/>
          <w:sz w:val="22"/>
          <w:szCs w:val="22"/>
          <w:lang w:val="sr-Latn-ME"/>
        </w:rPr>
      </w:pPr>
    </w:p>
    <w:p w14:paraId="7C55B2D9" w14:textId="6ABFABC1" w:rsidR="00AD6E1A" w:rsidRPr="00EE2B72" w:rsidRDefault="003D7B6E" w:rsidP="00794475">
      <w:pPr>
        <w:widowControl w:val="0"/>
        <w:tabs>
          <w:tab w:val="left" w:pos="540"/>
          <w:tab w:val="left" w:pos="569"/>
        </w:tabs>
        <w:jc w:val="both"/>
        <w:rPr>
          <w:bCs/>
          <w:sz w:val="22"/>
          <w:szCs w:val="22"/>
          <w:lang w:val="sr-Latn-ME"/>
        </w:rPr>
      </w:pPr>
      <w:r w:rsidRPr="00EE2B72">
        <w:rPr>
          <w:bCs/>
          <w:sz w:val="22"/>
          <w:szCs w:val="22"/>
          <w:lang w:val="sr-Latn-ME"/>
        </w:rPr>
        <w:t xml:space="preserve">Datum prve dozvole: </w:t>
      </w:r>
      <w:r w:rsidR="00AD6E1A" w:rsidRPr="00EE2B72">
        <w:rPr>
          <w:bCs/>
          <w:sz w:val="22"/>
          <w:szCs w:val="22"/>
          <w:lang w:val="sr-Latn-ME"/>
        </w:rPr>
        <w:t>19.09.2014. godina</w:t>
      </w:r>
    </w:p>
    <w:p w14:paraId="562D0971" w14:textId="31000874" w:rsidR="003D7B6E" w:rsidRPr="00EE2B72" w:rsidRDefault="003D7B6E" w:rsidP="00794475">
      <w:pPr>
        <w:widowControl w:val="0"/>
        <w:tabs>
          <w:tab w:val="left" w:pos="540"/>
          <w:tab w:val="left" w:pos="569"/>
        </w:tabs>
        <w:jc w:val="both"/>
        <w:rPr>
          <w:bCs/>
          <w:sz w:val="22"/>
          <w:szCs w:val="22"/>
          <w:lang w:val="sr-Latn-ME"/>
        </w:rPr>
      </w:pPr>
      <w:r w:rsidRPr="00EE2B72">
        <w:rPr>
          <w:bCs/>
          <w:sz w:val="22"/>
          <w:szCs w:val="22"/>
          <w:lang w:val="sr-Latn-ME"/>
        </w:rPr>
        <w:t>Datum poslednje obnove dozvole:</w:t>
      </w:r>
      <w:r w:rsidR="00EE2B72" w:rsidRPr="00EE2B72">
        <w:rPr>
          <w:bCs/>
          <w:sz w:val="22"/>
          <w:szCs w:val="22"/>
          <w:lang w:val="sr-Latn-ME"/>
        </w:rPr>
        <w:t xml:space="preserve"> </w:t>
      </w:r>
      <w:r w:rsidR="00DD3CBA" w:rsidRPr="00DD3CBA">
        <w:rPr>
          <w:bCs/>
          <w:sz w:val="22"/>
          <w:szCs w:val="22"/>
          <w:lang w:val="sr-Latn-ME"/>
        </w:rPr>
        <w:t>09.04.2025. godine</w:t>
      </w:r>
    </w:p>
    <w:p w14:paraId="62A717B5" w14:textId="77777777" w:rsidR="0072020E" w:rsidRPr="00EE2B72" w:rsidRDefault="0072020E" w:rsidP="00794475">
      <w:pPr>
        <w:widowControl w:val="0"/>
        <w:tabs>
          <w:tab w:val="left" w:pos="540"/>
          <w:tab w:val="left" w:pos="569"/>
        </w:tabs>
        <w:jc w:val="both"/>
        <w:rPr>
          <w:bCs/>
          <w:sz w:val="22"/>
          <w:szCs w:val="22"/>
          <w:lang w:val="sr-Latn-ME"/>
        </w:rPr>
      </w:pPr>
    </w:p>
    <w:p w14:paraId="3F455B7D" w14:textId="77777777" w:rsidR="00836B35" w:rsidRPr="00EE2B72" w:rsidRDefault="00836B35" w:rsidP="00794475">
      <w:pPr>
        <w:widowControl w:val="0"/>
        <w:tabs>
          <w:tab w:val="left" w:pos="540"/>
          <w:tab w:val="left" w:pos="569"/>
        </w:tabs>
        <w:jc w:val="both"/>
        <w:rPr>
          <w:bCs/>
          <w:sz w:val="22"/>
          <w:szCs w:val="22"/>
          <w:lang w:val="sr-Latn-ME"/>
        </w:rPr>
      </w:pPr>
    </w:p>
    <w:p w14:paraId="09A5FBD8" w14:textId="037618BC" w:rsidR="003F6A59" w:rsidRPr="00EE2B72" w:rsidRDefault="0072020E" w:rsidP="00794475">
      <w:pPr>
        <w:widowControl w:val="0"/>
        <w:jc w:val="both"/>
        <w:rPr>
          <w:b/>
          <w:bCs/>
          <w:sz w:val="22"/>
          <w:szCs w:val="22"/>
          <w:lang w:val="sr-Latn-ME"/>
        </w:rPr>
      </w:pPr>
      <w:r w:rsidRPr="00EE2B72">
        <w:rPr>
          <w:b/>
          <w:bCs/>
          <w:sz w:val="22"/>
          <w:szCs w:val="22"/>
          <w:lang w:val="sr-Latn-ME"/>
        </w:rPr>
        <w:lastRenderedPageBreak/>
        <w:t xml:space="preserve">10. </w:t>
      </w:r>
      <w:r w:rsidR="00480FB1" w:rsidRPr="00EE2B72">
        <w:rPr>
          <w:b/>
          <w:bCs/>
          <w:sz w:val="22"/>
          <w:szCs w:val="22"/>
          <w:lang w:val="sr-Latn-ME"/>
        </w:rPr>
        <w:tab/>
      </w:r>
      <w:r w:rsidR="002846DB" w:rsidRPr="00EE2B72">
        <w:rPr>
          <w:b/>
          <w:bCs/>
          <w:sz w:val="22"/>
          <w:szCs w:val="22"/>
          <w:lang w:val="sr-Latn-ME"/>
        </w:rPr>
        <w:t>D</w:t>
      </w:r>
      <w:r w:rsidR="00EC2532" w:rsidRPr="00EE2B72">
        <w:rPr>
          <w:b/>
          <w:bCs/>
          <w:sz w:val="22"/>
          <w:szCs w:val="22"/>
          <w:lang w:val="sr-Latn-ME"/>
        </w:rPr>
        <w:t xml:space="preserve">ATUM REVIZIJE TEKSTA </w:t>
      </w:r>
    </w:p>
    <w:p w14:paraId="649F9779" w14:textId="327E2523" w:rsidR="008E4E2C" w:rsidRPr="00EE2B72" w:rsidRDefault="008E4E2C" w:rsidP="00794475">
      <w:pPr>
        <w:widowControl w:val="0"/>
        <w:jc w:val="both"/>
        <w:rPr>
          <w:b/>
          <w:bCs/>
          <w:sz w:val="22"/>
          <w:szCs w:val="22"/>
          <w:lang w:val="sr-Latn-ME"/>
        </w:rPr>
      </w:pPr>
    </w:p>
    <w:p w14:paraId="2C6390D3" w14:textId="6F3456B4" w:rsidR="00EE2B72" w:rsidRPr="00EE2B72" w:rsidRDefault="00DD3CBA" w:rsidP="00794475">
      <w:pPr>
        <w:widowControl w:val="0"/>
        <w:jc w:val="both"/>
        <w:rPr>
          <w:bCs/>
          <w:sz w:val="22"/>
          <w:szCs w:val="22"/>
          <w:lang w:val="sr-Latn-ME"/>
        </w:rPr>
      </w:pPr>
      <w:r>
        <w:rPr>
          <w:bCs/>
          <w:sz w:val="22"/>
          <w:szCs w:val="22"/>
          <w:lang w:val="sr-Latn-ME"/>
        </w:rPr>
        <w:t>April</w:t>
      </w:r>
      <w:bookmarkStart w:id="1" w:name="_GoBack"/>
      <w:bookmarkEnd w:id="1"/>
      <w:r w:rsidR="00EE2B72" w:rsidRPr="00EE2B72">
        <w:rPr>
          <w:bCs/>
          <w:sz w:val="22"/>
          <w:szCs w:val="22"/>
          <w:lang w:val="sr-Latn-ME"/>
        </w:rPr>
        <w:t>, 2025. godine</w:t>
      </w:r>
    </w:p>
    <w:p w14:paraId="706867D1" w14:textId="1A8E5453" w:rsidR="008E4E2C" w:rsidRPr="00EE2B72" w:rsidRDefault="008E4E2C" w:rsidP="00794475">
      <w:pPr>
        <w:widowControl w:val="0"/>
        <w:jc w:val="both"/>
        <w:rPr>
          <w:sz w:val="22"/>
          <w:szCs w:val="22"/>
          <w:lang w:val="sr-Latn-ME"/>
        </w:rPr>
      </w:pPr>
    </w:p>
    <w:sectPr w:rsidR="008E4E2C" w:rsidRPr="00EE2B7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803AA" w14:textId="77777777" w:rsidR="00C704FD" w:rsidRDefault="00C704FD">
      <w:r>
        <w:separator/>
      </w:r>
    </w:p>
  </w:endnote>
  <w:endnote w:type="continuationSeparator" w:id="0">
    <w:p w14:paraId="6D459617" w14:textId="77777777" w:rsidR="00C704FD" w:rsidRDefault="00C7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2C3B8CA9" w:rsidR="008E2945" w:rsidRPr="00B23F69" w:rsidRDefault="008E294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D3CBA">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D3CBA">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3D17" w14:textId="77777777" w:rsidR="00C704FD" w:rsidRDefault="00C704FD">
      <w:r>
        <w:separator/>
      </w:r>
    </w:p>
  </w:footnote>
  <w:footnote w:type="continuationSeparator" w:id="0">
    <w:p w14:paraId="62458515" w14:textId="77777777" w:rsidR="00C704FD" w:rsidRDefault="00C70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C3C0A"/>
    <w:multiLevelType w:val="hybridMultilevel"/>
    <w:tmpl w:val="0FE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856904"/>
    <w:multiLevelType w:val="hybridMultilevel"/>
    <w:tmpl w:val="E4981B9A"/>
    <w:lvl w:ilvl="0" w:tplc="C30C3C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2"/>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95700"/>
    <w:rsid w:val="00097809"/>
    <w:rsid w:val="000A3F58"/>
    <w:rsid w:val="000B73EC"/>
    <w:rsid w:val="000D2343"/>
    <w:rsid w:val="000D3449"/>
    <w:rsid w:val="000D425A"/>
    <w:rsid w:val="000D60CC"/>
    <w:rsid w:val="000E2084"/>
    <w:rsid w:val="000E3765"/>
    <w:rsid w:val="000E6D5A"/>
    <w:rsid w:val="000E6F55"/>
    <w:rsid w:val="000F77FA"/>
    <w:rsid w:val="00107BF7"/>
    <w:rsid w:val="00126F53"/>
    <w:rsid w:val="0014766D"/>
    <w:rsid w:val="001536CC"/>
    <w:rsid w:val="0015450F"/>
    <w:rsid w:val="00184E50"/>
    <w:rsid w:val="001A3FBA"/>
    <w:rsid w:val="001A5518"/>
    <w:rsid w:val="001B1C6A"/>
    <w:rsid w:val="001C1263"/>
    <w:rsid w:val="001C1417"/>
    <w:rsid w:val="001D28F5"/>
    <w:rsid w:val="001E390B"/>
    <w:rsid w:val="001E5BEF"/>
    <w:rsid w:val="001F42FB"/>
    <w:rsid w:val="001F719A"/>
    <w:rsid w:val="002031B3"/>
    <w:rsid w:val="00207343"/>
    <w:rsid w:val="002151DE"/>
    <w:rsid w:val="00215931"/>
    <w:rsid w:val="00224C91"/>
    <w:rsid w:val="00227BDB"/>
    <w:rsid w:val="002333CE"/>
    <w:rsid w:val="00234CB1"/>
    <w:rsid w:val="002352F8"/>
    <w:rsid w:val="002510A5"/>
    <w:rsid w:val="00254A0A"/>
    <w:rsid w:val="00266046"/>
    <w:rsid w:val="002747BD"/>
    <w:rsid w:val="002846DB"/>
    <w:rsid w:val="00284CCD"/>
    <w:rsid w:val="00296882"/>
    <w:rsid w:val="002B11D7"/>
    <w:rsid w:val="002B143E"/>
    <w:rsid w:val="002B1EF2"/>
    <w:rsid w:val="002C6637"/>
    <w:rsid w:val="002D7AA7"/>
    <w:rsid w:val="002E0135"/>
    <w:rsid w:val="002E37A5"/>
    <w:rsid w:val="002E6936"/>
    <w:rsid w:val="00310F03"/>
    <w:rsid w:val="00311BFA"/>
    <w:rsid w:val="003139E1"/>
    <w:rsid w:val="003247D2"/>
    <w:rsid w:val="003260C0"/>
    <w:rsid w:val="00333464"/>
    <w:rsid w:val="003445C1"/>
    <w:rsid w:val="00355B61"/>
    <w:rsid w:val="00362686"/>
    <w:rsid w:val="00371510"/>
    <w:rsid w:val="00382E73"/>
    <w:rsid w:val="00383760"/>
    <w:rsid w:val="0039441A"/>
    <w:rsid w:val="00396DFD"/>
    <w:rsid w:val="003A7059"/>
    <w:rsid w:val="003B55AE"/>
    <w:rsid w:val="003B7A36"/>
    <w:rsid w:val="003C17AB"/>
    <w:rsid w:val="003C1ED1"/>
    <w:rsid w:val="003C7823"/>
    <w:rsid w:val="003D7B6E"/>
    <w:rsid w:val="003E1DCC"/>
    <w:rsid w:val="003F11A1"/>
    <w:rsid w:val="003F6A59"/>
    <w:rsid w:val="004026FB"/>
    <w:rsid w:val="004065C8"/>
    <w:rsid w:val="004109FA"/>
    <w:rsid w:val="00411B4B"/>
    <w:rsid w:val="00415BEE"/>
    <w:rsid w:val="004254E9"/>
    <w:rsid w:val="00427F85"/>
    <w:rsid w:val="00436F42"/>
    <w:rsid w:val="004378B4"/>
    <w:rsid w:val="00451314"/>
    <w:rsid w:val="00452E9D"/>
    <w:rsid w:val="004534C7"/>
    <w:rsid w:val="004671AA"/>
    <w:rsid w:val="00471DF8"/>
    <w:rsid w:val="00473D9B"/>
    <w:rsid w:val="004759CA"/>
    <w:rsid w:val="00480FB1"/>
    <w:rsid w:val="00483928"/>
    <w:rsid w:val="004C331F"/>
    <w:rsid w:val="004D6103"/>
    <w:rsid w:val="004E3BCE"/>
    <w:rsid w:val="004E70AD"/>
    <w:rsid w:val="004F0E97"/>
    <w:rsid w:val="004F17E2"/>
    <w:rsid w:val="004F1F86"/>
    <w:rsid w:val="00501DD1"/>
    <w:rsid w:val="00515C21"/>
    <w:rsid w:val="00530BD7"/>
    <w:rsid w:val="005428D3"/>
    <w:rsid w:val="00545CD2"/>
    <w:rsid w:val="005476F3"/>
    <w:rsid w:val="005560E5"/>
    <w:rsid w:val="00572527"/>
    <w:rsid w:val="00573463"/>
    <w:rsid w:val="00573E40"/>
    <w:rsid w:val="005754F2"/>
    <w:rsid w:val="00576348"/>
    <w:rsid w:val="005A0B2E"/>
    <w:rsid w:val="005A1408"/>
    <w:rsid w:val="005A23D2"/>
    <w:rsid w:val="005A36CB"/>
    <w:rsid w:val="005B49B8"/>
    <w:rsid w:val="005C0741"/>
    <w:rsid w:val="005C5EF4"/>
    <w:rsid w:val="005E2E0B"/>
    <w:rsid w:val="005E5DA7"/>
    <w:rsid w:val="005E67AD"/>
    <w:rsid w:val="005E7A7D"/>
    <w:rsid w:val="005F6764"/>
    <w:rsid w:val="00602457"/>
    <w:rsid w:val="00606345"/>
    <w:rsid w:val="00644FC3"/>
    <w:rsid w:val="00646BD1"/>
    <w:rsid w:val="006561C2"/>
    <w:rsid w:val="0066031C"/>
    <w:rsid w:val="00666C16"/>
    <w:rsid w:val="00671CB3"/>
    <w:rsid w:val="00674BAF"/>
    <w:rsid w:val="00682200"/>
    <w:rsid w:val="00692BF6"/>
    <w:rsid w:val="0069508F"/>
    <w:rsid w:val="006A1351"/>
    <w:rsid w:val="006A1497"/>
    <w:rsid w:val="006A28BC"/>
    <w:rsid w:val="006B0BD1"/>
    <w:rsid w:val="006B44A5"/>
    <w:rsid w:val="006B5404"/>
    <w:rsid w:val="006B6793"/>
    <w:rsid w:val="006C751F"/>
    <w:rsid w:val="006D20A5"/>
    <w:rsid w:val="006D37BF"/>
    <w:rsid w:val="00702E22"/>
    <w:rsid w:val="00706316"/>
    <w:rsid w:val="0072020E"/>
    <w:rsid w:val="007306DB"/>
    <w:rsid w:val="00754902"/>
    <w:rsid w:val="00785ED0"/>
    <w:rsid w:val="00786071"/>
    <w:rsid w:val="00794475"/>
    <w:rsid w:val="007A3ECB"/>
    <w:rsid w:val="007A5E0A"/>
    <w:rsid w:val="007D3A1B"/>
    <w:rsid w:val="007D7BB3"/>
    <w:rsid w:val="007E1A93"/>
    <w:rsid w:val="007E31E9"/>
    <w:rsid w:val="007F05E3"/>
    <w:rsid w:val="007F2D4E"/>
    <w:rsid w:val="007F3509"/>
    <w:rsid w:val="00801CBD"/>
    <w:rsid w:val="00824AB9"/>
    <w:rsid w:val="00826596"/>
    <w:rsid w:val="00836B35"/>
    <w:rsid w:val="00841044"/>
    <w:rsid w:val="00843BDE"/>
    <w:rsid w:val="008573DE"/>
    <w:rsid w:val="0087588C"/>
    <w:rsid w:val="0089705C"/>
    <w:rsid w:val="008A6D43"/>
    <w:rsid w:val="008B491E"/>
    <w:rsid w:val="008C1A28"/>
    <w:rsid w:val="008C2E98"/>
    <w:rsid w:val="008E2945"/>
    <w:rsid w:val="008E49BD"/>
    <w:rsid w:val="008E4E2C"/>
    <w:rsid w:val="008E53E9"/>
    <w:rsid w:val="008E5771"/>
    <w:rsid w:val="008E77C5"/>
    <w:rsid w:val="008F4ACF"/>
    <w:rsid w:val="00913094"/>
    <w:rsid w:val="0091557B"/>
    <w:rsid w:val="00924166"/>
    <w:rsid w:val="00935139"/>
    <w:rsid w:val="00940301"/>
    <w:rsid w:val="00940B9B"/>
    <w:rsid w:val="00953573"/>
    <w:rsid w:val="0095676E"/>
    <w:rsid w:val="00956983"/>
    <w:rsid w:val="00963CF0"/>
    <w:rsid w:val="00964660"/>
    <w:rsid w:val="00964BB1"/>
    <w:rsid w:val="009775D9"/>
    <w:rsid w:val="009912A3"/>
    <w:rsid w:val="00997175"/>
    <w:rsid w:val="009A1847"/>
    <w:rsid w:val="009A6795"/>
    <w:rsid w:val="009B062A"/>
    <w:rsid w:val="009C2262"/>
    <w:rsid w:val="009C4FD0"/>
    <w:rsid w:val="009E7C6F"/>
    <w:rsid w:val="009F1793"/>
    <w:rsid w:val="009F2D23"/>
    <w:rsid w:val="00A01D69"/>
    <w:rsid w:val="00A02335"/>
    <w:rsid w:val="00A1064E"/>
    <w:rsid w:val="00A1442D"/>
    <w:rsid w:val="00A35AB9"/>
    <w:rsid w:val="00A46C9A"/>
    <w:rsid w:val="00A4783F"/>
    <w:rsid w:val="00A619F3"/>
    <w:rsid w:val="00A62A73"/>
    <w:rsid w:val="00A71A52"/>
    <w:rsid w:val="00A85F6A"/>
    <w:rsid w:val="00A87FF6"/>
    <w:rsid w:val="00AA0A3B"/>
    <w:rsid w:val="00AA2763"/>
    <w:rsid w:val="00AA33B6"/>
    <w:rsid w:val="00AB10B3"/>
    <w:rsid w:val="00AB50CA"/>
    <w:rsid w:val="00AB628F"/>
    <w:rsid w:val="00AB6D64"/>
    <w:rsid w:val="00AC53CE"/>
    <w:rsid w:val="00AD2193"/>
    <w:rsid w:val="00AD6E1A"/>
    <w:rsid w:val="00AF19F4"/>
    <w:rsid w:val="00AF2AC7"/>
    <w:rsid w:val="00AF74CE"/>
    <w:rsid w:val="00B208DB"/>
    <w:rsid w:val="00B23F69"/>
    <w:rsid w:val="00B60619"/>
    <w:rsid w:val="00B66A70"/>
    <w:rsid w:val="00B67366"/>
    <w:rsid w:val="00B80EE1"/>
    <w:rsid w:val="00B84135"/>
    <w:rsid w:val="00B90BCF"/>
    <w:rsid w:val="00B92B24"/>
    <w:rsid w:val="00C03A38"/>
    <w:rsid w:val="00C04D34"/>
    <w:rsid w:val="00C05DF8"/>
    <w:rsid w:val="00C06864"/>
    <w:rsid w:val="00C10F54"/>
    <w:rsid w:val="00C23D8D"/>
    <w:rsid w:val="00C37AA3"/>
    <w:rsid w:val="00C37FD7"/>
    <w:rsid w:val="00C43419"/>
    <w:rsid w:val="00C44CF3"/>
    <w:rsid w:val="00C53432"/>
    <w:rsid w:val="00C61BE0"/>
    <w:rsid w:val="00C663C2"/>
    <w:rsid w:val="00C6707E"/>
    <w:rsid w:val="00C704FD"/>
    <w:rsid w:val="00C70B0E"/>
    <w:rsid w:val="00C7599D"/>
    <w:rsid w:val="00C773CA"/>
    <w:rsid w:val="00C83785"/>
    <w:rsid w:val="00C87FA8"/>
    <w:rsid w:val="00C94C0D"/>
    <w:rsid w:val="00CA1F05"/>
    <w:rsid w:val="00CA1FEB"/>
    <w:rsid w:val="00CC28D3"/>
    <w:rsid w:val="00CC4EEA"/>
    <w:rsid w:val="00CD4F85"/>
    <w:rsid w:val="00CD6F02"/>
    <w:rsid w:val="00CE246D"/>
    <w:rsid w:val="00CE4E6D"/>
    <w:rsid w:val="00CF07A0"/>
    <w:rsid w:val="00CF3E03"/>
    <w:rsid w:val="00D0082A"/>
    <w:rsid w:val="00D21455"/>
    <w:rsid w:val="00D439A5"/>
    <w:rsid w:val="00D47634"/>
    <w:rsid w:val="00D60126"/>
    <w:rsid w:val="00D70018"/>
    <w:rsid w:val="00D709B3"/>
    <w:rsid w:val="00D716D2"/>
    <w:rsid w:val="00D74CD2"/>
    <w:rsid w:val="00D8094F"/>
    <w:rsid w:val="00D80C8B"/>
    <w:rsid w:val="00DA0894"/>
    <w:rsid w:val="00DA2ED6"/>
    <w:rsid w:val="00DB1D55"/>
    <w:rsid w:val="00DB76B8"/>
    <w:rsid w:val="00DC02CB"/>
    <w:rsid w:val="00DC2EA1"/>
    <w:rsid w:val="00DD3CBA"/>
    <w:rsid w:val="00DD6AAF"/>
    <w:rsid w:val="00DD7391"/>
    <w:rsid w:val="00DE3F5C"/>
    <w:rsid w:val="00DE4452"/>
    <w:rsid w:val="00DF1D20"/>
    <w:rsid w:val="00E03D68"/>
    <w:rsid w:val="00E0578A"/>
    <w:rsid w:val="00E113C9"/>
    <w:rsid w:val="00E21324"/>
    <w:rsid w:val="00E246B9"/>
    <w:rsid w:val="00E31FEA"/>
    <w:rsid w:val="00E45169"/>
    <w:rsid w:val="00E47787"/>
    <w:rsid w:val="00E51C30"/>
    <w:rsid w:val="00E52963"/>
    <w:rsid w:val="00E64180"/>
    <w:rsid w:val="00E7235D"/>
    <w:rsid w:val="00E74AEE"/>
    <w:rsid w:val="00E7525A"/>
    <w:rsid w:val="00E868E5"/>
    <w:rsid w:val="00E91C23"/>
    <w:rsid w:val="00E9237A"/>
    <w:rsid w:val="00E939FA"/>
    <w:rsid w:val="00EA5765"/>
    <w:rsid w:val="00EB6419"/>
    <w:rsid w:val="00EC2532"/>
    <w:rsid w:val="00EC3A54"/>
    <w:rsid w:val="00ED7812"/>
    <w:rsid w:val="00EE2B72"/>
    <w:rsid w:val="00EE2EED"/>
    <w:rsid w:val="00EE3E4E"/>
    <w:rsid w:val="00EE4114"/>
    <w:rsid w:val="00EE4F89"/>
    <w:rsid w:val="00EE7885"/>
    <w:rsid w:val="00EF3B86"/>
    <w:rsid w:val="00F017FA"/>
    <w:rsid w:val="00F110A5"/>
    <w:rsid w:val="00F11D09"/>
    <w:rsid w:val="00F26331"/>
    <w:rsid w:val="00F317E9"/>
    <w:rsid w:val="00F34554"/>
    <w:rsid w:val="00F35B68"/>
    <w:rsid w:val="00F37ED5"/>
    <w:rsid w:val="00F45F77"/>
    <w:rsid w:val="00F5167F"/>
    <w:rsid w:val="00F52258"/>
    <w:rsid w:val="00F82A8C"/>
    <w:rsid w:val="00F83BB2"/>
    <w:rsid w:val="00F8570A"/>
    <w:rsid w:val="00F91C7B"/>
    <w:rsid w:val="00FA46B2"/>
    <w:rsid w:val="00FA6C52"/>
    <w:rsid w:val="00FC1D28"/>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58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39441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4F8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24783">
      <w:bodyDiv w:val="1"/>
      <w:marLeft w:val="0"/>
      <w:marRight w:val="0"/>
      <w:marTop w:val="0"/>
      <w:marBottom w:val="0"/>
      <w:divBdr>
        <w:top w:val="none" w:sz="0" w:space="0" w:color="auto"/>
        <w:left w:val="none" w:sz="0" w:space="0" w:color="auto"/>
        <w:bottom w:val="none" w:sz="0" w:space="0" w:color="auto"/>
        <w:right w:val="none" w:sz="0" w:space="0" w:color="auto"/>
      </w:divBdr>
    </w:div>
    <w:div w:id="17206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18A0-5599-4ACB-AEEF-E8AB2247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5237</Words>
  <Characters>29854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2025-03-17T13:02:00Z</dcterms:created>
  <dcterms:modified xsi:type="dcterms:W3CDTF">2025-04-08T11:31:00Z</dcterms:modified>
</cp:coreProperties>
</file>