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BEE5E" w14:textId="77777777" w:rsidR="001973AD" w:rsidRPr="000C5110" w:rsidRDefault="001973AD" w:rsidP="00923865">
      <w:pPr>
        <w:rPr>
          <w:szCs w:val="22"/>
          <w:lang w:val="sr-Latn-ME"/>
        </w:rPr>
      </w:pPr>
    </w:p>
    <w:p w14:paraId="0F1D1F15" w14:textId="61C4E291" w:rsidR="00A66420" w:rsidRPr="000C5110" w:rsidRDefault="00A66420" w:rsidP="00923865">
      <w:pPr>
        <w:jc w:val="center"/>
        <w:rPr>
          <w:b/>
          <w:bCs/>
          <w:iCs/>
          <w:szCs w:val="22"/>
          <w:u w:val="single"/>
          <w:lang w:val="sr-Latn-ME"/>
        </w:rPr>
      </w:pPr>
      <w:r w:rsidRPr="000C5110">
        <w:rPr>
          <w:b/>
          <w:bCs/>
          <w:iCs/>
          <w:szCs w:val="22"/>
          <w:u w:val="single"/>
          <w:lang w:val="sr-Latn-ME"/>
        </w:rPr>
        <w:t>SAŽETAK KARAKTERISTIKA L</w:t>
      </w:r>
      <w:r w:rsidR="00121547" w:rsidRPr="000C5110">
        <w:rPr>
          <w:b/>
          <w:bCs/>
          <w:iCs/>
          <w:szCs w:val="22"/>
          <w:u w:val="single"/>
          <w:lang w:val="sr-Latn-ME"/>
        </w:rPr>
        <w:t>IJ</w:t>
      </w:r>
      <w:r w:rsidRPr="000C5110">
        <w:rPr>
          <w:b/>
          <w:bCs/>
          <w:iCs/>
          <w:szCs w:val="22"/>
          <w:u w:val="single"/>
          <w:lang w:val="sr-Latn-ME"/>
        </w:rPr>
        <w:t>EKA</w:t>
      </w:r>
    </w:p>
    <w:p w14:paraId="0F1D1F16" w14:textId="77777777" w:rsidR="00A66420" w:rsidRPr="000C5110" w:rsidRDefault="00A66420" w:rsidP="00923865">
      <w:pPr>
        <w:rPr>
          <w:szCs w:val="22"/>
          <w:lang w:val="sr-Latn-ME"/>
        </w:rPr>
      </w:pPr>
    </w:p>
    <w:p w14:paraId="0F1D1F19" w14:textId="77777777" w:rsidR="00A66420" w:rsidRPr="000C5110" w:rsidRDefault="00A66420" w:rsidP="00923865">
      <w:pPr>
        <w:rPr>
          <w:b/>
          <w:bCs/>
          <w:szCs w:val="22"/>
          <w:lang w:val="sr-Latn-ME"/>
        </w:rPr>
      </w:pPr>
    </w:p>
    <w:p w14:paraId="0F1D1F1B" w14:textId="1613F567" w:rsidR="00A66420" w:rsidRPr="000C5110" w:rsidRDefault="00A66420" w:rsidP="003816A9">
      <w:pPr>
        <w:pStyle w:val="NASLOV123"/>
        <w:rPr>
          <w:lang w:val="sr-Latn-ME"/>
        </w:rPr>
      </w:pPr>
      <w:r w:rsidRPr="000C5110">
        <w:rPr>
          <w:lang w:val="sr-Latn-ME"/>
        </w:rPr>
        <w:t xml:space="preserve">1. </w:t>
      </w:r>
      <w:r w:rsidR="00121547" w:rsidRPr="000C5110">
        <w:rPr>
          <w:lang w:val="sr-Latn-ME"/>
        </w:rPr>
        <w:t>NAZIV</w:t>
      </w:r>
      <w:r w:rsidRPr="000C5110">
        <w:rPr>
          <w:lang w:val="sr-Latn-ME"/>
        </w:rPr>
        <w:t xml:space="preserve"> L</w:t>
      </w:r>
      <w:r w:rsidR="00121547" w:rsidRPr="000C5110">
        <w:rPr>
          <w:lang w:val="sr-Latn-ME"/>
        </w:rPr>
        <w:t>IJ</w:t>
      </w:r>
      <w:r w:rsidRPr="000C5110">
        <w:rPr>
          <w:lang w:val="sr-Latn-ME"/>
        </w:rPr>
        <w:t>EKA</w:t>
      </w:r>
    </w:p>
    <w:p w14:paraId="0F1D1F1C" w14:textId="16BA36B4" w:rsidR="00A66420" w:rsidRPr="000C5110" w:rsidRDefault="00A66420" w:rsidP="00923865">
      <w:pPr>
        <w:rPr>
          <w:bCs/>
          <w:szCs w:val="22"/>
          <w:lang w:val="sr-Latn-ME"/>
        </w:rPr>
      </w:pPr>
      <w:r w:rsidRPr="000C5110">
        <w:rPr>
          <w:szCs w:val="22"/>
          <w:lang w:val="sr-Latn-ME"/>
        </w:rPr>
        <w:t>Defrinol</w:t>
      </w:r>
      <w:r w:rsidRPr="000C5110">
        <w:rPr>
          <w:color w:val="000000"/>
          <w:szCs w:val="22"/>
          <w:lang w:val="sr-Latn-ME"/>
        </w:rPr>
        <w:t>, 30 mg/5 m</w:t>
      </w:r>
      <w:r w:rsidR="00121547" w:rsidRPr="000C5110">
        <w:rPr>
          <w:color w:val="000000"/>
          <w:szCs w:val="22"/>
          <w:lang w:val="sr-Latn-ME"/>
        </w:rPr>
        <w:t>l</w:t>
      </w:r>
      <w:r w:rsidRPr="000C5110">
        <w:rPr>
          <w:color w:val="000000"/>
          <w:szCs w:val="22"/>
          <w:lang w:val="sr-Latn-ME"/>
        </w:rPr>
        <w:t xml:space="preserve"> + 100 mg/5 m</w:t>
      </w:r>
      <w:r w:rsidR="00121547" w:rsidRPr="000C5110">
        <w:rPr>
          <w:color w:val="000000"/>
          <w:szCs w:val="22"/>
          <w:lang w:val="sr-Latn-ME"/>
        </w:rPr>
        <w:t>l</w:t>
      </w:r>
      <w:r w:rsidRPr="000C5110">
        <w:rPr>
          <w:bCs/>
          <w:szCs w:val="22"/>
          <w:lang w:val="sr-Latn-ME"/>
        </w:rPr>
        <w:t>, sirup</w:t>
      </w:r>
    </w:p>
    <w:p w14:paraId="0F1D1F1D" w14:textId="77777777" w:rsidR="00A66420" w:rsidRPr="000C5110" w:rsidRDefault="00A66420" w:rsidP="00923865">
      <w:pPr>
        <w:rPr>
          <w:bCs/>
          <w:szCs w:val="22"/>
          <w:lang w:val="sr-Latn-ME"/>
        </w:rPr>
      </w:pPr>
    </w:p>
    <w:p w14:paraId="0F1D1F1E" w14:textId="7A5F9F3A" w:rsidR="00A66420" w:rsidRPr="000C5110" w:rsidRDefault="00A66420" w:rsidP="003E67F4">
      <w:pPr>
        <w:rPr>
          <w:szCs w:val="22"/>
          <w:lang w:val="sr-Latn-ME"/>
        </w:rPr>
      </w:pPr>
      <w:r w:rsidRPr="000C5110">
        <w:rPr>
          <w:szCs w:val="22"/>
          <w:lang w:val="sr-Latn-ME"/>
        </w:rPr>
        <w:t>INN: pseudoefedrin</w:t>
      </w:r>
      <w:r w:rsidR="003E2139" w:rsidRPr="000C5110">
        <w:rPr>
          <w:szCs w:val="22"/>
          <w:lang w:val="sr-Latn-ME"/>
        </w:rPr>
        <w:t xml:space="preserve">, </w:t>
      </w:r>
      <w:r w:rsidRPr="000C5110">
        <w:rPr>
          <w:szCs w:val="22"/>
          <w:lang w:val="sr-Latn-ME"/>
        </w:rPr>
        <w:t>ibuprofen</w:t>
      </w:r>
    </w:p>
    <w:p w14:paraId="3BEFFC0B" w14:textId="0A02705A" w:rsidR="003E2139" w:rsidRPr="000C5110" w:rsidRDefault="003E2139" w:rsidP="003E67F4">
      <w:pPr>
        <w:rPr>
          <w:szCs w:val="22"/>
          <w:lang w:val="sr-Latn-ME"/>
        </w:rPr>
      </w:pPr>
    </w:p>
    <w:p w14:paraId="1A9CD7DB" w14:textId="77777777" w:rsidR="003E67F4" w:rsidRPr="000C5110" w:rsidRDefault="003E67F4" w:rsidP="003E67F4">
      <w:pPr>
        <w:rPr>
          <w:szCs w:val="22"/>
          <w:lang w:val="sr-Latn-ME"/>
        </w:rPr>
      </w:pPr>
    </w:p>
    <w:p w14:paraId="0F1D1F20" w14:textId="416C79F8" w:rsidR="00A66420" w:rsidRPr="000C5110" w:rsidRDefault="00A66420" w:rsidP="00371280">
      <w:pPr>
        <w:pStyle w:val="NASLOV123"/>
        <w:spacing w:before="0" w:after="0"/>
        <w:rPr>
          <w:lang w:val="sr-Latn-ME"/>
        </w:rPr>
      </w:pPr>
      <w:r w:rsidRPr="000C5110">
        <w:rPr>
          <w:lang w:val="sr-Latn-ME"/>
        </w:rPr>
        <w:t>2. KVALITATIVNI I KVANTITATIVNI SASTAV</w:t>
      </w:r>
    </w:p>
    <w:p w14:paraId="46A9DF84" w14:textId="77777777" w:rsidR="003E67F4" w:rsidRPr="000C5110" w:rsidRDefault="003E67F4">
      <w:pPr>
        <w:pStyle w:val="Header"/>
        <w:tabs>
          <w:tab w:val="clear" w:pos="4536"/>
          <w:tab w:val="clear" w:pos="9072"/>
          <w:tab w:val="left" w:pos="284"/>
        </w:tabs>
        <w:rPr>
          <w:szCs w:val="22"/>
          <w:lang w:val="sr-Latn-ME"/>
        </w:rPr>
      </w:pPr>
    </w:p>
    <w:p w14:paraId="0F1D1F21" w14:textId="11D8D681" w:rsidR="00A66420" w:rsidRPr="000C5110" w:rsidRDefault="00A66420">
      <w:pPr>
        <w:pStyle w:val="Header"/>
        <w:tabs>
          <w:tab w:val="clear" w:pos="4536"/>
          <w:tab w:val="clear" w:pos="9072"/>
          <w:tab w:val="left" w:pos="284"/>
        </w:tabs>
        <w:rPr>
          <w:szCs w:val="22"/>
          <w:lang w:val="sr-Latn-ME"/>
        </w:rPr>
      </w:pPr>
      <w:r w:rsidRPr="000C5110">
        <w:rPr>
          <w:szCs w:val="22"/>
          <w:lang w:val="sr-Latn-ME"/>
        </w:rPr>
        <w:t>5 m</w:t>
      </w:r>
      <w:r w:rsidR="00121547" w:rsidRPr="000C5110">
        <w:rPr>
          <w:szCs w:val="22"/>
          <w:lang w:val="sr-Latn-ME"/>
        </w:rPr>
        <w:t>l</w:t>
      </w:r>
      <w:r w:rsidRPr="000C5110">
        <w:rPr>
          <w:szCs w:val="22"/>
          <w:lang w:val="sr-Latn-ME"/>
        </w:rPr>
        <w:t xml:space="preserve"> sirupa sadrži 30 mg pseudoefedrin</w:t>
      </w:r>
      <w:r w:rsidR="00121547" w:rsidRPr="000C5110">
        <w:rPr>
          <w:szCs w:val="22"/>
          <w:lang w:val="sr-Latn-ME"/>
        </w:rPr>
        <w:t xml:space="preserve"> </w:t>
      </w:r>
      <w:r w:rsidRPr="000C5110">
        <w:rPr>
          <w:szCs w:val="22"/>
          <w:lang w:val="sr-Latn-ME"/>
        </w:rPr>
        <w:t>hidrohlorida i 100 mg ibuprofena</w:t>
      </w:r>
      <w:r w:rsidR="000C2CF6" w:rsidRPr="000C5110">
        <w:rPr>
          <w:szCs w:val="22"/>
          <w:lang w:val="sr-Latn-ME"/>
        </w:rPr>
        <w:t>.</w:t>
      </w:r>
      <w:r w:rsidRPr="000C5110">
        <w:rPr>
          <w:szCs w:val="22"/>
          <w:lang w:val="sr-Latn-ME"/>
        </w:rPr>
        <w:t xml:space="preserve"> </w:t>
      </w:r>
    </w:p>
    <w:p w14:paraId="0F1D1F22" w14:textId="77777777" w:rsidR="00A66420" w:rsidRPr="000C5110" w:rsidRDefault="00A66420">
      <w:pPr>
        <w:pStyle w:val="Header"/>
        <w:tabs>
          <w:tab w:val="clear" w:pos="4536"/>
          <w:tab w:val="clear" w:pos="9072"/>
          <w:tab w:val="left" w:pos="284"/>
        </w:tabs>
        <w:rPr>
          <w:szCs w:val="22"/>
          <w:lang w:val="sr-Latn-ME"/>
        </w:rPr>
      </w:pPr>
    </w:p>
    <w:p w14:paraId="0F1D1F23" w14:textId="4BF8781E" w:rsidR="00A66420" w:rsidRPr="000C5110" w:rsidRDefault="00A66420">
      <w:pPr>
        <w:pStyle w:val="Header"/>
        <w:rPr>
          <w:szCs w:val="22"/>
          <w:lang w:val="sr-Latn-ME"/>
        </w:rPr>
      </w:pPr>
      <w:r w:rsidRPr="000C5110">
        <w:rPr>
          <w:szCs w:val="22"/>
          <w:lang w:val="sr-Latn-ME"/>
        </w:rPr>
        <w:t>Pomoćne supstance</w:t>
      </w:r>
      <w:r w:rsidR="003E67F4" w:rsidRPr="000C5110">
        <w:rPr>
          <w:szCs w:val="22"/>
          <w:lang w:val="sr-Latn-ME"/>
        </w:rPr>
        <w:t xml:space="preserve"> sa potvrđenim dejstvom</w:t>
      </w:r>
      <w:r w:rsidRPr="000C5110">
        <w:rPr>
          <w:szCs w:val="22"/>
          <w:lang w:val="sr-Latn-ME"/>
        </w:rPr>
        <w:t xml:space="preserve"> su: </w:t>
      </w:r>
      <w:r w:rsidR="00631F46" w:rsidRPr="000C5110">
        <w:rPr>
          <w:szCs w:val="22"/>
          <w:lang w:val="sr-Latn-ME"/>
        </w:rPr>
        <w:t>saharoza, metil</w:t>
      </w:r>
      <w:r w:rsidR="000C2CF6" w:rsidRPr="000C5110">
        <w:rPr>
          <w:szCs w:val="22"/>
          <w:lang w:val="sr-Latn-ME"/>
        </w:rPr>
        <w:t xml:space="preserve"> </w:t>
      </w:r>
      <w:r w:rsidR="00631F46" w:rsidRPr="000C5110">
        <w:rPr>
          <w:szCs w:val="22"/>
          <w:lang w:val="sr-Latn-ME"/>
        </w:rPr>
        <w:t>parahidroksibenzoat (E218), sorbitol tečni, nekristališući (E420), boja Sunset Yellow (E110), aroma pomorandže 75.80.2045 (benzil</w:t>
      </w:r>
      <w:r w:rsidR="000C2CF6" w:rsidRPr="000C5110">
        <w:rPr>
          <w:szCs w:val="22"/>
          <w:lang w:val="sr-Latn-ME"/>
        </w:rPr>
        <w:t xml:space="preserve"> </w:t>
      </w:r>
      <w:r w:rsidR="00631F46" w:rsidRPr="000C5110">
        <w:rPr>
          <w:szCs w:val="22"/>
          <w:lang w:val="sr-Latn-ME"/>
        </w:rPr>
        <w:t>alkohol, propilen</w:t>
      </w:r>
      <w:r w:rsidR="000C2CF6" w:rsidRPr="000C5110">
        <w:rPr>
          <w:szCs w:val="22"/>
          <w:lang w:val="sr-Latn-ME"/>
        </w:rPr>
        <w:t xml:space="preserve"> </w:t>
      </w:r>
      <w:r w:rsidR="00631F46" w:rsidRPr="000C5110">
        <w:rPr>
          <w:szCs w:val="22"/>
          <w:lang w:val="sr-Latn-ME"/>
        </w:rPr>
        <w:t>glikol, citral).</w:t>
      </w:r>
    </w:p>
    <w:p w14:paraId="0F1D1F24" w14:textId="77777777" w:rsidR="00A66420" w:rsidRPr="000C5110" w:rsidRDefault="00A66420">
      <w:pPr>
        <w:pStyle w:val="Header"/>
        <w:tabs>
          <w:tab w:val="clear" w:pos="4536"/>
          <w:tab w:val="clear" w:pos="9072"/>
          <w:tab w:val="left" w:pos="284"/>
        </w:tabs>
        <w:rPr>
          <w:szCs w:val="22"/>
          <w:lang w:val="sr-Latn-ME"/>
        </w:rPr>
      </w:pPr>
    </w:p>
    <w:p w14:paraId="1B9CB255" w14:textId="0A2D4E9E" w:rsidR="00C3574D" w:rsidRPr="000C5110" w:rsidRDefault="00C3574D">
      <w:pPr>
        <w:tabs>
          <w:tab w:val="clear" w:pos="284"/>
        </w:tabs>
        <w:rPr>
          <w:szCs w:val="22"/>
          <w:lang w:val="sr-Latn-ME"/>
        </w:rPr>
      </w:pPr>
      <w:r w:rsidRPr="000C5110">
        <w:rPr>
          <w:szCs w:val="22"/>
          <w:lang w:val="sr-Latn-ME"/>
        </w:rPr>
        <w:t>Za spisak svih ekscipijenasa, pogledati dio 6.1.</w:t>
      </w:r>
    </w:p>
    <w:p w14:paraId="072DCCD5" w14:textId="2940C465" w:rsidR="003E2139" w:rsidRPr="000C5110" w:rsidRDefault="003E2139">
      <w:pPr>
        <w:tabs>
          <w:tab w:val="clear" w:pos="284"/>
        </w:tabs>
        <w:jc w:val="left"/>
        <w:rPr>
          <w:szCs w:val="22"/>
          <w:lang w:val="sr-Latn-ME"/>
        </w:rPr>
      </w:pPr>
    </w:p>
    <w:p w14:paraId="34BB1BC7" w14:textId="77777777" w:rsidR="003E67F4" w:rsidRPr="000C5110" w:rsidRDefault="003E67F4">
      <w:pPr>
        <w:tabs>
          <w:tab w:val="clear" w:pos="284"/>
        </w:tabs>
        <w:jc w:val="left"/>
        <w:rPr>
          <w:szCs w:val="22"/>
          <w:lang w:val="sr-Latn-ME"/>
        </w:rPr>
      </w:pPr>
    </w:p>
    <w:p w14:paraId="0F1D1F26" w14:textId="77777777" w:rsidR="00A66420" w:rsidRPr="000C5110" w:rsidRDefault="00A66420" w:rsidP="00371280">
      <w:pPr>
        <w:pStyle w:val="NASLOV123"/>
        <w:spacing w:before="0" w:after="0"/>
        <w:rPr>
          <w:lang w:val="sr-Latn-ME"/>
        </w:rPr>
      </w:pPr>
      <w:r w:rsidRPr="000C5110">
        <w:rPr>
          <w:lang w:val="sr-Latn-ME"/>
        </w:rPr>
        <w:t>3. FARMACEUTSKI OBLIK</w:t>
      </w:r>
    </w:p>
    <w:p w14:paraId="3A5AE796" w14:textId="77777777" w:rsidR="003E67F4" w:rsidRPr="000C5110" w:rsidRDefault="003E67F4">
      <w:pPr>
        <w:pStyle w:val="Header"/>
        <w:tabs>
          <w:tab w:val="clear" w:pos="4536"/>
          <w:tab w:val="clear" w:pos="9072"/>
          <w:tab w:val="left" w:pos="284"/>
        </w:tabs>
        <w:rPr>
          <w:szCs w:val="22"/>
          <w:lang w:val="sr-Latn-ME"/>
        </w:rPr>
      </w:pPr>
    </w:p>
    <w:p w14:paraId="0F1D1F27" w14:textId="511F5709" w:rsidR="00A66420" w:rsidRPr="000C5110" w:rsidRDefault="00A66420">
      <w:pPr>
        <w:pStyle w:val="Header"/>
        <w:tabs>
          <w:tab w:val="clear" w:pos="4536"/>
          <w:tab w:val="clear" w:pos="9072"/>
          <w:tab w:val="left" w:pos="284"/>
        </w:tabs>
        <w:rPr>
          <w:szCs w:val="22"/>
          <w:lang w:val="sr-Latn-ME"/>
        </w:rPr>
      </w:pPr>
      <w:r w:rsidRPr="000C5110">
        <w:rPr>
          <w:szCs w:val="22"/>
          <w:lang w:val="sr-Latn-ME"/>
        </w:rPr>
        <w:t>Sirup.</w:t>
      </w:r>
    </w:p>
    <w:p w14:paraId="0F1D1F28" w14:textId="43AB7125" w:rsidR="00A66420" w:rsidRPr="000C5110" w:rsidRDefault="003E67F4">
      <w:pPr>
        <w:pStyle w:val="Header"/>
        <w:tabs>
          <w:tab w:val="clear" w:pos="4536"/>
          <w:tab w:val="clear" w:pos="9072"/>
          <w:tab w:val="left" w:pos="284"/>
        </w:tabs>
        <w:rPr>
          <w:color w:val="FF0000"/>
          <w:szCs w:val="22"/>
          <w:lang w:val="sr-Latn-ME"/>
        </w:rPr>
      </w:pPr>
      <w:r w:rsidRPr="000C5110">
        <w:rPr>
          <w:szCs w:val="22"/>
          <w:lang w:val="sr-Latn-ME"/>
        </w:rPr>
        <w:t>S</w:t>
      </w:r>
      <w:r w:rsidR="00A66420" w:rsidRPr="000C5110">
        <w:rPr>
          <w:szCs w:val="22"/>
          <w:lang w:val="sr-Latn-ME"/>
        </w:rPr>
        <w:t>uspenzija narandžaste boje, sa mirisom pomorandže.</w:t>
      </w:r>
    </w:p>
    <w:p w14:paraId="0F1D1F29" w14:textId="330A5E3B" w:rsidR="00A66420" w:rsidRPr="000C5110" w:rsidRDefault="00A66420">
      <w:pPr>
        <w:rPr>
          <w:szCs w:val="22"/>
          <w:lang w:val="sr-Latn-ME"/>
        </w:rPr>
      </w:pPr>
    </w:p>
    <w:p w14:paraId="2FCDD82C" w14:textId="77777777" w:rsidR="003E67F4" w:rsidRPr="000C5110" w:rsidRDefault="003E67F4">
      <w:pPr>
        <w:rPr>
          <w:szCs w:val="22"/>
          <w:lang w:val="sr-Latn-ME"/>
        </w:rPr>
      </w:pPr>
    </w:p>
    <w:p w14:paraId="0F1D1F2A" w14:textId="77777777" w:rsidR="00A66420" w:rsidRPr="000C5110" w:rsidRDefault="00A66420" w:rsidP="00371280">
      <w:pPr>
        <w:pStyle w:val="NASLOV123"/>
        <w:spacing w:before="0" w:after="0"/>
        <w:jc w:val="both"/>
        <w:rPr>
          <w:lang w:val="sr-Latn-ME"/>
        </w:rPr>
      </w:pPr>
      <w:r w:rsidRPr="000C5110">
        <w:rPr>
          <w:lang w:val="sr-Latn-ME"/>
        </w:rPr>
        <w:t>4. KLINIČKI PODACI</w:t>
      </w:r>
    </w:p>
    <w:p w14:paraId="5B2EEC40" w14:textId="77777777" w:rsidR="003E67F4" w:rsidRPr="000C5110" w:rsidRDefault="003E67F4">
      <w:pPr>
        <w:rPr>
          <w:b/>
          <w:bCs/>
          <w:szCs w:val="22"/>
          <w:lang w:val="sr-Latn-ME"/>
        </w:rPr>
      </w:pPr>
    </w:p>
    <w:p w14:paraId="0F1D1F2B" w14:textId="2EE67BFA" w:rsidR="00A66420" w:rsidRPr="000C5110" w:rsidRDefault="00A66420">
      <w:pPr>
        <w:rPr>
          <w:b/>
          <w:bCs/>
          <w:szCs w:val="22"/>
          <w:lang w:val="sr-Latn-ME"/>
        </w:rPr>
      </w:pPr>
      <w:r w:rsidRPr="000C5110">
        <w:rPr>
          <w:b/>
          <w:bCs/>
          <w:szCs w:val="22"/>
          <w:lang w:val="sr-Latn-ME"/>
        </w:rPr>
        <w:t>4.1. Terapijske indikacije</w:t>
      </w:r>
    </w:p>
    <w:p w14:paraId="0F1D1F2C" w14:textId="77777777" w:rsidR="00A66420" w:rsidRPr="000C5110" w:rsidRDefault="00A66420">
      <w:pPr>
        <w:rPr>
          <w:szCs w:val="22"/>
          <w:lang w:val="sr-Latn-ME"/>
        </w:rPr>
      </w:pPr>
    </w:p>
    <w:p w14:paraId="0F1D1F2D" w14:textId="5E4B02D6"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Ublažavanje simptoma prehlade i gripa praćenih kongestijom nosa i sinusa</w:t>
      </w:r>
      <w:r w:rsidR="00AC1AFE" w:rsidRPr="000C5110">
        <w:rPr>
          <w:color w:val="000000"/>
          <w:szCs w:val="22"/>
          <w:lang w:val="sr-Latn-ME"/>
        </w:rPr>
        <w:t xml:space="preserve"> sa</w:t>
      </w:r>
      <w:r w:rsidRPr="000C5110">
        <w:rPr>
          <w:color w:val="000000"/>
          <w:szCs w:val="22"/>
          <w:lang w:val="sr-Latn-ME"/>
        </w:rPr>
        <w:t xml:space="preserve"> glavobolj</w:t>
      </w:r>
      <w:r w:rsidR="00AC1AFE" w:rsidRPr="000C5110">
        <w:rPr>
          <w:color w:val="000000"/>
          <w:szCs w:val="22"/>
          <w:lang w:val="sr-Latn-ME"/>
        </w:rPr>
        <w:t>om</w:t>
      </w:r>
      <w:r w:rsidR="00FA2CFF" w:rsidRPr="000C5110">
        <w:rPr>
          <w:color w:val="000000"/>
          <w:szCs w:val="22"/>
          <w:lang w:val="sr-Latn-ME"/>
        </w:rPr>
        <w:t xml:space="preserve">, bolom u grlu, bolovima u mišićima i </w:t>
      </w:r>
      <w:r w:rsidRPr="000C5110">
        <w:rPr>
          <w:color w:val="000000"/>
          <w:szCs w:val="22"/>
          <w:lang w:val="sr-Latn-ME"/>
        </w:rPr>
        <w:t>povišen</w:t>
      </w:r>
      <w:r w:rsidR="00AC1AFE" w:rsidRPr="000C5110">
        <w:rPr>
          <w:color w:val="000000"/>
          <w:szCs w:val="22"/>
          <w:lang w:val="sr-Latn-ME"/>
        </w:rPr>
        <w:t>om</w:t>
      </w:r>
      <w:r w:rsidRPr="000C5110">
        <w:rPr>
          <w:color w:val="000000"/>
          <w:szCs w:val="22"/>
          <w:lang w:val="sr-Latn-ME"/>
        </w:rPr>
        <w:t xml:space="preserve"> </w:t>
      </w:r>
      <w:r w:rsidR="00FA2CFF" w:rsidRPr="000C5110">
        <w:rPr>
          <w:color w:val="000000"/>
          <w:szCs w:val="22"/>
          <w:lang w:val="sr-Latn-ME"/>
        </w:rPr>
        <w:t>t</w:t>
      </w:r>
      <w:r w:rsidR="00121547" w:rsidRPr="000C5110">
        <w:rPr>
          <w:color w:val="000000"/>
          <w:szCs w:val="22"/>
          <w:lang w:val="sr-Latn-ME"/>
        </w:rPr>
        <w:t>j</w:t>
      </w:r>
      <w:r w:rsidR="00FA2CFF" w:rsidRPr="000C5110">
        <w:rPr>
          <w:color w:val="000000"/>
          <w:szCs w:val="22"/>
          <w:lang w:val="sr-Latn-ME"/>
        </w:rPr>
        <w:t xml:space="preserve">elesnom </w:t>
      </w:r>
      <w:r w:rsidRPr="000C5110">
        <w:rPr>
          <w:color w:val="000000"/>
          <w:szCs w:val="22"/>
          <w:lang w:val="sr-Latn-ME"/>
        </w:rPr>
        <w:t>temperatur</w:t>
      </w:r>
      <w:r w:rsidR="00AC1AFE" w:rsidRPr="000C5110">
        <w:rPr>
          <w:color w:val="000000"/>
          <w:szCs w:val="22"/>
          <w:lang w:val="sr-Latn-ME"/>
        </w:rPr>
        <w:t>om</w:t>
      </w:r>
      <w:r w:rsidRPr="000C5110">
        <w:rPr>
          <w:color w:val="000000"/>
          <w:szCs w:val="22"/>
          <w:lang w:val="sr-Latn-ME"/>
        </w:rPr>
        <w:t>.</w:t>
      </w:r>
    </w:p>
    <w:p w14:paraId="7EB8AC52" w14:textId="74049848" w:rsidR="00A73118" w:rsidRPr="000C5110" w:rsidRDefault="00A73118" w:rsidP="00A73118">
      <w:pPr>
        <w:pStyle w:val="Header"/>
        <w:tabs>
          <w:tab w:val="clear" w:pos="4536"/>
          <w:tab w:val="clear" w:pos="9072"/>
          <w:tab w:val="left" w:pos="284"/>
        </w:tabs>
        <w:rPr>
          <w:color w:val="000000"/>
          <w:szCs w:val="22"/>
          <w:lang w:val="sr-Latn-ME"/>
        </w:rPr>
      </w:pPr>
    </w:p>
    <w:p w14:paraId="6F52E8BB" w14:textId="796D3C75" w:rsidR="00A73118" w:rsidRPr="000C5110" w:rsidRDefault="00A73118" w:rsidP="00A73118">
      <w:pPr>
        <w:pStyle w:val="Header"/>
        <w:tabs>
          <w:tab w:val="clear" w:pos="4536"/>
          <w:tab w:val="clear" w:pos="9072"/>
          <w:tab w:val="left" w:pos="284"/>
        </w:tabs>
        <w:rPr>
          <w:color w:val="000000"/>
          <w:szCs w:val="22"/>
          <w:lang w:val="sr-Latn-ME"/>
        </w:rPr>
      </w:pPr>
      <w:r w:rsidRPr="000C5110">
        <w:rPr>
          <w:color w:val="000000"/>
          <w:szCs w:val="22"/>
          <w:lang w:val="sr-Latn-ME"/>
        </w:rPr>
        <w:t>Lijek Defrinol sirup je indikovan za primjenu kod odraslih i djece starije od 6 godina.</w:t>
      </w:r>
    </w:p>
    <w:p w14:paraId="0F1D1F2E" w14:textId="77777777" w:rsidR="00A66420" w:rsidRPr="000C5110" w:rsidRDefault="00A66420" w:rsidP="00A73118">
      <w:pPr>
        <w:rPr>
          <w:szCs w:val="22"/>
          <w:lang w:val="sr-Latn-ME"/>
        </w:rPr>
      </w:pPr>
    </w:p>
    <w:p w14:paraId="0F1D1F2F" w14:textId="7EFC6375" w:rsidR="00A66420" w:rsidRPr="000C5110" w:rsidRDefault="00A66420" w:rsidP="00AD561D">
      <w:pPr>
        <w:rPr>
          <w:b/>
          <w:bCs/>
          <w:szCs w:val="22"/>
          <w:lang w:val="sr-Latn-ME"/>
        </w:rPr>
      </w:pPr>
      <w:r w:rsidRPr="000C5110">
        <w:rPr>
          <w:b/>
          <w:bCs/>
          <w:szCs w:val="22"/>
          <w:lang w:val="sr-Latn-ME"/>
        </w:rPr>
        <w:t>4.2. Doziranje i način prim</w:t>
      </w:r>
      <w:r w:rsidR="00121547" w:rsidRPr="000C5110">
        <w:rPr>
          <w:b/>
          <w:bCs/>
          <w:szCs w:val="22"/>
          <w:lang w:val="sr-Latn-ME"/>
        </w:rPr>
        <w:t>j</w:t>
      </w:r>
      <w:r w:rsidRPr="000C5110">
        <w:rPr>
          <w:b/>
          <w:bCs/>
          <w:szCs w:val="22"/>
          <w:lang w:val="sr-Latn-ME"/>
        </w:rPr>
        <w:t>ene</w:t>
      </w:r>
    </w:p>
    <w:p w14:paraId="0F1D1F30" w14:textId="77777777" w:rsidR="00A66420" w:rsidRPr="000C5110" w:rsidRDefault="00A66420">
      <w:pPr>
        <w:rPr>
          <w:szCs w:val="22"/>
          <w:lang w:val="sr-Latn-ME"/>
        </w:rPr>
      </w:pPr>
    </w:p>
    <w:p w14:paraId="1BDA1A1A" w14:textId="798FF4E2" w:rsidR="00FA2CFF" w:rsidRPr="000C5110" w:rsidRDefault="00FA2CFF">
      <w:pPr>
        <w:pStyle w:val="Header"/>
        <w:rPr>
          <w:color w:val="000000"/>
          <w:szCs w:val="22"/>
          <w:lang w:val="sr-Latn-ME"/>
        </w:rPr>
      </w:pPr>
      <w:r w:rsidRPr="000C5110">
        <w:rPr>
          <w:color w:val="000000"/>
          <w:szCs w:val="22"/>
          <w:lang w:val="sr-Latn-ME"/>
        </w:rPr>
        <w:t>L</w:t>
      </w:r>
      <w:r w:rsidR="00121547" w:rsidRPr="000C5110">
        <w:rPr>
          <w:color w:val="000000"/>
          <w:szCs w:val="22"/>
          <w:lang w:val="sr-Latn-ME"/>
        </w:rPr>
        <w:t>ij</w:t>
      </w:r>
      <w:r w:rsidRPr="000C5110">
        <w:rPr>
          <w:color w:val="000000"/>
          <w:szCs w:val="22"/>
          <w:lang w:val="sr-Latn-ME"/>
        </w:rPr>
        <w:t>ek Defrinol treba prim</w:t>
      </w:r>
      <w:r w:rsidR="00121547" w:rsidRPr="000C5110">
        <w:rPr>
          <w:color w:val="000000"/>
          <w:szCs w:val="22"/>
          <w:lang w:val="sr-Latn-ME"/>
        </w:rPr>
        <w:t>j</w:t>
      </w:r>
      <w:r w:rsidRPr="000C5110">
        <w:rPr>
          <w:color w:val="000000"/>
          <w:szCs w:val="22"/>
          <w:lang w:val="sr-Latn-ME"/>
        </w:rPr>
        <w:t>enjivati kada je neophodno dekongestivno dejstvo pseudoefedrin</w:t>
      </w:r>
      <w:r w:rsidR="00A73118" w:rsidRPr="000C5110">
        <w:rPr>
          <w:color w:val="000000"/>
          <w:szCs w:val="22"/>
          <w:lang w:val="sr-Latn-ME"/>
        </w:rPr>
        <w:t xml:space="preserve"> </w:t>
      </w:r>
      <w:r w:rsidRPr="000C5110">
        <w:rPr>
          <w:color w:val="000000"/>
          <w:szCs w:val="22"/>
          <w:lang w:val="sr-Latn-ME"/>
        </w:rPr>
        <w:t>hidrohlorida i analgetičko i/ili antiinflamatorno dejstvo ibuprofena. Ako jedan simptom dominira (nazalna kongestija ili glavobolja i/ili povišena temperatura), poželjno je prim</w:t>
      </w:r>
      <w:r w:rsidR="00121547" w:rsidRPr="000C5110">
        <w:rPr>
          <w:color w:val="000000"/>
          <w:szCs w:val="22"/>
          <w:lang w:val="sr-Latn-ME"/>
        </w:rPr>
        <w:t>ij</w:t>
      </w:r>
      <w:r w:rsidRPr="000C5110">
        <w:rPr>
          <w:color w:val="000000"/>
          <w:szCs w:val="22"/>
          <w:lang w:val="sr-Latn-ME"/>
        </w:rPr>
        <w:t>eniti preparate koji sadrže samo jednu komponentu l</w:t>
      </w:r>
      <w:r w:rsidR="00121547" w:rsidRPr="000C5110">
        <w:rPr>
          <w:color w:val="000000"/>
          <w:szCs w:val="22"/>
          <w:lang w:val="sr-Latn-ME"/>
        </w:rPr>
        <w:t>ij</w:t>
      </w:r>
      <w:r w:rsidRPr="000C5110">
        <w:rPr>
          <w:color w:val="000000"/>
          <w:szCs w:val="22"/>
          <w:lang w:val="sr-Latn-ME"/>
        </w:rPr>
        <w:t>eka.</w:t>
      </w:r>
    </w:p>
    <w:p w14:paraId="19280B60" w14:textId="77777777" w:rsidR="00FA2CFF" w:rsidRPr="000C5110" w:rsidRDefault="00FA2CFF">
      <w:pPr>
        <w:pStyle w:val="Header"/>
        <w:tabs>
          <w:tab w:val="clear" w:pos="4536"/>
          <w:tab w:val="clear" w:pos="9072"/>
          <w:tab w:val="left" w:pos="284"/>
        </w:tabs>
        <w:rPr>
          <w:color w:val="000000"/>
          <w:szCs w:val="22"/>
          <w:lang w:val="sr-Latn-ME"/>
        </w:rPr>
      </w:pPr>
    </w:p>
    <w:p w14:paraId="0F1D1F32" w14:textId="4E44542E" w:rsidR="00A66420" w:rsidRPr="000C5110" w:rsidRDefault="00A66420">
      <w:pPr>
        <w:pStyle w:val="Header"/>
        <w:tabs>
          <w:tab w:val="left" w:pos="284"/>
        </w:tabs>
        <w:rPr>
          <w:color w:val="000000"/>
          <w:szCs w:val="22"/>
          <w:lang w:val="sr-Latn-ME"/>
        </w:rPr>
      </w:pPr>
      <w:r w:rsidRPr="000C5110">
        <w:rPr>
          <w:color w:val="000000"/>
          <w:szCs w:val="22"/>
          <w:lang w:val="sr-Latn-ME"/>
        </w:rPr>
        <w:t>L</w:t>
      </w:r>
      <w:r w:rsidR="00121547" w:rsidRPr="000C5110">
        <w:rPr>
          <w:color w:val="000000"/>
          <w:szCs w:val="22"/>
          <w:lang w:val="sr-Latn-ME"/>
        </w:rPr>
        <w:t>ij</w:t>
      </w:r>
      <w:r w:rsidRPr="000C5110">
        <w:rPr>
          <w:color w:val="000000"/>
          <w:szCs w:val="22"/>
          <w:lang w:val="sr-Latn-ME"/>
        </w:rPr>
        <w:t>ek</w:t>
      </w:r>
      <w:r w:rsidR="00FA2CFF" w:rsidRPr="000C5110">
        <w:rPr>
          <w:color w:val="000000"/>
          <w:szCs w:val="22"/>
          <w:lang w:val="sr-Latn-ME"/>
        </w:rPr>
        <w:t xml:space="preserve"> Defrinol</w:t>
      </w:r>
      <w:r w:rsidRPr="000C5110">
        <w:rPr>
          <w:color w:val="000000"/>
          <w:szCs w:val="22"/>
          <w:lang w:val="sr-Latn-ME"/>
        </w:rPr>
        <w:t xml:space="preserve"> je nam</w:t>
      </w:r>
      <w:r w:rsidR="00121547" w:rsidRPr="000C5110">
        <w:rPr>
          <w:color w:val="000000"/>
          <w:szCs w:val="22"/>
          <w:lang w:val="sr-Latn-ME"/>
        </w:rPr>
        <w:t>ij</w:t>
      </w:r>
      <w:r w:rsidRPr="000C5110">
        <w:rPr>
          <w:color w:val="000000"/>
          <w:szCs w:val="22"/>
          <w:lang w:val="sr-Latn-ME"/>
        </w:rPr>
        <w:t>enjen za kratkotrajnu prim</w:t>
      </w:r>
      <w:r w:rsidR="00121547" w:rsidRPr="000C5110">
        <w:rPr>
          <w:color w:val="000000"/>
          <w:szCs w:val="22"/>
          <w:lang w:val="sr-Latn-ME"/>
        </w:rPr>
        <w:t>j</w:t>
      </w:r>
      <w:r w:rsidRPr="000C5110">
        <w:rPr>
          <w:color w:val="000000"/>
          <w:szCs w:val="22"/>
          <w:lang w:val="sr-Latn-ME"/>
        </w:rPr>
        <w:t xml:space="preserve">enu. </w:t>
      </w:r>
    </w:p>
    <w:p w14:paraId="59EB4AF4" w14:textId="77777777" w:rsidR="00FA2CFF" w:rsidRPr="000C5110" w:rsidRDefault="00FA2CFF">
      <w:pPr>
        <w:pStyle w:val="Header"/>
        <w:tabs>
          <w:tab w:val="left" w:pos="284"/>
        </w:tabs>
        <w:rPr>
          <w:color w:val="000000"/>
          <w:szCs w:val="22"/>
          <w:lang w:val="sr-Latn-ME"/>
        </w:rPr>
      </w:pPr>
    </w:p>
    <w:p w14:paraId="391C2F62" w14:textId="2E5E4387" w:rsidR="007744F4" w:rsidRPr="000C5110" w:rsidRDefault="007744F4">
      <w:pPr>
        <w:pStyle w:val="Header"/>
        <w:rPr>
          <w:color w:val="000000"/>
          <w:szCs w:val="22"/>
          <w:u w:val="single"/>
          <w:lang w:val="sr-Latn-ME"/>
        </w:rPr>
      </w:pPr>
      <w:r w:rsidRPr="000C5110">
        <w:rPr>
          <w:color w:val="000000"/>
          <w:szCs w:val="22"/>
          <w:u w:val="single"/>
          <w:lang w:val="sr-Latn-ME"/>
        </w:rPr>
        <w:t>Odrasli, starije osobe i d</w:t>
      </w:r>
      <w:r w:rsidR="00121547" w:rsidRPr="000C5110">
        <w:rPr>
          <w:color w:val="000000"/>
          <w:szCs w:val="22"/>
          <w:u w:val="single"/>
          <w:lang w:val="sr-Latn-ME"/>
        </w:rPr>
        <w:t>j</w:t>
      </w:r>
      <w:r w:rsidRPr="000C5110">
        <w:rPr>
          <w:color w:val="000000"/>
          <w:szCs w:val="22"/>
          <w:u w:val="single"/>
          <w:lang w:val="sr-Latn-ME"/>
        </w:rPr>
        <w:t xml:space="preserve">eca starija od </w:t>
      </w:r>
      <w:r w:rsidR="003F3539" w:rsidRPr="000C5110">
        <w:rPr>
          <w:color w:val="000000"/>
          <w:szCs w:val="22"/>
          <w:u w:val="single"/>
          <w:lang w:val="sr-Latn-ME"/>
        </w:rPr>
        <w:t>6</w:t>
      </w:r>
      <w:r w:rsidRPr="000C5110">
        <w:rPr>
          <w:color w:val="000000"/>
          <w:szCs w:val="22"/>
          <w:u w:val="single"/>
          <w:lang w:val="sr-Latn-ME"/>
        </w:rPr>
        <w:t xml:space="preserve"> godina</w:t>
      </w:r>
    </w:p>
    <w:p w14:paraId="32525539" w14:textId="601EBE3D" w:rsidR="007744F4" w:rsidRPr="000C5110" w:rsidRDefault="007744F4">
      <w:pPr>
        <w:pStyle w:val="Header"/>
        <w:tabs>
          <w:tab w:val="clear" w:pos="4536"/>
          <w:tab w:val="clear" w:pos="9072"/>
          <w:tab w:val="left" w:pos="284"/>
        </w:tabs>
        <w:rPr>
          <w:color w:val="000000"/>
          <w:szCs w:val="22"/>
          <w:lang w:val="sr-Latn-ME"/>
        </w:rPr>
      </w:pPr>
      <w:r w:rsidRPr="000C5110">
        <w:rPr>
          <w:color w:val="000000"/>
          <w:szCs w:val="22"/>
          <w:lang w:val="sr-Latn-ME"/>
        </w:rPr>
        <w:t>Pojava neželjenih dejstava može se svesti na minimum ukoliko se koristi najniža efektivna doza u što kraćem vremenskom periodu potrebnom za kontrolu simptoma (vid</w:t>
      </w:r>
      <w:r w:rsidR="00121547" w:rsidRPr="000C5110">
        <w:rPr>
          <w:color w:val="000000"/>
          <w:szCs w:val="22"/>
          <w:lang w:val="sr-Latn-ME"/>
        </w:rPr>
        <w:t>j</w:t>
      </w:r>
      <w:r w:rsidRPr="000C5110">
        <w:rPr>
          <w:color w:val="000000"/>
          <w:szCs w:val="22"/>
          <w:lang w:val="sr-Latn-ME"/>
        </w:rPr>
        <w:t xml:space="preserve">eti </w:t>
      </w:r>
      <w:r w:rsidR="00121547" w:rsidRPr="000C5110">
        <w:rPr>
          <w:color w:val="000000"/>
          <w:szCs w:val="22"/>
          <w:lang w:val="sr-Latn-ME"/>
        </w:rPr>
        <w:t>dio</w:t>
      </w:r>
      <w:r w:rsidRPr="000C5110">
        <w:rPr>
          <w:color w:val="000000"/>
          <w:szCs w:val="22"/>
          <w:lang w:val="sr-Latn-ME"/>
        </w:rPr>
        <w:t xml:space="preserve"> 4.4.). Ukoliko simptomi i dalje traju ili se pogoršavaju ili ako je neophodna prim</w:t>
      </w:r>
      <w:r w:rsidR="00121547" w:rsidRPr="000C5110">
        <w:rPr>
          <w:color w:val="000000"/>
          <w:szCs w:val="22"/>
          <w:lang w:val="sr-Latn-ME"/>
        </w:rPr>
        <w:t>j</w:t>
      </w:r>
      <w:r w:rsidRPr="000C5110">
        <w:rPr>
          <w:color w:val="000000"/>
          <w:szCs w:val="22"/>
          <w:lang w:val="sr-Latn-ME"/>
        </w:rPr>
        <w:t>ena l</w:t>
      </w:r>
      <w:r w:rsidR="00121547" w:rsidRPr="000C5110">
        <w:rPr>
          <w:color w:val="000000"/>
          <w:szCs w:val="22"/>
          <w:lang w:val="sr-Latn-ME"/>
        </w:rPr>
        <w:t>ij</w:t>
      </w:r>
      <w:r w:rsidRPr="000C5110">
        <w:rPr>
          <w:color w:val="000000"/>
          <w:szCs w:val="22"/>
          <w:lang w:val="sr-Latn-ME"/>
        </w:rPr>
        <w:t xml:space="preserve">eka duža od 3 dana, </w:t>
      </w:r>
      <w:r w:rsidR="00FA2CFF" w:rsidRPr="000C5110">
        <w:rPr>
          <w:color w:val="000000"/>
          <w:szCs w:val="22"/>
          <w:lang w:val="sr-Latn-ME"/>
        </w:rPr>
        <w:t>potrebno je konsultovati l</w:t>
      </w:r>
      <w:r w:rsidR="00121547" w:rsidRPr="000C5110">
        <w:rPr>
          <w:color w:val="000000"/>
          <w:szCs w:val="22"/>
          <w:lang w:val="sr-Latn-ME"/>
        </w:rPr>
        <w:t>j</w:t>
      </w:r>
      <w:r w:rsidR="00FA2CFF" w:rsidRPr="000C5110">
        <w:rPr>
          <w:color w:val="000000"/>
          <w:szCs w:val="22"/>
          <w:lang w:val="sr-Latn-ME"/>
        </w:rPr>
        <w:t>ekara</w:t>
      </w:r>
      <w:r w:rsidRPr="000C5110">
        <w:rPr>
          <w:color w:val="000000"/>
          <w:szCs w:val="22"/>
          <w:lang w:val="sr-Latn-ME"/>
        </w:rPr>
        <w:t>.</w:t>
      </w:r>
    </w:p>
    <w:p w14:paraId="16751084" w14:textId="239ADA23" w:rsidR="00A73118" w:rsidRPr="000C5110" w:rsidRDefault="00A73118">
      <w:pPr>
        <w:pStyle w:val="Header"/>
        <w:tabs>
          <w:tab w:val="clear" w:pos="4536"/>
          <w:tab w:val="clear" w:pos="9072"/>
          <w:tab w:val="left" w:pos="284"/>
        </w:tabs>
        <w:rPr>
          <w:color w:val="000000"/>
          <w:szCs w:val="22"/>
          <w:lang w:val="sr-Latn-ME"/>
        </w:rPr>
      </w:pPr>
    </w:p>
    <w:p w14:paraId="06AF2338" w14:textId="18E3EF8C" w:rsidR="00A73118" w:rsidRPr="006338C1" w:rsidRDefault="00A73118">
      <w:pPr>
        <w:pStyle w:val="Header"/>
        <w:tabs>
          <w:tab w:val="clear" w:pos="4536"/>
          <w:tab w:val="clear" w:pos="9072"/>
          <w:tab w:val="left" w:pos="284"/>
        </w:tabs>
        <w:rPr>
          <w:color w:val="000000"/>
          <w:szCs w:val="22"/>
          <w:u w:val="single"/>
          <w:lang w:val="sr-Latn-ME"/>
        </w:rPr>
      </w:pPr>
      <w:r w:rsidRPr="006338C1">
        <w:rPr>
          <w:color w:val="000000"/>
          <w:szCs w:val="22"/>
          <w:u w:val="single"/>
          <w:lang w:val="sr-Latn-ME"/>
        </w:rPr>
        <w:t>Doziranje</w:t>
      </w:r>
    </w:p>
    <w:p w14:paraId="0F1D1F36" w14:textId="6F9085EA" w:rsidR="00A66420" w:rsidRPr="000C5110" w:rsidRDefault="00A66420">
      <w:pPr>
        <w:rPr>
          <w:color w:val="000000"/>
          <w:szCs w:val="22"/>
          <w:lang w:val="sr-Latn-ME"/>
        </w:rPr>
      </w:pPr>
      <w:r w:rsidRPr="000C5110">
        <w:rPr>
          <w:color w:val="000000"/>
          <w:szCs w:val="22"/>
          <w:lang w:val="sr-Latn-ME"/>
        </w:rPr>
        <w:t>D</w:t>
      </w:r>
      <w:r w:rsidR="00121547" w:rsidRPr="000C5110">
        <w:rPr>
          <w:color w:val="000000"/>
          <w:szCs w:val="22"/>
          <w:lang w:val="sr-Latn-ME"/>
        </w:rPr>
        <w:t>j</w:t>
      </w:r>
      <w:r w:rsidRPr="000C5110">
        <w:rPr>
          <w:color w:val="000000"/>
          <w:szCs w:val="22"/>
          <w:lang w:val="sr-Latn-ME"/>
        </w:rPr>
        <w:t>eca od 6 do 12 godina: 5 m</w:t>
      </w:r>
      <w:r w:rsidR="00121547" w:rsidRPr="000C5110">
        <w:rPr>
          <w:color w:val="000000"/>
          <w:szCs w:val="22"/>
          <w:lang w:val="sr-Latn-ME"/>
        </w:rPr>
        <w:t>l</w:t>
      </w:r>
      <w:r w:rsidRPr="000C5110">
        <w:rPr>
          <w:color w:val="000000"/>
          <w:szCs w:val="22"/>
          <w:lang w:val="sr-Latn-ME"/>
        </w:rPr>
        <w:t xml:space="preserve"> (1 kašika za doziranje) sirupa, 3 puta dnevno</w:t>
      </w:r>
      <w:r w:rsidR="00FA2CFF" w:rsidRPr="000C5110">
        <w:rPr>
          <w:color w:val="000000"/>
          <w:szCs w:val="22"/>
          <w:lang w:val="sr-Latn-ME"/>
        </w:rPr>
        <w:t>, po potrebi</w:t>
      </w:r>
      <w:r w:rsidRPr="000C5110">
        <w:rPr>
          <w:color w:val="000000"/>
          <w:szCs w:val="22"/>
          <w:lang w:val="sr-Latn-ME"/>
        </w:rPr>
        <w:t>.</w:t>
      </w:r>
    </w:p>
    <w:p w14:paraId="0F1D1F37" w14:textId="5501FC15" w:rsidR="00A66420" w:rsidRPr="000C5110" w:rsidRDefault="00A66420">
      <w:pPr>
        <w:rPr>
          <w:color w:val="000000"/>
          <w:szCs w:val="22"/>
          <w:lang w:val="sr-Latn-ME"/>
        </w:rPr>
      </w:pPr>
      <w:r w:rsidRPr="000C5110">
        <w:rPr>
          <w:color w:val="000000"/>
          <w:szCs w:val="22"/>
          <w:lang w:val="sr-Latn-ME"/>
        </w:rPr>
        <w:t>D</w:t>
      </w:r>
      <w:r w:rsidR="00121547" w:rsidRPr="000C5110">
        <w:rPr>
          <w:color w:val="000000"/>
          <w:szCs w:val="22"/>
          <w:lang w:val="sr-Latn-ME"/>
        </w:rPr>
        <w:t>j</w:t>
      </w:r>
      <w:r w:rsidRPr="000C5110">
        <w:rPr>
          <w:color w:val="000000"/>
          <w:szCs w:val="22"/>
          <w:lang w:val="sr-Latn-ME"/>
        </w:rPr>
        <w:t>eca od 12 do 18 godina: 10 m</w:t>
      </w:r>
      <w:r w:rsidR="00121547" w:rsidRPr="000C5110">
        <w:rPr>
          <w:color w:val="000000"/>
          <w:szCs w:val="22"/>
          <w:lang w:val="sr-Latn-ME"/>
        </w:rPr>
        <w:t>l</w:t>
      </w:r>
      <w:r w:rsidRPr="000C5110">
        <w:rPr>
          <w:color w:val="000000"/>
          <w:szCs w:val="22"/>
          <w:lang w:val="sr-Latn-ME"/>
        </w:rPr>
        <w:t xml:space="preserve"> (2 kašike za doziranje) sirupa, 3 puta dnevno</w:t>
      </w:r>
      <w:r w:rsidR="00FA2CFF" w:rsidRPr="000C5110">
        <w:rPr>
          <w:color w:val="000000"/>
          <w:szCs w:val="22"/>
          <w:lang w:val="sr-Latn-ME"/>
        </w:rPr>
        <w:t>, po potrebi</w:t>
      </w:r>
      <w:r w:rsidRPr="000C5110">
        <w:rPr>
          <w:color w:val="000000"/>
          <w:szCs w:val="22"/>
          <w:lang w:val="sr-Latn-ME"/>
        </w:rPr>
        <w:t>.</w:t>
      </w:r>
    </w:p>
    <w:p w14:paraId="0F1D1F39" w14:textId="089A1552" w:rsidR="00A66420" w:rsidRPr="000C5110" w:rsidRDefault="00A66420">
      <w:pPr>
        <w:rPr>
          <w:color w:val="000000"/>
          <w:szCs w:val="22"/>
          <w:lang w:val="sr-Latn-ME"/>
        </w:rPr>
      </w:pPr>
      <w:r w:rsidRPr="000C5110">
        <w:rPr>
          <w:color w:val="000000"/>
          <w:szCs w:val="22"/>
          <w:lang w:val="sr-Latn-ME"/>
        </w:rPr>
        <w:t>Kašika za doziranje je ukupne zapremine 5 m</w:t>
      </w:r>
      <w:r w:rsidR="00121547" w:rsidRPr="000C5110">
        <w:rPr>
          <w:color w:val="000000"/>
          <w:szCs w:val="22"/>
          <w:lang w:val="sr-Latn-ME"/>
        </w:rPr>
        <w:t>l</w:t>
      </w:r>
      <w:r w:rsidRPr="000C5110">
        <w:rPr>
          <w:color w:val="000000"/>
          <w:szCs w:val="22"/>
          <w:lang w:val="sr-Latn-ME"/>
        </w:rPr>
        <w:t>.</w:t>
      </w:r>
    </w:p>
    <w:p w14:paraId="0F1D1F3A" w14:textId="77777777" w:rsidR="00A66420" w:rsidRPr="000C5110" w:rsidRDefault="00A66420">
      <w:pPr>
        <w:rPr>
          <w:color w:val="000000"/>
          <w:szCs w:val="22"/>
          <w:lang w:val="sr-Latn-ME"/>
        </w:rPr>
      </w:pPr>
    </w:p>
    <w:p w14:paraId="0F1D1F3B" w14:textId="1A30B1C0" w:rsidR="00A66420" w:rsidRPr="000C5110" w:rsidRDefault="00A66420">
      <w:pPr>
        <w:rPr>
          <w:color w:val="000000"/>
          <w:szCs w:val="22"/>
          <w:lang w:val="sr-Latn-ME"/>
        </w:rPr>
      </w:pPr>
      <w:r w:rsidRPr="000C5110">
        <w:rPr>
          <w:color w:val="000000"/>
          <w:szCs w:val="22"/>
          <w:lang w:val="sr-Latn-ME"/>
        </w:rPr>
        <w:t>Razmak između prim</w:t>
      </w:r>
      <w:r w:rsidR="00121547" w:rsidRPr="000C5110">
        <w:rPr>
          <w:color w:val="000000"/>
          <w:szCs w:val="22"/>
          <w:lang w:val="sr-Latn-ME"/>
        </w:rPr>
        <w:t>j</w:t>
      </w:r>
      <w:r w:rsidRPr="000C5110">
        <w:rPr>
          <w:color w:val="000000"/>
          <w:szCs w:val="22"/>
          <w:lang w:val="sr-Latn-ME"/>
        </w:rPr>
        <w:t>ene pojedinačnih doza treba da bude najmanje 4 sata.</w:t>
      </w:r>
    </w:p>
    <w:p w14:paraId="0F1D1F3D" w14:textId="77777777" w:rsidR="00A66420" w:rsidRPr="000C5110" w:rsidRDefault="00A66420">
      <w:pPr>
        <w:rPr>
          <w:color w:val="000000"/>
          <w:szCs w:val="22"/>
          <w:lang w:val="sr-Latn-ME"/>
        </w:rPr>
      </w:pPr>
    </w:p>
    <w:p w14:paraId="0F1D1F3E" w14:textId="178D9C28" w:rsidR="00A66420" w:rsidRPr="000C5110" w:rsidRDefault="00A66420">
      <w:pPr>
        <w:rPr>
          <w:color w:val="000000"/>
          <w:szCs w:val="22"/>
          <w:lang w:val="sr-Latn-ME"/>
        </w:rPr>
      </w:pPr>
      <w:r w:rsidRPr="000C5110">
        <w:rPr>
          <w:color w:val="000000"/>
          <w:szCs w:val="22"/>
          <w:lang w:val="sr-Latn-ME"/>
        </w:rPr>
        <w:t>L</w:t>
      </w:r>
      <w:r w:rsidR="00121547" w:rsidRPr="000C5110">
        <w:rPr>
          <w:color w:val="000000"/>
          <w:szCs w:val="22"/>
          <w:lang w:val="sr-Latn-ME"/>
        </w:rPr>
        <w:t>ij</w:t>
      </w:r>
      <w:r w:rsidRPr="000C5110">
        <w:rPr>
          <w:color w:val="000000"/>
          <w:szCs w:val="22"/>
          <w:lang w:val="sr-Latn-ME"/>
        </w:rPr>
        <w:t>ek se ne prim</w:t>
      </w:r>
      <w:r w:rsidR="00121547" w:rsidRPr="000C5110">
        <w:rPr>
          <w:color w:val="000000"/>
          <w:szCs w:val="22"/>
          <w:lang w:val="sr-Latn-ME"/>
        </w:rPr>
        <w:t>j</w:t>
      </w:r>
      <w:r w:rsidRPr="000C5110">
        <w:rPr>
          <w:color w:val="000000"/>
          <w:szCs w:val="22"/>
          <w:lang w:val="sr-Latn-ME"/>
        </w:rPr>
        <w:t>enjuje kod d</w:t>
      </w:r>
      <w:r w:rsidR="00121547" w:rsidRPr="000C5110">
        <w:rPr>
          <w:color w:val="000000"/>
          <w:szCs w:val="22"/>
          <w:lang w:val="sr-Latn-ME"/>
        </w:rPr>
        <w:t>j</w:t>
      </w:r>
      <w:r w:rsidRPr="000C5110">
        <w:rPr>
          <w:color w:val="000000"/>
          <w:szCs w:val="22"/>
          <w:lang w:val="sr-Latn-ME"/>
        </w:rPr>
        <w:t>ece mlađe od 6 godina.</w:t>
      </w:r>
    </w:p>
    <w:p w14:paraId="384DE9C6" w14:textId="77777777" w:rsidR="00FA2CFF" w:rsidRPr="000C5110" w:rsidRDefault="00FA2CFF">
      <w:pPr>
        <w:rPr>
          <w:color w:val="000000"/>
          <w:szCs w:val="22"/>
          <w:lang w:val="sr-Latn-ME"/>
        </w:rPr>
      </w:pPr>
    </w:p>
    <w:p w14:paraId="5F661DDD" w14:textId="77777777" w:rsidR="0058009A" w:rsidRPr="000C5110" w:rsidRDefault="0058009A">
      <w:pPr>
        <w:pStyle w:val="Header"/>
        <w:tabs>
          <w:tab w:val="clear" w:pos="4536"/>
          <w:tab w:val="clear" w:pos="9072"/>
          <w:tab w:val="left" w:pos="284"/>
        </w:tabs>
        <w:rPr>
          <w:i/>
          <w:color w:val="000000"/>
          <w:szCs w:val="22"/>
          <w:u w:val="single"/>
          <w:lang w:val="sr-Latn-ME"/>
        </w:rPr>
      </w:pPr>
      <w:r w:rsidRPr="000C5110">
        <w:rPr>
          <w:i/>
          <w:color w:val="000000"/>
          <w:szCs w:val="22"/>
          <w:u w:val="single"/>
          <w:lang w:val="sr-Latn-ME"/>
        </w:rPr>
        <w:t>Pacijenti sa bubrežnom insuficijencijom i insuficijencijom jetre</w:t>
      </w:r>
    </w:p>
    <w:p w14:paraId="6B948F6F" w14:textId="77777777" w:rsidR="0058009A" w:rsidRPr="000C5110" w:rsidRDefault="0058009A">
      <w:pPr>
        <w:pStyle w:val="Header"/>
        <w:tabs>
          <w:tab w:val="clear" w:pos="4536"/>
          <w:tab w:val="clear" w:pos="9072"/>
          <w:tab w:val="left" w:pos="284"/>
        </w:tabs>
        <w:rPr>
          <w:color w:val="000000"/>
          <w:szCs w:val="22"/>
          <w:u w:val="single"/>
          <w:lang w:val="sr-Latn-ME"/>
        </w:rPr>
      </w:pPr>
    </w:p>
    <w:p w14:paraId="3D4F8199" w14:textId="351E1D6E" w:rsidR="0058009A" w:rsidRPr="000C5110" w:rsidRDefault="0058009A">
      <w:pPr>
        <w:pStyle w:val="Header"/>
        <w:tabs>
          <w:tab w:val="clear" w:pos="4536"/>
          <w:tab w:val="clear" w:pos="9072"/>
          <w:tab w:val="left" w:pos="284"/>
        </w:tabs>
        <w:rPr>
          <w:color w:val="000000"/>
          <w:szCs w:val="22"/>
          <w:lang w:val="sr-Latn-ME"/>
        </w:rPr>
      </w:pPr>
      <w:r w:rsidRPr="000C5110">
        <w:rPr>
          <w:color w:val="000000"/>
          <w:szCs w:val="22"/>
          <w:lang w:val="sr-Latn-ME"/>
        </w:rPr>
        <w:t xml:space="preserve">Nije </w:t>
      </w:r>
      <w:r w:rsidR="00E231B1" w:rsidRPr="000C5110">
        <w:rPr>
          <w:color w:val="000000"/>
          <w:szCs w:val="22"/>
          <w:lang w:val="sr-Latn-ME"/>
        </w:rPr>
        <w:t xml:space="preserve">potrebno prilagođavanje </w:t>
      </w:r>
      <w:r w:rsidR="00FA2CFF" w:rsidRPr="000C5110">
        <w:rPr>
          <w:color w:val="000000"/>
          <w:szCs w:val="22"/>
          <w:lang w:val="sr-Latn-ME"/>
        </w:rPr>
        <w:t>doze kod pacijenata sa blagim do um</w:t>
      </w:r>
      <w:r w:rsidR="00121547" w:rsidRPr="000C5110">
        <w:rPr>
          <w:color w:val="000000"/>
          <w:szCs w:val="22"/>
          <w:lang w:val="sr-Latn-ME"/>
        </w:rPr>
        <w:t>j</w:t>
      </w:r>
      <w:r w:rsidR="00FA2CFF" w:rsidRPr="000C5110">
        <w:rPr>
          <w:color w:val="000000"/>
          <w:szCs w:val="22"/>
          <w:lang w:val="sr-Latn-ME"/>
        </w:rPr>
        <w:t>ereni</w:t>
      </w:r>
      <w:r w:rsidRPr="000C5110">
        <w:rPr>
          <w:color w:val="000000"/>
          <w:szCs w:val="22"/>
          <w:lang w:val="sr-Latn-ME"/>
        </w:rPr>
        <w:t xml:space="preserve">m </w:t>
      </w:r>
      <w:r w:rsidR="00FA2CFF" w:rsidRPr="000C5110">
        <w:rPr>
          <w:color w:val="000000"/>
          <w:szCs w:val="22"/>
          <w:lang w:val="sr-Latn-ME"/>
        </w:rPr>
        <w:t>oštećenjem funkcije</w:t>
      </w:r>
      <w:r w:rsidRPr="000C5110">
        <w:rPr>
          <w:color w:val="000000"/>
          <w:szCs w:val="22"/>
          <w:lang w:val="sr-Latn-ME"/>
        </w:rPr>
        <w:t xml:space="preserve"> bubrega ili jetre (vid</w:t>
      </w:r>
      <w:r w:rsidR="00121547" w:rsidRPr="000C5110">
        <w:rPr>
          <w:color w:val="000000"/>
          <w:szCs w:val="22"/>
          <w:lang w:val="sr-Latn-ME"/>
        </w:rPr>
        <w:t>j</w:t>
      </w:r>
      <w:r w:rsidRPr="000C5110">
        <w:rPr>
          <w:color w:val="000000"/>
          <w:szCs w:val="22"/>
          <w:lang w:val="sr-Latn-ME"/>
        </w:rPr>
        <w:t xml:space="preserve">eti </w:t>
      </w:r>
      <w:r w:rsidR="00121547" w:rsidRPr="000C5110">
        <w:rPr>
          <w:color w:val="000000"/>
          <w:szCs w:val="22"/>
          <w:lang w:val="sr-Latn-ME"/>
        </w:rPr>
        <w:t>dio</w:t>
      </w:r>
      <w:r w:rsidRPr="000C5110">
        <w:rPr>
          <w:color w:val="000000"/>
          <w:szCs w:val="22"/>
          <w:lang w:val="sr-Latn-ME"/>
        </w:rPr>
        <w:t xml:space="preserve"> 4.4.). Treba prim</w:t>
      </w:r>
      <w:r w:rsidR="00121547" w:rsidRPr="000C5110">
        <w:rPr>
          <w:color w:val="000000"/>
          <w:szCs w:val="22"/>
          <w:lang w:val="sr-Latn-ME"/>
        </w:rPr>
        <w:t>j</w:t>
      </w:r>
      <w:r w:rsidRPr="000C5110">
        <w:rPr>
          <w:color w:val="000000"/>
          <w:szCs w:val="22"/>
          <w:lang w:val="sr-Latn-ME"/>
        </w:rPr>
        <w:t xml:space="preserve">enjivati najnižu efektivnu dozu. </w:t>
      </w:r>
    </w:p>
    <w:p w14:paraId="2E2B9031" w14:textId="0A49F063" w:rsidR="0058009A" w:rsidRPr="000C5110" w:rsidRDefault="0058009A">
      <w:pPr>
        <w:pStyle w:val="Header"/>
        <w:tabs>
          <w:tab w:val="clear" w:pos="4536"/>
          <w:tab w:val="clear" w:pos="9072"/>
          <w:tab w:val="left" w:pos="284"/>
        </w:tabs>
        <w:rPr>
          <w:color w:val="000000"/>
          <w:szCs w:val="22"/>
          <w:lang w:val="sr-Latn-ME"/>
        </w:rPr>
      </w:pPr>
      <w:r w:rsidRPr="000C5110">
        <w:rPr>
          <w:color w:val="000000"/>
          <w:szCs w:val="22"/>
          <w:lang w:val="sr-Latn-ME"/>
        </w:rPr>
        <w:t>L</w:t>
      </w:r>
      <w:r w:rsidR="00121547" w:rsidRPr="000C5110">
        <w:rPr>
          <w:color w:val="000000"/>
          <w:szCs w:val="22"/>
          <w:lang w:val="sr-Latn-ME"/>
        </w:rPr>
        <w:t>ij</w:t>
      </w:r>
      <w:r w:rsidRPr="000C5110">
        <w:rPr>
          <w:color w:val="000000"/>
          <w:szCs w:val="22"/>
          <w:lang w:val="sr-Latn-ME"/>
        </w:rPr>
        <w:t>ek je kontrai</w:t>
      </w:r>
      <w:r w:rsidR="00FA2CFF" w:rsidRPr="000C5110">
        <w:rPr>
          <w:color w:val="000000"/>
          <w:szCs w:val="22"/>
          <w:lang w:val="sr-Latn-ME"/>
        </w:rPr>
        <w:t>ndikovan kod pacijenata sa teški</w:t>
      </w:r>
      <w:r w:rsidRPr="000C5110">
        <w:rPr>
          <w:color w:val="000000"/>
          <w:szCs w:val="22"/>
          <w:lang w:val="sr-Latn-ME"/>
        </w:rPr>
        <w:t xml:space="preserve">m </w:t>
      </w:r>
      <w:r w:rsidR="00FA2CFF" w:rsidRPr="000C5110">
        <w:rPr>
          <w:color w:val="000000"/>
          <w:szCs w:val="22"/>
          <w:lang w:val="sr-Latn-ME"/>
        </w:rPr>
        <w:t>oštećenjem funkcije</w:t>
      </w:r>
      <w:r w:rsidRPr="000C5110">
        <w:rPr>
          <w:color w:val="000000"/>
          <w:szCs w:val="22"/>
          <w:lang w:val="sr-Latn-ME"/>
        </w:rPr>
        <w:t xml:space="preserve"> jetre i</w:t>
      </w:r>
      <w:r w:rsidR="00FA2CFF" w:rsidRPr="000C5110">
        <w:rPr>
          <w:color w:val="000000"/>
          <w:szCs w:val="22"/>
          <w:lang w:val="sr-Latn-ME"/>
        </w:rPr>
        <w:t>/ili</w:t>
      </w:r>
      <w:r w:rsidRPr="000C5110">
        <w:rPr>
          <w:color w:val="000000"/>
          <w:szCs w:val="22"/>
          <w:lang w:val="sr-Latn-ME"/>
        </w:rPr>
        <w:t xml:space="preserve"> bubrega.</w:t>
      </w:r>
    </w:p>
    <w:p w14:paraId="69939FCB" w14:textId="77777777" w:rsidR="0058009A" w:rsidRPr="000C5110" w:rsidRDefault="0058009A">
      <w:pPr>
        <w:rPr>
          <w:color w:val="000000"/>
          <w:szCs w:val="22"/>
          <w:lang w:val="sr-Latn-ME"/>
        </w:rPr>
      </w:pPr>
    </w:p>
    <w:p w14:paraId="4B9BA506" w14:textId="2CA680B6" w:rsidR="00FA2CFF" w:rsidRPr="000C5110" w:rsidRDefault="00FA2CFF">
      <w:pPr>
        <w:rPr>
          <w:color w:val="000000"/>
          <w:szCs w:val="22"/>
          <w:u w:val="single"/>
          <w:lang w:val="sr-Latn-ME"/>
        </w:rPr>
      </w:pPr>
      <w:r w:rsidRPr="000C5110">
        <w:rPr>
          <w:color w:val="000000"/>
          <w:szCs w:val="22"/>
          <w:u w:val="single"/>
          <w:lang w:val="sr-Latn-ME"/>
        </w:rPr>
        <w:t>Način prim</w:t>
      </w:r>
      <w:r w:rsidR="00121547" w:rsidRPr="000C5110">
        <w:rPr>
          <w:color w:val="000000"/>
          <w:szCs w:val="22"/>
          <w:u w:val="single"/>
          <w:lang w:val="sr-Latn-ME"/>
        </w:rPr>
        <w:t>j</w:t>
      </w:r>
      <w:r w:rsidRPr="000C5110">
        <w:rPr>
          <w:color w:val="000000"/>
          <w:szCs w:val="22"/>
          <w:u w:val="single"/>
          <w:lang w:val="sr-Latn-ME"/>
        </w:rPr>
        <w:t>ene</w:t>
      </w:r>
    </w:p>
    <w:p w14:paraId="0AA48CC7" w14:textId="77777777" w:rsidR="00A73118" w:rsidRPr="000C5110" w:rsidRDefault="00A73118">
      <w:pPr>
        <w:rPr>
          <w:b/>
          <w:color w:val="000000"/>
          <w:szCs w:val="22"/>
          <w:u w:val="single"/>
          <w:lang w:val="sr-Latn-ME"/>
        </w:rPr>
      </w:pPr>
    </w:p>
    <w:p w14:paraId="33B68DAD" w14:textId="47529776" w:rsidR="00FA2CFF" w:rsidRPr="000C5110" w:rsidRDefault="00FA2CFF">
      <w:pPr>
        <w:rPr>
          <w:color w:val="000000"/>
          <w:szCs w:val="22"/>
          <w:lang w:val="sr-Latn-ME"/>
        </w:rPr>
      </w:pPr>
      <w:r w:rsidRPr="000C5110">
        <w:rPr>
          <w:color w:val="000000"/>
          <w:szCs w:val="22"/>
          <w:lang w:val="sr-Latn-ME"/>
        </w:rPr>
        <w:t>Oralna prim</w:t>
      </w:r>
      <w:r w:rsidR="00121547" w:rsidRPr="000C5110">
        <w:rPr>
          <w:color w:val="000000"/>
          <w:szCs w:val="22"/>
          <w:lang w:val="sr-Latn-ME"/>
        </w:rPr>
        <w:t>j</w:t>
      </w:r>
      <w:r w:rsidRPr="000C5110">
        <w:rPr>
          <w:color w:val="000000"/>
          <w:szCs w:val="22"/>
          <w:lang w:val="sr-Latn-ME"/>
        </w:rPr>
        <w:t>ena.</w:t>
      </w:r>
    </w:p>
    <w:p w14:paraId="59FF4515" w14:textId="1EE87242" w:rsidR="00FA2CFF" w:rsidRPr="000C5110" w:rsidRDefault="00FA2CFF">
      <w:pPr>
        <w:rPr>
          <w:color w:val="000000"/>
          <w:szCs w:val="22"/>
          <w:lang w:val="sr-Latn-ME"/>
        </w:rPr>
      </w:pPr>
      <w:r w:rsidRPr="000C5110">
        <w:rPr>
          <w:color w:val="000000"/>
          <w:szCs w:val="22"/>
          <w:lang w:val="sr-Latn-ME"/>
        </w:rPr>
        <w:t>Pr</w:t>
      </w:r>
      <w:r w:rsidR="00121547" w:rsidRPr="000C5110">
        <w:rPr>
          <w:color w:val="000000"/>
          <w:szCs w:val="22"/>
          <w:lang w:val="sr-Latn-ME"/>
        </w:rPr>
        <w:t>ij</w:t>
      </w:r>
      <w:r w:rsidRPr="000C5110">
        <w:rPr>
          <w:color w:val="000000"/>
          <w:szCs w:val="22"/>
          <w:lang w:val="sr-Latn-ME"/>
        </w:rPr>
        <w:t>e upotrebe bočicu dobro promućkati.</w:t>
      </w:r>
    </w:p>
    <w:p w14:paraId="0F1D1F3F" w14:textId="77777777" w:rsidR="00A66420" w:rsidRPr="000C5110" w:rsidRDefault="00A66420">
      <w:pPr>
        <w:rPr>
          <w:szCs w:val="22"/>
          <w:lang w:val="sr-Latn-ME"/>
        </w:rPr>
      </w:pPr>
    </w:p>
    <w:p w14:paraId="0F1D1F40" w14:textId="77777777" w:rsidR="00A66420" w:rsidRPr="000C5110" w:rsidRDefault="00A66420">
      <w:pPr>
        <w:rPr>
          <w:b/>
          <w:bCs/>
          <w:szCs w:val="22"/>
          <w:lang w:val="sr-Latn-ME"/>
        </w:rPr>
      </w:pPr>
      <w:r w:rsidRPr="000C5110">
        <w:rPr>
          <w:b/>
          <w:bCs/>
          <w:szCs w:val="22"/>
          <w:lang w:val="sr-Latn-ME"/>
        </w:rPr>
        <w:t>4.3. Kontraindikacije</w:t>
      </w:r>
    </w:p>
    <w:p w14:paraId="0F1D1F41" w14:textId="77777777" w:rsidR="00A66420" w:rsidRPr="000C5110" w:rsidRDefault="00A66420">
      <w:pPr>
        <w:rPr>
          <w:szCs w:val="22"/>
          <w:lang w:val="sr-Latn-ME"/>
        </w:rPr>
      </w:pPr>
    </w:p>
    <w:p w14:paraId="0F1D1F42" w14:textId="5674074C" w:rsidR="00A66420" w:rsidRPr="000C5110" w:rsidRDefault="00A66420">
      <w:pPr>
        <w:pStyle w:val="Header"/>
        <w:numPr>
          <w:ilvl w:val="0"/>
          <w:numId w:val="4"/>
        </w:numPr>
        <w:tabs>
          <w:tab w:val="clear" w:pos="4536"/>
          <w:tab w:val="clear" w:pos="9072"/>
          <w:tab w:val="left" w:pos="284"/>
        </w:tabs>
        <w:rPr>
          <w:color w:val="000000"/>
          <w:szCs w:val="22"/>
          <w:lang w:val="sr-Latn-ME"/>
        </w:rPr>
      </w:pPr>
      <w:r w:rsidRPr="000C5110">
        <w:rPr>
          <w:szCs w:val="22"/>
          <w:lang w:val="sr-Latn-ME"/>
        </w:rPr>
        <w:t>Upotreba kod d</w:t>
      </w:r>
      <w:r w:rsidR="00121547" w:rsidRPr="000C5110">
        <w:rPr>
          <w:szCs w:val="22"/>
          <w:lang w:val="sr-Latn-ME"/>
        </w:rPr>
        <w:t>j</w:t>
      </w:r>
      <w:r w:rsidRPr="000C5110">
        <w:rPr>
          <w:szCs w:val="22"/>
          <w:lang w:val="sr-Latn-ME"/>
        </w:rPr>
        <w:t>ece mlađe od 6 godina.</w:t>
      </w:r>
    </w:p>
    <w:p w14:paraId="0F1D1F43" w14:textId="536F6483"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color w:val="000000"/>
          <w:szCs w:val="22"/>
          <w:lang w:val="sr-Latn-ME"/>
        </w:rPr>
        <w:t>Preos</w:t>
      </w:r>
      <w:r w:rsidR="00121547" w:rsidRPr="000C5110">
        <w:rPr>
          <w:color w:val="000000"/>
          <w:szCs w:val="22"/>
          <w:lang w:val="sr-Latn-ME"/>
        </w:rPr>
        <w:t>j</w:t>
      </w:r>
      <w:r w:rsidRPr="000C5110">
        <w:rPr>
          <w:color w:val="000000"/>
          <w:szCs w:val="22"/>
          <w:lang w:val="sr-Latn-ME"/>
        </w:rPr>
        <w:t xml:space="preserve">etljivost na aktivne supstance ili </w:t>
      </w:r>
      <w:r w:rsidR="00A73118" w:rsidRPr="000C5110">
        <w:rPr>
          <w:color w:val="000000"/>
          <w:szCs w:val="22"/>
          <w:lang w:val="sr-Latn-ME"/>
        </w:rPr>
        <w:t xml:space="preserve">na </w:t>
      </w:r>
      <w:r w:rsidRPr="000C5110">
        <w:rPr>
          <w:color w:val="000000"/>
          <w:szCs w:val="22"/>
          <w:lang w:val="sr-Latn-ME"/>
        </w:rPr>
        <w:t>pomoćne supstance koje ulaze u sastav l</w:t>
      </w:r>
      <w:r w:rsidR="00121547" w:rsidRPr="000C5110">
        <w:rPr>
          <w:color w:val="000000"/>
          <w:szCs w:val="22"/>
          <w:lang w:val="sr-Latn-ME"/>
        </w:rPr>
        <w:t>ij</w:t>
      </w:r>
      <w:r w:rsidRPr="000C5110">
        <w:rPr>
          <w:color w:val="000000"/>
          <w:szCs w:val="22"/>
          <w:lang w:val="sr-Latn-ME"/>
        </w:rPr>
        <w:t>eka (vid</w:t>
      </w:r>
      <w:r w:rsidR="00121547" w:rsidRPr="000C5110">
        <w:rPr>
          <w:color w:val="000000"/>
          <w:szCs w:val="22"/>
          <w:lang w:val="sr-Latn-ME"/>
        </w:rPr>
        <w:t>j</w:t>
      </w:r>
      <w:r w:rsidRPr="000C5110">
        <w:rPr>
          <w:color w:val="000000"/>
          <w:szCs w:val="22"/>
          <w:lang w:val="sr-Latn-ME"/>
        </w:rPr>
        <w:t xml:space="preserve">eti </w:t>
      </w:r>
      <w:r w:rsidR="00121547" w:rsidRPr="000C5110">
        <w:rPr>
          <w:color w:val="000000"/>
          <w:szCs w:val="22"/>
          <w:lang w:val="sr-Latn-ME"/>
        </w:rPr>
        <w:t>dio</w:t>
      </w:r>
      <w:r w:rsidRPr="000C5110">
        <w:rPr>
          <w:color w:val="000000"/>
          <w:szCs w:val="22"/>
          <w:lang w:val="sr-Latn-ME"/>
        </w:rPr>
        <w:t xml:space="preserve"> 6.1.).</w:t>
      </w:r>
    </w:p>
    <w:p w14:paraId="0F1D1F44" w14:textId="39224C44"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color w:val="000000"/>
          <w:szCs w:val="22"/>
          <w:lang w:val="sr-Latn-ME"/>
        </w:rPr>
        <w:t>Pacijenti alergični na aspirin ili druge NSAIL ili sa reakcijama preos</w:t>
      </w:r>
      <w:r w:rsidR="00121547" w:rsidRPr="000C5110">
        <w:rPr>
          <w:color w:val="000000"/>
          <w:szCs w:val="22"/>
          <w:lang w:val="sr-Latn-ME"/>
        </w:rPr>
        <w:t>j</w:t>
      </w:r>
      <w:r w:rsidRPr="000C5110">
        <w:rPr>
          <w:color w:val="000000"/>
          <w:szCs w:val="22"/>
          <w:lang w:val="sr-Latn-ME"/>
        </w:rPr>
        <w:t>etljivosti u istoriji bolesti (npr. astma, bronhospazam, rinitis, angioedem ili urtikarija) u odgovoru na ibuprofen, aspirin ili NSAIL.</w:t>
      </w:r>
    </w:p>
    <w:p w14:paraId="0F1D1F45" w14:textId="77777777"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color w:val="000000"/>
          <w:szCs w:val="22"/>
          <w:lang w:val="sr-Latn-ME"/>
        </w:rPr>
        <w:t>Gastrointestinalno krvarenje ili perforacija povezani sa uzimanjem NSAIL u istoriji bolesti.</w:t>
      </w:r>
    </w:p>
    <w:p w14:paraId="0F1D1F46" w14:textId="5F5BE551"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color w:val="000000"/>
          <w:szCs w:val="22"/>
          <w:lang w:val="sr-Latn-ME"/>
        </w:rPr>
        <w:t>Peptički ulkus/krvarenje iz gastrointestinalnog trakta (dv</w:t>
      </w:r>
      <w:r w:rsidR="00121547" w:rsidRPr="000C5110">
        <w:rPr>
          <w:color w:val="000000"/>
          <w:szCs w:val="22"/>
          <w:lang w:val="sr-Latn-ME"/>
        </w:rPr>
        <w:t>ij</w:t>
      </w:r>
      <w:r w:rsidRPr="000C5110">
        <w:rPr>
          <w:color w:val="000000"/>
          <w:szCs w:val="22"/>
          <w:lang w:val="sr-Latn-ME"/>
        </w:rPr>
        <w:t xml:space="preserve">e ili više </w:t>
      </w:r>
      <w:r w:rsidR="00E231B1" w:rsidRPr="000C5110">
        <w:rPr>
          <w:color w:val="000000"/>
          <w:szCs w:val="22"/>
          <w:lang w:val="sr-Latn-ME"/>
        </w:rPr>
        <w:t>potvrđenih</w:t>
      </w:r>
      <w:r w:rsidRPr="000C5110">
        <w:rPr>
          <w:color w:val="000000"/>
          <w:szCs w:val="22"/>
          <w:lang w:val="sr-Latn-ME"/>
        </w:rPr>
        <w:t xml:space="preserve"> epizoda ulceracija ili krvarenja), aktivno ili u istoriji bolesti.</w:t>
      </w:r>
    </w:p>
    <w:p w14:paraId="0F1D1F47" w14:textId="7E0C8BAF"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color w:val="000000"/>
          <w:szCs w:val="22"/>
          <w:lang w:val="sr-Latn-ME"/>
        </w:rPr>
        <w:t>Pacijenti sa feohromocitomom, glaukomom zatvorenog ugla, dijabetesom ili oboljenjem tiroidne žl</w:t>
      </w:r>
      <w:r w:rsidR="00121547" w:rsidRPr="000C5110">
        <w:rPr>
          <w:color w:val="000000"/>
          <w:szCs w:val="22"/>
          <w:lang w:val="sr-Latn-ME"/>
        </w:rPr>
        <w:t>ij</w:t>
      </w:r>
      <w:r w:rsidRPr="000C5110">
        <w:rPr>
          <w:color w:val="000000"/>
          <w:szCs w:val="22"/>
          <w:lang w:val="sr-Latn-ME"/>
        </w:rPr>
        <w:t>ezde.</w:t>
      </w:r>
    </w:p>
    <w:p w14:paraId="0F1D1F48" w14:textId="77777777"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color w:val="000000"/>
          <w:szCs w:val="22"/>
          <w:lang w:val="sr-Latn-ME"/>
        </w:rPr>
        <w:t>Pacijenti sa hemoragičnim moždanim udarom u istoriji bolesti.</w:t>
      </w:r>
    </w:p>
    <w:p w14:paraId="0F1D1F49" w14:textId="77777777"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color w:val="000000"/>
          <w:szCs w:val="22"/>
          <w:lang w:val="sr-Latn-ME"/>
        </w:rPr>
        <w:t>Pacijenti sa srčanim oboljenjem, poremećajima cirkulacije, hipertrofijom prostate, hipertenzijom, koronarnom arterijskom bolešću, anginom pektoris, tahikardijom ili hemoragičnom dijatezom.</w:t>
      </w:r>
    </w:p>
    <w:p w14:paraId="46C48E28" w14:textId="552EF636" w:rsidR="00A7000D" w:rsidRPr="000C5110" w:rsidRDefault="00A7000D" w:rsidP="00A7000D">
      <w:pPr>
        <w:pStyle w:val="ListParagraph"/>
        <w:numPr>
          <w:ilvl w:val="0"/>
          <w:numId w:val="5"/>
        </w:numPr>
        <w:rPr>
          <w:color w:val="000000"/>
          <w:szCs w:val="22"/>
          <w:lang w:val="sr-Latn-ME"/>
        </w:rPr>
      </w:pPr>
      <w:r w:rsidRPr="000C5110">
        <w:rPr>
          <w:color w:val="000000"/>
          <w:szCs w:val="22"/>
          <w:lang w:val="sr-Latn-ME"/>
        </w:rPr>
        <w:t>Pacijenti sa teškom ili nekontrolisanom hipertenzijom</w:t>
      </w:r>
    </w:p>
    <w:p w14:paraId="0F1D1F4A" w14:textId="77777777"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color w:val="000000"/>
          <w:szCs w:val="22"/>
          <w:lang w:val="sr-Latn-ME"/>
        </w:rPr>
        <w:t xml:space="preserve">Pacijenti koji uzimaju druge NSAIL uključujući selektivne inhibitore ciklooksigenaze-2, analgetike ili dekongestive. </w:t>
      </w:r>
    </w:p>
    <w:p w14:paraId="0F1D1F4B" w14:textId="77777777"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color w:val="000000"/>
          <w:szCs w:val="22"/>
          <w:lang w:val="sr-Latn-ME"/>
        </w:rPr>
        <w:t>Pacijenti koji uzimaju triciklične antidepresive.</w:t>
      </w:r>
    </w:p>
    <w:p w14:paraId="0F1D1F4C" w14:textId="4DE71549"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color w:val="000000"/>
          <w:szCs w:val="22"/>
          <w:lang w:val="sr-Latn-ME"/>
        </w:rPr>
        <w:t>Pacijenti koji uzimaju ili su</w:t>
      </w:r>
      <w:r w:rsidR="00E231B1" w:rsidRPr="000C5110">
        <w:rPr>
          <w:color w:val="000000"/>
          <w:szCs w:val="22"/>
          <w:lang w:val="sr-Latn-ME"/>
        </w:rPr>
        <w:t xml:space="preserve"> tokom</w:t>
      </w:r>
      <w:r w:rsidRPr="000C5110">
        <w:rPr>
          <w:color w:val="000000"/>
          <w:szCs w:val="22"/>
          <w:lang w:val="sr-Latn-ME"/>
        </w:rPr>
        <w:t xml:space="preserve"> posl</w:t>
      </w:r>
      <w:r w:rsidR="00121547" w:rsidRPr="000C5110">
        <w:rPr>
          <w:color w:val="000000"/>
          <w:szCs w:val="22"/>
          <w:lang w:val="sr-Latn-ME"/>
        </w:rPr>
        <w:t>j</w:t>
      </w:r>
      <w:r w:rsidRPr="000C5110">
        <w:rPr>
          <w:color w:val="000000"/>
          <w:szCs w:val="22"/>
          <w:lang w:val="sr-Latn-ME"/>
        </w:rPr>
        <w:t>ednje dv</w:t>
      </w:r>
      <w:r w:rsidR="00121547" w:rsidRPr="000C5110">
        <w:rPr>
          <w:color w:val="000000"/>
          <w:szCs w:val="22"/>
          <w:lang w:val="sr-Latn-ME"/>
        </w:rPr>
        <w:t>ij</w:t>
      </w:r>
      <w:r w:rsidRPr="000C5110">
        <w:rPr>
          <w:color w:val="000000"/>
          <w:szCs w:val="22"/>
          <w:lang w:val="sr-Latn-ME"/>
        </w:rPr>
        <w:t>e ned</w:t>
      </w:r>
      <w:r w:rsidR="00121547" w:rsidRPr="000C5110">
        <w:rPr>
          <w:color w:val="000000"/>
          <w:szCs w:val="22"/>
          <w:lang w:val="sr-Latn-ME"/>
        </w:rPr>
        <w:t>j</w:t>
      </w:r>
      <w:r w:rsidRPr="000C5110">
        <w:rPr>
          <w:color w:val="000000"/>
          <w:szCs w:val="22"/>
          <w:lang w:val="sr-Latn-ME"/>
        </w:rPr>
        <w:t>elje uzimali inhibitore monoaminooksidaze.</w:t>
      </w:r>
    </w:p>
    <w:p w14:paraId="0F1D1F4D" w14:textId="3DDE0B65" w:rsidR="00A66420" w:rsidRPr="000C5110" w:rsidRDefault="00A66420">
      <w:pPr>
        <w:pStyle w:val="Header"/>
        <w:numPr>
          <w:ilvl w:val="0"/>
          <w:numId w:val="5"/>
        </w:numPr>
        <w:tabs>
          <w:tab w:val="clear" w:pos="4536"/>
          <w:tab w:val="clear" w:pos="9072"/>
          <w:tab w:val="left" w:pos="284"/>
        </w:tabs>
        <w:rPr>
          <w:color w:val="000000"/>
          <w:szCs w:val="22"/>
          <w:lang w:val="sr-Latn-ME"/>
        </w:rPr>
      </w:pPr>
      <w:r w:rsidRPr="000C5110">
        <w:rPr>
          <w:szCs w:val="22"/>
          <w:lang w:val="sr-Latn-ME"/>
        </w:rPr>
        <w:t xml:space="preserve">Pacijenti sa teškom srčanom insuficijencijom (NYHA klasa IV), </w:t>
      </w:r>
      <w:r w:rsidR="00A7000D" w:rsidRPr="000C5110">
        <w:rPr>
          <w:szCs w:val="22"/>
          <w:lang w:val="sr-Latn-ME"/>
        </w:rPr>
        <w:t>teškim akutnim ili hroničnim bubrežnim oboljenjem/</w:t>
      </w:r>
      <w:r w:rsidRPr="000C5110">
        <w:rPr>
          <w:szCs w:val="22"/>
          <w:lang w:val="sr-Latn-ME"/>
        </w:rPr>
        <w:t>insuficijencijom bubrega ili jetre (vid</w:t>
      </w:r>
      <w:r w:rsidR="00121547" w:rsidRPr="000C5110">
        <w:rPr>
          <w:szCs w:val="22"/>
          <w:lang w:val="sr-Latn-ME"/>
        </w:rPr>
        <w:t>j</w:t>
      </w:r>
      <w:r w:rsidRPr="000C5110">
        <w:rPr>
          <w:szCs w:val="22"/>
          <w:lang w:val="sr-Latn-ME"/>
        </w:rPr>
        <w:t xml:space="preserve">eti </w:t>
      </w:r>
      <w:r w:rsidR="00121547" w:rsidRPr="000C5110">
        <w:rPr>
          <w:szCs w:val="22"/>
          <w:lang w:val="sr-Latn-ME"/>
        </w:rPr>
        <w:t>dio</w:t>
      </w:r>
      <w:r w:rsidRPr="000C5110">
        <w:rPr>
          <w:szCs w:val="22"/>
          <w:lang w:val="sr-Latn-ME"/>
        </w:rPr>
        <w:t xml:space="preserve"> 4.4.).</w:t>
      </w:r>
    </w:p>
    <w:p w14:paraId="0F1D1F4E" w14:textId="6FAC478C" w:rsidR="00A66420" w:rsidRPr="000C5110" w:rsidRDefault="00A66420">
      <w:pPr>
        <w:pStyle w:val="Header"/>
        <w:numPr>
          <w:ilvl w:val="0"/>
          <w:numId w:val="5"/>
        </w:numPr>
        <w:tabs>
          <w:tab w:val="clear" w:pos="4536"/>
          <w:tab w:val="clear" w:pos="9072"/>
          <w:tab w:val="left" w:pos="284"/>
        </w:tabs>
        <w:rPr>
          <w:szCs w:val="22"/>
          <w:lang w:val="sr-Latn-ME"/>
        </w:rPr>
      </w:pPr>
      <w:r w:rsidRPr="000C5110">
        <w:rPr>
          <w:szCs w:val="22"/>
          <w:lang w:val="sr-Latn-ME"/>
        </w:rPr>
        <w:t>Trudnoća i dojenje (vid</w:t>
      </w:r>
      <w:r w:rsidR="00121547" w:rsidRPr="000C5110">
        <w:rPr>
          <w:szCs w:val="22"/>
          <w:lang w:val="sr-Latn-ME"/>
        </w:rPr>
        <w:t>j</w:t>
      </w:r>
      <w:r w:rsidRPr="000C5110">
        <w:rPr>
          <w:szCs w:val="22"/>
          <w:lang w:val="sr-Latn-ME"/>
        </w:rPr>
        <w:t xml:space="preserve">eti </w:t>
      </w:r>
      <w:r w:rsidR="00121547" w:rsidRPr="000C5110">
        <w:rPr>
          <w:szCs w:val="22"/>
          <w:lang w:val="sr-Latn-ME"/>
        </w:rPr>
        <w:t>dio</w:t>
      </w:r>
      <w:r w:rsidRPr="000C5110">
        <w:rPr>
          <w:szCs w:val="22"/>
          <w:lang w:val="sr-Latn-ME"/>
        </w:rPr>
        <w:t xml:space="preserve"> 4.6.).</w:t>
      </w:r>
    </w:p>
    <w:p w14:paraId="0F1D1F4F" w14:textId="77777777" w:rsidR="00A66420" w:rsidRPr="000C5110" w:rsidRDefault="00A66420">
      <w:pPr>
        <w:rPr>
          <w:szCs w:val="22"/>
          <w:lang w:val="sr-Latn-ME"/>
        </w:rPr>
      </w:pPr>
    </w:p>
    <w:p w14:paraId="0F1D1F50" w14:textId="0CCA2D81" w:rsidR="00A66420" w:rsidRPr="000C5110" w:rsidRDefault="00A66420">
      <w:pPr>
        <w:rPr>
          <w:b/>
          <w:bCs/>
          <w:szCs w:val="22"/>
          <w:lang w:val="sr-Latn-ME"/>
        </w:rPr>
      </w:pPr>
      <w:r w:rsidRPr="000C5110">
        <w:rPr>
          <w:b/>
          <w:bCs/>
          <w:szCs w:val="22"/>
          <w:lang w:val="sr-Latn-ME"/>
        </w:rPr>
        <w:t>4.4. Posebna upozorenja i m</w:t>
      </w:r>
      <w:r w:rsidR="00121547" w:rsidRPr="000C5110">
        <w:rPr>
          <w:b/>
          <w:bCs/>
          <w:szCs w:val="22"/>
          <w:lang w:val="sr-Latn-ME"/>
        </w:rPr>
        <w:t>j</w:t>
      </w:r>
      <w:r w:rsidRPr="000C5110">
        <w:rPr>
          <w:b/>
          <w:bCs/>
          <w:szCs w:val="22"/>
          <w:lang w:val="sr-Latn-ME"/>
        </w:rPr>
        <w:t>ere opreza pri upotrebi l</w:t>
      </w:r>
      <w:r w:rsidR="00121547" w:rsidRPr="000C5110">
        <w:rPr>
          <w:b/>
          <w:bCs/>
          <w:szCs w:val="22"/>
          <w:lang w:val="sr-Latn-ME"/>
        </w:rPr>
        <w:t>ij</w:t>
      </w:r>
      <w:r w:rsidRPr="000C5110">
        <w:rPr>
          <w:b/>
          <w:bCs/>
          <w:szCs w:val="22"/>
          <w:lang w:val="sr-Latn-ME"/>
        </w:rPr>
        <w:t>eka</w:t>
      </w:r>
    </w:p>
    <w:p w14:paraId="0F1D1F51" w14:textId="77777777" w:rsidR="00A66420" w:rsidRPr="000C5110" w:rsidRDefault="00A66420">
      <w:pPr>
        <w:rPr>
          <w:szCs w:val="22"/>
          <w:lang w:val="sr-Latn-ME"/>
        </w:rPr>
      </w:pPr>
    </w:p>
    <w:p w14:paraId="0F1D1F52" w14:textId="686F2927" w:rsidR="00A66420" w:rsidRPr="000C5110" w:rsidRDefault="00A66420">
      <w:pPr>
        <w:spacing w:after="120"/>
        <w:rPr>
          <w:color w:val="000000"/>
          <w:szCs w:val="22"/>
          <w:lang w:val="sr-Latn-ME"/>
        </w:rPr>
      </w:pPr>
      <w:r w:rsidRPr="000C5110">
        <w:rPr>
          <w:color w:val="000000"/>
          <w:szCs w:val="22"/>
          <w:lang w:val="sr-Latn-ME"/>
        </w:rPr>
        <w:t>• Treba izb</w:t>
      </w:r>
      <w:r w:rsidR="00121547" w:rsidRPr="000C5110">
        <w:rPr>
          <w:color w:val="000000"/>
          <w:szCs w:val="22"/>
          <w:lang w:val="sr-Latn-ME"/>
        </w:rPr>
        <w:t>j</w:t>
      </w:r>
      <w:r w:rsidRPr="000C5110">
        <w:rPr>
          <w:color w:val="000000"/>
          <w:szCs w:val="22"/>
          <w:lang w:val="sr-Latn-ME"/>
        </w:rPr>
        <w:t>egavati istovremenu prim</w:t>
      </w:r>
      <w:r w:rsidR="00121547" w:rsidRPr="000C5110">
        <w:rPr>
          <w:color w:val="000000"/>
          <w:szCs w:val="22"/>
          <w:lang w:val="sr-Latn-ME"/>
        </w:rPr>
        <w:t>j</w:t>
      </w:r>
      <w:r w:rsidRPr="000C5110">
        <w:rPr>
          <w:color w:val="000000"/>
          <w:szCs w:val="22"/>
          <w:lang w:val="sr-Latn-ME"/>
        </w:rPr>
        <w:t>enu l</w:t>
      </w:r>
      <w:r w:rsidR="00121547" w:rsidRPr="000C5110">
        <w:rPr>
          <w:color w:val="000000"/>
          <w:szCs w:val="22"/>
          <w:lang w:val="sr-Latn-ME"/>
        </w:rPr>
        <w:t>ij</w:t>
      </w:r>
      <w:r w:rsidRPr="000C5110">
        <w:rPr>
          <w:color w:val="000000"/>
          <w:szCs w:val="22"/>
          <w:lang w:val="sr-Latn-ME"/>
        </w:rPr>
        <w:t>eka Defrinol sa nesteroidnim antiinflamatornim l</w:t>
      </w:r>
      <w:r w:rsidR="00121547" w:rsidRPr="000C5110">
        <w:rPr>
          <w:color w:val="000000"/>
          <w:szCs w:val="22"/>
          <w:lang w:val="sr-Latn-ME"/>
        </w:rPr>
        <w:t>j</w:t>
      </w:r>
      <w:r w:rsidRPr="000C5110">
        <w:rPr>
          <w:color w:val="000000"/>
          <w:szCs w:val="22"/>
          <w:lang w:val="sr-Latn-ME"/>
        </w:rPr>
        <w:t>ekovima (NSAIL), uključujući selektivne inhibitore ciklooksigenaze-2 (vid</w:t>
      </w:r>
      <w:r w:rsidR="00121547" w:rsidRPr="000C5110">
        <w:rPr>
          <w:color w:val="000000"/>
          <w:szCs w:val="22"/>
          <w:lang w:val="sr-Latn-ME"/>
        </w:rPr>
        <w:t>j</w:t>
      </w:r>
      <w:r w:rsidRPr="000C5110">
        <w:rPr>
          <w:color w:val="000000"/>
          <w:szCs w:val="22"/>
          <w:lang w:val="sr-Latn-ME"/>
        </w:rPr>
        <w:t xml:space="preserve">eti </w:t>
      </w:r>
      <w:r w:rsidR="00121547" w:rsidRPr="000C5110">
        <w:rPr>
          <w:color w:val="000000"/>
          <w:szCs w:val="22"/>
          <w:lang w:val="sr-Latn-ME"/>
        </w:rPr>
        <w:t>djelove</w:t>
      </w:r>
      <w:r w:rsidRPr="000C5110">
        <w:rPr>
          <w:color w:val="000000"/>
          <w:szCs w:val="22"/>
          <w:lang w:val="sr-Latn-ME"/>
        </w:rPr>
        <w:t xml:space="preserve"> 4.3. i 4.5).</w:t>
      </w:r>
    </w:p>
    <w:p w14:paraId="0F1D1F53" w14:textId="0B8AB26F" w:rsidR="00A66420" w:rsidRPr="000C5110" w:rsidRDefault="00A66420">
      <w:pPr>
        <w:pStyle w:val="BodyText3"/>
        <w:rPr>
          <w:rFonts w:ascii="Times New Roman" w:hAnsi="Times New Roman"/>
          <w:color w:val="000000"/>
          <w:sz w:val="22"/>
          <w:szCs w:val="22"/>
          <w:lang w:val="sr-Latn-ME"/>
        </w:rPr>
      </w:pPr>
      <w:r w:rsidRPr="000C5110">
        <w:rPr>
          <w:rFonts w:ascii="Times New Roman" w:hAnsi="Times New Roman"/>
          <w:color w:val="000000"/>
          <w:sz w:val="22"/>
          <w:szCs w:val="22"/>
          <w:lang w:val="sr-Latn-ME"/>
        </w:rPr>
        <w:t>• Pojava neželjenih dejstava može se svesti na minimum ukoliko se koristi najniža efektivna doza u što kraćem vremenskom periodu za kontrolu simptoma (vid</w:t>
      </w:r>
      <w:r w:rsidR="00121547" w:rsidRPr="000C5110">
        <w:rPr>
          <w:rFonts w:ascii="Times New Roman" w:hAnsi="Times New Roman"/>
          <w:color w:val="000000"/>
          <w:sz w:val="22"/>
          <w:szCs w:val="22"/>
          <w:lang w:val="sr-Latn-ME"/>
        </w:rPr>
        <w:t>j</w:t>
      </w:r>
      <w:r w:rsidRPr="000C5110">
        <w:rPr>
          <w:rFonts w:ascii="Times New Roman" w:hAnsi="Times New Roman"/>
          <w:color w:val="000000"/>
          <w:sz w:val="22"/>
          <w:szCs w:val="22"/>
          <w:lang w:val="sr-Latn-ME"/>
        </w:rPr>
        <w:t xml:space="preserve">eti gastrointestinalni i kardiovaskularni rizici ispod). </w:t>
      </w:r>
    </w:p>
    <w:p w14:paraId="0F1D1F54" w14:textId="4BE3E9DA" w:rsidR="00A66420" w:rsidRPr="000C5110" w:rsidRDefault="00A66420">
      <w:pPr>
        <w:pStyle w:val="Header"/>
        <w:tabs>
          <w:tab w:val="clear" w:pos="4536"/>
          <w:tab w:val="clear" w:pos="9072"/>
          <w:tab w:val="left" w:pos="284"/>
        </w:tabs>
        <w:spacing w:after="120"/>
        <w:rPr>
          <w:color w:val="000000"/>
          <w:szCs w:val="22"/>
          <w:lang w:val="sr-Latn-ME"/>
        </w:rPr>
      </w:pPr>
      <w:r w:rsidRPr="000C5110">
        <w:rPr>
          <w:color w:val="000000"/>
          <w:szCs w:val="22"/>
          <w:lang w:val="sr-Latn-ME"/>
        </w:rPr>
        <w:t>• Ako se simptomi pogoršavaju ili traju duže od 3 dana, ili pacijenti imaju simptome koji ni</w:t>
      </w:r>
      <w:r w:rsidR="00A73118" w:rsidRPr="000C5110">
        <w:rPr>
          <w:color w:val="000000"/>
          <w:szCs w:val="22"/>
          <w:lang w:val="sr-Latn-ME"/>
        </w:rPr>
        <w:t>je</w:t>
      </w:r>
      <w:r w:rsidRPr="000C5110">
        <w:rPr>
          <w:color w:val="000000"/>
          <w:szCs w:val="22"/>
          <w:lang w:val="sr-Latn-ME"/>
        </w:rPr>
        <w:t>su u vezi sa prvobitnim stanjem, treba prekinuti l</w:t>
      </w:r>
      <w:r w:rsidR="00121547" w:rsidRPr="000C5110">
        <w:rPr>
          <w:color w:val="000000"/>
          <w:szCs w:val="22"/>
          <w:lang w:val="sr-Latn-ME"/>
        </w:rPr>
        <w:t>ij</w:t>
      </w:r>
      <w:r w:rsidRPr="000C5110">
        <w:rPr>
          <w:color w:val="000000"/>
          <w:szCs w:val="22"/>
          <w:lang w:val="sr-Latn-ME"/>
        </w:rPr>
        <w:t>ečenje osim ako l</w:t>
      </w:r>
      <w:r w:rsidR="00121547" w:rsidRPr="000C5110">
        <w:rPr>
          <w:color w:val="000000"/>
          <w:szCs w:val="22"/>
          <w:lang w:val="sr-Latn-ME"/>
        </w:rPr>
        <w:t>j</w:t>
      </w:r>
      <w:r w:rsidRPr="000C5110">
        <w:rPr>
          <w:color w:val="000000"/>
          <w:szCs w:val="22"/>
          <w:lang w:val="sr-Latn-ME"/>
        </w:rPr>
        <w:t>ekar drugačije preporuči.</w:t>
      </w:r>
    </w:p>
    <w:p w14:paraId="0F1D1F55" w14:textId="3E54D152" w:rsidR="00A66420" w:rsidRPr="000C5110" w:rsidRDefault="00A66420">
      <w:pPr>
        <w:spacing w:after="120"/>
        <w:rPr>
          <w:color w:val="000000"/>
          <w:szCs w:val="22"/>
          <w:lang w:val="sr-Latn-ME"/>
        </w:rPr>
      </w:pPr>
      <w:r w:rsidRPr="000C5110">
        <w:rPr>
          <w:color w:val="000000"/>
          <w:szCs w:val="22"/>
          <w:lang w:val="sr-Latn-ME"/>
        </w:rPr>
        <w:t xml:space="preserve">• Kod starijih osoba veća je učestalost neželjenih reakcija na NSAIL, naročito perforacija i krvarenja iz gastrointestinalnog trakta koja mogu imati smrtni ishod. </w:t>
      </w:r>
    </w:p>
    <w:p w14:paraId="0F1D1F64" w14:textId="580E4A7C" w:rsidR="00A66420" w:rsidRPr="000C5110" w:rsidRDefault="00A66420">
      <w:pPr>
        <w:pStyle w:val="Header"/>
        <w:tabs>
          <w:tab w:val="clear" w:pos="4536"/>
          <w:tab w:val="clear" w:pos="9072"/>
          <w:tab w:val="left" w:pos="284"/>
        </w:tabs>
        <w:spacing w:after="120"/>
        <w:rPr>
          <w:color w:val="000000"/>
          <w:szCs w:val="22"/>
          <w:lang w:val="sr-Latn-ME"/>
        </w:rPr>
      </w:pPr>
      <w:r w:rsidRPr="000C5110">
        <w:rPr>
          <w:color w:val="000000"/>
          <w:szCs w:val="22"/>
          <w:lang w:val="sr-Latn-ME"/>
        </w:rPr>
        <w:lastRenderedPageBreak/>
        <w:t>• Pacijenti obol</w:t>
      </w:r>
      <w:r w:rsidR="00121547" w:rsidRPr="000C5110">
        <w:rPr>
          <w:color w:val="000000"/>
          <w:szCs w:val="22"/>
          <w:lang w:val="sr-Latn-ME"/>
        </w:rPr>
        <w:t>j</w:t>
      </w:r>
      <w:r w:rsidRPr="000C5110">
        <w:rPr>
          <w:color w:val="000000"/>
          <w:szCs w:val="22"/>
          <w:lang w:val="sr-Latn-ME"/>
        </w:rPr>
        <w:t>eli od astme, hipertenzije, srčanog oboljenja, dijabetesa, ciroze jetre, oštećenja funkcije bubrega ili jetre, oboljenja tiroidne žl</w:t>
      </w:r>
      <w:r w:rsidR="00121547" w:rsidRPr="000C5110">
        <w:rPr>
          <w:color w:val="000000"/>
          <w:szCs w:val="22"/>
          <w:lang w:val="sr-Latn-ME"/>
        </w:rPr>
        <w:t>ij</w:t>
      </w:r>
      <w:r w:rsidRPr="000C5110">
        <w:rPr>
          <w:color w:val="000000"/>
          <w:szCs w:val="22"/>
          <w:lang w:val="sr-Latn-ME"/>
        </w:rPr>
        <w:t>ezde, hipertrofije prostate  treba da konsultuju svog l</w:t>
      </w:r>
      <w:r w:rsidR="00121547" w:rsidRPr="000C5110">
        <w:rPr>
          <w:color w:val="000000"/>
          <w:szCs w:val="22"/>
          <w:lang w:val="sr-Latn-ME"/>
        </w:rPr>
        <w:t>j</w:t>
      </w:r>
      <w:r w:rsidRPr="000C5110">
        <w:rPr>
          <w:color w:val="000000"/>
          <w:szCs w:val="22"/>
          <w:lang w:val="sr-Latn-ME"/>
        </w:rPr>
        <w:t>ekara pr</w:t>
      </w:r>
      <w:r w:rsidR="00121547" w:rsidRPr="000C5110">
        <w:rPr>
          <w:color w:val="000000"/>
          <w:szCs w:val="22"/>
          <w:lang w:val="sr-Latn-ME"/>
        </w:rPr>
        <w:t>ij</w:t>
      </w:r>
      <w:r w:rsidRPr="000C5110">
        <w:rPr>
          <w:color w:val="000000"/>
          <w:szCs w:val="22"/>
          <w:lang w:val="sr-Latn-ME"/>
        </w:rPr>
        <w:t>e upotrebe ovog l</w:t>
      </w:r>
      <w:r w:rsidR="00121547" w:rsidRPr="000C5110">
        <w:rPr>
          <w:color w:val="000000"/>
          <w:szCs w:val="22"/>
          <w:lang w:val="sr-Latn-ME"/>
        </w:rPr>
        <w:t>ij</w:t>
      </w:r>
      <w:r w:rsidRPr="000C5110">
        <w:rPr>
          <w:color w:val="000000"/>
          <w:szCs w:val="22"/>
          <w:lang w:val="sr-Latn-ME"/>
        </w:rPr>
        <w:t>eka (vid</w:t>
      </w:r>
      <w:r w:rsidR="00121547" w:rsidRPr="000C5110">
        <w:rPr>
          <w:color w:val="000000"/>
          <w:szCs w:val="22"/>
          <w:lang w:val="sr-Latn-ME"/>
        </w:rPr>
        <w:t>j</w:t>
      </w:r>
      <w:r w:rsidRPr="000C5110">
        <w:rPr>
          <w:color w:val="000000"/>
          <w:szCs w:val="22"/>
          <w:lang w:val="sr-Latn-ME"/>
        </w:rPr>
        <w:t xml:space="preserve">eti </w:t>
      </w:r>
      <w:r w:rsidR="00121547" w:rsidRPr="000C5110">
        <w:rPr>
          <w:color w:val="000000"/>
          <w:szCs w:val="22"/>
          <w:lang w:val="sr-Latn-ME"/>
        </w:rPr>
        <w:t>djelove</w:t>
      </w:r>
      <w:r w:rsidRPr="000C5110">
        <w:rPr>
          <w:color w:val="000000"/>
          <w:szCs w:val="22"/>
          <w:lang w:val="sr-Latn-ME"/>
        </w:rPr>
        <w:t xml:space="preserve"> 4.3. i 4.8.).</w:t>
      </w:r>
    </w:p>
    <w:p w14:paraId="0F1D1F65" w14:textId="7E5C64BB" w:rsidR="00A66420" w:rsidRPr="000C5110" w:rsidRDefault="00A66420">
      <w:pPr>
        <w:pStyle w:val="Header"/>
        <w:tabs>
          <w:tab w:val="clear" w:pos="4536"/>
          <w:tab w:val="clear" w:pos="9072"/>
          <w:tab w:val="left" w:pos="284"/>
        </w:tabs>
        <w:spacing w:after="120"/>
        <w:rPr>
          <w:color w:val="000000"/>
          <w:szCs w:val="22"/>
          <w:lang w:val="sr-Latn-ME"/>
        </w:rPr>
      </w:pPr>
      <w:r w:rsidRPr="000C5110">
        <w:rPr>
          <w:color w:val="000000"/>
          <w:szCs w:val="22"/>
          <w:lang w:val="sr-Latn-ME"/>
        </w:rPr>
        <w:t>• Postoji rizik od oštećenja</w:t>
      </w:r>
      <w:r w:rsidR="00E231B1" w:rsidRPr="000C5110">
        <w:rPr>
          <w:color w:val="000000"/>
          <w:szCs w:val="22"/>
          <w:lang w:val="sr-Latn-ME"/>
        </w:rPr>
        <w:t xml:space="preserve"> funkcije</w:t>
      </w:r>
      <w:r w:rsidRPr="000C5110">
        <w:rPr>
          <w:color w:val="000000"/>
          <w:szCs w:val="22"/>
          <w:lang w:val="sr-Latn-ME"/>
        </w:rPr>
        <w:t xml:space="preserve"> bubrega kod dehidriranih adolescenata ili osoba između 12 i 17 godina. </w:t>
      </w:r>
    </w:p>
    <w:p w14:paraId="0F1D1F66" w14:textId="77777777" w:rsidR="00A66420" w:rsidRPr="000C5110" w:rsidRDefault="00A66420">
      <w:pPr>
        <w:spacing w:after="120"/>
        <w:rPr>
          <w:color w:val="000000"/>
          <w:szCs w:val="22"/>
          <w:lang w:val="sr-Latn-ME"/>
        </w:rPr>
      </w:pPr>
      <w:r w:rsidRPr="000C5110">
        <w:rPr>
          <w:color w:val="000000"/>
          <w:szCs w:val="22"/>
          <w:lang w:val="sr-Latn-ME"/>
        </w:rPr>
        <w:t>• Bronhospazam može da se pogorša kod pacijenata koji su imali / imaju astmu ili alergijsko oboljenje.</w:t>
      </w:r>
    </w:p>
    <w:p w14:paraId="0F1D1F67" w14:textId="0DAE6A9A" w:rsidR="00A66420" w:rsidRPr="000C5110" w:rsidRDefault="00A66420" w:rsidP="0007125A">
      <w:pPr>
        <w:rPr>
          <w:color w:val="000000"/>
          <w:szCs w:val="22"/>
          <w:lang w:val="sr-Latn-ME"/>
        </w:rPr>
      </w:pPr>
      <w:r w:rsidRPr="000C5110">
        <w:rPr>
          <w:color w:val="000000"/>
          <w:szCs w:val="22"/>
          <w:lang w:val="sr-Latn-ME"/>
        </w:rPr>
        <w:t>• Upotreba NSAIL može oštetiti fertilitet kod žena (vid</w:t>
      </w:r>
      <w:r w:rsidR="00694EBD" w:rsidRPr="000C5110">
        <w:rPr>
          <w:color w:val="000000"/>
          <w:szCs w:val="22"/>
          <w:lang w:val="sr-Latn-ME"/>
        </w:rPr>
        <w:t>j</w:t>
      </w:r>
      <w:r w:rsidRPr="000C5110">
        <w:rPr>
          <w:color w:val="000000"/>
          <w:szCs w:val="22"/>
          <w:lang w:val="sr-Latn-ME"/>
        </w:rPr>
        <w:t xml:space="preserve">eti </w:t>
      </w:r>
      <w:r w:rsidR="00694EBD" w:rsidRPr="000C5110">
        <w:rPr>
          <w:color w:val="000000"/>
          <w:szCs w:val="22"/>
          <w:lang w:val="sr-Latn-ME"/>
        </w:rPr>
        <w:t>dio</w:t>
      </w:r>
      <w:r w:rsidRPr="000C5110">
        <w:rPr>
          <w:color w:val="000000"/>
          <w:szCs w:val="22"/>
          <w:lang w:val="sr-Latn-ME"/>
        </w:rPr>
        <w:t xml:space="preserve"> 4.6.). Postoje malobrojni podaci da l</w:t>
      </w:r>
      <w:r w:rsidR="00694EBD" w:rsidRPr="000C5110">
        <w:rPr>
          <w:color w:val="000000"/>
          <w:szCs w:val="22"/>
          <w:lang w:val="sr-Latn-ME"/>
        </w:rPr>
        <w:t>j</w:t>
      </w:r>
      <w:r w:rsidRPr="000C5110">
        <w:rPr>
          <w:color w:val="000000"/>
          <w:szCs w:val="22"/>
          <w:lang w:val="sr-Latn-ME"/>
        </w:rPr>
        <w:t>ekovi koji inhibišu ciklooksigenazu, odnosno sintezu prostaglandina, mogu da utiču na ovulaciju, pa samim tim i na plodnost žene. Ovaj efekat prestaje nakon prekida terapije.</w:t>
      </w:r>
    </w:p>
    <w:p w14:paraId="773C4479" w14:textId="77777777" w:rsidR="00BA0292" w:rsidRPr="000C5110" w:rsidRDefault="00BA0292" w:rsidP="0007125A">
      <w:pPr>
        <w:rPr>
          <w:color w:val="000000"/>
          <w:szCs w:val="22"/>
          <w:lang w:val="sr-Latn-ME"/>
        </w:rPr>
      </w:pPr>
    </w:p>
    <w:p w14:paraId="0F1D1F6A" w14:textId="2494D635" w:rsidR="00A66420" w:rsidRPr="000C5110" w:rsidRDefault="00A66420" w:rsidP="00BA0292">
      <w:pPr>
        <w:rPr>
          <w:color w:val="000000"/>
          <w:szCs w:val="22"/>
          <w:lang w:val="sr-Latn-ME"/>
        </w:rPr>
      </w:pPr>
      <w:r w:rsidRPr="000C5110">
        <w:rPr>
          <w:color w:val="000000"/>
          <w:szCs w:val="22"/>
          <w:lang w:val="sr-Latn-ME"/>
        </w:rPr>
        <w:t>• Kako Defrinol sirup sadrži saharozu i sorbitol tečni, nekristališući (E420) pacijenti sa r</w:t>
      </w:r>
      <w:r w:rsidR="00694EBD" w:rsidRPr="000C5110">
        <w:rPr>
          <w:color w:val="000000"/>
          <w:szCs w:val="22"/>
          <w:lang w:val="sr-Latn-ME"/>
        </w:rPr>
        <w:t>ij</w:t>
      </w:r>
      <w:r w:rsidRPr="000C5110">
        <w:rPr>
          <w:color w:val="000000"/>
          <w:szCs w:val="22"/>
          <w:lang w:val="sr-Latn-ME"/>
        </w:rPr>
        <w:t>etkim nasl</w:t>
      </w:r>
      <w:r w:rsidR="00694EBD" w:rsidRPr="000C5110">
        <w:rPr>
          <w:color w:val="000000"/>
          <w:szCs w:val="22"/>
          <w:lang w:val="sr-Latn-ME"/>
        </w:rPr>
        <w:t>j</w:t>
      </w:r>
      <w:r w:rsidRPr="000C5110">
        <w:rPr>
          <w:color w:val="000000"/>
          <w:szCs w:val="22"/>
          <w:lang w:val="sr-Latn-ME"/>
        </w:rPr>
        <w:t>ednim oboljenjem intolerancije na fruktozu, glukozno galaktoznom malapsorpcijom ili nedostatkom saharoza-</w:t>
      </w:r>
      <w:r w:rsidR="003D2D9B" w:rsidRPr="000C5110">
        <w:rPr>
          <w:color w:val="000000"/>
          <w:szCs w:val="22"/>
          <w:lang w:val="sr-Latn-ME"/>
        </w:rPr>
        <w:t>izomaltaze, ne sm</w:t>
      </w:r>
      <w:r w:rsidR="00694EBD" w:rsidRPr="000C5110">
        <w:rPr>
          <w:color w:val="000000"/>
          <w:szCs w:val="22"/>
          <w:lang w:val="sr-Latn-ME"/>
        </w:rPr>
        <w:t>i</w:t>
      </w:r>
      <w:r w:rsidR="003D2D9B" w:rsidRPr="000C5110">
        <w:rPr>
          <w:color w:val="000000"/>
          <w:szCs w:val="22"/>
          <w:lang w:val="sr-Latn-ME"/>
        </w:rPr>
        <w:t>ju koristiti ovaj l</w:t>
      </w:r>
      <w:r w:rsidR="00694EBD" w:rsidRPr="000C5110">
        <w:rPr>
          <w:color w:val="000000"/>
          <w:szCs w:val="22"/>
          <w:lang w:val="sr-Latn-ME"/>
        </w:rPr>
        <w:t>ij</w:t>
      </w:r>
      <w:r w:rsidR="003D2D9B" w:rsidRPr="000C5110">
        <w:rPr>
          <w:color w:val="000000"/>
          <w:szCs w:val="22"/>
          <w:lang w:val="sr-Latn-ME"/>
        </w:rPr>
        <w:t>ek.</w:t>
      </w:r>
    </w:p>
    <w:p w14:paraId="31101963" w14:textId="4CC2C27E" w:rsidR="0072144D" w:rsidRPr="000C5110" w:rsidRDefault="0072144D" w:rsidP="008A185F">
      <w:pPr>
        <w:pStyle w:val="Header"/>
        <w:tabs>
          <w:tab w:val="clear" w:pos="4536"/>
          <w:tab w:val="clear" w:pos="9072"/>
          <w:tab w:val="left" w:pos="284"/>
        </w:tabs>
        <w:rPr>
          <w:color w:val="000000"/>
          <w:szCs w:val="22"/>
          <w:lang w:val="sr-Latn-ME"/>
        </w:rPr>
      </w:pPr>
    </w:p>
    <w:p w14:paraId="49FD0185" w14:textId="43428DB1" w:rsidR="0072144D" w:rsidRPr="000C5110" w:rsidRDefault="0072144D" w:rsidP="0007125A">
      <w:pPr>
        <w:pStyle w:val="Header"/>
        <w:tabs>
          <w:tab w:val="clear" w:pos="4536"/>
          <w:tab w:val="clear" w:pos="9072"/>
          <w:tab w:val="left" w:pos="284"/>
        </w:tabs>
        <w:rPr>
          <w:color w:val="000000"/>
          <w:szCs w:val="22"/>
          <w:lang w:val="sr-Latn-ME"/>
        </w:rPr>
      </w:pPr>
      <w:r w:rsidRPr="000C5110">
        <w:rPr>
          <w:color w:val="000000"/>
          <w:szCs w:val="22"/>
          <w:lang w:val="sr-Latn-ME"/>
        </w:rPr>
        <w:t>• Za vr</w:t>
      </w:r>
      <w:r w:rsidR="00694EBD" w:rsidRPr="000C5110">
        <w:rPr>
          <w:color w:val="000000"/>
          <w:szCs w:val="22"/>
          <w:lang w:val="sr-Latn-ME"/>
        </w:rPr>
        <w:t>ij</w:t>
      </w:r>
      <w:r w:rsidRPr="000C5110">
        <w:rPr>
          <w:color w:val="000000"/>
          <w:szCs w:val="22"/>
          <w:lang w:val="sr-Latn-ME"/>
        </w:rPr>
        <w:t>eme l</w:t>
      </w:r>
      <w:r w:rsidR="00694EBD" w:rsidRPr="000C5110">
        <w:rPr>
          <w:color w:val="000000"/>
          <w:szCs w:val="22"/>
          <w:lang w:val="sr-Latn-ME"/>
        </w:rPr>
        <w:t>ij</w:t>
      </w:r>
      <w:r w:rsidRPr="000C5110">
        <w:rPr>
          <w:color w:val="000000"/>
          <w:szCs w:val="22"/>
          <w:lang w:val="sr-Latn-ME"/>
        </w:rPr>
        <w:t>ečenja treba izb</w:t>
      </w:r>
      <w:r w:rsidR="00694EBD" w:rsidRPr="000C5110">
        <w:rPr>
          <w:color w:val="000000"/>
          <w:szCs w:val="22"/>
          <w:lang w:val="sr-Latn-ME"/>
        </w:rPr>
        <w:t>j</w:t>
      </w:r>
      <w:r w:rsidRPr="000C5110">
        <w:rPr>
          <w:color w:val="000000"/>
          <w:szCs w:val="22"/>
          <w:lang w:val="sr-Latn-ME"/>
        </w:rPr>
        <w:t>egavati upotrebu alkohola.</w:t>
      </w:r>
    </w:p>
    <w:p w14:paraId="6B42A773" w14:textId="77777777" w:rsidR="00BA0292" w:rsidRPr="000C5110" w:rsidRDefault="00BA0292" w:rsidP="0007125A">
      <w:pPr>
        <w:pStyle w:val="Header"/>
        <w:tabs>
          <w:tab w:val="clear" w:pos="4536"/>
          <w:tab w:val="clear" w:pos="9072"/>
          <w:tab w:val="left" w:pos="284"/>
        </w:tabs>
        <w:rPr>
          <w:color w:val="000000"/>
          <w:szCs w:val="22"/>
          <w:lang w:val="sr-Latn-ME"/>
        </w:rPr>
      </w:pPr>
    </w:p>
    <w:p w14:paraId="1F80A22F" w14:textId="42F52EAF" w:rsidR="0072144D" w:rsidRPr="000C5110" w:rsidRDefault="0072144D" w:rsidP="0007125A">
      <w:pPr>
        <w:pStyle w:val="BodyText"/>
        <w:jc w:val="both"/>
        <w:rPr>
          <w:color w:val="000000"/>
          <w:szCs w:val="22"/>
          <w:lang w:val="sr-Latn-ME"/>
        </w:rPr>
      </w:pPr>
      <w:r w:rsidRPr="000C5110">
        <w:rPr>
          <w:color w:val="000000"/>
          <w:szCs w:val="22"/>
          <w:lang w:val="sr-Latn-ME"/>
        </w:rPr>
        <w:t>• Pseudoefedrin</w:t>
      </w:r>
      <w:r w:rsidR="00694EBD" w:rsidRPr="000C5110">
        <w:rPr>
          <w:color w:val="000000"/>
          <w:szCs w:val="22"/>
          <w:lang w:val="sr-Latn-ME"/>
        </w:rPr>
        <w:t xml:space="preserve"> </w:t>
      </w:r>
      <w:r w:rsidRPr="000C5110">
        <w:rPr>
          <w:color w:val="000000"/>
          <w:szCs w:val="22"/>
          <w:lang w:val="sr-Latn-ME"/>
        </w:rPr>
        <w:t>hidrohlorid može izazvati pozitivnu reakciju na testovima za antidoping prov</w:t>
      </w:r>
      <w:r w:rsidR="00694EBD" w:rsidRPr="000C5110">
        <w:rPr>
          <w:color w:val="000000"/>
          <w:szCs w:val="22"/>
          <w:lang w:val="sr-Latn-ME"/>
        </w:rPr>
        <w:t>j</w:t>
      </w:r>
      <w:r w:rsidRPr="000C5110">
        <w:rPr>
          <w:color w:val="000000"/>
          <w:szCs w:val="22"/>
          <w:lang w:val="sr-Latn-ME"/>
        </w:rPr>
        <w:t>eru.</w:t>
      </w:r>
    </w:p>
    <w:p w14:paraId="530CC897" w14:textId="77777777" w:rsidR="00BA0292" w:rsidRPr="000C5110" w:rsidRDefault="00BA0292" w:rsidP="0007125A">
      <w:pPr>
        <w:pStyle w:val="BodyText"/>
        <w:jc w:val="both"/>
        <w:rPr>
          <w:color w:val="000000"/>
          <w:szCs w:val="22"/>
          <w:lang w:val="sr-Latn-ME"/>
        </w:rPr>
      </w:pPr>
    </w:p>
    <w:p w14:paraId="3613BD88" w14:textId="56C40982" w:rsidR="0072144D" w:rsidRPr="000C5110" w:rsidRDefault="00E231B1" w:rsidP="0007125A">
      <w:pPr>
        <w:pStyle w:val="BodyText3"/>
        <w:spacing w:after="0"/>
        <w:rPr>
          <w:rFonts w:ascii="Times New Roman" w:hAnsi="Times New Roman"/>
          <w:color w:val="000000"/>
          <w:sz w:val="22"/>
          <w:szCs w:val="22"/>
          <w:lang w:val="sr-Latn-ME"/>
        </w:rPr>
      </w:pPr>
      <w:r w:rsidRPr="000C5110">
        <w:rPr>
          <w:rFonts w:ascii="Times New Roman" w:hAnsi="Times New Roman"/>
          <w:color w:val="000000"/>
          <w:sz w:val="22"/>
          <w:szCs w:val="22"/>
          <w:lang w:val="sr-Latn-ME"/>
        </w:rPr>
        <w:t>Prikrivanje simptoma infekcije</w:t>
      </w:r>
    </w:p>
    <w:p w14:paraId="2E5ACD3E" w14:textId="68BA9949" w:rsidR="0072144D" w:rsidRPr="000C5110" w:rsidRDefault="0072144D" w:rsidP="0007125A">
      <w:pPr>
        <w:pStyle w:val="BodyText3"/>
        <w:spacing w:after="0"/>
        <w:rPr>
          <w:rFonts w:ascii="Times New Roman" w:hAnsi="Times New Roman"/>
          <w:color w:val="000000"/>
          <w:sz w:val="22"/>
          <w:szCs w:val="22"/>
          <w:lang w:val="sr-Latn-ME"/>
        </w:rPr>
      </w:pPr>
      <w:r w:rsidRPr="000C5110">
        <w:rPr>
          <w:rFonts w:ascii="Times New Roman" w:hAnsi="Times New Roman"/>
          <w:color w:val="000000"/>
          <w:sz w:val="22"/>
          <w:szCs w:val="22"/>
          <w:lang w:val="sr-Latn-ME"/>
        </w:rPr>
        <w:t>Defrinol može prikriti simptome primarne infekcije, što može odložiti početak odgovarajućeg l</w:t>
      </w:r>
      <w:r w:rsidR="00694EBD" w:rsidRPr="000C5110">
        <w:rPr>
          <w:rFonts w:ascii="Times New Roman" w:hAnsi="Times New Roman"/>
          <w:color w:val="000000"/>
          <w:sz w:val="22"/>
          <w:szCs w:val="22"/>
          <w:lang w:val="sr-Latn-ME"/>
        </w:rPr>
        <w:t>ij</w:t>
      </w:r>
      <w:r w:rsidRPr="000C5110">
        <w:rPr>
          <w:rFonts w:ascii="Times New Roman" w:hAnsi="Times New Roman"/>
          <w:color w:val="000000"/>
          <w:sz w:val="22"/>
          <w:szCs w:val="22"/>
          <w:lang w:val="sr-Latn-ME"/>
        </w:rPr>
        <w:t>ečenja i time pogoršati ishod infekcije. Ovo je prim</w:t>
      </w:r>
      <w:r w:rsidR="00694EBD" w:rsidRPr="000C5110">
        <w:rPr>
          <w:rFonts w:ascii="Times New Roman" w:hAnsi="Times New Roman"/>
          <w:color w:val="000000"/>
          <w:sz w:val="22"/>
          <w:szCs w:val="22"/>
          <w:lang w:val="sr-Latn-ME"/>
        </w:rPr>
        <w:t>ij</w:t>
      </w:r>
      <w:r w:rsidRPr="000C5110">
        <w:rPr>
          <w:rFonts w:ascii="Times New Roman" w:hAnsi="Times New Roman"/>
          <w:color w:val="000000"/>
          <w:sz w:val="22"/>
          <w:szCs w:val="22"/>
          <w:lang w:val="sr-Latn-ME"/>
        </w:rPr>
        <w:t>ećeno kod vanbolničke pneumonije i bakterijske komplikacije varičele. Kod prim</w:t>
      </w:r>
      <w:r w:rsidR="00694EBD" w:rsidRPr="000C5110">
        <w:rPr>
          <w:rFonts w:ascii="Times New Roman" w:hAnsi="Times New Roman"/>
          <w:color w:val="000000"/>
          <w:sz w:val="22"/>
          <w:szCs w:val="22"/>
          <w:lang w:val="sr-Latn-ME"/>
        </w:rPr>
        <w:t>j</w:t>
      </w:r>
      <w:r w:rsidRPr="000C5110">
        <w:rPr>
          <w:rFonts w:ascii="Times New Roman" w:hAnsi="Times New Roman"/>
          <w:color w:val="000000"/>
          <w:sz w:val="22"/>
          <w:szCs w:val="22"/>
          <w:lang w:val="sr-Latn-ME"/>
        </w:rPr>
        <w:t>ene l</w:t>
      </w:r>
      <w:r w:rsidR="00694EBD" w:rsidRPr="000C5110">
        <w:rPr>
          <w:rFonts w:ascii="Times New Roman" w:hAnsi="Times New Roman"/>
          <w:color w:val="000000"/>
          <w:sz w:val="22"/>
          <w:szCs w:val="22"/>
          <w:lang w:val="sr-Latn-ME"/>
        </w:rPr>
        <w:t>ij</w:t>
      </w:r>
      <w:r w:rsidRPr="000C5110">
        <w:rPr>
          <w:rFonts w:ascii="Times New Roman" w:hAnsi="Times New Roman"/>
          <w:color w:val="000000"/>
          <w:sz w:val="22"/>
          <w:szCs w:val="22"/>
          <w:lang w:val="sr-Latn-ME"/>
        </w:rPr>
        <w:t>eka Defrinol pri povišenoj temperaturi ili ublažavanju bolova kod pacijenata sa infekcijom, sav</w:t>
      </w:r>
      <w:r w:rsidR="00694EBD" w:rsidRPr="000C5110">
        <w:rPr>
          <w:rFonts w:ascii="Times New Roman" w:hAnsi="Times New Roman"/>
          <w:color w:val="000000"/>
          <w:sz w:val="22"/>
          <w:szCs w:val="22"/>
          <w:lang w:val="sr-Latn-ME"/>
        </w:rPr>
        <w:t>j</w:t>
      </w:r>
      <w:r w:rsidRPr="000C5110">
        <w:rPr>
          <w:rFonts w:ascii="Times New Roman" w:hAnsi="Times New Roman"/>
          <w:color w:val="000000"/>
          <w:sz w:val="22"/>
          <w:szCs w:val="22"/>
          <w:lang w:val="sr-Latn-ME"/>
        </w:rPr>
        <w:t>etuje se praćenje infekcije. U vanbolničkim uslovima pacijent treba da se konsultuje sa l</w:t>
      </w:r>
      <w:r w:rsidR="00694EBD" w:rsidRPr="000C5110">
        <w:rPr>
          <w:rFonts w:ascii="Times New Roman" w:hAnsi="Times New Roman"/>
          <w:color w:val="000000"/>
          <w:sz w:val="22"/>
          <w:szCs w:val="22"/>
          <w:lang w:val="sr-Latn-ME"/>
        </w:rPr>
        <w:t>j</w:t>
      </w:r>
      <w:r w:rsidRPr="000C5110">
        <w:rPr>
          <w:rFonts w:ascii="Times New Roman" w:hAnsi="Times New Roman"/>
          <w:color w:val="000000"/>
          <w:sz w:val="22"/>
          <w:szCs w:val="22"/>
          <w:lang w:val="sr-Latn-ME"/>
        </w:rPr>
        <w:t>ekarom ukoliko simptimi perzistiraju ili se pogoršaju.</w:t>
      </w:r>
    </w:p>
    <w:p w14:paraId="599763A1" w14:textId="77777777" w:rsidR="00BA0292" w:rsidRPr="000C5110" w:rsidRDefault="00BA0292" w:rsidP="0007125A">
      <w:pPr>
        <w:pStyle w:val="BodyText3"/>
        <w:spacing w:after="0"/>
        <w:rPr>
          <w:rFonts w:ascii="Times New Roman" w:hAnsi="Times New Roman"/>
          <w:color w:val="000000"/>
          <w:sz w:val="22"/>
          <w:szCs w:val="22"/>
          <w:lang w:val="sr-Latn-ME"/>
        </w:rPr>
      </w:pPr>
    </w:p>
    <w:p w14:paraId="239C2B65" w14:textId="3E370055" w:rsidR="00380936" w:rsidRPr="000C5110" w:rsidRDefault="00380936" w:rsidP="0007125A">
      <w:pPr>
        <w:pStyle w:val="BodyText3"/>
        <w:spacing w:after="0"/>
        <w:rPr>
          <w:rFonts w:ascii="Times New Roman" w:hAnsi="Times New Roman"/>
          <w:color w:val="000000"/>
          <w:sz w:val="22"/>
          <w:szCs w:val="22"/>
          <w:lang w:val="sr-Latn-ME"/>
        </w:rPr>
      </w:pPr>
      <w:r w:rsidRPr="000C5110">
        <w:rPr>
          <w:rFonts w:ascii="Times New Roman" w:hAnsi="Times New Roman"/>
          <w:color w:val="000000"/>
          <w:sz w:val="22"/>
          <w:szCs w:val="22"/>
          <w:lang w:val="sr-Latn-ME"/>
        </w:rPr>
        <w:t>Prijavljeni su slučajevi akutnih sistemskih vazokontriktornih efekata povezanih sa pseudoefedrinom.</w:t>
      </w:r>
    </w:p>
    <w:p w14:paraId="5F1492F8" w14:textId="77777777" w:rsidR="00BA0292" w:rsidRPr="000C5110" w:rsidRDefault="00BA0292" w:rsidP="0007125A">
      <w:pPr>
        <w:pStyle w:val="BodyText3"/>
        <w:spacing w:after="0"/>
        <w:rPr>
          <w:rFonts w:ascii="Times New Roman" w:hAnsi="Times New Roman"/>
          <w:color w:val="000000"/>
          <w:sz w:val="22"/>
          <w:szCs w:val="22"/>
          <w:lang w:val="sr-Latn-ME"/>
        </w:rPr>
      </w:pPr>
    </w:p>
    <w:p w14:paraId="393984C1" w14:textId="0F91642C" w:rsidR="00380936" w:rsidRPr="000C5110" w:rsidRDefault="00380936" w:rsidP="0007125A">
      <w:pPr>
        <w:pStyle w:val="BodyText3"/>
        <w:spacing w:after="0"/>
        <w:rPr>
          <w:rFonts w:ascii="Times New Roman" w:hAnsi="Times New Roman"/>
          <w:color w:val="000000"/>
          <w:sz w:val="22"/>
          <w:szCs w:val="22"/>
          <w:lang w:val="sr-Latn-ME"/>
        </w:rPr>
      </w:pPr>
      <w:r w:rsidRPr="000C5110">
        <w:rPr>
          <w:rFonts w:ascii="Times New Roman" w:hAnsi="Times New Roman"/>
          <w:color w:val="000000"/>
          <w:sz w:val="22"/>
          <w:szCs w:val="22"/>
          <w:lang w:val="sr-Latn-ME"/>
        </w:rPr>
        <w:t>Značajni prim</w:t>
      </w:r>
      <w:r w:rsidR="00C96683" w:rsidRPr="000C5110">
        <w:rPr>
          <w:rFonts w:ascii="Times New Roman" w:hAnsi="Times New Roman"/>
          <w:color w:val="000000"/>
          <w:sz w:val="22"/>
          <w:szCs w:val="22"/>
          <w:lang w:val="sr-Latn-ME"/>
        </w:rPr>
        <w:t>j</w:t>
      </w:r>
      <w:r w:rsidRPr="000C5110">
        <w:rPr>
          <w:rFonts w:ascii="Times New Roman" w:hAnsi="Times New Roman"/>
          <w:color w:val="000000"/>
          <w:sz w:val="22"/>
          <w:szCs w:val="22"/>
          <w:lang w:val="sr-Latn-ME"/>
        </w:rPr>
        <w:t>eri uključuju:</w:t>
      </w:r>
    </w:p>
    <w:p w14:paraId="57BCA35B" w14:textId="77777777" w:rsidR="00BA0292" w:rsidRPr="000C5110" w:rsidRDefault="00BA0292" w:rsidP="0007125A">
      <w:pPr>
        <w:pStyle w:val="BodyText3"/>
        <w:spacing w:after="0"/>
        <w:rPr>
          <w:rFonts w:ascii="Times New Roman" w:hAnsi="Times New Roman"/>
          <w:color w:val="000000"/>
          <w:sz w:val="22"/>
          <w:szCs w:val="22"/>
          <w:lang w:val="sr-Latn-ME"/>
        </w:rPr>
      </w:pPr>
    </w:p>
    <w:p w14:paraId="6EA6A964" w14:textId="5F4F60FB" w:rsidR="00380936" w:rsidRPr="000C5110" w:rsidRDefault="00380936" w:rsidP="0007125A">
      <w:pPr>
        <w:pStyle w:val="BodyText3"/>
        <w:spacing w:after="0"/>
        <w:rPr>
          <w:rFonts w:ascii="Times New Roman" w:hAnsi="Times New Roman"/>
          <w:color w:val="000000"/>
          <w:sz w:val="22"/>
          <w:szCs w:val="22"/>
          <w:lang w:val="sr-Latn-ME"/>
        </w:rPr>
      </w:pPr>
      <w:r w:rsidRPr="000C5110">
        <w:rPr>
          <w:rFonts w:ascii="Times New Roman" w:hAnsi="Times New Roman"/>
          <w:color w:val="000000"/>
          <w:sz w:val="22"/>
          <w:szCs w:val="22"/>
          <w:lang w:val="sr-Latn-ME"/>
        </w:rPr>
        <w:t xml:space="preserve">• Akutni koronarni sindrom: simptomi mogu uključivati iznenadni bol ili </w:t>
      </w:r>
      <w:r w:rsidR="00BA0292" w:rsidRPr="000C5110">
        <w:rPr>
          <w:rFonts w:ascii="Times New Roman" w:hAnsi="Times New Roman"/>
          <w:color w:val="000000"/>
          <w:sz w:val="22"/>
          <w:szCs w:val="22"/>
          <w:lang w:val="sr-Latn-ME"/>
        </w:rPr>
        <w:t xml:space="preserve">neprijatnost </w:t>
      </w:r>
      <w:r w:rsidRPr="000C5110">
        <w:rPr>
          <w:rFonts w:ascii="Times New Roman" w:hAnsi="Times New Roman"/>
          <w:color w:val="000000"/>
          <w:sz w:val="22"/>
          <w:szCs w:val="22"/>
          <w:lang w:val="sr-Latn-ME"/>
        </w:rPr>
        <w:t>u grudima, bol u grudima koji zrači u druge regione, vrtoglavicu, preznojavanje i otežano disanje u mirovanju. Potrebno je prekinuti prim</w:t>
      </w:r>
      <w:r w:rsidR="00C96683" w:rsidRPr="000C5110">
        <w:rPr>
          <w:rFonts w:ascii="Times New Roman" w:hAnsi="Times New Roman"/>
          <w:color w:val="000000"/>
          <w:sz w:val="22"/>
          <w:szCs w:val="22"/>
          <w:lang w:val="sr-Latn-ME"/>
        </w:rPr>
        <w:t>j</w:t>
      </w:r>
      <w:r w:rsidRPr="000C5110">
        <w:rPr>
          <w:rFonts w:ascii="Times New Roman" w:hAnsi="Times New Roman"/>
          <w:color w:val="000000"/>
          <w:sz w:val="22"/>
          <w:szCs w:val="22"/>
          <w:lang w:val="sr-Latn-ME"/>
        </w:rPr>
        <w:t>enu pseudoefedrina i konsult</w:t>
      </w:r>
      <w:r w:rsidR="00BA0292" w:rsidRPr="000C5110">
        <w:rPr>
          <w:rFonts w:ascii="Times New Roman" w:hAnsi="Times New Roman"/>
          <w:color w:val="000000"/>
          <w:sz w:val="22"/>
          <w:szCs w:val="22"/>
          <w:lang w:val="sr-Latn-ME"/>
        </w:rPr>
        <w:t>o</w:t>
      </w:r>
      <w:r w:rsidRPr="000C5110">
        <w:rPr>
          <w:rFonts w:ascii="Times New Roman" w:hAnsi="Times New Roman"/>
          <w:color w:val="000000"/>
          <w:sz w:val="22"/>
          <w:szCs w:val="22"/>
          <w:lang w:val="sr-Latn-ME"/>
        </w:rPr>
        <w:t>vati l</w:t>
      </w:r>
      <w:r w:rsidR="00C96683" w:rsidRPr="000C5110">
        <w:rPr>
          <w:rFonts w:ascii="Times New Roman" w:hAnsi="Times New Roman"/>
          <w:color w:val="000000"/>
          <w:sz w:val="22"/>
          <w:szCs w:val="22"/>
          <w:lang w:val="sr-Latn-ME"/>
        </w:rPr>
        <w:t>j</w:t>
      </w:r>
      <w:r w:rsidRPr="000C5110">
        <w:rPr>
          <w:rFonts w:ascii="Times New Roman" w:hAnsi="Times New Roman"/>
          <w:color w:val="000000"/>
          <w:sz w:val="22"/>
          <w:szCs w:val="22"/>
          <w:lang w:val="sr-Latn-ME"/>
        </w:rPr>
        <w:t>ekara u slučaju pojave ovih simptoma.</w:t>
      </w:r>
    </w:p>
    <w:p w14:paraId="12C4AF11" w14:textId="77777777" w:rsidR="00BA0292" w:rsidRPr="000C5110" w:rsidRDefault="00BA0292" w:rsidP="0007125A">
      <w:pPr>
        <w:pStyle w:val="BodyText3"/>
        <w:spacing w:after="0"/>
        <w:rPr>
          <w:rFonts w:ascii="Times New Roman" w:hAnsi="Times New Roman"/>
          <w:color w:val="000000"/>
          <w:sz w:val="22"/>
          <w:szCs w:val="22"/>
          <w:lang w:val="sr-Latn-ME"/>
        </w:rPr>
      </w:pPr>
    </w:p>
    <w:p w14:paraId="0ABD53E6" w14:textId="327B5EF4" w:rsidR="00380936" w:rsidRPr="000C5110" w:rsidRDefault="00380936" w:rsidP="0007125A">
      <w:pPr>
        <w:pStyle w:val="Header"/>
        <w:tabs>
          <w:tab w:val="clear" w:pos="4536"/>
          <w:tab w:val="clear" w:pos="9072"/>
          <w:tab w:val="left" w:pos="284"/>
        </w:tabs>
        <w:rPr>
          <w:color w:val="000000"/>
          <w:szCs w:val="22"/>
          <w:lang w:val="sr-Latn-ME"/>
        </w:rPr>
      </w:pPr>
      <w:r w:rsidRPr="000C5110">
        <w:rPr>
          <w:color w:val="000000"/>
          <w:szCs w:val="22"/>
          <w:lang w:val="sr-Latn-ME"/>
        </w:rPr>
        <w:t>• Posteriorna reverzibilna encefalopatija (PRES)/reverzibilni cerebralni vazokonstriktorni sindrom (RCVS): Pri primjeni ljekova koji sadrže pseudoefedrin zabilježeni su slučajevi PRES-a i RCVS-a (vidjeti dio 4.8). Rizik je povećan kod pacijenata sa teškom ili nekontrolisanom hipertenzijom, ili sa teškim akutnim ili hroničnim oboljenjem bubrega/bubrežnom insuficijencijom (vidjeti dio 4.3)</w:t>
      </w:r>
      <w:r w:rsidR="00BA0292" w:rsidRPr="000C5110">
        <w:rPr>
          <w:color w:val="000000"/>
          <w:szCs w:val="22"/>
          <w:lang w:val="sr-Latn-ME"/>
        </w:rPr>
        <w:t>.</w:t>
      </w:r>
    </w:p>
    <w:p w14:paraId="5CFAC62C" w14:textId="77777777" w:rsidR="00BA0292" w:rsidRPr="000C5110" w:rsidRDefault="00BA0292" w:rsidP="0007125A">
      <w:pPr>
        <w:pStyle w:val="Header"/>
        <w:tabs>
          <w:tab w:val="clear" w:pos="4536"/>
          <w:tab w:val="clear" w:pos="9072"/>
          <w:tab w:val="left" w:pos="284"/>
        </w:tabs>
        <w:rPr>
          <w:color w:val="000000"/>
          <w:szCs w:val="22"/>
          <w:lang w:val="sr-Latn-ME"/>
        </w:rPr>
      </w:pPr>
    </w:p>
    <w:p w14:paraId="1C4847B1" w14:textId="093F3DEA" w:rsidR="00380936" w:rsidRPr="000C5110" w:rsidRDefault="00380936" w:rsidP="0007125A">
      <w:pPr>
        <w:pStyle w:val="Header"/>
        <w:tabs>
          <w:tab w:val="clear" w:pos="4536"/>
          <w:tab w:val="clear" w:pos="9072"/>
          <w:tab w:val="left" w:pos="284"/>
        </w:tabs>
        <w:rPr>
          <w:color w:val="000000"/>
          <w:szCs w:val="22"/>
          <w:lang w:val="sr-Latn-ME"/>
        </w:rPr>
      </w:pPr>
      <w:r w:rsidRPr="000C5110">
        <w:rPr>
          <w:color w:val="000000"/>
          <w:szCs w:val="22"/>
          <w:lang w:val="sr-Latn-ME"/>
        </w:rPr>
        <w:t>Primjenu pseudoefedrina treba obustaviti i odmah potražiti medicinsku pomoć ukoliko dođe do pojave sljedećih simptoma: iznenadna teška glavobolja ili glavobolja kao “udar groma”, mučnina, povraćanje, konfuzija, konvulzije i/ili poremećaji vida. U najvećem broju prijavljenih slučajeva PRES-a i RCVS-a oporavak je uslijedio nakon prekida primjene lijeka i sprovođenja odgovarajuće terapije.</w:t>
      </w:r>
    </w:p>
    <w:p w14:paraId="5A36E949" w14:textId="77777777" w:rsidR="00BA0292" w:rsidRPr="000C5110" w:rsidRDefault="00BA0292" w:rsidP="0007125A">
      <w:pPr>
        <w:pStyle w:val="Header"/>
        <w:tabs>
          <w:tab w:val="clear" w:pos="4536"/>
          <w:tab w:val="clear" w:pos="9072"/>
          <w:tab w:val="left" w:pos="284"/>
        </w:tabs>
        <w:rPr>
          <w:color w:val="000000"/>
          <w:szCs w:val="22"/>
          <w:lang w:val="sr-Latn-ME"/>
        </w:rPr>
      </w:pPr>
    </w:p>
    <w:p w14:paraId="1BF3206D" w14:textId="228E3ABF" w:rsidR="00380936" w:rsidRPr="000C5110" w:rsidRDefault="00380936" w:rsidP="0007125A">
      <w:pPr>
        <w:pStyle w:val="BodyText3"/>
        <w:spacing w:after="0"/>
        <w:rPr>
          <w:rFonts w:ascii="Times New Roman" w:hAnsi="Times New Roman"/>
          <w:color w:val="000000"/>
          <w:sz w:val="22"/>
          <w:szCs w:val="22"/>
          <w:lang w:val="sr-Latn-ME"/>
        </w:rPr>
      </w:pPr>
      <w:r w:rsidRPr="000C5110">
        <w:rPr>
          <w:rFonts w:ascii="Times New Roman" w:hAnsi="Times New Roman"/>
          <w:color w:val="000000"/>
          <w:sz w:val="22"/>
          <w:szCs w:val="22"/>
          <w:lang w:val="sr-Latn-ME"/>
        </w:rPr>
        <w:t>• Ishemijska optička neuropatija: pri prim</w:t>
      </w:r>
      <w:r w:rsidR="00C96683" w:rsidRPr="000C5110">
        <w:rPr>
          <w:rFonts w:ascii="Times New Roman" w:hAnsi="Times New Roman"/>
          <w:color w:val="000000"/>
          <w:sz w:val="22"/>
          <w:szCs w:val="22"/>
          <w:lang w:val="sr-Latn-ME"/>
        </w:rPr>
        <w:t>j</w:t>
      </w:r>
      <w:r w:rsidRPr="000C5110">
        <w:rPr>
          <w:rFonts w:ascii="Times New Roman" w:hAnsi="Times New Roman"/>
          <w:color w:val="000000"/>
          <w:sz w:val="22"/>
          <w:szCs w:val="22"/>
          <w:lang w:val="sr-Latn-ME"/>
        </w:rPr>
        <w:t>eni pseudefedrina zab</w:t>
      </w:r>
      <w:r w:rsidR="00C96683" w:rsidRPr="000C5110">
        <w:rPr>
          <w:rFonts w:ascii="Times New Roman" w:hAnsi="Times New Roman"/>
          <w:color w:val="000000"/>
          <w:sz w:val="22"/>
          <w:szCs w:val="22"/>
          <w:lang w:val="sr-Latn-ME"/>
        </w:rPr>
        <w:t>i</w:t>
      </w:r>
      <w:r w:rsidRPr="000C5110">
        <w:rPr>
          <w:rFonts w:ascii="Times New Roman" w:hAnsi="Times New Roman"/>
          <w:color w:val="000000"/>
          <w:sz w:val="22"/>
          <w:szCs w:val="22"/>
          <w:lang w:val="sr-Latn-ME"/>
        </w:rPr>
        <w:t>l</w:t>
      </w:r>
      <w:r w:rsidR="00C96683" w:rsidRPr="000C5110">
        <w:rPr>
          <w:rFonts w:ascii="Times New Roman" w:hAnsi="Times New Roman"/>
          <w:color w:val="000000"/>
          <w:sz w:val="22"/>
          <w:szCs w:val="22"/>
          <w:lang w:val="sr-Latn-ME"/>
        </w:rPr>
        <w:t>j</w:t>
      </w:r>
      <w:r w:rsidRPr="000C5110">
        <w:rPr>
          <w:rFonts w:ascii="Times New Roman" w:hAnsi="Times New Roman"/>
          <w:color w:val="000000"/>
          <w:sz w:val="22"/>
          <w:szCs w:val="22"/>
          <w:lang w:val="sr-Latn-ME"/>
        </w:rPr>
        <w:t>ežena je ishemijska optička neuropatija. U slučaju  iznenadnog gubitka vida ili smanjene oštrine vida, poput skotoma, treba prekinuti sa primjenom pseudoefedrina.</w:t>
      </w:r>
    </w:p>
    <w:p w14:paraId="45708096" w14:textId="77777777" w:rsidR="00BA0292" w:rsidRPr="000C5110" w:rsidRDefault="00BA0292" w:rsidP="0007125A">
      <w:pPr>
        <w:pStyle w:val="BodyText3"/>
        <w:spacing w:after="0"/>
        <w:rPr>
          <w:rFonts w:ascii="Times New Roman" w:hAnsi="Times New Roman"/>
          <w:color w:val="000000"/>
          <w:sz w:val="22"/>
          <w:szCs w:val="22"/>
          <w:lang w:val="sr-Latn-ME"/>
        </w:rPr>
      </w:pPr>
    </w:p>
    <w:p w14:paraId="592FC83E" w14:textId="77777777" w:rsidR="00380936" w:rsidRPr="000C5110" w:rsidRDefault="00380936" w:rsidP="00BA0292">
      <w:pPr>
        <w:rPr>
          <w:color w:val="000000"/>
          <w:szCs w:val="22"/>
          <w:lang w:val="sr-Latn-ME"/>
        </w:rPr>
      </w:pPr>
      <w:r w:rsidRPr="000C5110">
        <w:rPr>
          <w:color w:val="000000"/>
          <w:szCs w:val="22"/>
          <w:lang w:val="sr-Latn-ME"/>
        </w:rPr>
        <w:t>• Ishemijski kolitis: Prijavljeni su slučajevi ishemijskog kolitisa pri primjeni pseudoefedrina. U slučaju pojave iznenadnog bola u stomaku, rektalnog krvarenja i drugih simptoma ishemijskog kolitisa potrebno je prestati sa primjenom pseudoefedrina i potražiti ljekarsku pomoć.</w:t>
      </w:r>
    </w:p>
    <w:p w14:paraId="7490A8E7" w14:textId="08C74071" w:rsidR="00380936" w:rsidRPr="000C5110" w:rsidRDefault="00380936" w:rsidP="0007125A">
      <w:pPr>
        <w:pStyle w:val="BodyText3"/>
        <w:spacing w:after="0"/>
        <w:rPr>
          <w:rFonts w:ascii="Times New Roman" w:hAnsi="Times New Roman"/>
          <w:color w:val="000000"/>
          <w:sz w:val="22"/>
          <w:szCs w:val="22"/>
          <w:lang w:val="sr-Latn-ME"/>
        </w:rPr>
      </w:pPr>
    </w:p>
    <w:p w14:paraId="59163F22" w14:textId="65555092" w:rsidR="000E4FE9" w:rsidRPr="000C5110" w:rsidRDefault="000E4FE9" w:rsidP="0007125A">
      <w:pPr>
        <w:pStyle w:val="BodyText3"/>
        <w:spacing w:after="0"/>
        <w:rPr>
          <w:rFonts w:ascii="Times New Roman" w:hAnsi="Times New Roman"/>
          <w:i/>
          <w:color w:val="000000"/>
          <w:sz w:val="22"/>
          <w:szCs w:val="22"/>
          <w:lang w:val="sr-Latn-ME"/>
        </w:rPr>
      </w:pPr>
      <w:r w:rsidRPr="000C5110">
        <w:rPr>
          <w:rFonts w:ascii="Times New Roman" w:hAnsi="Times New Roman"/>
          <w:i/>
          <w:color w:val="000000"/>
          <w:sz w:val="22"/>
          <w:szCs w:val="22"/>
          <w:lang w:val="sr-Latn-ME"/>
        </w:rPr>
        <w:t>Gastrointestinalni efekti</w:t>
      </w:r>
    </w:p>
    <w:p w14:paraId="0CCCCD90" w14:textId="0D0B98BE" w:rsidR="0072144D" w:rsidRPr="000C5110" w:rsidRDefault="0072144D" w:rsidP="0007125A">
      <w:pPr>
        <w:pStyle w:val="BodyText"/>
        <w:jc w:val="both"/>
        <w:rPr>
          <w:color w:val="000000"/>
          <w:szCs w:val="22"/>
          <w:lang w:val="sr-Latn-ME"/>
        </w:rPr>
      </w:pPr>
      <w:r w:rsidRPr="000C5110">
        <w:rPr>
          <w:color w:val="000000"/>
          <w:szCs w:val="22"/>
          <w:lang w:val="sr-Latn-ME"/>
        </w:rPr>
        <w:t>• Gastrointestinalno krvarenje, ulceracije i perforacije, koje mogu imati i smrtni ishod, moguće su u bilo kom trenutku tokom prim</w:t>
      </w:r>
      <w:r w:rsidR="00694EBD" w:rsidRPr="000C5110">
        <w:rPr>
          <w:color w:val="000000"/>
          <w:szCs w:val="22"/>
          <w:lang w:val="sr-Latn-ME"/>
        </w:rPr>
        <w:t>j</w:t>
      </w:r>
      <w:r w:rsidRPr="000C5110">
        <w:rPr>
          <w:color w:val="000000"/>
          <w:szCs w:val="22"/>
          <w:lang w:val="sr-Latn-ME"/>
        </w:rPr>
        <w:t>ene NSAIL, sa ili bez upozoravajućih simptoma ili prethodne istorije ozbiljnih gastrointestinalnih tegoba.</w:t>
      </w:r>
    </w:p>
    <w:p w14:paraId="4FECE047" w14:textId="2AB0327D" w:rsidR="0072144D" w:rsidRPr="000C5110" w:rsidRDefault="0072144D" w:rsidP="0007125A">
      <w:pPr>
        <w:pStyle w:val="BodyText"/>
        <w:jc w:val="both"/>
        <w:rPr>
          <w:color w:val="000000"/>
          <w:szCs w:val="22"/>
          <w:lang w:val="sr-Latn-ME"/>
        </w:rPr>
      </w:pPr>
      <w:r w:rsidRPr="000C5110">
        <w:rPr>
          <w:color w:val="000000"/>
          <w:szCs w:val="22"/>
          <w:lang w:val="sr-Latn-ME"/>
        </w:rPr>
        <w:lastRenderedPageBreak/>
        <w:t>• Kod pacijenata kod kojih postoje anamnestički podaci o ulkusnoj bolesti, naročito sa razvojem komplikacija kao što su krvarenje ili perforacija (vid</w:t>
      </w:r>
      <w:r w:rsidR="00694EBD" w:rsidRPr="000C5110">
        <w:rPr>
          <w:color w:val="000000"/>
          <w:szCs w:val="22"/>
          <w:lang w:val="sr-Latn-ME"/>
        </w:rPr>
        <w:t>j</w:t>
      </w:r>
      <w:r w:rsidRPr="000C5110">
        <w:rPr>
          <w:color w:val="000000"/>
          <w:szCs w:val="22"/>
          <w:lang w:val="sr-Latn-ME"/>
        </w:rPr>
        <w:t xml:space="preserve">eti </w:t>
      </w:r>
      <w:r w:rsidR="00694EBD" w:rsidRPr="000C5110">
        <w:rPr>
          <w:color w:val="000000"/>
          <w:szCs w:val="22"/>
          <w:lang w:val="sr-Latn-ME"/>
        </w:rPr>
        <w:t>dio</w:t>
      </w:r>
      <w:r w:rsidRPr="000C5110">
        <w:rPr>
          <w:color w:val="000000"/>
          <w:szCs w:val="22"/>
          <w:lang w:val="sr-Latn-ME"/>
        </w:rPr>
        <w:t xml:space="preserve"> 4.3), kao i kod starijih osoba, rizik od krvarenja, ulceracija ili perforacija GIT se povećava sa povećanjem doze NSAIL. Zbog toga se kod ovih pacijenata preporučuje započinjanje terapije najnižom dozom l</w:t>
      </w:r>
      <w:r w:rsidR="00694EBD" w:rsidRPr="000C5110">
        <w:rPr>
          <w:color w:val="000000"/>
          <w:szCs w:val="22"/>
          <w:lang w:val="sr-Latn-ME"/>
        </w:rPr>
        <w:t>ij</w:t>
      </w:r>
      <w:r w:rsidRPr="000C5110">
        <w:rPr>
          <w:color w:val="000000"/>
          <w:szCs w:val="22"/>
          <w:lang w:val="sr-Latn-ME"/>
        </w:rPr>
        <w:t>eka. Treba razmotriti kombinovanu prim</w:t>
      </w:r>
      <w:r w:rsidR="00694EBD" w:rsidRPr="000C5110">
        <w:rPr>
          <w:color w:val="000000"/>
          <w:szCs w:val="22"/>
          <w:lang w:val="sr-Latn-ME"/>
        </w:rPr>
        <w:t>j</w:t>
      </w:r>
      <w:r w:rsidRPr="000C5110">
        <w:rPr>
          <w:color w:val="000000"/>
          <w:szCs w:val="22"/>
          <w:lang w:val="sr-Latn-ME"/>
        </w:rPr>
        <w:t>enu sa protektivnim l</w:t>
      </w:r>
      <w:r w:rsidR="00694EBD" w:rsidRPr="000C5110">
        <w:rPr>
          <w:color w:val="000000"/>
          <w:szCs w:val="22"/>
          <w:lang w:val="sr-Latn-ME"/>
        </w:rPr>
        <w:t>j</w:t>
      </w:r>
      <w:r w:rsidRPr="000C5110">
        <w:rPr>
          <w:color w:val="000000"/>
          <w:szCs w:val="22"/>
          <w:lang w:val="sr-Latn-ME"/>
        </w:rPr>
        <w:t>ekovima (npr. misoprostol ili inhibitori protonske pumpe), kod ovih pacijenata kao i kod onih pacijenata kojima je potrebna mala doza aspirina ili drugih l</w:t>
      </w:r>
      <w:r w:rsidR="00694EBD" w:rsidRPr="000C5110">
        <w:rPr>
          <w:color w:val="000000"/>
          <w:szCs w:val="22"/>
          <w:lang w:val="sr-Latn-ME"/>
        </w:rPr>
        <w:t>j</w:t>
      </w:r>
      <w:r w:rsidRPr="000C5110">
        <w:rPr>
          <w:color w:val="000000"/>
          <w:szCs w:val="22"/>
          <w:lang w:val="sr-Latn-ME"/>
        </w:rPr>
        <w:t>ekova koji mogu povećati gastrointestinalni rizik (vid</w:t>
      </w:r>
      <w:r w:rsidR="00694EBD" w:rsidRPr="000C5110">
        <w:rPr>
          <w:color w:val="000000"/>
          <w:szCs w:val="22"/>
          <w:lang w:val="sr-Latn-ME"/>
        </w:rPr>
        <w:t>j</w:t>
      </w:r>
      <w:r w:rsidRPr="000C5110">
        <w:rPr>
          <w:color w:val="000000"/>
          <w:szCs w:val="22"/>
          <w:lang w:val="sr-Latn-ME"/>
        </w:rPr>
        <w:t xml:space="preserve">eti </w:t>
      </w:r>
      <w:r w:rsidR="00694EBD" w:rsidRPr="000C5110">
        <w:rPr>
          <w:color w:val="000000"/>
          <w:szCs w:val="22"/>
          <w:lang w:val="sr-Latn-ME"/>
        </w:rPr>
        <w:t>dio</w:t>
      </w:r>
      <w:r w:rsidRPr="000C5110">
        <w:rPr>
          <w:color w:val="000000"/>
          <w:szCs w:val="22"/>
          <w:lang w:val="sr-Latn-ME"/>
        </w:rPr>
        <w:t xml:space="preserve"> 4.5.).</w:t>
      </w:r>
    </w:p>
    <w:p w14:paraId="2CDDCD9D" w14:textId="1C930972" w:rsidR="0072144D" w:rsidRPr="000C5110" w:rsidRDefault="0072144D" w:rsidP="0007125A">
      <w:pPr>
        <w:pStyle w:val="BodyText"/>
        <w:jc w:val="both"/>
        <w:rPr>
          <w:color w:val="000000"/>
          <w:szCs w:val="22"/>
          <w:lang w:val="sr-Latn-ME"/>
        </w:rPr>
      </w:pPr>
      <w:r w:rsidRPr="000C5110">
        <w:rPr>
          <w:color w:val="000000"/>
          <w:szCs w:val="22"/>
          <w:lang w:val="sr-Latn-ME"/>
        </w:rPr>
        <w:t>• Pacijenti sa oboljenjem gastrointestinalnog trakta u anamnezi, naročito stariji pacijenti, treba da prijave svaki neuobičajen abdominalni simptom  (npr. krvarenje), naročito u početnim stadijumima l</w:t>
      </w:r>
      <w:r w:rsidR="00F7177A" w:rsidRPr="000C5110">
        <w:rPr>
          <w:color w:val="000000"/>
          <w:szCs w:val="22"/>
          <w:lang w:val="sr-Latn-ME"/>
        </w:rPr>
        <w:t>ij</w:t>
      </w:r>
      <w:r w:rsidRPr="000C5110">
        <w:rPr>
          <w:color w:val="000000"/>
          <w:szCs w:val="22"/>
          <w:lang w:val="sr-Latn-ME"/>
        </w:rPr>
        <w:t>ečenja.</w:t>
      </w:r>
    </w:p>
    <w:p w14:paraId="0BF0F7D8" w14:textId="6ACB8737" w:rsidR="0072144D" w:rsidRPr="000C5110" w:rsidRDefault="0072144D" w:rsidP="0007125A">
      <w:pPr>
        <w:pStyle w:val="BodyText"/>
        <w:jc w:val="both"/>
        <w:rPr>
          <w:color w:val="000000"/>
          <w:szCs w:val="22"/>
          <w:lang w:val="sr-Latn-ME"/>
        </w:rPr>
      </w:pPr>
      <w:r w:rsidRPr="000C5110">
        <w:rPr>
          <w:color w:val="000000"/>
          <w:szCs w:val="22"/>
          <w:lang w:val="sr-Latn-ME"/>
        </w:rPr>
        <w:t>• Potreban je oprez kod pacijenata koji istovremeno prim</w:t>
      </w:r>
      <w:r w:rsidR="00F7177A" w:rsidRPr="000C5110">
        <w:rPr>
          <w:color w:val="000000"/>
          <w:szCs w:val="22"/>
          <w:lang w:val="sr-Latn-ME"/>
        </w:rPr>
        <w:t>j</w:t>
      </w:r>
      <w:r w:rsidRPr="000C5110">
        <w:rPr>
          <w:color w:val="000000"/>
          <w:szCs w:val="22"/>
          <w:lang w:val="sr-Latn-ME"/>
        </w:rPr>
        <w:t>enjuju i druge l</w:t>
      </w:r>
      <w:r w:rsidR="00F7177A" w:rsidRPr="000C5110">
        <w:rPr>
          <w:color w:val="000000"/>
          <w:szCs w:val="22"/>
          <w:lang w:val="sr-Latn-ME"/>
        </w:rPr>
        <w:t>j</w:t>
      </w:r>
      <w:r w:rsidRPr="000C5110">
        <w:rPr>
          <w:color w:val="000000"/>
          <w:szCs w:val="22"/>
          <w:lang w:val="sr-Latn-ME"/>
        </w:rPr>
        <w:t>ekov</w:t>
      </w:r>
      <w:r w:rsidR="00B95DE0" w:rsidRPr="000C5110">
        <w:rPr>
          <w:color w:val="000000"/>
          <w:szCs w:val="22"/>
          <w:lang w:val="sr-Latn-ME"/>
        </w:rPr>
        <w:t>e</w:t>
      </w:r>
      <w:r w:rsidRPr="000C5110">
        <w:rPr>
          <w:color w:val="000000"/>
          <w:szCs w:val="22"/>
          <w:lang w:val="sr-Latn-ME"/>
        </w:rPr>
        <w:t xml:space="preserve"> koji mogu povećati rizik od nastanka ulceracija ili krvarenja iz gastrointestinalnog trakta, kao što su oralni kortikosteroidi, antikoagulansi (npr. varfarin), selektivni inhibitori ponovnog preuzimanja serotonina ili antiagregacioni l</w:t>
      </w:r>
      <w:r w:rsidR="00F7177A" w:rsidRPr="000C5110">
        <w:rPr>
          <w:color w:val="000000"/>
          <w:szCs w:val="22"/>
          <w:lang w:val="sr-Latn-ME"/>
        </w:rPr>
        <w:t>j</w:t>
      </w:r>
      <w:r w:rsidRPr="000C5110">
        <w:rPr>
          <w:color w:val="000000"/>
          <w:szCs w:val="22"/>
          <w:lang w:val="sr-Latn-ME"/>
        </w:rPr>
        <w:t>ekovi (npr. acetilsalicilna kiselina) (vid</w:t>
      </w:r>
      <w:r w:rsidR="00F7177A" w:rsidRPr="000C5110">
        <w:rPr>
          <w:color w:val="000000"/>
          <w:szCs w:val="22"/>
          <w:lang w:val="sr-Latn-ME"/>
        </w:rPr>
        <w:t>j</w:t>
      </w:r>
      <w:r w:rsidRPr="000C5110">
        <w:rPr>
          <w:color w:val="000000"/>
          <w:szCs w:val="22"/>
          <w:lang w:val="sr-Latn-ME"/>
        </w:rPr>
        <w:t xml:space="preserve">eti </w:t>
      </w:r>
      <w:r w:rsidR="00F7177A" w:rsidRPr="000C5110">
        <w:rPr>
          <w:color w:val="000000"/>
          <w:szCs w:val="22"/>
          <w:lang w:val="sr-Latn-ME"/>
        </w:rPr>
        <w:t>dio</w:t>
      </w:r>
      <w:r w:rsidRPr="000C5110">
        <w:rPr>
          <w:color w:val="000000"/>
          <w:szCs w:val="22"/>
          <w:lang w:val="sr-Latn-ME"/>
        </w:rPr>
        <w:t xml:space="preserve"> 4.5).</w:t>
      </w:r>
    </w:p>
    <w:p w14:paraId="6FDD0447" w14:textId="6E29C53C" w:rsidR="0072144D" w:rsidRPr="000C5110" w:rsidRDefault="0072144D" w:rsidP="0007125A">
      <w:pPr>
        <w:pStyle w:val="BodyText"/>
        <w:jc w:val="both"/>
        <w:rPr>
          <w:color w:val="000000"/>
          <w:szCs w:val="22"/>
          <w:lang w:val="sr-Latn-ME"/>
        </w:rPr>
      </w:pPr>
      <w:r w:rsidRPr="000C5110">
        <w:rPr>
          <w:color w:val="000000"/>
          <w:szCs w:val="22"/>
          <w:lang w:val="sr-Latn-ME"/>
        </w:rPr>
        <w:t>• Terapiju l</w:t>
      </w:r>
      <w:r w:rsidR="00F7177A" w:rsidRPr="000C5110">
        <w:rPr>
          <w:color w:val="000000"/>
          <w:szCs w:val="22"/>
          <w:lang w:val="sr-Latn-ME"/>
        </w:rPr>
        <w:t>ij</w:t>
      </w:r>
      <w:r w:rsidRPr="000C5110">
        <w:rPr>
          <w:color w:val="000000"/>
          <w:szCs w:val="22"/>
          <w:lang w:val="sr-Latn-ME"/>
        </w:rPr>
        <w:t>ekom Defrinol treba prekinuti ukoliko dođe do pojave gastrointestinalnog krvarenja ili ulceracija.</w:t>
      </w:r>
    </w:p>
    <w:p w14:paraId="5052E815" w14:textId="14787998" w:rsidR="0072144D" w:rsidRPr="000C5110" w:rsidRDefault="0072144D" w:rsidP="0007125A">
      <w:pPr>
        <w:pStyle w:val="BodyText"/>
        <w:jc w:val="both"/>
        <w:rPr>
          <w:color w:val="000000"/>
          <w:szCs w:val="22"/>
          <w:lang w:val="sr-Latn-ME"/>
        </w:rPr>
      </w:pPr>
      <w:r w:rsidRPr="000C5110">
        <w:rPr>
          <w:color w:val="000000"/>
          <w:szCs w:val="22"/>
          <w:lang w:val="sr-Latn-ME"/>
        </w:rPr>
        <w:t>• NSAIL treba davati uz oprez pacijentima koji u istoriji bolesti imaju gastrointestinalno oboljenje (npr. ulcerozni kolitis i Crohn-ovu bolest) zbog mogućeg pogoršanja bolesti (vid</w:t>
      </w:r>
      <w:r w:rsidR="00F7177A" w:rsidRPr="000C5110">
        <w:rPr>
          <w:color w:val="000000"/>
          <w:szCs w:val="22"/>
          <w:lang w:val="sr-Latn-ME"/>
        </w:rPr>
        <w:t>j</w:t>
      </w:r>
      <w:r w:rsidRPr="000C5110">
        <w:rPr>
          <w:color w:val="000000"/>
          <w:szCs w:val="22"/>
          <w:lang w:val="sr-Latn-ME"/>
        </w:rPr>
        <w:t xml:space="preserve">eti </w:t>
      </w:r>
      <w:r w:rsidR="00F7177A" w:rsidRPr="000C5110">
        <w:rPr>
          <w:color w:val="000000"/>
          <w:szCs w:val="22"/>
          <w:lang w:val="sr-Latn-ME"/>
        </w:rPr>
        <w:t>dio</w:t>
      </w:r>
      <w:r w:rsidRPr="000C5110">
        <w:rPr>
          <w:color w:val="000000"/>
          <w:szCs w:val="22"/>
          <w:lang w:val="sr-Latn-ME"/>
        </w:rPr>
        <w:t xml:space="preserve"> 4.8).</w:t>
      </w:r>
    </w:p>
    <w:p w14:paraId="567CBD46" w14:textId="77777777" w:rsidR="001A3517" w:rsidRPr="000C5110" w:rsidRDefault="001A3517" w:rsidP="0007125A">
      <w:pPr>
        <w:pStyle w:val="BodyText"/>
        <w:jc w:val="both"/>
        <w:rPr>
          <w:i/>
          <w:color w:val="000000"/>
          <w:szCs w:val="22"/>
          <w:lang w:val="sr-Latn-ME"/>
        </w:rPr>
      </w:pPr>
    </w:p>
    <w:p w14:paraId="243040C3" w14:textId="2374FB7A" w:rsidR="007D45EA" w:rsidRPr="000C5110" w:rsidRDefault="007D45EA" w:rsidP="0007125A">
      <w:pPr>
        <w:pStyle w:val="BodyText"/>
        <w:jc w:val="both"/>
        <w:rPr>
          <w:i/>
          <w:color w:val="000000"/>
          <w:szCs w:val="22"/>
          <w:lang w:val="sr-Latn-ME"/>
        </w:rPr>
      </w:pPr>
      <w:r w:rsidRPr="000C5110">
        <w:rPr>
          <w:i/>
          <w:color w:val="000000"/>
          <w:szCs w:val="22"/>
          <w:lang w:val="sr-Latn-ME"/>
        </w:rPr>
        <w:t>Kardiovaskularna i cerebrovaskularna dejstva:</w:t>
      </w:r>
    </w:p>
    <w:p w14:paraId="59E02E9E" w14:textId="77777777" w:rsidR="008A185F" w:rsidRPr="000C5110" w:rsidRDefault="008A185F" w:rsidP="0007125A">
      <w:pPr>
        <w:pStyle w:val="BodyText"/>
        <w:jc w:val="both"/>
        <w:rPr>
          <w:i/>
          <w:color w:val="000000"/>
          <w:szCs w:val="22"/>
          <w:lang w:val="sr-Latn-ME"/>
        </w:rPr>
      </w:pPr>
    </w:p>
    <w:p w14:paraId="154C12CD" w14:textId="18843D4C" w:rsidR="0072144D" w:rsidRPr="000C5110" w:rsidRDefault="0072144D" w:rsidP="0007125A">
      <w:pPr>
        <w:pStyle w:val="BodyText"/>
        <w:jc w:val="both"/>
        <w:rPr>
          <w:color w:val="000000"/>
          <w:szCs w:val="22"/>
          <w:lang w:val="sr-Latn-ME"/>
        </w:rPr>
      </w:pPr>
      <w:r w:rsidRPr="000C5110">
        <w:rPr>
          <w:color w:val="000000"/>
          <w:szCs w:val="22"/>
          <w:lang w:val="sr-Latn-ME"/>
        </w:rPr>
        <w:t>• Neophodan je oprez kod pacijenata sa oštećenjem funkcije srca ili bubrega zato što upotreba NSAIL može dovesti do pogoršanja bubrežne funkcije.</w:t>
      </w:r>
    </w:p>
    <w:p w14:paraId="3DDFC5CD" w14:textId="0C1DBC09" w:rsidR="0072144D" w:rsidRPr="000C5110" w:rsidRDefault="0072144D" w:rsidP="0007125A">
      <w:pPr>
        <w:pStyle w:val="BodyText"/>
        <w:jc w:val="both"/>
        <w:rPr>
          <w:color w:val="000000"/>
          <w:szCs w:val="22"/>
          <w:lang w:val="sr-Latn-ME"/>
        </w:rPr>
      </w:pPr>
      <w:r w:rsidRPr="000C5110">
        <w:rPr>
          <w:color w:val="000000"/>
          <w:szCs w:val="22"/>
          <w:lang w:val="sr-Latn-ME"/>
        </w:rPr>
        <w:t>Kliničke studije ukazuju da upotreba NSAIL (ibuprofen), naročito visokih doza (2400 mg dnevno) i u dužem vremenskom periodu može biti udružena sa manjim povećanjem rizika od arterijskih trombotičnih događaja (npr. infarkt miokarda ili moždani udar). Epidemiološke studije ne ukazuju na povezanost prim</w:t>
      </w:r>
      <w:r w:rsidR="00F7177A" w:rsidRPr="000C5110">
        <w:rPr>
          <w:color w:val="000000"/>
          <w:szCs w:val="22"/>
          <w:lang w:val="sr-Latn-ME"/>
        </w:rPr>
        <w:t>j</w:t>
      </w:r>
      <w:r w:rsidRPr="000C5110">
        <w:rPr>
          <w:color w:val="000000"/>
          <w:szCs w:val="22"/>
          <w:lang w:val="sr-Latn-ME"/>
        </w:rPr>
        <w:t>ene malih doza ibuprofena (≤ 1200 mg dnevno) sa povećanjem rizika od arterijskih trombotičnih događaja.</w:t>
      </w:r>
    </w:p>
    <w:p w14:paraId="4CB41A18" w14:textId="4C524E12" w:rsidR="0072144D" w:rsidRPr="000C5110" w:rsidRDefault="0072144D" w:rsidP="0007125A">
      <w:pPr>
        <w:pStyle w:val="BodyText"/>
        <w:jc w:val="both"/>
        <w:rPr>
          <w:color w:val="000000"/>
          <w:szCs w:val="22"/>
          <w:lang w:val="sr-Latn-ME"/>
        </w:rPr>
      </w:pPr>
      <w:r w:rsidRPr="000C5110">
        <w:rPr>
          <w:color w:val="000000"/>
          <w:szCs w:val="22"/>
          <w:lang w:val="sr-Latn-ME"/>
        </w:rPr>
        <w:t>Pacijenti sa nekontrolisanom hipertenzijom, kongestivnom srčanom insuficijencijom (NYHA II-III), ustanovljenom ishemijskom bolešću srca, perifernom arterijskom bolešću i/ili cerebrovaskularnom bolešću mogu biti l</w:t>
      </w:r>
      <w:r w:rsidR="00F7177A" w:rsidRPr="000C5110">
        <w:rPr>
          <w:color w:val="000000"/>
          <w:szCs w:val="22"/>
          <w:lang w:val="sr-Latn-ME"/>
        </w:rPr>
        <w:t>ij</w:t>
      </w:r>
      <w:r w:rsidRPr="000C5110">
        <w:rPr>
          <w:color w:val="000000"/>
          <w:szCs w:val="22"/>
          <w:lang w:val="sr-Latn-ME"/>
        </w:rPr>
        <w:t>ečeni ibuprofenom samo nakon pažljive proc</w:t>
      </w:r>
      <w:r w:rsidR="00F7177A" w:rsidRPr="000C5110">
        <w:rPr>
          <w:color w:val="000000"/>
          <w:szCs w:val="22"/>
          <w:lang w:val="sr-Latn-ME"/>
        </w:rPr>
        <w:t>j</w:t>
      </w:r>
      <w:r w:rsidRPr="000C5110">
        <w:rPr>
          <w:color w:val="000000"/>
          <w:szCs w:val="22"/>
          <w:lang w:val="sr-Latn-ME"/>
        </w:rPr>
        <w:t>ene. Visoke doze (2400 mg dnevno) treba izb</w:t>
      </w:r>
      <w:r w:rsidR="00F7177A" w:rsidRPr="000C5110">
        <w:rPr>
          <w:color w:val="000000"/>
          <w:szCs w:val="22"/>
          <w:lang w:val="sr-Latn-ME"/>
        </w:rPr>
        <w:t>j</w:t>
      </w:r>
      <w:r w:rsidRPr="000C5110">
        <w:rPr>
          <w:color w:val="000000"/>
          <w:szCs w:val="22"/>
          <w:lang w:val="sr-Latn-ME"/>
        </w:rPr>
        <w:t xml:space="preserve">egavati. </w:t>
      </w:r>
    </w:p>
    <w:p w14:paraId="5405BDF8" w14:textId="460A13AF" w:rsidR="0072144D" w:rsidRPr="000C5110" w:rsidRDefault="0072144D" w:rsidP="0007125A">
      <w:pPr>
        <w:pStyle w:val="BodyText"/>
        <w:jc w:val="both"/>
        <w:rPr>
          <w:color w:val="000000"/>
          <w:szCs w:val="22"/>
          <w:lang w:val="sr-Latn-ME"/>
        </w:rPr>
      </w:pPr>
      <w:r w:rsidRPr="000C5110">
        <w:rPr>
          <w:color w:val="000000"/>
          <w:szCs w:val="22"/>
          <w:lang w:val="sr-Latn-ME"/>
        </w:rPr>
        <w:t>Takođe je neophodna pažljiva proc</w:t>
      </w:r>
      <w:r w:rsidR="00F7177A" w:rsidRPr="000C5110">
        <w:rPr>
          <w:color w:val="000000"/>
          <w:szCs w:val="22"/>
          <w:lang w:val="sr-Latn-ME"/>
        </w:rPr>
        <w:t>j</w:t>
      </w:r>
      <w:r w:rsidRPr="000C5110">
        <w:rPr>
          <w:color w:val="000000"/>
          <w:szCs w:val="22"/>
          <w:lang w:val="sr-Latn-ME"/>
        </w:rPr>
        <w:t>ena pr</w:t>
      </w:r>
      <w:r w:rsidR="00F7177A" w:rsidRPr="000C5110">
        <w:rPr>
          <w:color w:val="000000"/>
          <w:szCs w:val="22"/>
          <w:lang w:val="sr-Latn-ME"/>
        </w:rPr>
        <w:t>ij</w:t>
      </w:r>
      <w:r w:rsidRPr="000C5110">
        <w:rPr>
          <w:color w:val="000000"/>
          <w:szCs w:val="22"/>
          <w:lang w:val="sr-Latn-ME"/>
        </w:rPr>
        <w:t>e početka dugotrajnog l</w:t>
      </w:r>
      <w:r w:rsidR="00F7177A" w:rsidRPr="000C5110">
        <w:rPr>
          <w:color w:val="000000"/>
          <w:szCs w:val="22"/>
          <w:lang w:val="sr-Latn-ME"/>
        </w:rPr>
        <w:t>ij</w:t>
      </w:r>
      <w:r w:rsidRPr="000C5110">
        <w:rPr>
          <w:color w:val="000000"/>
          <w:szCs w:val="22"/>
          <w:lang w:val="sr-Latn-ME"/>
        </w:rPr>
        <w:t>ečenja pacijenata sa faktorima rizika za kardiovaskularne događaje (npr. hipertenzija, hiperlipidemija, dijabetes melitus i pušenje), posebno ako su potrebne visoke doze ibuprofena (2400 mg dnevno).</w:t>
      </w:r>
    </w:p>
    <w:p w14:paraId="6E4B7A80" w14:textId="0BA1FE3D" w:rsidR="001B0830" w:rsidRPr="000C5110" w:rsidRDefault="001B0830" w:rsidP="0007125A">
      <w:pPr>
        <w:pStyle w:val="BodyText"/>
        <w:jc w:val="both"/>
        <w:rPr>
          <w:color w:val="000000"/>
          <w:szCs w:val="22"/>
          <w:lang w:val="sr-Latn-ME"/>
        </w:rPr>
      </w:pPr>
      <w:r w:rsidRPr="000C5110">
        <w:rPr>
          <w:color w:val="000000"/>
          <w:szCs w:val="22"/>
          <w:lang w:val="sr-Latn-ME"/>
        </w:rPr>
        <w:t>• Pošto NSAIL mogu da utiču na funkciju trombocita, treba ih pažljivo prim</w:t>
      </w:r>
      <w:r w:rsidR="00F7177A" w:rsidRPr="000C5110">
        <w:rPr>
          <w:color w:val="000000"/>
          <w:szCs w:val="22"/>
          <w:lang w:val="sr-Latn-ME"/>
        </w:rPr>
        <w:t>j</w:t>
      </w:r>
      <w:r w:rsidRPr="000C5110">
        <w:rPr>
          <w:color w:val="000000"/>
          <w:szCs w:val="22"/>
          <w:lang w:val="sr-Latn-ME"/>
        </w:rPr>
        <w:t>enjivati kod pacijenata sa intra-kranijalnim krvarenjem i hemoragičnom dijatezom.</w:t>
      </w:r>
    </w:p>
    <w:p w14:paraId="29CF990C" w14:textId="5D55ACF8" w:rsidR="00A7000D" w:rsidRPr="000C5110" w:rsidRDefault="00A7000D" w:rsidP="0007125A">
      <w:pPr>
        <w:pStyle w:val="BodyText"/>
        <w:jc w:val="both"/>
        <w:rPr>
          <w:color w:val="000000"/>
          <w:szCs w:val="22"/>
          <w:lang w:val="sr-Latn-ME"/>
        </w:rPr>
      </w:pPr>
      <w:r w:rsidRPr="000C5110">
        <w:rPr>
          <w:color w:val="000000"/>
          <w:szCs w:val="22"/>
          <w:lang w:val="sr-Latn-ME"/>
        </w:rPr>
        <w:t>Prijavljeni su slučajevi Kunisovog sindroma (</w:t>
      </w:r>
      <w:r w:rsidRPr="000C5110">
        <w:rPr>
          <w:i/>
          <w:color w:val="000000"/>
          <w:szCs w:val="22"/>
          <w:lang w:val="sr-Latn-ME"/>
        </w:rPr>
        <w:t>Kounis syndrome</w:t>
      </w:r>
      <w:r w:rsidRPr="000C5110">
        <w:rPr>
          <w:color w:val="000000"/>
          <w:szCs w:val="22"/>
          <w:lang w:val="sr-Latn-ME"/>
        </w:rPr>
        <w:t>) kod pacijenata koji su bili na terapiji lijekom Defrinol. Kunisov sindrom se manifestuje kardiovaskularnim simptomima koji su posljedica alergijske ili reakcije preosjetljivosti povezane sa konstrikcijom koronarnih arterija i potencijalno mogu voditi ka infarktu miokarda.</w:t>
      </w:r>
    </w:p>
    <w:p w14:paraId="64C3930B" w14:textId="0774D5B9" w:rsidR="00A7000D" w:rsidRPr="000C5110" w:rsidRDefault="00A7000D" w:rsidP="0007125A">
      <w:pPr>
        <w:pStyle w:val="BodyText"/>
        <w:jc w:val="both"/>
        <w:rPr>
          <w:color w:val="000000"/>
          <w:szCs w:val="22"/>
          <w:lang w:val="sr-Latn-ME"/>
        </w:rPr>
      </w:pPr>
    </w:p>
    <w:p w14:paraId="04214DD2" w14:textId="31AB16B8" w:rsidR="001B0830" w:rsidRPr="000C5110" w:rsidRDefault="00C4240D" w:rsidP="0007125A">
      <w:pPr>
        <w:pStyle w:val="BodyText"/>
        <w:jc w:val="both"/>
        <w:rPr>
          <w:i/>
          <w:color w:val="000000"/>
          <w:szCs w:val="22"/>
          <w:lang w:val="sr-Latn-ME"/>
        </w:rPr>
      </w:pPr>
      <w:r w:rsidRPr="000C5110">
        <w:rPr>
          <w:i/>
          <w:color w:val="000000"/>
          <w:szCs w:val="22"/>
          <w:lang w:val="sr-Latn-ME"/>
        </w:rPr>
        <w:t xml:space="preserve">Dermatološki </w:t>
      </w:r>
      <w:r w:rsidR="001B0830" w:rsidRPr="000C5110">
        <w:rPr>
          <w:i/>
          <w:color w:val="000000"/>
          <w:szCs w:val="22"/>
          <w:lang w:val="sr-Latn-ME"/>
        </w:rPr>
        <w:t>efekti</w:t>
      </w:r>
    </w:p>
    <w:p w14:paraId="0B9357A8" w14:textId="77777777" w:rsidR="008A185F" w:rsidRPr="000C5110" w:rsidRDefault="008A185F" w:rsidP="0007125A">
      <w:pPr>
        <w:pStyle w:val="BodyText"/>
        <w:jc w:val="both"/>
        <w:rPr>
          <w:i/>
          <w:color w:val="000000"/>
          <w:szCs w:val="22"/>
          <w:lang w:val="sr-Latn-ME"/>
        </w:rPr>
      </w:pPr>
    </w:p>
    <w:p w14:paraId="5A8AB7CD" w14:textId="22330D28" w:rsidR="00A7000D" w:rsidRPr="000C5110" w:rsidRDefault="00A7000D" w:rsidP="0007125A">
      <w:pPr>
        <w:pStyle w:val="BodyText"/>
        <w:jc w:val="both"/>
        <w:rPr>
          <w:color w:val="000000"/>
          <w:szCs w:val="22"/>
          <w:lang w:val="sr-Latn-ME"/>
        </w:rPr>
      </w:pPr>
      <w:r w:rsidRPr="000C5110">
        <w:rPr>
          <w:color w:val="000000"/>
          <w:szCs w:val="22"/>
          <w:lang w:val="sr-Latn-ME"/>
        </w:rPr>
        <w:t>•  Teške kožne neželjene reakcije (</w:t>
      </w:r>
      <w:r w:rsidRPr="000C5110">
        <w:rPr>
          <w:i/>
          <w:iCs/>
          <w:color w:val="000000"/>
          <w:szCs w:val="22"/>
          <w:lang w:val="sr-Latn-ME"/>
        </w:rPr>
        <w:t>SCARs</w:t>
      </w:r>
      <w:r w:rsidRPr="000C5110">
        <w:rPr>
          <w:color w:val="000000"/>
          <w:szCs w:val="22"/>
          <w:lang w:val="sr-Latn-ME"/>
        </w:rPr>
        <w:t xml:space="preserve">),  uključujući eksfolijativni dermatitis, </w:t>
      </w:r>
      <w:r w:rsidRPr="000C5110">
        <w:rPr>
          <w:i/>
          <w:color w:val="000000"/>
          <w:szCs w:val="22"/>
          <w:lang w:val="sr-Latn-ME"/>
        </w:rPr>
        <w:t>er</w:t>
      </w:r>
      <w:r w:rsidR="00D02708" w:rsidRPr="000C5110">
        <w:rPr>
          <w:i/>
          <w:color w:val="000000"/>
          <w:szCs w:val="22"/>
          <w:lang w:val="sr-Latn-ME"/>
        </w:rPr>
        <w:t>yth</w:t>
      </w:r>
      <w:r w:rsidRPr="000C5110">
        <w:rPr>
          <w:i/>
          <w:color w:val="000000"/>
          <w:szCs w:val="22"/>
          <w:lang w:val="sr-Latn-ME"/>
        </w:rPr>
        <w:t>ema multiforme</w:t>
      </w:r>
      <w:r w:rsidRPr="000C5110">
        <w:rPr>
          <w:color w:val="000000"/>
          <w:szCs w:val="22"/>
          <w:lang w:val="sr-Latn-ME"/>
        </w:rPr>
        <w:t>, Stevens-Johnson sindrom</w:t>
      </w:r>
      <w:r w:rsidR="00D02708" w:rsidRPr="000C5110">
        <w:rPr>
          <w:color w:val="000000"/>
          <w:szCs w:val="22"/>
          <w:lang w:val="sr-Latn-ME"/>
        </w:rPr>
        <w:t>,</w:t>
      </w:r>
      <w:r w:rsidRPr="000C5110">
        <w:rPr>
          <w:color w:val="000000"/>
          <w:szCs w:val="22"/>
          <w:lang w:val="sr-Latn-ME"/>
        </w:rPr>
        <w:t xml:space="preserve"> toksičnu epidermalnu nekrolizu</w:t>
      </w:r>
      <w:r w:rsidR="0064205F" w:rsidRPr="000C5110">
        <w:rPr>
          <w:color w:val="000000"/>
          <w:szCs w:val="22"/>
          <w:lang w:val="sr-Latn-ME"/>
        </w:rPr>
        <w:t xml:space="preserve"> (TEN)</w:t>
      </w:r>
      <w:r w:rsidRPr="000C5110">
        <w:rPr>
          <w:color w:val="000000"/>
          <w:szCs w:val="22"/>
          <w:lang w:val="sr-Latn-ME"/>
        </w:rPr>
        <w:t>, reakciju na lijek sa eozinofilijom i sistemskim simptomima (DRESS) i akutnu generalizovanu egzantematoznu pustulozu (AGEP), koje mogu biti životno ugrožavajuće ili fatalne su bile</w:t>
      </w:r>
      <w:r w:rsidR="00D02708" w:rsidRPr="000C5110">
        <w:rPr>
          <w:color w:val="000000"/>
          <w:szCs w:val="22"/>
          <w:lang w:val="sr-Latn-ME"/>
        </w:rPr>
        <w:t xml:space="preserve"> prijavljene</w:t>
      </w:r>
      <w:r w:rsidRPr="000C5110">
        <w:rPr>
          <w:color w:val="000000"/>
          <w:szCs w:val="22"/>
          <w:lang w:val="sr-Latn-ME"/>
        </w:rPr>
        <w:t xml:space="preserve"> povezan</w:t>
      </w:r>
      <w:r w:rsidR="00D02708" w:rsidRPr="000C5110">
        <w:rPr>
          <w:color w:val="000000"/>
          <w:szCs w:val="22"/>
          <w:lang w:val="sr-Latn-ME"/>
        </w:rPr>
        <w:t>o</w:t>
      </w:r>
      <w:r w:rsidRPr="000C5110">
        <w:rPr>
          <w:color w:val="000000"/>
          <w:szCs w:val="22"/>
          <w:lang w:val="sr-Latn-ME"/>
        </w:rPr>
        <w:t xml:space="preserve"> sa upotrebom  ibuprofena (vidjeti dio 4.8.). Većina ovih reakcija desila se u toku prvog mjeseca. Ako se pojave znaci i simptomi koji ukazuju na ove reakcije  primjenu lijeka treba odmah obustaviti i razmotriti primjenu alternativne terapije (ukoliko je prikladno)</w:t>
      </w:r>
      <w:r w:rsidR="0064205F" w:rsidRPr="000C5110">
        <w:rPr>
          <w:color w:val="000000"/>
          <w:szCs w:val="22"/>
          <w:lang w:val="sr-Latn-ME"/>
        </w:rPr>
        <w:t>.</w:t>
      </w:r>
      <w:r w:rsidRPr="000C5110">
        <w:rPr>
          <w:color w:val="000000"/>
          <w:szCs w:val="22"/>
          <w:lang w:val="sr-Latn-ME"/>
        </w:rPr>
        <w:t xml:space="preserve"> </w:t>
      </w:r>
    </w:p>
    <w:p w14:paraId="73CD46BD" w14:textId="2B35B691" w:rsidR="001B0830" w:rsidRPr="000C5110" w:rsidRDefault="001B0830" w:rsidP="0007125A">
      <w:pPr>
        <w:pStyle w:val="BodyText"/>
        <w:jc w:val="both"/>
        <w:rPr>
          <w:color w:val="000000"/>
          <w:szCs w:val="22"/>
          <w:lang w:val="sr-Latn-ME"/>
        </w:rPr>
      </w:pPr>
      <w:r w:rsidRPr="000C5110">
        <w:rPr>
          <w:color w:val="000000"/>
          <w:szCs w:val="22"/>
          <w:lang w:val="sr-Latn-ME"/>
        </w:rPr>
        <w:t>• Sistemski lupus eritematosus i m</w:t>
      </w:r>
      <w:r w:rsidR="00F7177A" w:rsidRPr="000C5110">
        <w:rPr>
          <w:color w:val="000000"/>
          <w:szCs w:val="22"/>
          <w:lang w:val="sr-Latn-ME"/>
        </w:rPr>
        <w:t>j</w:t>
      </w:r>
      <w:r w:rsidRPr="000C5110">
        <w:rPr>
          <w:color w:val="000000"/>
          <w:szCs w:val="22"/>
          <w:lang w:val="sr-Latn-ME"/>
        </w:rPr>
        <w:t>ešovite bolesti vezivnog tkiva: postoji povećan rizik od pojave aseptičnog meningitisa (vid</w:t>
      </w:r>
      <w:r w:rsidR="00F7177A" w:rsidRPr="000C5110">
        <w:rPr>
          <w:color w:val="000000"/>
          <w:szCs w:val="22"/>
          <w:lang w:val="sr-Latn-ME"/>
        </w:rPr>
        <w:t>j</w:t>
      </w:r>
      <w:r w:rsidRPr="000C5110">
        <w:rPr>
          <w:color w:val="000000"/>
          <w:szCs w:val="22"/>
          <w:lang w:val="sr-Latn-ME"/>
        </w:rPr>
        <w:t xml:space="preserve">eti </w:t>
      </w:r>
      <w:r w:rsidR="00F7177A" w:rsidRPr="000C5110">
        <w:rPr>
          <w:color w:val="000000"/>
          <w:szCs w:val="22"/>
          <w:lang w:val="sr-Latn-ME"/>
        </w:rPr>
        <w:t>dio</w:t>
      </w:r>
      <w:r w:rsidRPr="000C5110">
        <w:rPr>
          <w:color w:val="000000"/>
          <w:szCs w:val="22"/>
          <w:lang w:val="sr-Latn-ME"/>
        </w:rPr>
        <w:t xml:space="preserve"> 4.8). </w:t>
      </w:r>
    </w:p>
    <w:p w14:paraId="05641EFF" w14:textId="1160A7B5" w:rsidR="001B0830" w:rsidRPr="000C5110" w:rsidRDefault="001B0830" w:rsidP="0007125A">
      <w:pPr>
        <w:pStyle w:val="BodyText"/>
        <w:tabs>
          <w:tab w:val="left" w:pos="142"/>
        </w:tabs>
        <w:jc w:val="both"/>
        <w:rPr>
          <w:color w:val="000000"/>
          <w:szCs w:val="22"/>
          <w:lang w:val="sr-Latn-ME"/>
        </w:rPr>
      </w:pPr>
      <w:r w:rsidRPr="000C5110">
        <w:rPr>
          <w:color w:val="000000"/>
          <w:szCs w:val="22"/>
          <w:lang w:val="sr-Latn-ME"/>
        </w:rPr>
        <w:t>•</w:t>
      </w:r>
      <w:r w:rsidRPr="000C5110">
        <w:rPr>
          <w:color w:val="000000"/>
          <w:szCs w:val="22"/>
          <w:lang w:val="sr-Latn-ME"/>
        </w:rPr>
        <w:tab/>
        <w:t>Pri prim</w:t>
      </w:r>
      <w:r w:rsidR="00F7177A" w:rsidRPr="000C5110">
        <w:rPr>
          <w:color w:val="000000"/>
          <w:szCs w:val="22"/>
          <w:lang w:val="sr-Latn-ME"/>
        </w:rPr>
        <w:t>j</w:t>
      </w:r>
      <w:r w:rsidRPr="000C5110">
        <w:rPr>
          <w:color w:val="000000"/>
          <w:szCs w:val="22"/>
          <w:lang w:val="sr-Latn-ME"/>
        </w:rPr>
        <w:t>eni l</w:t>
      </w:r>
      <w:r w:rsidR="00F7177A" w:rsidRPr="000C5110">
        <w:rPr>
          <w:color w:val="000000"/>
          <w:szCs w:val="22"/>
          <w:lang w:val="sr-Latn-ME"/>
        </w:rPr>
        <w:t>j</w:t>
      </w:r>
      <w:r w:rsidRPr="000C5110">
        <w:rPr>
          <w:color w:val="000000"/>
          <w:szCs w:val="22"/>
          <w:lang w:val="sr-Latn-ME"/>
        </w:rPr>
        <w:t>ekova koji sadrže ibuprofen i pseudoefedrin može doći do pojave teških kožnih reakcija kao što je akutna generalizovana egzantematozna pustuloza (AGEP). Ova akutna pustularna erupcija se javlja uglavnom u toku prva dva dana l</w:t>
      </w:r>
      <w:r w:rsidR="00F7177A" w:rsidRPr="000C5110">
        <w:rPr>
          <w:color w:val="000000"/>
          <w:szCs w:val="22"/>
          <w:lang w:val="sr-Latn-ME"/>
        </w:rPr>
        <w:t>ij</w:t>
      </w:r>
      <w:r w:rsidRPr="000C5110">
        <w:rPr>
          <w:color w:val="000000"/>
          <w:szCs w:val="22"/>
          <w:lang w:val="sr-Latn-ME"/>
        </w:rPr>
        <w:t xml:space="preserve">ečenja, praćena je povišenom temperaturom i manifestuje se brojnim, manjim, uglavnom ne-folikularnim pustulama koje se razvijaju na eritematoznoj edematoznoj </w:t>
      </w:r>
      <w:r w:rsidRPr="000C5110">
        <w:rPr>
          <w:color w:val="000000"/>
          <w:szCs w:val="22"/>
          <w:lang w:val="sr-Latn-ME"/>
        </w:rPr>
        <w:lastRenderedPageBreak/>
        <w:t>površini. Prom</w:t>
      </w:r>
      <w:r w:rsidR="00F7177A" w:rsidRPr="000C5110">
        <w:rPr>
          <w:color w:val="000000"/>
          <w:szCs w:val="22"/>
          <w:lang w:val="sr-Latn-ME"/>
        </w:rPr>
        <w:t>j</w:t>
      </w:r>
      <w:r w:rsidRPr="000C5110">
        <w:rPr>
          <w:color w:val="000000"/>
          <w:szCs w:val="22"/>
          <w:lang w:val="sr-Latn-ME"/>
        </w:rPr>
        <w:t xml:space="preserve">ene su najčešće lokalizovane na pregibima, trupu i gornjim ekstremitetima. Potrebno je pažljivo pratiti pacijente. Ukoliko se uoče simptomi i znaci kao što </w:t>
      </w:r>
      <w:r w:rsidR="00D84DE7" w:rsidRPr="000C5110">
        <w:rPr>
          <w:color w:val="000000"/>
          <w:szCs w:val="22"/>
          <w:lang w:val="sr-Latn-ME"/>
        </w:rPr>
        <w:t>su</w:t>
      </w:r>
      <w:r w:rsidRPr="000C5110">
        <w:rPr>
          <w:color w:val="000000"/>
          <w:szCs w:val="22"/>
          <w:lang w:val="sr-Latn-ME"/>
        </w:rPr>
        <w:t xml:space="preserve"> povišena temperatura, eritem i brojne manje pu</w:t>
      </w:r>
      <w:r w:rsidR="005E0F6E" w:rsidRPr="000C5110">
        <w:rPr>
          <w:color w:val="000000"/>
          <w:szCs w:val="22"/>
          <w:lang w:val="sr-Latn-ME"/>
        </w:rPr>
        <w:t>s</w:t>
      </w:r>
      <w:r w:rsidRPr="000C5110">
        <w:rPr>
          <w:color w:val="000000"/>
          <w:szCs w:val="22"/>
          <w:lang w:val="sr-Latn-ME"/>
        </w:rPr>
        <w:t>tule potrebno je prekinuti prim</w:t>
      </w:r>
      <w:r w:rsidR="00F7177A" w:rsidRPr="000C5110">
        <w:rPr>
          <w:color w:val="000000"/>
          <w:szCs w:val="22"/>
          <w:lang w:val="sr-Latn-ME"/>
        </w:rPr>
        <w:t>j</w:t>
      </w:r>
      <w:r w:rsidRPr="000C5110">
        <w:rPr>
          <w:color w:val="000000"/>
          <w:szCs w:val="22"/>
          <w:lang w:val="sr-Latn-ME"/>
        </w:rPr>
        <w:t>enu l</w:t>
      </w:r>
      <w:r w:rsidR="00F7177A" w:rsidRPr="000C5110">
        <w:rPr>
          <w:color w:val="000000"/>
          <w:szCs w:val="22"/>
          <w:lang w:val="sr-Latn-ME"/>
        </w:rPr>
        <w:t>ij</w:t>
      </w:r>
      <w:r w:rsidRPr="000C5110">
        <w:rPr>
          <w:color w:val="000000"/>
          <w:szCs w:val="22"/>
          <w:lang w:val="sr-Latn-ME"/>
        </w:rPr>
        <w:t>eka Defrinol i pr</w:t>
      </w:r>
      <w:r w:rsidR="00DD2B28" w:rsidRPr="000C5110">
        <w:rPr>
          <w:color w:val="000000"/>
          <w:szCs w:val="22"/>
          <w:lang w:val="sr-Latn-ME"/>
        </w:rPr>
        <w:t>eduzeti</w:t>
      </w:r>
      <w:r w:rsidRPr="000C5110">
        <w:rPr>
          <w:color w:val="000000"/>
          <w:szCs w:val="22"/>
          <w:lang w:val="sr-Latn-ME"/>
        </w:rPr>
        <w:t xml:space="preserve"> odgovarajuće m</w:t>
      </w:r>
      <w:r w:rsidR="00F7177A" w:rsidRPr="000C5110">
        <w:rPr>
          <w:color w:val="000000"/>
          <w:szCs w:val="22"/>
          <w:lang w:val="sr-Latn-ME"/>
        </w:rPr>
        <w:t>j</w:t>
      </w:r>
      <w:r w:rsidRPr="000C5110">
        <w:rPr>
          <w:color w:val="000000"/>
          <w:szCs w:val="22"/>
          <w:lang w:val="sr-Latn-ME"/>
        </w:rPr>
        <w:t xml:space="preserve">ere. </w:t>
      </w:r>
    </w:p>
    <w:p w14:paraId="1F064F5F" w14:textId="68E0B78A" w:rsidR="001B0830" w:rsidRPr="000C5110" w:rsidRDefault="001B0830" w:rsidP="0007125A">
      <w:pPr>
        <w:pStyle w:val="BodyText"/>
        <w:tabs>
          <w:tab w:val="left" w:pos="142"/>
        </w:tabs>
        <w:jc w:val="both"/>
        <w:rPr>
          <w:color w:val="000000"/>
          <w:szCs w:val="22"/>
          <w:lang w:val="sr-Latn-ME"/>
        </w:rPr>
      </w:pPr>
      <w:r w:rsidRPr="000C5110">
        <w:rPr>
          <w:color w:val="000000"/>
          <w:szCs w:val="22"/>
          <w:lang w:val="sr-Latn-ME"/>
        </w:rPr>
        <w:t>•</w:t>
      </w:r>
      <w:r w:rsidRPr="000C5110">
        <w:rPr>
          <w:color w:val="000000"/>
          <w:szCs w:val="22"/>
          <w:lang w:val="sr-Latn-ME"/>
        </w:rPr>
        <w:tab/>
        <w:t>U izuzetnim slučajevima, varičela može biti uzrok teških infektivnih komplikacija kože i potkožnog tkiva. Ne može se isključiti mogućnost da NSAIL doprinose pogoršanju ovih infekcija. Zbog toga se ne preporučuje prim</w:t>
      </w:r>
      <w:r w:rsidR="00F7177A" w:rsidRPr="000C5110">
        <w:rPr>
          <w:color w:val="000000"/>
          <w:szCs w:val="22"/>
          <w:lang w:val="sr-Latn-ME"/>
        </w:rPr>
        <w:t>j</w:t>
      </w:r>
      <w:r w:rsidRPr="000C5110">
        <w:rPr>
          <w:color w:val="000000"/>
          <w:szCs w:val="22"/>
          <w:lang w:val="sr-Latn-ME"/>
        </w:rPr>
        <w:t>ena l</w:t>
      </w:r>
      <w:r w:rsidR="00F7177A" w:rsidRPr="000C5110">
        <w:rPr>
          <w:color w:val="000000"/>
          <w:szCs w:val="22"/>
          <w:lang w:val="sr-Latn-ME"/>
        </w:rPr>
        <w:t>ij</w:t>
      </w:r>
      <w:r w:rsidRPr="000C5110">
        <w:rPr>
          <w:color w:val="000000"/>
          <w:szCs w:val="22"/>
          <w:lang w:val="sr-Latn-ME"/>
        </w:rPr>
        <w:t>eka Defrinol u slučaju varičele.</w:t>
      </w:r>
    </w:p>
    <w:p w14:paraId="0F1D1F6C" w14:textId="3D222C05" w:rsidR="00A66420" w:rsidRPr="000C5110" w:rsidRDefault="00A66420" w:rsidP="00BA0292">
      <w:pPr>
        <w:rPr>
          <w:szCs w:val="22"/>
          <w:lang w:val="sr-Latn-ME"/>
        </w:rPr>
      </w:pPr>
      <w:r w:rsidRPr="000C5110">
        <w:rPr>
          <w:color w:val="000000"/>
          <w:szCs w:val="22"/>
          <w:lang w:val="sr-Latn-ME"/>
        </w:rPr>
        <w:t xml:space="preserve">• </w:t>
      </w:r>
      <w:r w:rsidRPr="000C5110">
        <w:rPr>
          <w:szCs w:val="22"/>
          <w:lang w:val="sr-Latn-ME"/>
        </w:rPr>
        <w:t>L</w:t>
      </w:r>
      <w:r w:rsidR="00F7177A" w:rsidRPr="000C5110">
        <w:rPr>
          <w:szCs w:val="22"/>
          <w:lang w:val="sr-Latn-ME"/>
        </w:rPr>
        <w:t>ij</w:t>
      </w:r>
      <w:r w:rsidRPr="000C5110">
        <w:rPr>
          <w:szCs w:val="22"/>
          <w:lang w:val="sr-Latn-ME"/>
        </w:rPr>
        <w:t xml:space="preserve">ek Defrinol, sirup sadrži boju Sunset Yellow (E110) koja može da izazove alergijsku reakciju. </w:t>
      </w:r>
    </w:p>
    <w:p w14:paraId="0F1D1F6D" w14:textId="1A721FF7" w:rsidR="00A66420" w:rsidRPr="000C5110" w:rsidRDefault="00A66420" w:rsidP="003816A9">
      <w:pPr>
        <w:rPr>
          <w:color w:val="000000"/>
          <w:szCs w:val="22"/>
          <w:lang w:val="sr-Latn-ME"/>
        </w:rPr>
      </w:pPr>
      <w:r w:rsidRPr="000C5110">
        <w:rPr>
          <w:color w:val="000000"/>
          <w:szCs w:val="22"/>
          <w:lang w:val="sr-Latn-ME"/>
        </w:rPr>
        <w:t xml:space="preserve">• </w:t>
      </w:r>
      <w:r w:rsidRPr="000C5110">
        <w:rPr>
          <w:szCs w:val="22"/>
          <w:lang w:val="sr-Latn-ME"/>
        </w:rPr>
        <w:t>L</w:t>
      </w:r>
      <w:r w:rsidR="00F7177A" w:rsidRPr="000C5110">
        <w:rPr>
          <w:szCs w:val="22"/>
          <w:lang w:val="sr-Latn-ME"/>
        </w:rPr>
        <w:t>ij</w:t>
      </w:r>
      <w:r w:rsidRPr="000C5110">
        <w:rPr>
          <w:szCs w:val="22"/>
          <w:lang w:val="sr-Latn-ME"/>
        </w:rPr>
        <w:t>ek sadrži i pomoćnu supstancu metil</w:t>
      </w:r>
      <w:r w:rsidR="00AB55FE" w:rsidRPr="000C5110">
        <w:rPr>
          <w:szCs w:val="22"/>
          <w:lang w:val="sr-Latn-ME"/>
        </w:rPr>
        <w:t xml:space="preserve"> </w:t>
      </w:r>
      <w:r w:rsidRPr="000C5110">
        <w:rPr>
          <w:szCs w:val="22"/>
          <w:lang w:val="sr-Latn-ME"/>
        </w:rPr>
        <w:t>parahidroksibenzoat (E218) koja može da izazove alergijske reakcije, čak i odložene.</w:t>
      </w:r>
    </w:p>
    <w:p w14:paraId="0F1D1F6E" w14:textId="77777777" w:rsidR="00A66420" w:rsidRPr="000C5110" w:rsidRDefault="00A66420" w:rsidP="00A73118">
      <w:pPr>
        <w:rPr>
          <w:color w:val="000000"/>
          <w:szCs w:val="22"/>
          <w:lang w:val="sr-Latn-ME"/>
        </w:rPr>
      </w:pPr>
    </w:p>
    <w:p w14:paraId="0F1D1F6F" w14:textId="3A2FE040" w:rsidR="00A66420" w:rsidRPr="000C5110" w:rsidRDefault="00A66420" w:rsidP="00A73118">
      <w:pPr>
        <w:rPr>
          <w:b/>
          <w:bCs/>
          <w:szCs w:val="22"/>
          <w:lang w:val="sr-Latn-ME"/>
        </w:rPr>
      </w:pPr>
      <w:r w:rsidRPr="000C5110">
        <w:rPr>
          <w:b/>
          <w:bCs/>
          <w:szCs w:val="22"/>
          <w:lang w:val="sr-Latn-ME"/>
        </w:rPr>
        <w:t>4.5. Interakcije sa drugim l</w:t>
      </w:r>
      <w:r w:rsidR="00F7177A" w:rsidRPr="000C5110">
        <w:rPr>
          <w:b/>
          <w:bCs/>
          <w:szCs w:val="22"/>
          <w:lang w:val="sr-Latn-ME"/>
        </w:rPr>
        <w:t>j</w:t>
      </w:r>
      <w:r w:rsidRPr="000C5110">
        <w:rPr>
          <w:b/>
          <w:bCs/>
          <w:szCs w:val="22"/>
          <w:lang w:val="sr-Latn-ME"/>
        </w:rPr>
        <w:t>ekovima i druge vrste interakcija</w:t>
      </w:r>
    </w:p>
    <w:p w14:paraId="0F1D1F70" w14:textId="77777777" w:rsidR="00A66420" w:rsidRPr="000C5110" w:rsidRDefault="00A66420" w:rsidP="00A73118">
      <w:pPr>
        <w:rPr>
          <w:szCs w:val="22"/>
          <w:lang w:val="sr-Latn-ME"/>
        </w:rPr>
      </w:pPr>
    </w:p>
    <w:p w14:paraId="0F1D1F71" w14:textId="0F1B0287" w:rsidR="00A66420" w:rsidRPr="000C5110" w:rsidRDefault="00A66420" w:rsidP="00A73118">
      <w:pPr>
        <w:pStyle w:val="Header"/>
        <w:tabs>
          <w:tab w:val="clear" w:pos="4536"/>
          <w:tab w:val="clear" w:pos="9072"/>
          <w:tab w:val="left" w:pos="284"/>
        </w:tabs>
        <w:rPr>
          <w:color w:val="000000"/>
          <w:szCs w:val="22"/>
          <w:lang w:val="sr-Latn-ME"/>
        </w:rPr>
      </w:pPr>
      <w:r w:rsidRPr="000C5110">
        <w:rPr>
          <w:color w:val="000000"/>
          <w:szCs w:val="22"/>
          <w:lang w:val="sr-Latn-ME"/>
        </w:rPr>
        <w:t>Prim</w:t>
      </w:r>
      <w:r w:rsidR="00F7177A" w:rsidRPr="000C5110">
        <w:rPr>
          <w:color w:val="000000"/>
          <w:szCs w:val="22"/>
          <w:lang w:val="sr-Latn-ME"/>
        </w:rPr>
        <w:t>j</w:t>
      </w:r>
      <w:r w:rsidRPr="000C5110">
        <w:rPr>
          <w:color w:val="000000"/>
          <w:szCs w:val="22"/>
          <w:lang w:val="sr-Latn-ME"/>
        </w:rPr>
        <w:t>ena ibuprofena sa varfarinom ili heparinom se smatra nebezb</w:t>
      </w:r>
      <w:r w:rsidR="00F7177A" w:rsidRPr="000C5110">
        <w:rPr>
          <w:color w:val="000000"/>
          <w:szCs w:val="22"/>
          <w:lang w:val="sr-Latn-ME"/>
        </w:rPr>
        <w:t>j</w:t>
      </w:r>
      <w:r w:rsidRPr="000C5110">
        <w:rPr>
          <w:color w:val="000000"/>
          <w:szCs w:val="22"/>
          <w:lang w:val="sr-Latn-ME"/>
        </w:rPr>
        <w:t>ednom, osim ako nije pod direktnim nadzorom l</w:t>
      </w:r>
      <w:r w:rsidR="00F7177A" w:rsidRPr="000C5110">
        <w:rPr>
          <w:color w:val="000000"/>
          <w:szCs w:val="22"/>
          <w:lang w:val="sr-Latn-ME"/>
        </w:rPr>
        <w:t>j</w:t>
      </w:r>
      <w:r w:rsidRPr="000C5110">
        <w:rPr>
          <w:color w:val="000000"/>
          <w:szCs w:val="22"/>
          <w:lang w:val="sr-Latn-ME"/>
        </w:rPr>
        <w:t>ekara.</w:t>
      </w:r>
    </w:p>
    <w:p w14:paraId="0F1D1F72" w14:textId="77777777" w:rsidR="00A66420" w:rsidRPr="000C5110" w:rsidRDefault="00A66420" w:rsidP="00A73118">
      <w:pPr>
        <w:pStyle w:val="Header"/>
        <w:tabs>
          <w:tab w:val="clear" w:pos="4536"/>
          <w:tab w:val="clear" w:pos="9072"/>
          <w:tab w:val="left" w:pos="284"/>
        </w:tabs>
        <w:rPr>
          <w:b/>
          <w:color w:val="000000"/>
          <w:szCs w:val="22"/>
          <w:lang w:val="sr-Latn-ME"/>
        </w:rPr>
      </w:pPr>
    </w:p>
    <w:p w14:paraId="0F1D1F73" w14:textId="77777777" w:rsidR="00A66420" w:rsidRPr="000C5110" w:rsidRDefault="00A66420" w:rsidP="00AD561D">
      <w:pPr>
        <w:pStyle w:val="Header"/>
        <w:tabs>
          <w:tab w:val="clear" w:pos="4536"/>
          <w:tab w:val="clear" w:pos="9072"/>
          <w:tab w:val="left" w:pos="284"/>
        </w:tabs>
        <w:rPr>
          <w:b/>
          <w:color w:val="000000"/>
          <w:szCs w:val="22"/>
          <w:u w:val="single"/>
          <w:lang w:val="sr-Latn-ME"/>
        </w:rPr>
      </w:pPr>
      <w:r w:rsidRPr="000C5110">
        <w:rPr>
          <w:b/>
          <w:color w:val="000000"/>
          <w:szCs w:val="22"/>
          <w:u w:val="single"/>
          <w:lang w:val="sr-Latn-ME"/>
        </w:rPr>
        <w:t>Kombinacije koje se ne preporučuju:</w:t>
      </w:r>
    </w:p>
    <w:p w14:paraId="0F1D1F74" w14:textId="77777777" w:rsidR="00A66420" w:rsidRPr="000C5110" w:rsidRDefault="00A66420">
      <w:pPr>
        <w:pStyle w:val="Header"/>
        <w:tabs>
          <w:tab w:val="clear" w:pos="4536"/>
          <w:tab w:val="clear" w:pos="9072"/>
          <w:tab w:val="left" w:pos="284"/>
        </w:tabs>
        <w:rPr>
          <w:b/>
          <w:color w:val="000000"/>
          <w:szCs w:val="22"/>
          <w:lang w:val="sr-Latn-ME"/>
        </w:rPr>
      </w:pPr>
    </w:p>
    <w:p w14:paraId="0F1D1F75" w14:textId="77777777" w:rsidR="00A66420" w:rsidRPr="000C5110" w:rsidRDefault="00A66420">
      <w:pPr>
        <w:pStyle w:val="Header"/>
        <w:tabs>
          <w:tab w:val="clear" w:pos="4536"/>
          <w:tab w:val="clear" w:pos="9072"/>
          <w:tab w:val="left" w:pos="284"/>
        </w:tabs>
        <w:rPr>
          <w:i/>
          <w:color w:val="000000"/>
          <w:szCs w:val="22"/>
          <w:lang w:val="sr-Latn-ME"/>
        </w:rPr>
      </w:pPr>
      <w:r w:rsidRPr="000C5110">
        <w:rPr>
          <w:i/>
          <w:color w:val="000000"/>
          <w:szCs w:val="22"/>
          <w:lang w:val="sr-Latn-ME"/>
        </w:rPr>
        <w:t>Acetilsalicilna kiselina</w:t>
      </w:r>
    </w:p>
    <w:p w14:paraId="0F1D1F76" w14:textId="77777777" w:rsidR="00A66420" w:rsidRPr="000C5110" w:rsidRDefault="00A66420">
      <w:pPr>
        <w:pStyle w:val="Header"/>
        <w:tabs>
          <w:tab w:val="clear" w:pos="4536"/>
          <w:tab w:val="clear" w:pos="9072"/>
          <w:tab w:val="left" w:pos="284"/>
        </w:tabs>
        <w:rPr>
          <w:i/>
          <w:color w:val="000000"/>
          <w:szCs w:val="22"/>
          <w:lang w:val="sr-Latn-ME"/>
        </w:rPr>
      </w:pPr>
    </w:p>
    <w:p w14:paraId="0F1D1F77" w14:textId="1A3CA453"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Istovremena prim</w:t>
      </w:r>
      <w:r w:rsidR="00F7177A" w:rsidRPr="000C5110">
        <w:rPr>
          <w:color w:val="000000"/>
          <w:szCs w:val="22"/>
          <w:lang w:val="sr-Latn-ME"/>
        </w:rPr>
        <w:t>j</w:t>
      </w:r>
      <w:r w:rsidRPr="000C5110">
        <w:rPr>
          <w:color w:val="000000"/>
          <w:szCs w:val="22"/>
          <w:lang w:val="sr-Latn-ME"/>
        </w:rPr>
        <w:t>ena ibuprofena i acetilsalicilne kiseline se ne preporučuje zbog mogućeg povećanja neželjenih dejstava.</w:t>
      </w:r>
    </w:p>
    <w:p w14:paraId="0F1D1F78" w14:textId="440E7B88"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Eksperimentalni podaci ukazuju da ibuprofen može kompetitivno da inhibi</w:t>
      </w:r>
      <w:r w:rsidR="00D84DE7" w:rsidRPr="000C5110">
        <w:rPr>
          <w:color w:val="000000"/>
          <w:szCs w:val="22"/>
          <w:lang w:val="sr-Latn-ME"/>
        </w:rPr>
        <w:t>ra</w:t>
      </w:r>
      <w:r w:rsidRPr="000C5110">
        <w:rPr>
          <w:color w:val="000000"/>
          <w:szCs w:val="22"/>
          <w:lang w:val="sr-Latn-ME"/>
        </w:rPr>
        <w:t xml:space="preserve"> dejstvo malih doza acetilsalicilne kiseline na agregaciju trombocita, kada se prim</w:t>
      </w:r>
      <w:r w:rsidR="00F7177A" w:rsidRPr="000C5110">
        <w:rPr>
          <w:color w:val="000000"/>
          <w:szCs w:val="22"/>
          <w:lang w:val="sr-Latn-ME"/>
        </w:rPr>
        <w:t>j</w:t>
      </w:r>
      <w:r w:rsidRPr="000C5110">
        <w:rPr>
          <w:color w:val="000000"/>
          <w:szCs w:val="22"/>
          <w:lang w:val="sr-Latn-ME"/>
        </w:rPr>
        <w:t>enjuju istovremeno. Iako postoje nejasnoće u vezi sa ekstrapolacijom ovih podataka na realnu kliničku situaciju, mogućnost da redovna, dugotrajna prim</w:t>
      </w:r>
      <w:r w:rsidR="00F7177A" w:rsidRPr="000C5110">
        <w:rPr>
          <w:color w:val="000000"/>
          <w:szCs w:val="22"/>
          <w:lang w:val="sr-Latn-ME"/>
        </w:rPr>
        <w:t>j</w:t>
      </w:r>
      <w:r w:rsidRPr="000C5110">
        <w:rPr>
          <w:color w:val="000000"/>
          <w:szCs w:val="22"/>
          <w:lang w:val="sr-Latn-ME"/>
        </w:rPr>
        <w:t>ena ibuprofena može sman</w:t>
      </w:r>
      <w:r w:rsidR="00D84DE7" w:rsidRPr="000C5110">
        <w:rPr>
          <w:color w:val="000000"/>
          <w:szCs w:val="22"/>
          <w:lang w:val="sr-Latn-ME"/>
        </w:rPr>
        <w:t>j</w:t>
      </w:r>
      <w:r w:rsidRPr="000C5110">
        <w:rPr>
          <w:color w:val="000000"/>
          <w:szCs w:val="22"/>
          <w:lang w:val="sr-Latn-ME"/>
        </w:rPr>
        <w:t>iti kardioprotektivno dejstvo malih doza acetilsalicilne kiseline se ne može isključiti. Nema klinički relevantnih dejstava pri povremenoj prim</w:t>
      </w:r>
      <w:r w:rsidR="00F7177A" w:rsidRPr="000C5110">
        <w:rPr>
          <w:color w:val="000000"/>
          <w:szCs w:val="22"/>
          <w:lang w:val="sr-Latn-ME"/>
        </w:rPr>
        <w:t>j</w:t>
      </w:r>
      <w:r w:rsidRPr="000C5110">
        <w:rPr>
          <w:color w:val="000000"/>
          <w:szCs w:val="22"/>
          <w:lang w:val="sr-Latn-ME"/>
        </w:rPr>
        <w:t>eni ibuprofena (vid</w:t>
      </w:r>
      <w:r w:rsidR="00F7177A" w:rsidRPr="000C5110">
        <w:rPr>
          <w:color w:val="000000"/>
          <w:szCs w:val="22"/>
          <w:lang w:val="sr-Latn-ME"/>
        </w:rPr>
        <w:t>j</w:t>
      </w:r>
      <w:r w:rsidRPr="000C5110">
        <w:rPr>
          <w:color w:val="000000"/>
          <w:szCs w:val="22"/>
          <w:lang w:val="sr-Latn-ME"/>
        </w:rPr>
        <w:t xml:space="preserve">eti </w:t>
      </w:r>
      <w:r w:rsidR="00F7177A" w:rsidRPr="000C5110">
        <w:rPr>
          <w:color w:val="000000"/>
          <w:szCs w:val="22"/>
          <w:lang w:val="sr-Latn-ME"/>
        </w:rPr>
        <w:t>dio</w:t>
      </w:r>
      <w:r w:rsidRPr="000C5110">
        <w:rPr>
          <w:color w:val="000000"/>
          <w:szCs w:val="22"/>
          <w:lang w:val="sr-Latn-ME"/>
        </w:rPr>
        <w:t xml:space="preserve"> 5.1.). </w:t>
      </w:r>
    </w:p>
    <w:p w14:paraId="0F1D1F79" w14:textId="77777777" w:rsidR="00A66420" w:rsidRPr="000C5110" w:rsidRDefault="00A66420">
      <w:pPr>
        <w:pStyle w:val="Header"/>
        <w:tabs>
          <w:tab w:val="clear" w:pos="4536"/>
          <w:tab w:val="clear" w:pos="9072"/>
          <w:tab w:val="left" w:pos="284"/>
        </w:tabs>
        <w:rPr>
          <w:color w:val="000000"/>
          <w:szCs w:val="22"/>
          <w:lang w:val="sr-Latn-ME"/>
        </w:rPr>
      </w:pPr>
    </w:p>
    <w:p w14:paraId="0F1D1F7A" w14:textId="5F820D74"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Drugi NSAIL uključujući selektivne inhibitore ciklooksigenaze-2: izb</w:t>
      </w:r>
      <w:r w:rsidR="00D84DE7" w:rsidRPr="000C5110">
        <w:rPr>
          <w:color w:val="000000"/>
          <w:szCs w:val="22"/>
          <w:lang w:val="sr-Latn-ME"/>
        </w:rPr>
        <w:t>j</w:t>
      </w:r>
      <w:r w:rsidRPr="000C5110">
        <w:rPr>
          <w:color w:val="000000"/>
          <w:szCs w:val="22"/>
          <w:lang w:val="sr-Latn-ME"/>
        </w:rPr>
        <w:t>egavati istovremenu prim</w:t>
      </w:r>
      <w:r w:rsidR="00F7177A" w:rsidRPr="000C5110">
        <w:rPr>
          <w:color w:val="000000"/>
          <w:szCs w:val="22"/>
          <w:lang w:val="sr-Latn-ME"/>
        </w:rPr>
        <w:t>j</w:t>
      </w:r>
      <w:r w:rsidRPr="000C5110">
        <w:rPr>
          <w:color w:val="000000"/>
          <w:szCs w:val="22"/>
          <w:lang w:val="sr-Latn-ME"/>
        </w:rPr>
        <w:t>enu 2 ili više NSAIL, pošto može doći do povećanja rizika od neželjenih dejstava (vid</w:t>
      </w:r>
      <w:r w:rsidR="00F7177A" w:rsidRPr="000C5110">
        <w:rPr>
          <w:color w:val="000000"/>
          <w:szCs w:val="22"/>
          <w:lang w:val="sr-Latn-ME"/>
        </w:rPr>
        <w:t>j</w:t>
      </w:r>
      <w:r w:rsidRPr="000C5110">
        <w:rPr>
          <w:color w:val="000000"/>
          <w:szCs w:val="22"/>
          <w:lang w:val="sr-Latn-ME"/>
        </w:rPr>
        <w:t xml:space="preserve">eti </w:t>
      </w:r>
      <w:r w:rsidR="00F7177A" w:rsidRPr="000C5110">
        <w:rPr>
          <w:color w:val="000000"/>
          <w:szCs w:val="22"/>
          <w:lang w:val="sr-Latn-ME"/>
        </w:rPr>
        <w:t>dio</w:t>
      </w:r>
      <w:r w:rsidRPr="000C5110">
        <w:rPr>
          <w:color w:val="000000"/>
          <w:szCs w:val="22"/>
          <w:lang w:val="sr-Latn-ME"/>
        </w:rPr>
        <w:t xml:space="preserve"> 4.4.). </w:t>
      </w:r>
    </w:p>
    <w:p w14:paraId="0F1D1F7B" w14:textId="77777777" w:rsidR="00A66420" w:rsidRPr="000C5110" w:rsidRDefault="00A66420">
      <w:pPr>
        <w:pStyle w:val="Header"/>
        <w:tabs>
          <w:tab w:val="clear" w:pos="4536"/>
          <w:tab w:val="clear" w:pos="9072"/>
          <w:tab w:val="left" w:pos="284"/>
        </w:tabs>
        <w:rPr>
          <w:b/>
          <w:color w:val="000000"/>
          <w:szCs w:val="22"/>
          <w:lang w:val="sr-Latn-ME"/>
        </w:rPr>
      </w:pPr>
    </w:p>
    <w:p w14:paraId="0F1D1F7C" w14:textId="6485890A" w:rsidR="00A66420" w:rsidRPr="000C5110" w:rsidRDefault="00A66420">
      <w:pPr>
        <w:pStyle w:val="Header"/>
        <w:tabs>
          <w:tab w:val="clear" w:pos="4536"/>
          <w:tab w:val="clear" w:pos="9072"/>
          <w:tab w:val="left" w:pos="284"/>
        </w:tabs>
        <w:rPr>
          <w:b/>
          <w:color w:val="000000"/>
          <w:szCs w:val="22"/>
          <w:lang w:val="sr-Latn-ME"/>
        </w:rPr>
      </w:pPr>
      <w:r w:rsidRPr="000C5110">
        <w:rPr>
          <w:b/>
          <w:color w:val="000000"/>
          <w:szCs w:val="22"/>
          <w:u w:val="single"/>
          <w:lang w:val="sr-Latn-ME"/>
        </w:rPr>
        <w:t>Kombinacije koje zaht</w:t>
      </w:r>
      <w:r w:rsidR="00F7177A" w:rsidRPr="000C5110">
        <w:rPr>
          <w:b/>
          <w:color w:val="000000"/>
          <w:szCs w:val="22"/>
          <w:u w:val="single"/>
          <w:lang w:val="sr-Latn-ME"/>
        </w:rPr>
        <w:t>ij</w:t>
      </w:r>
      <w:r w:rsidRPr="000C5110">
        <w:rPr>
          <w:b/>
          <w:color w:val="000000"/>
          <w:szCs w:val="22"/>
          <w:u w:val="single"/>
          <w:lang w:val="sr-Latn-ME"/>
        </w:rPr>
        <w:t>evaju oprez</w:t>
      </w:r>
      <w:r w:rsidRPr="000C5110">
        <w:rPr>
          <w:b/>
          <w:color w:val="000000"/>
          <w:szCs w:val="22"/>
          <w:lang w:val="sr-Latn-ME"/>
        </w:rPr>
        <w:t xml:space="preserve">: </w:t>
      </w:r>
    </w:p>
    <w:p w14:paraId="0F1D1F7D" w14:textId="77777777" w:rsidR="00A66420" w:rsidRPr="000C5110" w:rsidRDefault="00A66420">
      <w:pPr>
        <w:pStyle w:val="Header"/>
        <w:tabs>
          <w:tab w:val="clear" w:pos="4536"/>
          <w:tab w:val="clear" w:pos="9072"/>
          <w:tab w:val="left" w:pos="284"/>
        </w:tabs>
        <w:rPr>
          <w:b/>
          <w:color w:val="000000"/>
          <w:szCs w:val="22"/>
          <w:lang w:val="sr-Latn-ME"/>
        </w:rPr>
      </w:pPr>
    </w:p>
    <w:p w14:paraId="0F1D1F7E" w14:textId="2F9904F9"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Treba voditi računa kod pacijenata l</w:t>
      </w:r>
      <w:r w:rsidR="00F7177A" w:rsidRPr="000C5110">
        <w:rPr>
          <w:color w:val="000000"/>
          <w:szCs w:val="22"/>
          <w:lang w:val="sr-Latn-ME"/>
        </w:rPr>
        <w:t>ij</w:t>
      </w:r>
      <w:r w:rsidRPr="000C5110">
        <w:rPr>
          <w:color w:val="000000"/>
          <w:szCs w:val="22"/>
          <w:lang w:val="sr-Latn-ME"/>
        </w:rPr>
        <w:t>ečenih sa bilo kojim od navedenih l</w:t>
      </w:r>
      <w:r w:rsidR="00F7177A" w:rsidRPr="000C5110">
        <w:rPr>
          <w:color w:val="000000"/>
          <w:szCs w:val="22"/>
          <w:lang w:val="sr-Latn-ME"/>
        </w:rPr>
        <w:t>j</w:t>
      </w:r>
      <w:r w:rsidRPr="000C5110">
        <w:rPr>
          <w:color w:val="000000"/>
          <w:szCs w:val="22"/>
          <w:lang w:val="sr-Latn-ME"/>
        </w:rPr>
        <w:t>ekova jer su prijavljene interakcije.</w:t>
      </w:r>
    </w:p>
    <w:p w14:paraId="747FE13D" w14:textId="68F0D55F" w:rsidR="001B0830" w:rsidRPr="000C5110" w:rsidRDefault="001B0830" w:rsidP="00A73118">
      <w:pPr>
        <w:pStyle w:val="Header"/>
        <w:tabs>
          <w:tab w:val="clear" w:pos="4536"/>
          <w:tab w:val="clear" w:pos="9072"/>
          <w:tab w:val="left" w:pos="284"/>
        </w:tabs>
        <w:rPr>
          <w:b/>
          <w:color w:val="000000"/>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7"/>
        <w:gridCol w:w="4514"/>
      </w:tblGrid>
      <w:tr w:rsidR="00D84DE7" w:rsidRPr="000C5110" w14:paraId="1C49E4DF" w14:textId="77777777" w:rsidTr="003816A9">
        <w:trPr>
          <w:trHeight w:val="485"/>
        </w:trPr>
        <w:tc>
          <w:tcPr>
            <w:tcW w:w="4547" w:type="dxa"/>
            <w:shd w:val="clear" w:color="auto" w:fill="auto"/>
          </w:tcPr>
          <w:p w14:paraId="2CC6C1E0" w14:textId="77777777" w:rsidR="00D84DE7" w:rsidRPr="000C5110" w:rsidRDefault="00D84DE7" w:rsidP="00D84DE7">
            <w:pPr>
              <w:pStyle w:val="Header"/>
              <w:tabs>
                <w:tab w:val="clear" w:pos="4536"/>
                <w:tab w:val="clear" w:pos="9072"/>
                <w:tab w:val="left" w:pos="284"/>
              </w:tabs>
              <w:rPr>
                <w:b/>
                <w:color w:val="000000"/>
                <w:szCs w:val="22"/>
                <w:lang w:val="sr-Latn-ME"/>
              </w:rPr>
            </w:pPr>
            <w:r w:rsidRPr="000C5110">
              <w:rPr>
                <w:b/>
                <w:color w:val="000000"/>
                <w:szCs w:val="22"/>
                <w:lang w:val="sr-Latn-ME"/>
              </w:rPr>
              <w:t>Kombinacije pseudoefedrina sa sljedećim ljekovima:</w:t>
            </w:r>
          </w:p>
          <w:p w14:paraId="1D6D6ED7" w14:textId="77777777" w:rsidR="00D84DE7" w:rsidRPr="000C5110" w:rsidRDefault="00D84DE7" w:rsidP="00A73118">
            <w:pPr>
              <w:tabs>
                <w:tab w:val="clear" w:pos="284"/>
              </w:tabs>
              <w:rPr>
                <w:rFonts w:eastAsia="Calibri"/>
                <w:noProof/>
                <w:szCs w:val="22"/>
                <w:lang w:val="sr-Latn-ME"/>
              </w:rPr>
            </w:pPr>
          </w:p>
        </w:tc>
        <w:tc>
          <w:tcPr>
            <w:tcW w:w="4514" w:type="dxa"/>
            <w:shd w:val="clear" w:color="auto" w:fill="auto"/>
          </w:tcPr>
          <w:p w14:paraId="0A41E063" w14:textId="723D05F2" w:rsidR="00D84DE7" w:rsidRPr="000C5110" w:rsidRDefault="00E231B1" w:rsidP="00A73118">
            <w:pPr>
              <w:tabs>
                <w:tab w:val="clear" w:pos="284"/>
              </w:tabs>
              <w:rPr>
                <w:rFonts w:eastAsia="Calibri"/>
                <w:b/>
                <w:noProof/>
                <w:szCs w:val="22"/>
                <w:lang w:val="sr-Latn-ME"/>
              </w:rPr>
            </w:pPr>
            <w:r w:rsidRPr="000C5110">
              <w:rPr>
                <w:rFonts w:eastAsia="Calibri"/>
                <w:b/>
                <w:noProof/>
                <w:szCs w:val="22"/>
                <w:lang w:val="sr-Latn-ME"/>
              </w:rPr>
              <w:t>Moguće</w:t>
            </w:r>
            <w:r w:rsidR="00D84DE7" w:rsidRPr="000C5110">
              <w:rPr>
                <w:rFonts w:eastAsia="Calibri"/>
                <w:b/>
                <w:noProof/>
                <w:szCs w:val="22"/>
                <w:lang w:val="sr-Latn-ME"/>
              </w:rPr>
              <w:t xml:space="preserve"> reakcij</w:t>
            </w:r>
            <w:r w:rsidRPr="000C5110">
              <w:rPr>
                <w:rFonts w:eastAsia="Calibri"/>
                <w:b/>
                <w:noProof/>
                <w:szCs w:val="22"/>
                <w:lang w:val="sr-Latn-ME"/>
              </w:rPr>
              <w:t>e</w:t>
            </w:r>
          </w:p>
        </w:tc>
      </w:tr>
      <w:tr w:rsidR="001B0830" w:rsidRPr="000C5110" w14:paraId="28942B88" w14:textId="77777777" w:rsidTr="00D84DE7">
        <w:tc>
          <w:tcPr>
            <w:tcW w:w="4547" w:type="dxa"/>
            <w:shd w:val="clear" w:color="auto" w:fill="auto"/>
          </w:tcPr>
          <w:p w14:paraId="1ABAD943"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Neselektivni inhibitori monoaminooksidaze (MAOI) iproniazid</w:t>
            </w:r>
          </w:p>
        </w:tc>
        <w:tc>
          <w:tcPr>
            <w:tcW w:w="4514" w:type="dxa"/>
            <w:shd w:val="clear" w:color="auto" w:fill="auto"/>
          </w:tcPr>
          <w:p w14:paraId="0D2D9405" w14:textId="61AE655D"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Ovaj l</w:t>
            </w:r>
            <w:r w:rsidR="008E0C30" w:rsidRPr="000C5110">
              <w:rPr>
                <w:rFonts w:eastAsia="Calibri"/>
                <w:noProof/>
                <w:szCs w:val="22"/>
                <w:lang w:val="sr-Latn-ME"/>
              </w:rPr>
              <w:t>ij</w:t>
            </w:r>
            <w:r w:rsidRPr="000C5110">
              <w:rPr>
                <w:rFonts w:eastAsia="Calibri"/>
                <w:noProof/>
                <w:szCs w:val="22"/>
                <w:lang w:val="sr-Latn-ME"/>
              </w:rPr>
              <w:t xml:space="preserve">ek ne treba davati pacijentima koji trenutno uzimaju MAOI i do 2 nedjelje od prekida terapije zbog rizika od hipertenzivne epizode kao što je paroksizmalna hipertenzija, kao i od hipertermije koja može dovesti do smrtnog ishoda (vidjeti </w:t>
            </w:r>
            <w:r w:rsidR="008E0C30" w:rsidRPr="000C5110">
              <w:rPr>
                <w:rFonts w:eastAsia="Calibri"/>
                <w:noProof/>
                <w:szCs w:val="22"/>
                <w:lang w:val="sr-Latn-ME"/>
              </w:rPr>
              <w:t>dio</w:t>
            </w:r>
            <w:r w:rsidRPr="000C5110">
              <w:rPr>
                <w:rFonts w:eastAsia="Calibri"/>
                <w:noProof/>
                <w:szCs w:val="22"/>
                <w:lang w:val="sr-Latn-ME"/>
              </w:rPr>
              <w:t xml:space="preserve"> 4.3.)</w:t>
            </w:r>
          </w:p>
        </w:tc>
      </w:tr>
      <w:tr w:rsidR="001B0830" w:rsidRPr="000C5110" w14:paraId="7D48B83A" w14:textId="77777777" w:rsidTr="00D84DE7">
        <w:tc>
          <w:tcPr>
            <w:tcW w:w="4547" w:type="dxa"/>
            <w:shd w:val="clear" w:color="auto" w:fill="auto"/>
          </w:tcPr>
          <w:p w14:paraId="5756BE39" w14:textId="2D604F2C"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Drugi indirektno djelujući, oralno ili nazalno prim</w:t>
            </w:r>
            <w:r w:rsidR="008E0C30" w:rsidRPr="000C5110">
              <w:rPr>
                <w:rFonts w:eastAsia="Calibri"/>
                <w:noProof/>
                <w:szCs w:val="22"/>
                <w:lang w:val="sr-Latn-ME"/>
              </w:rPr>
              <w:t>ij</w:t>
            </w:r>
            <w:r w:rsidRPr="000C5110">
              <w:rPr>
                <w:rFonts w:eastAsia="Calibri"/>
                <w:noProof/>
                <w:szCs w:val="22"/>
                <w:lang w:val="sr-Latn-ME"/>
              </w:rPr>
              <w:t>enjeni simpatomimetici ili vazokonstriktivni l</w:t>
            </w:r>
            <w:r w:rsidR="008E0C30" w:rsidRPr="000C5110">
              <w:rPr>
                <w:rFonts w:eastAsia="Calibri"/>
                <w:noProof/>
                <w:szCs w:val="22"/>
                <w:lang w:val="sr-Latn-ME"/>
              </w:rPr>
              <w:t>j</w:t>
            </w:r>
            <w:r w:rsidRPr="000C5110">
              <w:rPr>
                <w:rFonts w:eastAsia="Calibri"/>
                <w:noProof/>
                <w:szCs w:val="22"/>
                <w:lang w:val="sr-Latn-ME"/>
              </w:rPr>
              <w:t>ekovi, α-simpatomimetici, fenilpropanolamin, fenilefrin, efedrin, metilfenidat</w:t>
            </w:r>
          </w:p>
        </w:tc>
        <w:tc>
          <w:tcPr>
            <w:tcW w:w="4514" w:type="dxa"/>
            <w:shd w:val="clear" w:color="auto" w:fill="auto"/>
          </w:tcPr>
          <w:p w14:paraId="35CC64ED"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Rizik od vazokonstrikcije i/ili hipertenzivnih kriza</w:t>
            </w:r>
          </w:p>
        </w:tc>
      </w:tr>
      <w:tr w:rsidR="001B0830" w:rsidRPr="000C5110" w14:paraId="117C4611" w14:textId="77777777" w:rsidTr="00D84DE7">
        <w:tc>
          <w:tcPr>
            <w:tcW w:w="4547" w:type="dxa"/>
            <w:shd w:val="clear" w:color="auto" w:fill="auto"/>
          </w:tcPr>
          <w:p w14:paraId="69D08AFE"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Reverzibilni inhibitori monoaminooksidaze A (RIMA), linezolid, dopaminergični ergot alkaloidi, vazokonstriktorni ergot alkaloidi</w:t>
            </w:r>
          </w:p>
        </w:tc>
        <w:tc>
          <w:tcPr>
            <w:tcW w:w="4514" w:type="dxa"/>
            <w:shd w:val="clear" w:color="auto" w:fill="auto"/>
          </w:tcPr>
          <w:p w14:paraId="00713148"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Rizik od vazokonstrikcije i/ili hipertenzivnih kriza</w:t>
            </w:r>
          </w:p>
        </w:tc>
      </w:tr>
      <w:tr w:rsidR="001B0830" w:rsidRPr="000C5110" w14:paraId="1BF96082" w14:textId="77777777" w:rsidTr="00D84DE7">
        <w:tc>
          <w:tcPr>
            <w:tcW w:w="4547" w:type="dxa"/>
            <w:shd w:val="clear" w:color="auto" w:fill="auto"/>
          </w:tcPr>
          <w:p w14:paraId="6798A269"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Isparljivi halogeni anestetici</w:t>
            </w:r>
          </w:p>
        </w:tc>
        <w:tc>
          <w:tcPr>
            <w:tcW w:w="4514" w:type="dxa"/>
            <w:shd w:val="clear" w:color="auto" w:fill="auto"/>
          </w:tcPr>
          <w:p w14:paraId="659B903D" w14:textId="667FBC41"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Perioperativna akutna hipertenzija Nekoliko dana p</w:t>
            </w:r>
            <w:r w:rsidR="00E404F1" w:rsidRPr="000C5110">
              <w:rPr>
                <w:rFonts w:eastAsia="Calibri"/>
                <w:noProof/>
                <w:szCs w:val="22"/>
                <w:lang w:val="sr-Latn-ME"/>
              </w:rPr>
              <w:t>r</w:t>
            </w:r>
            <w:r w:rsidR="008E0C30" w:rsidRPr="000C5110">
              <w:rPr>
                <w:rFonts w:eastAsia="Calibri"/>
                <w:noProof/>
                <w:szCs w:val="22"/>
                <w:lang w:val="sr-Latn-ME"/>
              </w:rPr>
              <w:t>ij</w:t>
            </w:r>
            <w:r w:rsidRPr="000C5110">
              <w:rPr>
                <w:rFonts w:eastAsia="Calibri"/>
                <w:noProof/>
                <w:szCs w:val="22"/>
                <w:lang w:val="sr-Latn-ME"/>
              </w:rPr>
              <w:t>e operacije treba prekinuti uzimanje l</w:t>
            </w:r>
            <w:r w:rsidR="008E0C30" w:rsidRPr="000C5110">
              <w:rPr>
                <w:rFonts w:eastAsia="Calibri"/>
                <w:noProof/>
                <w:szCs w:val="22"/>
                <w:lang w:val="sr-Latn-ME"/>
              </w:rPr>
              <w:t>ij</w:t>
            </w:r>
            <w:r w:rsidRPr="000C5110">
              <w:rPr>
                <w:rFonts w:eastAsia="Calibri"/>
                <w:noProof/>
                <w:szCs w:val="22"/>
                <w:lang w:val="sr-Latn-ME"/>
              </w:rPr>
              <w:t>eka Defrinol</w:t>
            </w:r>
          </w:p>
        </w:tc>
      </w:tr>
      <w:tr w:rsidR="001B0830" w:rsidRPr="000C5110" w14:paraId="1F9D23B0" w14:textId="77777777" w:rsidTr="00D84DE7">
        <w:tc>
          <w:tcPr>
            <w:tcW w:w="4547" w:type="dxa"/>
            <w:shd w:val="clear" w:color="auto" w:fill="auto"/>
          </w:tcPr>
          <w:p w14:paraId="48F827BA"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lastRenderedPageBreak/>
              <w:t>Gvanetidin, rezerpin i metildopa</w:t>
            </w:r>
          </w:p>
        </w:tc>
        <w:tc>
          <w:tcPr>
            <w:tcW w:w="4514" w:type="dxa"/>
            <w:shd w:val="clear" w:color="auto" w:fill="auto"/>
          </w:tcPr>
          <w:p w14:paraId="7318F5DD"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Dejstvo pseudoefedrina može biti smanjeno</w:t>
            </w:r>
          </w:p>
        </w:tc>
      </w:tr>
      <w:tr w:rsidR="001B0830" w:rsidRPr="000C5110" w14:paraId="2BD7764A" w14:textId="77777777" w:rsidTr="00D84DE7">
        <w:tc>
          <w:tcPr>
            <w:tcW w:w="4547" w:type="dxa"/>
            <w:shd w:val="clear" w:color="auto" w:fill="auto"/>
          </w:tcPr>
          <w:p w14:paraId="6A6EC8EA"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Triciklični antidepresivi</w:t>
            </w:r>
          </w:p>
        </w:tc>
        <w:tc>
          <w:tcPr>
            <w:tcW w:w="4514" w:type="dxa"/>
            <w:shd w:val="clear" w:color="auto" w:fill="auto"/>
          </w:tcPr>
          <w:p w14:paraId="371E98C4"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Dejstvo pseudoefedrina može biti smanjeno ili povećano</w:t>
            </w:r>
          </w:p>
        </w:tc>
      </w:tr>
      <w:tr w:rsidR="001B0830" w:rsidRPr="000C5110" w14:paraId="18A1F703" w14:textId="77777777" w:rsidTr="00D84DE7">
        <w:tc>
          <w:tcPr>
            <w:tcW w:w="4547" w:type="dxa"/>
            <w:shd w:val="clear" w:color="auto" w:fill="auto"/>
          </w:tcPr>
          <w:p w14:paraId="03E1BB9E"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Digitalis, hinidin ili triciklični antidepresivi</w:t>
            </w:r>
          </w:p>
        </w:tc>
        <w:tc>
          <w:tcPr>
            <w:tcW w:w="4514" w:type="dxa"/>
            <w:shd w:val="clear" w:color="auto" w:fill="auto"/>
          </w:tcPr>
          <w:p w14:paraId="05E761DC" w14:textId="77777777" w:rsidR="001B0830" w:rsidRPr="000C5110" w:rsidRDefault="001B0830" w:rsidP="00A73118">
            <w:pPr>
              <w:tabs>
                <w:tab w:val="clear" w:pos="284"/>
              </w:tabs>
              <w:rPr>
                <w:rFonts w:eastAsia="Calibri"/>
                <w:noProof/>
                <w:szCs w:val="22"/>
                <w:lang w:val="sr-Latn-ME"/>
              </w:rPr>
            </w:pPr>
            <w:r w:rsidRPr="000C5110">
              <w:rPr>
                <w:rFonts w:eastAsia="Calibri"/>
                <w:noProof/>
                <w:szCs w:val="22"/>
                <w:lang w:val="sr-Latn-ME"/>
              </w:rPr>
              <w:t>Povećana učestalost aritmija</w:t>
            </w:r>
          </w:p>
        </w:tc>
      </w:tr>
    </w:tbl>
    <w:p w14:paraId="146789E1" w14:textId="77777777" w:rsidR="001B0830" w:rsidRPr="000C5110" w:rsidRDefault="001B0830" w:rsidP="00A73118">
      <w:pPr>
        <w:pStyle w:val="Header"/>
        <w:tabs>
          <w:tab w:val="clear" w:pos="4536"/>
          <w:tab w:val="clear" w:pos="9072"/>
          <w:tab w:val="left" w:pos="284"/>
        </w:tabs>
        <w:rPr>
          <w:color w:val="000000"/>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5"/>
      </w:tblGrid>
      <w:tr w:rsidR="00D84DE7" w:rsidRPr="000C5110" w14:paraId="1C206C2C" w14:textId="77777777" w:rsidTr="006338C1">
        <w:tc>
          <w:tcPr>
            <w:tcW w:w="4516" w:type="dxa"/>
            <w:shd w:val="clear" w:color="auto" w:fill="auto"/>
          </w:tcPr>
          <w:p w14:paraId="0F556AFB" w14:textId="77777777" w:rsidR="00D84DE7" w:rsidRPr="000C5110" w:rsidRDefault="00D84DE7" w:rsidP="00D84DE7">
            <w:pPr>
              <w:pStyle w:val="Header"/>
              <w:tabs>
                <w:tab w:val="clear" w:pos="4536"/>
                <w:tab w:val="clear" w:pos="9072"/>
                <w:tab w:val="left" w:pos="284"/>
              </w:tabs>
              <w:rPr>
                <w:b/>
                <w:color w:val="000000"/>
                <w:szCs w:val="22"/>
                <w:lang w:val="sr-Latn-ME"/>
              </w:rPr>
            </w:pPr>
            <w:r w:rsidRPr="000C5110">
              <w:rPr>
                <w:b/>
                <w:color w:val="000000"/>
                <w:szCs w:val="22"/>
                <w:lang w:val="sr-Latn-ME"/>
              </w:rPr>
              <w:t>Kombinacije ibuprofena sa sljedećim ljekovima:</w:t>
            </w:r>
          </w:p>
          <w:p w14:paraId="7E9AF11D" w14:textId="77777777" w:rsidR="00D84DE7" w:rsidRPr="000C5110" w:rsidRDefault="00D84DE7" w:rsidP="00A73118">
            <w:pPr>
              <w:tabs>
                <w:tab w:val="clear" w:pos="284"/>
              </w:tabs>
              <w:rPr>
                <w:rFonts w:eastAsia="Calibri"/>
                <w:b/>
                <w:noProof/>
                <w:color w:val="000000"/>
                <w:szCs w:val="22"/>
                <w:lang w:val="sr-Latn-ME"/>
              </w:rPr>
            </w:pPr>
          </w:p>
        </w:tc>
        <w:tc>
          <w:tcPr>
            <w:tcW w:w="4545" w:type="dxa"/>
            <w:shd w:val="clear" w:color="auto" w:fill="auto"/>
          </w:tcPr>
          <w:p w14:paraId="1920D88E" w14:textId="6478CFE3" w:rsidR="00D84DE7" w:rsidRPr="000C5110" w:rsidRDefault="00D84DE7" w:rsidP="00A73118">
            <w:pPr>
              <w:tabs>
                <w:tab w:val="clear" w:pos="284"/>
              </w:tabs>
              <w:rPr>
                <w:rFonts w:eastAsia="Calibri"/>
                <w:b/>
                <w:noProof/>
                <w:color w:val="000000"/>
                <w:szCs w:val="22"/>
                <w:lang w:val="sr-Latn-ME"/>
              </w:rPr>
            </w:pPr>
            <w:r w:rsidRPr="000C5110">
              <w:rPr>
                <w:rFonts w:eastAsia="Calibri"/>
                <w:b/>
                <w:noProof/>
                <w:color w:val="000000"/>
                <w:szCs w:val="22"/>
                <w:lang w:val="sr-Latn-ME"/>
              </w:rPr>
              <w:t>Moguće reakcije</w:t>
            </w:r>
          </w:p>
        </w:tc>
      </w:tr>
      <w:tr w:rsidR="00261010" w:rsidRPr="000C5110" w14:paraId="70698B34" w14:textId="77777777" w:rsidTr="006338C1">
        <w:tc>
          <w:tcPr>
            <w:tcW w:w="4516" w:type="dxa"/>
            <w:shd w:val="clear" w:color="auto" w:fill="auto"/>
          </w:tcPr>
          <w:p w14:paraId="77DC1F25"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Drugi NSAIL</w:t>
            </w:r>
          </w:p>
        </w:tc>
        <w:tc>
          <w:tcPr>
            <w:tcW w:w="4545" w:type="dxa"/>
            <w:shd w:val="clear" w:color="auto" w:fill="auto"/>
          </w:tcPr>
          <w:p w14:paraId="52A3C92C" w14:textId="14E0C772"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Istovremena prim</w:t>
            </w:r>
            <w:r w:rsidR="008E0C30" w:rsidRPr="000C5110">
              <w:rPr>
                <w:rFonts w:eastAsia="Calibri"/>
                <w:noProof/>
                <w:color w:val="000000"/>
                <w:szCs w:val="22"/>
                <w:lang w:val="sr-Latn-ME"/>
              </w:rPr>
              <w:t>j</w:t>
            </w:r>
            <w:r w:rsidRPr="000C5110">
              <w:rPr>
                <w:rFonts w:eastAsia="Calibri"/>
                <w:noProof/>
                <w:color w:val="000000"/>
                <w:szCs w:val="22"/>
                <w:lang w:val="sr-Latn-ME"/>
              </w:rPr>
              <w:t>ena nekoliko NSAIL može povećati rizik od gastrointestinalnih ulceracija i krvarenja usl</w:t>
            </w:r>
            <w:r w:rsidR="008E0C30" w:rsidRPr="000C5110">
              <w:rPr>
                <w:rFonts w:eastAsia="Calibri"/>
                <w:noProof/>
                <w:color w:val="000000"/>
                <w:szCs w:val="22"/>
                <w:lang w:val="sr-Latn-ME"/>
              </w:rPr>
              <w:t>j</w:t>
            </w:r>
            <w:r w:rsidRPr="000C5110">
              <w:rPr>
                <w:rFonts w:eastAsia="Calibri"/>
                <w:noProof/>
                <w:color w:val="000000"/>
                <w:szCs w:val="22"/>
                <w:lang w:val="sr-Latn-ME"/>
              </w:rPr>
              <w:t>ed sinergističnog dejstva. Zbog toga treba izb</w:t>
            </w:r>
            <w:r w:rsidR="008E0C30" w:rsidRPr="000C5110">
              <w:rPr>
                <w:rFonts w:eastAsia="Calibri"/>
                <w:noProof/>
                <w:color w:val="000000"/>
                <w:szCs w:val="22"/>
                <w:lang w:val="sr-Latn-ME"/>
              </w:rPr>
              <w:t>j</w:t>
            </w:r>
            <w:r w:rsidRPr="000C5110">
              <w:rPr>
                <w:rFonts w:eastAsia="Calibri"/>
                <w:noProof/>
                <w:color w:val="000000"/>
                <w:szCs w:val="22"/>
                <w:lang w:val="sr-Latn-ME"/>
              </w:rPr>
              <w:t>egavati istovremenu prim</w:t>
            </w:r>
            <w:r w:rsidR="008E0C30" w:rsidRPr="000C5110">
              <w:rPr>
                <w:rFonts w:eastAsia="Calibri"/>
                <w:noProof/>
                <w:color w:val="000000"/>
                <w:szCs w:val="22"/>
                <w:lang w:val="sr-Latn-ME"/>
              </w:rPr>
              <w:t>j</w:t>
            </w:r>
            <w:r w:rsidRPr="000C5110">
              <w:rPr>
                <w:rFonts w:eastAsia="Calibri"/>
                <w:noProof/>
                <w:color w:val="000000"/>
                <w:szCs w:val="22"/>
                <w:lang w:val="sr-Latn-ME"/>
              </w:rPr>
              <w:t>enu ibuprofena i drugih NSAIL (vid</w:t>
            </w:r>
            <w:r w:rsidR="008E0C30" w:rsidRPr="000C5110">
              <w:rPr>
                <w:rFonts w:eastAsia="Calibri"/>
                <w:noProof/>
                <w:color w:val="000000"/>
                <w:szCs w:val="22"/>
                <w:lang w:val="sr-Latn-ME"/>
              </w:rPr>
              <w:t>j</w:t>
            </w:r>
            <w:r w:rsidRPr="000C5110">
              <w:rPr>
                <w:rFonts w:eastAsia="Calibri"/>
                <w:noProof/>
                <w:color w:val="000000"/>
                <w:szCs w:val="22"/>
                <w:lang w:val="sr-Latn-ME"/>
              </w:rPr>
              <w:t xml:space="preserve">eti </w:t>
            </w:r>
            <w:r w:rsidR="008E0C30" w:rsidRPr="000C5110">
              <w:rPr>
                <w:rFonts w:eastAsia="Calibri"/>
                <w:noProof/>
                <w:color w:val="000000"/>
                <w:szCs w:val="22"/>
                <w:lang w:val="sr-Latn-ME"/>
              </w:rPr>
              <w:t>djelove</w:t>
            </w:r>
            <w:r w:rsidRPr="000C5110">
              <w:rPr>
                <w:rFonts w:eastAsia="Calibri"/>
                <w:noProof/>
                <w:color w:val="000000"/>
                <w:szCs w:val="22"/>
                <w:lang w:val="sr-Latn-ME"/>
              </w:rPr>
              <w:t xml:space="preserve"> 4.3. i 4.4.)</w:t>
            </w:r>
          </w:p>
        </w:tc>
      </w:tr>
      <w:tr w:rsidR="00261010" w:rsidRPr="000C5110" w14:paraId="42155C9E" w14:textId="77777777" w:rsidTr="006338C1">
        <w:tc>
          <w:tcPr>
            <w:tcW w:w="4516" w:type="dxa"/>
            <w:shd w:val="clear" w:color="auto" w:fill="auto"/>
          </w:tcPr>
          <w:p w14:paraId="1C0E2B26"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Digoksin</w:t>
            </w:r>
          </w:p>
        </w:tc>
        <w:tc>
          <w:tcPr>
            <w:tcW w:w="4545" w:type="dxa"/>
            <w:shd w:val="clear" w:color="auto" w:fill="auto"/>
          </w:tcPr>
          <w:p w14:paraId="669A21F3" w14:textId="18B80699"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Istovremena prim</w:t>
            </w:r>
            <w:r w:rsidR="008E0C30" w:rsidRPr="000C5110">
              <w:rPr>
                <w:rFonts w:eastAsia="Calibri"/>
                <w:noProof/>
                <w:color w:val="000000"/>
                <w:szCs w:val="22"/>
                <w:lang w:val="sr-Latn-ME"/>
              </w:rPr>
              <w:t>j</w:t>
            </w:r>
            <w:r w:rsidRPr="000C5110">
              <w:rPr>
                <w:rFonts w:eastAsia="Calibri"/>
                <w:noProof/>
                <w:color w:val="000000"/>
                <w:szCs w:val="22"/>
                <w:lang w:val="sr-Latn-ME"/>
              </w:rPr>
              <w:t>ena l</w:t>
            </w:r>
            <w:r w:rsidR="008E0C30" w:rsidRPr="000C5110">
              <w:rPr>
                <w:rFonts w:eastAsia="Calibri"/>
                <w:noProof/>
                <w:color w:val="000000"/>
                <w:szCs w:val="22"/>
                <w:lang w:val="sr-Latn-ME"/>
              </w:rPr>
              <w:t>ij</w:t>
            </w:r>
            <w:r w:rsidRPr="000C5110">
              <w:rPr>
                <w:rFonts w:eastAsia="Calibri"/>
                <w:noProof/>
                <w:color w:val="000000"/>
                <w:szCs w:val="22"/>
                <w:lang w:val="sr-Latn-ME"/>
              </w:rPr>
              <w:t>eka Defrinol sa digoksinom može povećati nivo ovih l</w:t>
            </w:r>
            <w:r w:rsidR="008E0C30" w:rsidRPr="000C5110">
              <w:rPr>
                <w:rFonts w:eastAsia="Calibri"/>
                <w:noProof/>
                <w:color w:val="000000"/>
                <w:szCs w:val="22"/>
                <w:lang w:val="sr-Latn-ME"/>
              </w:rPr>
              <w:t>j</w:t>
            </w:r>
            <w:r w:rsidRPr="000C5110">
              <w:rPr>
                <w:rFonts w:eastAsia="Calibri"/>
                <w:noProof/>
                <w:color w:val="000000"/>
                <w:szCs w:val="22"/>
                <w:lang w:val="sr-Latn-ME"/>
              </w:rPr>
              <w:t>ekova u serumu. Prov</w:t>
            </w:r>
            <w:r w:rsidR="008E0C30" w:rsidRPr="000C5110">
              <w:rPr>
                <w:rFonts w:eastAsia="Calibri"/>
                <w:noProof/>
                <w:color w:val="000000"/>
                <w:szCs w:val="22"/>
                <w:lang w:val="sr-Latn-ME"/>
              </w:rPr>
              <w:t>j</w:t>
            </w:r>
            <w:r w:rsidRPr="000C5110">
              <w:rPr>
                <w:rFonts w:eastAsia="Calibri"/>
                <w:noProof/>
                <w:color w:val="000000"/>
                <w:szCs w:val="22"/>
                <w:lang w:val="sr-Latn-ME"/>
              </w:rPr>
              <w:t>era digoksina u serumu nije neophodna ukoliko se pravilno prim</w:t>
            </w:r>
            <w:r w:rsidR="008E0C30" w:rsidRPr="000C5110">
              <w:rPr>
                <w:rFonts w:eastAsia="Calibri"/>
                <w:noProof/>
                <w:color w:val="000000"/>
                <w:szCs w:val="22"/>
                <w:lang w:val="sr-Latn-ME"/>
              </w:rPr>
              <w:t>j</w:t>
            </w:r>
            <w:r w:rsidRPr="000C5110">
              <w:rPr>
                <w:rFonts w:eastAsia="Calibri"/>
                <w:noProof/>
                <w:color w:val="000000"/>
                <w:szCs w:val="22"/>
                <w:lang w:val="sr-Latn-ME"/>
              </w:rPr>
              <w:t>enjuje (maksimalno 5 dana).</w:t>
            </w:r>
          </w:p>
        </w:tc>
      </w:tr>
      <w:tr w:rsidR="00261010" w:rsidRPr="000C5110" w14:paraId="0997EB9B" w14:textId="77777777" w:rsidTr="006338C1">
        <w:tc>
          <w:tcPr>
            <w:tcW w:w="4516" w:type="dxa"/>
            <w:shd w:val="clear" w:color="auto" w:fill="auto"/>
          </w:tcPr>
          <w:p w14:paraId="488EDE1C"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Kortikosteroidi</w:t>
            </w:r>
          </w:p>
        </w:tc>
        <w:tc>
          <w:tcPr>
            <w:tcW w:w="4545" w:type="dxa"/>
            <w:shd w:val="clear" w:color="auto" w:fill="auto"/>
          </w:tcPr>
          <w:p w14:paraId="2BEBA14E" w14:textId="71015A60"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Mogu povećati rizik od neželjenih reakcija posebno</w:t>
            </w:r>
            <w:r w:rsidR="00D84DE7" w:rsidRPr="000C5110">
              <w:rPr>
                <w:rFonts w:eastAsia="Calibri"/>
                <w:noProof/>
                <w:color w:val="000000"/>
                <w:szCs w:val="22"/>
                <w:lang w:val="sr-Latn-ME"/>
              </w:rPr>
              <w:t xml:space="preserve"> u</w:t>
            </w:r>
            <w:r w:rsidRPr="000C5110">
              <w:rPr>
                <w:rFonts w:eastAsia="Calibri"/>
                <w:noProof/>
                <w:color w:val="000000"/>
                <w:szCs w:val="22"/>
                <w:lang w:val="sr-Latn-ME"/>
              </w:rPr>
              <w:t xml:space="preserve"> gastrointestinalno</w:t>
            </w:r>
            <w:r w:rsidR="00D84DE7" w:rsidRPr="000C5110">
              <w:rPr>
                <w:rFonts w:eastAsia="Calibri"/>
                <w:noProof/>
                <w:color w:val="000000"/>
                <w:szCs w:val="22"/>
                <w:lang w:val="sr-Latn-ME"/>
              </w:rPr>
              <w:t>m</w:t>
            </w:r>
            <w:r w:rsidRPr="000C5110">
              <w:rPr>
                <w:rFonts w:eastAsia="Calibri"/>
                <w:noProof/>
                <w:color w:val="000000"/>
                <w:szCs w:val="22"/>
                <w:lang w:val="sr-Latn-ME"/>
              </w:rPr>
              <w:t xml:space="preserve"> trakt</w:t>
            </w:r>
            <w:r w:rsidR="00D84DE7" w:rsidRPr="000C5110">
              <w:rPr>
                <w:rFonts w:eastAsia="Calibri"/>
                <w:noProof/>
                <w:color w:val="000000"/>
                <w:szCs w:val="22"/>
                <w:lang w:val="sr-Latn-ME"/>
              </w:rPr>
              <w:t>u (</w:t>
            </w:r>
            <w:r w:rsidRPr="000C5110">
              <w:rPr>
                <w:rFonts w:eastAsia="Calibri"/>
                <w:noProof/>
                <w:color w:val="000000"/>
                <w:szCs w:val="22"/>
                <w:lang w:val="sr-Latn-ME"/>
              </w:rPr>
              <w:t>gastrointestinaln</w:t>
            </w:r>
            <w:r w:rsidR="00D84DE7" w:rsidRPr="000C5110">
              <w:rPr>
                <w:rFonts w:eastAsia="Calibri"/>
                <w:noProof/>
                <w:color w:val="000000"/>
                <w:szCs w:val="22"/>
                <w:lang w:val="sr-Latn-ME"/>
              </w:rPr>
              <w:t>e</w:t>
            </w:r>
            <w:r w:rsidRPr="000C5110">
              <w:rPr>
                <w:rFonts w:eastAsia="Calibri"/>
                <w:noProof/>
                <w:color w:val="000000"/>
                <w:szCs w:val="22"/>
                <w:lang w:val="sr-Latn-ME"/>
              </w:rPr>
              <w:t xml:space="preserve"> ulceraci</w:t>
            </w:r>
            <w:r w:rsidR="00D84DE7" w:rsidRPr="000C5110">
              <w:rPr>
                <w:rFonts w:eastAsia="Calibri"/>
                <w:noProof/>
                <w:color w:val="000000"/>
                <w:szCs w:val="22"/>
                <w:lang w:val="sr-Latn-ME"/>
              </w:rPr>
              <w:t xml:space="preserve">eje </w:t>
            </w:r>
            <w:r w:rsidRPr="000C5110">
              <w:rPr>
                <w:rFonts w:eastAsia="Calibri"/>
                <w:noProof/>
                <w:color w:val="000000"/>
                <w:szCs w:val="22"/>
                <w:lang w:val="sr-Latn-ME"/>
              </w:rPr>
              <w:t>ili krvarenja</w:t>
            </w:r>
            <w:r w:rsidR="00D84DE7" w:rsidRPr="000C5110">
              <w:rPr>
                <w:rFonts w:eastAsia="Calibri"/>
                <w:noProof/>
                <w:color w:val="000000"/>
                <w:szCs w:val="22"/>
                <w:lang w:val="sr-Latn-ME"/>
              </w:rPr>
              <w:t>)</w:t>
            </w:r>
            <w:r w:rsidRPr="000C5110">
              <w:rPr>
                <w:rFonts w:eastAsia="Calibri"/>
                <w:noProof/>
                <w:color w:val="000000"/>
                <w:szCs w:val="22"/>
                <w:lang w:val="sr-Latn-ME"/>
              </w:rPr>
              <w:t xml:space="preserve"> (vid</w:t>
            </w:r>
            <w:r w:rsidR="008E0C30" w:rsidRPr="000C5110">
              <w:rPr>
                <w:rFonts w:eastAsia="Calibri"/>
                <w:noProof/>
                <w:color w:val="000000"/>
                <w:szCs w:val="22"/>
                <w:lang w:val="sr-Latn-ME"/>
              </w:rPr>
              <w:t>j</w:t>
            </w:r>
            <w:r w:rsidRPr="000C5110">
              <w:rPr>
                <w:rFonts w:eastAsia="Calibri"/>
                <w:noProof/>
                <w:color w:val="000000"/>
                <w:szCs w:val="22"/>
                <w:lang w:val="sr-Latn-ME"/>
              </w:rPr>
              <w:t xml:space="preserve">eti </w:t>
            </w:r>
            <w:r w:rsidR="008E0C30" w:rsidRPr="000C5110">
              <w:rPr>
                <w:rFonts w:eastAsia="Calibri"/>
                <w:noProof/>
                <w:color w:val="000000"/>
                <w:szCs w:val="22"/>
                <w:lang w:val="sr-Latn-ME"/>
              </w:rPr>
              <w:t>dio</w:t>
            </w:r>
            <w:r w:rsidRPr="000C5110">
              <w:rPr>
                <w:rFonts w:eastAsia="Calibri"/>
                <w:noProof/>
                <w:color w:val="000000"/>
                <w:szCs w:val="22"/>
                <w:lang w:val="sr-Latn-ME"/>
              </w:rPr>
              <w:t xml:space="preserve"> 4.3.)</w:t>
            </w:r>
          </w:p>
        </w:tc>
      </w:tr>
      <w:tr w:rsidR="00261010" w:rsidRPr="000C5110" w14:paraId="14243CDD" w14:textId="77777777" w:rsidTr="006338C1">
        <w:tc>
          <w:tcPr>
            <w:tcW w:w="4516" w:type="dxa"/>
            <w:shd w:val="clear" w:color="auto" w:fill="auto"/>
          </w:tcPr>
          <w:p w14:paraId="24364A9D" w14:textId="557D7973"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Anti-trombocitni l</w:t>
            </w:r>
            <w:r w:rsidR="008E0C30" w:rsidRPr="000C5110">
              <w:rPr>
                <w:rFonts w:eastAsia="Calibri"/>
                <w:noProof/>
                <w:color w:val="000000"/>
                <w:szCs w:val="22"/>
                <w:lang w:val="sr-Latn-ME"/>
              </w:rPr>
              <w:t>j</w:t>
            </w:r>
            <w:r w:rsidRPr="000C5110">
              <w:rPr>
                <w:rFonts w:eastAsia="Calibri"/>
                <w:noProof/>
                <w:color w:val="000000"/>
                <w:szCs w:val="22"/>
                <w:lang w:val="sr-Latn-ME"/>
              </w:rPr>
              <w:t>ekovi</w:t>
            </w:r>
          </w:p>
        </w:tc>
        <w:tc>
          <w:tcPr>
            <w:tcW w:w="4545" w:type="dxa"/>
            <w:shd w:val="clear" w:color="auto" w:fill="auto"/>
          </w:tcPr>
          <w:p w14:paraId="51D93071" w14:textId="7B9D66CF"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Povećavaju rizik od gastrointestinalnog krvarenja (vid</w:t>
            </w:r>
            <w:r w:rsidR="008E0C30" w:rsidRPr="000C5110">
              <w:rPr>
                <w:rFonts w:eastAsia="Calibri"/>
                <w:noProof/>
                <w:color w:val="000000"/>
                <w:szCs w:val="22"/>
                <w:lang w:val="sr-Latn-ME"/>
              </w:rPr>
              <w:t>j</w:t>
            </w:r>
            <w:r w:rsidRPr="000C5110">
              <w:rPr>
                <w:rFonts w:eastAsia="Calibri"/>
                <w:noProof/>
                <w:color w:val="000000"/>
                <w:szCs w:val="22"/>
                <w:lang w:val="sr-Latn-ME"/>
              </w:rPr>
              <w:t xml:space="preserve">eti </w:t>
            </w:r>
            <w:r w:rsidR="008E0C30" w:rsidRPr="000C5110">
              <w:rPr>
                <w:rFonts w:eastAsia="Calibri"/>
                <w:noProof/>
                <w:color w:val="000000"/>
                <w:szCs w:val="22"/>
                <w:lang w:val="sr-Latn-ME"/>
              </w:rPr>
              <w:t>dio</w:t>
            </w:r>
            <w:r w:rsidRPr="000C5110">
              <w:rPr>
                <w:rFonts w:eastAsia="Calibri"/>
                <w:noProof/>
                <w:color w:val="000000"/>
                <w:szCs w:val="22"/>
                <w:lang w:val="sr-Latn-ME"/>
              </w:rPr>
              <w:t xml:space="preserve"> 4.4.)</w:t>
            </w:r>
          </w:p>
        </w:tc>
      </w:tr>
      <w:tr w:rsidR="00261010" w:rsidRPr="000C5110" w14:paraId="4A0D12CD" w14:textId="77777777" w:rsidTr="006338C1">
        <w:tc>
          <w:tcPr>
            <w:tcW w:w="4516" w:type="dxa"/>
            <w:shd w:val="clear" w:color="auto" w:fill="auto"/>
          </w:tcPr>
          <w:p w14:paraId="4D3FADA5"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Acetilsalicilna kiselina</w:t>
            </w:r>
          </w:p>
        </w:tc>
        <w:tc>
          <w:tcPr>
            <w:tcW w:w="4545" w:type="dxa"/>
            <w:shd w:val="clear" w:color="auto" w:fill="auto"/>
          </w:tcPr>
          <w:p w14:paraId="1EF57819" w14:textId="4290172E"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Istovremena prim</w:t>
            </w:r>
            <w:r w:rsidR="008E0C30" w:rsidRPr="000C5110">
              <w:rPr>
                <w:rFonts w:eastAsia="Calibri"/>
                <w:noProof/>
                <w:color w:val="000000"/>
                <w:szCs w:val="22"/>
                <w:lang w:val="sr-Latn-ME"/>
              </w:rPr>
              <w:t>j</w:t>
            </w:r>
            <w:r w:rsidRPr="000C5110">
              <w:rPr>
                <w:rFonts w:eastAsia="Calibri"/>
                <w:noProof/>
                <w:color w:val="000000"/>
                <w:szCs w:val="22"/>
                <w:lang w:val="sr-Latn-ME"/>
              </w:rPr>
              <w:t>ena ibuprofena i acetilsalicilne kiseline se ne preporučuje zbog mogućeg povećanja neželjenih dejstava.</w:t>
            </w:r>
            <w:r w:rsidRPr="000C5110">
              <w:rPr>
                <w:rFonts w:eastAsia="Calibri"/>
                <w:noProof/>
                <w:szCs w:val="22"/>
                <w:lang w:val="sr-Latn-ME"/>
              </w:rPr>
              <w:t xml:space="preserve"> Eksperimentalni podaci ukazuju na mogućnost da ibuprofen može kompetitivno inhibirati dejstvo niskih doza acetilsalicilne kiseline na agregaciju trombocita kada se prim</w:t>
            </w:r>
            <w:r w:rsidR="008E0C30" w:rsidRPr="000C5110">
              <w:rPr>
                <w:rFonts w:eastAsia="Calibri"/>
                <w:noProof/>
                <w:szCs w:val="22"/>
                <w:lang w:val="sr-Latn-ME"/>
              </w:rPr>
              <w:t>j</w:t>
            </w:r>
            <w:r w:rsidRPr="000C5110">
              <w:rPr>
                <w:rFonts w:eastAsia="Calibri"/>
                <w:noProof/>
                <w:szCs w:val="22"/>
                <w:lang w:val="sr-Latn-ME"/>
              </w:rPr>
              <w:t>enjuju istovremeno. Iako postoje nejasnoće u vezi ekstrapolacije ovih podataka  na realnu kliničku situaciju mogućnost da redovna, dugotrajna prim</w:t>
            </w:r>
            <w:r w:rsidR="008E0C30" w:rsidRPr="000C5110">
              <w:rPr>
                <w:rFonts w:eastAsia="Calibri"/>
                <w:noProof/>
                <w:szCs w:val="22"/>
                <w:lang w:val="sr-Latn-ME"/>
              </w:rPr>
              <w:t>j</w:t>
            </w:r>
            <w:r w:rsidRPr="000C5110">
              <w:rPr>
                <w:rFonts w:eastAsia="Calibri"/>
                <w:noProof/>
                <w:szCs w:val="22"/>
                <w:lang w:val="sr-Latn-ME"/>
              </w:rPr>
              <w:t>ena ibuprofena može smanjiti kardioprotektivno dejstvo niskih doza acetilsalicilne kiseline se ne može isključiti. Nema klinički relevantnih dejstava pri povremenoj prim</w:t>
            </w:r>
            <w:r w:rsidR="008E0C30" w:rsidRPr="000C5110">
              <w:rPr>
                <w:rFonts w:eastAsia="Calibri"/>
                <w:noProof/>
                <w:szCs w:val="22"/>
                <w:lang w:val="sr-Latn-ME"/>
              </w:rPr>
              <w:t>j</w:t>
            </w:r>
            <w:r w:rsidRPr="000C5110">
              <w:rPr>
                <w:rFonts w:eastAsia="Calibri"/>
                <w:noProof/>
                <w:szCs w:val="22"/>
                <w:lang w:val="sr-Latn-ME"/>
              </w:rPr>
              <w:t>eni ibuprofena (vid</w:t>
            </w:r>
            <w:r w:rsidR="008E0C30" w:rsidRPr="000C5110">
              <w:rPr>
                <w:rFonts w:eastAsia="Calibri"/>
                <w:noProof/>
                <w:szCs w:val="22"/>
                <w:lang w:val="sr-Latn-ME"/>
              </w:rPr>
              <w:t>j</w:t>
            </w:r>
            <w:r w:rsidRPr="000C5110">
              <w:rPr>
                <w:rFonts w:eastAsia="Calibri"/>
                <w:noProof/>
                <w:szCs w:val="22"/>
                <w:lang w:val="sr-Latn-ME"/>
              </w:rPr>
              <w:t xml:space="preserve">eti </w:t>
            </w:r>
            <w:r w:rsidR="008E0C30" w:rsidRPr="000C5110">
              <w:rPr>
                <w:rFonts w:eastAsia="Calibri"/>
                <w:noProof/>
                <w:szCs w:val="22"/>
                <w:lang w:val="sr-Latn-ME"/>
              </w:rPr>
              <w:t>dio</w:t>
            </w:r>
            <w:r w:rsidRPr="000C5110">
              <w:rPr>
                <w:rFonts w:eastAsia="Calibri"/>
                <w:noProof/>
                <w:szCs w:val="22"/>
                <w:lang w:val="sr-Latn-ME"/>
              </w:rPr>
              <w:t xml:space="preserve"> 5.1)</w:t>
            </w:r>
          </w:p>
        </w:tc>
      </w:tr>
      <w:tr w:rsidR="00261010" w:rsidRPr="000C5110" w14:paraId="4B559EC6" w14:textId="77777777" w:rsidTr="006338C1">
        <w:tc>
          <w:tcPr>
            <w:tcW w:w="4516" w:type="dxa"/>
            <w:shd w:val="clear" w:color="auto" w:fill="auto"/>
          </w:tcPr>
          <w:p w14:paraId="72971364"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Antikoagulansi (npr. varfarin, tiklopidin, klopidogrel, tirofiban, eptifibatid, abciksimab, iloprost)</w:t>
            </w:r>
          </w:p>
        </w:tc>
        <w:tc>
          <w:tcPr>
            <w:tcW w:w="4545" w:type="dxa"/>
            <w:shd w:val="clear" w:color="auto" w:fill="auto"/>
          </w:tcPr>
          <w:p w14:paraId="28CFEA20" w14:textId="0AD9C60B"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NSAIL kao što je ibuprofen mogu povećati dejstvo antikoagulanasa (vid</w:t>
            </w:r>
            <w:r w:rsidR="008E0C30" w:rsidRPr="000C5110">
              <w:rPr>
                <w:rFonts w:eastAsia="Calibri"/>
                <w:noProof/>
                <w:color w:val="000000"/>
                <w:szCs w:val="22"/>
                <w:lang w:val="sr-Latn-ME"/>
              </w:rPr>
              <w:t>j</w:t>
            </w:r>
            <w:r w:rsidRPr="000C5110">
              <w:rPr>
                <w:rFonts w:eastAsia="Calibri"/>
                <w:noProof/>
                <w:color w:val="000000"/>
                <w:szCs w:val="22"/>
                <w:lang w:val="sr-Latn-ME"/>
              </w:rPr>
              <w:t xml:space="preserve">eti </w:t>
            </w:r>
            <w:r w:rsidR="008E0C30" w:rsidRPr="000C5110">
              <w:rPr>
                <w:rFonts w:eastAsia="Calibri"/>
                <w:noProof/>
                <w:color w:val="000000"/>
                <w:szCs w:val="22"/>
                <w:lang w:val="sr-Latn-ME"/>
              </w:rPr>
              <w:t>dio</w:t>
            </w:r>
            <w:r w:rsidRPr="000C5110">
              <w:rPr>
                <w:rFonts w:eastAsia="Calibri"/>
                <w:noProof/>
                <w:color w:val="000000"/>
                <w:szCs w:val="22"/>
                <w:lang w:val="sr-Latn-ME"/>
              </w:rPr>
              <w:t xml:space="preserve"> 4.4).</w:t>
            </w:r>
          </w:p>
        </w:tc>
      </w:tr>
      <w:tr w:rsidR="00261010" w:rsidRPr="000C5110" w14:paraId="562F2167" w14:textId="77777777" w:rsidTr="006338C1">
        <w:tc>
          <w:tcPr>
            <w:tcW w:w="4516" w:type="dxa"/>
            <w:shd w:val="clear" w:color="auto" w:fill="auto"/>
          </w:tcPr>
          <w:p w14:paraId="2EB8E0E8"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Fenitoin</w:t>
            </w:r>
          </w:p>
        </w:tc>
        <w:tc>
          <w:tcPr>
            <w:tcW w:w="4545" w:type="dxa"/>
            <w:shd w:val="clear" w:color="auto" w:fill="auto"/>
          </w:tcPr>
          <w:p w14:paraId="0598E8FF" w14:textId="6F604CC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Istovremena prim</w:t>
            </w:r>
            <w:r w:rsidR="008E0C30" w:rsidRPr="000C5110">
              <w:rPr>
                <w:rFonts w:eastAsia="Calibri"/>
                <w:noProof/>
                <w:color w:val="000000"/>
                <w:szCs w:val="22"/>
                <w:lang w:val="sr-Latn-ME"/>
              </w:rPr>
              <w:t>j</w:t>
            </w:r>
            <w:r w:rsidRPr="000C5110">
              <w:rPr>
                <w:rFonts w:eastAsia="Calibri"/>
                <w:noProof/>
                <w:color w:val="000000"/>
                <w:szCs w:val="22"/>
                <w:lang w:val="sr-Latn-ME"/>
              </w:rPr>
              <w:t>ena l</w:t>
            </w:r>
            <w:r w:rsidR="008E0C30" w:rsidRPr="000C5110">
              <w:rPr>
                <w:rFonts w:eastAsia="Calibri"/>
                <w:noProof/>
                <w:color w:val="000000"/>
                <w:szCs w:val="22"/>
                <w:lang w:val="sr-Latn-ME"/>
              </w:rPr>
              <w:t>ij</w:t>
            </w:r>
            <w:r w:rsidRPr="000C5110">
              <w:rPr>
                <w:rFonts w:eastAsia="Calibri"/>
                <w:noProof/>
                <w:color w:val="000000"/>
                <w:szCs w:val="22"/>
                <w:lang w:val="sr-Latn-ME"/>
              </w:rPr>
              <w:t xml:space="preserve">eka Defrinol sa fenitoinom može povećati </w:t>
            </w:r>
            <w:r w:rsidR="00BE3462" w:rsidRPr="000C5110">
              <w:rPr>
                <w:rFonts w:eastAsia="Calibri"/>
                <w:noProof/>
                <w:color w:val="000000"/>
                <w:szCs w:val="22"/>
                <w:lang w:val="sr-Latn-ME"/>
              </w:rPr>
              <w:t>koncentraciju</w:t>
            </w:r>
            <w:r w:rsidRPr="000C5110">
              <w:rPr>
                <w:rFonts w:eastAsia="Calibri"/>
                <w:noProof/>
                <w:color w:val="000000"/>
                <w:szCs w:val="22"/>
                <w:lang w:val="sr-Latn-ME"/>
              </w:rPr>
              <w:t xml:space="preserve"> ovih l</w:t>
            </w:r>
            <w:r w:rsidR="008E0C30" w:rsidRPr="000C5110">
              <w:rPr>
                <w:rFonts w:eastAsia="Calibri"/>
                <w:noProof/>
                <w:color w:val="000000"/>
                <w:szCs w:val="22"/>
                <w:lang w:val="sr-Latn-ME"/>
              </w:rPr>
              <w:t>j</w:t>
            </w:r>
            <w:r w:rsidRPr="000C5110">
              <w:rPr>
                <w:rFonts w:eastAsia="Calibri"/>
                <w:noProof/>
                <w:color w:val="000000"/>
                <w:szCs w:val="22"/>
                <w:lang w:val="sr-Latn-ME"/>
              </w:rPr>
              <w:t>ekova u serumu. Prov</w:t>
            </w:r>
            <w:r w:rsidR="008E0C30" w:rsidRPr="000C5110">
              <w:rPr>
                <w:rFonts w:eastAsia="Calibri"/>
                <w:noProof/>
                <w:color w:val="000000"/>
                <w:szCs w:val="22"/>
                <w:lang w:val="sr-Latn-ME"/>
              </w:rPr>
              <w:t>j</w:t>
            </w:r>
            <w:r w:rsidRPr="000C5110">
              <w:rPr>
                <w:rFonts w:eastAsia="Calibri"/>
                <w:noProof/>
                <w:color w:val="000000"/>
                <w:szCs w:val="22"/>
                <w:lang w:val="sr-Latn-ME"/>
              </w:rPr>
              <w:t>era fenitoina u serumu nije neophodna ukoliko se pravilno prim</w:t>
            </w:r>
            <w:r w:rsidR="008E0C30" w:rsidRPr="000C5110">
              <w:rPr>
                <w:rFonts w:eastAsia="Calibri"/>
                <w:noProof/>
                <w:color w:val="000000"/>
                <w:szCs w:val="22"/>
                <w:lang w:val="sr-Latn-ME"/>
              </w:rPr>
              <w:t>j</w:t>
            </w:r>
            <w:r w:rsidRPr="000C5110">
              <w:rPr>
                <w:rFonts w:eastAsia="Calibri"/>
                <w:noProof/>
                <w:color w:val="000000"/>
                <w:szCs w:val="22"/>
                <w:lang w:val="sr-Latn-ME"/>
              </w:rPr>
              <w:t>enjuje (maksimalno 5 dana).</w:t>
            </w:r>
          </w:p>
        </w:tc>
      </w:tr>
      <w:tr w:rsidR="00261010" w:rsidRPr="000C5110" w14:paraId="2EAD00F3" w14:textId="77777777" w:rsidTr="006338C1">
        <w:tc>
          <w:tcPr>
            <w:tcW w:w="4516" w:type="dxa"/>
            <w:shd w:val="clear" w:color="auto" w:fill="auto"/>
          </w:tcPr>
          <w:p w14:paraId="6921510B"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Selektivni inhibitori ponovnog preuzimanja serotonina (SSRI)</w:t>
            </w:r>
          </w:p>
        </w:tc>
        <w:tc>
          <w:tcPr>
            <w:tcW w:w="4545" w:type="dxa"/>
            <w:shd w:val="clear" w:color="auto" w:fill="auto"/>
          </w:tcPr>
          <w:p w14:paraId="3E2F1107" w14:textId="373AA8B1" w:rsidR="00261010" w:rsidRPr="000C5110" w:rsidRDefault="00261010" w:rsidP="00A73118">
            <w:pPr>
              <w:tabs>
                <w:tab w:val="clear" w:pos="284"/>
              </w:tabs>
              <w:rPr>
                <w:rFonts w:eastAsia="Calibri"/>
                <w:noProof/>
                <w:color w:val="000000"/>
                <w:szCs w:val="22"/>
                <w:lang w:val="sr-Latn-ME"/>
              </w:rPr>
            </w:pPr>
            <w:r w:rsidRPr="000C5110">
              <w:rPr>
                <w:rFonts w:eastAsia="Calibri"/>
                <w:noProof/>
                <w:szCs w:val="22"/>
                <w:lang w:val="sr-Latn-ME"/>
              </w:rPr>
              <w:t>Povećavaju rizik od gastrointestinalnih krvarenja kada se upotrebljavaju sa NSAIL (vid</w:t>
            </w:r>
            <w:r w:rsidR="008E0C30" w:rsidRPr="000C5110">
              <w:rPr>
                <w:rFonts w:eastAsia="Calibri"/>
                <w:noProof/>
                <w:szCs w:val="22"/>
                <w:lang w:val="sr-Latn-ME"/>
              </w:rPr>
              <w:t>j</w:t>
            </w:r>
            <w:r w:rsidRPr="000C5110">
              <w:rPr>
                <w:rFonts w:eastAsia="Calibri"/>
                <w:noProof/>
                <w:szCs w:val="22"/>
                <w:lang w:val="sr-Latn-ME"/>
              </w:rPr>
              <w:t xml:space="preserve">eti </w:t>
            </w:r>
            <w:r w:rsidR="008E0C30" w:rsidRPr="000C5110">
              <w:rPr>
                <w:rFonts w:eastAsia="Calibri"/>
                <w:noProof/>
                <w:szCs w:val="22"/>
                <w:lang w:val="sr-Latn-ME"/>
              </w:rPr>
              <w:t>dio</w:t>
            </w:r>
            <w:r w:rsidRPr="000C5110">
              <w:rPr>
                <w:rFonts w:eastAsia="Calibri"/>
                <w:noProof/>
                <w:szCs w:val="22"/>
                <w:lang w:val="sr-Latn-ME"/>
              </w:rPr>
              <w:t xml:space="preserve"> 4.4)</w:t>
            </w:r>
          </w:p>
        </w:tc>
      </w:tr>
      <w:tr w:rsidR="00261010" w:rsidRPr="000C5110" w14:paraId="5D241AA2" w14:textId="77777777" w:rsidTr="006338C1">
        <w:tc>
          <w:tcPr>
            <w:tcW w:w="4516" w:type="dxa"/>
            <w:shd w:val="clear" w:color="auto" w:fill="auto"/>
          </w:tcPr>
          <w:p w14:paraId="3E0A4817"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szCs w:val="22"/>
                <w:lang w:val="sr-Latn-ME"/>
              </w:rPr>
              <w:t>Litijum</w:t>
            </w:r>
          </w:p>
        </w:tc>
        <w:tc>
          <w:tcPr>
            <w:tcW w:w="4545" w:type="dxa"/>
            <w:shd w:val="clear" w:color="auto" w:fill="auto"/>
          </w:tcPr>
          <w:p w14:paraId="2B7C5DB8" w14:textId="0C084A3B" w:rsidR="00261010" w:rsidRPr="000C5110" w:rsidRDefault="00261010" w:rsidP="00A73118">
            <w:pPr>
              <w:tabs>
                <w:tab w:val="clear" w:pos="284"/>
              </w:tabs>
              <w:rPr>
                <w:rFonts w:eastAsia="Calibri"/>
                <w:noProof/>
                <w:color w:val="000000"/>
                <w:szCs w:val="22"/>
                <w:lang w:val="sr-Latn-ME"/>
              </w:rPr>
            </w:pPr>
            <w:r w:rsidRPr="000C5110">
              <w:rPr>
                <w:rFonts w:eastAsia="Calibri"/>
                <w:noProof/>
                <w:szCs w:val="22"/>
                <w:lang w:val="sr-Latn-ME"/>
              </w:rPr>
              <w:t>Istovremena prim</w:t>
            </w:r>
            <w:r w:rsidR="008E0C30" w:rsidRPr="000C5110">
              <w:rPr>
                <w:rFonts w:eastAsia="Calibri"/>
                <w:noProof/>
                <w:szCs w:val="22"/>
                <w:lang w:val="sr-Latn-ME"/>
              </w:rPr>
              <w:t>j</w:t>
            </w:r>
            <w:r w:rsidRPr="000C5110">
              <w:rPr>
                <w:rFonts w:eastAsia="Calibri"/>
                <w:noProof/>
                <w:szCs w:val="22"/>
                <w:lang w:val="sr-Latn-ME"/>
              </w:rPr>
              <w:t>ena l</w:t>
            </w:r>
            <w:r w:rsidR="008E0C30" w:rsidRPr="000C5110">
              <w:rPr>
                <w:rFonts w:eastAsia="Calibri"/>
                <w:noProof/>
                <w:szCs w:val="22"/>
                <w:lang w:val="sr-Latn-ME"/>
              </w:rPr>
              <w:t>ij</w:t>
            </w:r>
            <w:r w:rsidRPr="000C5110">
              <w:rPr>
                <w:rFonts w:eastAsia="Calibri"/>
                <w:noProof/>
                <w:szCs w:val="22"/>
                <w:lang w:val="sr-Latn-ME"/>
              </w:rPr>
              <w:t xml:space="preserve">eka Defrinol sa litijumom može povećati </w:t>
            </w:r>
            <w:r w:rsidR="00BE3462" w:rsidRPr="000C5110">
              <w:rPr>
                <w:rFonts w:eastAsia="Calibri"/>
                <w:noProof/>
                <w:szCs w:val="22"/>
                <w:lang w:val="sr-Latn-ME"/>
              </w:rPr>
              <w:t>koncentraciju</w:t>
            </w:r>
            <w:r w:rsidRPr="000C5110">
              <w:rPr>
                <w:rFonts w:eastAsia="Calibri"/>
                <w:noProof/>
                <w:szCs w:val="22"/>
                <w:lang w:val="sr-Latn-ME"/>
              </w:rPr>
              <w:t xml:space="preserve"> ovih l</w:t>
            </w:r>
            <w:r w:rsidR="008E0C30" w:rsidRPr="000C5110">
              <w:rPr>
                <w:rFonts w:eastAsia="Calibri"/>
                <w:noProof/>
                <w:szCs w:val="22"/>
                <w:lang w:val="sr-Latn-ME"/>
              </w:rPr>
              <w:t>j</w:t>
            </w:r>
            <w:r w:rsidRPr="000C5110">
              <w:rPr>
                <w:rFonts w:eastAsia="Calibri"/>
                <w:noProof/>
                <w:szCs w:val="22"/>
                <w:lang w:val="sr-Latn-ME"/>
              </w:rPr>
              <w:t>ekova u serumu. Prov</w:t>
            </w:r>
            <w:r w:rsidR="008E0C30" w:rsidRPr="000C5110">
              <w:rPr>
                <w:rFonts w:eastAsia="Calibri"/>
                <w:noProof/>
                <w:szCs w:val="22"/>
                <w:lang w:val="sr-Latn-ME"/>
              </w:rPr>
              <w:t>j</w:t>
            </w:r>
            <w:r w:rsidRPr="000C5110">
              <w:rPr>
                <w:rFonts w:eastAsia="Calibri"/>
                <w:noProof/>
                <w:szCs w:val="22"/>
                <w:lang w:val="sr-Latn-ME"/>
              </w:rPr>
              <w:t xml:space="preserve">era litijuma u serumu </w:t>
            </w:r>
            <w:r w:rsidRPr="000C5110">
              <w:rPr>
                <w:rFonts w:eastAsia="Calibri"/>
                <w:noProof/>
                <w:color w:val="000000"/>
                <w:szCs w:val="22"/>
                <w:lang w:val="sr-Latn-ME"/>
              </w:rPr>
              <w:t>nije neophodna ukoliko se pravilno primjenjuje (maksimalno 5 dana).</w:t>
            </w:r>
          </w:p>
        </w:tc>
      </w:tr>
      <w:tr w:rsidR="00261010" w:rsidRPr="000C5110" w14:paraId="3E72E6D2" w14:textId="77777777" w:rsidTr="006338C1">
        <w:tc>
          <w:tcPr>
            <w:tcW w:w="4516" w:type="dxa"/>
            <w:shd w:val="clear" w:color="auto" w:fill="auto"/>
          </w:tcPr>
          <w:p w14:paraId="4D1E9AEF"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szCs w:val="22"/>
                <w:lang w:val="sr-Latn-ME"/>
              </w:rPr>
              <w:t>Probenecid i sulfinpirazon</w:t>
            </w:r>
          </w:p>
        </w:tc>
        <w:tc>
          <w:tcPr>
            <w:tcW w:w="4545" w:type="dxa"/>
            <w:shd w:val="clear" w:color="auto" w:fill="auto"/>
          </w:tcPr>
          <w:p w14:paraId="2A2A93C0"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szCs w:val="22"/>
                <w:lang w:val="sr-Latn-ME"/>
              </w:rPr>
              <w:t>Mogu odložiti izlučivanje ibuprofena</w:t>
            </w:r>
          </w:p>
        </w:tc>
      </w:tr>
      <w:tr w:rsidR="00261010" w:rsidRPr="000C5110" w14:paraId="77A27E93" w14:textId="77777777" w:rsidTr="006338C1">
        <w:tc>
          <w:tcPr>
            <w:tcW w:w="4516" w:type="dxa"/>
            <w:shd w:val="clear" w:color="auto" w:fill="auto"/>
          </w:tcPr>
          <w:p w14:paraId="590DD75C" w14:textId="77777777" w:rsidR="00261010" w:rsidRPr="000C5110" w:rsidRDefault="00261010" w:rsidP="00A73118">
            <w:pPr>
              <w:tabs>
                <w:tab w:val="clear" w:pos="284"/>
              </w:tabs>
              <w:rPr>
                <w:rFonts w:eastAsia="Calibri"/>
                <w:noProof/>
                <w:szCs w:val="22"/>
                <w:lang w:val="sr-Latn-ME"/>
              </w:rPr>
            </w:pPr>
            <w:r w:rsidRPr="000C5110">
              <w:rPr>
                <w:rFonts w:eastAsia="Calibri"/>
                <w:noProof/>
                <w:szCs w:val="22"/>
                <w:lang w:val="sr-Latn-ME"/>
              </w:rPr>
              <w:lastRenderedPageBreak/>
              <w:t>Diuretici, ACE inhibitori, β-blokatori, antagonisti angiotenzin II receptora</w:t>
            </w:r>
          </w:p>
        </w:tc>
        <w:tc>
          <w:tcPr>
            <w:tcW w:w="4545" w:type="dxa"/>
            <w:shd w:val="clear" w:color="auto" w:fill="auto"/>
          </w:tcPr>
          <w:p w14:paraId="030BD2CC" w14:textId="6B09571F" w:rsidR="00261010" w:rsidRPr="000C5110" w:rsidRDefault="00261010" w:rsidP="005B1724">
            <w:pPr>
              <w:tabs>
                <w:tab w:val="clear" w:pos="284"/>
              </w:tabs>
              <w:rPr>
                <w:rFonts w:eastAsia="Calibri"/>
                <w:noProof/>
                <w:szCs w:val="22"/>
                <w:lang w:val="sr-Latn-ME"/>
              </w:rPr>
            </w:pPr>
            <w:r w:rsidRPr="000C5110">
              <w:rPr>
                <w:rFonts w:eastAsia="Calibri"/>
                <w:noProof/>
                <w:szCs w:val="22"/>
                <w:lang w:val="sr-Latn-ME"/>
              </w:rPr>
              <w:t>NSAIL mogu smanjiti dejstvo diuretika i drugih antihipertenzivnih l</w:t>
            </w:r>
            <w:r w:rsidR="008E0C30" w:rsidRPr="000C5110">
              <w:rPr>
                <w:rFonts w:eastAsia="Calibri"/>
                <w:noProof/>
                <w:szCs w:val="22"/>
                <w:lang w:val="sr-Latn-ME"/>
              </w:rPr>
              <w:t>j</w:t>
            </w:r>
            <w:r w:rsidRPr="000C5110">
              <w:rPr>
                <w:rFonts w:eastAsia="Calibri"/>
                <w:noProof/>
                <w:szCs w:val="22"/>
                <w:lang w:val="sr-Latn-ME"/>
              </w:rPr>
              <w:t>ekova. Kod nekih pacijenata sa oštećenom bubrežnom funkcijom (npr. dehidrirani pacijenti ili stariji pacijenti sa oštećenom funkcijom bubrega), istovremena primjena ACE inhibitora, β-blokatora ili antagonista angiotenzin II receptora  i l</w:t>
            </w:r>
            <w:r w:rsidR="008E0C30" w:rsidRPr="000C5110">
              <w:rPr>
                <w:rFonts w:eastAsia="Calibri"/>
                <w:noProof/>
                <w:szCs w:val="22"/>
                <w:lang w:val="sr-Latn-ME"/>
              </w:rPr>
              <w:t>j</w:t>
            </w:r>
            <w:r w:rsidRPr="000C5110">
              <w:rPr>
                <w:rFonts w:eastAsia="Calibri"/>
                <w:noProof/>
                <w:szCs w:val="22"/>
                <w:lang w:val="sr-Latn-ME"/>
              </w:rPr>
              <w:t>ekova koji inhibiraju ciklooksigenazu može rezult</w:t>
            </w:r>
            <w:r w:rsidR="001C5C20" w:rsidRPr="000C5110">
              <w:rPr>
                <w:rFonts w:eastAsia="Calibri"/>
                <w:noProof/>
                <w:szCs w:val="22"/>
                <w:lang w:val="sr-Latn-ME"/>
              </w:rPr>
              <w:t>ovati</w:t>
            </w:r>
            <w:r w:rsidRPr="000C5110">
              <w:rPr>
                <w:rFonts w:eastAsia="Calibri"/>
                <w:noProof/>
                <w:szCs w:val="22"/>
                <w:lang w:val="sr-Latn-ME"/>
              </w:rPr>
              <w:t xml:space="preserve"> dalj</w:t>
            </w:r>
            <w:r w:rsidR="001C5C20" w:rsidRPr="000C5110">
              <w:rPr>
                <w:rFonts w:eastAsia="Calibri"/>
                <w:noProof/>
                <w:szCs w:val="22"/>
                <w:lang w:val="sr-Latn-ME"/>
              </w:rPr>
              <w:t>i</w:t>
            </w:r>
            <w:r w:rsidRPr="000C5110">
              <w:rPr>
                <w:rFonts w:eastAsia="Calibri"/>
                <w:noProof/>
                <w:szCs w:val="22"/>
                <w:lang w:val="sr-Latn-ME"/>
              </w:rPr>
              <w:t>m pogoršanj</w:t>
            </w:r>
            <w:r w:rsidR="001C5C20" w:rsidRPr="000C5110">
              <w:rPr>
                <w:rFonts w:eastAsia="Calibri"/>
                <w:noProof/>
                <w:szCs w:val="22"/>
                <w:lang w:val="sr-Latn-ME"/>
              </w:rPr>
              <w:t>em</w:t>
            </w:r>
            <w:r w:rsidRPr="000C5110">
              <w:rPr>
                <w:rFonts w:eastAsia="Calibri"/>
                <w:noProof/>
                <w:szCs w:val="22"/>
                <w:lang w:val="sr-Latn-ME"/>
              </w:rPr>
              <w:t xml:space="preserve"> bubrežne funkcije, uključujući moguću akutnu bubrežnu insuficijenciju koja je obično reverzibilna. Zato ovu kombinaciju treba prim</w:t>
            </w:r>
            <w:r w:rsidR="008E0C30" w:rsidRPr="000C5110">
              <w:rPr>
                <w:rFonts w:eastAsia="Calibri"/>
                <w:noProof/>
                <w:szCs w:val="22"/>
                <w:lang w:val="sr-Latn-ME"/>
              </w:rPr>
              <w:t>ij</w:t>
            </w:r>
            <w:r w:rsidRPr="000C5110">
              <w:rPr>
                <w:rFonts w:eastAsia="Calibri"/>
                <w:noProof/>
                <w:szCs w:val="22"/>
                <w:lang w:val="sr-Latn-ME"/>
              </w:rPr>
              <w:t>eniti uz oprez, posebno kod starijih pacijenata. Pacijenti treba da su adekvatno hidrirani. Treba razmotriti praćenje bubrežne funkcije nakon početka istovremene terapije i kasnije periodično.</w:t>
            </w:r>
          </w:p>
        </w:tc>
      </w:tr>
      <w:tr w:rsidR="00261010" w:rsidRPr="000C5110" w14:paraId="23F093CD" w14:textId="77777777" w:rsidTr="006338C1">
        <w:tc>
          <w:tcPr>
            <w:tcW w:w="4516" w:type="dxa"/>
            <w:shd w:val="clear" w:color="auto" w:fill="auto"/>
          </w:tcPr>
          <w:p w14:paraId="2FDEBC86" w14:textId="77777777" w:rsidR="00261010" w:rsidRPr="000C5110" w:rsidRDefault="00261010" w:rsidP="00A73118">
            <w:pPr>
              <w:tabs>
                <w:tab w:val="clear" w:pos="284"/>
              </w:tabs>
              <w:rPr>
                <w:rFonts w:eastAsia="Calibri"/>
                <w:noProof/>
                <w:szCs w:val="22"/>
                <w:lang w:val="sr-Latn-ME"/>
              </w:rPr>
            </w:pPr>
            <w:r w:rsidRPr="000C5110">
              <w:rPr>
                <w:rFonts w:eastAsia="Calibri"/>
                <w:noProof/>
                <w:szCs w:val="22"/>
                <w:lang w:val="sr-Latn-ME"/>
              </w:rPr>
              <w:t>Diuretici koji štede kalijum</w:t>
            </w:r>
          </w:p>
        </w:tc>
        <w:tc>
          <w:tcPr>
            <w:tcW w:w="4545" w:type="dxa"/>
            <w:shd w:val="clear" w:color="auto" w:fill="auto"/>
          </w:tcPr>
          <w:p w14:paraId="0EF33979" w14:textId="25A48A4C" w:rsidR="00261010" w:rsidRPr="000C5110" w:rsidRDefault="00261010" w:rsidP="00A73118">
            <w:pPr>
              <w:tabs>
                <w:tab w:val="clear" w:pos="284"/>
              </w:tabs>
              <w:rPr>
                <w:rFonts w:eastAsia="Calibri"/>
                <w:noProof/>
                <w:szCs w:val="22"/>
                <w:lang w:val="sr-Latn-ME"/>
              </w:rPr>
            </w:pPr>
            <w:r w:rsidRPr="000C5110">
              <w:rPr>
                <w:rFonts w:eastAsia="Calibri"/>
                <w:noProof/>
                <w:color w:val="000000"/>
                <w:szCs w:val="22"/>
                <w:lang w:val="sr-Latn-ME"/>
              </w:rPr>
              <w:t>Istovremena prim</w:t>
            </w:r>
            <w:r w:rsidR="008E0C30" w:rsidRPr="000C5110">
              <w:rPr>
                <w:rFonts w:eastAsia="Calibri"/>
                <w:noProof/>
                <w:color w:val="000000"/>
                <w:szCs w:val="22"/>
                <w:lang w:val="sr-Latn-ME"/>
              </w:rPr>
              <w:t>j</w:t>
            </w:r>
            <w:r w:rsidRPr="000C5110">
              <w:rPr>
                <w:rFonts w:eastAsia="Calibri"/>
                <w:noProof/>
                <w:color w:val="000000"/>
                <w:szCs w:val="22"/>
                <w:lang w:val="sr-Latn-ME"/>
              </w:rPr>
              <w:t>ena l</w:t>
            </w:r>
            <w:r w:rsidR="008E0C30" w:rsidRPr="000C5110">
              <w:rPr>
                <w:rFonts w:eastAsia="Calibri"/>
                <w:noProof/>
                <w:color w:val="000000"/>
                <w:szCs w:val="22"/>
                <w:lang w:val="sr-Latn-ME"/>
              </w:rPr>
              <w:t>ij</w:t>
            </w:r>
            <w:r w:rsidRPr="000C5110">
              <w:rPr>
                <w:rFonts w:eastAsia="Calibri"/>
                <w:noProof/>
                <w:color w:val="000000"/>
                <w:szCs w:val="22"/>
                <w:lang w:val="sr-Latn-ME"/>
              </w:rPr>
              <w:t>eka Defrinol i diuretika koji štede kalijum može dovesti do hiperkalemije (preporučuje se prov</w:t>
            </w:r>
            <w:r w:rsidR="008E0C30" w:rsidRPr="000C5110">
              <w:rPr>
                <w:rFonts w:eastAsia="Calibri"/>
                <w:noProof/>
                <w:color w:val="000000"/>
                <w:szCs w:val="22"/>
                <w:lang w:val="sr-Latn-ME"/>
              </w:rPr>
              <w:t>j</w:t>
            </w:r>
            <w:r w:rsidRPr="000C5110">
              <w:rPr>
                <w:rFonts w:eastAsia="Calibri"/>
                <w:noProof/>
                <w:color w:val="000000"/>
                <w:szCs w:val="22"/>
                <w:lang w:val="sr-Latn-ME"/>
              </w:rPr>
              <w:t>era kalijuma u serumu)</w:t>
            </w:r>
          </w:p>
        </w:tc>
      </w:tr>
      <w:tr w:rsidR="00261010" w:rsidRPr="000C5110" w14:paraId="5FC6D11D" w14:textId="77777777" w:rsidTr="006338C1">
        <w:tc>
          <w:tcPr>
            <w:tcW w:w="4516" w:type="dxa"/>
            <w:shd w:val="clear" w:color="auto" w:fill="auto"/>
          </w:tcPr>
          <w:p w14:paraId="5F62E5D4" w14:textId="77777777" w:rsidR="00261010" w:rsidRPr="000C5110" w:rsidRDefault="00261010" w:rsidP="00A73118">
            <w:pPr>
              <w:tabs>
                <w:tab w:val="clear" w:pos="284"/>
              </w:tabs>
              <w:rPr>
                <w:rFonts w:eastAsia="Calibri"/>
                <w:noProof/>
                <w:szCs w:val="22"/>
                <w:lang w:val="sr-Latn-ME"/>
              </w:rPr>
            </w:pPr>
            <w:r w:rsidRPr="000C5110">
              <w:rPr>
                <w:rFonts w:eastAsia="Calibri"/>
                <w:noProof/>
                <w:szCs w:val="22"/>
                <w:lang w:val="sr-Latn-ME"/>
              </w:rPr>
              <w:t>Metotreksat</w:t>
            </w:r>
          </w:p>
        </w:tc>
        <w:tc>
          <w:tcPr>
            <w:tcW w:w="4545" w:type="dxa"/>
            <w:shd w:val="clear" w:color="auto" w:fill="auto"/>
          </w:tcPr>
          <w:p w14:paraId="7017E55B" w14:textId="6060306D" w:rsidR="00261010" w:rsidRPr="000C5110" w:rsidRDefault="00261010" w:rsidP="005B1724">
            <w:pPr>
              <w:tabs>
                <w:tab w:val="clear" w:pos="284"/>
              </w:tabs>
              <w:rPr>
                <w:rFonts w:eastAsia="Calibri"/>
                <w:noProof/>
                <w:szCs w:val="22"/>
                <w:lang w:val="sr-Latn-ME"/>
              </w:rPr>
            </w:pPr>
            <w:r w:rsidRPr="000C5110">
              <w:rPr>
                <w:rFonts w:eastAsia="Calibri"/>
                <w:noProof/>
                <w:szCs w:val="22"/>
                <w:lang w:val="sr-Latn-ME"/>
              </w:rPr>
              <w:t>Prim</w:t>
            </w:r>
            <w:r w:rsidR="00FC42E4" w:rsidRPr="000C5110">
              <w:rPr>
                <w:rFonts w:eastAsia="Calibri"/>
                <w:noProof/>
                <w:szCs w:val="22"/>
                <w:lang w:val="sr-Latn-ME"/>
              </w:rPr>
              <w:t>j</w:t>
            </w:r>
            <w:r w:rsidRPr="000C5110">
              <w:rPr>
                <w:rFonts w:eastAsia="Calibri"/>
                <w:noProof/>
                <w:szCs w:val="22"/>
                <w:lang w:val="sr-Latn-ME"/>
              </w:rPr>
              <w:t xml:space="preserve">ena </w:t>
            </w:r>
            <w:r w:rsidR="001C5C20" w:rsidRPr="000C5110">
              <w:rPr>
                <w:rFonts w:eastAsia="Calibri"/>
                <w:noProof/>
                <w:szCs w:val="22"/>
                <w:lang w:val="sr-Latn-ME"/>
              </w:rPr>
              <w:t xml:space="preserve">lijeka </w:t>
            </w:r>
            <w:r w:rsidRPr="000C5110">
              <w:rPr>
                <w:rFonts w:eastAsia="Calibri"/>
                <w:noProof/>
                <w:szCs w:val="22"/>
                <w:lang w:val="sr-Latn-ME"/>
              </w:rPr>
              <w:t>Defrinol tokom 24 sata pr</w:t>
            </w:r>
            <w:r w:rsidR="00FC42E4" w:rsidRPr="000C5110">
              <w:rPr>
                <w:rFonts w:eastAsia="Calibri"/>
                <w:noProof/>
                <w:szCs w:val="22"/>
                <w:lang w:val="sr-Latn-ME"/>
              </w:rPr>
              <w:t>ij</w:t>
            </w:r>
            <w:r w:rsidRPr="000C5110">
              <w:rPr>
                <w:rFonts w:eastAsia="Calibri"/>
                <w:noProof/>
                <w:szCs w:val="22"/>
                <w:lang w:val="sr-Latn-ME"/>
              </w:rPr>
              <w:t>e ili nakon prim</w:t>
            </w:r>
            <w:r w:rsidR="00FC42E4" w:rsidRPr="000C5110">
              <w:rPr>
                <w:rFonts w:eastAsia="Calibri"/>
                <w:noProof/>
                <w:szCs w:val="22"/>
                <w:lang w:val="sr-Latn-ME"/>
              </w:rPr>
              <w:t>j</w:t>
            </w:r>
            <w:r w:rsidRPr="000C5110">
              <w:rPr>
                <w:rFonts w:eastAsia="Calibri"/>
                <w:noProof/>
                <w:szCs w:val="22"/>
                <w:lang w:val="sr-Latn-ME"/>
              </w:rPr>
              <w:t>ene metotreksata može dovesti do povećane koncentracije metotreksata i povećanja njegovog toksičnog dejstva</w:t>
            </w:r>
          </w:p>
        </w:tc>
      </w:tr>
      <w:tr w:rsidR="00261010" w:rsidRPr="000C5110" w14:paraId="05DDFA49" w14:textId="77777777" w:rsidTr="006338C1">
        <w:tc>
          <w:tcPr>
            <w:tcW w:w="4516" w:type="dxa"/>
            <w:shd w:val="clear" w:color="auto" w:fill="auto"/>
          </w:tcPr>
          <w:p w14:paraId="69512584" w14:textId="77777777" w:rsidR="00261010" w:rsidRPr="000C5110" w:rsidRDefault="00261010" w:rsidP="00A73118">
            <w:pPr>
              <w:tabs>
                <w:tab w:val="clear" w:pos="284"/>
              </w:tabs>
              <w:rPr>
                <w:rFonts w:eastAsia="Calibri"/>
                <w:noProof/>
                <w:szCs w:val="22"/>
                <w:lang w:val="sr-Latn-ME"/>
              </w:rPr>
            </w:pPr>
            <w:r w:rsidRPr="000C5110">
              <w:rPr>
                <w:rFonts w:eastAsia="Calibri"/>
                <w:noProof/>
                <w:szCs w:val="22"/>
                <w:lang w:val="sr-Latn-ME"/>
              </w:rPr>
              <w:t>Ciklosporin</w:t>
            </w:r>
          </w:p>
        </w:tc>
        <w:tc>
          <w:tcPr>
            <w:tcW w:w="4545" w:type="dxa"/>
            <w:shd w:val="clear" w:color="auto" w:fill="auto"/>
          </w:tcPr>
          <w:p w14:paraId="69192CF1" w14:textId="0F21A546" w:rsidR="00261010" w:rsidRPr="000C5110" w:rsidRDefault="00261010" w:rsidP="00A73118">
            <w:pPr>
              <w:tabs>
                <w:tab w:val="clear" w:pos="284"/>
              </w:tabs>
              <w:rPr>
                <w:rFonts w:eastAsia="Calibri"/>
                <w:noProof/>
                <w:szCs w:val="22"/>
                <w:lang w:val="sr-Latn-ME"/>
              </w:rPr>
            </w:pPr>
            <w:r w:rsidRPr="000C5110">
              <w:rPr>
                <w:rFonts w:eastAsia="Calibri"/>
                <w:noProof/>
                <w:szCs w:val="22"/>
                <w:lang w:val="sr-Latn-ME"/>
              </w:rPr>
              <w:t xml:space="preserve">Rizik od oštećenja </w:t>
            </w:r>
            <w:r w:rsidR="00E231B1" w:rsidRPr="000C5110">
              <w:rPr>
                <w:rFonts w:eastAsia="Calibri"/>
                <w:noProof/>
                <w:szCs w:val="22"/>
                <w:lang w:val="sr-Latn-ME"/>
              </w:rPr>
              <w:t xml:space="preserve">funkcije </w:t>
            </w:r>
            <w:r w:rsidRPr="000C5110">
              <w:rPr>
                <w:rFonts w:eastAsia="Calibri"/>
                <w:noProof/>
                <w:szCs w:val="22"/>
                <w:lang w:val="sr-Latn-ME"/>
              </w:rPr>
              <w:t>bubrega d</w:t>
            </w:r>
            <w:r w:rsidR="00FC42E4" w:rsidRPr="000C5110">
              <w:rPr>
                <w:rFonts w:eastAsia="Calibri"/>
                <w:noProof/>
                <w:szCs w:val="22"/>
                <w:lang w:val="sr-Latn-ME"/>
              </w:rPr>
              <w:t>j</w:t>
            </w:r>
            <w:r w:rsidRPr="000C5110">
              <w:rPr>
                <w:rFonts w:eastAsia="Calibri"/>
                <w:noProof/>
                <w:szCs w:val="22"/>
                <w:lang w:val="sr-Latn-ME"/>
              </w:rPr>
              <w:t>elovanjem ciklosporina je povećan pri istovremenoj prim</w:t>
            </w:r>
            <w:r w:rsidR="00FC42E4" w:rsidRPr="000C5110">
              <w:rPr>
                <w:rFonts w:eastAsia="Calibri"/>
                <w:noProof/>
                <w:szCs w:val="22"/>
                <w:lang w:val="sr-Latn-ME"/>
              </w:rPr>
              <w:t>j</w:t>
            </w:r>
            <w:r w:rsidRPr="000C5110">
              <w:rPr>
                <w:rFonts w:eastAsia="Calibri"/>
                <w:noProof/>
                <w:szCs w:val="22"/>
                <w:lang w:val="sr-Latn-ME"/>
              </w:rPr>
              <w:t>eni nekih NSAIL. Ovo dejstvo se ne može isključiti pri istovremenoj prim</w:t>
            </w:r>
            <w:r w:rsidR="00FC42E4" w:rsidRPr="000C5110">
              <w:rPr>
                <w:rFonts w:eastAsia="Calibri"/>
                <w:noProof/>
                <w:szCs w:val="22"/>
                <w:lang w:val="sr-Latn-ME"/>
              </w:rPr>
              <w:t>j</w:t>
            </w:r>
            <w:r w:rsidRPr="000C5110">
              <w:rPr>
                <w:rFonts w:eastAsia="Calibri"/>
                <w:noProof/>
                <w:szCs w:val="22"/>
                <w:lang w:val="sr-Latn-ME"/>
              </w:rPr>
              <w:t>eni ibuprofena i ciklosporina</w:t>
            </w:r>
          </w:p>
        </w:tc>
      </w:tr>
      <w:tr w:rsidR="00261010" w:rsidRPr="000C5110" w14:paraId="5481EF35" w14:textId="77777777" w:rsidTr="006338C1">
        <w:tc>
          <w:tcPr>
            <w:tcW w:w="4516" w:type="dxa"/>
            <w:shd w:val="clear" w:color="auto" w:fill="auto"/>
          </w:tcPr>
          <w:p w14:paraId="2FD7891A" w14:textId="77777777" w:rsidR="00261010" w:rsidRPr="000C5110" w:rsidRDefault="00261010" w:rsidP="00A73118">
            <w:pPr>
              <w:tabs>
                <w:tab w:val="clear" w:pos="284"/>
              </w:tabs>
              <w:rPr>
                <w:rFonts w:eastAsia="Calibri"/>
                <w:noProof/>
                <w:szCs w:val="22"/>
                <w:lang w:val="sr-Latn-ME"/>
              </w:rPr>
            </w:pPr>
            <w:r w:rsidRPr="000C5110">
              <w:rPr>
                <w:rFonts w:eastAsia="Calibri"/>
                <w:noProof/>
                <w:color w:val="000000"/>
                <w:szCs w:val="22"/>
                <w:lang w:val="sr-Latn-ME"/>
              </w:rPr>
              <w:t>Takrolimus</w:t>
            </w:r>
          </w:p>
        </w:tc>
        <w:tc>
          <w:tcPr>
            <w:tcW w:w="4545" w:type="dxa"/>
            <w:shd w:val="clear" w:color="auto" w:fill="auto"/>
          </w:tcPr>
          <w:p w14:paraId="7AB38854" w14:textId="2A71599F" w:rsidR="00261010" w:rsidRPr="000C5110" w:rsidRDefault="00FC42E4" w:rsidP="00A73118">
            <w:pPr>
              <w:tabs>
                <w:tab w:val="clear" w:pos="284"/>
              </w:tabs>
              <w:rPr>
                <w:rFonts w:eastAsia="Calibri"/>
                <w:noProof/>
                <w:szCs w:val="22"/>
                <w:lang w:val="sr-Latn-ME"/>
              </w:rPr>
            </w:pPr>
            <w:r w:rsidRPr="000C5110">
              <w:rPr>
                <w:rFonts w:eastAsia="Calibri"/>
                <w:noProof/>
                <w:color w:val="000000"/>
                <w:szCs w:val="22"/>
                <w:lang w:val="sr-Latn-ME"/>
              </w:rPr>
              <w:t>T</w:t>
            </w:r>
            <w:r w:rsidR="00261010" w:rsidRPr="000C5110">
              <w:rPr>
                <w:rFonts w:eastAsia="Calibri"/>
                <w:noProof/>
                <w:color w:val="000000"/>
                <w:szCs w:val="22"/>
                <w:lang w:val="sr-Latn-ME"/>
              </w:rPr>
              <w:t>okom istovremene prim</w:t>
            </w:r>
            <w:r w:rsidRPr="000C5110">
              <w:rPr>
                <w:rFonts w:eastAsia="Calibri"/>
                <w:noProof/>
                <w:color w:val="000000"/>
                <w:szCs w:val="22"/>
                <w:lang w:val="sr-Latn-ME"/>
              </w:rPr>
              <w:t>j</w:t>
            </w:r>
            <w:r w:rsidR="00261010" w:rsidRPr="000C5110">
              <w:rPr>
                <w:rFonts w:eastAsia="Calibri"/>
                <w:noProof/>
                <w:color w:val="000000"/>
                <w:szCs w:val="22"/>
                <w:lang w:val="sr-Latn-ME"/>
              </w:rPr>
              <w:t>ene ibuprofena i takrolimusa povećava se rizik od nefrotoksičnosti</w:t>
            </w:r>
          </w:p>
        </w:tc>
      </w:tr>
      <w:tr w:rsidR="00261010" w:rsidRPr="000C5110" w14:paraId="72AA1B38" w14:textId="77777777" w:rsidTr="006338C1">
        <w:tc>
          <w:tcPr>
            <w:tcW w:w="4516" w:type="dxa"/>
            <w:shd w:val="clear" w:color="auto" w:fill="auto"/>
          </w:tcPr>
          <w:p w14:paraId="17C2A54A"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Zidovudin</w:t>
            </w:r>
          </w:p>
        </w:tc>
        <w:tc>
          <w:tcPr>
            <w:tcW w:w="4545" w:type="dxa"/>
            <w:shd w:val="clear" w:color="auto" w:fill="auto"/>
          </w:tcPr>
          <w:p w14:paraId="214BC3FA" w14:textId="5987E7ED"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Dokazano je da istovremena prim</w:t>
            </w:r>
            <w:r w:rsidR="00FC42E4" w:rsidRPr="000C5110">
              <w:rPr>
                <w:rFonts w:eastAsia="Calibri"/>
                <w:noProof/>
                <w:color w:val="000000"/>
                <w:szCs w:val="22"/>
                <w:lang w:val="sr-Latn-ME"/>
              </w:rPr>
              <w:t>j</w:t>
            </w:r>
            <w:r w:rsidRPr="000C5110">
              <w:rPr>
                <w:rFonts w:eastAsia="Calibri"/>
                <w:noProof/>
                <w:color w:val="000000"/>
                <w:szCs w:val="22"/>
                <w:lang w:val="sr-Latn-ME"/>
              </w:rPr>
              <w:t>ena ibuprofena i zidovudina kod HIV-pozitivnih pacijenata sa hemofilijom povećava rizik od razvoja hemartroza i hematoma</w:t>
            </w:r>
          </w:p>
        </w:tc>
      </w:tr>
      <w:tr w:rsidR="00261010" w:rsidRPr="000C5110" w14:paraId="7B4B083E" w14:textId="77777777" w:rsidTr="006338C1">
        <w:tc>
          <w:tcPr>
            <w:tcW w:w="4516" w:type="dxa"/>
            <w:shd w:val="clear" w:color="auto" w:fill="auto"/>
          </w:tcPr>
          <w:p w14:paraId="02E3258A"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Sulfonilurea</w:t>
            </w:r>
          </w:p>
        </w:tc>
        <w:tc>
          <w:tcPr>
            <w:tcW w:w="4545" w:type="dxa"/>
            <w:shd w:val="clear" w:color="auto" w:fill="auto"/>
          </w:tcPr>
          <w:p w14:paraId="5F23CBB7" w14:textId="652EC2A7" w:rsidR="00261010" w:rsidRPr="000C5110" w:rsidRDefault="00261010" w:rsidP="005B1724">
            <w:pPr>
              <w:tabs>
                <w:tab w:val="clear" w:pos="284"/>
              </w:tabs>
              <w:rPr>
                <w:rFonts w:eastAsia="Calibri"/>
                <w:noProof/>
                <w:color w:val="000000"/>
                <w:szCs w:val="22"/>
                <w:lang w:val="sr-Latn-ME"/>
              </w:rPr>
            </w:pPr>
            <w:r w:rsidRPr="000C5110">
              <w:rPr>
                <w:rFonts w:eastAsia="Calibri"/>
                <w:noProof/>
                <w:color w:val="000000"/>
                <w:szCs w:val="22"/>
                <w:lang w:val="sr-Latn-ME"/>
              </w:rPr>
              <w:t>Klinička ispitivanja su pokazala interakcije između NSAIL i antidijabetika (</w:t>
            </w:r>
            <w:r w:rsidR="001C5C20" w:rsidRPr="000C5110">
              <w:rPr>
                <w:rFonts w:eastAsia="Calibri"/>
                <w:noProof/>
                <w:color w:val="000000"/>
                <w:szCs w:val="22"/>
                <w:lang w:val="sr-Latn-ME"/>
              </w:rPr>
              <w:t xml:space="preserve">derivati </w:t>
            </w:r>
            <w:r w:rsidRPr="000C5110">
              <w:rPr>
                <w:rFonts w:eastAsia="Calibri"/>
                <w:noProof/>
                <w:color w:val="000000"/>
                <w:szCs w:val="22"/>
                <w:lang w:val="sr-Latn-ME"/>
              </w:rPr>
              <w:t>sulfonilure</w:t>
            </w:r>
            <w:r w:rsidR="001C5C20" w:rsidRPr="000C5110">
              <w:rPr>
                <w:rFonts w:eastAsia="Calibri"/>
                <w:noProof/>
                <w:color w:val="000000"/>
                <w:szCs w:val="22"/>
                <w:lang w:val="sr-Latn-ME"/>
              </w:rPr>
              <w:t>e</w:t>
            </w:r>
            <w:r w:rsidRPr="000C5110">
              <w:rPr>
                <w:rFonts w:eastAsia="Calibri"/>
                <w:noProof/>
                <w:color w:val="000000"/>
                <w:szCs w:val="22"/>
                <w:lang w:val="sr-Latn-ME"/>
              </w:rPr>
              <w:t xml:space="preserve">). Mada interakcija između ibuprofena i </w:t>
            </w:r>
            <w:r w:rsidR="001C5C20" w:rsidRPr="000C5110">
              <w:rPr>
                <w:rFonts w:eastAsia="Calibri"/>
                <w:noProof/>
                <w:color w:val="000000"/>
                <w:szCs w:val="22"/>
                <w:lang w:val="sr-Latn-ME"/>
              </w:rPr>
              <w:t xml:space="preserve">derivata </w:t>
            </w:r>
            <w:r w:rsidRPr="000C5110">
              <w:rPr>
                <w:rFonts w:eastAsia="Calibri"/>
                <w:noProof/>
                <w:color w:val="000000"/>
                <w:szCs w:val="22"/>
                <w:lang w:val="sr-Latn-ME"/>
              </w:rPr>
              <w:t>sulfoniluree nije opisana, kao oprez pri istovremenom uzimanju l</w:t>
            </w:r>
            <w:r w:rsidR="00FC42E4" w:rsidRPr="000C5110">
              <w:rPr>
                <w:rFonts w:eastAsia="Calibri"/>
                <w:noProof/>
                <w:color w:val="000000"/>
                <w:szCs w:val="22"/>
                <w:lang w:val="sr-Latn-ME"/>
              </w:rPr>
              <w:t>j</w:t>
            </w:r>
            <w:r w:rsidRPr="000C5110">
              <w:rPr>
                <w:rFonts w:eastAsia="Calibri"/>
                <w:noProof/>
                <w:color w:val="000000"/>
                <w:szCs w:val="22"/>
                <w:lang w:val="sr-Latn-ME"/>
              </w:rPr>
              <w:t>ekova preporučuje se prov</w:t>
            </w:r>
            <w:r w:rsidR="00FC42E4" w:rsidRPr="000C5110">
              <w:rPr>
                <w:rFonts w:eastAsia="Calibri"/>
                <w:noProof/>
                <w:color w:val="000000"/>
                <w:szCs w:val="22"/>
                <w:lang w:val="sr-Latn-ME"/>
              </w:rPr>
              <w:t>j</w:t>
            </w:r>
            <w:r w:rsidRPr="000C5110">
              <w:rPr>
                <w:rFonts w:eastAsia="Calibri"/>
                <w:noProof/>
                <w:color w:val="000000"/>
                <w:szCs w:val="22"/>
                <w:lang w:val="sr-Latn-ME"/>
              </w:rPr>
              <w:t>era koncentracije glukoze u krvi</w:t>
            </w:r>
          </w:p>
        </w:tc>
      </w:tr>
      <w:tr w:rsidR="00261010" w:rsidRPr="000C5110" w14:paraId="54739A8B" w14:textId="77777777" w:rsidTr="006338C1">
        <w:tc>
          <w:tcPr>
            <w:tcW w:w="4516" w:type="dxa"/>
            <w:shd w:val="clear" w:color="auto" w:fill="auto"/>
          </w:tcPr>
          <w:p w14:paraId="08881E6D"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Hinolonski antibiotici</w:t>
            </w:r>
          </w:p>
        </w:tc>
        <w:tc>
          <w:tcPr>
            <w:tcW w:w="4545" w:type="dxa"/>
            <w:shd w:val="clear" w:color="auto" w:fill="auto"/>
          </w:tcPr>
          <w:p w14:paraId="6903DE4A" w14:textId="49FEE510" w:rsidR="00261010" w:rsidRPr="000C5110" w:rsidRDefault="00261010" w:rsidP="00A73118">
            <w:pPr>
              <w:tabs>
                <w:tab w:val="clear" w:pos="284"/>
              </w:tabs>
              <w:rPr>
                <w:rFonts w:eastAsia="Calibri"/>
                <w:noProof/>
                <w:color w:val="000000"/>
                <w:szCs w:val="22"/>
                <w:lang w:val="sr-Latn-ME"/>
              </w:rPr>
            </w:pPr>
            <w:r w:rsidRPr="000C5110">
              <w:rPr>
                <w:rFonts w:eastAsia="Calibri"/>
                <w:noProof/>
                <w:szCs w:val="22"/>
                <w:lang w:val="sr-Latn-ME"/>
              </w:rPr>
              <w:t>U eksperimentima na životinjama je prim</w:t>
            </w:r>
            <w:r w:rsidR="00FC42E4" w:rsidRPr="000C5110">
              <w:rPr>
                <w:rFonts w:eastAsia="Calibri"/>
                <w:noProof/>
                <w:szCs w:val="22"/>
                <w:lang w:val="sr-Latn-ME"/>
              </w:rPr>
              <w:t>ij</w:t>
            </w:r>
            <w:r w:rsidRPr="000C5110">
              <w:rPr>
                <w:rFonts w:eastAsia="Calibri"/>
                <w:noProof/>
                <w:szCs w:val="22"/>
                <w:lang w:val="sr-Latn-ME"/>
              </w:rPr>
              <w:t>ećeno da interakcija hinolonskih antibiotika i NSAIL može da dovede do pojave konvulzija. Kod pacijenata na istovremenoj terapiji NSAIL i hinolonom postoji rizik od  pojave konvulzija</w:t>
            </w:r>
          </w:p>
        </w:tc>
      </w:tr>
      <w:tr w:rsidR="00261010" w:rsidRPr="000C5110" w14:paraId="58DEAF8E" w14:textId="77777777" w:rsidTr="006338C1">
        <w:tc>
          <w:tcPr>
            <w:tcW w:w="4516" w:type="dxa"/>
            <w:shd w:val="clear" w:color="auto" w:fill="auto"/>
          </w:tcPr>
          <w:p w14:paraId="71FCA248" w14:textId="4DEE6093" w:rsidR="00261010" w:rsidRPr="000C5110" w:rsidRDefault="00261010" w:rsidP="00A73118">
            <w:pPr>
              <w:tabs>
                <w:tab w:val="clear" w:pos="284"/>
              </w:tabs>
              <w:rPr>
                <w:rFonts w:eastAsia="Calibri"/>
                <w:noProof/>
                <w:color w:val="000000"/>
                <w:szCs w:val="22"/>
                <w:lang w:val="sr-Latn-ME"/>
              </w:rPr>
            </w:pPr>
            <w:r w:rsidRPr="000C5110">
              <w:rPr>
                <w:rFonts w:eastAsia="Calibri"/>
                <w:noProof/>
                <w:szCs w:val="22"/>
                <w:lang w:val="sr-Latn-ME"/>
              </w:rPr>
              <w:t xml:space="preserve">Heparini, </w:t>
            </w:r>
            <w:r w:rsidRPr="000C5110">
              <w:rPr>
                <w:rFonts w:eastAsia="Calibri"/>
                <w:i/>
                <w:noProof/>
                <w:szCs w:val="22"/>
                <w:lang w:val="sr-Latn-ME"/>
              </w:rPr>
              <w:t>Gin</w:t>
            </w:r>
            <w:r w:rsidR="001C5C20" w:rsidRPr="000C5110">
              <w:rPr>
                <w:rFonts w:eastAsia="Calibri"/>
                <w:i/>
                <w:noProof/>
                <w:szCs w:val="22"/>
                <w:lang w:val="sr-Latn-ME"/>
              </w:rPr>
              <w:t>k</w:t>
            </w:r>
            <w:r w:rsidRPr="000C5110">
              <w:rPr>
                <w:rFonts w:eastAsia="Calibri"/>
                <w:i/>
                <w:noProof/>
                <w:szCs w:val="22"/>
                <w:lang w:val="sr-Latn-ME"/>
              </w:rPr>
              <w:t>go biloba</w:t>
            </w:r>
          </w:p>
        </w:tc>
        <w:tc>
          <w:tcPr>
            <w:tcW w:w="4545" w:type="dxa"/>
            <w:shd w:val="clear" w:color="auto" w:fill="auto"/>
          </w:tcPr>
          <w:p w14:paraId="03EA918E" w14:textId="77777777" w:rsidR="00261010" w:rsidRPr="000C5110" w:rsidRDefault="00261010" w:rsidP="00A73118">
            <w:pPr>
              <w:tabs>
                <w:tab w:val="clear" w:pos="284"/>
              </w:tabs>
              <w:rPr>
                <w:rFonts w:eastAsia="Calibri"/>
                <w:noProof/>
                <w:szCs w:val="22"/>
                <w:lang w:val="sr-Latn-ME"/>
              </w:rPr>
            </w:pPr>
            <w:r w:rsidRPr="000C5110">
              <w:rPr>
                <w:rFonts w:eastAsia="Calibri"/>
                <w:noProof/>
                <w:szCs w:val="22"/>
                <w:lang w:val="sr-Latn-ME"/>
              </w:rPr>
              <w:t>Povećan rizik od krvarenja</w:t>
            </w:r>
          </w:p>
        </w:tc>
      </w:tr>
      <w:tr w:rsidR="00261010" w:rsidRPr="000C5110" w14:paraId="14D25844" w14:textId="77777777" w:rsidTr="006338C1">
        <w:tc>
          <w:tcPr>
            <w:tcW w:w="4516" w:type="dxa"/>
            <w:shd w:val="clear" w:color="auto" w:fill="auto"/>
          </w:tcPr>
          <w:p w14:paraId="7201B28D"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color w:val="000000"/>
                <w:szCs w:val="22"/>
                <w:lang w:val="sr-Latn-ME"/>
              </w:rPr>
              <w:t>Mifepriston</w:t>
            </w:r>
          </w:p>
        </w:tc>
        <w:tc>
          <w:tcPr>
            <w:tcW w:w="4545" w:type="dxa"/>
            <w:shd w:val="clear" w:color="auto" w:fill="auto"/>
          </w:tcPr>
          <w:p w14:paraId="462BAE81" w14:textId="4019716A" w:rsidR="00261010" w:rsidRPr="000C5110" w:rsidRDefault="00261010" w:rsidP="00A73118">
            <w:pPr>
              <w:tabs>
                <w:tab w:val="clear" w:pos="284"/>
              </w:tabs>
              <w:rPr>
                <w:rFonts w:eastAsia="Calibri"/>
                <w:noProof/>
                <w:color w:val="000000"/>
                <w:szCs w:val="22"/>
                <w:lang w:val="sr-Latn-ME"/>
              </w:rPr>
            </w:pPr>
            <w:r w:rsidRPr="000C5110">
              <w:rPr>
                <w:rFonts w:eastAsia="Calibri"/>
                <w:noProof/>
                <w:szCs w:val="22"/>
                <w:lang w:val="sr-Latn-ME"/>
              </w:rPr>
              <w:t>NSAIL mogu da smanje efikasnost mifepristona, pa ih ne treba koristiti 8-12 dana nakon prim</w:t>
            </w:r>
            <w:r w:rsidR="00FC42E4" w:rsidRPr="000C5110">
              <w:rPr>
                <w:rFonts w:eastAsia="Calibri"/>
                <w:noProof/>
                <w:szCs w:val="22"/>
                <w:lang w:val="sr-Latn-ME"/>
              </w:rPr>
              <w:t>j</w:t>
            </w:r>
            <w:r w:rsidRPr="000C5110">
              <w:rPr>
                <w:rFonts w:eastAsia="Calibri"/>
                <w:noProof/>
                <w:szCs w:val="22"/>
                <w:lang w:val="sr-Latn-ME"/>
              </w:rPr>
              <w:t>ene ovog l</w:t>
            </w:r>
            <w:r w:rsidR="00FC42E4" w:rsidRPr="000C5110">
              <w:rPr>
                <w:rFonts w:eastAsia="Calibri"/>
                <w:noProof/>
                <w:szCs w:val="22"/>
                <w:lang w:val="sr-Latn-ME"/>
              </w:rPr>
              <w:t>ij</w:t>
            </w:r>
            <w:r w:rsidRPr="000C5110">
              <w:rPr>
                <w:rFonts w:eastAsia="Calibri"/>
                <w:noProof/>
                <w:szCs w:val="22"/>
                <w:lang w:val="sr-Latn-ME"/>
              </w:rPr>
              <w:t>eka</w:t>
            </w:r>
          </w:p>
        </w:tc>
      </w:tr>
      <w:tr w:rsidR="00261010" w:rsidRPr="000C5110" w14:paraId="69D5D174" w14:textId="77777777" w:rsidTr="006338C1">
        <w:tc>
          <w:tcPr>
            <w:tcW w:w="4516" w:type="dxa"/>
            <w:shd w:val="clear" w:color="auto" w:fill="auto"/>
          </w:tcPr>
          <w:p w14:paraId="6490F487" w14:textId="77777777" w:rsidR="00261010" w:rsidRPr="000C5110" w:rsidRDefault="00261010" w:rsidP="00A73118">
            <w:pPr>
              <w:tabs>
                <w:tab w:val="clear" w:pos="284"/>
              </w:tabs>
              <w:rPr>
                <w:rFonts w:eastAsia="Calibri"/>
                <w:noProof/>
                <w:color w:val="000000"/>
                <w:szCs w:val="22"/>
                <w:lang w:val="sr-Latn-ME"/>
              </w:rPr>
            </w:pPr>
            <w:r w:rsidRPr="000C5110">
              <w:rPr>
                <w:rFonts w:eastAsia="Calibri"/>
                <w:noProof/>
                <w:szCs w:val="22"/>
                <w:lang w:val="sr-Latn-ME"/>
              </w:rPr>
              <w:t>Antacidi</w:t>
            </w:r>
          </w:p>
        </w:tc>
        <w:tc>
          <w:tcPr>
            <w:tcW w:w="4545" w:type="dxa"/>
            <w:shd w:val="clear" w:color="auto" w:fill="auto"/>
          </w:tcPr>
          <w:p w14:paraId="2801D85B" w14:textId="2B20C740" w:rsidR="00261010" w:rsidRPr="000C5110" w:rsidRDefault="00261010" w:rsidP="00A73118">
            <w:pPr>
              <w:tabs>
                <w:tab w:val="clear" w:pos="284"/>
              </w:tabs>
              <w:rPr>
                <w:rFonts w:eastAsia="Calibri"/>
                <w:noProof/>
                <w:color w:val="000000"/>
                <w:szCs w:val="22"/>
                <w:lang w:val="sr-Latn-ME"/>
              </w:rPr>
            </w:pPr>
            <w:r w:rsidRPr="000C5110">
              <w:rPr>
                <w:rFonts w:eastAsia="Calibri"/>
                <w:noProof/>
                <w:szCs w:val="22"/>
                <w:lang w:val="sr-Latn-ME"/>
              </w:rPr>
              <w:t>Neki antacidi mogu povećati gastrointestinalnu resorpciju ibuprofena. To je od kliničkog značaja pri dugotrajnoj prim</w:t>
            </w:r>
            <w:r w:rsidR="00FC42E4" w:rsidRPr="000C5110">
              <w:rPr>
                <w:rFonts w:eastAsia="Calibri"/>
                <w:noProof/>
                <w:szCs w:val="22"/>
                <w:lang w:val="sr-Latn-ME"/>
              </w:rPr>
              <w:t>j</w:t>
            </w:r>
            <w:r w:rsidRPr="000C5110">
              <w:rPr>
                <w:rFonts w:eastAsia="Calibri"/>
                <w:noProof/>
                <w:szCs w:val="22"/>
                <w:lang w:val="sr-Latn-ME"/>
              </w:rPr>
              <w:t>eni ibuprofena</w:t>
            </w:r>
          </w:p>
        </w:tc>
      </w:tr>
      <w:tr w:rsidR="00261010" w:rsidRPr="000C5110" w14:paraId="18408430" w14:textId="77777777" w:rsidTr="006338C1">
        <w:tc>
          <w:tcPr>
            <w:tcW w:w="4516" w:type="dxa"/>
            <w:shd w:val="clear" w:color="auto" w:fill="auto"/>
          </w:tcPr>
          <w:p w14:paraId="4AD14A66" w14:textId="77777777" w:rsidR="00261010" w:rsidRPr="000C5110" w:rsidRDefault="00261010" w:rsidP="00A73118">
            <w:pPr>
              <w:tabs>
                <w:tab w:val="clear" w:pos="284"/>
              </w:tabs>
              <w:rPr>
                <w:rFonts w:eastAsia="Calibri"/>
                <w:noProof/>
                <w:szCs w:val="22"/>
                <w:lang w:val="sr-Latn-ME"/>
              </w:rPr>
            </w:pPr>
            <w:r w:rsidRPr="000C5110">
              <w:rPr>
                <w:rFonts w:eastAsia="Calibri"/>
                <w:noProof/>
                <w:szCs w:val="22"/>
                <w:lang w:val="sr-Latn-ME"/>
              </w:rPr>
              <w:t>Aminoglikozidi</w:t>
            </w:r>
          </w:p>
        </w:tc>
        <w:tc>
          <w:tcPr>
            <w:tcW w:w="4545" w:type="dxa"/>
            <w:shd w:val="clear" w:color="auto" w:fill="auto"/>
          </w:tcPr>
          <w:p w14:paraId="5A1FFD2D" w14:textId="77777777" w:rsidR="00261010" w:rsidRPr="000C5110" w:rsidRDefault="00261010" w:rsidP="00A73118">
            <w:pPr>
              <w:tabs>
                <w:tab w:val="clear" w:pos="284"/>
              </w:tabs>
              <w:rPr>
                <w:rFonts w:eastAsia="Calibri"/>
                <w:noProof/>
                <w:szCs w:val="22"/>
                <w:lang w:val="sr-Latn-ME"/>
              </w:rPr>
            </w:pPr>
            <w:r w:rsidRPr="000C5110">
              <w:rPr>
                <w:rFonts w:eastAsia="Calibri"/>
                <w:noProof/>
                <w:szCs w:val="22"/>
                <w:lang w:val="sr-Latn-ME"/>
              </w:rPr>
              <w:t>Smanjenje bubrežne funkcije kod osjetljivih osoba smanjuje eliminaciju aminoglikozida i povećava koncentraciju u plazmi</w:t>
            </w:r>
          </w:p>
        </w:tc>
      </w:tr>
    </w:tbl>
    <w:p w14:paraId="0F1D1FC0" w14:textId="41247900" w:rsidR="00A66420" w:rsidRPr="000C5110" w:rsidRDefault="00A66420" w:rsidP="00A73118">
      <w:pPr>
        <w:rPr>
          <w:b/>
          <w:bCs/>
          <w:szCs w:val="22"/>
          <w:lang w:val="sr-Latn-ME"/>
        </w:rPr>
      </w:pPr>
      <w:r w:rsidRPr="000C5110">
        <w:rPr>
          <w:b/>
          <w:bCs/>
          <w:szCs w:val="22"/>
          <w:lang w:val="sr-Latn-ME"/>
        </w:rPr>
        <w:lastRenderedPageBreak/>
        <w:t>4.6. Plodnost, trudnoća i dojenje</w:t>
      </w:r>
    </w:p>
    <w:p w14:paraId="0F1D1FC1" w14:textId="77777777" w:rsidR="00A66420" w:rsidRPr="000C5110" w:rsidRDefault="00A66420" w:rsidP="00A73118">
      <w:pPr>
        <w:rPr>
          <w:szCs w:val="22"/>
          <w:lang w:val="sr-Latn-ME"/>
        </w:rPr>
      </w:pPr>
    </w:p>
    <w:p w14:paraId="0F1D1FC2" w14:textId="7C069924" w:rsidR="00A66420" w:rsidRPr="000C5110" w:rsidRDefault="00A66420" w:rsidP="00A73118">
      <w:pPr>
        <w:pStyle w:val="Header"/>
        <w:tabs>
          <w:tab w:val="clear" w:pos="4536"/>
          <w:tab w:val="clear" w:pos="9072"/>
          <w:tab w:val="left" w:pos="284"/>
        </w:tabs>
        <w:rPr>
          <w:color w:val="000000"/>
          <w:szCs w:val="22"/>
          <w:lang w:val="sr-Latn-ME"/>
        </w:rPr>
      </w:pPr>
      <w:r w:rsidRPr="000C5110">
        <w:rPr>
          <w:color w:val="000000"/>
          <w:szCs w:val="22"/>
          <w:lang w:val="sr-Latn-ME"/>
        </w:rPr>
        <w:t>Defrinol je kontraindikovan u toku trudnoće i dojenja (vid</w:t>
      </w:r>
      <w:r w:rsidR="00FC42E4" w:rsidRPr="000C5110">
        <w:rPr>
          <w:color w:val="000000"/>
          <w:szCs w:val="22"/>
          <w:lang w:val="sr-Latn-ME"/>
        </w:rPr>
        <w:t>j</w:t>
      </w:r>
      <w:r w:rsidRPr="000C5110">
        <w:rPr>
          <w:color w:val="000000"/>
          <w:szCs w:val="22"/>
          <w:lang w:val="sr-Latn-ME"/>
        </w:rPr>
        <w:t xml:space="preserve">eti </w:t>
      </w:r>
      <w:r w:rsidR="00FC42E4" w:rsidRPr="000C5110">
        <w:rPr>
          <w:color w:val="000000"/>
          <w:szCs w:val="22"/>
          <w:lang w:val="sr-Latn-ME"/>
        </w:rPr>
        <w:t>dio</w:t>
      </w:r>
      <w:r w:rsidRPr="000C5110">
        <w:rPr>
          <w:color w:val="000000"/>
          <w:szCs w:val="22"/>
          <w:lang w:val="sr-Latn-ME"/>
        </w:rPr>
        <w:t xml:space="preserve"> 4.3.).</w:t>
      </w:r>
    </w:p>
    <w:p w14:paraId="0F1D1FC3" w14:textId="4A6D571E" w:rsidR="00A66420" w:rsidRPr="000C5110" w:rsidRDefault="00A66420" w:rsidP="00AD561D">
      <w:pPr>
        <w:pStyle w:val="Header"/>
        <w:tabs>
          <w:tab w:val="clear" w:pos="4536"/>
          <w:tab w:val="clear" w:pos="9072"/>
          <w:tab w:val="left" w:pos="284"/>
        </w:tabs>
        <w:rPr>
          <w:color w:val="000000"/>
          <w:szCs w:val="22"/>
          <w:u w:val="single"/>
          <w:lang w:val="sr-Latn-ME"/>
        </w:rPr>
      </w:pPr>
    </w:p>
    <w:p w14:paraId="0F1D1FC4" w14:textId="77777777" w:rsidR="00A66420" w:rsidRPr="000C5110" w:rsidRDefault="00A66420">
      <w:pPr>
        <w:pStyle w:val="Header"/>
        <w:tabs>
          <w:tab w:val="clear" w:pos="4536"/>
          <w:tab w:val="clear" w:pos="9072"/>
          <w:tab w:val="left" w:pos="284"/>
        </w:tabs>
        <w:rPr>
          <w:color w:val="000000"/>
          <w:szCs w:val="22"/>
          <w:u w:val="single"/>
          <w:lang w:val="sr-Latn-ME"/>
        </w:rPr>
      </w:pPr>
      <w:r w:rsidRPr="000C5110">
        <w:rPr>
          <w:color w:val="000000"/>
          <w:szCs w:val="22"/>
          <w:u w:val="single"/>
          <w:lang w:val="sr-Latn-ME"/>
        </w:rPr>
        <w:t>Trudnoća</w:t>
      </w:r>
    </w:p>
    <w:p w14:paraId="0F1D1FC5" w14:textId="77777777" w:rsidR="00A66420" w:rsidRPr="000C5110" w:rsidRDefault="00A66420">
      <w:pPr>
        <w:pStyle w:val="Header"/>
        <w:tabs>
          <w:tab w:val="clear" w:pos="4536"/>
          <w:tab w:val="clear" w:pos="9072"/>
          <w:tab w:val="left" w:pos="284"/>
        </w:tabs>
        <w:rPr>
          <w:color w:val="000000"/>
          <w:szCs w:val="22"/>
          <w:u w:val="single"/>
          <w:lang w:val="sr-Latn-ME"/>
        </w:rPr>
      </w:pPr>
    </w:p>
    <w:p w14:paraId="0F1D1FC6" w14:textId="77777777" w:rsidR="00A66420" w:rsidRPr="000C5110" w:rsidRDefault="00A66420">
      <w:pPr>
        <w:pStyle w:val="Header"/>
        <w:tabs>
          <w:tab w:val="clear" w:pos="4536"/>
          <w:tab w:val="clear" w:pos="9072"/>
          <w:tab w:val="left" w:pos="284"/>
        </w:tabs>
        <w:rPr>
          <w:color w:val="000000"/>
          <w:szCs w:val="22"/>
          <w:lang w:val="sr-Latn-ME"/>
        </w:rPr>
      </w:pPr>
      <w:r w:rsidRPr="000C5110">
        <w:rPr>
          <w:i/>
          <w:color w:val="000000"/>
          <w:szCs w:val="22"/>
          <w:lang w:val="sr-Latn-ME"/>
        </w:rPr>
        <w:t>Ibuprofen</w:t>
      </w:r>
      <w:r w:rsidRPr="000C5110">
        <w:rPr>
          <w:color w:val="000000"/>
          <w:szCs w:val="22"/>
          <w:lang w:val="sr-Latn-ME"/>
        </w:rPr>
        <w:t>:</w:t>
      </w:r>
    </w:p>
    <w:p w14:paraId="3BED0D26" w14:textId="08C97828" w:rsidR="00A95B8B" w:rsidRPr="000C5110" w:rsidRDefault="00A95B8B" w:rsidP="00A95B8B">
      <w:pPr>
        <w:rPr>
          <w:color w:val="000000"/>
          <w:szCs w:val="22"/>
          <w:lang w:val="sr-Latn-ME"/>
        </w:rPr>
      </w:pPr>
      <w:r w:rsidRPr="000C5110">
        <w:rPr>
          <w:color w:val="000000"/>
          <w:szCs w:val="22"/>
          <w:lang w:val="sr-Latn-ME"/>
        </w:rPr>
        <w:t>lnhibicija sinteze prostaglandina može negativno uti</w:t>
      </w:r>
      <w:r w:rsidR="00C56D31" w:rsidRPr="000C5110">
        <w:rPr>
          <w:color w:val="000000"/>
          <w:szCs w:val="22"/>
          <w:lang w:val="sr-Latn-ME"/>
        </w:rPr>
        <w:t>cati</w:t>
      </w:r>
      <w:r w:rsidRPr="000C5110">
        <w:rPr>
          <w:color w:val="000000"/>
          <w:szCs w:val="22"/>
          <w:lang w:val="sr-Latn-ME"/>
        </w:rPr>
        <w:t xml:space="preserve"> na trudnoću i/ili embriofetalni razvoj. Podaci epidemioloških studija ukazuju na povećan rizik od pobačaja, srčanih malformacija i gastroshiza nakon upotrebe inhibitora sinteze prostaglandina u ranoj trudnoći. Apsolutni rizik od kardiovaskulamih malformacija je povećan sa manje od 1% na približno 1,5%. Pretpostavlja se da se ovaj rizik povećava sa povećanjem doze i trajanja terapije. Kod životinja, prim</w:t>
      </w:r>
      <w:r w:rsidR="00C96683" w:rsidRPr="000C5110">
        <w:rPr>
          <w:color w:val="000000"/>
          <w:szCs w:val="22"/>
          <w:lang w:val="sr-Latn-ME"/>
        </w:rPr>
        <w:t>j</w:t>
      </w:r>
      <w:r w:rsidRPr="000C5110">
        <w:rPr>
          <w:color w:val="000000"/>
          <w:szCs w:val="22"/>
          <w:lang w:val="sr-Latn-ME"/>
        </w:rPr>
        <w:t>ena inhibitora sinteze prostaglandina je ukazala na povećan pr</w:t>
      </w:r>
      <w:r w:rsidR="00C96683" w:rsidRPr="000C5110">
        <w:rPr>
          <w:color w:val="000000"/>
          <w:szCs w:val="22"/>
          <w:lang w:val="sr-Latn-ME"/>
        </w:rPr>
        <w:t>ij</w:t>
      </w:r>
      <w:r w:rsidRPr="000C5110">
        <w:rPr>
          <w:color w:val="000000"/>
          <w:szCs w:val="22"/>
          <w:lang w:val="sr-Latn-ME"/>
        </w:rPr>
        <w:t>e i postimplantacioni gubitak ploda i embriofetalnu smrtnost. Pored toga, učestala pojava raznih malformacija, uključujući kardiovaskularne, prijavljena je kod životinja kojima je dat inhibitor sinteze prostaglandina tokom perioda organogeneze.</w:t>
      </w:r>
    </w:p>
    <w:p w14:paraId="101E35BC" w14:textId="77777777" w:rsidR="00A95B8B" w:rsidRPr="000C5110" w:rsidRDefault="00A95B8B" w:rsidP="00A95B8B">
      <w:pPr>
        <w:rPr>
          <w:color w:val="000000"/>
          <w:szCs w:val="22"/>
          <w:lang w:val="sr-Latn-ME"/>
        </w:rPr>
      </w:pPr>
    </w:p>
    <w:p w14:paraId="72003959" w14:textId="7ED8428B" w:rsidR="00A95B8B" w:rsidRPr="000C5110" w:rsidRDefault="00A95B8B" w:rsidP="00A95B8B">
      <w:pPr>
        <w:rPr>
          <w:color w:val="000000"/>
          <w:szCs w:val="22"/>
          <w:lang w:val="sr-Latn-ME"/>
        </w:rPr>
      </w:pPr>
      <w:r w:rsidRPr="000C5110">
        <w:rPr>
          <w:color w:val="000000"/>
          <w:szCs w:val="22"/>
          <w:lang w:val="sr-Latn-ME"/>
        </w:rPr>
        <w:t>Od 20. ned</w:t>
      </w:r>
      <w:r w:rsidR="00C96683" w:rsidRPr="000C5110">
        <w:rPr>
          <w:color w:val="000000"/>
          <w:szCs w:val="22"/>
          <w:lang w:val="sr-Latn-ME"/>
        </w:rPr>
        <w:t>j</w:t>
      </w:r>
      <w:r w:rsidRPr="000C5110">
        <w:rPr>
          <w:color w:val="000000"/>
          <w:szCs w:val="22"/>
          <w:lang w:val="sr-Latn-ME"/>
        </w:rPr>
        <w:t>elje trudnoće, upotreba ibuprofena može da uzrokuje oligohidroamnion, usl</w:t>
      </w:r>
      <w:r w:rsidR="00C96683" w:rsidRPr="000C5110">
        <w:rPr>
          <w:color w:val="000000"/>
          <w:szCs w:val="22"/>
          <w:lang w:val="sr-Latn-ME"/>
        </w:rPr>
        <w:t>j</w:t>
      </w:r>
      <w:r w:rsidRPr="000C5110">
        <w:rPr>
          <w:color w:val="000000"/>
          <w:szCs w:val="22"/>
          <w:lang w:val="sr-Latn-ME"/>
        </w:rPr>
        <w:t xml:space="preserve">ed fetalne renalne disfunkcije. Ovo može da nastane neposredno nakon započinjanja terapije i uobičajeno je reverzibilno nakon prestanka terapije. Dodatno, bilo je prijava konstrikcije </w:t>
      </w:r>
      <w:r w:rsidRPr="000C5110">
        <w:rPr>
          <w:i/>
          <w:color w:val="000000"/>
          <w:szCs w:val="22"/>
          <w:lang w:val="sr-Latn-ME"/>
        </w:rPr>
        <w:t xml:space="preserve">ductus arteriosus-a </w:t>
      </w:r>
      <w:r w:rsidRPr="000C5110">
        <w:rPr>
          <w:color w:val="000000"/>
          <w:szCs w:val="22"/>
          <w:lang w:val="sr-Latn-ME"/>
        </w:rPr>
        <w:t>u drugom trimestru, od kojih se većina povukla nakon prekida terapije.</w:t>
      </w:r>
    </w:p>
    <w:p w14:paraId="0DA4F330" w14:textId="77777777" w:rsidR="00A95B8B" w:rsidRPr="000C5110" w:rsidRDefault="00A95B8B" w:rsidP="00A95B8B">
      <w:pPr>
        <w:rPr>
          <w:color w:val="000000"/>
          <w:szCs w:val="22"/>
          <w:lang w:val="sr-Latn-ME"/>
        </w:rPr>
      </w:pPr>
    </w:p>
    <w:p w14:paraId="0C1222A0" w14:textId="77777777" w:rsidR="00A95B8B" w:rsidRPr="000C5110" w:rsidRDefault="00A95B8B" w:rsidP="00A95B8B">
      <w:pPr>
        <w:rPr>
          <w:color w:val="000000"/>
          <w:szCs w:val="22"/>
          <w:lang w:val="sr-Latn-ME"/>
        </w:rPr>
      </w:pPr>
      <w:r w:rsidRPr="000C5110">
        <w:rPr>
          <w:color w:val="000000"/>
          <w:szCs w:val="22"/>
          <w:lang w:val="sr-Latn-ME"/>
        </w:rPr>
        <w:t>U toku trećeg trimestra trudnoće, svi inhibitori sinteze prostaglandina mogu izložiti:</w:t>
      </w:r>
    </w:p>
    <w:p w14:paraId="2EC711B8" w14:textId="77777777" w:rsidR="00A95B8B" w:rsidRPr="000C5110" w:rsidRDefault="00A95B8B" w:rsidP="00A95B8B">
      <w:pPr>
        <w:rPr>
          <w:i/>
          <w:color w:val="000000"/>
          <w:szCs w:val="22"/>
          <w:lang w:val="sr-Latn-ME"/>
        </w:rPr>
      </w:pPr>
      <w:r w:rsidRPr="000C5110">
        <w:rPr>
          <w:i/>
          <w:color w:val="000000"/>
          <w:szCs w:val="22"/>
          <w:lang w:val="sr-Latn-ME"/>
        </w:rPr>
        <w:t>fetus:</w:t>
      </w:r>
    </w:p>
    <w:p w14:paraId="25FF7F29" w14:textId="6FD72A2E" w:rsidR="00A95B8B" w:rsidRPr="000C5110" w:rsidRDefault="00A95B8B" w:rsidP="00A95B8B">
      <w:pPr>
        <w:numPr>
          <w:ilvl w:val="0"/>
          <w:numId w:val="7"/>
        </w:numPr>
        <w:rPr>
          <w:color w:val="000000"/>
          <w:szCs w:val="22"/>
          <w:lang w:val="sr-Latn-ME"/>
        </w:rPr>
      </w:pPr>
      <w:r w:rsidRPr="000C5110">
        <w:rPr>
          <w:color w:val="000000"/>
          <w:szCs w:val="22"/>
          <w:lang w:val="sr-Latn-ME"/>
        </w:rPr>
        <w:t>kardiopulmonalnoj toksičnosti (pr</w:t>
      </w:r>
      <w:r w:rsidR="00C96683" w:rsidRPr="000C5110">
        <w:rPr>
          <w:color w:val="000000"/>
          <w:szCs w:val="22"/>
          <w:lang w:val="sr-Latn-ME"/>
        </w:rPr>
        <w:t>ij</w:t>
      </w:r>
      <w:r w:rsidRPr="000C5110">
        <w:rPr>
          <w:color w:val="000000"/>
          <w:szCs w:val="22"/>
          <w:lang w:val="sr-Latn-ME"/>
        </w:rPr>
        <w:t xml:space="preserve">evremena konstrikcija/zatvaranje </w:t>
      </w:r>
      <w:r w:rsidRPr="000C5110">
        <w:rPr>
          <w:i/>
          <w:color w:val="000000"/>
          <w:szCs w:val="22"/>
          <w:lang w:val="sr-Latn-ME"/>
        </w:rPr>
        <w:t xml:space="preserve">ductus arteriosus-a </w:t>
      </w:r>
      <w:r w:rsidRPr="000C5110">
        <w:rPr>
          <w:color w:val="000000"/>
          <w:szCs w:val="22"/>
          <w:lang w:val="sr-Latn-ME"/>
        </w:rPr>
        <w:t>i plućna hipertenzija),</w:t>
      </w:r>
    </w:p>
    <w:p w14:paraId="55BE0E07" w14:textId="139D0EC3" w:rsidR="00A95B8B" w:rsidRPr="000C5110" w:rsidRDefault="00A95B8B" w:rsidP="00A95B8B">
      <w:pPr>
        <w:numPr>
          <w:ilvl w:val="0"/>
          <w:numId w:val="7"/>
        </w:numPr>
        <w:rPr>
          <w:color w:val="000000"/>
          <w:szCs w:val="22"/>
          <w:lang w:val="sr-Latn-ME"/>
        </w:rPr>
      </w:pPr>
      <w:r w:rsidRPr="000C5110">
        <w:rPr>
          <w:color w:val="000000"/>
          <w:szCs w:val="22"/>
          <w:lang w:val="sr-Latn-ME"/>
        </w:rPr>
        <w:t>bubrežnoj disfunkciji (vid</w:t>
      </w:r>
      <w:r w:rsidR="00C96683" w:rsidRPr="000C5110">
        <w:rPr>
          <w:color w:val="000000"/>
          <w:szCs w:val="22"/>
          <w:lang w:val="sr-Latn-ME"/>
        </w:rPr>
        <w:t>j</w:t>
      </w:r>
      <w:r w:rsidRPr="000C5110">
        <w:rPr>
          <w:color w:val="000000"/>
          <w:szCs w:val="22"/>
          <w:lang w:val="sr-Latn-ME"/>
        </w:rPr>
        <w:t>eti u prethodnom tekstu),</w:t>
      </w:r>
    </w:p>
    <w:p w14:paraId="0B4BFA3A" w14:textId="77777777" w:rsidR="00C56D31" w:rsidRPr="000C5110" w:rsidRDefault="00C56D31" w:rsidP="0007125A">
      <w:pPr>
        <w:ind w:left="252"/>
        <w:rPr>
          <w:color w:val="000000"/>
          <w:szCs w:val="22"/>
          <w:lang w:val="sr-Latn-ME"/>
        </w:rPr>
      </w:pPr>
    </w:p>
    <w:p w14:paraId="772CFCFA" w14:textId="77777777" w:rsidR="00A95B8B" w:rsidRPr="000C5110" w:rsidRDefault="00A95B8B" w:rsidP="00A95B8B">
      <w:pPr>
        <w:rPr>
          <w:i/>
          <w:color w:val="000000"/>
          <w:szCs w:val="22"/>
          <w:lang w:val="sr-Latn-ME"/>
        </w:rPr>
      </w:pPr>
      <w:r w:rsidRPr="000C5110">
        <w:rPr>
          <w:i/>
          <w:color w:val="000000"/>
          <w:szCs w:val="22"/>
          <w:lang w:val="sr-Latn-ME"/>
        </w:rPr>
        <w:t>majku i novorođenče, na kraju trudnoće :</w:t>
      </w:r>
    </w:p>
    <w:p w14:paraId="13F20C3E" w14:textId="77777777" w:rsidR="00A95B8B" w:rsidRPr="000C5110" w:rsidRDefault="00A95B8B" w:rsidP="00A95B8B">
      <w:pPr>
        <w:numPr>
          <w:ilvl w:val="0"/>
          <w:numId w:val="7"/>
        </w:numPr>
        <w:rPr>
          <w:color w:val="000000"/>
          <w:szCs w:val="22"/>
          <w:lang w:val="sr-Latn-ME"/>
        </w:rPr>
      </w:pPr>
      <w:r w:rsidRPr="000C5110">
        <w:rPr>
          <w:color w:val="000000"/>
          <w:szCs w:val="22"/>
          <w:lang w:val="sr-Latn-ME"/>
        </w:rPr>
        <w:t>produženom krvarenju, antiagregacijski efekat koji se može ispoljiti i pri veoma malim dozama,</w:t>
      </w:r>
    </w:p>
    <w:p w14:paraId="47CC5F18" w14:textId="77777777" w:rsidR="00A95B8B" w:rsidRPr="000C5110" w:rsidRDefault="00A95B8B" w:rsidP="00A95B8B">
      <w:pPr>
        <w:numPr>
          <w:ilvl w:val="0"/>
          <w:numId w:val="7"/>
        </w:numPr>
        <w:rPr>
          <w:color w:val="000000"/>
          <w:szCs w:val="22"/>
          <w:lang w:val="sr-Latn-ME"/>
        </w:rPr>
      </w:pPr>
      <w:r w:rsidRPr="000C5110">
        <w:rPr>
          <w:color w:val="000000"/>
          <w:szCs w:val="22"/>
          <w:lang w:val="sr-Latn-ME"/>
        </w:rPr>
        <w:t>inhibiciji kontrakcija uterusa, što može dovesti do odlaganja ili prolongiranja porođaja.</w:t>
      </w:r>
    </w:p>
    <w:p w14:paraId="0668FAE2" w14:textId="2837C717" w:rsidR="00A95B8B" w:rsidRPr="000C5110" w:rsidRDefault="00A95B8B" w:rsidP="00A95B8B">
      <w:pPr>
        <w:rPr>
          <w:color w:val="000000"/>
          <w:szCs w:val="22"/>
          <w:u w:val="single"/>
          <w:lang w:val="sr-Latn-ME"/>
        </w:rPr>
      </w:pPr>
      <w:r w:rsidRPr="000C5110">
        <w:rPr>
          <w:color w:val="000000"/>
          <w:szCs w:val="22"/>
          <w:u w:val="single"/>
          <w:lang w:val="sr-Latn-ME"/>
        </w:rPr>
        <w:t>Posl</w:t>
      </w:r>
      <w:r w:rsidR="00C96683" w:rsidRPr="000C5110">
        <w:rPr>
          <w:color w:val="000000"/>
          <w:szCs w:val="22"/>
          <w:u w:val="single"/>
          <w:lang w:val="sr-Latn-ME"/>
        </w:rPr>
        <w:t>j</w:t>
      </w:r>
      <w:r w:rsidRPr="000C5110">
        <w:rPr>
          <w:color w:val="000000"/>
          <w:szCs w:val="22"/>
          <w:u w:val="single"/>
          <w:lang w:val="sr-Latn-ME"/>
        </w:rPr>
        <w:t>edično, prim</w:t>
      </w:r>
      <w:r w:rsidR="00C96683" w:rsidRPr="000C5110">
        <w:rPr>
          <w:color w:val="000000"/>
          <w:szCs w:val="22"/>
          <w:u w:val="single"/>
          <w:lang w:val="sr-Latn-ME"/>
        </w:rPr>
        <w:t>j</w:t>
      </w:r>
      <w:r w:rsidRPr="000C5110">
        <w:rPr>
          <w:color w:val="000000"/>
          <w:szCs w:val="22"/>
          <w:u w:val="single"/>
          <w:lang w:val="sr-Latn-ME"/>
        </w:rPr>
        <w:t>ena ibuprofena je konraindikovana tokom trećeg trimestra trudnoće (vid</w:t>
      </w:r>
      <w:r w:rsidR="00C96683" w:rsidRPr="000C5110">
        <w:rPr>
          <w:color w:val="000000"/>
          <w:szCs w:val="22"/>
          <w:u w:val="single"/>
          <w:lang w:val="sr-Latn-ME"/>
        </w:rPr>
        <w:t>j</w:t>
      </w:r>
      <w:r w:rsidRPr="000C5110">
        <w:rPr>
          <w:color w:val="000000"/>
          <w:szCs w:val="22"/>
          <w:u w:val="single"/>
          <w:lang w:val="sr-Latn-ME"/>
        </w:rPr>
        <w:t xml:space="preserve">eti </w:t>
      </w:r>
      <w:r w:rsidR="00C96683" w:rsidRPr="000C5110">
        <w:rPr>
          <w:color w:val="000000"/>
          <w:szCs w:val="22"/>
          <w:u w:val="single"/>
          <w:lang w:val="sr-Latn-ME"/>
        </w:rPr>
        <w:t>dio</w:t>
      </w:r>
      <w:r w:rsidRPr="000C5110">
        <w:rPr>
          <w:color w:val="000000"/>
          <w:szCs w:val="22"/>
          <w:u w:val="single"/>
          <w:lang w:val="sr-Latn-ME"/>
        </w:rPr>
        <w:t xml:space="preserve"> 4.3)</w:t>
      </w:r>
    </w:p>
    <w:p w14:paraId="046D5771" w14:textId="77777777" w:rsidR="00A95B8B" w:rsidRPr="000C5110" w:rsidRDefault="00A95B8B" w:rsidP="00A95B8B">
      <w:pPr>
        <w:pStyle w:val="Header"/>
        <w:tabs>
          <w:tab w:val="clear" w:pos="4536"/>
          <w:tab w:val="clear" w:pos="9072"/>
          <w:tab w:val="left" w:pos="284"/>
        </w:tabs>
        <w:rPr>
          <w:color w:val="000000"/>
          <w:szCs w:val="22"/>
          <w:lang w:val="sr-Latn-ME"/>
        </w:rPr>
      </w:pPr>
    </w:p>
    <w:p w14:paraId="0F1D1FCA" w14:textId="77777777" w:rsidR="00A66420" w:rsidRPr="000C5110" w:rsidRDefault="00A66420">
      <w:pPr>
        <w:pStyle w:val="Header"/>
        <w:tabs>
          <w:tab w:val="clear" w:pos="4536"/>
          <w:tab w:val="clear" w:pos="9072"/>
          <w:tab w:val="left" w:pos="284"/>
        </w:tabs>
        <w:rPr>
          <w:color w:val="000000"/>
          <w:szCs w:val="22"/>
          <w:lang w:val="sr-Latn-ME"/>
        </w:rPr>
      </w:pPr>
      <w:r w:rsidRPr="000C5110">
        <w:rPr>
          <w:i/>
          <w:color w:val="000000"/>
          <w:szCs w:val="22"/>
          <w:lang w:val="sr-Latn-ME"/>
        </w:rPr>
        <w:t>Pseudoefedrin</w:t>
      </w:r>
      <w:r w:rsidRPr="000C5110">
        <w:rPr>
          <w:color w:val="000000"/>
          <w:szCs w:val="22"/>
          <w:lang w:val="sr-Latn-ME"/>
        </w:rPr>
        <w:t>:</w:t>
      </w:r>
    </w:p>
    <w:p w14:paraId="0F1D1FCB" w14:textId="77777777" w:rsidR="00A66420" w:rsidRPr="000C5110" w:rsidRDefault="00A66420">
      <w:pPr>
        <w:pStyle w:val="Header"/>
        <w:tabs>
          <w:tab w:val="clear" w:pos="4536"/>
          <w:tab w:val="clear" w:pos="9072"/>
          <w:tab w:val="left" w:pos="284"/>
        </w:tabs>
        <w:rPr>
          <w:color w:val="000000"/>
          <w:szCs w:val="22"/>
          <w:lang w:val="sr-Latn-ME"/>
        </w:rPr>
      </w:pPr>
    </w:p>
    <w:p w14:paraId="0F1D1FCC" w14:textId="007AA5CC"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Malo je podataka o ishod</w:t>
      </w:r>
      <w:r w:rsidR="00DC3D20" w:rsidRPr="000C5110">
        <w:rPr>
          <w:color w:val="000000"/>
          <w:szCs w:val="22"/>
          <w:lang w:val="sr-Latn-ME"/>
        </w:rPr>
        <w:t>ima</w:t>
      </w:r>
      <w:r w:rsidRPr="000C5110">
        <w:rPr>
          <w:color w:val="000000"/>
          <w:szCs w:val="22"/>
          <w:lang w:val="sr-Latn-ME"/>
        </w:rPr>
        <w:t xml:space="preserve"> trudnoć</w:t>
      </w:r>
      <w:r w:rsidR="00DC3D20" w:rsidRPr="000C5110">
        <w:rPr>
          <w:color w:val="000000"/>
          <w:szCs w:val="22"/>
          <w:lang w:val="sr-Latn-ME"/>
        </w:rPr>
        <w:t>a</w:t>
      </w:r>
      <w:r w:rsidRPr="000C5110">
        <w:rPr>
          <w:color w:val="000000"/>
          <w:szCs w:val="22"/>
          <w:lang w:val="sr-Latn-ME"/>
        </w:rPr>
        <w:t xml:space="preserve"> kod trudnica koje su uzimale pseudoefedrin. Dv</w:t>
      </w:r>
      <w:r w:rsidR="00FC42E4" w:rsidRPr="000C5110">
        <w:rPr>
          <w:color w:val="000000"/>
          <w:szCs w:val="22"/>
          <w:lang w:val="sr-Latn-ME"/>
        </w:rPr>
        <w:t>ij</w:t>
      </w:r>
      <w:r w:rsidRPr="000C5110">
        <w:rPr>
          <w:color w:val="000000"/>
          <w:szCs w:val="22"/>
          <w:lang w:val="sr-Latn-ME"/>
        </w:rPr>
        <w:t>e analize podataka koje su sprovedene od strane udruženja apoteka na 902 odojčeta koja su bila izložena pseudoefedrinu u toku prvog trimestra trudnoće su pokazale pojavu malformacija kod 9 odojčadi. Dokazano je da ne postoji konkretna veza između pseudoefedrina i ukupnog broja urođenih mana. Međutim, slična jedinjenja epinefrin, efedrin</w:t>
      </w:r>
      <w:r w:rsidR="00DC3D20" w:rsidRPr="000C5110">
        <w:rPr>
          <w:color w:val="000000"/>
          <w:szCs w:val="22"/>
          <w:lang w:val="sr-Latn-ME"/>
        </w:rPr>
        <w:t xml:space="preserve"> i</w:t>
      </w:r>
      <w:r w:rsidRPr="000C5110">
        <w:rPr>
          <w:color w:val="000000"/>
          <w:szCs w:val="22"/>
          <w:lang w:val="sr-Latn-ME"/>
        </w:rPr>
        <w:t xml:space="preserve"> fenilefrin su bila udružena sa krvarenjem i kardiovaskularnim i malformacijama ekstremiteta na animalnim modelima. Vazokonstriktivna dejstva ovih l</w:t>
      </w:r>
      <w:r w:rsidR="00FC42E4" w:rsidRPr="000C5110">
        <w:rPr>
          <w:color w:val="000000"/>
          <w:szCs w:val="22"/>
          <w:lang w:val="sr-Latn-ME"/>
        </w:rPr>
        <w:t>j</w:t>
      </w:r>
      <w:r w:rsidRPr="000C5110">
        <w:rPr>
          <w:color w:val="000000"/>
          <w:szCs w:val="22"/>
          <w:lang w:val="sr-Latn-ME"/>
        </w:rPr>
        <w:t xml:space="preserve">ekova mogu ukazivati da njihova upotreba u ranoj trudnoći može povećati rizik od vaskularnih poremećaja (defekata). </w:t>
      </w:r>
    </w:p>
    <w:p w14:paraId="0F1D1FCD" w14:textId="77777777" w:rsidR="00A66420" w:rsidRPr="000C5110" w:rsidRDefault="00A66420">
      <w:pPr>
        <w:pStyle w:val="Header"/>
        <w:tabs>
          <w:tab w:val="clear" w:pos="4536"/>
          <w:tab w:val="clear" w:pos="9072"/>
          <w:tab w:val="left" w:pos="284"/>
        </w:tabs>
        <w:rPr>
          <w:color w:val="000000"/>
          <w:szCs w:val="22"/>
          <w:lang w:val="sr-Latn-ME"/>
        </w:rPr>
      </w:pPr>
    </w:p>
    <w:p w14:paraId="0F1D1FCE" w14:textId="77777777" w:rsidR="00A66420" w:rsidRPr="000C5110" w:rsidRDefault="00A66420">
      <w:pPr>
        <w:pStyle w:val="Header"/>
        <w:tabs>
          <w:tab w:val="clear" w:pos="4536"/>
          <w:tab w:val="clear" w:pos="9072"/>
          <w:tab w:val="left" w:pos="284"/>
        </w:tabs>
        <w:rPr>
          <w:color w:val="000000"/>
          <w:szCs w:val="22"/>
          <w:u w:val="single"/>
          <w:lang w:val="sr-Latn-ME"/>
        </w:rPr>
      </w:pPr>
      <w:r w:rsidRPr="000C5110">
        <w:rPr>
          <w:color w:val="000000"/>
          <w:szCs w:val="22"/>
          <w:u w:val="single"/>
          <w:lang w:val="sr-Latn-ME"/>
        </w:rPr>
        <w:t>Plodnost</w:t>
      </w:r>
    </w:p>
    <w:p w14:paraId="0F1D1FCF" w14:textId="77777777" w:rsidR="00A66420" w:rsidRPr="000C5110" w:rsidRDefault="00A66420">
      <w:pPr>
        <w:pStyle w:val="Header"/>
        <w:tabs>
          <w:tab w:val="clear" w:pos="4536"/>
          <w:tab w:val="clear" w:pos="9072"/>
          <w:tab w:val="left" w:pos="284"/>
        </w:tabs>
        <w:rPr>
          <w:color w:val="000000"/>
          <w:szCs w:val="22"/>
          <w:u w:val="single"/>
          <w:lang w:val="sr-Latn-ME"/>
        </w:rPr>
      </w:pPr>
    </w:p>
    <w:p w14:paraId="0F1D1FD0" w14:textId="46D82510" w:rsidR="00A66420" w:rsidRPr="000C5110" w:rsidRDefault="00A66420">
      <w:pPr>
        <w:rPr>
          <w:color w:val="000000"/>
          <w:szCs w:val="22"/>
          <w:lang w:val="sr-Latn-ME"/>
        </w:rPr>
      </w:pPr>
      <w:r w:rsidRPr="000C5110">
        <w:rPr>
          <w:color w:val="000000"/>
          <w:szCs w:val="22"/>
          <w:lang w:val="sr-Latn-ME"/>
        </w:rPr>
        <w:t>Postoje izv</w:t>
      </w:r>
      <w:r w:rsidR="00FC42E4" w:rsidRPr="000C5110">
        <w:rPr>
          <w:color w:val="000000"/>
          <w:szCs w:val="22"/>
          <w:lang w:val="sr-Latn-ME"/>
        </w:rPr>
        <w:t>j</w:t>
      </w:r>
      <w:r w:rsidRPr="000C5110">
        <w:rPr>
          <w:color w:val="000000"/>
          <w:szCs w:val="22"/>
          <w:lang w:val="sr-Latn-ME"/>
        </w:rPr>
        <w:t>esni dokazi da l</w:t>
      </w:r>
      <w:r w:rsidR="00FC42E4" w:rsidRPr="000C5110">
        <w:rPr>
          <w:color w:val="000000"/>
          <w:szCs w:val="22"/>
          <w:lang w:val="sr-Latn-ME"/>
        </w:rPr>
        <w:t>j</w:t>
      </w:r>
      <w:r w:rsidRPr="000C5110">
        <w:rPr>
          <w:color w:val="000000"/>
          <w:szCs w:val="22"/>
          <w:lang w:val="sr-Latn-ME"/>
        </w:rPr>
        <w:t>ekovi koji inhibiraju ciklooksigenazu, odnosno sintezu prostaglandina, mogu da utiču na ovulaciju, pa samim tim i na plodnost žene. Ovaj efekat prestaje nakon prekida terapije.</w:t>
      </w:r>
    </w:p>
    <w:p w14:paraId="0F1D1FD1" w14:textId="03D2E888"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 xml:space="preserve">Upotreba NSAIL može </w:t>
      </w:r>
      <w:r w:rsidR="00261010" w:rsidRPr="000C5110">
        <w:rPr>
          <w:color w:val="000000"/>
          <w:szCs w:val="22"/>
          <w:lang w:val="sr-Latn-ME"/>
        </w:rPr>
        <w:t xml:space="preserve">umanjiti </w:t>
      </w:r>
      <w:r w:rsidRPr="000C5110">
        <w:rPr>
          <w:color w:val="000000"/>
          <w:szCs w:val="22"/>
          <w:lang w:val="sr-Latn-ME"/>
        </w:rPr>
        <w:t>plodnost kod žena i ne preporučuje se ženama koje pokušavaju da zatrudne. Kod žena koje imaju teškoće da zatrudne i koje se podvrgavaju ispitivanju neplodnosti, treba razmotriti ukidanje l</w:t>
      </w:r>
      <w:r w:rsidR="00FC42E4" w:rsidRPr="000C5110">
        <w:rPr>
          <w:color w:val="000000"/>
          <w:szCs w:val="22"/>
          <w:lang w:val="sr-Latn-ME"/>
        </w:rPr>
        <w:t>ij</w:t>
      </w:r>
      <w:r w:rsidRPr="000C5110">
        <w:rPr>
          <w:color w:val="000000"/>
          <w:szCs w:val="22"/>
          <w:lang w:val="sr-Latn-ME"/>
        </w:rPr>
        <w:t xml:space="preserve">eka. </w:t>
      </w:r>
    </w:p>
    <w:p w14:paraId="0F1D1FD2" w14:textId="77777777" w:rsidR="00A66420" w:rsidRPr="000C5110" w:rsidRDefault="00A66420" w:rsidP="003816A9">
      <w:pPr>
        <w:pStyle w:val="Header"/>
        <w:tabs>
          <w:tab w:val="clear" w:pos="4536"/>
          <w:tab w:val="clear" w:pos="9072"/>
          <w:tab w:val="left" w:pos="284"/>
        </w:tabs>
        <w:rPr>
          <w:color w:val="000000"/>
          <w:szCs w:val="22"/>
          <w:lang w:val="sr-Latn-ME"/>
        </w:rPr>
      </w:pPr>
    </w:p>
    <w:p w14:paraId="0F1D1FD3" w14:textId="77777777" w:rsidR="00A66420" w:rsidRPr="000C5110" w:rsidRDefault="00A66420" w:rsidP="00A73118">
      <w:pPr>
        <w:pStyle w:val="Header"/>
        <w:tabs>
          <w:tab w:val="clear" w:pos="4536"/>
          <w:tab w:val="clear" w:pos="9072"/>
          <w:tab w:val="left" w:pos="284"/>
        </w:tabs>
        <w:rPr>
          <w:color w:val="000000"/>
          <w:szCs w:val="22"/>
          <w:u w:val="single"/>
          <w:lang w:val="sr-Latn-ME"/>
        </w:rPr>
      </w:pPr>
      <w:r w:rsidRPr="000C5110">
        <w:rPr>
          <w:color w:val="000000"/>
          <w:szCs w:val="22"/>
          <w:u w:val="single"/>
          <w:lang w:val="sr-Latn-ME"/>
        </w:rPr>
        <w:t>Dojenje</w:t>
      </w:r>
    </w:p>
    <w:p w14:paraId="0F1D1FD4" w14:textId="2562FB88" w:rsidR="00A66420" w:rsidRPr="000C5110" w:rsidRDefault="00A66420" w:rsidP="00A73118">
      <w:pPr>
        <w:pStyle w:val="Header"/>
        <w:tabs>
          <w:tab w:val="clear" w:pos="4536"/>
          <w:tab w:val="clear" w:pos="9072"/>
          <w:tab w:val="left" w:pos="284"/>
        </w:tabs>
        <w:rPr>
          <w:color w:val="000000"/>
          <w:szCs w:val="22"/>
          <w:u w:val="single"/>
          <w:lang w:val="sr-Latn-ME"/>
        </w:rPr>
      </w:pPr>
    </w:p>
    <w:p w14:paraId="0F1D1FD5" w14:textId="77777777" w:rsidR="00A66420" w:rsidRPr="000C5110" w:rsidRDefault="00A66420" w:rsidP="00A73118">
      <w:pPr>
        <w:pStyle w:val="Header"/>
        <w:tabs>
          <w:tab w:val="clear" w:pos="4536"/>
          <w:tab w:val="clear" w:pos="9072"/>
          <w:tab w:val="left" w:pos="284"/>
        </w:tabs>
        <w:rPr>
          <w:color w:val="000000"/>
          <w:szCs w:val="22"/>
          <w:lang w:val="sr-Latn-ME"/>
        </w:rPr>
      </w:pPr>
      <w:r w:rsidRPr="000C5110">
        <w:rPr>
          <w:i/>
          <w:color w:val="000000"/>
          <w:szCs w:val="22"/>
          <w:lang w:val="sr-Latn-ME"/>
        </w:rPr>
        <w:t>Ibuprofen</w:t>
      </w:r>
      <w:r w:rsidRPr="000C5110">
        <w:rPr>
          <w:color w:val="000000"/>
          <w:szCs w:val="22"/>
          <w:lang w:val="sr-Latn-ME"/>
        </w:rPr>
        <w:t>:</w:t>
      </w:r>
    </w:p>
    <w:p w14:paraId="0F1D1FD7" w14:textId="2098ACD0" w:rsidR="00A66420" w:rsidRPr="000C5110" w:rsidRDefault="00A66420" w:rsidP="00AD561D">
      <w:pPr>
        <w:pStyle w:val="Header"/>
        <w:tabs>
          <w:tab w:val="clear" w:pos="4536"/>
          <w:tab w:val="clear" w:pos="9072"/>
          <w:tab w:val="left" w:pos="284"/>
        </w:tabs>
        <w:rPr>
          <w:color w:val="000000"/>
          <w:szCs w:val="22"/>
          <w:lang w:val="sr-Latn-ME"/>
        </w:rPr>
      </w:pPr>
      <w:r w:rsidRPr="000C5110">
        <w:rPr>
          <w:color w:val="000000"/>
          <w:szCs w:val="22"/>
          <w:lang w:val="sr-Latn-ME"/>
        </w:rPr>
        <w:t>U ograničenim ispitivanjima je pokazano da se ibuprofen pojavljuje u ml</w:t>
      </w:r>
      <w:r w:rsidR="00FC42E4" w:rsidRPr="000C5110">
        <w:rPr>
          <w:color w:val="000000"/>
          <w:szCs w:val="22"/>
          <w:lang w:val="sr-Latn-ME"/>
        </w:rPr>
        <w:t>ij</w:t>
      </w:r>
      <w:r w:rsidRPr="000C5110">
        <w:rPr>
          <w:color w:val="000000"/>
          <w:szCs w:val="22"/>
          <w:lang w:val="sr-Latn-ME"/>
        </w:rPr>
        <w:t>eku u veoma malim koncentracijama i malo je v</w:t>
      </w:r>
      <w:r w:rsidR="00FC42E4" w:rsidRPr="000C5110">
        <w:rPr>
          <w:color w:val="000000"/>
          <w:szCs w:val="22"/>
          <w:lang w:val="sr-Latn-ME"/>
        </w:rPr>
        <w:t>j</w:t>
      </w:r>
      <w:r w:rsidRPr="000C5110">
        <w:rPr>
          <w:color w:val="000000"/>
          <w:szCs w:val="22"/>
          <w:lang w:val="sr-Latn-ME"/>
        </w:rPr>
        <w:t xml:space="preserve">erovatno da utiče negativno na odojče. </w:t>
      </w:r>
    </w:p>
    <w:p w14:paraId="0F1D1FD9" w14:textId="77777777" w:rsidR="00A66420" w:rsidRPr="000C5110" w:rsidRDefault="00A66420">
      <w:pPr>
        <w:pStyle w:val="Header"/>
        <w:tabs>
          <w:tab w:val="clear" w:pos="4536"/>
          <w:tab w:val="clear" w:pos="9072"/>
          <w:tab w:val="left" w:pos="284"/>
        </w:tabs>
        <w:rPr>
          <w:color w:val="000000"/>
          <w:szCs w:val="22"/>
          <w:lang w:val="sr-Latn-ME"/>
        </w:rPr>
      </w:pPr>
      <w:r w:rsidRPr="000C5110">
        <w:rPr>
          <w:i/>
          <w:color w:val="000000"/>
          <w:szCs w:val="22"/>
          <w:lang w:val="sr-Latn-ME"/>
        </w:rPr>
        <w:lastRenderedPageBreak/>
        <w:t>Pseudoefedrin</w:t>
      </w:r>
      <w:r w:rsidRPr="000C5110">
        <w:rPr>
          <w:color w:val="000000"/>
          <w:szCs w:val="22"/>
          <w:lang w:val="sr-Latn-ME"/>
        </w:rPr>
        <w:t>:</w:t>
      </w:r>
    </w:p>
    <w:p w14:paraId="0F1D1FDB" w14:textId="467BCBD8"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Pseudoefedrin se izlučuje u ml</w:t>
      </w:r>
      <w:r w:rsidR="00FC42E4" w:rsidRPr="000C5110">
        <w:rPr>
          <w:color w:val="000000"/>
          <w:szCs w:val="22"/>
          <w:lang w:val="sr-Latn-ME"/>
        </w:rPr>
        <w:t>ij</w:t>
      </w:r>
      <w:r w:rsidRPr="000C5110">
        <w:rPr>
          <w:color w:val="000000"/>
          <w:szCs w:val="22"/>
          <w:lang w:val="sr-Latn-ME"/>
        </w:rPr>
        <w:t>eko u malim količinama ali je dejstvo ovoga kod odojčadi nepoznato. Proc</w:t>
      </w:r>
      <w:r w:rsidR="00FC42E4" w:rsidRPr="000C5110">
        <w:rPr>
          <w:color w:val="000000"/>
          <w:szCs w:val="22"/>
          <w:lang w:val="sr-Latn-ME"/>
        </w:rPr>
        <w:t>ij</w:t>
      </w:r>
      <w:r w:rsidRPr="000C5110">
        <w:rPr>
          <w:color w:val="000000"/>
          <w:szCs w:val="22"/>
          <w:lang w:val="sr-Latn-ME"/>
        </w:rPr>
        <w:t>enjeno je da će 0,4 do 0,7% pojedinačne doze pseudoefedrina koju uzima majka biti izlučeno u majčino ml</w:t>
      </w:r>
      <w:r w:rsidR="00FC42E4" w:rsidRPr="000C5110">
        <w:rPr>
          <w:color w:val="000000"/>
          <w:szCs w:val="22"/>
          <w:lang w:val="sr-Latn-ME"/>
        </w:rPr>
        <w:t>ij</w:t>
      </w:r>
      <w:r w:rsidRPr="000C5110">
        <w:rPr>
          <w:color w:val="000000"/>
          <w:szCs w:val="22"/>
          <w:lang w:val="sr-Latn-ME"/>
        </w:rPr>
        <w:t>eko tokom 24 sata.</w:t>
      </w:r>
    </w:p>
    <w:p w14:paraId="0F1D1FDC" w14:textId="77777777" w:rsidR="00A66420" w:rsidRPr="000C5110" w:rsidRDefault="00A66420">
      <w:pPr>
        <w:pStyle w:val="Header"/>
        <w:tabs>
          <w:tab w:val="clear" w:pos="4536"/>
          <w:tab w:val="clear" w:pos="9072"/>
          <w:tab w:val="left" w:pos="284"/>
        </w:tabs>
        <w:rPr>
          <w:color w:val="000000"/>
          <w:szCs w:val="22"/>
          <w:lang w:val="sr-Latn-ME"/>
        </w:rPr>
      </w:pPr>
    </w:p>
    <w:p w14:paraId="0F1D1FDD" w14:textId="617D0828" w:rsidR="00A66420" w:rsidRPr="000C5110" w:rsidRDefault="00A66420">
      <w:pPr>
        <w:rPr>
          <w:color w:val="000000"/>
          <w:szCs w:val="22"/>
          <w:lang w:val="sr-Latn-ME"/>
        </w:rPr>
      </w:pPr>
      <w:r w:rsidRPr="000C5110">
        <w:rPr>
          <w:color w:val="000000"/>
          <w:szCs w:val="22"/>
          <w:lang w:val="sr-Latn-ME"/>
        </w:rPr>
        <w:t>Ukratko, upotreba l</w:t>
      </w:r>
      <w:r w:rsidR="00FC42E4" w:rsidRPr="000C5110">
        <w:rPr>
          <w:color w:val="000000"/>
          <w:szCs w:val="22"/>
          <w:lang w:val="sr-Latn-ME"/>
        </w:rPr>
        <w:t>ij</w:t>
      </w:r>
      <w:r w:rsidRPr="000C5110">
        <w:rPr>
          <w:color w:val="000000"/>
          <w:szCs w:val="22"/>
          <w:lang w:val="sr-Latn-ME"/>
        </w:rPr>
        <w:t>eka Defrinol je kontraindikovana u trudnoći i tokom dojenja.</w:t>
      </w:r>
    </w:p>
    <w:p w14:paraId="0F1D1FDE" w14:textId="77777777" w:rsidR="00A66420" w:rsidRPr="000C5110" w:rsidRDefault="00A66420">
      <w:pPr>
        <w:rPr>
          <w:szCs w:val="22"/>
          <w:lang w:val="sr-Latn-ME"/>
        </w:rPr>
      </w:pPr>
    </w:p>
    <w:p w14:paraId="0F1D1FDF" w14:textId="0EE030A5" w:rsidR="00A66420" w:rsidRPr="000C5110" w:rsidRDefault="00A66420">
      <w:pPr>
        <w:rPr>
          <w:b/>
          <w:bCs/>
          <w:spacing w:val="-8"/>
          <w:szCs w:val="22"/>
          <w:lang w:val="sr-Latn-ME"/>
        </w:rPr>
      </w:pPr>
      <w:r w:rsidRPr="000C5110">
        <w:rPr>
          <w:b/>
          <w:bCs/>
          <w:spacing w:val="-8"/>
          <w:szCs w:val="22"/>
          <w:lang w:val="sr-Latn-ME"/>
        </w:rPr>
        <w:t>4.7. Uticaj l</w:t>
      </w:r>
      <w:r w:rsidR="00FC42E4" w:rsidRPr="000C5110">
        <w:rPr>
          <w:b/>
          <w:bCs/>
          <w:spacing w:val="-8"/>
          <w:szCs w:val="22"/>
          <w:lang w:val="sr-Latn-ME"/>
        </w:rPr>
        <w:t>ij</w:t>
      </w:r>
      <w:r w:rsidRPr="000C5110">
        <w:rPr>
          <w:b/>
          <w:bCs/>
          <w:spacing w:val="-8"/>
          <w:szCs w:val="22"/>
          <w:lang w:val="sr-Latn-ME"/>
        </w:rPr>
        <w:t>eka na sposobnost upravljanja vozilima i rukovanja mašinama</w:t>
      </w:r>
    </w:p>
    <w:p w14:paraId="0F1D1FE0" w14:textId="77777777" w:rsidR="00A66420" w:rsidRPr="000C5110" w:rsidRDefault="00A66420">
      <w:pPr>
        <w:rPr>
          <w:szCs w:val="22"/>
          <w:lang w:val="sr-Latn-ME"/>
        </w:rPr>
      </w:pPr>
    </w:p>
    <w:p w14:paraId="0F1D1FE1" w14:textId="6BDE6620" w:rsidR="00A66420" w:rsidRPr="000C5110" w:rsidRDefault="00A66420">
      <w:pPr>
        <w:spacing w:after="120"/>
        <w:rPr>
          <w:color w:val="000000"/>
          <w:szCs w:val="22"/>
          <w:lang w:val="sr-Latn-ME"/>
        </w:rPr>
      </w:pPr>
      <w:r w:rsidRPr="000C5110">
        <w:rPr>
          <w:color w:val="000000"/>
          <w:szCs w:val="22"/>
          <w:lang w:val="sr-Latn-ME"/>
        </w:rPr>
        <w:t>L</w:t>
      </w:r>
      <w:r w:rsidR="00FC42E4" w:rsidRPr="000C5110">
        <w:rPr>
          <w:color w:val="000000"/>
          <w:szCs w:val="22"/>
          <w:lang w:val="sr-Latn-ME"/>
        </w:rPr>
        <w:t>ij</w:t>
      </w:r>
      <w:r w:rsidRPr="000C5110">
        <w:rPr>
          <w:color w:val="000000"/>
          <w:szCs w:val="22"/>
          <w:lang w:val="sr-Latn-ME"/>
        </w:rPr>
        <w:t>ek Defrinol, upotr</w:t>
      </w:r>
      <w:r w:rsidR="00E231B1" w:rsidRPr="000C5110">
        <w:rPr>
          <w:color w:val="000000"/>
          <w:szCs w:val="22"/>
          <w:lang w:val="sr-Latn-ME"/>
        </w:rPr>
        <w:t>ij</w:t>
      </w:r>
      <w:r w:rsidRPr="000C5110">
        <w:rPr>
          <w:color w:val="000000"/>
          <w:szCs w:val="22"/>
          <w:lang w:val="sr-Latn-ME"/>
        </w:rPr>
        <w:t xml:space="preserve">ebljen u preporučenoj dozi i dužini trajanja, nema ili ima zanemarljiv uticaj na sposobnost upravljanja vozilom i rukovanje mašinama. </w:t>
      </w:r>
    </w:p>
    <w:p w14:paraId="0F1D1FE2" w14:textId="78239B0D" w:rsidR="00A66420" w:rsidRPr="000C5110" w:rsidRDefault="00A66420">
      <w:pPr>
        <w:rPr>
          <w:color w:val="000000"/>
          <w:szCs w:val="22"/>
          <w:lang w:val="sr-Latn-ME"/>
        </w:rPr>
      </w:pPr>
      <w:r w:rsidRPr="000C5110">
        <w:rPr>
          <w:color w:val="000000"/>
          <w:szCs w:val="22"/>
          <w:lang w:val="sr-Latn-ME"/>
        </w:rPr>
        <w:t>Pacijenti kod kojih se javi ošamućenost, halucinacije, neuobičajene glavobolje, poremećaj vida ili sluha treba da izb</w:t>
      </w:r>
      <w:r w:rsidR="00FC42E4" w:rsidRPr="000C5110">
        <w:rPr>
          <w:color w:val="000000"/>
          <w:szCs w:val="22"/>
          <w:lang w:val="sr-Latn-ME"/>
        </w:rPr>
        <w:t>j</w:t>
      </w:r>
      <w:r w:rsidRPr="000C5110">
        <w:rPr>
          <w:color w:val="000000"/>
          <w:szCs w:val="22"/>
          <w:lang w:val="sr-Latn-ME"/>
        </w:rPr>
        <w:t>egavaju upravljanje vozilom ili rukovanje mašinama. Jedna upotreba ili kratkotrajna upotreba ovog l</w:t>
      </w:r>
      <w:r w:rsidR="00FC42E4" w:rsidRPr="000C5110">
        <w:rPr>
          <w:color w:val="000000"/>
          <w:szCs w:val="22"/>
          <w:lang w:val="sr-Latn-ME"/>
        </w:rPr>
        <w:t>ij</w:t>
      </w:r>
      <w:r w:rsidRPr="000C5110">
        <w:rPr>
          <w:color w:val="000000"/>
          <w:szCs w:val="22"/>
          <w:lang w:val="sr-Latn-ME"/>
        </w:rPr>
        <w:t>eka ne zaht</w:t>
      </w:r>
      <w:r w:rsidR="00FC42E4" w:rsidRPr="000C5110">
        <w:rPr>
          <w:color w:val="000000"/>
          <w:szCs w:val="22"/>
          <w:lang w:val="sr-Latn-ME"/>
        </w:rPr>
        <w:t>ij</w:t>
      </w:r>
      <w:r w:rsidRPr="000C5110">
        <w:rPr>
          <w:color w:val="000000"/>
          <w:szCs w:val="22"/>
          <w:lang w:val="sr-Latn-ME"/>
        </w:rPr>
        <w:t>eva prim</w:t>
      </w:r>
      <w:r w:rsidR="00FC42E4" w:rsidRPr="000C5110">
        <w:rPr>
          <w:color w:val="000000"/>
          <w:szCs w:val="22"/>
          <w:lang w:val="sr-Latn-ME"/>
        </w:rPr>
        <w:t>j</w:t>
      </w:r>
      <w:r w:rsidRPr="000C5110">
        <w:rPr>
          <w:color w:val="000000"/>
          <w:szCs w:val="22"/>
          <w:lang w:val="sr-Latn-ME"/>
        </w:rPr>
        <w:t>enu bilo kakvih posebnih m</w:t>
      </w:r>
      <w:r w:rsidR="00FC42E4" w:rsidRPr="000C5110">
        <w:rPr>
          <w:color w:val="000000"/>
          <w:szCs w:val="22"/>
          <w:lang w:val="sr-Latn-ME"/>
        </w:rPr>
        <w:t>j</w:t>
      </w:r>
      <w:r w:rsidRPr="000C5110">
        <w:rPr>
          <w:color w:val="000000"/>
          <w:szCs w:val="22"/>
          <w:lang w:val="sr-Latn-ME"/>
        </w:rPr>
        <w:t>era predostrožnosti.</w:t>
      </w:r>
    </w:p>
    <w:p w14:paraId="0F1D1FE3" w14:textId="77777777" w:rsidR="00A66420" w:rsidRPr="000C5110" w:rsidRDefault="00A66420">
      <w:pPr>
        <w:rPr>
          <w:szCs w:val="22"/>
          <w:lang w:val="sr-Latn-ME"/>
        </w:rPr>
      </w:pPr>
    </w:p>
    <w:p w14:paraId="0F1D1FE4" w14:textId="77777777" w:rsidR="00A66420" w:rsidRPr="000C5110" w:rsidRDefault="00A66420">
      <w:pPr>
        <w:rPr>
          <w:b/>
          <w:bCs/>
          <w:szCs w:val="22"/>
          <w:lang w:val="sr-Latn-ME"/>
        </w:rPr>
      </w:pPr>
      <w:r w:rsidRPr="000C5110">
        <w:rPr>
          <w:b/>
          <w:bCs/>
          <w:szCs w:val="22"/>
          <w:lang w:val="sr-Latn-ME"/>
        </w:rPr>
        <w:t>4.8. Neželjena dejstva</w:t>
      </w:r>
    </w:p>
    <w:p w14:paraId="0F1D1FE5" w14:textId="77777777" w:rsidR="00A66420" w:rsidRPr="000C5110" w:rsidRDefault="00A66420">
      <w:pPr>
        <w:rPr>
          <w:noProof/>
          <w:szCs w:val="22"/>
          <w:u w:val="single"/>
          <w:lang w:val="sr-Latn-ME"/>
        </w:rPr>
      </w:pPr>
    </w:p>
    <w:p w14:paraId="0F1D1FE6" w14:textId="6F04B557" w:rsidR="00A66420" w:rsidRPr="000C5110" w:rsidRDefault="00A66420">
      <w:pPr>
        <w:autoSpaceDE w:val="0"/>
        <w:autoSpaceDN w:val="0"/>
        <w:adjustRightInd w:val="0"/>
        <w:spacing w:after="120"/>
        <w:rPr>
          <w:noProof/>
          <w:color w:val="000000"/>
          <w:szCs w:val="22"/>
          <w:lang w:val="sr-Latn-ME"/>
        </w:rPr>
      </w:pPr>
      <w:r w:rsidRPr="000C5110">
        <w:rPr>
          <w:noProof/>
          <w:color w:val="000000"/>
          <w:szCs w:val="22"/>
          <w:lang w:val="sr-Latn-ME"/>
        </w:rPr>
        <w:t>Najčešće zab</w:t>
      </w:r>
      <w:r w:rsidR="00FC42E4" w:rsidRPr="000C5110">
        <w:rPr>
          <w:noProof/>
          <w:color w:val="000000"/>
          <w:szCs w:val="22"/>
          <w:lang w:val="sr-Latn-ME"/>
        </w:rPr>
        <w:t>i</w:t>
      </w:r>
      <w:r w:rsidRPr="000C5110">
        <w:rPr>
          <w:noProof/>
          <w:color w:val="000000"/>
          <w:szCs w:val="22"/>
          <w:lang w:val="sr-Latn-ME"/>
        </w:rPr>
        <w:t>l</w:t>
      </w:r>
      <w:r w:rsidR="00FC42E4" w:rsidRPr="000C5110">
        <w:rPr>
          <w:noProof/>
          <w:color w:val="000000"/>
          <w:szCs w:val="22"/>
          <w:lang w:val="sr-Latn-ME"/>
        </w:rPr>
        <w:t>j</w:t>
      </w:r>
      <w:r w:rsidRPr="000C5110">
        <w:rPr>
          <w:noProof/>
          <w:color w:val="000000"/>
          <w:szCs w:val="22"/>
          <w:lang w:val="sr-Latn-ME"/>
        </w:rPr>
        <w:t xml:space="preserve">ežena neželjena dejstva su </w:t>
      </w:r>
      <w:r w:rsidR="00E231B1" w:rsidRPr="000C5110">
        <w:rPr>
          <w:noProof/>
          <w:color w:val="000000"/>
          <w:szCs w:val="22"/>
          <w:lang w:val="sr-Latn-ME"/>
        </w:rPr>
        <w:t>u</w:t>
      </w:r>
      <w:r w:rsidRPr="000C5110">
        <w:rPr>
          <w:noProof/>
          <w:color w:val="000000"/>
          <w:szCs w:val="22"/>
          <w:lang w:val="sr-Latn-ME"/>
        </w:rPr>
        <w:t xml:space="preserve"> gastrointestinalno</w:t>
      </w:r>
      <w:r w:rsidR="007C2944" w:rsidRPr="000C5110">
        <w:rPr>
          <w:noProof/>
          <w:color w:val="000000"/>
          <w:szCs w:val="22"/>
          <w:lang w:val="sr-Latn-ME"/>
        </w:rPr>
        <w:t>m</w:t>
      </w:r>
      <w:r w:rsidRPr="000C5110">
        <w:rPr>
          <w:noProof/>
          <w:color w:val="000000"/>
          <w:szCs w:val="22"/>
          <w:lang w:val="sr-Latn-ME"/>
        </w:rPr>
        <w:t xml:space="preserve"> trakt</w:t>
      </w:r>
      <w:r w:rsidR="00210470" w:rsidRPr="000C5110">
        <w:rPr>
          <w:noProof/>
          <w:color w:val="000000"/>
          <w:szCs w:val="22"/>
          <w:lang w:val="sr-Latn-ME"/>
        </w:rPr>
        <w:t>u</w:t>
      </w:r>
      <w:r w:rsidRPr="000C5110">
        <w:rPr>
          <w:noProof/>
          <w:color w:val="000000"/>
          <w:szCs w:val="22"/>
          <w:lang w:val="sr-Latn-ME"/>
        </w:rPr>
        <w:t>. Mogu se pojaviti peptički ulkusi, perforacija ili krvarenje iz GIT koji mogu dovesti do smrtnog ishoda kod starijih osoba (vid</w:t>
      </w:r>
      <w:r w:rsidR="00FC42E4" w:rsidRPr="000C5110">
        <w:rPr>
          <w:noProof/>
          <w:color w:val="000000"/>
          <w:szCs w:val="22"/>
          <w:lang w:val="sr-Latn-ME"/>
        </w:rPr>
        <w:t>j</w:t>
      </w:r>
      <w:r w:rsidRPr="000C5110">
        <w:rPr>
          <w:noProof/>
          <w:color w:val="000000"/>
          <w:szCs w:val="22"/>
          <w:lang w:val="sr-Latn-ME"/>
        </w:rPr>
        <w:t xml:space="preserve">eti </w:t>
      </w:r>
      <w:r w:rsidR="00FC42E4" w:rsidRPr="000C5110">
        <w:rPr>
          <w:noProof/>
          <w:color w:val="000000"/>
          <w:szCs w:val="22"/>
          <w:lang w:val="sr-Latn-ME"/>
        </w:rPr>
        <w:t>dio</w:t>
      </w:r>
      <w:r w:rsidRPr="000C5110">
        <w:rPr>
          <w:noProof/>
          <w:color w:val="000000"/>
          <w:szCs w:val="22"/>
          <w:lang w:val="sr-Latn-ME"/>
        </w:rPr>
        <w:t xml:space="preserve"> 4.4.). Mučnina, povraćanje, dijareja, flatulencija, konstipacija, dispepsija, abdominalni bol, distenzija abdomena, ulceracije u ustima, melena, hematemeza, ulcerozni stomatitis, pogoršanje kolitisa i </w:t>
      </w:r>
      <w:r w:rsidRPr="000C5110">
        <w:rPr>
          <w:i/>
          <w:noProof/>
          <w:color w:val="000000"/>
          <w:szCs w:val="22"/>
          <w:lang w:val="sr-Latn-ME"/>
        </w:rPr>
        <w:t>Crohn</w:t>
      </w:r>
      <w:r w:rsidRPr="000C5110">
        <w:rPr>
          <w:noProof/>
          <w:color w:val="000000"/>
          <w:szCs w:val="22"/>
          <w:lang w:val="sr-Latn-ME"/>
        </w:rPr>
        <w:t>-ove bolesti (vid</w:t>
      </w:r>
      <w:r w:rsidR="00FC42E4" w:rsidRPr="000C5110">
        <w:rPr>
          <w:noProof/>
          <w:color w:val="000000"/>
          <w:szCs w:val="22"/>
          <w:lang w:val="sr-Latn-ME"/>
        </w:rPr>
        <w:t>j</w:t>
      </w:r>
      <w:r w:rsidRPr="000C5110">
        <w:rPr>
          <w:noProof/>
          <w:color w:val="000000"/>
          <w:szCs w:val="22"/>
          <w:lang w:val="sr-Latn-ME"/>
        </w:rPr>
        <w:t xml:space="preserve">eti </w:t>
      </w:r>
      <w:r w:rsidR="00FC42E4" w:rsidRPr="000C5110">
        <w:rPr>
          <w:noProof/>
          <w:color w:val="000000"/>
          <w:szCs w:val="22"/>
          <w:lang w:val="sr-Latn-ME"/>
        </w:rPr>
        <w:t>dio</w:t>
      </w:r>
      <w:r w:rsidRPr="000C5110">
        <w:rPr>
          <w:noProof/>
          <w:color w:val="000000"/>
          <w:szCs w:val="22"/>
          <w:lang w:val="sr-Latn-ME"/>
        </w:rPr>
        <w:t xml:space="preserve"> 4.4.) su prijavljeni nakon prim</w:t>
      </w:r>
      <w:r w:rsidR="00FC42E4" w:rsidRPr="000C5110">
        <w:rPr>
          <w:noProof/>
          <w:color w:val="000000"/>
          <w:szCs w:val="22"/>
          <w:lang w:val="sr-Latn-ME"/>
        </w:rPr>
        <w:t>j</w:t>
      </w:r>
      <w:r w:rsidRPr="000C5110">
        <w:rPr>
          <w:noProof/>
          <w:color w:val="000000"/>
          <w:szCs w:val="22"/>
          <w:lang w:val="sr-Latn-ME"/>
        </w:rPr>
        <w:t>ene l</w:t>
      </w:r>
      <w:r w:rsidR="00FC42E4" w:rsidRPr="000C5110">
        <w:rPr>
          <w:noProof/>
          <w:color w:val="000000"/>
          <w:szCs w:val="22"/>
          <w:lang w:val="sr-Latn-ME"/>
        </w:rPr>
        <w:t>ij</w:t>
      </w:r>
      <w:r w:rsidRPr="000C5110">
        <w:rPr>
          <w:noProof/>
          <w:color w:val="000000"/>
          <w:szCs w:val="22"/>
          <w:lang w:val="sr-Latn-ME"/>
        </w:rPr>
        <w:t>eka. R</w:t>
      </w:r>
      <w:r w:rsidR="00FC42E4" w:rsidRPr="000C5110">
        <w:rPr>
          <w:noProof/>
          <w:color w:val="000000"/>
          <w:szCs w:val="22"/>
          <w:lang w:val="sr-Latn-ME"/>
        </w:rPr>
        <w:t>j</w:t>
      </w:r>
      <w:r w:rsidRPr="000C5110">
        <w:rPr>
          <w:noProof/>
          <w:color w:val="000000"/>
          <w:szCs w:val="22"/>
          <w:lang w:val="sr-Latn-ME"/>
        </w:rPr>
        <w:t xml:space="preserve">eđe se javljao gastritis. </w:t>
      </w:r>
    </w:p>
    <w:p w14:paraId="0F1D1FE7" w14:textId="620F9D1E" w:rsidR="00A66420" w:rsidRPr="000C5110" w:rsidRDefault="00A66420">
      <w:pPr>
        <w:autoSpaceDE w:val="0"/>
        <w:autoSpaceDN w:val="0"/>
        <w:adjustRightInd w:val="0"/>
        <w:rPr>
          <w:color w:val="000000"/>
          <w:szCs w:val="22"/>
          <w:lang w:val="sr-Latn-ME"/>
        </w:rPr>
      </w:pPr>
      <w:r w:rsidRPr="000C5110">
        <w:rPr>
          <w:color w:val="000000"/>
          <w:szCs w:val="22"/>
          <w:lang w:val="sr-Latn-ME"/>
        </w:rPr>
        <w:t>Reakcije preos</w:t>
      </w:r>
      <w:r w:rsidR="00FC42E4" w:rsidRPr="000C5110">
        <w:rPr>
          <w:color w:val="000000"/>
          <w:szCs w:val="22"/>
          <w:lang w:val="sr-Latn-ME"/>
        </w:rPr>
        <w:t>j</w:t>
      </w:r>
      <w:r w:rsidRPr="000C5110">
        <w:rPr>
          <w:color w:val="000000"/>
          <w:szCs w:val="22"/>
          <w:lang w:val="sr-Latn-ME"/>
        </w:rPr>
        <w:t>etljivosti mogu da se jave tokom prim</w:t>
      </w:r>
      <w:r w:rsidR="00FC42E4" w:rsidRPr="000C5110">
        <w:rPr>
          <w:color w:val="000000"/>
          <w:szCs w:val="22"/>
          <w:lang w:val="sr-Latn-ME"/>
        </w:rPr>
        <w:t>j</w:t>
      </w:r>
      <w:r w:rsidRPr="000C5110">
        <w:rPr>
          <w:color w:val="000000"/>
          <w:szCs w:val="22"/>
          <w:lang w:val="sr-Latn-ME"/>
        </w:rPr>
        <w:t xml:space="preserve">ene ibuprofena i to: </w:t>
      </w:r>
    </w:p>
    <w:p w14:paraId="0F1D1FE8" w14:textId="77777777" w:rsidR="00A66420" w:rsidRPr="000C5110" w:rsidRDefault="00A66420">
      <w:pPr>
        <w:autoSpaceDE w:val="0"/>
        <w:autoSpaceDN w:val="0"/>
        <w:adjustRightInd w:val="0"/>
        <w:rPr>
          <w:color w:val="000000"/>
          <w:szCs w:val="22"/>
          <w:lang w:val="sr-Latn-ME"/>
        </w:rPr>
      </w:pPr>
      <w:r w:rsidRPr="000C5110">
        <w:rPr>
          <w:color w:val="000000"/>
          <w:szCs w:val="22"/>
          <w:lang w:val="sr-Latn-ME"/>
        </w:rPr>
        <w:t xml:space="preserve">a) nespecifična alergijska reakcija i anafilaksa, </w:t>
      </w:r>
    </w:p>
    <w:p w14:paraId="0F1D1FEA" w14:textId="22ADCAA9" w:rsidR="00A66420" w:rsidRPr="000C5110" w:rsidRDefault="00A66420">
      <w:pPr>
        <w:autoSpaceDE w:val="0"/>
        <w:autoSpaceDN w:val="0"/>
        <w:adjustRightInd w:val="0"/>
        <w:rPr>
          <w:color w:val="000000"/>
          <w:szCs w:val="22"/>
          <w:lang w:val="sr-Latn-ME"/>
        </w:rPr>
      </w:pPr>
      <w:r w:rsidRPr="000C5110">
        <w:rPr>
          <w:color w:val="000000"/>
          <w:szCs w:val="22"/>
          <w:lang w:val="sr-Latn-ME"/>
        </w:rPr>
        <w:t xml:space="preserve">b) Disanje: reakcije na nivou respiratornog trakta uključujući astmu, pogoršanje astme, bronhospazam ili dispneju. </w:t>
      </w:r>
    </w:p>
    <w:p w14:paraId="0F1D1FEB" w14:textId="4B2B2274" w:rsidR="00A66420" w:rsidRPr="000C5110" w:rsidRDefault="00A95B8B">
      <w:pPr>
        <w:autoSpaceDE w:val="0"/>
        <w:autoSpaceDN w:val="0"/>
        <w:adjustRightInd w:val="0"/>
        <w:rPr>
          <w:color w:val="000000"/>
          <w:szCs w:val="22"/>
          <w:lang w:val="sr-Latn-ME"/>
        </w:rPr>
      </w:pPr>
      <w:r w:rsidRPr="000C5110">
        <w:rPr>
          <w:color w:val="000000"/>
          <w:szCs w:val="22"/>
          <w:lang w:val="sr-Latn-ME"/>
        </w:rPr>
        <w:t xml:space="preserve">c) </w:t>
      </w:r>
      <w:r w:rsidR="00A66420" w:rsidRPr="000C5110">
        <w:rPr>
          <w:color w:val="000000"/>
          <w:szCs w:val="22"/>
          <w:lang w:val="sr-Latn-ME"/>
        </w:rPr>
        <w:t xml:space="preserve">Koža: razni kožni poremećaji uključujući različite tipove osipa, pruritus, urtikarija, purpura, modrice, angioedem i manje često eksfolijativne i bulozne dermatoze (uključujući epidermalnu nekrolizu i eritem multiforme). </w:t>
      </w:r>
    </w:p>
    <w:p w14:paraId="0F1D1FEE" w14:textId="00E3AB4F" w:rsidR="00A66420" w:rsidRPr="000C5110" w:rsidRDefault="00A66420">
      <w:pPr>
        <w:autoSpaceDE w:val="0"/>
        <w:autoSpaceDN w:val="0"/>
        <w:adjustRightInd w:val="0"/>
        <w:rPr>
          <w:noProof/>
          <w:color w:val="000000"/>
          <w:szCs w:val="22"/>
          <w:u w:val="single"/>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 xml:space="preserve">etko se javljaju bulozne reakcije koje uključuju </w:t>
      </w:r>
      <w:r w:rsidRPr="000C5110">
        <w:rPr>
          <w:i/>
          <w:color w:val="000000"/>
          <w:szCs w:val="22"/>
          <w:lang w:val="sr-Latn-ME"/>
        </w:rPr>
        <w:t>Stevens-Johnson</w:t>
      </w:r>
      <w:r w:rsidRPr="000C5110">
        <w:rPr>
          <w:color w:val="000000"/>
          <w:szCs w:val="22"/>
          <w:lang w:val="sr-Latn-ME"/>
        </w:rPr>
        <w:t xml:space="preserve">-ov sindrom i toksičnu epidermalnu nekrolizu. </w:t>
      </w:r>
    </w:p>
    <w:p w14:paraId="0F1D1FEF" w14:textId="49612F91" w:rsidR="00A66420" w:rsidRPr="000C5110" w:rsidRDefault="00A66420">
      <w:pPr>
        <w:autoSpaceDE w:val="0"/>
        <w:autoSpaceDN w:val="0"/>
        <w:adjustRightInd w:val="0"/>
        <w:spacing w:after="120"/>
        <w:rPr>
          <w:noProof/>
          <w:color w:val="000000"/>
          <w:szCs w:val="22"/>
          <w:lang w:val="sr-Latn-ME"/>
        </w:rPr>
      </w:pPr>
      <w:r w:rsidRPr="000C5110">
        <w:rPr>
          <w:noProof/>
          <w:color w:val="000000"/>
          <w:szCs w:val="22"/>
          <w:lang w:val="sr-Latn-ME"/>
        </w:rPr>
        <w:t>Kliničke studije ukazuju da upotreba ibuprofena, posebno u velikim dozama (2400 mg dnevno) može biti udružena sa malim povećanjem rizika od arterijskih trombotičnih događaja (npr. infarkt miokarda ili moždani udar) (vid</w:t>
      </w:r>
      <w:r w:rsidR="00865FC5" w:rsidRPr="000C5110">
        <w:rPr>
          <w:noProof/>
          <w:color w:val="000000"/>
          <w:szCs w:val="22"/>
          <w:lang w:val="sr-Latn-ME"/>
        </w:rPr>
        <w:t>j</w:t>
      </w:r>
      <w:r w:rsidRPr="000C5110">
        <w:rPr>
          <w:noProof/>
          <w:color w:val="000000"/>
          <w:szCs w:val="22"/>
          <w:lang w:val="sr-Latn-ME"/>
        </w:rPr>
        <w:t xml:space="preserve">eti </w:t>
      </w:r>
      <w:r w:rsidR="00865FC5" w:rsidRPr="000C5110">
        <w:rPr>
          <w:noProof/>
          <w:color w:val="000000"/>
          <w:szCs w:val="22"/>
          <w:lang w:val="sr-Latn-ME"/>
        </w:rPr>
        <w:t>dio</w:t>
      </w:r>
      <w:r w:rsidRPr="000C5110">
        <w:rPr>
          <w:noProof/>
          <w:color w:val="000000"/>
          <w:szCs w:val="22"/>
          <w:lang w:val="sr-Latn-ME"/>
        </w:rPr>
        <w:t xml:space="preserve"> 4.4.). Edem, hipertenzija, angina pektoris i srčana insuficijencija su se javljali udruženi sa prim</w:t>
      </w:r>
      <w:r w:rsidR="00865FC5" w:rsidRPr="000C5110">
        <w:rPr>
          <w:noProof/>
          <w:color w:val="000000"/>
          <w:szCs w:val="22"/>
          <w:lang w:val="sr-Latn-ME"/>
        </w:rPr>
        <w:t>j</w:t>
      </w:r>
      <w:r w:rsidRPr="000C5110">
        <w:rPr>
          <w:noProof/>
          <w:color w:val="000000"/>
          <w:szCs w:val="22"/>
          <w:lang w:val="sr-Latn-ME"/>
        </w:rPr>
        <w:t>enom NSAIL.</w:t>
      </w:r>
    </w:p>
    <w:p w14:paraId="0F1D1FF0" w14:textId="47E35025" w:rsidR="00A66420" w:rsidRPr="000C5110" w:rsidRDefault="00A66420">
      <w:pPr>
        <w:autoSpaceDE w:val="0"/>
        <w:autoSpaceDN w:val="0"/>
        <w:adjustRightInd w:val="0"/>
        <w:spacing w:after="120"/>
        <w:rPr>
          <w:color w:val="000000"/>
          <w:szCs w:val="22"/>
          <w:lang w:val="sr-Latn-ME"/>
        </w:rPr>
      </w:pPr>
      <w:r w:rsidRPr="000C5110">
        <w:rPr>
          <w:color w:val="000000"/>
          <w:szCs w:val="22"/>
          <w:lang w:val="sr-Latn-ME"/>
        </w:rPr>
        <w:t>Sl</w:t>
      </w:r>
      <w:r w:rsidR="00865FC5" w:rsidRPr="000C5110">
        <w:rPr>
          <w:color w:val="000000"/>
          <w:szCs w:val="22"/>
          <w:lang w:val="sr-Latn-ME"/>
        </w:rPr>
        <w:t>j</w:t>
      </w:r>
      <w:r w:rsidRPr="000C5110">
        <w:rPr>
          <w:color w:val="000000"/>
          <w:szCs w:val="22"/>
          <w:lang w:val="sr-Latn-ME"/>
        </w:rPr>
        <w:t>edeća lista neželjenih dejstava odnosi se na kratkotrajnu prim</w:t>
      </w:r>
      <w:r w:rsidR="00865FC5" w:rsidRPr="000C5110">
        <w:rPr>
          <w:color w:val="000000"/>
          <w:szCs w:val="22"/>
          <w:lang w:val="sr-Latn-ME"/>
        </w:rPr>
        <w:t>j</w:t>
      </w:r>
      <w:r w:rsidRPr="000C5110">
        <w:rPr>
          <w:color w:val="000000"/>
          <w:szCs w:val="22"/>
          <w:lang w:val="sr-Latn-ME"/>
        </w:rPr>
        <w:t>enu ibuprofena i pseudoefedrin-hidrohlorida u dozama koje su preporučene za l</w:t>
      </w:r>
      <w:r w:rsidR="00865FC5" w:rsidRPr="000C5110">
        <w:rPr>
          <w:color w:val="000000"/>
          <w:szCs w:val="22"/>
          <w:lang w:val="sr-Latn-ME"/>
        </w:rPr>
        <w:t>j</w:t>
      </w:r>
      <w:r w:rsidRPr="000C5110">
        <w:rPr>
          <w:color w:val="000000"/>
          <w:szCs w:val="22"/>
          <w:lang w:val="sr-Latn-ME"/>
        </w:rPr>
        <w:t>ekove koji se izdaju bez l</w:t>
      </w:r>
      <w:r w:rsidR="00865FC5" w:rsidRPr="000C5110">
        <w:rPr>
          <w:color w:val="000000"/>
          <w:szCs w:val="22"/>
          <w:lang w:val="sr-Latn-ME"/>
        </w:rPr>
        <w:t>j</w:t>
      </w:r>
      <w:r w:rsidRPr="000C5110">
        <w:rPr>
          <w:color w:val="000000"/>
          <w:szCs w:val="22"/>
          <w:lang w:val="sr-Latn-ME"/>
        </w:rPr>
        <w:t xml:space="preserve">ekarskog recepta. Tokom dugotrajne terapije hroničnih stanja mogu se pojaviti dodatna neželjena dejstva. </w:t>
      </w:r>
    </w:p>
    <w:p w14:paraId="0F1D1FF1" w14:textId="631D974F" w:rsidR="00A66420" w:rsidRPr="000C5110" w:rsidRDefault="00A66420">
      <w:pPr>
        <w:autoSpaceDE w:val="0"/>
        <w:autoSpaceDN w:val="0"/>
        <w:adjustRightInd w:val="0"/>
        <w:rPr>
          <w:noProof/>
          <w:color w:val="000000"/>
          <w:szCs w:val="22"/>
          <w:lang w:val="sr-Latn-ME"/>
        </w:rPr>
      </w:pPr>
      <w:r w:rsidRPr="000C5110">
        <w:rPr>
          <w:noProof/>
          <w:color w:val="000000"/>
          <w:szCs w:val="22"/>
          <w:lang w:val="sr-Latn-ME"/>
        </w:rPr>
        <w:t>Pacijente treba informisati da prekinu sa uzimanjem l</w:t>
      </w:r>
      <w:r w:rsidR="00865FC5" w:rsidRPr="000C5110">
        <w:rPr>
          <w:noProof/>
          <w:color w:val="000000"/>
          <w:szCs w:val="22"/>
          <w:lang w:val="sr-Latn-ME"/>
        </w:rPr>
        <w:t>ij</w:t>
      </w:r>
      <w:r w:rsidRPr="000C5110">
        <w:rPr>
          <w:noProof/>
          <w:color w:val="000000"/>
          <w:szCs w:val="22"/>
          <w:lang w:val="sr-Latn-ME"/>
        </w:rPr>
        <w:t>eka Defrinol odmah nakon pojave teške neželjene reakcije i da se jave l</w:t>
      </w:r>
      <w:r w:rsidR="00865FC5" w:rsidRPr="000C5110">
        <w:rPr>
          <w:noProof/>
          <w:color w:val="000000"/>
          <w:szCs w:val="22"/>
          <w:lang w:val="sr-Latn-ME"/>
        </w:rPr>
        <w:t>j</w:t>
      </w:r>
      <w:r w:rsidRPr="000C5110">
        <w:rPr>
          <w:noProof/>
          <w:color w:val="000000"/>
          <w:szCs w:val="22"/>
          <w:lang w:val="sr-Latn-ME"/>
        </w:rPr>
        <w:t xml:space="preserve">ekaru. </w:t>
      </w:r>
    </w:p>
    <w:p w14:paraId="0F1D1FF2" w14:textId="77777777" w:rsidR="00A66420" w:rsidRPr="000C5110" w:rsidRDefault="00A66420">
      <w:pPr>
        <w:pStyle w:val="Header"/>
        <w:tabs>
          <w:tab w:val="clear" w:pos="4536"/>
          <w:tab w:val="clear" w:pos="9072"/>
          <w:tab w:val="left" w:pos="540"/>
        </w:tabs>
        <w:rPr>
          <w:color w:val="000000"/>
          <w:szCs w:val="22"/>
          <w:lang w:val="sr-Latn-ME"/>
        </w:rPr>
      </w:pPr>
    </w:p>
    <w:p w14:paraId="0F1D1FF3" w14:textId="24A48594" w:rsidR="00A66420" w:rsidRPr="000C5110" w:rsidRDefault="00A66420">
      <w:pPr>
        <w:pStyle w:val="Header"/>
        <w:tabs>
          <w:tab w:val="clear" w:pos="4536"/>
          <w:tab w:val="clear" w:pos="9072"/>
          <w:tab w:val="left" w:pos="540"/>
        </w:tabs>
        <w:rPr>
          <w:color w:val="000000"/>
          <w:szCs w:val="22"/>
          <w:lang w:val="sr-Latn-ME"/>
        </w:rPr>
      </w:pPr>
      <w:r w:rsidRPr="000C5110">
        <w:rPr>
          <w:color w:val="000000"/>
          <w:szCs w:val="22"/>
          <w:lang w:val="sr-Latn-ME"/>
        </w:rPr>
        <w:t>Učestalost navedenih neželjenih reakcija je definisana u skladu sa sl</w:t>
      </w:r>
      <w:r w:rsidR="00865FC5" w:rsidRPr="000C5110">
        <w:rPr>
          <w:color w:val="000000"/>
          <w:szCs w:val="22"/>
          <w:lang w:val="sr-Latn-ME"/>
        </w:rPr>
        <w:t>j</w:t>
      </w:r>
      <w:r w:rsidRPr="000C5110">
        <w:rPr>
          <w:color w:val="000000"/>
          <w:szCs w:val="22"/>
          <w:lang w:val="sr-Latn-ME"/>
        </w:rPr>
        <w:t>edećim pravilom: veoma često (≥ 1/10); često (≥ 1/100 do &lt; 1/10); povremeno (≥ 1/1000 do &lt; 1/100); r</w:t>
      </w:r>
      <w:r w:rsidR="00865FC5" w:rsidRPr="000C5110">
        <w:rPr>
          <w:color w:val="000000"/>
          <w:szCs w:val="22"/>
          <w:lang w:val="sr-Latn-ME"/>
        </w:rPr>
        <w:t>ij</w:t>
      </w:r>
      <w:r w:rsidRPr="000C5110">
        <w:rPr>
          <w:color w:val="000000"/>
          <w:szCs w:val="22"/>
          <w:lang w:val="sr-Latn-ME"/>
        </w:rPr>
        <w:t>etko (≥ 1/10 000 do &lt; 1/1000), veoma r</w:t>
      </w:r>
      <w:r w:rsidR="00865FC5" w:rsidRPr="000C5110">
        <w:rPr>
          <w:color w:val="000000"/>
          <w:szCs w:val="22"/>
          <w:lang w:val="sr-Latn-ME"/>
        </w:rPr>
        <w:t>ij</w:t>
      </w:r>
      <w:r w:rsidRPr="000C5110">
        <w:rPr>
          <w:color w:val="000000"/>
          <w:szCs w:val="22"/>
          <w:lang w:val="sr-Latn-ME"/>
        </w:rPr>
        <w:t>etko (&lt; 1/10 000) i nepoznato (ne može se proc</w:t>
      </w:r>
      <w:r w:rsidR="00865FC5" w:rsidRPr="000C5110">
        <w:rPr>
          <w:color w:val="000000"/>
          <w:szCs w:val="22"/>
          <w:lang w:val="sr-Latn-ME"/>
        </w:rPr>
        <w:t>ij</w:t>
      </w:r>
      <w:r w:rsidRPr="000C5110">
        <w:rPr>
          <w:color w:val="000000"/>
          <w:szCs w:val="22"/>
          <w:lang w:val="sr-Latn-ME"/>
        </w:rPr>
        <w:t>eniti na osnovu raspoloživih podataka).</w:t>
      </w:r>
    </w:p>
    <w:p w14:paraId="157442E3" w14:textId="2836B22B" w:rsidR="002D1026" w:rsidRPr="000C5110" w:rsidRDefault="002D1026">
      <w:pPr>
        <w:pStyle w:val="Header"/>
        <w:tabs>
          <w:tab w:val="clear" w:pos="4536"/>
          <w:tab w:val="clear" w:pos="9072"/>
          <w:tab w:val="left" w:pos="540"/>
        </w:tabs>
        <w:rPr>
          <w:color w:val="000000"/>
          <w:szCs w:val="22"/>
          <w:lang w:val="sr-Latn-ME"/>
        </w:rPr>
      </w:pPr>
    </w:p>
    <w:tbl>
      <w:tblPr>
        <w:tblStyle w:val="TableGrid"/>
        <w:tblW w:w="0" w:type="auto"/>
        <w:tblLook w:val="04A0" w:firstRow="1" w:lastRow="0" w:firstColumn="1" w:lastColumn="0" w:noHBand="0" w:noVBand="1"/>
      </w:tblPr>
      <w:tblGrid>
        <w:gridCol w:w="2065"/>
        <w:gridCol w:w="1545"/>
        <w:gridCol w:w="1620"/>
        <w:gridCol w:w="3831"/>
      </w:tblGrid>
      <w:tr w:rsidR="002D1026" w:rsidRPr="000C5110" w14:paraId="33200C30" w14:textId="77777777" w:rsidTr="00E404F1">
        <w:tc>
          <w:tcPr>
            <w:tcW w:w="2122" w:type="dxa"/>
          </w:tcPr>
          <w:p w14:paraId="235BDD78" w14:textId="77777777" w:rsidR="002D1026" w:rsidRPr="000C5110" w:rsidRDefault="002D1026" w:rsidP="0007125A">
            <w:pPr>
              <w:pStyle w:val="Header"/>
              <w:jc w:val="left"/>
              <w:rPr>
                <w:color w:val="000000"/>
                <w:szCs w:val="22"/>
                <w:lang w:val="sr-Latn-ME"/>
              </w:rPr>
            </w:pPr>
            <w:r w:rsidRPr="000C5110">
              <w:rPr>
                <w:color w:val="000000"/>
                <w:szCs w:val="22"/>
                <w:lang w:val="sr-Latn-ME"/>
              </w:rPr>
              <w:t>Infekcije i infestacije</w:t>
            </w:r>
          </w:p>
        </w:tc>
        <w:tc>
          <w:tcPr>
            <w:tcW w:w="1559" w:type="dxa"/>
          </w:tcPr>
          <w:p w14:paraId="164C026A"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7D054A5C" w14:textId="1DEF1EE2" w:rsidR="002D1026" w:rsidRPr="000C5110" w:rsidRDefault="002D1026" w:rsidP="0007125A">
            <w:pPr>
              <w:pStyle w:val="Header"/>
              <w:jc w:val="left"/>
              <w:rPr>
                <w:color w:val="000000"/>
                <w:szCs w:val="22"/>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etko</w:t>
            </w:r>
          </w:p>
        </w:tc>
        <w:tc>
          <w:tcPr>
            <w:tcW w:w="4247" w:type="dxa"/>
          </w:tcPr>
          <w:p w14:paraId="35706002" w14:textId="79808450" w:rsidR="002D1026" w:rsidRPr="000C5110" w:rsidRDefault="002D1026" w:rsidP="0007125A">
            <w:pPr>
              <w:pStyle w:val="Header"/>
              <w:tabs>
                <w:tab w:val="left" w:pos="540"/>
              </w:tabs>
              <w:jc w:val="left"/>
              <w:rPr>
                <w:color w:val="000000"/>
                <w:szCs w:val="22"/>
                <w:lang w:val="sr-Latn-ME"/>
              </w:rPr>
            </w:pPr>
            <w:r w:rsidRPr="000C5110">
              <w:rPr>
                <w:color w:val="000000"/>
                <w:szCs w:val="22"/>
                <w:lang w:val="sr-Latn-ME"/>
              </w:rPr>
              <w:t>Pogoršanje infektivne inflamacije (npr. nekrotizirajući fascitis). Aseptički meningitis (ukočenost vrata, glavobolja, mučnina, povraćanje, povišena temperatura), ili dezorjentacija kod pacijenata sa postojećim auto-imunskim oboljenjem (SLE, m</w:t>
            </w:r>
            <w:r w:rsidR="00865FC5" w:rsidRPr="000C5110">
              <w:rPr>
                <w:color w:val="000000"/>
                <w:szCs w:val="22"/>
                <w:lang w:val="sr-Latn-ME"/>
              </w:rPr>
              <w:t>j</w:t>
            </w:r>
            <w:r w:rsidRPr="000C5110">
              <w:rPr>
                <w:color w:val="000000"/>
                <w:szCs w:val="22"/>
                <w:lang w:val="sr-Latn-ME"/>
              </w:rPr>
              <w:t>ešovita bolest vezivnog tkiva).</w:t>
            </w:r>
          </w:p>
        </w:tc>
      </w:tr>
      <w:tr w:rsidR="002D1026" w:rsidRPr="000C5110" w14:paraId="33B2C7FE" w14:textId="77777777" w:rsidTr="00E404F1">
        <w:tc>
          <w:tcPr>
            <w:tcW w:w="2122" w:type="dxa"/>
            <w:tcBorders>
              <w:bottom w:val="single" w:sz="4" w:space="0" w:color="auto"/>
            </w:tcBorders>
          </w:tcPr>
          <w:p w14:paraId="6F8050A5" w14:textId="77777777" w:rsidR="002D1026" w:rsidRPr="000C5110" w:rsidRDefault="002D1026" w:rsidP="0007125A">
            <w:pPr>
              <w:pStyle w:val="Header"/>
              <w:tabs>
                <w:tab w:val="left" w:pos="540"/>
              </w:tabs>
              <w:jc w:val="left"/>
              <w:rPr>
                <w:color w:val="000000"/>
                <w:szCs w:val="22"/>
                <w:lang w:val="sr-Latn-ME"/>
              </w:rPr>
            </w:pPr>
            <w:r w:rsidRPr="000C5110">
              <w:rPr>
                <w:color w:val="000000"/>
                <w:szCs w:val="22"/>
                <w:lang w:val="sr-Latn-ME"/>
              </w:rPr>
              <w:lastRenderedPageBreak/>
              <w:t>Poremećaji krvi i limfnog sistema</w:t>
            </w:r>
          </w:p>
          <w:p w14:paraId="28A2C786" w14:textId="77777777" w:rsidR="002D1026" w:rsidRPr="000C5110" w:rsidRDefault="002D1026" w:rsidP="0007125A">
            <w:pPr>
              <w:pStyle w:val="Header"/>
              <w:jc w:val="left"/>
              <w:rPr>
                <w:color w:val="000000"/>
                <w:szCs w:val="22"/>
                <w:lang w:val="sr-Latn-ME"/>
              </w:rPr>
            </w:pPr>
          </w:p>
        </w:tc>
        <w:tc>
          <w:tcPr>
            <w:tcW w:w="1559" w:type="dxa"/>
          </w:tcPr>
          <w:p w14:paraId="07CD23A5"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63DD1AC0" w14:textId="6A29057D" w:rsidR="002D1026" w:rsidRPr="000C5110" w:rsidRDefault="002D1026" w:rsidP="0007125A">
            <w:pPr>
              <w:pStyle w:val="Header"/>
              <w:jc w:val="left"/>
              <w:rPr>
                <w:color w:val="000000"/>
                <w:szCs w:val="22"/>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etko</w:t>
            </w:r>
          </w:p>
        </w:tc>
        <w:tc>
          <w:tcPr>
            <w:tcW w:w="4247" w:type="dxa"/>
          </w:tcPr>
          <w:p w14:paraId="34581F3A" w14:textId="77777777" w:rsidR="002D1026" w:rsidRPr="000C5110" w:rsidRDefault="002D1026" w:rsidP="0007125A">
            <w:pPr>
              <w:pStyle w:val="Header"/>
              <w:jc w:val="left"/>
              <w:rPr>
                <w:color w:val="000000"/>
                <w:szCs w:val="22"/>
                <w:lang w:val="sr-Latn-ME"/>
              </w:rPr>
            </w:pPr>
            <w:r w:rsidRPr="000C5110">
              <w:rPr>
                <w:color w:val="000000"/>
                <w:szCs w:val="22"/>
                <w:lang w:val="sr-Latn-ME"/>
              </w:rPr>
              <w:t>Poremećaji hematopoeze (npr. anemija, leukopenija, trombocitopenija, pancitopenija, agranulocitoza).</w:t>
            </w:r>
          </w:p>
        </w:tc>
      </w:tr>
      <w:tr w:rsidR="002D1026" w:rsidRPr="000C5110" w14:paraId="30D4C834" w14:textId="77777777" w:rsidTr="00E404F1">
        <w:tc>
          <w:tcPr>
            <w:tcW w:w="2122" w:type="dxa"/>
            <w:tcBorders>
              <w:bottom w:val="nil"/>
            </w:tcBorders>
          </w:tcPr>
          <w:p w14:paraId="6CAF1F88" w14:textId="05A17F42" w:rsidR="002D1026" w:rsidRPr="000C5110" w:rsidRDefault="002D1026" w:rsidP="0007125A">
            <w:pPr>
              <w:pStyle w:val="Header"/>
              <w:tabs>
                <w:tab w:val="left" w:pos="540"/>
              </w:tabs>
              <w:jc w:val="left"/>
              <w:rPr>
                <w:color w:val="000000"/>
                <w:szCs w:val="22"/>
                <w:lang w:val="sr-Latn-ME"/>
              </w:rPr>
            </w:pPr>
            <w:r w:rsidRPr="000C5110">
              <w:rPr>
                <w:color w:val="000000"/>
                <w:szCs w:val="22"/>
                <w:lang w:val="sr-Latn-ME"/>
              </w:rPr>
              <w:t>Poremećaji imunog sistema</w:t>
            </w:r>
          </w:p>
          <w:p w14:paraId="15599075" w14:textId="77777777" w:rsidR="002D1026" w:rsidRPr="000C5110" w:rsidRDefault="002D1026" w:rsidP="0007125A">
            <w:pPr>
              <w:pStyle w:val="Header"/>
              <w:jc w:val="left"/>
              <w:rPr>
                <w:color w:val="000000"/>
                <w:szCs w:val="22"/>
                <w:lang w:val="sr-Latn-ME"/>
              </w:rPr>
            </w:pPr>
          </w:p>
        </w:tc>
        <w:tc>
          <w:tcPr>
            <w:tcW w:w="1559" w:type="dxa"/>
          </w:tcPr>
          <w:p w14:paraId="28078949"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442A7283" w14:textId="77777777" w:rsidR="002D1026" w:rsidRPr="000C5110" w:rsidRDefault="002D1026" w:rsidP="0007125A">
            <w:pPr>
              <w:pStyle w:val="Header"/>
              <w:jc w:val="left"/>
              <w:rPr>
                <w:color w:val="000000"/>
                <w:szCs w:val="22"/>
                <w:lang w:val="sr-Latn-ME"/>
              </w:rPr>
            </w:pPr>
            <w:r w:rsidRPr="000C5110">
              <w:rPr>
                <w:color w:val="000000"/>
                <w:szCs w:val="22"/>
                <w:lang w:val="sr-Latn-ME"/>
              </w:rPr>
              <w:t>Povremeno</w:t>
            </w:r>
          </w:p>
        </w:tc>
        <w:tc>
          <w:tcPr>
            <w:tcW w:w="4247" w:type="dxa"/>
          </w:tcPr>
          <w:p w14:paraId="2B77DFE3" w14:textId="1F9BC71E" w:rsidR="002D1026" w:rsidRPr="000C5110" w:rsidRDefault="002D1026" w:rsidP="0007125A">
            <w:pPr>
              <w:pStyle w:val="Header"/>
              <w:jc w:val="left"/>
              <w:rPr>
                <w:color w:val="000000"/>
                <w:szCs w:val="22"/>
                <w:lang w:val="sr-Latn-ME"/>
              </w:rPr>
            </w:pPr>
            <w:r w:rsidRPr="000C5110">
              <w:rPr>
                <w:color w:val="000000"/>
                <w:szCs w:val="22"/>
                <w:lang w:val="sr-Latn-ME"/>
              </w:rPr>
              <w:t>Reakcije preos</w:t>
            </w:r>
            <w:r w:rsidR="00865FC5" w:rsidRPr="000C5110">
              <w:rPr>
                <w:color w:val="000000"/>
                <w:szCs w:val="22"/>
                <w:lang w:val="sr-Latn-ME"/>
              </w:rPr>
              <w:t>j</w:t>
            </w:r>
            <w:r w:rsidRPr="000C5110">
              <w:rPr>
                <w:color w:val="000000"/>
                <w:szCs w:val="22"/>
                <w:lang w:val="sr-Latn-ME"/>
              </w:rPr>
              <w:t>etljivosti sa urtikarijom, pruritusom, napadima astme (sa padom krvnog pritiska).</w:t>
            </w:r>
          </w:p>
        </w:tc>
      </w:tr>
      <w:tr w:rsidR="002D1026" w:rsidRPr="000C5110" w14:paraId="77A51856" w14:textId="77777777" w:rsidTr="00E404F1">
        <w:tc>
          <w:tcPr>
            <w:tcW w:w="2122" w:type="dxa"/>
            <w:tcBorders>
              <w:top w:val="nil"/>
              <w:bottom w:val="single" w:sz="4" w:space="0" w:color="auto"/>
            </w:tcBorders>
          </w:tcPr>
          <w:p w14:paraId="6E114A54" w14:textId="77777777" w:rsidR="002D1026" w:rsidRPr="000C5110" w:rsidRDefault="002D1026" w:rsidP="0007125A">
            <w:pPr>
              <w:pStyle w:val="Header"/>
              <w:jc w:val="left"/>
              <w:rPr>
                <w:color w:val="000000"/>
                <w:szCs w:val="22"/>
                <w:lang w:val="sr-Latn-ME"/>
              </w:rPr>
            </w:pPr>
          </w:p>
        </w:tc>
        <w:tc>
          <w:tcPr>
            <w:tcW w:w="1559" w:type="dxa"/>
          </w:tcPr>
          <w:p w14:paraId="285D77BF" w14:textId="6B14EFE0" w:rsidR="002D1026" w:rsidRPr="000C5110" w:rsidRDefault="002D1026" w:rsidP="0007125A">
            <w:pPr>
              <w:pStyle w:val="Header"/>
              <w:jc w:val="left"/>
              <w:rPr>
                <w:color w:val="000000"/>
                <w:szCs w:val="22"/>
                <w:lang w:val="sr-Latn-ME"/>
              </w:rPr>
            </w:pPr>
            <w:r w:rsidRPr="000C5110">
              <w:rPr>
                <w:color w:val="000000"/>
                <w:szCs w:val="22"/>
                <w:lang w:val="sr-Latn-ME"/>
              </w:rPr>
              <w:t>Ibuprofen i pseudoefedrin</w:t>
            </w:r>
            <w:r w:rsidR="00865FC5" w:rsidRPr="000C5110">
              <w:rPr>
                <w:color w:val="000000"/>
                <w:szCs w:val="22"/>
                <w:lang w:val="sr-Latn-ME"/>
              </w:rPr>
              <w:t xml:space="preserve"> </w:t>
            </w:r>
            <w:r w:rsidRPr="000C5110">
              <w:rPr>
                <w:color w:val="000000"/>
                <w:szCs w:val="22"/>
                <w:lang w:val="sr-Latn-ME"/>
              </w:rPr>
              <w:t>hidrohlorid</w:t>
            </w:r>
          </w:p>
        </w:tc>
        <w:tc>
          <w:tcPr>
            <w:tcW w:w="1701" w:type="dxa"/>
          </w:tcPr>
          <w:p w14:paraId="24C79E59" w14:textId="4CC97D79" w:rsidR="002D1026" w:rsidRPr="000C5110" w:rsidRDefault="002D1026" w:rsidP="0007125A">
            <w:pPr>
              <w:pStyle w:val="Header"/>
              <w:jc w:val="left"/>
              <w:rPr>
                <w:color w:val="000000"/>
                <w:szCs w:val="22"/>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etko</w:t>
            </w:r>
          </w:p>
        </w:tc>
        <w:tc>
          <w:tcPr>
            <w:tcW w:w="4247" w:type="dxa"/>
          </w:tcPr>
          <w:p w14:paraId="19128C82" w14:textId="68DF7222" w:rsidR="002D1026" w:rsidRPr="000C5110" w:rsidRDefault="002D1026" w:rsidP="0007125A">
            <w:pPr>
              <w:pStyle w:val="Header"/>
              <w:jc w:val="left"/>
              <w:rPr>
                <w:color w:val="000000"/>
                <w:szCs w:val="22"/>
                <w:lang w:val="sr-Latn-ME"/>
              </w:rPr>
            </w:pPr>
            <w:r w:rsidRPr="000C5110">
              <w:rPr>
                <w:color w:val="000000"/>
                <w:szCs w:val="22"/>
                <w:lang w:val="sr-Latn-ME"/>
              </w:rPr>
              <w:t>Teške, generalizovane reakcije preos</w:t>
            </w:r>
            <w:r w:rsidR="00865FC5" w:rsidRPr="000C5110">
              <w:rPr>
                <w:color w:val="000000"/>
                <w:szCs w:val="22"/>
                <w:lang w:val="sr-Latn-ME"/>
              </w:rPr>
              <w:t>j</w:t>
            </w:r>
            <w:r w:rsidRPr="000C5110">
              <w:rPr>
                <w:color w:val="000000"/>
                <w:szCs w:val="22"/>
                <w:lang w:val="sr-Latn-ME"/>
              </w:rPr>
              <w:t>etljivosti, znaci mogu biti otok lica, angioedem, dispneja, tahikardija, pad krvnog pritiska, anafilaktički šok.</w:t>
            </w:r>
          </w:p>
        </w:tc>
      </w:tr>
      <w:tr w:rsidR="002D1026" w:rsidRPr="000C5110" w14:paraId="480E9E9E" w14:textId="77777777" w:rsidTr="00E404F1">
        <w:tc>
          <w:tcPr>
            <w:tcW w:w="2122" w:type="dxa"/>
            <w:tcBorders>
              <w:bottom w:val="nil"/>
            </w:tcBorders>
          </w:tcPr>
          <w:p w14:paraId="13A39587" w14:textId="77777777" w:rsidR="002D1026" w:rsidRPr="000C5110" w:rsidRDefault="002D1026" w:rsidP="0007125A">
            <w:pPr>
              <w:pStyle w:val="Header"/>
              <w:jc w:val="left"/>
              <w:rPr>
                <w:color w:val="000000"/>
                <w:szCs w:val="22"/>
                <w:lang w:val="sr-Latn-ME"/>
              </w:rPr>
            </w:pPr>
            <w:r w:rsidRPr="000C5110">
              <w:rPr>
                <w:color w:val="000000"/>
                <w:szCs w:val="22"/>
                <w:lang w:val="sr-Latn-ME"/>
              </w:rPr>
              <w:t>Psihijatrijski poremećaji</w:t>
            </w:r>
          </w:p>
        </w:tc>
        <w:tc>
          <w:tcPr>
            <w:tcW w:w="1559" w:type="dxa"/>
          </w:tcPr>
          <w:p w14:paraId="05AC204E"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37601605" w14:textId="77CEED95" w:rsidR="002D1026" w:rsidRPr="000C5110" w:rsidRDefault="002D1026" w:rsidP="0007125A">
            <w:pPr>
              <w:pStyle w:val="Header"/>
              <w:jc w:val="left"/>
              <w:rPr>
                <w:color w:val="000000"/>
                <w:szCs w:val="22"/>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etko</w:t>
            </w:r>
          </w:p>
        </w:tc>
        <w:tc>
          <w:tcPr>
            <w:tcW w:w="4247" w:type="dxa"/>
          </w:tcPr>
          <w:p w14:paraId="7C3994CE" w14:textId="77777777" w:rsidR="002D1026" w:rsidRPr="000C5110" w:rsidRDefault="002D1026" w:rsidP="0007125A">
            <w:pPr>
              <w:pStyle w:val="Header"/>
              <w:jc w:val="left"/>
              <w:rPr>
                <w:color w:val="000000"/>
                <w:szCs w:val="22"/>
                <w:lang w:val="sr-Latn-ME"/>
              </w:rPr>
            </w:pPr>
            <w:r w:rsidRPr="000C5110">
              <w:rPr>
                <w:color w:val="000000"/>
                <w:szCs w:val="22"/>
                <w:lang w:val="sr-Latn-ME"/>
              </w:rPr>
              <w:t>Psihotične reakcije, depresija.</w:t>
            </w:r>
          </w:p>
        </w:tc>
      </w:tr>
      <w:tr w:rsidR="002D1026" w:rsidRPr="000C5110" w14:paraId="5A6BA590" w14:textId="77777777" w:rsidTr="00E404F1">
        <w:tc>
          <w:tcPr>
            <w:tcW w:w="2122" w:type="dxa"/>
            <w:tcBorders>
              <w:top w:val="nil"/>
            </w:tcBorders>
          </w:tcPr>
          <w:p w14:paraId="73E7EFEF" w14:textId="77777777" w:rsidR="002D1026" w:rsidRPr="000C5110" w:rsidRDefault="002D1026" w:rsidP="0007125A">
            <w:pPr>
              <w:pStyle w:val="Header"/>
              <w:jc w:val="left"/>
              <w:rPr>
                <w:color w:val="000000"/>
                <w:szCs w:val="22"/>
                <w:lang w:val="sr-Latn-ME"/>
              </w:rPr>
            </w:pPr>
          </w:p>
        </w:tc>
        <w:tc>
          <w:tcPr>
            <w:tcW w:w="1559" w:type="dxa"/>
          </w:tcPr>
          <w:p w14:paraId="23EC8A2E" w14:textId="4BF92D28" w:rsidR="002D1026" w:rsidRPr="000C5110" w:rsidRDefault="002D1026" w:rsidP="0007125A">
            <w:pPr>
              <w:pStyle w:val="Header"/>
              <w:jc w:val="left"/>
              <w:rPr>
                <w:color w:val="000000"/>
                <w:szCs w:val="22"/>
                <w:lang w:val="sr-Latn-ME"/>
              </w:rPr>
            </w:pPr>
            <w:r w:rsidRPr="000C5110">
              <w:rPr>
                <w:color w:val="000000"/>
                <w:szCs w:val="22"/>
                <w:lang w:val="sr-Latn-ME"/>
              </w:rPr>
              <w:t>Pseudoefedrin</w:t>
            </w:r>
            <w:r w:rsidR="00865FC5" w:rsidRPr="000C5110">
              <w:rPr>
                <w:color w:val="000000"/>
                <w:szCs w:val="22"/>
                <w:lang w:val="sr-Latn-ME"/>
              </w:rPr>
              <w:t xml:space="preserve"> </w:t>
            </w:r>
            <w:r w:rsidRPr="000C5110">
              <w:rPr>
                <w:color w:val="000000"/>
                <w:szCs w:val="22"/>
                <w:lang w:val="sr-Latn-ME"/>
              </w:rPr>
              <w:t>hidrohlorid</w:t>
            </w:r>
          </w:p>
        </w:tc>
        <w:tc>
          <w:tcPr>
            <w:tcW w:w="1701" w:type="dxa"/>
          </w:tcPr>
          <w:p w14:paraId="447DBEFB" w14:textId="77777777" w:rsidR="002D1026" w:rsidRPr="000C5110" w:rsidRDefault="002D1026" w:rsidP="0007125A">
            <w:pPr>
              <w:pStyle w:val="Header"/>
              <w:jc w:val="left"/>
              <w:rPr>
                <w:color w:val="000000"/>
                <w:szCs w:val="22"/>
                <w:lang w:val="sr-Latn-ME"/>
              </w:rPr>
            </w:pPr>
            <w:r w:rsidRPr="000C5110">
              <w:rPr>
                <w:color w:val="000000"/>
                <w:szCs w:val="22"/>
                <w:lang w:val="sr-Latn-ME"/>
              </w:rPr>
              <w:t>Nepoznato</w:t>
            </w:r>
          </w:p>
        </w:tc>
        <w:tc>
          <w:tcPr>
            <w:tcW w:w="4247" w:type="dxa"/>
          </w:tcPr>
          <w:p w14:paraId="27148CD6" w14:textId="77777777" w:rsidR="002D1026" w:rsidRPr="000C5110" w:rsidRDefault="002D1026" w:rsidP="0007125A">
            <w:pPr>
              <w:pStyle w:val="Header"/>
              <w:jc w:val="left"/>
              <w:rPr>
                <w:color w:val="000000"/>
                <w:szCs w:val="22"/>
                <w:lang w:val="sr-Latn-ME"/>
              </w:rPr>
            </w:pPr>
            <w:r w:rsidRPr="000C5110">
              <w:rPr>
                <w:color w:val="000000"/>
                <w:szCs w:val="22"/>
                <w:lang w:val="sr-Latn-ME"/>
              </w:rPr>
              <w:t>Agitacija, halucinacije, anksioznost, poremećaj ponašanja, nesanica, ekscitabilnost, razdražljivost, nervoza, uznemirenost.</w:t>
            </w:r>
          </w:p>
        </w:tc>
      </w:tr>
      <w:tr w:rsidR="002D1026" w:rsidRPr="000C5110" w14:paraId="3EE6E876" w14:textId="77777777" w:rsidTr="00E404F1">
        <w:tc>
          <w:tcPr>
            <w:tcW w:w="2122" w:type="dxa"/>
          </w:tcPr>
          <w:p w14:paraId="6EBB6B83" w14:textId="77777777" w:rsidR="002D1026" w:rsidRPr="000C5110" w:rsidRDefault="002D1026" w:rsidP="0007125A">
            <w:pPr>
              <w:pStyle w:val="Header"/>
              <w:jc w:val="left"/>
              <w:rPr>
                <w:color w:val="000000"/>
                <w:szCs w:val="22"/>
                <w:lang w:val="sr-Latn-ME"/>
              </w:rPr>
            </w:pPr>
            <w:r w:rsidRPr="000C5110">
              <w:rPr>
                <w:color w:val="000000"/>
                <w:szCs w:val="22"/>
                <w:lang w:val="sr-Latn-ME"/>
              </w:rPr>
              <w:t>Poremećaji nervnog sistema</w:t>
            </w:r>
          </w:p>
        </w:tc>
        <w:tc>
          <w:tcPr>
            <w:tcW w:w="1559" w:type="dxa"/>
          </w:tcPr>
          <w:p w14:paraId="27187781"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70AD4D87" w14:textId="77777777" w:rsidR="002D1026" w:rsidRPr="000C5110" w:rsidRDefault="002D1026" w:rsidP="0007125A">
            <w:pPr>
              <w:pStyle w:val="Header"/>
              <w:jc w:val="left"/>
              <w:rPr>
                <w:color w:val="000000"/>
                <w:szCs w:val="22"/>
                <w:lang w:val="sr-Latn-ME"/>
              </w:rPr>
            </w:pPr>
            <w:r w:rsidRPr="000C5110">
              <w:rPr>
                <w:color w:val="000000"/>
                <w:szCs w:val="22"/>
                <w:lang w:val="sr-Latn-ME"/>
              </w:rPr>
              <w:t>Povremeno</w:t>
            </w:r>
          </w:p>
        </w:tc>
        <w:tc>
          <w:tcPr>
            <w:tcW w:w="4247" w:type="dxa"/>
          </w:tcPr>
          <w:p w14:paraId="438420B0" w14:textId="77777777" w:rsidR="002D1026" w:rsidRPr="000C5110" w:rsidRDefault="002D1026" w:rsidP="0007125A">
            <w:pPr>
              <w:pStyle w:val="Header"/>
              <w:jc w:val="left"/>
              <w:rPr>
                <w:color w:val="000000"/>
                <w:szCs w:val="22"/>
                <w:lang w:val="sr-Latn-ME"/>
              </w:rPr>
            </w:pPr>
            <w:r w:rsidRPr="000C5110">
              <w:rPr>
                <w:color w:val="000000"/>
                <w:szCs w:val="22"/>
                <w:lang w:val="sr-Latn-ME"/>
              </w:rPr>
              <w:t>Poremećaji CNS kao što su glavobolja, vrtoglavica, nesanica, agitacija, razdražljivost ili umor.</w:t>
            </w:r>
          </w:p>
        </w:tc>
      </w:tr>
      <w:tr w:rsidR="002D1026" w:rsidRPr="000C5110" w14:paraId="1B8EEFE6" w14:textId="77777777" w:rsidTr="00E404F1">
        <w:tc>
          <w:tcPr>
            <w:tcW w:w="2122" w:type="dxa"/>
            <w:tcBorders>
              <w:bottom w:val="single" w:sz="4" w:space="0" w:color="auto"/>
            </w:tcBorders>
          </w:tcPr>
          <w:p w14:paraId="3B70DF9E" w14:textId="77777777" w:rsidR="002D1026" w:rsidRPr="000C5110" w:rsidRDefault="002D1026" w:rsidP="0007125A">
            <w:pPr>
              <w:pStyle w:val="Header"/>
              <w:jc w:val="left"/>
              <w:rPr>
                <w:color w:val="000000"/>
                <w:szCs w:val="22"/>
                <w:lang w:val="sr-Latn-ME"/>
              </w:rPr>
            </w:pPr>
          </w:p>
        </w:tc>
        <w:tc>
          <w:tcPr>
            <w:tcW w:w="1559" w:type="dxa"/>
          </w:tcPr>
          <w:p w14:paraId="743F87B0" w14:textId="60705EB8" w:rsidR="002D1026" w:rsidRPr="000C5110" w:rsidRDefault="002D1026" w:rsidP="0007125A">
            <w:pPr>
              <w:pStyle w:val="Header"/>
              <w:jc w:val="left"/>
              <w:rPr>
                <w:color w:val="000000"/>
                <w:szCs w:val="22"/>
                <w:lang w:val="sr-Latn-ME"/>
              </w:rPr>
            </w:pPr>
            <w:r w:rsidRPr="000C5110">
              <w:rPr>
                <w:color w:val="000000"/>
                <w:szCs w:val="22"/>
                <w:lang w:val="sr-Latn-ME"/>
              </w:rPr>
              <w:t>Pseudoefedrin hidrohlorid</w:t>
            </w:r>
          </w:p>
        </w:tc>
        <w:tc>
          <w:tcPr>
            <w:tcW w:w="1701" w:type="dxa"/>
          </w:tcPr>
          <w:p w14:paraId="44455C3B" w14:textId="77777777" w:rsidR="002D1026" w:rsidRPr="000C5110" w:rsidRDefault="002D1026" w:rsidP="0007125A">
            <w:pPr>
              <w:pStyle w:val="Header"/>
              <w:jc w:val="left"/>
              <w:rPr>
                <w:color w:val="000000"/>
                <w:szCs w:val="22"/>
                <w:lang w:val="sr-Latn-ME"/>
              </w:rPr>
            </w:pPr>
            <w:r w:rsidRPr="000C5110">
              <w:rPr>
                <w:color w:val="000000"/>
                <w:szCs w:val="22"/>
                <w:lang w:val="sr-Latn-ME"/>
              </w:rPr>
              <w:t>Nepoznato</w:t>
            </w:r>
          </w:p>
        </w:tc>
        <w:tc>
          <w:tcPr>
            <w:tcW w:w="4247" w:type="dxa"/>
          </w:tcPr>
          <w:p w14:paraId="5457F2C7" w14:textId="77777777" w:rsidR="002D1026" w:rsidRPr="000C5110" w:rsidRDefault="002D1026" w:rsidP="0007125A">
            <w:pPr>
              <w:pStyle w:val="Header"/>
              <w:tabs>
                <w:tab w:val="left" w:pos="540"/>
              </w:tabs>
              <w:jc w:val="left"/>
              <w:rPr>
                <w:color w:val="000000"/>
                <w:szCs w:val="22"/>
                <w:lang w:val="sr-Latn-ME"/>
              </w:rPr>
            </w:pPr>
            <w:r w:rsidRPr="000C5110">
              <w:rPr>
                <w:color w:val="000000"/>
                <w:szCs w:val="22"/>
                <w:lang w:val="sr-Latn-ME"/>
              </w:rPr>
              <w:t>Hemoragični moždani udar, ishemi</w:t>
            </w:r>
            <w:r w:rsidR="00494B76" w:rsidRPr="000C5110">
              <w:rPr>
                <w:color w:val="000000"/>
                <w:szCs w:val="22"/>
                <w:lang w:val="sr-Latn-ME"/>
              </w:rPr>
              <w:t>jsk</w:t>
            </w:r>
            <w:r w:rsidRPr="000C5110">
              <w:rPr>
                <w:color w:val="000000"/>
                <w:szCs w:val="22"/>
                <w:lang w:val="sr-Latn-ME"/>
              </w:rPr>
              <w:t>i moždani udar, konvulzije, glavobolja, nesanica, nervoza, anksioznost, agitacija, tremor, halucinacije.</w:t>
            </w:r>
          </w:p>
          <w:p w14:paraId="1120E908" w14:textId="44353D36" w:rsidR="0056319C" w:rsidRPr="000C5110" w:rsidRDefault="0056319C" w:rsidP="0007125A">
            <w:pPr>
              <w:pStyle w:val="Header"/>
              <w:tabs>
                <w:tab w:val="left" w:pos="540"/>
              </w:tabs>
              <w:jc w:val="left"/>
              <w:rPr>
                <w:color w:val="000000"/>
                <w:szCs w:val="22"/>
                <w:lang w:val="sr-Latn-ME"/>
              </w:rPr>
            </w:pPr>
            <w:r w:rsidRPr="000C5110">
              <w:rPr>
                <w:color w:val="000000"/>
                <w:szCs w:val="22"/>
                <w:lang w:val="sr-Latn-ME"/>
              </w:rPr>
              <w:t>Sindrom posteriorne reverzibilne encefalopatije (PRES) (videti dio 4.4)</w:t>
            </w:r>
          </w:p>
          <w:p w14:paraId="33F00F7D" w14:textId="5E8C9A4B" w:rsidR="0056319C" w:rsidRPr="000C5110" w:rsidRDefault="0056319C" w:rsidP="0007125A">
            <w:pPr>
              <w:pStyle w:val="Header"/>
              <w:tabs>
                <w:tab w:val="left" w:pos="540"/>
              </w:tabs>
              <w:jc w:val="left"/>
              <w:rPr>
                <w:color w:val="000000"/>
                <w:szCs w:val="22"/>
                <w:lang w:val="sr-Latn-ME"/>
              </w:rPr>
            </w:pPr>
            <w:r w:rsidRPr="000C5110">
              <w:rPr>
                <w:color w:val="000000"/>
                <w:szCs w:val="22"/>
                <w:lang w:val="sr-Latn-ME"/>
              </w:rPr>
              <w:t>Sindrom reverzibilne cerebralne vazokonstrikcije (RCVS) (videti dio 4.4)</w:t>
            </w:r>
          </w:p>
        </w:tc>
      </w:tr>
      <w:tr w:rsidR="002D1026" w:rsidRPr="000C5110" w14:paraId="5C858788" w14:textId="77777777" w:rsidTr="00E404F1">
        <w:tc>
          <w:tcPr>
            <w:tcW w:w="2122" w:type="dxa"/>
            <w:tcBorders>
              <w:bottom w:val="nil"/>
            </w:tcBorders>
          </w:tcPr>
          <w:p w14:paraId="55961AF4" w14:textId="77777777" w:rsidR="002D1026" w:rsidRPr="000C5110" w:rsidRDefault="002D1026" w:rsidP="0007125A">
            <w:pPr>
              <w:pStyle w:val="Header"/>
              <w:jc w:val="left"/>
              <w:rPr>
                <w:color w:val="000000"/>
                <w:szCs w:val="22"/>
                <w:lang w:val="sr-Latn-ME"/>
              </w:rPr>
            </w:pPr>
            <w:r w:rsidRPr="000C5110">
              <w:rPr>
                <w:color w:val="000000"/>
                <w:szCs w:val="22"/>
                <w:lang w:val="sr-Latn-ME"/>
              </w:rPr>
              <w:t>Poremećaji  oka</w:t>
            </w:r>
          </w:p>
        </w:tc>
        <w:tc>
          <w:tcPr>
            <w:tcW w:w="1559" w:type="dxa"/>
          </w:tcPr>
          <w:p w14:paraId="7A94D8A8"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3B4892F4" w14:textId="77777777" w:rsidR="002D1026" w:rsidRPr="000C5110" w:rsidRDefault="002D1026" w:rsidP="0007125A">
            <w:pPr>
              <w:pStyle w:val="Header"/>
              <w:jc w:val="left"/>
              <w:rPr>
                <w:color w:val="000000"/>
                <w:szCs w:val="22"/>
                <w:lang w:val="sr-Latn-ME"/>
              </w:rPr>
            </w:pPr>
            <w:r w:rsidRPr="000C5110">
              <w:rPr>
                <w:color w:val="000000"/>
                <w:szCs w:val="22"/>
                <w:lang w:val="sr-Latn-ME"/>
              </w:rPr>
              <w:t>Povremeno</w:t>
            </w:r>
          </w:p>
        </w:tc>
        <w:tc>
          <w:tcPr>
            <w:tcW w:w="4247" w:type="dxa"/>
          </w:tcPr>
          <w:p w14:paraId="6A3A6019" w14:textId="77777777" w:rsidR="002D1026" w:rsidRPr="000C5110" w:rsidRDefault="002D1026" w:rsidP="0007125A">
            <w:pPr>
              <w:pStyle w:val="Header"/>
              <w:jc w:val="left"/>
              <w:rPr>
                <w:color w:val="000000"/>
                <w:szCs w:val="22"/>
                <w:lang w:val="sr-Latn-ME"/>
              </w:rPr>
            </w:pPr>
            <w:r w:rsidRPr="000C5110">
              <w:rPr>
                <w:color w:val="000000"/>
                <w:szCs w:val="22"/>
                <w:lang w:val="sr-Latn-ME"/>
              </w:rPr>
              <w:t>Poremećaji vida.</w:t>
            </w:r>
          </w:p>
        </w:tc>
      </w:tr>
      <w:tr w:rsidR="002D1026" w:rsidRPr="000C5110" w14:paraId="4C072E3F" w14:textId="77777777" w:rsidTr="00E404F1">
        <w:tc>
          <w:tcPr>
            <w:tcW w:w="2122" w:type="dxa"/>
            <w:tcBorders>
              <w:top w:val="nil"/>
              <w:bottom w:val="single" w:sz="4" w:space="0" w:color="auto"/>
            </w:tcBorders>
          </w:tcPr>
          <w:p w14:paraId="09AD4E31" w14:textId="77777777" w:rsidR="002D1026" w:rsidRPr="000C5110" w:rsidRDefault="002D1026" w:rsidP="0007125A">
            <w:pPr>
              <w:pStyle w:val="Header"/>
              <w:jc w:val="left"/>
              <w:rPr>
                <w:color w:val="000000"/>
                <w:szCs w:val="22"/>
                <w:lang w:val="sr-Latn-ME"/>
              </w:rPr>
            </w:pPr>
          </w:p>
        </w:tc>
        <w:tc>
          <w:tcPr>
            <w:tcW w:w="1559" w:type="dxa"/>
          </w:tcPr>
          <w:p w14:paraId="589D62D9" w14:textId="1C5ABF7A" w:rsidR="002D1026" w:rsidRPr="000C5110" w:rsidRDefault="002D1026" w:rsidP="0007125A">
            <w:pPr>
              <w:pStyle w:val="Header"/>
              <w:jc w:val="left"/>
              <w:rPr>
                <w:color w:val="000000"/>
                <w:szCs w:val="22"/>
                <w:lang w:val="sr-Latn-ME"/>
              </w:rPr>
            </w:pPr>
            <w:r w:rsidRPr="000C5110">
              <w:rPr>
                <w:szCs w:val="22"/>
                <w:lang w:val="sr-Latn-ME"/>
              </w:rPr>
              <w:t>Pseudoefedrin hidrohlorid</w:t>
            </w:r>
          </w:p>
        </w:tc>
        <w:tc>
          <w:tcPr>
            <w:tcW w:w="1701" w:type="dxa"/>
          </w:tcPr>
          <w:p w14:paraId="28E60FC0" w14:textId="19E5C9D6" w:rsidR="002D1026" w:rsidRPr="000C5110" w:rsidRDefault="002D1026" w:rsidP="0007125A">
            <w:pPr>
              <w:pStyle w:val="Header"/>
              <w:jc w:val="left"/>
              <w:rPr>
                <w:color w:val="000000"/>
                <w:szCs w:val="22"/>
                <w:lang w:val="sr-Latn-ME"/>
              </w:rPr>
            </w:pPr>
            <w:r w:rsidRPr="000C5110">
              <w:rPr>
                <w:szCs w:val="22"/>
                <w:lang w:val="sr-Latn-ME"/>
              </w:rPr>
              <w:t>Nepoznato</w:t>
            </w:r>
          </w:p>
        </w:tc>
        <w:tc>
          <w:tcPr>
            <w:tcW w:w="4247" w:type="dxa"/>
          </w:tcPr>
          <w:p w14:paraId="1CF70854" w14:textId="1F7CD443" w:rsidR="002D1026" w:rsidRPr="000C5110" w:rsidRDefault="002D1026" w:rsidP="0007125A">
            <w:pPr>
              <w:pStyle w:val="Header"/>
              <w:jc w:val="left"/>
              <w:rPr>
                <w:color w:val="000000"/>
                <w:szCs w:val="22"/>
                <w:lang w:val="sr-Latn-ME"/>
              </w:rPr>
            </w:pPr>
            <w:r w:rsidRPr="000C5110">
              <w:rPr>
                <w:szCs w:val="22"/>
                <w:lang w:val="sr-Latn-ME"/>
              </w:rPr>
              <w:t>Ishemijska optička neuropatija</w:t>
            </w:r>
          </w:p>
        </w:tc>
      </w:tr>
      <w:tr w:rsidR="002D1026" w:rsidRPr="000C5110" w14:paraId="5D66B3D4" w14:textId="77777777" w:rsidTr="00E404F1">
        <w:tc>
          <w:tcPr>
            <w:tcW w:w="2122" w:type="dxa"/>
            <w:tcBorders>
              <w:bottom w:val="nil"/>
            </w:tcBorders>
          </w:tcPr>
          <w:p w14:paraId="4A85F569" w14:textId="77777777" w:rsidR="002D1026" w:rsidRPr="000C5110" w:rsidRDefault="002D1026" w:rsidP="0007125A">
            <w:pPr>
              <w:pStyle w:val="Header"/>
              <w:jc w:val="left"/>
              <w:rPr>
                <w:color w:val="000000"/>
                <w:szCs w:val="22"/>
                <w:lang w:val="sr-Latn-ME"/>
              </w:rPr>
            </w:pPr>
            <w:r w:rsidRPr="000C5110">
              <w:rPr>
                <w:color w:val="000000"/>
                <w:szCs w:val="22"/>
                <w:lang w:val="sr-Latn-ME"/>
              </w:rPr>
              <w:t>Poremećaji  uha i labirinta</w:t>
            </w:r>
          </w:p>
        </w:tc>
        <w:tc>
          <w:tcPr>
            <w:tcW w:w="1559" w:type="dxa"/>
          </w:tcPr>
          <w:p w14:paraId="1024A4C6"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68D1FB6C" w14:textId="5B996D13" w:rsidR="002D1026" w:rsidRPr="000C5110" w:rsidRDefault="002D1026" w:rsidP="0007125A">
            <w:pPr>
              <w:pStyle w:val="Header"/>
              <w:jc w:val="left"/>
              <w:rPr>
                <w:color w:val="000000"/>
                <w:szCs w:val="22"/>
                <w:lang w:val="sr-Latn-ME"/>
              </w:rPr>
            </w:pPr>
            <w:r w:rsidRPr="000C5110">
              <w:rPr>
                <w:color w:val="000000"/>
                <w:szCs w:val="22"/>
                <w:lang w:val="sr-Latn-ME"/>
              </w:rPr>
              <w:t>R</w:t>
            </w:r>
            <w:r w:rsidR="00865FC5" w:rsidRPr="000C5110">
              <w:rPr>
                <w:color w:val="000000"/>
                <w:szCs w:val="22"/>
                <w:lang w:val="sr-Latn-ME"/>
              </w:rPr>
              <w:t>ij</w:t>
            </w:r>
            <w:r w:rsidRPr="000C5110">
              <w:rPr>
                <w:color w:val="000000"/>
                <w:szCs w:val="22"/>
                <w:lang w:val="sr-Latn-ME"/>
              </w:rPr>
              <w:t>etko</w:t>
            </w:r>
          </w:p>
        </w:tc>
        <w:tc>
          <w:tcPr>
            <w:tcW w:w="4247" w:type="dxa"/>
          </w:tcPr>
          <w:p w14:paraId="5AA7409D" w14:textId="77777777" w:rsidR="002D1026" w:rsidRPr="000C5110" w:rsidRDefault="002D1026" w:rsidP="0007125A">
            <w:pPr>
              <w:pStyle w:val="Header"/>
              <w:jc w:val="left"/>
              <w:rPr>
                <w:color w:val="000000"/>
                <w:szCs w:val="22"/>
                <w:lang w:val="sr-Latn-ME"/>
              </w:rPr>
            </w:pPr>
            <w:r w:rsidRPr="000C5110">
              <w:rPr>
                <w:color w:val="000000"/>
                <w:szCs w:val="22"/>
                <w:lang w:val="sr-Latn-ME"/>
              </w:rPr>
              <w:t>Tinitus</w:t>
            </w:r>
          </w:p>
        </w:tc>
      </w:tr>
      <w:tr w:rsidR="002D1026" w:rsidRPr="000C5110" w14:paraId="78D383B5" w14:textId="77777777" w:rsidTr="00E404F1">
        <w:tc>
          <w:tcPr>
            <w:tcW w:w="2122" w:type="dxa"/>
            <w:tcBorders>
              <w:top w:val="nil"/>
            </w:tcBorders>
          </w:tcPr>
          <w:p w14:paraId="480DC254" w14:textId="77777777" w:rsidR="002D1026" w:rsidRPr="000C5110" w:rsidRDefault="002D1026" w:rsidP="0007125A">
            <w:pPr>
              <w:pStyle w:val="Header"/>
              <w:jc w:val="left"/>
              <w:rPr>
                <w:color w:val="000000"/>
                <w:szCs w:val="22"/>
                <w:lang w:val="sr-Latn-ME"/>
              </w:rPr>
            </w:pPr>
          </w:p>
        </w:tc>
        <w:tc>
          <w:tcPr>
            <w:tcW w:w="1559" w:type="dxa"/>
          </w:tcPr>
          <w:p w14:paraId="52E4E316"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31E8A347" w14:textId="77777777" w:rsidR="002D1026" w:rsidRPr="000C5110" w:rsidRDefault="002D1026" w:rsidP="0007125A">
            <w:pPr>
              <w:pStyle w:val="Header"/>
              <w:jc w:val="left"/>
              <w:rPr>
                <w:color w:val="000000"/>
                <w:szCs w:val="22"/>
                <w:lang w:val="sr-Latn-ME"/>
              </w:rPr>
            </w:pPr>
            <w:r w:rsidRPr="000C5110">
              <w:rPr>
                <w:color w:val="000000"/>
                <w:szCs w:val="22"/>
                <w:lang w:val="sr-Latn-ME"/>
              </w:rPr>
              <w:t>Nepoznato</w:t>
            </w:r>
          </w:p>
        </w:tc>
        <w:tc>
          <w:tcPr>
            <w:tcW w:w="4247" w:type="dxa"/>
          </w:tcPr>
          <w:p w14:paraId="44CC9DEE" w14:textId="77777777" w:rsidR="002D1026" w:rsidRPr="000C5110" w:rsidRDefault="002D1026" w:rsidP="0007125A">
            <w:pPr>
              <w:pStyle w:val="Header"/>
              <w:jc w:val="left"/>
              <w:rPr>
                <w:color w:val="000000"/>
                <w:szCs w:val="22"/>
                <w:lang w:val="sr-Latn-ME"/>
              </w:rPr>
            </w:pPr>
            <w:r w:rsidRPr="000C5110">
              <w:rPr>
                <w:color w:val="000000"/>
                <w:szCs w:val="22"/>
                <w:lang w:val="sr-Latn-ME"/>
              </w:rPr>
              <w:t>Vertigo</w:t>
            </w:r>
          </w:p>
        </w:tc>
      </w:tr>
      <w:tr w:rsidR="002D1026" w:rsidRPr="000C5110" w14:paraId="7FC77DAB" w14:textId="77777777" w:rsidTr="00E404F1">
        <w:tc>
          <w:tcPr>
            <w:tcW w:w="2122" w:type="dxa"/>
          </w:tcPr>
          <w:p w14:paraId="6570A532" w14:textId="77777777" w:rsidR="002D1026" w:rsidRPr="000C5110" w:rsidRDefault="002D1026" w:rsidP="0007125A">
            <w:pPr>
              <w:pStyle w:val="Header"/>
              <w:jc w:val="left"/>
              <w:rPr>
                <w:color w:val="000000"/>
                <w:szCs w:val="22"/>
                <w:lang w:val="sr-Latn-ME"/>
              </w:rPr>
            </w:pPr>
            <w:r w:rsidRPr="000C5110">
              <w:rPr>
                <w:color w:val="000000"/>
                <w:szCs w:val="22"/>
                <w:lang w:val="sr-Latn-ME"/>
              </w:rPr>
              <w:t>Kardiološki poremećaji</w:t>
            </w:r>
          </w:p>
        </w:tc>
        <w:tc>
          <w:tcPr>
            <w:tcW w:w="1559" w:type="dxa"/>
          </w:tcPr>
          <w:p w14:paraId="2D7E657A"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3D81113C" w14:textId="77777777" w:rsidR="002D1026" w:rsidRPr="000C5110" w:rsidRDefault="002D1026" w:rsidP="0007125A">
            <w:pPr>
              <w:pStyle w:val="Header"/>
              <w:jc w:val="left"/>
              <w:rPr>
                <w:color w:val="000000"/>
                <w:szCs w:val="22"/>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etko</w:t>
            </w:r>
          </w:p>
          <w:p w14:paraId="721B5BCF" w14:textId="77777777" w:rsidR="0056319C" w:rsidRPr="000C5110" w:rsidRDefault="0056319C" w:rsidP="0007125A">
            <w:pPr>
              <w:pStyle w:val="Header"/>
              <w:jc w:val="left"/>
              <w:rPr>
                <w:color w:val="000000"/>
                <w:szCs w:val="22"/>
                <w:lang w:val="sr-Latn-ME"/>
              </w:rPr>
            </w:pPr>
          </w:p>
          <w:p w14:paraId="6507CBE4" w14:textId="6A19AD02" w:rsidR="0056319C" w:rsidRPr="000C5110" w:rsidRDefault="0056319C" w:rsidP="0007125A">
            <w:pPr>
              <w:pStyle w:val="Header"/>
              <w:jc w:val="left"/>
              <w:rPr>
                <w:color w:val="000000"/>
                <w:szCs w:val="22"/>
                <w:lang w:val="sr-Latn-ME"/>
              </w:rPr>
            </w:pPr>
            <w:r w:rsidRPr="000C5110">
              <w:rPr>
                <w:color w:val="000000"/>
                <w:szCs w:val="22"/>
                <w:lang w:val="sr-Latn-ME"/>
              </w:rPr>
              <w:t>Nepoznato</w:t>
            </w:r>
          </w:p>
        </w:tc>
        <w:tc>
          <w:tcPr>
            <w:tcW w:w="4247" w:type="dxa"/>
          </w:tcPr>
          <w:p w14:paraId="63A3EBD2" w14:textId="77777777" w:rsidR="002D1026" w:rsidRPr="000C5110" w:rsidRDefault="002D1026" w:rsidP="0007125A">
            <w:pPr>
              <w:pStyle w:val="Header"/>
              <w:jc w:val="left"/>
              <w:rPr>
                <w:color w:val="000000"/>
                <w:szCs w:val="22"/>
                <w:lang w:val="sr-Latn-ME"/>
              </w:rPr>
            </w:pPr>
            <w:r w:rsidRPr="000C5110">
              <w:rPr>
                <w:color w:val="000000"/>
                <w:szCs w:val="22"/>
                <w:lang w:val="sr-Latn-ME"/>
              </w:rPr>
              <w:t>Palpitacije, srčana insuficijencija, infarkt miokarda, edemi, hipertenzija.</w:t>
            </w:r>
          </w:p>
          <w:p w14:paraId="7725CA1C" w14:textId="2A300064" w:rsidR="0056319C" w:rsidRPr="000C5110" w:rsidRDefault="0056319C" w:rsidP="0007125A">
            <w:pPr>
              <w:jc w:val="left"/>
              <w:rPr>
                <w:szCs w:val="22"/>
                <w:lang w:val="sr-Latn-ME"/>
              </w:rPr>
            </w:pPr>
            <w:r w:rsidRPr="000C5110">
              <w:rPr>
                <w:szCs w:val="22"/>
                <w:lang w:val="sr-Latn-ME"/>
              </w:rPr>
              <w:t>Kunisov sindrom (</w:t>
            </w:r>
            <w:r w:rsidRPr="000C5110">
              <w:rPr>
                <w:i/>
                <w:szCs w:val="22"/>
                <w:lang w:val="sr-Latn-ME"/>
              </w:rPr>
              <w:t>Kounis syndrome</w:t>
            </w:r>
            <w:r w:rsidRPr="000C5110">
              <w:rPr>
                <w:szCs w:val="22"/>
                <w:lang w:val="sr-Latn-ME"/>
              </w:rPr>
              <w:t>)</w:t>
            </w:r>
          </w:p>
        </w:tc>
      </w:tr>
      <w:tr w:rsidR="002D1026" w:rsidRPr="000C5110" w14:paraId="4599F16E" w14:textId="77777777" w:rsidTr="00E404F1">
        <w:tc>
          <w:tcPr>
            <w:tcW w:w="2122" w:type="dxa"/>
            <w:tcBorders>
              <w:bottom w:val="single" w:sz="4" w:space="0" w:color="auto"/>
            </w:tcBorders>
          </w:tcPr>
          <w:p w14:paraId="232CFFBC" w14:textId="77777777" w:rsidR="002D1026" w:rsidRPr="000C5110" w:rsidRDefault="002D1026" w:rsidP="0007125A">
            <w:pPr>
              <w:pStyle w:val="Header"/>
              <w:jc w:val="left"/>
              <w:rPr>
                <w:color w:val="000000"/>
                <w:szCs w:val="22"/>
                <w:lang w:val="sr-Latn-ME"/>
              </w:rPr>
            </w:pPr>
          </w:p>
        </w:tc>
        <w:tc>
          <w:tcPr>
            <w:tcW w:w="1559" w:type="dxa"/>
          </w:tcPr>
          <w:p w14:paraId="105B9775" w14:textId="2DDD42DC" w:rsidR="002D1026" w:rsidRPr="000C5110" w:rsidRDefault="002D1026" w:rsidP="0007125A">
            <w:pPr>
              <w:pStyle w:val="Header"/>
              <w:jc w:val="left"/>
              <w:rPr>
                <w:color w:val="000000"/>
                <w:szCs w:val="22"/>
                <w:lang w:val="sr-Latn-ME"/>
              </w:rPr>
            </w:pPr>
            <w:r w:rsidRPr="000C5110">
              <w:rPr>
                <w:color w:val="000000"/>
                <w:szCs w:val="22"/>
                <w:lang w:val="sr-Latn-ME"/>
              </w:rPr>
              <w:t>Pseudoefedrin hidrohlorid</w:t>
            </w:r>
          </w:p>
        </w:tc>
        <w:tc>
          <w:tcPr>
            <w:tcW w:w="1701" w:type="dxa"/>
          </w:tcPr>
          <w:p w14:paraId="77C431FA" w14:textId="77777777" w:rsidR="002D1026" w:rsidRPr="000C5110" w:rsidRDefault="002D1026" w:rsidP="0007125A">
            <w:pPr>
              <w:pStyle w:val="Header"/>
              <w:jc w:val="left"/>
              <w:rPr>
                <w:color w:val="000000"/>
                <w:szCs w:val="22"/>
                <w:lang w:val="sr-Latn-ME"/>
              </w:rPr>
            </w:pPr>
            <w:r w:rsidRPr="000C5110">
              <w:rPr>
                <w:color w:val="000000"/>
                <w:szCs w:val="22"/>
                <w:lang w:val="sr-Latn-ME"/>
              </w:rPr>
              <w:t>Nepoznato</w:t>
            </w:r>
          </w:p>
          <w:p w14:paraId="24CE13E9" w14:textId="77777777" w:rsidR="0056319C" w:rsidRPr="000C5110" w:rsidRDefault="0056319C" w:rsidP="0007125A">
            <w:pPr>
              <w:pStyle w:val="Header"/>
              <w:jc w:val="left"/>
              <w:rPr>
                <w:color w:val="000000"/>
                <w:szCs w:val="22"/>
                <w:lang w:val="sr-Latn-ME"/>
              </w:rPr>
            </w:pPr>
          </w:p>
        </w:tc>
        <w:tc>
          <w:tcPr>
            <w:tcW w:w="4247" w:type="dxa"/>
          </w:tcPr>
          <w:p w14:paraId="10DE9229" w14:textId="77777777" w:rsidR="002D1026" w:rsidRPr="000C5110" w:rsidRDefault="002D1026" w:rsidP="0007125A">
            <w:pPr>
              <w:pStyle w:val="Header"/>
              <w:jc w:val="left"/>
              <w:rPr>
                <w:color w:val="000000"/>
                <w:szCs w:val="22"/>
                <w:lang w:val="sr-Latn-ME"/>
              </w:rPr>
            </w:pPr>
            <w:r w:rsidRPr="000C5110">
              <w:rPr>
                <w:color w:val="000000"/>
                <w:szCs w:val="22"/>
                <w:lang w:val="sr-Latn-ME"/>
              </w:rPr>
              <w:t>Palpitacije, tahikardija, bol u grudima, aritmija.</w:t>
            </w:r>
          </w:p>
        </w:tc>
      </w:tr>
      <w:tr w:rsidR="002D1026" w:rsidRPr="000C5110" w14:paraId="22EFB305" w14:textId="77777777" w:rsidTr="00E404F1">
        <w:tc>
          <w:tcPr>
            <w:tcW w:w="2122" w:type="dxa"/>
            <w:tcBorders>
              <w:bottom w:val="nil"/>
            </w:tcBorders>
          </w:tcPr>
          <w:p w14:paraId="3DCFEE31" w14:textId="77777777" w:rsidR="002D1026" w:rsidRPr="000C5110" w:rsidRDefault="002D1026" w:rsidP="0007125A">
            <w:pPr>
              <w:pStyle w:val="Header"/>
              <w:jc w:val="left"/>
              <w:rPr>
                <w:color w:val="000000"/>
                <w:szCs w:val="22"/>
                <w:lang w:val="sr-Latn-ME"/>
              </w:rPr>
            </w:pPr>
            <w:r w:rsidRPr="000C5110">
              <w:rPr>
                <w:color w:val="000000"/>
                <w:szCs w:val="22"/>
                <w:lang w:val="sr-Latn-ME"/>
              </w:rPr>
              <w:t>Vaskularni poremećaji</w:t>
            </w:r>
          </w:p>
        </w:tc>
        <w:tc>
          <w:tcPr>
            <w:tcW w:w="1559" w:type="dxa"/>
          </w:tcPr>
          <w:p w14:paraId="6CF1907C"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0A40D837" w14:textId="38B94A17" w:rsidR="002D1026" w:rsidRPr="000C5110" w:rsidRDefault="002D1026" w:rsidP="0007125A">
            <w:pPr>
              <w:pStyle w:val="Header"/>
              <w:jc w:val="left"/>
              <w:rPr>
                <w:color w:val="000000"/>
                <w:szCs w:val="22"/>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etko</w:t>
            </w:r>
          </w:p>
        </w:tc>
        <w:tc>
          <w:tcPr>
            <w:tcW w:w="4247" w:type="dxa"/>
          </w:tcPr>
          <w:p w14:paraId="74B3707F" w14:textId="77777777" w:rsidR="002D1026" w:rsidRPr="000C5110" w:rsidRDefault="002D1026" w:rsidP="0007125A">
            <w:pPr>
              <w:pStyle w:val="Header"/>
              <w:jc w:val="left"/>
              <w:rPr>
                <w:color w:val="000000"/>
                <w:szCs w:val="22"/>
                <w:lang w:val="sr-Latn-ME"/>
              </w:rPr>
            </w:pPr>
            <w:r w:rsidRPr="000C5110">
              <w:rPr>
                <w:color w:val="000000"/>
                <w:szCs w:val="22"/>
                <w:lang w:val="sr-Latn-ME"/>
              </w:rPr>
              <w:t>Arterijska hipertenzija.</w:t>
            </w:r>
          </w:p>
        </w:tc>
      </w:tr>
      <w:tr w:rsidR="002D1026" w:rsidRPr="000C5110" w14:paraId="0E6EF332" w14:textId="77777777" w:rsidTr="00E404F1">
        <w:tc>
          <w:tcPr>
            <w:tcW w:w="2122" w:type="dxa"/>
            <w:tcBorders>
              <w:top w:val="nil"/>
            </w:tcBorders>
          </w:tcPr>
          <w:p w14:paraId="60B39C75" w14:textId="77777777" w:rsidR="002D1026" w:rsidRPr="000C5110" w:rsidRDefault="002D1026" w:rsidP="0007125A">
            <w:pPr>
              <w:pStyle w:val="Header"/>
              <w:jc w:val="left"/>
              <w:rPr>
                <w:color w:val="000000"/>
                <w:szCs w:val="22"/>
                <w:lang w:val="sr-Latn-ME"/>
              </w:rPr>
            </w:pPr>
          </w:p>
        </w:tc>
        <w:tc>
          <w:tcPr>
            <w:tcW w:w="1559" w:type="dxa"/>
          </w:tcPr>
          <w:p w14:paraId="658625F2" w14:textId="638806D0" w:rsidR="002D1026" w:rsidRPr="000C5110" w:rsidRDefault="002D1026" w:rsidP="0007125A">
            <w:pPr>
              <w:pStyle w:val="Header"/>
              <w:jc w:val="left"/>
              <w:rPr>
                <w:color w:val="000000"/>
                <w:szCs w:val="22"/>
                <w:lang w:val="sr-Latn-ME"/>
              </w:rPr>
            </w:pPr>
            <w:r w:rsidRPr="000C5110">
              <w:rPr>
                <w:color w:val="000000"/>
                <w:szCs w:val="22"/>
                <w:lang w:val="sr-Latn-ME"/>
              </w:rPr>
              <w:t>Pseudoefedrin hidrohlorid</w:t>
            </w:r>
          </w:p>
        </w:tc>
        <w:tc>
          <w:tcPr>
            <w:tcW w:w="1701" w:type="dxa"/>
          </w:tcPr>
          <w:p w14:paraId="666A8EE7" w14:textId="77777777" w:rsidR="002D1026" w:rsidRPr="000C5110" w:rsidRDefault="002D1026" w:rsidP="0007125A">
            <w:pPr>
              <w:pStyle w:val="Header"/>
              <w:jc w:val="left"/>
              <w:rPr>
                <w:color w:val="000000"/>
                <w:szCs w:val="22"/>
                <w:lang w:val="sr-Latn-ME"/>
              </w:rPr>
            </w:pPr>
            <w:r w:rsidRPr="000C5110">
              <w:rPr>
                <w:color w:val="000000"/>
                <w:szCs w:val="22"/>
                <w:lang w:val="sr-Latn-ME"/>
              </w:rPr>
              <w:t>Nepoznato</w:t>
            </w:r>
          </w:p>
        </w:tc>
        <w:tc>
          <w:tcPr>
            <w:tcW w:w="4247" w:type="dxa"/>
          </w:tcPr>
          <w:p w14:paraId="20F91387" w14:textId="77777777" w:rsidR="002D1026" w:rsidRPr="000C5110" w:rsidRDefault="002D1026" w:rsidP="0007125A">
            <w:pPr>
              <w:pStyle w:val="Header"/>
              <w:jc w:val="left"/>
              <w:rPr>
                <w:color w:val="000000"/>
                <w:szCs w:val="22"/>
                <w:lang w:val="sr-Latn-ME"/>
              </w:rPr>
            </w:pPr>
            <w:r w:rsidRPr="000C5110">
              <w:rPr>
                <w:color w:val="000000"/>
                <w:szCs w:val="22"/>
                <w:lang w:val="sr-Latn-ME"/>
              </w:rPr>
              <w:t>Hipertenzija.</w:t>
            </w:r>
          </w:p>
        </w:tc>
      </w:tr>
      <w:tr w:rsidR="002D1026" w:rsidRPr="000C5110" w14:paraId="70542F65" w14:textId="77777777" w:rsidTr="00E404F1">
        <w:tc>
          <w:tcPr>
            <w:tcW w:w="2122" w:type="dxa"/>
            <w:tcBorders>
              <w:bottom w:val="single" w:sz="4" w:space="0" w:color="auto"/>
            </w:tcBorders>
          </w:tcPr>
          <w:p w14:paraId="51746DC6" w14:textId="77777777" w:rsidR="002D1026" w:rsidRPr="000C5110" w:rsidRDefault="002D1026" w:rsidP="0007125A">
            <w:pPr>
              <w:pStyle w:val="Header"/>
              <w:jc w:val="left"/>
              <w:rPr>
                <w:color w:val="000000"/>
                <w:szCs w:val="22"/>
                <w:lang w:val="sr-Latn-ME"/>
              </w:rPr>
            </w:pPr>
            <w:r w:rsidRPr="000C5110">
              <w:rPr>
                <w:color w:val="000000"/>
                <w:szCs w:val="22"/>
                <w:lang w:val="sr-Latn-ME"/>
              </w:rPr>
              <w:t>Respiratorni, torakalni i medijastinalni poremećaji</w:t>
            </w:r>
          </w:p>
        </w:tc>
        <w:tc>
          <w:tcPr>
            <w:tcW w:w="1559" w:type="dxa"/>
          </w:tcPr>
          <w:p w14:paraId="7AA43000" w14:textId="49C1AC06" w:rsidR="002D1026" w:rsidRPr="000C5110" w:rsidRDefault="002D1026" w:rsidP="0007125A">
            <w:pPr>
              <w:pStyle w:val="Header"/>
              <w:jc w:val="left"/>
              <w:rPr>
                <w:color w:val="000000"/>
                <w:szCs w:val="22"/>
                <w:lang w:val="sr-Latn-ME"/>
              </w:rPr>
            </w:pPr>
            <w:r w:rsidRPr="000C5110">
              <w:rPr>
                <w:color w:val="000000"/>
                <w:szCs w:val="22"/>
                <w:lang w:val="sr-Latn-ME"/>
              </w:rPr>
              <w:t>Pseudoefedrin hidrohlorid</w:t>
            </w:r>
          </w:p>
        </w:tc>
        <w:tc>
          <w:tcPr>
            <w:tcW w:w="1701" w:type="dxa"/>
          </w:tcPr>
          <w:p w14:paraId="07D25F7F" w14:textId="11434EE0" w:rsidR="002D1026" w:rsidRPr="000C5110" w:rsidRDefault="002D1026" w:rsidP="0007125A">
            <w:pPr>
              <w:pStyle w:val="Header"/>
              <w:jc w:val="left"/>
              <w:rPr>
                <w:color w:val="000000"/>
                <w:szCs w:val="22"/>
                <w:lang w:val="sr-Latn-ME"/>
              </w:rPr>
            </w:pPr>
            <w:r w:rsidRPr="000C5110">
              <w:rPr>
                <w:color w:val="000000"/>
                <w:szCs w:val="22"/>
                <w:lang w:val="sr-Latn-ME"/>
              </w:rPr>
              <w:t>R</w:t>
            </w:r>
            <w:r w:rsidR="00865FC5" w:rsidRPr="000C5110">
              <w:rPr>
                <w:color w:val="000000"/>
                <w:szCs w:val="22"/>
                <w:lang w:val="sr-Latn-ME"/>
              </w:rPr>
              <w:t>ij</w:t>
            </w:r>
            <w:r w:rsidRPr="000C5110">
              <w:rPr>
                <w:color w:val="000000"/>
                <w:szCs w:val="22"/>
                <w:lang w:val="sr-Latn-ME"/>
              </w:rPr>
              <w:t>etko</w:t>
            </w:r>
          </w:p>
        </w:tc>
        <w:tc>
          <w:tcPr>
            <w:tcW w:w="4247" w:type="dxa"/>
          </w:tcPr>
          <w:p w14:paraId="025ACC17" w14:textId="25F12DA2" w:rsidR="002D1026" w:rsidRPr="000C5110" w:rsidRDefault="002D1026" w:rsidP="0007125A">
            <w:pPr>
              <w:pStyle w:val="Header"/>
              <w:tabs>
                <w:tab w:val="left" w:pos="540"/>
              </w:tabs>
              <w:jc w:val="left"/>
              <w:rPr>
                <w:color w:val="000000"/>
                <w:szCs w:val="22"/>
                <w:lang w:val="sr-Latn-ME"/>
              </w:rPr>
            </w:pPr>
            <w:r w:rsidRPr="000C5110">
              <w:rPr>
                <w:color w:val="000000"/>
                <w:szCs w:val="22"/>
                <w:lang w:val="sr-Latn-ME"/>
              </w:rPr>
              <w:t>Pogoršanje astme ili reakcije preos</w:t>
            </w:r>
            <w:r w:rsidR="00865FC5" w:rsidRPr="000C5110">
              <w:rPr>
                <w:color w:val="000000"/>
                <w:szCs w:val="22"/>
                <w:lang w:val="sr-Latn-ME"/>
              </w:rPr>
              <w:t>j</w:t>
            </w:r>
            <w:r w:rsidRPr="000C5110">
              <w:rPr>
                <w:color w:val="000000"/>
                <w:szCs w:val="22"/>
                <w:lang w:val="sr-Latn-ME"/>
              </w:rPr>
              <w:t xml:space="preserve">etljivosti sa bronhospazmom. </w:t>
            </w:r>
          </w:p>
        </w:tc>
      </w:tr>
      <w:tr w:rsidR="002D1026" w:rsidRPr="000C5110" w14:paraId="750786BC" w14:textId="77777777" w:rsidTr="00E404F1">
        <w:tc>
          <w:tcPr>
            <w:tcW w:w="2122" w:type="dxa"/>
            <w:tcBorders>
              <w:bottom w:val="nil"/>
            </w:tcBorders>
          </w:tcPr>
          <w:p w14:paraId="68AB39DD" w14:textId="77777777" w:rsidR="002D1026" w:rsidRPr="000C5110" w:rsidRDefault="002D1026" w:rsidP="0007125A">
            <w:pPr>
              <w:pStyle w:val="Header"/>
              <w:jc w:val="left"/>
              <w:rPr>
                <w:color w:val="000000"/>
                <w:szCs w:val="22"/>
                <w:lang w:val="sr-Latn-ME"/>
              </w:rPr>
            </w:pPr>
            <w:r w:rsidRPr="000C5110">
              <w:rPr>
                <w:color w:val="000000"/>
                <w:szCs w:val="22"/>
                <w:lang w:val="sr-Latn-ME"/>
              </w:rPr>
              <w:t>Gastrointestinalni poremećaji</w:t>
            </w:r>
          </w:p>
        </w:tc>
        <w:tc>
          <w:tcPr>
            <w:tcW w:w="1559" w:type="dxa"/>
          </w:tcPr>
          <w:p w14:paraId="0BD7D417"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71F0330B" w14:textId="77777777" w:rsidR="002D1026" w:rsidRPr="000C5110" w:rsidRDefault="002D1026" w:rsidP="0007125A">
            <w:pPr>
              <w:pStyle w:val="Header"/>
              <w:jc w:val="left"/>
              <w:rPr>
                <w:color w:val="000000"/>
                <w:szCs w:val="22"/>
                <w:lang w:val="sr-Latn-ME"/>
              </w:rPr>
            </w:pPr>
            <w:r w:rsidRPr="000C5110">
              <w:rPr>
                <w:color w:val="000000"/>
                <w:szCs w:val="22"/>
                <w:lang w:val="sr-Latn-ME"/>
              </w:rPr>
              <w:t>Često</w:t>
            </w:r>
          </w:p>
        </w:tc>
        <w:tc>
          <w:tcPr>
            <w:tcW w:w="4247" w:type="dxa"/>
          </w:tcPr>
          <w:p w14:paraId="26E33225" w14:textId="6577F2CA" w:rsidR="002D1026" w:rsidRPr="000C5110" w:rsidRDefault="002D1026" w:rsidP="0007125A">
            <w:pPr>
              <w:pStyle w:val="Header"/>
              <w:jc w:val="left"/>
              <w:rPr>
                <w:color w:val="000000"/>
                <w:szCs w:val="22"/>
                <w:lang w:val="sr-Latn-ME"/>
              </w:rPr>
            </w:pPr>
            <w:r w:rsidRPr="000C5110">
              <w:rPr>
                <w:color w:val="000000"/>
                <w:szCs w:val="22"/>
                <w:lang w:val="sr-Latn-ME"/>
              </w:rPr>
              <w:t>Dispepsija, bol u abdomenu, mučnina, povraćanje, flatulencija, dijareja, konstipacija, anoreksija, manji gastrointestinalni gubitak krvi koji u r</w:t>
            </w:r>
            <w:r w:rsidR="00865FC5" w:rsidRPr="000C5110">
              <w:rPr>
                <w:color w:val="000000"/>
                <w:szCs w:val="22"/>
                <w:lang w:val="sr-Latn-ME"/>
              </w:rPr>
              <w:t>ij</w:t>
            </w:r>
            <w:r w:rsidRPr="000C5110">
              <w:rPr>
                <w:color w:val="000000"/>
                <w:szCs w:val="22"/>
                <w:lang w:val="sr-Latn-ME"/>
              </w:rPr>
              <w:t>etkim slučajevima dovodi do anemije</w:t>
            </w:r>
          </w:p>
        </w:tc>
      </w:tr>
      <w:tr w:rsidR="002D1026" w:rsidRPr="000C5110" w14:paraId="2FFABAD4" w14:textId="77777777" w:rsidTr="00E404F1">
        <w:tc>
          <w:tcPr>
            <w:tcW w:w="2122" w:type="dxa"/>
            <w:tcBorders>
              <w:top w:val="nil"/>
              <w:bottom w:val="nil"/>
            </w:tcBorders>
          </w:tcPr>
          <w:p w14:paraId="3CC8DD92" w14:textId="77777777" w:rsidR="002D1026" w:rsidRPr="000C5110" w:rsidRDefault="002D1026" w:rsidP="0007125A">
            <w:pPr>
              <w:pStyle w:val="Header"/>
              <w:jc w:val="left"/>
              <w:rPr>
                <w:color w:val="000000"/>
                <w:szCs w:val="22"/>
                <w:lang w:val="sr-Latn-ME"/>
              </w:rPr>
            </w:pPr>
          </w:p>
        </w:tc>
        <w:tc>
          <w:tcPr>
            <w:tcW w:w="1559" w:type="dxa"/>
          </w:tcPr>
          <w:p w14:paraId="00E90CE0"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079F90E5" w14:textId="77777777" w:rsidR="002D1026" w:rsidRPr="000C5110" w:rsidRDefault="002D1026" w:rsidP="0007125A">
            <w:pPr>
              <w:pStyle w:val="Header"/>
              <w:jc w:val="left"/>
              <w:rPr>
                <w:color w:val="000000"/>
                <w:szCs w:val="22"/>
                <w:lang w:val="sr-Latn-ME"/>
              </w:rPr>
            </w:pPr>
            <w:r w:rsidRPr="000C5110">
              <w:rPr>
                <w:color w:val="000000"/>
                <w:szCs w:val="22"/>
                <w:lang w:val="sr-Latn-ME"/>
              </w:rPr>
              <w:t>Povremeno</w:t>
            </w:r>
          </w:p>
        </w:tc>
        <w:tc>
          <w:tcPr>
            <w:tcW w:w="4247" w:type="dxa"/>
          </w:tcPr>
          <w:p w14:paraId="0F86586B" w14:textId="0D0C652C" w:rsidR="002D1026" w:rsidRPr="000C5110" w:rsidRDefault="002D1026" w:rsidP="0007125A">
            <w:pPr>
              <w:pStyle w:val="Header"/>
              <w:jc w:val="left"/>
              <w:rPr>
                <w:color w:val="000000"/>
                <w:szCs w:val="22"/>
                <w:lang w:val="sr-Latn-ME"/>
              </w:rPr>
            </w:pPr>
            <w:r w:rsidRPr="000C5110">
              <w:rPr>
                <w:color w:val="000000"/>
                <w:szCs w:val="22"/>
                <w:lang w:val="sr-Latn-ME"/>
              </w:rPr>
              <w:t>Ulkus želuca, sa krvarenjem i/ili perforacijom, gastritis, ulcerozni stomatitis, pogoršanje kolitisa i Crohn-ove bolesti (vid</w:t>
            </w:r>
            <w:r w:rsidR="00865FC5" w:rsidRPr="000C5110">
              <w:rPr>
                <w:color w:val="000000"/>
                <w:szCs w:val="22"/>
                <w:lang w:val="sr-Latn-ME"/>
              </w:rPr>
              <w:t>j</w:t>
            </w:r>
            <w:r w:rsidRPr="000C5110">
              <w:rPr>
                <w:color w:val="000000"/>
                <w:szCs w:val="22"/>
                <w:lang w:val="sr-Latn-ME"/>
              </w:rPr>
              <w:t xml:space="preserve">eti </w:t>
            </w:r>
            <w:r w:rsidR="00865FC5" w:rsidRPr="000C5110">
              <w:rPr>
                <w:color w:val="000000"/>
                <w:szCs w:val="22"/>
                <w:lang w:val="sr-Latn-ME"/>
              </w:rPr>
              <w:t>dio</w:t>
            </w:r>
            <w:r w:rsidRPr="000C5110">
              <w:rPr>
                <w:color w:val="000000"/>
                <w:szCs w:val="22"/>
                <w:lang w:val="sr-Latn-ME"/>
              </w:rPr>
              <w:t xml:space="preserve"> 4.4.).</w:t>
            </w:r>
          </w:p>
        </w:tc>
      </w:tr>
      <w:tr w:rsidR="002D1026" w:rsidRPr="000C5110" w14:paraId="51CEADDC" w14:textId="77777777" w:rsidTr="00E404F1">
        <w:tc>
          <w:tcPr>
            <w:tcW w:w="2122" w:type="dxa"/>
            <w:tcBorders>
              <w:top w:val="nil"/>
              <w:bottom w:val="nil"/>
            </w:tcBorders>
          </w:tcPr>
          <w:p w14:paraId="40DE30D1" w14:textId="77777777" w:rsidR="002D1026" w:rsidRPr="000C5110" w:rsidRDefault="002D1026" w:rsidP="0007125A">
            <w:pPr>
              <w:pStyle w:val="Header"/>
              <w:jc w:val="left"/>
              <w:rPr>
                <w:color w:val="000000"/>
                <w:szCs w:val="22"/>
                <w:lang w:val="sr-Latn-ME"/>
              </w:rPr>
            </w:pPr>
          </w:p>
        </w:tc>
        <w:tc>
          <w:tcPr>
            <w:tcW w:w="1559" w:type="dxa"/>
          </w:tcPr>
          <w:p w14:paraId="2703A34C"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519C62D7" w14:textId="11A588FA" w:rsidR="002D1026" w:rsidRPr="000C5110" w:rsidRDefault="002D1026" w:rsidP="0007125A">
            <w:pPr>
              <w:pStyle w:val="Header"/>
              <w:jc w:val="left"/>
              <w:rPr>
                <w:color w:val="000000"/>
                <w:szCs w:val="22"/>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etko</w:t>
            </w:r>
          </w:p>
        </w:tc>
        <w:tc>
          <w:tcPr>
            <w:tcW w:w="4247" w:type="dxa"/>
          </w:tcPr>
          <w:p w14:paraId="7788AFD6" w14:textId="77777777" w:rsidR="002D1026" w:rsidRPr="000C5110" w:rsidRDefault="002D1026" w:rsidP="0007125A">
            <w:pPr>
              <w:pStyle w:val="Header"/>
              <w:jc w:val="left"/>
              <w:rPr>
                <w:color w:val="000000"/>
                <w:szCs w:val="22"/>
                <w:lang w:val="sr-Latn-ME"/>
              </w:rPr>
            </w:pPr>
            <w:r w:rsidRPr="000C5110">
              <w:rPr>
                <w:color w:val="000000"/>
                <w:szCs w:val="22"/>
                <w:lang w:val="sr-Latn-ME"/>
              </w:rPr>
              <w:t>Ezofagitis, pankreatitis, intestinalna striktura nalik dijafragmi.</w:t>
            </w:r>
          </w:p>
        </w:tc>
      </w:tr>
      <w:tr w:rsidR="002D1026" w:rsidRPr="000C5110" w14:paraId="1FCC65CD" w14:textId="77777777" w:rsidTr="00E404F1">
        <w:tc>
          <w:tcPr>
            <w:tcW w:w="2122" w:type="dxa"/>
            <w:tcBorders>
              <w:top w:val="nil"/>
              <w:bottom w:val="nil"/>
            </w:tcBorders>
          </w:tcPr>
          <w:p w14:paraId="00F0BA5A" w14:textId="77777777" w:rsidR="002D1026" w:rsidRPr="000C5110" w:rsidRDefault="002D1026" w:rsidP="0007125A">
            <w:pPr>
              <w:pStyle w:val="Header"/>
              <w:jc w:val="left"/>
              <w:rPr>
                <w:color w:val="000000"/>
                <w:szCs w:val="22"/>
                <w:lang w:val="sr-Latn-ME"/>
              </w:rPr>
            </w:pPr>
          </w:p>
        </w:tc>
        <w:tc>
          <w:tcPr>
            <w:tcW w:w="1559" w:type="dxa"/>
          </w:tcPr>
          <w:p w14:paraId="2E29B19D" w14:textId="797F81AA" w:rsidR="002D1026" w:rsidRPr="000C5110" w:rsidRDefault="002D1026" w:rsidP="0007125A">
            <w:pPr>
              <w:pStyle w:val="Header"/>
              <w:jc w:val="left"/>
              <w:rPr>
                <w:color w:val="000000"/>
                <w:szCs w:val="22"/>
                <w:lang w:val="sr-Latn-ME"/>
              </w:rPr>
            </w:pPr>
            <w:r w:rsidRPr="000C5110">
              <w:rPr>
                <w:color w:val="000000"/>
                <w:szCs w:val="22"/>
                <w:lang w:val="sr-Latn-ME"/>
              </w:rPr>
              <w:t>Pseudoefedrin hidrohlorid</w:t>
            </w:r>
          </w:p>
        </w:tc>
        <w:tc>
          <w:tcPr>
            <w:tcW w:w="1701" w:type="dxa"/>
          </w:tcPr>
          <w:p w14:paraId="108FA03E" w14:textId="77777777" w:rsidR="002D1026" w:rsidRPr="000C5110" w:rsidRDefault="002D1026" w:rsidP="0007125A">
            <w:pPr>
              <w:pStyle w:val="Header"/>
              <w:jc w:val="left"/>
              <w:rPr>
                <w:color w:val="000000"/>
                <w:szCs w:val="22"/>
                <w:lang w:val="sr-Latn-ME"/>
              </w:rPr>
            </w:pPr>
            <w:r w:rsidRPr="000C5110">
              <w:rPr>
                <w:color w:val="000000"/>
                <w:szCs w:val="22"/>
                <w:lang w:val="sr-Latn-ME"/>
              </w:rPr>
              <w:t>Nepoznato</w:t>
            </w:r>
          </w:p>
        </w:tc>
        <w:tc>
          <w:tcPr>
            <w:tcW w:w="4247" w:type="dxa"/>
          </w:tcPr>
          <w:p w14:paraId="71031F15" w14:textId="77777777" w:rsidR="002D1026" w:rsidRPr="000C5110" w:rsidRDefault="002D1026" w:rsidP="0007125A">
            <w:pPr>
              <w:pStyle w:val="Header"/>
              <w:jc w:val="left"/>
              <w:rPr>
                <w:color w:val="000000"/>
                <w:szCs w:val="22"/>
                <w:lang w:val="sr-Latn-ME"/>
              </w:rPr>
            </w:pPr>
            <w:r w:rsidRPr="000C5110">
              <w:rPr>
                <w:color w:val="000000"/>
                <w:szCs w:val="22"/>
                <w:lang w:val="sr-Latn-ME"/>
              </w:rPr>
              <w:t>Suva usta, žeđ, mučnina, povraćanje.</w:t>
            </w:r>
          </w:p>
        </w:tc>
      </w:tr>
      <w:tr w:rsidR="002D1026" w:rsidRPr="000C5110" w14:paraId="561F1B8A" w14:textId="77777777" w:rsidTr="00E404F1">
        <w:tc>
          <w:tcPr>
            <w:tcW w:w="2122" w:type="dxa"/>
            <w:tcBorders>
              <w:top w:val="nil"/>
            </w:tcBorders>
          </w:tcPr>
          <w:p w14:paraId="7F6A1A66" w14:textId="77777777" w:rsidR="002D1026" w:rsidRPr="000C5110" w:rsidRDefault="002D1026" w:rsidP="0007125A">
            <w:pPr>
              <w:pStyle w:val="Header"/>
              <w:jc w:val="left"/>
              <w:rPr>
                <w:color w:val="000000"/>
                <w:szCs w:val="22"/>
                <w:lang w:val="sr-Latn-ME"/>
              </w:rPr>
            </w:pPr>
          </w:p>
        </w:tc>
        <w:tc>
          <w:tcPr>
            <w:tcW w:w="1559" w:type="dxa"/>
          </w:tcPr>
          <w:p w14:paraId="2483AC59" w14:textId="2B9E3F82" w:rsidR="002D1026" w:rsidRPr="000C5110" w:rsidRDefault="002D1026" w:rsidP="0007125A">
            <w:pPr>
              <w:pStyle w:val="Header"/>
              <w:jc w:val="left"/>
              <w:rPr>
                <w:color w:val="000000"/>
                <w:szCs w:val="22"/>
                <w:lang w:val="sr-Latn-ME"/>
              </w:rPr>
            </w:pPr>
            <w:r w:rsidRPr="000C5110">
              <w:rPr>
                <w:szCs w:val="22"/>
                <w:lang w:val="sr-Latn-ME"/>
              </w:rPr>
              <w:t>Pseudoefedrin  hidrohlorid</w:t>
            </w:r>
          </w:p>
        </w:tc>
        <w:tc>
          <w:tcPr>
            <w:tcW w:w="1701" w:type="dxa"/>
          </w:tcPr>
          <w:p w14:paraId="6A779E62" w14:textId="5502BDE2" w:rsidR="002D1026" w:rsidRPr="000C5110" w:rsidRDefault="002D1026" w:rsidP="0007125A">
            <w:pPr>
              <w:pStyle w:val="Header"/>
              <w:jc w:val="left"/>
              <w:rPr>
                <w:color w:val="000000"/>
                <w:szCs w:val="22"/>
                <w:lang w:val="sr-Latn-ME"/>
              </w:rPr>
            </w:pPr>
            <w:r w:rsidRPr="000C5110">
              <w:rPr>
                <w:szCs w:val="22"/>
                <w:lang w:val="sr-Latn-ME"/>
              </w:rPr>
              <w:t>Nepoznato</w:t>
            </w:r>
          </w:p>
        </w:tc>
        <w:tc>
          <w:tcPr>
            <w:tcW w:w="4247" w:type="dxa"/>
          </w:tcPr>
          <w:p w14:paraId="0A03FD75" w14:textId="653B722C" w:rsidR="002D1026" w:rsidRPr="000C5110" w:rsidRDefault="002D1026" w:rsidP="0007125A">
            <w:pPr>
              <w:pStyle w:val="Header"/>
              <w:jc w:val="left"/>
              <w:rPr>
                <w:color w:val="000000"/>
                <w:szCs w:val="22"/>
                <w:lang w:val="sr-Latn-ME"/>
              </w:rPr>
            </w:pPr>
            <w:r w:rsidRPr="000C5110">
              <w:rPr>
                <w:szCs w:val="22"/>
                <w:lang w:val="sr-Latn-ME"/>
              </w:rPr>
              <w:t>Ishemijski kolitis</w:t>
            </w:r>
          </w:p>
        </w:tc>
      </w:tr>
      <w:tr w:rsidR="002D1026" w:rsidRPr="000C5110" w14:paraId="36110F76" w14:textId="77777777" w:rsidTr="00E404F1">
        <w:tc>
          <w:tcPr>
            <w:tcW w:w="2122" w:type="dxa"/>
            <w:tcBorders>
              <w:bottom w:val="single" w:sz="4" w:space="0" w:color="auto"/>
            </w:tcBorders>
          </w:tcPr>
          <w:p w14:paraId="02705328" w14:textId="77777777" w:rsidR="002D1026" w:rsidRPr="000C5110" w:rsidRDefault="002D1026" w:rsidP="0007125A">
            <w:pPr>
              <w:pStyle w:val="Header"/>
              <w:jc w:val="left"/>
              <w:rPr>
                <w:color w:val="000000"/>
                <w:szCs w:val="22"/>
                <w:lang w:val="sr-Latn-ME"/>
              </w:rPr>
            </w:pPr>
            <w:r w:rsidRPr="000C5110">
              <w:rPr>
                <w:color w:val="000000"/>
                <w:szCs w:val="22"/>
                <w:lang w:val="sr-Latn-ME"/>
              </w:rPr>
              <w:t>Hepatobilijarni poremećaji</w:t>
            </w:r>
          </w:p>
        </w:tc>
        <w:tc>
          <w:tcPr>
            <w:tcW w:w="1559" w:type="dxa"/>
          </w:tcPr>
          <w:p w14:paraId="2A32C6BA"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78FE92F4" w14:textId="56D2B9FC" w:rsidR="002D1026" w:rsidRPr="000C5110" w:rsidRDefault="002D1026" w:rsidP="0007125A">
            <w:pPr>
              <w:pStyle w:val="Header"/>
              <w:jc w:val="left"/>
              <w:rPr>
                <w:color w:val="000000"/>
                <w:szCs w:val="22"/>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etko</w:t>
            </w:r>
          </w:p>
        </w:tc>
        <w:tc>
          <w:tcPr>
            <w:tcW w:w="4247" w:type="dxa"/>
          </w:tcPr>
          <w:p w14:paraId="59589320" w14:textId="77777777" w:rsidR="002D1026" w:rsidRPr="000C5110" w:rsidRDefault="002D1026" w:rsidP="0007125A">
            <w:pPr>
              <w:pStyle w:val="Header"/>
              <w:jc w:val="left"/>
              <w:rPr>
                <w:color w:val="000000"/>
                <w:szCs w:val="22"/>
                <w:lang w:val="sr-Latn-ME"/>
              </w:rPr>
            </w:pPr>
            <w:r w:rsidRPr="000C5110">
              <w:rPr>
                <w:color w:val="000000"/>
                <w:szCs w:val="22"/>
                <w:lang w:val="sr-Latn-ME"/>
              </w:rPr>
              <w:t>Poremećaj funkcije jetre, oštećenje jetre, posebno pri dugotrajnoj terapiji, insuficijencija jetre, akutni hepatitis.</w:t>
            </w:r>
          </w:p>
        </w:tc>
      </w:tr>
      <w:tr w:rsidR="002D1026" w:rsidRPr="000C5110" w14:paraId="7028576D" w14:textId="77777777" w:rsidTr="00E404F1">
        <w:tc>
          <w:tcPr>
            <w:tcW w:w="2122" w:type="dxa"/>
            <w:tcBorders>
              <w:bottom w:val="nil"/>
            </w:tcBorders>
          </w:tcPr>
          <w:p w14:paraId="478AFDBB" w14:textId="77777777" w:rsidR="002D1026" w:rsidRPr="000C5110" w:rsidRDefault="002D1026" w:rsidP="0007125A">
            <w:pPr>
              <w:pStyle w:val="Header"/>
              <w:jc w:val="left"/>
              <w:rPr>
                <w:color w:val="000000"/>
                <w:szCs w:val="22"/>
                <w:lang w:val="sr-Latn-ME"/>
              </w:rPr>
            </w:pPr>
            <w:r w:rsidRPr="000C5110">
              <w:rPr>
                <w:color w:val="000000"/>
                <w:szCs w:val="22"/>
                <w:lang w:val="sr-Latn-ME"/>
              </w:rPr>
              <w:t>Poremećaji  kože i potkožnog tkiva</w:t>
            </w:r>
          </w:p>
        </w:tc>
        <w:tc>
          <w:tcPr>
            <w:tcW w:w="1559" w:type="dxa"/>
          </w:tcPr>
          <w:p w14:paraId="3A34BCEF"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1440FA0A" w14:textId="77777777" w:rsidR="002D1026" w:rsidRPr="000C5110" w:rsidRDefault="002D1026" w:rsidP="0007125A">
            <w:pPr>
              <w:pStyle w:val="Header"/>
              <w:jc w:val="left"/>
              <w:rPr>
                <w:color w:val="000000"/>
                <w:szCs w:val="22"/>
                <w:lang w:val="sr-Latn-ME"/>
              </w:rPr>
            </w:pPr>
            <w:r w:rsidRPr="000C5110">
              <w:rPr>
                <w:color w:val="000000"/>
                <w:szCs w:val="22"/>
                <w:lang w:val="sr-Latn-ME"/>
              </w:rPr>
              <w:t>Povremeno</w:t>
            </w:r>
          </w:p>
        </w:tc>
        <w:tc>
          <w:tcPr>
            <w:tcW w:w="4247" w:type="dxa"/>
          </w:tcPr>
          <w:p w14:paraId="1BC5039D" w14:textId="77777777" w:rsidR="002D1026" w:rsidRPr="000C5110" w:rsidRDefault="002D1026" w:rsidP="0007125A">
            <w:pPr>
              <w:pStyle w:val="Header"/>
              <w:jc w:val="left"/>
              <w:rPr>
                <w:color w:val="000000"/>
                <w:szCs w:val="22"/>
                <w:lang w:val="sr-Latn-ME"/>
              </w:rPr>
            </w:pPr>
            <w:r w:rsidRPr="000C5110">
              <w:rPr>
                <w:color w:val="000000"/>
                <w:szCs w:val="22"/>
                <w:lang w:val="sr-Latn-ME"/>
              </w:rPr>
              <w:t>Razni osipi po koži.</w:t>
            </w:r>
          </w:p>
        </w:tc>
      </w:tr>
      <w:tr w:rsidR="002D1026" w:rsidRPr="000C5110" w14:paraId="53709518" w14:textId="77777777" w:rsidTr="00E404F1">
        <w:tc>
          <w:tcPr>
            <w:tcW w:w="2122" w:type="dxa"/>
            <w:tcBorders>
              <w:top w:val="nil"/>
              <w:bottom w:val="nil"/>
            </w:tcBorders>
          </w:tcPr>
          <w:p w14:paraId="56AEF60B" w14:textId="77777777" w:rsidR="002D1026" w:rsidRPr="000C5110" w:rsidRDefault="002D1026" w:rsidP="0007125A">
            <w:pPr>
              <w:pStyle w:val="Header"/>
              <w:jc w:val="left"/>
              <w:rPr>
                <w:color w:val="000000"/>
                <w:szCs w:val="22"/>
                <w:lang w:val="sr-Latn-ME"/>
              </w:rPr>
            </w:pPr>
          </w:p>
        </w:tc>
        <w:tc>
          <w:tcPr>
            <w:tcW w:w="1559" w:type="dxa"/>
          </w:tcPr>
          <w:p w14:paraId="1121F12B"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5E2DCB0C" w14:textId="474D552F" w:rsidR="002D1026" w:rsidRPr="000C5110" w:rsidRDefault="002D1026" w:rsidP="0007125A">
            <w:pPr>
              <w:pStyle w:val="Header"/>
              <w:jc w:val="left"/>
              <w:rPr>
                <w:color w:val="000000"/>
                <w:szCs w:val="22"/>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etko</w:t>
            </w:r>
          </w:p>
        </w:tc>
        <w:tc>
          <w:tcPr>
            <w:tcW w:w="4247" w:type="dxa"/>
          </w:tcPr>
          <w:p w14:paraId="1DD36FB1" w14:textId="443AE34C" w:rsidR="002D1026" w:rsidRPr="000C5110" w:rsidRDefault="0056319C" w:rsidP="0007125A">
            <w:pPr>
              <w:pStyle w:val="Header"/>
              <w:jc w:val="left"/>
              <w:rPr>
                <w:color w:val="000000"/>
                <w:szCs w:val="22"/>
                <w:lang w:val="sr-Latn-ME"/>
              </w:rPr>
            </w:pPr>
            <w:r w:rsidRPr="000C5110">
              <w:rPr>
                <w:color w:val="000000"/>
                <w:szCs w:val="22"/>
                <w:lang w:val="sr-Latn-ME"/>
              </w:rPr>
              <w:t xml:space="preserve">Teške kožne neželjene reakcije (SCARs) (uključujući </w:t>
            </w:r>
            <w:r w:rsidRPr="000C5110">
              <w:rPr>
                <w:i/>
                <w:color w:val="000000"/>
                <w:szCs w:val="22"/>
                <w:lang w:val="sr-Latn-ME"/>
              </w:rPr>
              <w:t>er</w:t>
            </w:r>
            <w:r w:rsidR="0064205F" w:rsidRPr="000C5110">
              <w:rPr>
                <w:i/>
                <w:color w:val="000000"/>
                <w:szCs w:val="22"/>
                <w:lang w:val="sr-Latn-ME"/>
              </w:rPr>
              <w:t>yth</w:t>
            </w:r>
            <w:r w:rsidRPr="000C5110">
              <w:rPr>
                <w:i/>
                <w:color w:val="000000"/>
                <w:szCs w:val="22"/>
                <w:lang w:val="sr-Latn-ME"/>
              </w:rPr>
              <w:t>ema multiforme</w:t>
            </w:r>
            <w:r w:rsidRPr="000C5110">
              <w:rPr>
                <w:color w:val="000000"/>
                <w:szCs w:val="22"/>
                <w:lang w:val="sr-Latn-ME"/>
              </w:rPr>
              <w:t>, eksfolijativni dermatitis,  Stevens-Johnson sindrom i toksič</w:t>
            </w:r>
            <w:r w:rsidR="0064205F" w:rsidRPr="000C5110">
              <w:rPr>
                <w:color w:val="000000"/>
                <w:szCs w:val="22"/>
                <w:lang w:val="sr-Latn-ME"/>
              </w:rPr>
              <w:t>u</w:t>
            </w:r>
            <w:r w:rsidRPr="000C5110">
              <w:rPr>
                <w:color w:val="000000"/>
                <w:szCs w:val="22"/>
                <w:lang w:val="sr-Latn-ME"/>
              </w:rPr>
              <w:t xml:space="preserve"> epidermaln</w:t>
            </w:r>
            <w:r w:rsidR="0064205F" w:rsidRPr="000C5110">
              <w:rPr>
                <w:color w:val="000000"/>
                <w:szCs w:val="22"/>
                <w:lang w:val="sr-Latn-ME"/>
              </w:rPr>
              <w:t>u</w:t>
            </w:r>
            <w:r w:rsidRPr="000C5110">
              <w:rPr>
                <w:color w:val="000000"/>
                <w:szCs w:val="22"/>
                <w:lang w:val="sr-Latn-ME"/>
              </w:rPr>
              <w:t xml:space="preserve"> nekroliz</w:t>
            </w:r>
            <w:r w:rsidR="0064205F" w:rsidRPr="000C5110">
              <w:rPr>
                <w:color w:val="000000"/>
                <w:szCs w:val="22"/>
                <w:lang w:val="sr-Latn-ME"/>
              </w:rPr>
              <w:t>u</w:t>
            </w:r>
            <w:r w:rsidRPr="000C5110">
              <w:rPr>
                <w:color w:val="000000"/>
                <w:szCs w:val="22"/>
                <w:lang w:val="sr-Latn-ME"/>
              </w:rPr>
              <w:t>),</w:t>
            </w:r>
            <w:r w:rsidR="002D1026" w:rsidRPr="000C5110">
              <w:rPr>
                <w:color w:val="000000"/>
                <w:szCs w:val="22"/>
                <w:lang w:val="sr-Latn-ME"/>
              </w:rPr>
              <w:t xml:space="preserve"> alopecija, teške infekcije kože, komplikacije mekog tkiva pri infekciji varičelom.</w:t>
            </w:r>
          </w:p>
        </w:tc>
      </w:tr>
      <w:tr w:rsidR="002D1026" w:rsidRPr="000C5110" w14:paraId="5994C8D3" w14:textId="77777777" w:rsidTr="00E404F1">
        <w:tc>
          <w:tcPr>
            <w:tcW w:w="2122" w:type="dxa"/>
            <w:tcBorders>
              <w:top w:val="nil"/>
              <w:bottom w:val="nil"/>
            </w:tcBorders>
          </w:tcPr>
          <w:p w14:paraId="2114919D" w14:textId="77777777" w:rsidR="002D1026" w:rsidRPr="000C5110" w:rsidRDefault="002D1026" w:rsidP="0007125A">
            <w:pPr>
              <w:pStyle w:val="Header"/>
              <w:jc w:val="left"/>
              <w:rPr>
                <w:color w:val="000000"/>
                <w:szCs w:val="22"/>
                <w:lang w:val="sr-Latn-ME"/>
              </w:rPr>
            </w:pPr>
          </w:p>
        </w:tc>
        <w:tc>
          <w:tcPr>
            <w:tcW w:w="1559" w:type="dxa"/>
          </w:tcPr>
          <w:p w14:paraId="2D22E9FC"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2F7739FF" w14:textId="4CF7F6F2" w:rsidR="002D1026" w:rsidRPr="000C5110" w:rsidRDefault="002D1026" w:rsidP="0007125A">
            <w:pPr>
              <w:pStyle w:val="Header"/>
              <w:jc w:val="left"/>
              <w:rPr>
                <w:color w:val="000000"/>
                <w:szCs w:val="22"/>
                <w:lang w:val="sr-Latn-ME"/>
              </w:rPr>
            </w:pPr>
            <w:r w:rsidRPr="000C5110">
              <w:rPr>
                <w:szCs w:val="22"/>
                <w:lang w:val="sr-Latn-ME"/>
              </w:rPr>
              <w:t>Nepoznato</w:t>
            </w:r>
          </w:p>
        </w:tc>
        <w:tc>
          <w:tcPr>
            <w:tcW w:w="4247" w:type="dxa"/>
          </w:tcPr>
          <w:p w14:paraId="5E58F96C" w14:textId="65CB5BE2" w:rsidR="002D1026" w:rsidRPr="000C5110" w:rsidRDefault="002D1026" w:rsidP="0007125A">
            <w:pPr>
              <w:pStyle w:val="Header"/>
              <w:jc w:val="left"/>
              <w:rPr>
                <w:szCs w:val="22"/>
                <w:lang w:val="sr-Latn-ME"/>
              </w:rPr>
            </w:pPr>
            <w:r w:rsidRPr="000C5110">
              <w:rPr>
                <w:szCs w:val="22"/>
                <w:lang w:val="sr-Latn-ME"/>
              </w:rPr>
              <w:t>Reakcija na l</w:t>
            </w:r>
            <w:r w:rsidR="00865FC5" w:rsidRPr="000C5110">
              <w:rPr>
                <w:szCs w:val="22"/>
                <w:lang w:val="sr-Latn-ME"/>
              </w:rPr>
              <w:t>ij</w:t>
            </w:r>
            <w:r w:rsidRPr="000C5110">
              <w:rPr>
                <w:szCs w:val="22"/>
                <w:lang w:val="sr-Latn-ME"/>
              </w:rPr>
              <w:t>ek sa eozinofiljom i sistemskim simptomima (DRESS sindrom)</w:t>
            </w:r>
          </w:p>
          <w:p w14:paraId="5E896FD9" w14:textId="6D98D794" w:rsidR="002D1026" w:rsidRPr="000C5110" w:rsidRDefault="002D1026" w:rsidP="0007125A">
            <w:pPr>
              <w:pStyle w:val="Header"/>
              <w:jc w:val="left"/>
              <w:rPr>
                <w:color w:val="000000"/>
                <w:szCs w:val="22"/>
                <w:lang w:val="sr-Latn-ME"/>
              </w:rPr>
            </w:pPr>
            <w:r w:rsidRPr="000C5110">
              <w:rPr>
                <w:szCs w:val="22"/>
                <w:lang w:val="sr-Latn-ME"/>
              </w:rPr>
              <w:t>Reakcija fotosenzi</w:t>
            </w:r>
            <w:r w:rsidR="005E0F6E" w:rsidRPr="000C5110">
              <w:rPr>
                <w:szCs w:val="22"/>
                <w:lang w:val="sr-Latn-ME"/>
              </w:rPr>
              <w:t>tiv</w:t>
            </w:r>
            <w:r w:rsidRPr="000C5110">
              <w:rPr>
                <w:szCs w:val="22"/>
                <w:lang w:val="sr-Latn-ME"/>
              </w:rPr>
              <w:t>nosti</w:t>
            </w:r>
          </w:p>
        </w:tc>
      </w:tr>
      <w:tr w:rsidR="002D1026" w:rsidRPr="000C5110" w14:paraId="50D86333" w14:textId="77777777" w:rsidTr="00E404F1">
        <w:tc>
          <w:tcPr>
            <w:tcW w:w="2122" w:type="dxa"/>
            <w:tcBorders>
              <w:top w:val="nil"/>
              <w:bottom w:val="nil"/>
            </w:tcBorders>
          </w:tcPr>
          <w:p w14:paraId="3BE91D32" w14:textId="77777777" w:rsidR="002D1026" w:rsidRPr="000C5110" w:rsidRDefault="002D1026" w:rsidP="0007125A">
            <w:pPr>
              <w:pStyle w:val="Header"/>
              <w:jc w:val="left"/>
              <w:rPr>
                <w:color w:val="000000"/>
                <w:szCs w:val="22"/>
                <w:lang w:val="sr-Latn-ME"/>
              </w:rPr>
            </w:pPr>
          </w:p>
        </w:tc>
        <w:tc>
          <w:tcPr>
            <w:tcW w:w="1559" w:type="dxa"/>
          </w:tcPr>
          <w:p w14:paraId="7911D922" w14:textId="5F7A4E38" w:rsidR="002D1026" w:rsidRPr="000C5110" w:rsidRDefault="002D1026" w:rsidP="0007125A">
            <w:pPr>
              <w:pStyle w:val="Header"/>
              <w:jc w:val="left"/>
              <w:rPr>
                <w:color w:val="000000"/>
                <w:szCs w:val="22"/>
                <w:lang w:val="sr-Latn-ME"/>
              </w:rPr>
            </w:pPr>
            <w:r w:rsidRPr="000C5110">
              <w:rPr>
                <w:color w:val="000000"/>
                <w:szCs w:val="22"/>
                <w:lang w:val="sr-Latn-ME"/>
              </w:rPr>
              <w:t>Pseudoefedrin hidrohlorid</w:t>
            </w:r>
          </w:p>
        </w:tc>
        <w:tc>
          <w:tcPr>
            <w:tcW w:w="1701" w:type="dxa"/>
          </w:tcPr>
          <w:p w14:paraId="3CC3E29D" w14:textId="77777777" w:rsidR="002D1026" w:rsidRPr="000C5110" w:rsidRDefault="002D1026" w:rsidP="0007125A">
            <w:pPr>
              <w:pStyle w:val="Header"/>
              <w:jc w:val="left"/>
              <w:rPr>
                <w:color w:val="000000"/>
                <w:szCs w:val="22"/>
                <w:lang w:val="sr-Latn-ME"/>
              </w:rPr>
            </w:pPr>
            <w:r w:rsidRPr="000C5110">
              <w:rPr>
                <w:color w:val="000000"/>
                <w:szCs w:val="22"/>
                <w:lang w:val="sr-Latn-ME"/>
              </w:rPr>
              <w:t>Nepoznato</w:t>
            </w:r>
          </w:p>
        </w:tc>
        <w:tc>
          <w:tcPr>
            <w:tcW w:w="4247" w:type="dxa"/>
          </w:tcPr>
          <w:p w14:paraId="41D98537" w14:textId="77777777" w:rsidR="002D1026" w:rsidRPr="000C5110" w:rsidRDefault="002D1026" w:rsidP="0007125A">
            <w:pPr>
              <w:pStyle w:val="Header"/>
              <w:jc w:val="left"/>
              <w:rPr>
                <w:color w:val="000000"/>
                <w:szCs w:val="22"/>
                <w:lang w:val="sr-Latn-ME"/>
              </w:rPr>
            </w:pPr>
            <w:r w:rsidRPr="000C5110">
              <w:rPr>
                <w:color w:val="000000"/>
                <w:szCs w:val="22"/>
                <w:lang w:val="sr-Latn-ME"/>
              </w:rPr>
              <w:t>Osip, urtikarija,  svrab, hiperhidroza.</w:t>
            </w:r>
          </w:p>
        </w:tc>
      </w:tr>
      <w:tr w:rsidR="002D1026" w:rsidRPr="000C5110" w14:paraId="2425993F" w14:textId="77777777" w:rsidTr="00E404F1">
        <w:tc>
          <w:tcPr>
            <w:tcW w:w="2122" w:type="dxa"/>
            <w:tcBorders>
              <w:top w:val="nil"/>
              <w:bottom w:val="single" w:sz="4" w:space="0" w:color="auto"/>
            </w:tcBorders>
          </w:tcPr>
          <w:p w14:paraId="18627BAA" w14:textId="77777777" w:rsidR="002D1026" w:rsidRPr="000C5110" w:rsidRDefault="002D1026" w:rsidP="0007125A">
            <w:pPr>
              <w:pStyle w:val="Header"/>
              <w:jc w:val="left"/>
              <w:rPr>
                <w:color w:val="000000"/>
                <w:szCs w:val="22"/>
                <w:lang w:val="sr-Latn-ME"/>
              </w:rPr>
            </w:pPr>
          </w:p>
        </w:tc>
        <w:tc>
          <w:tcPr>
            <w:tcW w:w="1559" w:type="dxa"/>
          </w:tcPr>
          <w:p w14:paraId="40881B0D" w14:textId="35330944" w:rsidR="00C56D31" w:rsidRPr="000C5110" w:rsidRDefault="00C56D31" w:rsidP="0007125A">
            <w:pPr>
              <w:pStyle w:val="Header"/>
              <w:jc w:val="left"/>
              <w:rPr>
                <w:color w:val="000000"/>
                <w:szCs w:val="22"/>
                <w:lang w:val="sr-Latn-ME"/>
              </w:rPr>
            </w:pPr>
            <w:r w:rsidRPr="000C5110">
              <w:rPr>
                <w:color w:val="000000"/>
                <w:szCs w:val="22"/>
                <w:lang w:val="sr-Latn-ME"/>
              </w:rPr>
              <w:t>Ibuprofen i</w:t>
            </w:r>
          </w:p>
          <w:p w14:paraId="4205D87F" w14:textId="61D842D0" w:rsidR="002D1026" w:rsidRPr="000C5110" w:rsidRDefault="002D1026" w:rsidP="0007125A">
            <w:pPr>
              <w:pStyle w:val="Header"/>
              <w:jc w:val="left"/>
              <w:rPr>
                <w:color w:val="000000"/>
                <w:szCs w:val="22"/>
                <w:lang w:val="sr-Latn-ME"/>
              </w:rPr>
            </w:pPr>
            <w:r w:rsidRPr="000C5110">
              <w:rPr>
                <w:color w:val="000000"/>
                <w:szCs w:val="22"/>
                <w:lang w:val="sr-Latn-ME"/>
              </w:rPr>
              <w:t>Pseudoefedrin hidrohlorid</w:t>
            </w:r>
          </w:p>
        </w:tc>
        <w:tc>
          <w:tcPr>
            <w:tcW w:w="1701" w:type="dxa"/>
          </w:tcPr>
          <w:p w14:paraId="754F4777" w14:textId="04E2A901" w:rsidR="002D1026" w:rsidRPr="000C5110" w:rsidRDefault="002D1026" w:rsidP="0007125A">
            <w:pPr>
              <w:pStyle w:val="Header"/>
              <w:jc w:val="left"/>
              <w:rPr>
                <w:color w:val="000000"/>
                <w:szCs w:val="22"/>
                <w:lang w:val="sr-Latn-ME"/>
              </w:rPr>
            </w:pPr>
            <w:r w:rsidRPr="000C5110">
              <w:rPr>
                <w:szCs w:val="22"/>
                <w:lang w:val="sr-Latn-ME"/>
              </w:rPr>
              <w:t>Nepoznato</w:t>
            </w:r>
          </w:p>
        </w:tc>
        <w:tc>
          <w:tcPr>
            <w:tcW w:w="4247" w:type="dxa"/>
          </w:tcPr>
          <w:p w14:paraId="7D759D6F" w14:textId="067A30FB" w:rsidR="002D1026" w:rsidRPr="000C5110" w:rsidRDefault="002D1026" w:rsidP="0007125A">
            <w:pPr>
              <w:pStyle w:val="Header"/>
              <w:jc w:val="left"/>
              <w:rPr>
                <w:color w:val="000000"/>
                <w:szCs w:val="22"/>
                <w:lang w:val="sr-Latn-ME"/>
              </w:rPr>
            </w:pPr>
            <w:r w:rsidRPr="000C5110">
              <w:rPr>
                <w:szCs w:val="22"/>
                <w:lang w:val="sr-Latn-ME"/>
              </w:rPr>
              <w:t>Ozbiljne kožne reakcije, uključujući akutnu generalizovanu egzantematoznu pustulozu (AGEP)</w:t>
            </w:r>
          </w:p>
        </w:tc>
      </w:tr>
      <w:tr w:rsidR="002D1026" w:rsidRPr="000C5110" w14:paraId="601DF72E" w14:textId="77777777" w:rsidTr="00E404F1">
        <w:tc>
          <w:tcPr>
            <w:tcW w:w="2122" w:type="dxa"/>
            <w:tcBorders>
              <w:bottom w:val="nil"/>
            </w:tcBorders>
          </w:tcPr>
          <w:p w14:paraId="5174CB58" w14:textId="77777777" w:rsidR="002D1026" w:rsidRPr="000C5110" w:rsidRDefault="002D1026" w:rsidP="0007125A">
            <w:pPr>
              <w:pStyle w:val="Header"/>
              <w:jc w:val="left"/>
              <w:rPr>
                <w:color w:val="000000"/>
                <w:szCs w:val="22"/>
                <w:lang w:val="sr-Latn-ME"/>
              </w:rPr>
            </w:pPr>
            <w:r w:rsidRPr="000C5110">
              <w:rPr>
                <w:color w:val="000000"/>
                <w:szCs w:val="22"/>
                <w:lang w:val="sr-Latn-ME"/>
              </w:rPr>
              <w:t>Poremećaji  bubrega i urinarnog sistema</w:t>
            </w:r>
          </w:p>
        </w:tc>
        <w:tc>
          <w:tcPr>
            <w:tcW w:w="1559" w:type="dxa"/>
          </w:tcPr>
          <w:p w14:paraId="08A9D76C"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76BA05A6" w14:textId="4DA16F44" w:rsidR="002D1026" w:rsidRPr="000C5110" w:rsidRDefault="002D1026" w:rsidP="0007125A">
            <w:pPr>
              <w:pStyle w:val="Header"/>
              <w:jc w:val="left"/>
              <w:rPr>
                <w:color w:val="000000"/>
                <w:szCs w:val="22"/>
                <w:lang w:val="sr-Latn-ME"/>
              </w:rPr>
            </w:pPr>
            <w:r w:rsidRPr="000C5110">
              <w:rPr>
                <w:color w:val="000000"/>
                <w:szCs w:val="22"/>
                <w:lang w:val="sr-Latn-ME"/>
              </w:rPr>
              <w:t>R</w:t>
            </w:r>
            <w:r w:rsidR="00865FC5" w:rsidRPr="000C5110">
              <w:rPr>
                <w:color w:val="000000"/>
                <w:szCs w:val="22"/>
                <w:lang w:val="sr-Latn-ME"/>
              </w:rPr>
              <w:t>ij</w:t>
            </w:r>
            <w:r w:rsidRPr="000C5110">
              <w:rPr>
                <w:color w:val="000000"/>
                <w:szCs w:val="22"/>
                <w:lang w:val="sr-Latn-ME"/>
              </w:rPr>
              <w:t>etko</w:t>
            </w:r>
          </w:p>
        </w:tc>
        <w:tc>
          <w:tcPr>
            <w:tcW w:w="4247" w:type="dxa"/>
          </w:tcPr>
          <w:p w14:paraId="5977B314" w14:textId="77777777" w:rsidR="002D1026" w:rsidRPr="000C5110" w:rsidRDefault="002D1026" w:rsidP="0007125A">
            <w:pPr>
              <w:pStyle w:val="Header"/>
              <w:jc w:val="left"/>
              <w:rPr>
                <w:color w:val="000000"/>
                <w:szCs w:val="22"/>
                <w:lang w:val="sr-Latn-ME"/>
              </w:rPr>
            </w:pPr>
            <w:r w:rsidRPr="000C5110">
              <w:rPr>
                <w:color w:val="000000"/>
                <w:szCs w:val="22"/>
                <w:lang w:val="sr-Latn-ME"/>
              </w:rPr>
              <w:t>Oštećenje bubrežnog tkiva (papilarna nekroza), povećane koncentracije mokraćne kiseline u krvi.</w:t>
            </w:r>
          </w:p>
        </w:tc>
      </w:tr>
      <w:tr w:rsidR="002D1026" w:rsidRPr="000C5110" w14:paraId="00412B14" w14:textId="77777777" w:rsidTr="00E404F1">
        <w:tc>
          <w:tcPr>
            <w:tcW w:w="2122" w:type="dxa"/>
            <w:tcBorders>
              <w:top w:val="nil"/>
              <w:bottom w:val="nil"/>
            </w:tcBorders>
          </w:tcPr>
          <w:p w14:paraId="78A095A5" w14:textId="77777777" w:rsidR="002D1026" w:rsidRPr="000C5110" w:rsidRDefault="002D1026" w:rsidP="0007125A">
            <w:pPr>
              <w:pStyle w:val="Header"/>
              <w:jc w:val="left"/>
              <w:rPr>
                <w:color w:val="000000"/>
                <w:szCs w:val="22"/>
                <w:lang w:val="sr-Latn-ME"/>
              </w:rPr>
            </w:pPr>
          </w:p>
        </w:tc>
        <w:tc>
          <w:tcPr>
            <w:tcW w:w="1559" w:type="dxa"/>
          </w:tcPr>
          <w:p w14:paraId="4399D766"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7FE932A7" w14:textId="50CF3941" w:rsidR="002D1026" w:rsidRPr="000C5110" w:rsidRDefault="002D1026" w:rsidP="0007125A">
            <w:pPr>
              <w:pStyle w:val="Header"/>
              <w:jc w:val="left"/>
              <w:rPr>
                <w:color w:val="000000"/>
                <w:szCs w:val="22"/>
                <w:lang w:val="sr-Latn-ME"/>
              </w:rPr>
            </w:pPr>
            <w:r w:rsidRPr="000C5110">
              <w:rPr>
                <w:color w:val="000000"/>
                <w:szCs w:val="22"/>
                <w:lang w:val="sr-Latn-ME"/>
              </w:rPr>
              <w:t>Veoma r</w:t>
            </w:r>
            <w:r w:rsidR="00865FC5" w:rsidRPr="000C5110">
              <w:rPr>
                <w:color w:val="000000"/>
                <w:szCs w:val="22"/>
                <w:lang w:val="sr-Latn-ME"/>
              </w:rPr>
              <w:t>ij</w:t>
            </w:r>
            <w:r w:rsidRPr="000C5110">
              <w:rPr>
                <w:color w:val="000000"/>
                <w:szCs w:val="22"/>
                <w:lang w:val="sr-Latn-ME"/>
              </w:rPr>
              <w:t>etko</w:t>
            </w:r>
          </w:p>
        </w:tc>
        <w:tc>
          <w:tcPr>
            <w:tcW w:w="4247" w:type="dxa"/>
          </w:tcPr>
          <w:p w14:paraId="30491F43" w14:textId="77777777" w:rsidR="002D1026" w:rsidRPr="000C5110" w:rsidRDefault="002D1026" w:rsidP="0007125A">
            <w:pPr>
              <w:pStyle w:val="Header"/>
              <w:jc w:val="left"/>
              <w:rPr>
                <w:color w:val="000000"/>
                <w:szCs w:val="22"/>
                <w:lang w:val="sr-Latn-ME"/>
              </w:rPr>
            </w:pPr>
            <w:r w:rsidRPr="000C5110">
              <w:rPr>
                <w:color w:val="000000"/>
                <w:szCs w:val="22"/>
                <w:lang w:val="sr-Latn-ME"/>
              </w:rPr>
              <w:t>Edemi (naročito kod pacijenata sa arterijskom hipertenzijom ili bubrežnom insuficijencijom), nefrotski sindrom, intersticijalni nefritis, akutna bubrežna insuficijencija.</w:t>
            </w:r>
          </w:p>
        </w:tc>
      </w:tr>
      <w:tr w:rsidR="002D1026" w:rsidRPr="000C5110" w14:paraId="2B4C04BC" w14:textId="77777777" w:rsidTr="00E404F1">
        <w:tc>
          <w:tcPr>
            <w:tcW w:w="2122" w:type="dxa"/>
            <w:tcBorders>
              <w:top w:val="nil"/>
            </w:tcBorders>
          </w:tcPr>
          <w:p w14:paraId="5F1E5AA8" w14:textId="77777777" w:rsidR="002D1026" w:rsidRPr="000C5110" w:rsidRDefault="002D1026" w:rsidP="0007125A">
            <w:pPr>
              <w:pStyle w:val="Header"/>
              <w:jc w:val="left"/>
              <w:rPr>
                <w:color w:val="000000"/>
                <w:szCs w:val="22"/>
                <w:lang w:val="sr-Latn-ME"/>
              </w:rPr>
            </w:pPr>
          </w:p>
        </w:tc>
        <w:tc>
          <w:tcPr>
            <w:tcW w:w="1559" w:type="dxa"/>
          </w:tcPr>
          <w:p w14:paraId="2A88C84F" w14:textId="45A23780" w:rsidR="002D1026" w:rsidRPr="000C5110" w:rsidRDefault="002D1026" w:rsidP="0007125A">
            <w:pPr>
              <w:pStyle w:val="Header"/>
              <w:jc w:val="left"/>
              <w:rPr>
                <w:color w:val="000000"/>
                <w:szCs w:val="22"/>
                <w:lang w:val="sr-Latn-ME"/>
              </w:rPr>
            </w:pPr>
            <w:r w:rsidRPr="000C5110">
              <w:rPr>
                <w:color w:val="000000"/>
                <w:szCs w:val="22"/>
                <w:lang w:val="sr-Latn-ME"/>
              </w:rPr>
              <w:t>Pseudoefedrin hidrohlorid</w:t>
            </w:r>
          </w:p>
        </w:tc>
        <w:tc>
          <w:tcPr>
            <w:tcW w:w="1701" w:type="dxa"/>
          </w:tcPr>
          <w:p w14:paraId="5C79486D" w14:textId="77777777" w:rsidR="002D1026" w:rsidRPr="000C5110" w:rsidRDefault="002D1026" w:rsidP="0007125A">
            <w:pPr>
              <w:pStyle w:val="Header"/>
              <w:jc w:val="left"/>
              <w:rPr>
                <w:color w:val="000000"/>
                <w:szCs w:val="22"/>
                <w:lang w:val="sr-Latn-ME"/>
              </w:rPr>
            </w:pPr>
            <w:r w:rsidRPr="000C5110">
              <w:rPr>
                <w:color w:val="000000"/>
                <w:szCs w:val="22"/>
                <w:lang w:val="sr-Latn-ME"/>
              </w:rPr>
              <w:t>Nepoznato</w:t>
            </w:r>
          </w:p>
        </w:tc>
        <w:tc>
          <w:tcPr>
            <w:tcW w:w="4247" w:type="dxa"/>
          </w:tcPr>
          <w:p w14:paraId="33DC739C" w14:textId="77777777" w:rsidR="002D1026" w:rsidRPr="000C5110" w:rsidRDefault="002D1026" w:rsidP="0007125A">
            <w:pPr>
              <w:pStyle w:val="Header"/>
              <w:jc w:val="left"/>
              <w:rPr>
                <w:color w:val="000000"/>
                <w:szCs w:val="22"/>
                <w:lang w:val="sr-Latn-ME"/>
              </w:rPr>
            </w:pPr>
            <w:r w:rsidRPr="000C5110">
              <w:rPr>
                <w:color w:val="000000"/>
                <w:szCs w:val="22"/>
                <w:lang w:val="sr-Latn-ME"/>
              </w:rPr>
              <w:t>Teškoće pri mokrenju (retencija urina kod muškaraca sa  poremećajem uretre-prostate)</w:t>
            </w:r>
          </w:p>
        </w:tc>
      </w:tr>
      <w:tr w:rsidR="002D1026" w:rsidRPr="000C5110" w14:paraId="370CCC43" w14:textId="77777777" w:rsidTr="00E404F1">
        <w:tc>
          <w:tcPr>
            <w:tcW w:w="2122" w:type="dxa"/>
          </w:tcPr>
          <w:p w14:paraId="1E5E6AB4" w14:textId="77777777" w:rsidR="002D1026" w:rsidRPr="000C5110" w:rsidRDefault="002D1026" w:rsidP="0007125A">
            <w:pPr>
              <w:pStyle w:val="Header"/>
              <w:jc w:val="left"/>
              <w:rPr>
                <w:color w:val="000000"/>
                <w:szCs w:val="22"/>
                <w:lang w:val="sr-Latn-ME"/>
              </w:rPr>
            </w:pPr>
            <w:r w:rsidRPr="000C5110">
              <w:rPr>
                <w:color w:val="000000"/>
                <w:szCs w:val="22"/>
                <w:lang w:val="sr-Latn-ME"/>
              </w:rPr>
              <w:t>Ispitivanja</w:t>
            </w:r>
          </w:p>
        </w:tc>
        <w:tc>
          <w:tcPr>
            <w:tcW w:w="1559" w:type="dxa"/>
          </w:tcPr>
          <w:p w14:paraId="27303D08" w14:textId="77777777" w:rsidR="002D1026" w:rsidRPr="000C5110" w:rsidRDefault="002D1026" w:rsidP="0007125A">
            <w:pPr>
              <w:pStyle w:val="Header"/>
              <w:jc w:val="left"/>
              <w:rPr>
                <w:color w:val="000000"/>
                <w:szCs w:val="22"/>
                <w:lang w:val="sr-Latn-ME"/>
              </w:rPr>
            </w:pPr>
            <w:r w:rsidRPr="000C5110">
              <w:rPr>
                <w:color w:val="000000"/>
                <w:szCs w:val="22"/>
                <w:lang w:val="sr-Latn-ME"/>
              </w:rPr>
              <w:t>Ibuprofen</w:t>
            </w:r>
          </w:p>
        </w:tc>
        <w:tc>
          <w:tcPr>
            <w:tcW w:w="1701" w:type="dxa"/>
          </w:tcPr>
          <w:p w14:paraId="00A213E2" w14:textId="77777777" w:rsidR="002D1026" w:rsidRPr="000C5110" w:rsidRDefault="002D1026" w:rsidP="0007125A">
            <w:pPr>
              <w:pStyle w:val="Header"/>
              <w:jc w:val="left"/>
              <w:rPr>
                <w:color w:val="000000"/>
                <w:szCs w:val="22"/>
                <w:lang w:val="sr-Latn-ME"/>
              </w:rPr>
            </w:pPr>
            <w:r w:rsidRPr="000C5110">
              <w:rPr>
                <w:color w:val="000000"/>
                <w:szCs w:val="22"/>
                <w:lang w:val="sr-Latn-ME"/>
              </w:rPr>
              <w:t>Nepoznato</w:t>
            </w:r>
          </w:p>
        </w:tc>
        <w:tc>
          <w:tcPr>
            <w:tcW w:w="4247" w:type="dxa"/>
          </w:tcPr>
          <w:p w14:paraId="64E16C83" w14:textId="2DB43FFD" w:rsidR="002D1026" w:rsidRPr="000C5110" w:rsidRDefault="002D1026" w:rsidP="0007125A">
            <w:pPr>
              <w:pStyle w:val="Header"/>
              <w:jc w:val="left"/>
              <w:rPr>
                <w:color w:val="000000"/>
                <w:szCs w:val="22"/>
                <w:lang w:val="sr-Latn-ME"/>
              </w:rPr>
            </w:pPr>
            <w:r w:rsidRPr="000C5110">
              <w:rPr>
                <w:color w:val="000000"/>
                <w:szCs w:val="22"/>
                <w:lang w:val="sr-Latn-ME"/>
              </w:rPr>
              <w:t>Smanjena vr</w:t>
            </w:r>
            <w:r w:rsidR="00865FC5" w:rsidRPr="000C5110">
              <w:rPr>
                <w:color w:val="000000"/>
                <w:szCs w:val="22"/>
                <w:lang w:val="sr-Latn-ME"/>
              </w:rPr>
              <w:t>ij</w:t>
            </w:r>
            <w:r w:rsidRPr="000C5110">
              <w:rPr>
                <w:color w:val="000000"/>
                <w:szCs w:val="22"/>
                <w:lang w:val="sr-Latn-ME"/>
              </w:rPr>
              <w:t>ednost hematokrita i hemoglobina.</w:t>
            </w:r>
          </w:p>
        </w:tc>
      </w:tr>
    </w:tbl>
    <w:p w14:paraId="04405967" w14:textId="77777777" w:rsidR="006338C1" w:rsidRDefault="006338C1" w:rsidP="003816A9">
      <w:pPr>
        <w:tabs>
          <w:tab w:val="clear" w:pos="284"/>
        </w:tabs>
        <w:spacing w:after="200" w:line="276" w:lineRule="auto"/>
        <w:rPr>
          <w:rFonts w:eastAsia="Calibri"/>
          <w:szCs w:val="22"/>
          <w:u w:val="single"/>
          <w:lang w:val="sr-Latn-ME"/>
        </w:rPr>
      </w:pPr>
    </w:p>
    <w:p w14:paraId="2B1A217F" w14:textId="0C5D75FD" w:rsidR="001967BA" w:rsidRPr="000C5110" w:rsidRDefault="001967BA" w:rsidP="003816A9">
      <w:pPr>
        <w:tabs>
          <w:tab w:val="clear" w:pos="284"/>
        </w:tabs>
        <w:spacing w:after="200" w:line="276" w:lineRule="auto"/>
        <w:rPr>
          <w:rFonts w:eastAsia="Calibri"/>
          <w:szCs w:val="22"/>
          <w:u w:val="single"/>
          <w:lang w:val="sr-Latn-ME"/>
        </w:rPr>
      </w:pPr>
      <w:r w:rsidRPr="000C5110">
        <w:rPr>
          <w:rFonts w:eastAsia="Calibri"/>
          <w:szCs w:val="22"/>
          <w:u w:val="single"/>
          <w:lang w:val="sr-Latn-ME"/>
        </w:rPr>
        <w:t>Prijavljivanje sumnji na neželjena dejstva</w:t>
      </w:r>
    </w:p>
    <w:p w14:paraId="2483D743" w14:textId="77777777" w:rsidR="001967BA" w:rsidRPr="000C5110" w:rsidRDefault="001967BA" w:rsidP="00A73118">
      <w:pPr>
        <w:tabs>
          <w:tab w:val="clear" w:pos="284"/>
        </w:tabs>
        <w:spacing w:after="200"/>
        <w:rPr>
          <w:rFonts w:eastAsia="Calibri"/>
          <w:szCs w:val="22"/>
          <w:lang w:val="sr-Latn-ME"/>
        </w:rPr>
      </w:pPr>
      <w:r w:rsidRPr="000C5110">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0E5DBCF" w14:textId="77777777" w:rsidR="001967BA" w:rsidRPr="000C5110" w:rsidRDefault="001967BA" w:rsidP="00A73118">
      <w:pPr>
        <w:tabs>
          <w:tab w:val="clear" w:pos="284"/>
        </w:tabs>
        <w:rPr>
          <w:rFonts w:eastAsia="Calibri"/>
          <w:szCs w:val="22"/>
          <w:lang w:val="sr-Latn-ME"/>
        </w:rPr>
      </w:pPr>
      <w:r w:rsidRPr="000C5110">
        <w:rPr>
          <w:rFonts w:eastAsia="Calibri"/>
          <w:szCs w:val="22"/>
          <w:lang w:val="sr-Latn-ME"/>
        </w:rPr>
        <w:t xml:space="preserve">Institut za ljekove i medicinska sredstva </w:t>
      </w:r>
    </w:p>
    <w:p w14:paraId="3D2E966D" w14:textId="77777777" w:rsidR="001967BA" w:rsidRPr="000C5110" w:rsidRDefault="001967BA" w:rsidP="00A73118">
      <w:pPr>
        <w:tabs>
          <w:tab w:val="clear" w:pos="284"/>
        </w:tabs>
        <w:rPr>
          <w:rFonts w:eastAsia="Calibri"/>
          <w:szCs w:val="22"/>
          <w:lang w:val="sr-Latn-ME"/>
        </w:rPr>
      </w:pPr>
      <w:r w:rsidRPr="000C5110">
        <w:rPr>
          <w:rFonts w:eastAsia="Calibri"/>
          <w:szCs w:val="22"/>
          <w:lang w:val="sr-Latn-ME"/>
        </w:rPr>
        <w:t>Odjeljenje za farmakovigilancu</w:t>
      </w:r>
    </w:p>
    <w:p w14:paraId="3F4DA1C0" w14:textId="77777777" w:rsidR="001967BA" w:rsidRPr="000C5110" w:rsidRDefault="001967BA" w:rsidP="00A73118">
      <w:pPr>
        <w:tabs>
          <w:tab w:val="clear" w:pos="284"/>
        </w:tabs>
        <w:rPr>
          <w:rFonts w:eastAsia="Calibri"/>
          <w:szCs w:val="22"/>
          <w:lang w:val="sr-Latn-ME"/>
        </w:rPr>
      </w:pPr>
      <w:r w:rsidRPr="000C5110">
        <w:rPr>
          <w:rFonts w:eastAsia="Calibri"/>
          <w:szCs w:val="22"/>
          <w:lang w:val="sr-Latn-ME"/>
        </w:rPr>
        <w:t>Bulevar Ivana Crnojevića 64a, 81000 Podgorica</w:t>
      </w:r>
    </w:p>
    <w:p w14:paraId="20430789" w14:textId="77777777" w:rsidR="001967BA" w:rsidRPr="000C5110" w:rsidRDefault="001967BA" w:rsidP="003816A9">
      <w:pPr>
        <w:tabs>
          <w:tab w:val="clear" w:pos="284"/>
        </w:tabs>
        <w:rPr>
          <w:rFonts w:eastAsia="Calibri"/>
          <w:szCs w:val="22"/>
          <w:lang w:val="sr-Latn-ME"/>
        </w:rPr>
      </w:pPr>
    </w:p>
    <w:p w14:paraId="4684E2DE" w14:textId="77777777" w:rsidR="001967BA" w:rsidRPr="000C5110" w:rsidRDefault="001967BA" w:rsidP="00A73118">
      <w:pPr>
        <w:tabs>
          <w:tab w:val="clear" w:pos="284"/>
        </w:tabs>
        <w:rPr>
          <w:rFonts w:eastAsia="Calibri"/>
          <w:szCs w:val="22"/>
          <w:lang w:val="sr-Latn-ME"/>
        </w:rPr>
      </w:pPr>
      <w:r w:rsidRPr="000C5110">
        <w:rPr>
          <w:rFonts w:eastAsia="Calibri"/>
          <w:szCs w:val="22"/>
          <w:lang w:val="sr-Latn-ME"/>
        </w:rPr>
        <w:t>tel: +382 (0) 20 310 280</w:t>
      </w:r>
    </w:p>
    <w:p w14:paraId="73003F27" w14:textId="77777777" w:rsidR="001967BA" w:rsidRPr="000C5110" w:rsidRDefault="001967BA" w:rsidP="00A73118">
      <w:pPr>
        <w:tabs>
          <w:tab w:val="clear" w:pos="284"/>
          <w:tab w:val="left" w:pos="6720"/>
        </w:tabs>
        <w:rPr>
          <w:rFonts w:eastAsia="Calibri"/>
          <w:szCs w:val="22"/>
          <w:lang w:val="sr-Latn-ME"/>
        </w:rPr>
      </w:pPr>
      <w:r w:rsidRPr="000C5110">
        <w:rPr>
          <w:rFonts w:eastAsia="Calibri"/>
          <w:szCs w:val="22"/>
          <w:lang w:val="sr-Latn-ME"/>
        </w:rPr>
        <w:t>fax: +382 (0) 20 310 581</w:t>
      </w:r>
      <w:r w:rsidRPr="000C5110">
        <w:rPr>
          <w:rFonts w:eastAsia="Calibri"/>
          <w:szCs w:val="22"/>
          <w:lang w:val="sr-Latn-ME"/>
        </w:rPr>
        <w:tab/>
      </w:r>
    </w:p>
    <w:p w14:paraId="6B83B992" w14:textId="77777777" w:rsidR="001967BA" w:rsidRPr="000C5110" w:rsidRDefault="00815376" w:rsidP="00A73118">
      <w:pPr>
        <w:tabs>
          <w:tab w:val="clear" w:pos="284"/>
        </w:tabs>
        <w:rPr>
          <w:rFonts w:eastAsia="Calibri"/>
          <w:szCs w:val="22"/>
          <w:lang w:val="sr-Latn-ME"/>
        </w:rPr>
      </w:pPr>
      <w:hyperlink r:id="rId7" w:history="1">
        <w:r w:rsidR="001967BA" w:rsidRPr="000C5110">
          <w:rPr>
            <w:rFonts w:eastAsia="Calibri"/>
            <w:color w:val="0563C1"/>
            <w:szCs w:val="22"/>
            <w:u w:val="single"/>
            <w:lang w:val="sr-Latn-ME"/>
          </w:rPr>
          <w:t>www.cinmed.me</w:t>
        </w:r>
      </w:hyperlink>
    </w:p>
    <w:p w14:paraId="3773005D" w14:textId="77777777" w:rsidR="001967BA" w:rsidRPr="000C5110" w:rsidRDefault="00815376" w:rsidP="00A73118">
      <w:pPr>
        <w:tabs>
          <w:tab w:val="clear" w:pos="284"/>
        </w:tabs>
        <w:rPr>
          <w:rFonts w:eastAsia="Calibri"/>
          <w:color w:val="0000FF"/>
          <w:szCs w:val="22"/>
          <w:u w:val="single"/>
          <w:lang w:val="sr-Latn-ME"/>
        </w:rPr>
      </w:pPr>
      <w:hyperlink r:id="rId8" w:history="1">
        <w:r w:rsidR="001967BA" w:rsidRPr="000C5110">
          <w:rPr>
            <w:rFonts w:eastAsia="Calibri"/>
            <w:color w:val="0563C1"/>
            <w:szCs w:val="22"/>
            <w:u w:val="single"/>
            <w:lang w:val="sr-Latn-ME"/>
          </w:rPr>
          <w:t>nezeljenadejstva@cinmed.me</w:t>
        </w:r>
      </w:hyperlink>
    </w:p>
    <w:p w14:paraId="51E1C008" w14:textId="77777777" w:rsidR="001967BA" w:rsidRPr="000C5110" w:rsidRDefault="001967BA" w:rsidP="00A73118">
      <w:pPr>
        <w:tabs>
          <w:tab w:val="clear" w:pos="284"/>
        </w:tabs>
        <w:rPr>
          <w:rFonts w:eastAsia="Calibri"/>
          <w:szCs w:val="22"/>
          <w:lang w:val="sr-Latn-ME"/>
        </w:rPr>
      </w:pPr>
      <w:r w:rsidRPr="000C5110">
        <w:rPr>
          <w:rFonts w:eastAsia="Calibri"/>
          <w:szCs w:val="22"/>
          <w:lang w:val="sr-Latn-ME"/>
        </w:rPr>
        <w:lastRenderedPageBreak/>
        <w:t>putem IS zdravstvene zaštite</w:t>
      </w:r>
    </w:p>
    <w:p w14:paraId="5C90E159" w14:textId="77777777" w:rsidR="001967BA" w:rsidRPr="000C5110" w:rsidRDefault="001967BA" w:rsidP="00AD561D">
      <w:pPr>
        <w:tabs>
          <w:tab w:val="clear" w:pos="284"/>
        </w:tabs>
        <w:rPr>
          <w:rFonts w:eastAsia="Calibri"/>
          <w:szCs w:val="22"/>
          <w:lang w:val="sr-Latn-ME"/>
        </w:rPr>
      </w:pPr>
      <w:r w:rsidRPr="000C5110">
        <w:rPr>
          <w:rFonts w:eastAsia="Calibri"/>
          <w:szCs w:val="22"/>
          <w:lang w:val="sr-Latn-ME"/>
        </w:rPr>
        <w:t>QR kod za online prijavu sumnje na neželjeno dejstvo lijeka:</w:t>
      </w:r>
    </w:p>
    <w:p w14:paraId="3D22097F" w14:textId="77777777" w:rsidR="001967BA" w:rsidRPr="000C5110" w:rsidRDefault="001967BA">
      <w:pPr>
        <w:tabs>
          <w:tab w:val="clear" w:pos="284"/>
        </w:tabs>
        <w:rPr>
          <w:rFonts w:eastAsia="Calibri"/>
          <w:szCs w:val="22"/>
          <w:lang w:val="sr-Latn-ME"/>
        </w:rPr>
      </w:pPr>
    </w:p>
    <w:p w14:paraId="5DD311C5" w14:textId="3E45A306" w:rsidR="001967BA" w:rsidRPr="000C5110" w:rsidRDefault="00BD1E9E" w:rsidP="003816A9">
      <w:pPr>
        <w:tabs>
          <w:tab w:val="clear" w:pos="284"/>
        </w:tabs>
        <w:rPr>
          <w:rFonts w:eastAsia="Calibri"/>
          <w:szCs w:val="22"/>
          <w:lang w:val="sr-Latn-ME"/>
        </w:rPr>
      </w:pPr>
      <w:r w:rsidRPr="000C5110">
        <w:rPr>
          <w:noProof/>
        </w:rPr>
        <w:drawing>
          <wp:inline distT="0" distB="0" distL="0" distR="0" wp14:anchorId="4B9D7DEE" wp14:editId="73F4DEE9">
            <wp:extent cx="980440" cy="971550"/>
            <wp:effectExtent l="0" t="0" r="0" b="0"/>
            <wp:docPr id="10" name="Picture 9">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F1D2068" w14:textId="77777777" w:rsidR="00A66420" w:rsidRPr="000C5110" w:rsidRDefault="00A66420" w:rsidP="00A73118">
      <w:pPr>
        <w:rPr>
          <w:szCs w:val="22"/>
          <w:lang w:val="sr-Latn-ME"/>
        </w:rPr>
      </w:pPr>
    </w:p>
    <w:p w14:paraId="0F1D2069" w14:textId="77777777" w:rsidR="00A66420" w:rsidRPr="000C5110" w:rsidRDefault="00A66420" w:rsidP="00A73118">
      <w:pPr>
        <w:rPr>
          <w:b/>
          <w:bCs/>
          <w:szCs w:val="22"/>
          <w:lang w:val="sr-Latn-ME"/>
        </w:rPr>
      </w:pPr>
      <w:r w:rsidRPr="000C5110">
        <w:rPr>
          <w:b/>
          <w:bCs/>
          <w:szCs w:val="22"/>
          <w:lang w:val="sr-Latn-ME"/>
        </w:rPr>
        <w:t>4.9. Predoziranje</w:t>
      </w:r>
    </w:p>
    <w:p w14:paraId="0F1D206A" w14:textId="77777777" w:rsidR="00A66420" w:rsidRPr="000C5110" w:rsidRDefault="00A66420" w:rsidP="00A73118">
      <w:pPr>
        <w:rPr>
          <w:szCs w:val="22"/>
          <w:lang w:val="sr-Latn-ME"/>
        </w:rPr>
      </w:pPr>
    </w:p>
    <w:p w14:paraId="0F1D206B" w14:textId="2D2D2F06" w:rsidR="00A66420" w:rsidRPr="000C5110" w:rsidRDefault="00A66420" w:rsidP="00A73118">
      <w:pPr>
        <w:rPr>
          <w:color w:val="000000"/>
          <w:szCs w:val="22"/>
          <w:lang w:val="sr-Latn-ME"/>
        </w:rPr>
      </w:pPr>
      <w:r w:rsidRPr="000C5110">
        <w:rPr>
          <w:color w:val="000000"/>
          <w:szCs w:val="22"/>
          <w:lang w:val="sr-Latn-ME"/>
        </w:rPr>
        <w:t>Kod d</w:t>
      </w:r>
      <w:r w:rsidR="00865FC5" w:rsidRPr="000C5110">
        <w:rPr>
          <w:color w:val="000000"/>
          <w:szCs w:val="22"/>
          <w:lang w:val="sr-Latn-ME"/>
        </w:rPr>
        <w:t>j</w:t>
      </w:r>
      <w:r w:rsidRPr="000C5110">
        <w:rPr>
          <w:color w:val="000000"/>
          <w:szCs w:val="22"/>
          <w:lang w:val="sr-Latn-ME"/>
        </w:rPr>
        <w:t>ece ingestija više od 400 mg/kg može da dovede do pojave simptoma predoziranja. Kod odraslih odnos između doze i efekta l</w:t>
      </w:r>
      <w:r w:rsidR="00865FC5" w:rsidRPr="000C5110">
        <w:rPr>
          <w:color w:val="000000"/>
          <w:szCs w:val="22"/>
          <w:lang w:val="sr-Latn-ME"/>
        </w:rPr>
        <w:t>ij</w:t>
      </w:r>
      <w:r w:rsidRPr="000C5110">
        <w:rPr>
          <w:color w:val="000000"/>
          <w:szCs w:val="22"/>
          <w:lang w:val="sr-Latn-ME"/>
        </w:rPr>
        <w:t>eka je manje jasan. Poluvr</w:t>
      </w:r>
      <w:r w:rsidR="00865FC5" w:rsidRPr="000C5110">
        <w:rPr>
          <w:color w:val="000000"/>
          <w:szCs w:val="22"/>
          <w:lang w:val="sr-Latn-ME"/>
        </w:rPr>
        <w:t>ij</w:t>
      </w:r>
      <w:r w:rsidRPr="000C5110">
        <w:rPr>
          <w:color w:val="000000"/>
          <w:szCs w:val="22"/>
          <w:lang w:val="sr-Latn-ME"/>
        </w:rPr>
        <w:t>eme eliminacije u slučaju predoziranja je 1,5-3 sata.</w:t>
      </w:r>
    </w:p>
    <w:p w14:paraId="0F1D206C" w14:textId="0716382B" w:rsidR="00A66420" w:rsidRPr="000C5110" w:rsidRDefault="00A66420" w:rsidP="00A73118">
      <w:pPr>
        <w:pStyle w:val="Header"/>
        <w:tabs>
          <w:tab w:val="clear" w:pos="4536"/>
          <w:tab w:val="clear" w:pos="9072"/>
          <w:tab w:val="left" w:pos="284"/>
        </w:tabs>
        <w:rPr>
          <w:color w:val="000000"/>
          <w:szCs w:val="22"/>
          <w:lang w:val="sr-Latn-ME"/>
        </w:rPr>
      </w:pPr>
    </w:p>
    <w:p w14:paraId="0F1D206D" w14:textId="77777777" w:rsidR="00A66420" w:rsidRPr="000C5110" w:rsidRDefault="00A66420" w:rsidP="00AD561D">
      <w:pPr>
        <w:pStyle w:val="Header"/>
        <w:tabs>
          <w:tab w:val="clear" w:pos="4536"/>
          <w:tab w:val="clear" w:pos="9072"/>
          <w:tab w:val="left" w:pos="284"/>
        </w:tabs>
        <w:rPr>
          <w:i/>
          <w:color w:val="000000"/>
          <w:szCs w:val="22"/>
          <w:lang w:val="sr-Latn-ME"/>
        </w:rPr>
      </w:pPr>
      <w:r w:rsidRPr="000C5110">
        <w:rPr>
          <w:i/>
          <w:color w:val="000000"/>
          <w:szCs w:val="22"/>
          <w:lang w:val="sr-Latn-ME"/>
        </w:rPr>
        <w:t>Simptomi</w:t>
      </w:r>
    </w:p>
    <w:p w14:paraId="0F1D206E" w14:textId="7C3ADA8B"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Simptomi predoziranja su: nervoza, agitacija, anksioznost, razdražljivost, nemir, vrtoglavica, tremor, vertigo, nesanica, mučnina, bol u abdomenu, povraćanje, bol u epigastrijumu, dijareja, bradikardija, palpitacije, tahikardija, tinitus, glavobolja i gastrointestinalno krvarenje. Hiperkalemija, hipertenzija ili hipotenzija su takođe mogući znaci predoziranja. Toksičnost se može manifestovati kao pospanost, ekscitacija, dezorijent</w:t>
      </w:r>
      <w:r w:rsidR="00E231B1" w:rsidRPr="000C5110">
        <w:rPr>
          <w:color w:val="000000"/>
          <w:szCs w:val="22"/>
          <w:lang w:val="sr-Latn-ME"/>
        </w:rPr>
        <w:t>isanost</w:t>
      </w:r>
      <w:r w:rsidRPr="000C5110">
        <w:rPr>
          <w:color w:val="000000"/>
          <w:szCs w:val="22"/>
          <w:lang w:val="sr-Latn-ME"/>
        </w:rPr>
        <w:t xml:space="preserve"> ili koma. Pacijent može razviti konvulzije. Funkcija jetre može biti poremećena. Metabolička acidoza se može javiti</w:t>
      </w:r>
      <w:r w:rsidR="002D1026" w:rsidRPr="000C5110">
        <w:rPr>
          <w:color w:val="000000"/>
          <w:szCs w:val="22"/>
          <w:lang w:val="sr-Latn-ME"/>
        </w:rPr>
        <w:t xml:space="preserve"> kod teškog trovanja,</w:t>
      </w:r>
      <w:r w:rsidRPr="000C5110">
        <w:rPr>
          <w:color w:val="000000"/>
          <w:szCs w:val="22"/>
          <w:lang w:val="sr-Latn-ME"/>
        </w:rPr>
        <w:t xml:space="preserve"> dok protrombinsko vr</w:t>
      </w:r>
      <w:r w:rsidR="00865FC5" w:rsidRPr="000C5110">
        <w:rPr>
          <w:color w:val="000000"/>
          <w:szCs w:val="22"/>
          <w:lang w:val="sr-Latn-ME"/>
        </w:rPr>
        <w:t>ij</w:t>
      </w:r>
      <w:r w:rsidRPr="000C5110">
        <w:rPr>
          <w:color w:val="000000"/>
          <w:szCs w:val="22"/>
          <w:lang w:val="sr-Latn-ME"/>
        </w:rPr>
        <w:t>eme/INR (</w:t>
      </w:r>
      <w:r w:rsidRPr="000C5110">
        <w:rPr>
          <w:i/>
          <w:color w:val="000000"/>
          <w:szCs w:val="22"/>
          <w:lang w:val="sr-Latn-ME"/>
        </w:rPr>
        <w:t>International normalized ratio</w:t>
      </w:r>
      <w:r w:rsidRPr="000C5110">
        <w:rPr>
          <w:color w:val="000000"/>
          <w:szCs w:val="22"/>
          <w:lang w:val="sr-Latn-ME"/>
        </w:rPr>
        <w:t xml:space="preserve">) može biti produženo. Mogu se javiti akutna bubrežna insuficijencija i oštećenje jetre. Kod astmatičara moguće je pogoršanje astme. </w:t>
      </w:r>
    </w:p>
    <w:p w14:paraId="0F1D206F" w14:textId="77777777" w:rsidR="00A66420" w:rsidRPr="000C5110" w:rsidRDefault="00A66420">
      <w:pPr>
        <w:rPr>
          <w:color w:val="000000"/>
          <w:szCs w:val="22"/>
          <w:lang w:val="sr-Latn-ME"/>
        </w:rPr>
      </w:pPr>
    </w:p>
    <w:p w14:paraId="0F1D2070" w14:textId="3A6824BA" w:rsidR="00A66420" w:rsidRPr="000C5110" w:rsidRDefault="00A66420">
      <w:pPr>
        <w:rPr>
          <w:i/>
          <w:color w:val="000000"/>
          <w:szCs w:val="22"/>
          <w:lang w:val="sr-Latn-ME"/>
        </w:rPr>
      </w:pPr>
      <w:r w:rsidRPr="000C5110">
        <w:rPr>
          <w:i/>
          <w:color w:val="000000"/>
          <w:szCs w:val="22"/>
          <w:lang w:val="sr-Latn-ME"/>
        </w:rPr>
        <w:t>Terapijske m</w:t>
      </w:r>
      <w:r w:rsidR="00865FC5" w:rsidRPr="000C5110">
        <w:rPr>
          <w:i/>
          <w:color w:val="000000"/>
          <w:szCs w:val="22"/>
          <w:lang w:val="sr-Latn-ME"/>
        </w:rPr>
        <w:t>j</w:t>
      </w:r>
      <w:r w:rsidRPr="000C5110">
        <w:rPr>
          <w:i/>
          <w:color w:val="000000"/>
          <w:szCs w:val="22"/>
          <w:lang w:val="sr-Latn-ME"/>
        </w:rPr>
        <w:t>ere</w:t>
      </w:r>
    </w:p>
    <w:p w14:paraId="0F1D2071" w14:textId="78DEF35D" w:rsidR="00A66420" w:rsidRPr="000C5110" w:rsidRDefault="00A66420" w:rsidP="000C5110">
      <w:pPr>
        <w:rPr>
          <w:color w:val="000000"/>
          <w:szCs w:val="22"/>
          <w:lang w:val="sr-Latn-ME"/>
        </w:rPr>
      </w:pPr>
      <w:r w:rsidRPr="000C5110">
        <w:rPr>
          <w:color w:val="000000"/>
          <w:szCs w:val="22"/>
          <w:lang w:val="sr-Latn-ME"/>
        </w:rPr>
        <w:t>Usl</w:t>
      </w:r>
      <w:r w:rsidR="00865FC5" w:rsidRPr="000C5110">
        <w:rPr>
          <w:color w:val="000000"/>
          <w:szCs w:val="22"/>
          <w:lang w:val="sr-Latn-ME"/>
        </w:rPr>
        <w:t>j</w:t>
      </w:r>
      <w:r w:rsidRPr="000C5110">
        <w:rPr>
          <w:color w:val="000000"/>
          <w:szCs w:val="22"/>
          <w:lang w:val="sr-Latn-ME"/>
        </w:rPr>
        <w:t>ed brze resorpcije dv</w:t>
      </w:r>
      <w:r w:rsidR="00865FC5" w:rsidRPr="000C5110">
        <w:rPr>
          <w:color w:val="000000"/>
          <w:szCs w:val="22"/>
          <w:lang w:val="sr-Latn-ME"/>
        </w:rPr>
        <w:t>ij</w:t>
      </w:r>
      <w:r w:rsidRPr="000C5110">
        <w:rPr>
          <w:color w:val="000000"/>
          <w:szCs w:val="22"/>
          <w:lang w:val="sr-Latn-ME"/>
        </w:rPr>
        <w:t>e aktivne supstance iz gastrointestinalnog trakta, uzimanje emetika i ispiranje želuca moraju biti sprovedeni u roku od 4 sata od predoziranja, da bi bili efektivni. Aktivn</w:t>
      </w:r>
      <w:r w:rsidR="00E231B1" w:rsidRPr="000C5110">
        <w:rPr>
          <w:color w:val="000000"/>
          <w:szCs w:val="22"/>
          <w:lang w:val="sr-Latn-ME"/>
        </w:rPr>
        <w:t>i</w:t>
      </w:r>
      <w:r w:rsidRPr="000C5110">
        <w:rPr>
          <w:color w:val="000000"/>
          <w:szCs w:val="22"/>
          <w:lang w:val="sr-Latn-ME"/>
        </w:rPr>
        <w:t xml:space="preserve"> ugalj je koristan samo prvog sata od unošenja toksičnih doza l</w:t>
      </w:r>
      <w:r w:rsidR="00865FC5" w:rsidRPr="000C5110">
        <w:rPr>
          <w:color w:val="000000"/>
          <w:szCs w:val="22"/>
          <w:lang w:val="sr-Latn-ME"/>
        </w:rPr>
        <w:t>ij</w:t>
      </w:r>
      <w:r w:rsidRPr="000C5110">
        <w:rPr>
          <w:color w:val="000000"/>
          <w:szCs w:val="22"/>
          <w:lang w:val="sr-Latn-ME"/>
        </w:rPr>
        <w:t>eka. Treba pratiti kardiološki status i određivati elektrolite u serumu. Ako postoje znaci kardiološke toksičnosti treba prim</w:t>
      </w:r>
      <w:r w:rsidR="00865FC5" w:rsidRPr="000C5110">
        <w:rPr>
          <w:color w:val="000000"/>
          <w:szCs w:val="22"/>
          <w:lang w:val="sr-Latn-ME"/>
        </w:rPr>
        <w:t>ij</w:t>
      </w:r>
      <w:r w:rsidRPr="000C5110">
        <w:rPr>
          <w:color w:val="000000"/>
          <w:szCs w:val="22"/>
          <w:lang w:val="sr-Latn-ME"/>
        </w:rPr>
        <w:t>eniti propranolol intravenski. U slučaju pada koncentracije kalijuma u serumu treba prim</w:t>
      </w:r>
      <w:r w:rsidR="00865FC5" w:rsidRPr="000C5110">
        <w:rPr>
          <w:color w:val="000000"/>
          <w:szCs w:val="22"/>
          <w:lang w:val="sr-Latn-ME"/>
        </w:rPr>
        <w:t>ij</w:t>
      </w:r>
      <w:r w:rsidRPr="000C5110">
        <w:rPr>
          <w:color w:val="000000"/>
          <w:szCs w:val="22"/>
          <w:lang w:val="sr-Latn-ME"/>
        </w:rPr>
        <w:t>eniti sporu infuziju rastvora kalijum hlorida. Uprkos hipokalemiji, malo je v</w:t>
      </w:r>
      <w:r w:rsidR="00865FC5" w:rsidRPr="000C5110">
        <w:rPr>
          <w:color w:val="000000"/>
          <w:szCs w:val="22"/>
          <w:lang w:val="sr-Latn-ME"/>
        </w:rPr>
        <w:t>j</w:t>
      </w:r>
      <w:r w:rsidRPr="000C5110">
        <w:rPr>
          <w:color w:val="000000"/>
          <w:szCs w:val="22"/>
          <w:lang w:val="sr-Latn-ME"/>
        </w:rPr>
        <w:t>erovatno da će kod pacijenta doći do deplecije kalijuma, zato se mora izb</w:t>
      </w:r>
      <w:r w:rsidR="00865FC5" w:rsidRPr="000C5110">
        <w:rPr>
          <w:color w:val="000000"/>
          <w:szCs w:val="22"/>
          <w:lang w:val="sr-Latn-ME"/>
        </w:rPr>
        <w:t>j</w:t>
      </w:r>
      <w:r w:rsidRPr="000C5110">
        <w:rPr>
          <w:color w:val="000000"/>
          <w:szCs w:val="22"/>
          <w:lang w:val="sr-Latn-ME"/>
        </w:rPr>
        <w:t>eći preopterećenje kalijumom. Preporučuje se kontinuirano praćenje koncentracije kalijuma u serumu tokom nekoliko sati od prim</w:t>
      </w:r>
      <w:r w:rsidR="00865FC5" w:rsidRPr="000C5110">
        <w:rPr>
          <w:color w:val="000000"/>
          <w:szCs w:val="22"/>
          <w:lang w:val="sr-Latn-ME"/>
        </w:rPr>
        <w:t>j</w:t>
      </w:r>
      <w:r w:rsidRPr="000C5110">
        <w:rPr>
          <w:color w:val="000000"/>
          <w:szCs w:val="22"/>
          <w:lang w:val="sr-Latn-ME"/>
        </w:rPr>
        <w:t xml:space="preserve">ene soli. </w:t>
      </w:r>
      <w:r w:rsidRPr="000C5110">
        <w:rPr>
          <w:szCs w:val="22"/>
          <w:lang w:val="sr-Latn-ME"/>
        </w:rPr>
        <w:t>U slučaju pojave delirijuma ili konvulzija, indikovana je intravenska prim</w:t>
      </w:r>
      <w:r w:rsidR="00865FC5" w:rsidRPr="000C5110">
        <w:rPr>
          <w:szCs w:val="22"/>
          <w:lang w:val="sr-Latn-ME"/>
        </w:rPr>
        <w:t>j</w:t>
      </w:r>
      <w:r w:rsidRPr="000C5110">
        <w:rPr>
          <w:szCs w:val="22"/>
          <w:lang w:val="sr-Latn-ME"/>
        </w:rPr>
        <w:t>ena diazepama</w:t>
      </w:r>
      <w:r w:rsidRPr="000C5110">
        <w:rPr>
          <w:color w:val="000000"/>
          <w:szCs w:val="22"/>
          <w:lang w:val="sr-Latn-ME"/>
        </w:rPr>
        <w:t>.</w:t>
      </w:r>
    </w:p>
    <w:p w14:paraId="216DBC44" w14:textId="61F91E94" w:rsidR="00494B76" w:rsidRPr="000C5110" w:rsidRDefault="00494B76" w:rsidP="000C5110">
      <w:pPr>
        <w:rPr>
          <w:szCs w:val="22"/>
          <w:lang w:val="sr-Latn-ME"/>
        </w:rPr>
      </w:pPr>
    </w:p>
    <w:p w14:paraId="2D16F1E1" w14:textId="77777777" w:rsidR="000C5110" w:rsidRPr="000C5110" w:rsidRDefault="000C5110" w:rsidP="000C5110">
      <w:pPr>
        <w:rPr>
          <w:szCs w:val="22"/>
          <w:lang w:val="sr-Latn-ME"/>
        </w:rPr>
      </w:pPr>
    </w:p>
    <w:p w14:paraId="0F1D2072" w14:textId="77777777" w:rsidR="00A66420" w:rsidRPr="000C5110" w:rsidRDefault="00A66420" w:rsidP="000C5110">
      <w:pPr>
        <w:pStyle w:val="NASLOV123"/>
        <w:spacing w:before="0" w:after="0"/>
        <w:jc w:val="both"/>
        <w:rPr>
          <w:lang w:val="sr-Latn-ME"/>
        </w:rPr>
      </w:pPr>
      <w:r w:rsidRPr="000C5110">
        <w:rPr>
          <w:lang w:val="sr-Latn-ME"/>
        </w:rPr>
        <w:t>5. FARMAKOLOŠKI PODACI</w:t>
      </w:r>
    </w:p>
    <w:p w14:paraId="7B629A68" w14:textId="77777777" w:rsidR="000C5110" w:rsidRPr="000C5110" w:rsidRDefault="000C5110" w:rsidP="00A73118">
      <w:pPr>
        <w:rPr>
          <w:b/>
          <w:bCs/>
          <w:szCs w:val="22"/>
          <w:lang w:val="sr-Latn-ME"/>
        </w:rPr>
      </w:pPr>
    </w:p>
    <w:p w14:paraId="0F1D2073" w14:textId="5EE7BDA0" w:rsidR="00A66420" w:rsidRPr="000C5110" w:rsidRDefault="00A66420" w:rsidP="00A73118">
      <w:pPr>
        <w:rPr>
          <w:b/>
          <w:bCs/>
          <w:szCs w:val="22"/>
          <w:lang w:val="sr-Latn-ME"/>
        </w:rPr>
      </w:pPr>
      <w:r w:rsidRPr="000C5110">
        <w:rPr>
          <w:b/>
          <w:bCs/>
          <w:szCs w:val="22"/>
          <w:lang w:val="sr-Latn-ME"/>
        </w:rPr>
        <w:t>5.1. Farmakodinamski podaci</w:t>
      </w:r>
    </w:p>
    <w:p w14:paraId="08DEABCE" w14:textId="62756555" w:rsidR="005B1724" w:rsidRDefault="005B1724" w:rsidP="00A73118">
      <w:pPr>
        <w:rPr>
          <w:b/>
          <w:bCs/>
          <w:szCs w:val="22"/>
          <w:lang w:val="sr-Latn-ME"/>
        </w:rPr>
      </w:pPr>
    </w:p>
    <w:p w14:paraId="0F1D2075" w14:textId="1C2B3425" w:rsidR="00A66420" w:rsidRPr="000C5110" w:rsidRDefault="00A66420" w:rsidP="00A73118">
      <w:pPr>
        <w:rPr>
          <w:szCs w:val="22"/>
          <w:lang w:val="sr-Latn-ME"/>
        </w:rPr>
      </w:pPr>
      <w:r w:rsidRPr="000C5110">
        <w:rPr>
          <w:szCs w:val="22"/>
          <w:lang w:val="sr-Latn-ME"/>
        </w:rPr>
        <w:t xml:space="preserve">Farmakoterapijska grupa: </w:t>
      </w:r>
      <w:r w:rsidRPr="000C5110">
        <w:rPr>
          <w:color w:val="000000"/>
          <w:szCs w:val="22"/>
          <w:lang w:val="sr-Latn-ME"/>
        </w:rPr>
        <w:t>Nazalni dekongestivi za sistemsku prim</w:t>
      </w:r>
      <w:r w:rsidR="00C3574D" w:rsidRPr="000C5110">
        <w:rPr>
          <w:color w:val="000000"/>
          <w:szCs w:val="22"/>
          <w:lang w:val="sr-Latn-ME"/>
        </w:rPr>
        <w:t>j</w:t>
      </w:r>
      <w:r w:rsidRPr="000C5110">
        <w:rPr>
          <w:color w:val="000000"/>
          <w:szCs w:val="22"/>
          <w:lang w:val="sr-Latn-ME"/>
        </w:rPr>
        <w:t>enu, simpatikomimetici</w:t>
      </w:r>
    </w:p>
    <w:p w14:paraId="7439F572" w14:textId="19C91761" w:rsidR="00741871" w:rsidRPr="000C5110" w:rsidRDefault="00741871" w:rsidP="00AD561D">
      <w:pPr>
        <w:rPr>
          <w:szCs w:val="22"/>
          <w:lang w:val="sr-Latn-ME"/>
        </w:rPr>
      </w:pPr>
    </w:p>
    <w:p w14:paraId="0F1D2076" w14:textId="61BEEA93" w:rsidR="00A66420" w:rsidRPr="000C5110" w:rsidRDefault="00A66420" w:rsidP="00AD561D">
      <w:pPr>
        <w:rPr>
          <w:szCs w:val="22"/>
          <w:lang w:val="sr-Latn-ME"/>
        </w:rPr>
      </w:pPr>
      <w:r w:rsidRPr="000C5110">
        <w:rPr>
          <w:szCs w:val="22"/>
          <w:lang w:val="sr-Latn-ME"/>
        </w:rPr>
        <w:t xml:space="preserve">ATC </w:t>
      </w:r>
      <w:r w:rsidR="005B1724" w:rsidRPr="000C5110">
        <w:rPr>
          <w:szCs w:val="22"/>
          <w:lang w:val="sr-Latn-ME"/>
        </w:rPr>
        <w:t>kod</w:t>
      </w:r>
      <w:r w:rsidRPr="000C5110">
        <w:rPr>
          <w:szCs w:val="22"/>
          <w:lang w:val="sr-Latn-ME"/>
        </w:rPr>
        <w:t xml:space="preserve">: </w:t>
      </w:r>
      <w:r w:rsidRPr="000C5110">
        <w:rPr>
          <w:color w:val="000000"/>
          <w:szCs w:val="22"/>
          <w:lang w:val="sr-Latn-ME"/>
        </w:rPr>
        <w:t>R01BA52</w:t>
      </w:r>
    </w:p>
    <w:p w14:paraId="0F1D2077" w14:textId="77777777" w:rsidR="00A66420" w:rsidRPr="000C5110" w:rsidRDefault="00A66420">
      <w:pPr>
        <w:rPr>
          <w:szCs w:val="22"/>
          <w:lang w:val="sr-Latn-ME"/>
        </w:rPr>
      </w:pPr>
    </w:p>
    <w:p w14:paraId="0F1D2078" w14:textId="29140440" w:rsidR="00A66420" w:rsidRPr="000C5110" w:rsidRDefault="00A66420">
      <w:pPr>
        <w:spacing w:after="120"/>
        <w:rPr>
          <w:color w:val="000000"/>
          <w:szCs w:val="22"/>
          <w:lang w:val="sr-Latn-ME"/>
        </w:rPr>
      </w:pPr>
      <w:r w:rsidRPr="000C5110">
        <w:rPr>
          <w:color w:val="000000"/>
          <w:szCs w:val="22"/>
          <w:lang w:val="sr-Latn-ME"/>
        </w:rPr>
        <w:t>Ibuprofen je nesteroidni antiinflamatorni l</w:t>
      </w:r>
      <w:r w:rsidR="00C3574D" w:rsidRPr="000C5110">
        <w:rPr>
          <w:color w:val="000000"/>
          <w:szCs w:val="22"/>
          <w:lang w:val="sr-Latn-ME"/>
        </w:rPr>
        <w:t>ij</w:t>
      </w:r>
      <w:r w:rsidRPr="000C5110">
        <w:rPr>
          <w:color w:val="000000"/>
          <w:szCs w:val="22"/>
          <w:lang w:val="sr-Latn-ME"/>
        </w:rPr>
        <w:t>ek iz grupe derivata propionske kiseline. Ima analgetičko, antipiretičko i antiinflamatorno dejstvo. Pseudoefedrin</w:t>
      </w:r>
      <w:r w:rsidR="00C3574D" w:rsidRPr="000C5110">
        <w:rPr>
          <w:color w:val="000000"/>
          <w:szCs w:val="22"/>
          <w:lang w:val="sr-Latn-ME"/>
        </w:rPr>
        <w:t xml:space="preserve"> </w:t>
      </w:r>
      <w:r w:rsidRPr="000C5110">
        <w:rPr>
          <w:color w:val="000000"/>
          <w:szCs w:val="22"/>
          <w:lang w:val="sr-Latn-ME"/>
        </w:rPr>
        <w:t xml:space="preserve">hidrohlorid je simpatomimetik koji izaziva vazokonstrikciju nazalne mukoze i tako smanjuje rinoreju i nazalnu kongestiju. </w:t>
      </w:r>
    </w:p>
    <w:p w14:paraId="0F1D2079" w14:textId="1DA5737B" w:rsidR="00A66420" w:rsidRPr="000C5110" w:rsidRDefault="00A66420">
      <w:pPr>
        <w:rPr>
          <w:color w:val="000000"/>
          <w:szCs w:val="22"/>
          <w:lang w:val="sr-Latn-ME"/>
        </w:rPr>
      </w:pPr>
      <w:r w:rsidRPr="000C5110">
        <w:rPr>
          <w:color w:val="000000"/>
          <w:szCs w:val="22"/>
          <w:lang w:val="sr-Latn-ME"/>
        </w:rPr>
        <w:t>Eksperimentalni podaci ukazuju da tokom istovremene prim</w:t>
      </w:r>
      <w:r w:rsidR="00C3574D" w:rsidRPr="000C5110">
        <w:rPr>
          <w:color w:val="000000"/>
          <w:szCs w:val="22"/>
          <w:lang w:val="sr-Latn-ME"/>
        </w:rPr>
        <w:t>j</w:t>
      </w:r>
      <w:r w:rsidRPr="000C5110">
        <w:rPr>
          <w:color w:val="000000"/>
          <w:szCs w:val="22"/>
          <w:lang w:val="sr-Latn-ME"/>
        </w:rPr>
        <w:t>ene, ibuprofen može kompetitivno da inhibira antiagregaciono dejstvo malih doza aspirina (acetilsalicilne kiseline). Podaci iz nekih farmakodinamskih studija su pokazali da prim</w:t>
      </w:r>
      <w:r w:rsidR="00C3574D" w:rsidRPr="000C5110">
        <w:rPr>
          <w:color w:val="000000"/>
          <w:szCs w:val="22"/>
          <w:lang w:val="sr-Latn-ME"/>
        </w:rPr>
        <w:t>j</w:t>
      </w:r>
      <w:r w:rsidRPr="000C5110">
        <w:rPr>
          <w:color w:val="000000"/>
          <w:szCs w:val="22"/>
          <w:lang w:val="sr-Latn-ME"/>
        </w:rPr>
        <w:t>ena 400 mg ibuprofena 8 sati pr</w:t>
      </w:r>
      <w:r w:rsidR="00C3574D" w:rsidRPr="000C5110">
        <w:rPr>
          <w:color w:val="000000"/>
          <w:szCs w:val="22"/>
          <w:lang w:val="sr-Latn-ME"/>
        </w:rPr>
        <w:t>ij</w:t>
      </w:r>
      <w:r w:rsidRPr="000C5110">
        <w:rPr>
          <w:color w:val="000000"/>
          <w:szCs w:val="22"/>
          <w:lang w:val="sr-Latn-ME"/>
        </w:rPr>
        <w:t>e ili 30 minuta nakon prim</w:t>
      </w:r>
      <w:r w:rsidR="00C3574D" w:rsidRPr="000C5110">
        <w:rPr>
          <w:color w:val="000000"/>
          <w:szCs w:val="22"/>
          <w:lang w:val="sr-Latn-ME"/>
        </w:rPr>
        <w:t>j</w:t>
      </w:r>
      <w:r w:rsidRPr="000C5110">
        <w:rPr>
          <w:color w:val="000000"/>
          <w:szCs w:val="22"/>
          <w:lang w:val="sr-Latn-ME"/>
        </w:rPr>
        <w:t>ene male doze aspirina (81 mg) u formulaciji sa trenutnim oslobađanjem, redukuje dejstvo acetilsalicilne kiseline na formiranje tromboksana ili agregaciju trombocita. Iako postoje nejasnoće u vezi ekstrapolacije ovih podataka na realnu kliničku situaciju, mogućnost da redovna, dugotrajna prim</w:t>
      </w:r>
      <w:r w:rsidR="00C3574D" w:rsidRPr="000C5110">
        <w:rPr>
          <w:color w:val="000000"/>
          <w:szCs w:val="22"/>
          <w:lang w:val="sr-Latn-ME"/>
        </w:rPr>
        <w:t>j</w:t>
      </w:r>
      <w:r w:rsidRPr="000C5110">
        <w:rPr>
          <w:color w:val="000000"/>
          <w:szCs w:val="22"/>
          <w:lang w:val="sr-Latn-ME"/>
        </w:rPr>
        <w:t xml:space="preserve">ena ibuprofena može smaniti kardioprotektivno dejstvo malih doza acetilsalicilne kiseline se ne </w:t>
      </w:r>
      <w:r w:rsidRPr="000C5110">
        <w:rPr>
          <w:color w:val="000000"/>
          <w:szCs w:val="22"/>
          <w:lang w:val="sr-Latn-ME"/>
        </w:rPr>
        <w:lastRenderedPageBreak/>
        <w:t>može isključiti. Nema klinički relevantnih dejstava pri povremenoj prim</w:t>
      </w:r>
      <w:r w:rsidR="00C3574D" w:rsidRPr="000C5110">
        <w:rPr>
          <w:color w:val="000000"/>
          <w:szCs w:val="22"/>
          <w:lang w:val="sr-Latn-ME"/>
        </w:rPr>
        <w:t>j</w:t>
      </w:r>
      <w:r w:rsidRPr="000C5110">
        <w:rPr>
          <w:color w:val="000000"/>
          <w:szCs w:val="22"/>
          <w:lang w:val="sr-Latn-ME"/>
        </w:rPr>
        <w:t>eni ibuprofena (vid</w:t>
      </w:r>
      <w:r w:rsidR="00C3574D" w:rsidRPr="000C5110">
        <w:rPr>
          <w:color w:val="000000"/>
          <w:szCs w:val="22"/>
          <w:lang w:val="sr-Latn-ME"/>
        </w:rPr>
        <w:t>j</w:t>
      </w:r>
      <w:r w:rsidRPr="000C5110">
        <w:rPr>
          <w:color w:val="000000"/>
          <w:szCs w:val="22"/>
          <w:lang w:val="sr-Latn-ME"/>
        </w:rPr>
        <w:t>eti</w:t>
      </w:r>
      <w:r w:rsidR="00C3574D" w:rsidRPr="000C5110">
        <w:rPr>
          <w:color w:val="000000"/>
          <w:szCs w:val="22"/>
          <w:lang w:val="sr-Latn-ME"/>
        </w:rPr>
        <w:t xml:space="preserve"> dio</w:t>
      </w:r>
      <w:r w:rsidRPr="000C5110">
        <w:rPr>
          <w:color w:val="000000"/>
          <w:szCs w:val="22"/>
          <w:lang w:val="sr-Latn-ME"/>
        </w:rPr>
        <w:t xml:space="preserve"> 4.5.).</w:t>
      </w:r>
    </w:p>
    <w:p w14:paraId="0F1D207A" w14:textId="77777777" w:rsidR="00A66420" w:rsidRPr="000C5110" w:rsidRDefault="00A66420">
      <w:pPr>
        <w:rPr>
          <w:szCs w:val="22"/>
          <w:lang w:val="sr-Latn-ME"/>
        </w:rPr>
      </w:pPr>
    </w:p>
    <w:p w14:paraId="0F1D207B" w14:textId="77777777" w:rsidR="00A66420" w:rsidRPr="000C5110" w:rsidRDefault="00A66420">
      <w:pPr>
        <w:rPr>
          <w:b/>
          <w:bCs/>
          <w:szCs w:val="22"/>
          <w:lang w:val="sr-Latn-ME"/>
        </w:rPr>
      </w:pPr>
      <w:r w:rsidRPr="000C5110">
        <w:rPr>
          <w:b/>
          <w:bCs/>
          <w:szCs w:val="22"/>
          <w:lang w:val="sr-Latn-ME"/>
        </w:rPr>
        <w:t>5.2. Farmakokinetički podaci</w:t>
      </w:r>
    </w:p>
    <w:p w14:paraId="0F1D207C" w14:textId="77777777" w:rsidR="00A66420" w:rsidRPr="000C5110" w:rsidRDefault="00A66420">
      <w:pPr>
        <w:rPr>
          <w:szCs w:val="22"/>
          <w:lang w:val="sr-Latn-ME"/>
        </w:rPr>
      </w:pPr>
    </w:p>
    <w:p w14:paraId="0F1D207D" w14:textId="15A034DA" w:rsidR="00A66420" w:rsidRPr="000C5110" w:rsidRDefault="00E231B1">
      <w:pPr>
        <w:pStyle w:val="Header"/>
        <w:tabs>
          <w:tab w:val="clear" w:pos="4536"/>
          <w:tab w:val="clear" w:pos="9072"/>
          <w:tab w:val="left" w:pos="284"/>
        </w:tabs>
        <w:spacing w:after="120"/>
        <w:rPr>
          <w:color w:val="000000"/>
          <w:szCs w:val="22"/>
          <w:lang w:val="sr-Latn-ME"/>
        </w:rPr>
      </w:pPr>
      <w:r w:rsidRPr="000C5110">
        <w:rPr>
          <w:color w:val="000000"/>
          <w:szCs w:val="22"/>
          <w:lang w:val="sr-Latn-ME"/>
        </w:rPr>
        <w:t>Kod odraslih, i</w:t>
      </w:r>
      <w:r w:rsidR="00A66420" w:rsidRPr="000C5110">
        <w:rPr>
          <w:color w:val="000000"/>
          <w:szCs w:val="22"/>
          <w:lang w:val="sr-Latn-ME"/>
        </w:rPr>
        <w:t>buprofen se nakon oralne upotrebe</w:t>
      </w:r>
      <w:r w:rsidRPr="000C5110">
        <w:rPr>
          <w:color w:val="000000"/>
          <w:szCs w:val="22"/>
          <w:lang w:val="sr-Latn-ME"/>
        </w:rPr>
        <w:t xml:space="preserve"> čvrstih farmaceutskih oblika</w:t>
      </w:r>
      <w:r w:rsidR="00A66420" w:rsidRPr="000C5110">
        <w:rPr>
          <w:color w:val="000000"/>
          <w:szCs w:val="22"/>
          <w:lang w:val="sr-Latn-ME"/>
        </w:rPr>
        <w:t xml:space="preserve"> resorbuje iz gastrontestinalnog trakt</w:t>
      </w:r>
      <w:r w:rsidRPr="000C5110">
        <w:rPr>
          <w:color w:val="000000"/>
          <w:szCs w:val="22"/>
          <w:lang w:val="sr-Latn-ME"/>
        </w:rPr>
        <w:t>a i postiže</w:t>
      </w:r>
      <w:r w:rsidR="00A66420" w:rsidRPr="000C5110">
        <w:rPr>
          <w:color w:val="000000"/>
          <w:szCs w:val="22"/>
          <w:lang w:val="sr-Latn-ME"/>
        </w:rPr>
        <w:t xml:space="preserve"> </w:t>
      </w:r>
      <w:r w:rsidRPr="000C5110">
        <w:rPr>
          <w:color w:val="000000"/>
          <w:szCs w:val="22"/>
          <w:lang w:val="sr-Latn-ME"/>
        </w:rPr>
        <w:t>m</w:t>
      </w:r>
      <w:r w:rsidR="00A66420" w:rsidRPr="000C5110">
        <w:rPr>
          <w:color w:val="000000"/>
          <w:szCs w:val="22"/>
          <w:lang w:val="sr-Latn-ME"/>
        </w:rPr>
        <w:t>aksimaln</w:t>
      </w:r>
      <w:r w:rsidRPr="000C5110">
        <w:rPr>
          <w:color w:val="000000"/>
          <w:szCs w:val="22"/>
          <w:lang w:val="sr-Latn-ME"/>
        </w:rPr>
        <w:t>u</w:t>
      </w:r>
      <w:r w:rsidR="00A66420" w:rsidRPr="000C5110">
        <w:rPr>
          <w:color w:val="000000"/>
          <w:szCs w:val="22"/>
          <w:lang w:val="sr-Latn-ME"/>
        </w:rPr>
        <w:t xml:space="preserve"> koncentracij</w:t>
      </w:r>
      <w:r w:rsidRPr="000C5110">
        <w:rPr>
          <w:color w:val="000000"/>
          <w:szCs w:val="22"/>
          <w:lang w:val="sr-Latn-ME"/>
        </w:rPr>
        <w:t>u</w:t>
      </w:r>
      <w:r w:rsidR="00A66420" w:rsidRPr="000C5110">
        <w:rPr>
          <w:color w:val="000000"/>
          <w:szCs w:val="22"/>
          <w:lang w:val="sr-Latn-ME"/>
        </w:rPr>
        <w:t xml:space="preserve"> u plazmi nakon 1-2 sata. Ibuprofen se primarno metaboliše u jetri do 2-hidroksiib</w:t>
      </w:r>
      <w:r w:rsidR="00E44A9D" w:rsidRPr="000C5110">
        <w:rPr>
          <w:color w:val="000000"/>
          <w:szCs w:val="22"/>
          <w:lang w:val="sr-Latn-ME"/>
        </w:rPr>
        <w:t>upro</w:t>
      </w:r>
      <w:r w:rsidR="00A66420" w:rsidRPr="000C5110">
        <w:rPr>
          <w:color w:val="000000"/>
          <w:szCs w:val="22"/>
          <w:lang w:val="sr-Latn-ME"/>
        </w:rPr>
        <w:t>fena i 2-karboksiib</w:t>
      </w:r>
      <w:r w:rsidR="00E44A9D" w:rsidRPr="000C5110">
        <w:rPr>
          <w:color w:val="000000"/>
          <w:szCs w:val="22"/>
          <w:lang w:val="sr-Latn-ME"/>
        </w:rPr>
        <w:t>upro</w:t>
      </w:r>
      <w:r w:rsidR="00A66420" w:rsidRPr="000C5110">
        <w:rPr>
          <w:color w:val="000000"/>
          <w:szCs w:val="22"/>
          <w:lang w:val="sr-Latn-ME"/>
        </w:rPr>
        <w:t>fena. Ibuprofen je vezan 90-99% za proteine plazme. Poluvr</w:t>
      </w:r>
      <w:r w:rsidR="00C3574D" w:rsidRPr="000C5110">
        <w:rPr>
          <w:color w:val="000000"/>
          <w:szCs w:val="22"/>
          <w:lang w:val="sr-Latn-ME"/>
        </w:rPr>
        <w:t>ij</w:t>
      </w:r>
      <w:r w:rsidR="00A66420" w:rsidRPr="000C5110">
        <w:rPr>
          <w:color w:val="000000"/>
          <w:szCs w:val="22"/>
          <w:lang w:val="sr-Latn-ME"/>
        </w:rPr>
        <w:t>eme eliminacije iznosi oko 2 sata. Brzo se izlučuje urinom uglavnom u vidu metabolita i njihovih konjugata. Oko 1% se izlučuje urinom u neprom</w:t>
      </w:r>
      <w:r w:rsidR="00C3574D" w:rsidRPr="000C5110">
        <w:rPr>
          <w:color w:val="000000"/>
          <w:szCs w:val="22"/>
          <w:lang w:val="sr-Latn-ME"/>
        </w:rPr>
        <w:t>ij</w:t>
      </w:r>
      <w:r w:rsidR="00A66420" w:rsidRPr="000C5110">
        <w:rPr>
          <w:color w:val="000000"/>
          <w:szCs w:val="22"/>
          <w:lang w:val="sr-Latn-ME"/>
        </w:rPr>
        <w:t xml:space="preserve">enjenom obliku a oko 14% kao konjugovani ibuprofen. </w:t>
      </w:r>
    </w:p>
    <w:p w14:paraId="0F1D207E" w14:textId="4058B30A"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Prema rezultatima iz ograničenog broja studija, ibuprofen se pojavljuje u majčinom ml</w:t>
      </w:r>
      <w:r w:rsidR="00C3574D" w:rsidRPr="000C5110">
        <w:rPr>
          <w:color w:val="000000"/>
          <w:szCs w:val="22"/>
          <w:lang w:val="sr-Latn-ME"/>
        </w:rPr>
        <w:t>ij</w:t>
      </w:r>
      <w:r w:rsidRPr="000C5110">
        <w:rPr>
          <w:color w:val="000000"/>
          <w:szCs w:val="22"/>
          <w:lang w:val="sr-Latn-ME"/>
        </w:rPr>
        <w:t>eku u veoma malim koncentracijama.</w:t>
      </w:r>
    </w:p>
    <w:p w14:paraId="0F1D207F" w14:textId="77777777" w:rsidR="00A66420" w:rsidRPr="000C5110" w:rsidRDefault="00A66420">
      <w:pPr>
        <w:pStyle w:val="Header"/>
        <w:tabs>
          <w:tab w:val="clear" w:pos="4536"/>
          <w:tab w:val="clear" w:pos="9072"/>
          <w:tab w:val="left" w:pos="284"/>
        </w:tabs>
        <w:rPr>
          <w:color w:val="000000"/>
          <w:szCs w:val="22"/>
          <w:lang w:val="sr-Latn-ME"/>
        </w:rPr>
      </w:pPr>
    </w:p>
    <w:p w14:paraId="0F1D2080" w14:textId="1557EC1E" w:rsidR="00A66420" w:rsidRPr="000C5110" w:rsidRDefault="00A66420">
      <w:pPr>
        <w:rPr>
          <w:color w:val="000000"/>
          <w:szCs w:val="22"/>
          <w:lang w:val="sr-Latn-ME"/>
        </w:rPr>
      </w:pPr>
      <w:r w:rsidRPr="000C5110">
        <w:rPr>
          <w:color w:val="000000"/>
          <w:szCs w:val="22"/>
          <w:lang w:val="sr-Latn-ME"/>
        </w:rPr>
        <w:t>Pseudoefedrin</w:t>
      </w:r>
      <w:r w:rsidR="00C3574D" w:rsidRPr="000C5110">
        <w:rPr>
          <w:color w:val="000000"/>
          <w:szCs w:val="22"/>
          <w:lang w:val="sr-Latn-ME"/>
        </w:rPr>
        <w:t xml:space="preserve"> </w:t>
      </w:r>
      <w:r w:rsidRPr="000C5110">
        <w:rPr>
          <w:color w:val="000000"/>
          <w:szCs w:val="22"/>
          <w:lang w:val="sr-Latn-ME"/>
        </w:rPr>
        <w:t>hidrohlorid se brzo resorbuje iz gastrointestinalnog trakta. Maksimalna koncentracija u plazmi se postiže nakon 1-3 sata. Metaboliše se d</w:t>
      </w:r>
      <w:r w:rsidR="00C3574D" w:rsidRPr="000C5110">
        <w:rPr>
          <w:color w:val="000000"/>
          <w:szCs w:val="22"/>
          <w:lang w:val="sr-Latn-ME"/>
        </w:rPr>
        <w:t>j</w:t>
      </w:r>
      <w:r w:rsidRPr="000C5110">
        <w:rPr>
          <w:color w:val="000000"/>
          <w:szCs w:val="22"/>
          <w:lang w:val="sr-Latn-ME"/>
        </w:rPr>
        <w:t>elimično u jetri kao većina simpatomimetika, ali se uglavnom izlučuje neprom</w:t>
      </w:r>
      <w:r w:rsidR="00C3574D" w:rsidRPr="000C5110">
        <w:rPr>
          <w:color w:val="000000"/>
          <w:szCs w:val="22"/>
          <w:lang w:val="sr-Latn-ME"/>
        </w:rPr>
        <w:t>ij</w:t>
      </w:r>
      <w:r w:rsidRPr="000C5110">
        <w:rPr>
          <w:color w:val="000000"/>
          <w:szCs w:val="22"/>
          <w:lang w:val="sr-Latn-ME"/>
        </w:rPr>
        <w:t>enjen urinom.</w:t>
      </w:r>
    </w:p>
    <w:p w14:paraId="0F1D2081" w14:textId="77777777" w:rsidR="00A66420" w:rsidRPr="000C5110" w:rsidRDefault="00A66420">
      <w:pPr>
        <w:rPr>
          <w:szCs w:val="22"/>
          <w:lang w:val="sr-Latn-ME"/>
        </w:rPr>
      </w:pPr>
    </w:p>
    <w:p w14:paraId="0F1D2082" w14:textId="11F40673" w:rsidR="00A66420" w:rsidRPr="000C5110" w:rsidRDefault="00A66420">
      <w:pPr>
        <w:rPr>
          <w:b/>
          <w:bCs/>
          <w:szCs w:val="22"/>
          <w:lang w:val="sr-Latn-ME"/>
        </w:rPr>
      </w:pPr>
      <w:r w:rsidRPr="000C5110">
        <w:rPr>
          <w:b/>
          <w:bCs/>
          <w:szCs w:val="22"/>
          <w:lang w:val="sr-Latn-ME"/>
        </w:rPr>
        <w:t>5.3. Pretklinički podaci o bezb</w:t>
      </w:r>
      <w:r w:rsidR="00C3574D" w:rsidRPr="000C5110">
        <w:rPr>
          <w:b/>
          <w:bCs/>
          <w:szCs w:val="22"/>
          <w:lang w:val="sr-Latn-ME"/>
        </w:rPr>
        <w:t>j</w:t>
      </w:r>
      <w:r w:rsidRPr="000C5110">
        <w:rPr>
          <w:b/>
          <w:bCs/>
          <w:szCs w:val="22"/>
          <w:lang w:val="sr-Latn-ME"/>
        </w:rPr>
        <w:t xml:space="preserve">ednosti </w:t>
      </w:r>
    </w:p>
    <w:p w14:paraId="0F1D2083" w14:textId="77777777" w:rsidR="00A66420" w:rsidRPr="000C5110" w:rsidRDefault="00A66420">
      <w:pPr>
        <w:rPr>
          <w:szCs w:val="22"/>
          <w:lang w:val="sr-Latn-ME"/>
        </w:rPr>
      </w:pPr>
    </w:p>
    <w:p w14:paraId="0F1D2084" w14:textId="74FCC1B5" w:rsidR="00A66420" w:rsidRPr="000C5110" w:rsidRDefault="00A66420">
      <w:pPr>
        <w:pStyle w:val="yiv7615383287msonormal"/>
        <w:shd w:val="clear" w:color="auto" w:fill="FFFFFF"/>
        <w:spacing w:before="0" w:beforeAutospacing="0" w:after="0" w:afterAutospacing="0"/>
        <w:jc w:val="both"/>
        <w:rPr>
          <w:sz w:val="22"/>
          <w:szCs w:val="22"/>
          <w:lang w:val="sr-Latn-ME"/>
        </w:rPr>
      </w:pPr>
      <w:r w:rsidRPr="000C5110">
        <w:rPr>
          <w:sz w:val="22"/>
          <w:szCs w:val="22"/>
          <w:lang w:val="sr-Latn-ME"/>
        </w:rPr>
        <w:t>Studije toksičnosti pri ponavljanom doziranju kombinacije ibuprofena i pseudoefedrina ni</w:t>
      </w:r>
      <w:r w:rsidR="00E44A9D" w:rsidRPr="000C5110">
        <w:rPr>
          <w:sz w:val="22"/>
          <w:szCs w:val="22"/>
          <w:lang w:val="sr-Latn-ME"/>
        </w:rPr>
        <w:t>je</w:t>
      </w:r>
      <w:r w:rsidRPr="000C5110">
        <w:rPr>
          <w:sz w:val="22"/>
          <w:szCs w:val="22"/>
          <w:lang w:val="sr-Latn-ME"/>
        </w:rPr>
        <w:t>su sprovedene. Ova kombinacija nije ispoljila mutageni potencijal.</w:t>
      </w:r>
    </w:p>
    <w:p w14:paraId="0F1D2085" w14:textId="77777777" w:rsidR="00A66420" w:rsidRPr="000C5110" w:rsidRDefault="00A66420">
      <w:pPr>
        <w:pStyle w:val="Header"/>
        <w:tabs>
          <w:tab w:val="clear" w:pos="4536"/>
          <w:tab w:val="clear" w:pos="9072"/>
          <w:tab w:val="left" w:pos="284"/>
        </w:tabs>
        <w:rPr>
          <w:color w:val="000000"/>
          <w:szCs w:val="22"/>
          <w:lang w:val="sr-Latn-ME"/>
        </w:rPr>
      </w:pPr>
    </w:p>
    <w:p w14:paraId="0F1D2086" w14:textId="1CC246AF"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Studije subhronične i hronične toksičnosti su bile sprovedene samo sa ibuprofenom i za period od šest m</w:t>
      </w:r>
      <w:r w:rsidR="00C3574D" w:rsidRPr="000C5110">
        <w:rPr>
          <w:color w:val="000000"/>
          <w:szCs w:val="22"/>
          <w:lang w:val="sr-Latn-ME"/>
        </w:rPr>
        <w:t>j</w:t>
      </w:r>
      <w:r w:rsidRPr="000C5110">
        <w:rPr>
          <w:color w:val="000000"/>
          <w:szCs w:val="22"/>
          <w:lang w:val="sr-Latn-ME"/>
        </w:rPr>
        <w:t>eseci ustanovljena vr</w:t>
      </w:r>
      <w:r w:rsidR="00C3574D" w:rsidRPr="000C5110">
        <w:rPr>
          <w:color w:val="000000"/>
          <w:szCs w:val="22"/>
          <w:lang w:val="sr-Latn-ME"/>
        </w:rPr>
        <w:t>ij</w:t>
      </w:r>
      <w:r w:rsidRPr="000C5110">
        <w:rPr>
          <w:color w:val="000000"/>
          <w:szCs w:val="22"/>
          <w:lang w:val="sr-Latn-ME"/>
        </w:rPr>
        <w:t>ednost NOAEL (</w:t>
      </w:r>
      <w:r w:rsidR="00E231B1" w:rsidRPr="000C5110">
        <w:rPr>
          <w:color w:val="000000"/>
          <w:szCs w:val="22"/>
          <w:lang w:val="sr-Latn-ME"/>
        </w:rPr>
        <w:t xml:space="preserve">engl. </w:t>
      </w:r>
      <w:r w:rsidRPr="000C5110">
        <w:rPr>
          <w:i/>
          <w:iCs/>
          <w:color w:val="000000"/>
          <w:szCs w:val="22"/>
          <w:lang w:val="sr-Latn-ME"/>
        </w:rPr>
        <w:t>no observed adverse effect level</w:t>
      </w:r>
      <w:r w:rsidRPr="000C5110">
        <w:rPr>
          <w:color w:val="000000"/>
          <w:szCs w:val="22"/>
          <w:lang w:val="sr-Latn-ME"/>
        </w:rPr>
        <w:t>) je bila 60 mg/kg kod pacova. Toksičnost se ispoljila u formi lezija i ulceracija u gastrointestnalnom traktu. Ibuprofen nije ispoljio mutagenost niti karcinogenost u hroničnim studijama na glodarima.</w:t>
      </w:r>
    </w:p>
    <w:p w14:paraId="0F1D2087" w14:textId="77777777" w:rsidR="00A66420" w:rsidRPr="000C5110" w:rsidRDefault="00A66420">
      <w:pPr>
        <w:pStyle w:val="Header"/>
        <w:tabs>
          <w:tab w:val="clear" w:pos="4536"/>
          <w:tab w:val="clear" w:pos="9072"/>
          <w:tab w:val="left" w:pos="284"/>
        </w:tabs>
        <w:rPr>
          <w:color w:val="000000"/>
          <w:szCs w:val="22"/>
          <w:lang w:val="sr-Latn-ME"/>
        </w:rPr>
      </w:pPr>
    </w:p>
    <w:p w14:paraId="0F1D2088" w14:textId="322BA339" w:rsidR="00A66420" w:rsidRPr="000C5110" w:rsidRDefault="00A66420">
      <w:pPr>
        <w:pStyle w:val="Header"/>
        <w:tabs>
          <w:tab w:val="clear" w:pos="4536"/>
          <w:tab w:val="clear" w:pos="9072"/>
          <w:tab w:val="left" w:pos="284"/>
        </w:tabs>
        <w:rPr>
          <w:color w:val="000000"/>
          <w:szCs w:val="22"/>
          <w:lang w:val="sr-Latn-ME"/>
        </w:rPr>
      </w:pPr>
      <w:r w:rsidRPr="000C5110">
        <w:rPr>
          <w:color w:val="000000"/>
          <w:szCs w:val="22"/>
          <w:lang w:val="sr-Latn-ME"/>
        </w:rPr>
        <w:t>Studije subhronične i hronične toksičnosti ni</w:t>
      </w:r>
      <w:r w:rsidR="00E44A9D" w:rsidRPr="000C5110">
        <w:rPr>
          <w:color w:val="000000"/>
          <w:szCs w:val="22"/>
          <w:lang w:val="sr-Latn-ME"/>
        </w:rPr>
        <w:t>je</w:t>
      </w:r>
      <w:r w:rsidRPr="000C5110">
        <w:rPr>
          <w:color w:val="000000"/>
          <w:szCs w:val="22"/>
          <w:lang w:val="sr-Latn-ME"/>
        </w:rPr>
        <w:t>su bile sprovedene samo sa pseudoefedrinom. Kombinacija ibuprofena i pseudoefedrina nije ispoljila mutageni potencijal. Skrining studije u ljudskoj populaciji na više od 3000 korisnika pseudoefedrina ni</w:t>
      </w:r>
      <w:r w:rsidR="00E44A9D" w:rsidRPr="000C5110">
        <w:rPr>
          <w:color w:val="000000"/>
          <w:szCs w:val="22"/>
          <w:lang w:val="sr-Latn-ME"/>
        </w:rPr>
        <w:t>je</w:t>
      </w:r>
      <w:r w:rsidRPr="000C5110">
        <w:rPr>
          <w:color w:val="000000"/>
          <w:szCs w:val="22"/>
          <w:lang w:val="sr-Latn-ME"/>
        </w:rPr>
        <w:t>su pokazale povećanje učestalosti pojave kancera tokom 7,5 godina.</w:t>
      </w:r>
    </w:p>
    <w:p w14:paraId="0F1D2089" w14:textId="77777777" w:rsidR="00A66420" w:rsidRPr="000C5110" w:rsidRDefault="00A66420">
      <w:pPr>
        <w:pStyle w:val="Header"/>
        <w:tabs>
          <w:tab w:val="clear" w:pos="4536"/>
          <w:tab w:val="clear" w:pos="9072"/>
          <w:tab w:val="left" w:pos="284"/>
        </w:tabs>
        <w:rPr>
          <w:color w:val="000000"/>
          <w:szCs w:val="22"/>
          <w:lang w:val="sr-Latn-ME"/>
        </w:rPr>
      </w:pPr>
    </w:p>
    <w:p w14:paraId="0F1D208A" w14:textId="225BFDD2" w:rsidR="00A66420" w:rsidRPr="000C5110" w:rsidRDefault="00A66420">
      <w:pPr>
        <w:rPr>
          <w:szCs w:val="22"/>
          <w:lang w:val="sr-Latn-ME"/>
        </w:rPr>
      </w:pPr>
      <w:r w:rsidRPr="000C5110">
        <w:rPr>
          <w:szCs w:val="22"/>
          <w:lang w:val="sr-Latn-ME"/>
        </w:rPr>
        <w:t>Studije reproduktivne toksičnosti kod životinja sa pojedinčnim komponentama l</w:t>
      </w:r>
      <w:r w:rsidR="00C3574D" w:rsidRPr="000C5110">
        <w:rPr>
          <w:szCs w:val="22"/>
          <w:lang w:val="sr-Latn-ME"/>
        </w:rPr>
        <w:t>ij</w:t>
      </w:r>
      <w:r w:rsidRPr="000C5110">
        <w:rPr>
          <w:szCs w:val="22"/>
          <w:lang w:val="sr-Latn-ME"/>
        </w:rPr>
        <w:t>eka ukazuju da one nemaju teratogeno dejstvo. Međutim, upotrebu l</w:t>
      </w:r>
      <w:r w:rsidR="00C3574D" w:rsidRPr="000C5110">
        <w:rPr>
          <w:szCs w:val="22"/>
          <w:lang w:val="sr-Latn-ME"/>
        </w:rPr>
        <w:t>ij</w:t>
      </w:r>
      <w:r w:rsidRPr="000C5110">
        <w:rPr>
          <w:szCs w:val="22"/>
          <w:lang w:val="sr-Latn-ME"/>
        </w:rPr>
        <w:t>eka u trudnoći bi trebalo izb</w:t>
      </w:r>
      <w:r w:rsidR="00C3574D" w:rsidRPr="000C5110">
        <w:rPr>
          <w:szCs w:val="22"/>
          <w:lang w:val="sr-Latn-ME"/>
        </w:rPr>
        <w:t>j</w:t>
      </w:r>
      <w:r w:rsidRPr="000C5110">
        <w:rPr>
          <w:szCs w:val="22"/>
          <w:lang w:val="sr-Latn-ME"/>
        </w:rPr>
        <w:t>egavati, ako je moguće</w:t>
      </w:r>
      <w:r w:rsidRPr="000C5110">
        <w:rPr>
          <w:color w:val="000000"/>
          <w:szCs w:val="22"/>
          <w:lang w:val="sr-Latn-ME"/>
        </w:rPr>
        <w:t>.</w:t>
      </w:r>
    </w:p>
    <w:p w14:paraId="1AC9EBE3" w14:textId="58AC6886" w:rsidR="000C2CF6" w:rsidRPr="000C5110" w:rsidRDefault="000C2CF6" w:rsidP="00371280">
      <w:pPr>
        <w:pStyle w:val="NASLOV123"/>
        <w:spacing w:before="0" w:after="0"/>
        <w:rPr>
          <w:lang w:val="sr-Latn-ME"/>
        </w:rPr>
      </w:pPr>
    </w:p>
    <w:p w14:paraId="6932AFEC" w14:textId="77777777" w:rsidR="00FC6DA0" w:rsidRPr="000C5110" w:rsidRDefault="00FC6DA0" w:rsidP="00371280">
      <w:pPr>
        <w:pStyle w:val="NASLOV123"/>
        <w:spacing w:before="0" w:after="0"/>
        <w:rPr>
          <w:lang w:val="sr-Latn-ME"/>
        </w:rPr>
      </w:pPr>
    </w:p>
    <w:p w14:paraId="0F1D208B" w14:textId="61D746F4" w:rsidR="00A66420" w:rsidRPr="000C5110" w:rsidRDefault="00A66420" w:rsidP="00371280">
      <w:pPr>
        <w:pStyle w:val="NASLOV123"/>
        <w:spacing w:before="0" w:after="0"/>
        <w:rPr>
          <w:lang w:val="sr-Latn-ME"/>
        </w:rPr>
      </w:pPr>
      <w:r w:rsidRPr="000C5110">
        <w:rPr>
          <w:lang w:val="sr-Latn-ME"/>
        </w:rPr>
        <w:t>6. FARMACEUTSKI PODACI</w:t>
      </w:r>
    </w:p>
    <w:p w14:paraId="4110368B" w14:textId="77777777" w:rsidR="00FC6DA0" w:rsidRPr="000C5110" w:rsidRDefault="00FC6DA0">
      <w:pPr>
        <w:rPr>
          <w:b/>
          <w:bCs/>
          <w:szCs w:val="22"/>
          <w:lang w:val="sr-Latn-ME"/>
        </w:rPr>
      </w:pPr>
    </w:p>
    <w:p w14:paraId="0F1D208C" w14:textId="48AA1C65" w:rsidR="00A66420" w:rsidRPr="000C5110" w:rsidRDefault="00A66420">
      <w:pPr>
        <w:rPr>
          <w:b/>
          <w:bCs/>
          <w:szCs w:val="22"/>
          <w:lang w:val="sr-Latn-ME"/>
        </w:rPr>
      </w:pPr>
      <w:r w:rsidRPr="000C5110">
        <w:rPr>
          <w:b/>
          <w:bCs/>
          <w:szCs w:val="22"/>
          <w:lang w:val="sr-Latn-ME"/>
        </w:rPr>
        <w:t>6.1. Lista pomoćnih supstanci</w:t>
      </w:r>
      <w:r w:rsidR="00C3574D" w:rsidRPr="000C5110">
        <w:rPr>
          <w:b/>
          <w:bCs/>
          <w:szCs w:val="22"/>
          <w:lang w:val="sr-Latn-ME"/>
        </w:rPr>
        <w:t xml:space="preserve"> (ekscipijenasa)</w:t>
      </w:r>
    </w:p>
    <w:p w14:paraId="0F1D208D" w14:textId="77777777" w:rsidR="00A66420" w:rsidRPr="000C5110" w:rsidRDefault="00A66420" w:rsidP="00923865">
      <w:pPr>
        <w:rPr>
          <w:szCs w:val="22"/>
          <w:lang w:val="sr-Latn-ME"/>
        </w:rPr>
      </w:pPr>
    </w:p>
    <w:p w14:paraId="0F1D208E" w14:textId="232068B1" w:rsidR="00A66420" w:rsidRPr="000C5110" w:rsidRDefault="00A66420" w:rsidP="00923865">
      <w:pPr>
        <w:rPr>
          <w:szCs w:val="22"/>
          <w:lang w:val="sr-Latn-ME"/>
        </w:rPr>
      </w:pPr>
      <w:r w:rsidRPr="000C5110">
        <w:rPr>
          <w:szCs w:val="22"/>
          <w:lang w:val="sr-Latn-ME"/>
        </w:rPr>
        <w:t xml:space="preserve">Saharoza; </w:t>
      </w:r>
    </w:p>
    <w:p w14:paraId="0F1D208F" w14:textId="2D5D1662" w:rsidR="00A66420" w:rsidRPr="000C5110" w:rsidRDefault="000C2CF6" w:rsidP="00923865">
      <w:pPr>
        <w:rPr>
          <w:szCs w:val="22"/>
          <w:lang w:val="sr-Latn-ME"/>
        </w:rPr>
      </w:pPr>
      <w:r w:rsidRPr="000C5110">
        <w:rPr>
          <w:szCs w:val="22"/>
          <w:lang w:val="sr-Latn-ME"/>
        </w:rPr>
        <w:t xml:space="preserve">metil </w:t>
      </w:r>
      <w:r w:rsidR="00A66420" w:rsidRPr="000C5110">
        <w:rPr>
          <w:szCs w:val="22"/>
          <w:lang w:val="sr-Latn-ME"/>
        </w:rPr>
        <w:t xml:space="preserve">parahidroksibenzoat (E218); </w:t>
      </w:r>
    </w:p>
    <w:p w14:paraId="0F1D2090" w14:textId="67307D66" w:rsidR="00A66420" w:rsidRPr="000C5110" w:rsidRDefault="00A66420" w:rsidP="00923865">
      <w:pPr>
        <w:rPr>
          <w:szCs w:val="22"/>
          <w:lang w:val="sr-Latn-ME"/>
        </w:rPr>
      </w:pPr>
      <w:r w:rsidRPr="000C5110">
        <w:rPr>
          <w:szCs w:val="22"/>
          <w:lang w:val="sr-Latn-ME"/>
        </w:rPr>
        <w:t>propilen</w:t>
      </w:r>
      <w:r w:rsidR="000C2CF6" w:rsidRPr="000C5110">
        <w:rPr>
          <w:szCs w:val="22"/>
          <w:lang w:val="sr-Latn-ME"/>
        </w:rPr>
        <w:t xml:space="preserve"> </w:t>
      </w:r>
      <w:r w:rsidRPr="000C5110">
        <w:rPr>
          <w:szCs w:val="22"/>
          <w:lang w:val="sr-Latn-ME"/>
        </w:rPr>
        <w:t xml:space="preserve">glikol; </w:t>
      </w:r>
    </w:p>
    <w:p w14:paraId="0F1D2091" w14:textId="4A479D0D" w:rsidR="00A66420" w:rsidRPr="000C5110" w:rsidRDefault="00A66420" w:rsidP="00923865">
      <w:pPr>
        <w:rPr>
          <w:szCs w:val="22"/>
          <w:lang w:val="sr-Latn-ME"/>
        </w:rPr>
      </w:pPr>
      <w:r w:rsidRPr="000C5110">
        <w:rPr>
          <w:szCs w:val="22"/>
          <w:lang w:val="sr-Latn-ME"/>
        </w:rPr>
        <w:t>natrijum</w:t>
      </w:r>
      <w:r w:rsidR="00C3574D" w:rsidRPr="000C5110">
        <w:rPr>
          <w:szCs w:val="22"/>
          <w:lang w:val="sr-Latn-ME"/>
        </w:rPr>
        <w:t xml:space="preserve"> </w:t>
      </w:r>
      <w:r w:rsidRPr="000C5110">
        <w:rPr>
          <w:szCs w:val="22"/>
          <w:lang w:val="sr-Latn-ME"/>
        </w:rPr>
        <w:t xml:space="preserve">hlorid; </w:t>
      </w:r>
    </w:p>
    <w:p w14:paraId="0F1D2092" w14:textId="3860E440" w:rsidR="00A66420" w:rsidRPr="000C5110" w:rsidRDefault="00A66420" w:rsidP="00923865">
      <w:pPr>
        <w:rPr>
          <w:szCs w:val="22"/>
          <w:lang w:val="sr-Latn-ME"/>
        </w:rPr>
      </w:pPr>
      <w:r w:rsidRPr="000C5110">
        <w:rPr>
          <w:szCs w:val="22"/>
          <w:lang w:val="sr-Latn-ME"/>
        </w:rPr>
        <w:t xml:space="preserve">limunska kiselina, bezvodna; </w:t>
      </w:r>
    </w:p>
    <w:p w14:paraId="0F1D2093" w14:textId="78212DA2" w:rsidR="00A66420" w:rsidRPr="000C5110" w:rsidRDefault="00A66420" w:rsidP="00923865">
      <w:pPr>
        <w:rPr>
          <w:szCs w:val="22"/>
          <w:lang w:val="sr-Latn-ME"/>
        </w:rPr>
      </w:pPr>
      <w:r w:rsidRPr="000C5110">
        <w:rPr>
          <w:szCs w:val="22"/>
          <w:lang w:val="sr-Latn-ME"/>
        </w:rPr>
        <w:t xml:space="preserve">agar; </w:t>
      </w:r>
    </w:p>
    <w:p w14:paraId="0F1D2094" w14:textId="2BE09D82" w:rsidR="00A66420" w:rsidRPr="000C5110" w:rsidRDefault="00A66420" w:rsidP="00923865">
      <w:pPr>
        <w:rPr>
          <w:szCs w:val="22"/>
          <w:lang w:val="sr-Latn-ME"/>
        </w:rPr>
      </w:pPr>
      <w:r w:rsidRPr="000C5110">
        <w:rPr>
          <w:szCs w:val="22"/>
          <w:lang w:val="sr-Latn-ME"/>
        </w:rPr>
        <w:t>kaolin</w:t>
      </w:r>
      <w:r w:rsidR="000C2CF6" w:rsidRPr="000C5110">
        <w:rPr>
          <w:szCs w:val="22"/>
          <w:lang w:val="sr-Latn-ME"/>
        </w:rPr>
        <w:t>, laki</w:t>
      </w:r>
      <w:r w:rsidRPr="000C5110">
        <w:rPr>
          <w:szCs w:val="22"/>
          <w:lang w:val="sr-Latn-ME"/>
        </w:rPr>
        <w:t xml:space="preserve">; </w:t>
      </w:r>
    </w:p>
    <w:p w14:paraId="0F1D2095" w14:textId="63074F3A" w:rsidR="00A66420" w:rsidRPr="000C5110" w:rsidRDefault="00A66420" w:rsidP="00923865">
      <w:pPr>
        <w:rPr>
          <w:szCs w:val="22"/>
          <w:lang w:val="sr-Latn-ME"/>
        </w:rPr>
      </w:pPr>
      <w:r w:rsidRPr="000C5110">
        <w:rPr>
          <w:szCs w:val="22"/>
          <w:lang w:val="sr-Latn-ME"/>
        </w:rPr>
        <w:t xml:space="preserve">glicerol; </w:t>
      </w:r>
    </w:p>
    <w:p w14:paraId="0F1D2096" w14:textId="2A775D75" w:rsidR="00A66420" w:rsidRPr="000C5110" w:rsidRDefault="00A66420" w:rsidP="00923865">
      <w:pPr>
        <w:rPr>
          <w:szCs w:val="22"/>
          <w:lang w:val="sr-Latn-ME"/>
        </w:rPr>
      </w:pPr>
      <w:r w:rsidRPr="000C5110">
        <w:rPr>
          <w:bCs/>
          <w:szCs w:val="22"/>
          <w:lang w:val="sr-Latn-ME"/>
        </w:rPr>
        <w:t>sorbitol tečni, nekristališući (E420);</w:t>
      </w:r>
      <w:r w:rsidRPr="000C5110">
        <w:rPr>
          <w:szCs w:val="22"/>
          <w:lang w:val="sr-Latn-ME"/>
        </w:rPr>
        <w:t xml:space="preserve"> </w:t>
      </w:r>
    </w:p>
    <w:p w14:paraId="0F1D2097" w14:textId="40490EDF" w:rsidR="00A66420" w:rsidRPr="000C5110" w:rsidRDefault="00A66420" w:rsidP="00923865">
      <w:pPr>
        <w:rPr>
          <w:szCs w:val="22"/>
          <w:lang w:val="sr-Latn-ME"/>
        </w:rPr>
      </w:pPr>
      <w:r w:rsidRPr="000C5110">
        <w:rPr>
          <w:szCs w:val="22"/>
          <w:lang w:val="sr-Latn-ME"/>
        </w:rPr>
        <w:t xml:space="preserve">polisorbat 80; </w:t>
      </w:r>
    </w:p>
    <w:p w14:paraId="0F1D2098" w14:textId="4DCC51C9" w:rsidR="00A66420" w:rsidRPr="000C5110" w:rsidRDefault="00A66420" w:rsidP="00923865">
      <w:pPr>
        <w:rPr>
          <w:szCs w:val="22"/>
          <w:lang w:val="sr-Latn-ME"/>
        </w:rPr>
      </w:pPr>
      <w:r w:rsidRPr="000C5110">
        <w:rPr>
          <w:szCs w:val="22"/>
          <w:lang w:val="sr-Latn-ME"/>
        </w:rPr>
        <w:t xml:space="preserve">butilhidroksianizol (E320); </w:t>
      </w:r>
    </w:p>
    <w:p w14:paraId="0F1D2099" w14:textId="326A5E84" w:rsidR="00A66420" w:rsidRPr="000C5110" w:rsidRDefault="00A66420" w:rsidP="00923865">
      <w:pPr>
        <w:rPr>
          <w:szCs w:val="22"/>
          <w:lang w:val="sr-Latn-ME"/>
        </w:rPr>
      </w:pPr>
      <w:r w:rsidRPr="000C5110">
        <w:rPr>
          <w:szCs w:val="22"/>
          <w:lang w:val="sr-Latn-ME"/>
        </w:rPr>
        <w:t xml:space="preserve">boja Sunset Yellow (E110); </w:t>
      </w:r>
    </w:p>
    <w:p w14:paraId="0F1D209A" w14:textId="35B8C745" w:rsidR="00A66420" w:rsidRPr="000C5110" w:rsidRDefault="00A66420" w:rsidP="00923865">
      <w:pPr>
        <w:rPr>
          <w:szCs w:val="22"/>
          <w:lang w:val="sr-Latn-ME"/>
        </w:rPr>
      </w:pPr>
      <w:r w:rsidRPr="000C5110">
        <w:rPr>
          <w:szCs w:val="22"/>
          <w:lang w:val="sr-Latn-ME"/>
        </w:rPr>
        <w:t xml:space="preserve">aroma pomorandže 75.80.2045; </w:t>
      </w:r>
    </w:p>
    <w:p w14:paraId="0F1D209B" w14:textId="0CC16954" w:rsidR="00A66420" w:rsidRPr="000C5110" w:rsidRDefault="00A66420" w:rsidP="00923865">
      <w:pPr>
        <w:rPr>
          <w:szCs w:val="22"/>
          <w:lang w:val="sr-Latn-ME"/>
        </w:rPr>
      </w:pPr>
      <w:r w:rsidRPr="000C5110">
        <w:rPr>
          <w:szCs w:val="22"/>
          <w:lang w:val="sr-Latn-ME"/>
        </w:rPr>
        <w:t>voda, prečišćena.</w:t>
      </w:r>
    </w:p>
    <w:p w14:paraId="0F1D209C" w14:textId="77777777" w:rsidR="00A66420" w:rsidRPr="000C5110" w:rsidRDefault="00A66420" w:rsidP="00923865">
      <w:pPr>
        <w:rPr>
          <w:szCs w:val="22"/>
          <w:lang w:val="sr-Latn-ME"/>
        </w:rPr>
      </w:pPr>
    </w:p>
    <w:p w14:paraId="0F1D209D" w14:textId="25412720" w:rsidR="00A66420" w:rsidRPr="000C5110" w:rsidRDefault="00A66420" w:rsidP="00923865">
      <w:pPr>
        <w:rPr>
          <w:b/>
          <w:bCs/>
          <w:szCs w:val="22"/>
          <w:lang w:val="sr-Latn-ME"/>
        </w:rPr>
      </w:pPr>
      <w:r w:rsidRPr="000C5110">
        <w:rPr>
          <w:b/>
          <w:bCs/>
          <w:szCs w:val="22"/>
          <w:lang w:val="sr-Latn-ME"/>
        </w:rPr>
        <w:lastRenderedPageBreak/>
        <w:t>6.2. Inkompatibilnost</w:t>
      </w:r>
      <w:r w:rsidR="00C3574D" w:rsidRPr="000C5110">
        <w:rPr>
          <w:b/>
          <w:bCs/>
          <w:szCs w:val="22"/>
          <w:lang w:val="sr-Latn-ME"/>
        </w:rPr>
        <w:t>i</w:t>
      </w:r>
    </w:p>
    <w:p w14:paraId="0F1D209E" w14:textId="77777777" w:rsidR="00A66420" w:rsidRPr="000C5110" w:rsidRDefault="00A66420" w:rsidP="00923865">
      <w:pPr>
        <w:rPr>
          <w:szCs w:val="22"/>
          <w:lang w:val="sr-Latn-ME"/>
        </w:rPr>
      </w:pPr>
    </w:p>
    <w:p w14:paraId="0F1D209F" w14:textId="4F86BD0F" w:rsidR="00A66420" w:rsidRPr="000C5110" w:rsidRDefault="00A66420" w:rsidP="00923865">
      <w:pPr>
        <w:rPr>
          <w:szCs w:val="22"/>
          <w:lang w:val="sr-Latn-ME"/>
        </w:rPr>
      </w:pPr>
      <w:r w:rsidRPr="000C5110">
        <w:rPr>
          <w:szCs w:val="22"/>
          <w:lang w:val="sr-Latn-ME"/>
        </w:rPr>
        <w:t>Nije prim</w:t>
      </w:r>
      <w:r w:rsidR="00C3574D" w:rsidRPr="000C5110">
        <w:rPr>
          <w:szCs w:val="22"/>
          <w:lang w:val="sr-Latn-ME"/>
        </w:rPr>
        <w:t>j</w:t>
      </w:r>
      <w:r w:rsidRPr="000C5110">
        <w:rPr>
          <w:szCs w:val="22"/>
          <w:lang w:val="sr-Latn-ME"/>
        </w:rPr>
        <w:t>enljivo.</w:t>
      </w:r>
    </w:p>
    <w:p w14:paraId="0F1D20A0" w14:textId="77777777" w:rsidR="00A66420" w:rsidRPr="000C5110" w:rsidRDefault="00A66420" w:rsidP="00923865">
      <w:pPr>
        <w:rPr>
          <w:szCs w:val="22"/>
          <w:lang w:val="sr-Latn-ME"/>
        </w:rPr>
      </w:pPr>
    </w:p>
    <w:p w14:paraId="0F1D20A1" w14:textId="77777777" w:rsidR="00A66420" w:rsidRPr="000C5110" w:rsidRDefault="00A66420" w:rsidP="00923865">
      <w:pPr>
        <w:rPr>
          <w:b/>
          <w:bCs/>
          <w:szCs w:val="22"/>
          <w:lang w:val="sr-Latn-ME"/>
        </w:rPr>
      </w:pPr>
      <w:r w:rsidRPr="000C5110">
        <w:rPr>
          <w:b/>
          <w:bCs/>
          <w:szCs w:val="22"/>
          <w:lang w:val="sr-Latn-ME"/>
        </w:rPr>
        <w:t>6.3. Rok upotrebe</w:t>
      </w:r>
    </w:p>
    <w:p w14:paraId="0F1D20A2" w14:textId="77777777" w:rsidR="00A66420" w:rsidRPr="000C5110" w:rsidRDefault="00A66420" w:rsidP="00923865">
      <w:pPr>
        <w:rPr>
          <w:szCs w:val="22"/>
          <w:lang w:val="sr-Latn-ME"/>
        </w:rPr>
      </w:pPr>
    </w:p>
    <w:p w14:paraId="0F1D20A3" w14:textId="77777777" w:rsidR="00A66420" w:rsidRPr="000C5110" w:rsidRDefault="00A66420" w:rsidP="00CF2C22">
      <w:pPr>
        <w:pStyle w:val="Header"/>
        <w:tabs>
          <w:tab w:val="clear" w:pos="4536"/>
          <w:tab w:val="clear" w:pos="9072"/>
          <w:tab w:val="left" w:pos="284"/>
        </w:tabs>
        <w:jc w:val="left"/>
        <w:rPr>
          <w:szCs w:val="22"/>
          <w:lang w:val="sr-Latn-ME"/>
        </w:rPr>
      </w:pPr>
      <w:r w:rsidRPr="000C5110">
        <w:rPr>
          <w:szCs w:val="22"/>
          <w:lang w:val="sr-Latn-ME"/>
        </w:rPr>
        <w:t>3 godine.</w:t>
      </w:r>
    </w:p>
    <w:p w14:paraId="0F1D20A4" w14:textId="77777777" w:rsidR="00A66420" w:rsidRPr="000C5110" w:rsidRDefault="00A66420" w:rsidP="00CF2C22">
      <w:pPr>
        <w:pStyle w:val="Header"/>
        <w:tabs>
          <w:tab w:val="clear" w:pos="4536"/>
          <w:tab w:val="clear" w:pos="9072"/>
          <w:tab w:val="left" w:pos="284"/>
        </w:tabs>
        <w:jc w:val="left"/>
        <w:rPr>
          <w:szCs w:val="22"/>
          <w:lang w:val="sr-Latn-ME"/>
        </w:rPr>
      </w:pPr>
    </w:p>
    <w:p w14:paraId="0F1D20A5" w14:textId="3E185601" w:rsidR="00A66420" w:rsidRPr="000C5110" w:rsidRDefault="00A66420" w:rsidP="00CF2C22">
      <w:pPr>
        <w:rPr>
          <w:szCs w:val="22"/>
          <w:lang w:val="sr-Latn-ME"/>
        </w:rPr>
      </w:pPr>
      <w:r w:rsidRPr="000C5110">
        <w:rPr>
          <w:szCs w:val="22"/>
          <w:lang w:val="sr-Latn-ME"/>
        </w:rPr>
        <w:t>Posl</w:t>
      </w:r>
      <w:r w:rsidR="00C3574D" w:rsidRPr="000C5110">
        <w:rPr>
          <w:szCs w:val="22"/>
          <w:lang w:val="sr-Latn-ME"/>
        </w:rPr>
        <w:t>ij</w:t>
      </w:r>
      <w:r w:rsidRPr="000C5110">
        <w:rPr>
          <w:szCs w:val="22"/>
          <w:lang w:val="sr-Latn-ME"/>
        </w:rPr>
        <w:t>e prvog otvaranja čuvati na temperaturi do 25°C,</w:t>
      </w:r>
      <w:r w:rsidR="0028601F" w:rsidRPr="000C5110">
        <w:rPr>
          <w:szCs w:val="22"/>
          <w:lang w:val="sr-Latn-ME"/>
        </w:rPr>
        <w:t xml:space="preserve"> </w:t>
      </w:r>
      <w:r w:rsidRPr="000C5110">
        <w:rPr>
          <w:szCs w:val="22"/>
          <w:lang w:val="sr-Latn-ME"/>
        </w:rPr>
        <w:t>u originalnom pakovanju, najduže 30 dana.</w:t>
      </w:r>
    </w:p>
    <w:p w14:paraId="5753189A" w14:textId="77777777" w:rsidR="009D6F23" w:rsidRPr="000C5110" w:rsidRDefault="009D6F23" w:rsidP="00CF2C22">
      <w:pPr>
        <w:rPr>
          <w:szCs w:val="22"/>
          <w:lang w:val="sr-Latn-ME"/>
        </w:rPr>
      </w:pPr>
    </w:p>
    <w:p w14:paraId="0F1D20A7" w14:textId="76150A55" w:rsidR="00A66420" w:rsidRPr="000C5110" w:rsidRDefault="00A66420" w:rsidP="00923865">
      <w:pPr>
        <w:rPr>
          <w:b/>
          <w:bCs/>
          <w:szCs w:val="22"/>
          <w:lang w:val="sr-Latn-ME"/>
        </w:rPr>
      </w:pPr>
      <w:r w:rsidRPr="000C5110">
        <w:rPr>
          <w:b/>
          <w:bCs/>
          <w:szCs w:val="22"/>
          <w:lang w:val="sr-Latn-ME"/>
        </w:rPr>
        <w:t>6.4. Posebne m</w:t>
      </w:r>
      <w:r w:rsidR="00C3574D" w:rsidRPr="000C5110">
        <w:rPr>
          <w:b/>
          <w:bCs/>
          <w:szCs w:val="22"/>
          <w:lang w:val="sr-Latn-ME"/>
        </w:rPr>
        <w:t>j</w:t>
      </w:r>
      <w:r w:rsidRPr="000C5110">
        <w:rPr>
          <w:b/>
          <w:bCs/>
          <w:szCs w:val="22"/>
          <w:lang w:val="sr-Latn-ME"/>
        </w:rPr>
        <w:t>ere opreza pri čuvanju</w:t>
      </w:r>
      <w:r w:rsidR="00C3574D" w:rsidRPr="000C5110">
        <w:rPr>
          <w:b/>
          <w:bCs/>
          <w:szCs w:val="22"/>
          <w:lang w:val="sr-Latn-ME"/>
        </w:rPr>
        <w:t xml:space="preserve"> lijeka</w:t>
      </w:r>
    </w:p>
    <w:p w14:paraId="0F1D20A8" w14:textId="77777777" w:rsidR="00A66420" w:rsidRPr="000C5110" w:rsidRDefault="00A66420" w:rsidP="00CF2C22">
      <w:pPr>
        <w:rPr>
          <w:szCs w:val="22"/>
          <w:lang w:val="sr-Latn-ME"/>
        </w:rPr>
      </w:pPr>
    </w:p>
    <w:p w14:paraId="0F1D20A9" w14:textId="46A830CA" w:rsidR="00A66420" w:rsidRPr="000C5110" w:rsidRDefault="00A66420" w:rsidP="00CF2C22">
      <w:pPr>
        <w:rPr>
          <w:szCs w:val="22"/>
          <w:lang w:val="sr-Latn-ME"/>
        </w:rPr>
      </w:pPr>
      <w:r w:rsidRPr="000C5110">
        <w:rPr>
          <w:szCs w:val="22"/>
          <w:lang w:val="sr-Latn-ME"/>
        </w:rPr>
        <w:t>Čuvati na temperaturi do 25°C, u originalnom pakovanju.</w:t>
      </w:r>
    </w:p>
    <w:p w14:paraId="0F1D20AA" w14:textId="77777777" w:rsidR="00A66420" w:rsidRPr="000C5110" w:rsidRDefault="00A66420" w:rsidP="00CF2C22">
      <w:pPr>
        <w:pStyle w:val="Header"/>
        <w:tabs>
          <w:tab w:val="clear" w:pos="4536"/>
          <w:tab w:val="clear" w:pos="9072"/>
          <w:tab w:val="left" w:pos="284"/>
        </w:tabs>
        <w:jc w:val="left"/>
        <w:rPr>
          <w:szCs w:val="22"/>
          <w:lang w:val="sr-Latn-ME"/>
        </w:rPr>
      </w:pPr>
    </w:p>
    <w:p w14:paraId="0F1D20AB" w14:textId="3D6499B6" w:rsidR="00A66420" w:rsidRPr="000C5110" w:rsidRDefault="00A66420" w:rsidP="00CF2C22">
      <w:pPr>
        <w:rPr>
          <w:szCs w:val="22"/>
          <w:lang w:val="sr-Latn-ME"/>
        </w:rPr>
      </w:pPr>
      <w:r w:rsidRPr="000C5110">
        <w:rPr>
          <w:szCs w:val="22"/>
          <w:lang w:val="sr-Latn-ME"/>
        </w:rPr>
        <w:t>Za uslove čuvanja posl</w:t>
      </w:r>
      <w:r w:rsidR="00C3574D" w:rsidRPr="000C5110">
        <w:rPr>
          <w:szCs w:val="22"/>
          <w:lang w:val="sr-Latn-ME"/>
        </w:rPr>
        <w:t>ij</w:t>
      </w:r>
      <w:r w:rsidRPr="000C5110">
        <w:rPr>
          <w:szCs w:val="22"/>
          <w:lang w:val="sr-Latn-ME"/>
        </w:rPr>
        <w:t>e prvog otvaranja vid</w:t>
      </w:r>
      <w:r w:rsidR="00C3574D" w:rsidRPr="000C5110">
        <w:rPr>
          <w:szCs w:val="22"/>
          <w:lang w:val="sr-Latn-ME"/>
        </w:rPr>
        <w:t>j</w:t>
      </w:r>
      <w:r w:rsidRPr="000C5110">
        <w:rPr>
          <w:szCs w:val="22"/>
          <w:lang w:val="sr-Latn-ME"/>
        </w:rPr>
        <w:t xml:space="preserve">eti </w:t>
      </w:r>
      <w:r w:rsidR="003E2139" w:rsidRPr="000C5110">
        <w:rPr>
          <w:szCs w:val="22"/>
          <w:lang w:val="sr-Latn-ME"/>
        </w:rPr>
        <w:t xml:space="preserve">dio </w:t>
      </w:r>
      <w:r w:rsidRPr="000C5110">
        <w:rPr>
          <w:szCs w:val="22"/>
          <w:lang w:val="sr-Latn-ME"/>
        </w:rPr>
        <w:t>6.3.</w:t>
      </w:r>
    </w:p>
    <w:p w14:paraId="5301CE6E" w14:textId="77777777" w:rsidR="00A51E95" w:rsidRPr="000C5110" w:rsidRDefault="00A51E95" w:rsidP="00923865">
      <w:pPr>
        <w:rPr>
          <w:b/>
          <w:bCs/>
          <w:szCs w:val="22"/>
          <w:lang w:val="sr-Latn-ME"/>
        </w:rPr>
      </w:pPr>
    </w:p>
    <w:p w14:paraId="0F1D20AD" w14:textId="182B5FAA" w:rsidR="00A66420" w:rsidRPr="000C5110" w:rsidRDefault="00A66420" w:rsidP="00923865">
      <w:pPr>
        <w:rPr>
          <w:b/>
          <w:bCs/>
          <w:szCs w:val="22"/>
          <w:lang w:val="sr-Latn-ME"/>
        </w:rPr>
      </w:pPr>
      <w:r w:rsidRPr="000C5110">
        <w:rPr>
          <w:b/>
          <w:bCs/>
          <w:szCs w:val="22"/>
          <w:lang w:val="sr-Latn-ME"/>
        </w:rPr>
        <w:t xml:space="preserve">6.5. </w:t>
      </w:r>
      <w:r w:rsidR="00C3574D" w:rsidRPr="000C5110">
        <w:rPr>
          <w:b/>
          <w:bCs/>
          <w:szCs w:val="22"/>
          <w:lang w:val="sr-Latn-ME"/>
        </w:rPr>
        <w:t>Vrsta</w:t>
      </w:r>
      <w:r w:rsidRPr="000C5110">
        <w:rPr>
          <w:b/>
          <w:bCs/>
          <w:szCs w:val="22"/>
          <w:lang w:val="sr-Latn-ME"/>
        </w:rPr>
        <w:t xml:space="preserve"> i sadržaj pakovanja</w:t>
      </w:r>
    </w:p>
    <w:p w14:paraId="0F1D20AE" w14:textId="77777777" w:rsidR="00A66420" w:rsidRPr="000C5110" w:rsidRDefault="00A66420" w:rsidP="00923865">
      <w:pPr>
        <w:rPr>
          <w:szCs w:val="22"/>
          <w:lang w:val="sr-Latn-ME"/>
        </w:rPr>
      </w:pPr>
    </w:p>
    <w:p w14:paraId="0F1D20AF" w14:textId="24024CA3" w:rsidR="00A66420" w:rsidRPr="000C5110" w:rsidRDefault="00A66420" w:rsidP="003816A9">
      <w:pPr>
        <w:pStyle w:val="Header"/>
        <w:tabs>
          <w:tab w:val="clear" w:pos="4536"/>
          <w:tab w:val="clear" w:pos="9072"/>
          <w:tab w:val="left" w:pos="284"/>
        </w:tabs>
        <w:rPr>
          <w:szCs w:val="22"/>
          <w:lang w:val="sr-Latn-ME"/>
        </w:rPr>
      </w:pPr>
      <w:r w:rsidRPr="000C5110">
        <w:rPr>
          <w:szCs w:val="22"/>
          <w:lang w:val="sr-Latn-ME"/>
        </w:rPr>
        <w:t>Boca od tamnog stakla tip III, sa zatvaračem od polietilena visoke gustine i uloškom od polietilena niske gustine, u kojoj se nalazi 100 m</w:t>
      </w:r>
      <w:r w:rsidR="00C3574D" w:rsidRPr="000C5110">
        <w:rPr>
          <w:szCs w:val="22"/>
          <w:lang w:val="sr-Latn-ME"/>
        </w:rPr>
        <w:t>l</w:t>
      </w:r>
      <w:r w:rsidRPr="000C5110">
        <w:rPr>
          <w:szCs w:val="22"/>
          <w:lang w:val="sr-Latn-ME"/>
        </w:rPr>
        <w:t xml:space="preserve"> sirupa.</w:t>
      </w:r>
    </w:p>
    <w:p w14:paraId="0F1D20B1" w14:textId="72F26506" w:rsidR="00A66420" w:rsidRPr="000C5110" w:rsidRDefault="00A66420" w:rsidP="00371280">
      <w:pPr>
        <w:jc w:val="left"/>
        <w:rPr>
          <w:szCs w:val="22"/>
          <w:lang w:val="sr-Latn-ME"/>
        </w:rPr>
      </w:pPr>
      <w:r w:rsidRPr="000C5110">
        <w:rPr>
          <w:szCs w:val="22"/>
          <w:lang w:val="sr-Latn-ME"/>
        </w:rPr>
        <w:t>Boca je zajedno sa kašikom za doziranje upakovana u složivu kutiju.</w:t>
      </w:r>
      <w:r w:rsidR="00CA2C88" w:rsidRPr="000C5110">
        <w:rPr>
          <w:szCs w:val="22"/>
          <w:lang w:val="sr-Latn-ME"/>
        </w:rPr>
        <w:t xml:space="preserve"> </w:t>
      </w:r>
      <w:r w:rsidRPr="000C5110">
        <w:rPr>
          <w:szCs w:val="22"/>
          <w:lang w:val="sr-Latn-ME"/>
        </w:rPr>
        <w:t>Kašika je od polietilena b</w:t>
      </w:r>
      <w:r w:rsidR="00C3574D" w:rsidRPr="000C5110">
        <w:rPr>
          <w:szCs w:val="22"/>
          <w:lang w:val="sr-Latn-ME"/>
        </w:rPr>
        <w:t>ij</w:t>
      </w:r>
      <w:r w:rsidRPr="000C5110">
        <w:rPr>
          <w:szCs w:val="22"/>
          <w:lang w:val="sr-Latn-ME"/>
        </w:rPr>
        <w:t>ele boje, zapremine 5 m</w:t>
      </w:r>
      <w:r w:rsidR="00C3574D" w:rsidRPr="000C5110">
        <w:rPr>
          <w:szCs w:val="22"/>
          <w:lang w:val="sr-Latn-ME"/>
        </w:rPr>
        <w:t>l</w:t>
      </w:r>
      <w:r w:rsidRPr="000C5110">
        <w:rPr>
          <w:szCs w:val="22"/>
          <w:lang w:val="sr-Latn-ME"/>
        </w:rPr>
        <w:t xml:space="preserve"> (sa graduisanim oznakama od 1,25 m</w:t>
      </w:r>
      <w:r w:rsidR="00C3574D" w:rsidRPr="000C5110">
        <w:rPr>
          <w:szCs w:val="22"/>
          <w:lang w:val="sr-Latn-ME"/>
        </w:rPr>
        <w:t>l</w:t>
      </w:r>
      <w:r w:rsidRPr="000C5110">
        <w:rPr>
          <w:szCs w:val="22"/>
          <w:lang w:val="sr-Latn-ME"/>
        </w:rPr>
        <w:t xml:space="preserve"> i 2,5 m</w:t>
      </w:r>
      <w:r w:rsidR="00C3574D" w:rsidRPr="000C5110">
        <w:rPr>
          <w:szCs w:val="22"/>
          <w:lang w:val="sr-Latn-ME"/>
        </w:rPr>
        <w:t>l</w:t>
      </w:r>
      <w:r w:rsidRPr="000C5110">
        <w:rPr>
          <w:szCs w:val="22"/>
          <w:lang w:val="sr-Latn-ME"/>
        </w:rPr>
        <w:t>).</w:t>
      </w:r>
    </w:p>
    <w:p w14:paraId="0F1D20B3" w14:textId="598DA82A" w:rsidR="00A66420" w:rsidRPr="000C5110" w:rsidRDefault="00A66420" w:rsidP="00CF2C22">
      <w:pPr>
        <w:rPr>
          <w:szCs w:val="22"/>
          <w:lang w:val="sr-Latn-ME"/>
        </w:rPr>
      </w:pPr>
      <w:r w:rsidRPr="000C5110">
        <w:rPr>
          <w:szCs w:val="22"/>
          <w:lang w:val="sr-Latn-ME"/>
        </w:rPr>
        <w:t>Spoljnje pakovanje je složiva kartonska kutija u kojoj se nalzi jedna boca, kašika za doziranje i Uputstvo za l</w:t>
      </w:r>
      <w:r w:rsidR="00C3574D" w:rsidRPr="000C5110">
        <w:rPr>
          <w:szCs w:val="22"/>
          <w:lang w:val="sr-Latn-ME"/>
        </w:rPr>
        <w:t>ij</w:t>
      </w:r>
      <w:r w:rsidRPr="000C5110">
        <w:rPr>
          <w:szCs w:val="22"/>
          <w:lang w:val="sr-Latn-ME"/>
        </w:rPr>
        <w:t>ek.</w:t>
      </w:r>
    </w:p>
    <w:p w14:paraId="0F1D20B4" w14:textId="77777777" w:rsidR="00A66420" w:rsidRPr="000C5110" w:rsidRDefault="00A66420" w:rsidP="00CF2C22">
      <w:pPr>
        <w:rPr>
          <w:szCs w:val="22"/>
          <w:lang w:val="sr-Latn-ME"/>
        </w:rPr>
      </w:pPr>
    </w:p>
    <w:p w14:paraId="0F1D20B5" w14:textId="57C0338F" w:rsidR="00A66420" w:rsidRPr="000C5110" w:rsidRDefault="00A66420" w:rsidP="00923865">
      <w:pPr>
        <w:rPr>
          <w:b/>
          <w:bCs/>
          <w:szCs w:val="22"/>
          <w:lang w:val="sr-Latn-ME"/>
        </w:rPr>
      </w:pPr>
      <w:r w:rsidRPr="000C5110">
        <w:rPr>
          <w:b/>
          <w:bCs/>
          <w:szCs w:val="22"/>
          <w:lang w:val="sr-Latn-ME"/>
        </w:rPr>
        <w:t>6.6. Posebne m</w:t>
      </w:r>
      <w:r w:rsidR="00C3574D" w:rsidRPr="000C5110">
        <w:rPr>
          <w:b/>
          <w:bCs/>
          <w:szCs w:val="22"/>
          <w:lang w:val="sr-Latn-ME"/>
        </w:rPr>
        <w:t>j</w:t>
      </w:r>
      <w:r w:rsidRPr="000C5110">
        <w:rPr>
          <w:b/>
          <w:bCs/>
          <w:szCs w:val="22"/>
          <w:lang w:val="sr-Latn-ME"/>
        </w:rPr>
        <w:t>ere opreza pri odlaganju materijala koji treba odbaciti nakon prim</w:t>
      </w:r>
      <w:r w:rsidR="00C3574D" w:rsidRPr="000C5110">
        <w:rPr>
          <w:b/>
          <w:bCs/>
          <w:szCs w:val="22"/>
          <w:lang w:val="sr-Latn-ME"/>
        </w:rPr>
        <w:t>j</w:t>
      </w:r>
      <w:r w:rsidRPr="000C5110">
        <w:rPr>
          <w:b/>
          <w:bCs/>
          <w:szCs w:val="22"/>
          <w:lang w:val="sr-Latn-ME"/>
        </w:rPr>
        <w:t>ene l</w:t>
      </w:r>
      <w:r w:rsidR="00C3574D" w:rsidRPr="000C5110">
        <w:rPr>
          <w:b/>
          <w:bCs/>
          <w:szCs w:val="22"/>
          <w:lang w:val="sr-Latn-ME"/>
        </w:rPr>
        <w:t>ij</w:t>
      </w:r>
      <w:r w:rsidRPr="000C5110">
        <w:rPr>
          <w:b/>
          <w:bCs/>
          <w:szCs w:val="22"/>
          <w:lang w:val="sr-Latn-ME"/>
        </w:rPr>
        <w:t>eka (i druga uputstva za rukovanje l</w:t>
      </w:r>
      <w:r w:rsidR="00C3574D" w:rsidRPr="000C5110">
        <w:rPr>
          <w:b/>
          <w:bCs/>
          <w:szCs w:val="22"/>
          <w:lang w:val="sr-Latn-ME"/>
        </w:rPr>
        <w:t>ij</w:t>
      </w:r>
      <w:r w:rsidRPr="000C5110">
        <w:rPr>
          <w:b/>
          <w:bCs/>
          <w:szCs w:val="22"/>
          <w:lang w:val="sr-Latn-ME"/>
        </w:rPr>
        <w:t>ekom)</w:t>
      </w:r>
    </w:p>
    <w:p w14:paraId="0F1D20B6" w14:textId="77777777" w:rsidR="00A66420" w:rsidRPr="000C5110" w:rsidRDefault="00A66420" w:rsidP="00923865">
      <w:pPr>
        <w:rPr>
          <w:szCs w:val="22"/>
          <w:lang w:val="sr-Latn-ME"/>
        </w:rPr>
      </w:pPr>
    </w:p>
    <w:p w14:paraId="0F1D20B7" w14:textId="3334D04E" w:rsidR="00A66420" w:rsidRPr="000C5110" w:rsidRDefault="00A66420" w:rsidP="00923865">
      <w:pPr>
        <w:rPr>
          <w:szCs w:val="22"/>
          <w:lang w:val="sr-Latn-ME"/>
        </w:rPr>
      </w:pPr>
      <w:r w:rsidRPr="000C5110">
        <w:rPr>
          <w:szCs w:val="22"/>
          <w:lang w:val="sr-Latn-ME"/>
        </w:rPr>
        <w:t>Neupotr</w:t>
      </w:r>
      <w:r w:rsidR="00C3574D" w:rsidRPr="000C5110">
        <w:rPr>
          <w:szCs w:val="22"/>
          <w:lang w:val="sr-Latn-ME"/>
        </w:rPr>
        <w:t>ij</w:t>
      </w:r>
      <w:r w:rsidRPr="000C5110">
        <w:rPr>
          <w:szCs w:val="22"/>
          <w:lang w:val="sr-Latn-ME"/>
        </w:rPr>
        <w:t>ebljeni l</w:t>
      </w:r>
      <w:r w:rsidR="00C3574D" w:rsidRPr="000C5110">
        <w:rPr>
          <w:szCs w:val="22"/>
          <w:lang w:val="sr-Latn-ME"/>
        </w:rPr>
        <w:t>ij</w:t>
      </w:r>
      <w:r w:rsidRPr="000C5110">
        <w:rPr>
          <w:szCs w:val="22"/>
          <w:lang w:val="sr-Latn-ME"/>
        </w:rPr>
        <w:t>ek se uništava u skladu sa važećim propisima.</w:t>
      </w:r>
    </w:p>
    <w:p w14:paraId="0C28032D" w14:textId="724BCA20" w:rsidR="003E2139" w:rsidRPr="000C5110" w:rsidRDefault="003E2139" w:rsidP="001A3517">
      <w:pPr>
        <w:rPr>
          <w:szCs w:val="22"/>
          <w:lang w:val="sr-Latn-ME"/>
        </w:rPr>
      </w:pPr>
    </w:p>
    <w:p w14:paraId="60961639" w14:textId="77777777" w:rsidR="001A3517" w:rsidRPr="000C5110" w:rsidRDefault="001A3517" w:rsidP="001A3517">
      <w:pPr>
        <w:rPr>
          <w:szCs w:val="22"/>
          <w:lang w:val="sr-Latn-ME"/>
        </w:rPr>
      </w:pPr>
    </w:p>
    <w:p w14:paraId="0F1D20B8" w14:textId="77777777" w:rsidR="00A66420" w:rsidRPr="000C5110" w:rsidRDefault="00A66420" w:rsidP="001A3517">
      <w:pPr>
        <w:pStyle w:val="NASLOV123"/>
        <w:spacing w:before="0" w:after="0"/>
        <w:rPr>
          <w:lang w:val="sr-Latn-ME"/>
        </w:rPr>
      </w:pPr>
      <w:r w:rsidRPr="000C5110">
        <w:rPr>
          <w:lang w:val="sr-Latn-ME"/>
        </w:rPr>
        <w:t xml:space="preserve">7. NOSILAC DOZVOLE </w:t>
      </w:r>
    </w:p>
    <w:p w14:paraId="58B3CBB7" w14:textId="77777777" w:rsidR="001A3517" w:rsidRPr="000C5110" w:rsidRDefault="001A3517" w:rsidP="003E1D68">
      <w:pPr>
        <w:pStyle w:val="Header"/>
        <w:tabs>
          <w:tab w:val="clear" w:pos="4536"/>
          <w:tab w:val="clear" w:pos="9072"/>
          <w:tab w:val="left" w:pos="284"/>
        </w:tabs>
        <w:rPr>
          <w:szCs w:val="22"/>
          <w:lang w:val="sr-Latn-ME"/>
        </w:rPr>
      </w:pPr>
    </w:p>
    <w:p w14:paraId="0F1D20BA" w14:textId="28570B77" w:rsidR="00A66420" w:rsidRPr="000C5110" w:rsidRDefault="00A66420" w:rsidP="004D29B5">
      <w:pPr>
        <w:pStyle w:val="Header"/>
        <w:tabs>
          <w:tab w:val="clear" w:pos="4536"/>
          <w:tab w:val="clear" w:pos="9072"/>
          <w:tab w:val="left" w:pos="284"/>
        </w:tabs>
        <w:rPr>
          <w:szCs w:val="22"/>
          <w:lang w:val="sr-Latn-ME"/>
        </w:rPr>
      </w:pPr>
      <w:r w:rsidRPr="000C5110">
        <w:rPr>
          <w:szCs w:val="22"/>
          <w:lang w:val="sr-Latn-ME"/>
        </w:rPr>
        <w:t>G</w:t>
      </w:r>
      <w:r w:rsidR="00C3574D" w:rsidRPr="000C5110">
        <w:rPr>
          <w:szCs w:val="22"/>
          <w:lang w:val="sr-Latn-ME"/>
        </w:rPr>
        <w:t>LK pharma d.o.o. Podgorica, ul. Svetozara Marković</w:t>
      </w:r>
      <w:r w:rsidR="003E2139" w:rsidRPr="000C5110">
        <w:rPr>
          <w:szCs w:val="22"/>
          <w:lang w:val="sr-Latn-ME"/>
        </w:rPr>
        <w:t>a</w:t>
      </w:r>
      <w:r w:rsidR="00C3574D" w:rsidRPr="000C5110">
        <w:rPr>
          <w:szCs w:val="22"/>
          <w:lang w:val="sr-Latn-ME"/>
        </w:rPr>
        <w:t xml:space="preserve"> br. 46, 81000 Podgorica, Crna Gora</w:t>
      </w:r>
    </w:p>
    <w:p w14:paraId="262F22AA" w14:textId="10613969" w:rsidR="003E2139" w:rsidRPr="000C5110" w:rsidRDefault="003E2139" w:rsidP="001A3517">
      <w:pPr>
        <w:pStyle w:val="Header"/>
        <w:tabs>
          <w:tab w:val="clear" w:pos="4536"/>
          <w:tab w:val="clear" w:pos="9072"/>
          <w:tab w:val="left" w:pos="284"/>
        </w:tabs>
        <w:rPr>
          <w:szCs w:val="22"/>
          <w:lang w:val="sr-Latn-ME"/>
        </w:rPr>
      </w:pPr>
    </w:p>
    <w:p w14:paraId="7CE42ECF" w14:textId="77777777" w:rsidR="001A3517" w:rsidRPr="000C5110" w:rsidRDefault="001A3517" w:rsidP="001A3517">
      <w:pPr>
        <w:pStyle w:val="Header"/>
        <w:tabs>
          <w:tab w:val="clear" w:pos="4536"/>
          <w:tab w:val="clear" w:pos="9072"/>
          <w:tab w:val="left" w:pos="284"/>
        </w:tabs>
        <w:rPr>
          <w:szCs w:val="22"/>
          <w:lang w:val="sr-Latn-ME"/>
        </w:rPr>
      </w:pPr>
    </w:p>
    <w:p w14:paraId="0F1D20BB" w14:textId="107C5ABA" w:rsidR="00A66420" w:rsidRPr="000C5110" w:rsidRDefault="00A66420" w:rsidP="001A3517">
      <w:pPr>
        <w:pStyle w:val="NASLOV123"/>
        <w:spacing w:before="0" w:after="0"/>
        <w:rPr>
          <w:lang w:val="sr-Latn-ME"/>
        </w:rPr>
      </w:pPr>
      <w:r w:rsidRPr="000C5110">
        <w:rPr>
          <w:lang w:val="sr-Latn-ME"/>
        </w:rPr>
        <w:t>8. BROJ</w:t>
      </w:r>
      <w:r w:rsidR="00C3574D" w:rsidRPr="000C5110">
        <w:rPr>
          <w:lang w:val="sr-Latn-ME"/>
        </w:rPr>
        <w:t xml:space="preserve"> </w:t>
      </w:r>
      <w:r w:rsidRPr="000C5110">
        <w:rPr>
          <w:lang w:val="sr-Latn-ME"/>
        </w:rPr>
        <w:t>DOZVOLE ZA STAVLJANJE L</w:t>
      </w:r>
      <w:r w:rsidR="00C3574D" w:rsidRPr="000C5110">
        <w:rPr>
          <w:lang w:val="sr-Latn-ME"/>
        </w:rPr>
        <w:t>IJ</w:t>
      </w:r>
      <w:r w:rsidRPr="000C5110">
        <w:rPr>
          <w:lang w:val="sr-Latn-ME"/>
        </w:rPr>
        <w:t>EKA U PROMET</w:t>
      </w:r>
    </w:p>
    <w:p w14:paraId="63A622ED" w14:textId="77777777" w:rsidR="001A3517" w:rsidRPr="000C5110" w:rsidRDefault="001A3517" w:rsidP="001A3517">
      <w:pPr>
        <w:tabs>
          <w:tab w:val="clear" w:pos="284"/>
          <w:tab w:val="left" w:pos="540"/>
          <w:tab w:val="left" w:pos="569"/>
        </w:tabs>
        <w:jc w:val="left"/>
        <w:rPr>
          <w:bCs/>
          <w:szCs w:val="22"/>
          <w:lang w:val="sr-Latn-ME" w:eastAsia="sr-Latn-ME"/>
        </w:rPr>
      </w:pPr>
    </w:p>
    <w:p w14:paraId="0F1D20BC" w14:textId="5CA59A66" w:rsidR="00A66420" w:rsidRPr="000C5110" w:rsidRDefault="000C5110" w:rsidP="001A3517">
      <w:pPr>
        <w:tabs>
          <w:tab w:val="clear" w:pos="284"/>
          <w:tab w:val="left" w:pos="540"/>
          <w:tab w:val="left" w:pos="569"/>
        </w:tabs>
        <w:jc w:val="left"/>
        <w:rPr>
          <w:bCs/>
          <w:szCs w:val="22"/>
          <w:lang w:val="sr-Latn-ME" w:eastAsia="sr-Latn-ME"/>
        </w:rPr>
      </w:pPr>
      <w:r w:rsidRPr="000C5110">
        <w:rPr>
          <w:lang w:val="sr-Latn-ME"/>
        </w:rPr>
        <w:t>2030/25/1720 - 7706</w:t>
      </w:r>
    </w:p>
    <w:p w14:paraId="3ECECAD8" w14:textId="1ECBD77C" w:rsidR="000C2CF6" w:rsidRPr="000C5110" w:rsidRDefault="000C2CF6" w:rsidP="001A3517">
      <w:pPr>
        <w:tabs>
          <w:tab w:val="clear" w:pos="284"/>
          <w:tab w:val="left" w:pos="540"/>
          <w:tab w:val="left" w:pos="569"/>
        </w:tabs>
        <w:jc w:val="left"/>
        <w:rPr>
          <w:bCs/>
          <w:szCs w:val="22"/>
          <w:lang w:val="sr-Latn-ME" w:eastAsia="sr-Latn-ME"/>
        </w:rPr>
      </w:pPr>
    </w:p>
    <w:p w14:paraId="0D1665B3" w14:textId="77777777" w:rsidR="001A3517" w:rsidRPr="000C5110" w:rsidRDefault="001A3517" w:rsidP="001A3517">
      <w:pPr>
        <w:tabs>
          <w:tab w:val="clear" w:pos="284"/>
          <w:tab w:val="left" w:pos="540"/>
          <w:tab w:val="left" w:pos="569"/>
        </w:tabs>
        <w:jc w:val="left"/>
        <w:rPr>
          <w:bCs/>
          <w:szCs w:val="22"/>
          <w:lang w:val="sr-Latn-ME" w:eastAsia="sr-Latn-ME"/>
        </w:rPr>
      </w:pPr>
    </w:p>
    <w:p w14:paraId="0F1D20BD" w14:textId="794F598B" w:rsidR="00A66420" w:rsidRPr="000C5110" w:rsidRDefault="00A66420" w:rsidP="001A3517">
      <w:pPr>
        <w:pStyle w:val="NASLOV123"/>
        <w:spacing w:before="0" w:after="0"/>
        <w:jc w:val="both"/>
        <w:rPr>
          <w:lang w:val="sr-Latn-ME"/>
        </w:rPr>
      </w:pPr>
      <w:r w:rsidRPr="000C5110">
        <w:rPr>
          <w:lang w:val="sr-Latn-ME"/>
        </w:rPr>
        <w:t>9. DATUM PRVE DOZVOLE</w:t>
      </w:r>
      <w:r w:rsidR="00C3574D" w:rsidRPr="000C5110">
        <w:rPr>
          <w:lang w:val="sr-Latn-ME"/>
        </w:rPr>
        <w:t>/</w:t>
      </w:r>
      <w:r w:rsidRPr="000C5110">
        <w:rPr>
          <w:lang w:val="sr-Latn-ME"/>
        </w:rPr>
        <w:t>OBNOVE DOZVOLE ZA STAVLJANJE L</w:t>
      </w:r>
      <w:r w:rsidR="00C3574D" w:rsidRPr="000C5110">
        <w:rPr>
          <w:lang w:val="sr-Latn-ME"/>
        </w:rPr>
        <w:t>IJ</w:t>
      </w:r>
      <w:r w:rsidRPr="000C5110">
        <w:rPr>
          <w:lang w:val="sr-Latn-ME"/>
        </w:rPr>
        <w:t>EKA U PROMET</w:t>
      </w:r>
    </w:p>
    <w:p w14:paraId="45A6E009" w14:textId="77777777" w:rsidR="001A3517" w:rsidRPr="000C5110" w:rsidRDefault="001A3517" w:rsidP="001A3517">
      <w:pPr>
        <w:rPr>
          <w:bCs/>
          <w:szCs w:val="22"/>
          <w:lang w:val="sr-Latn-ME"/>
        </w:rPr>
      </w:pPr>
    </w:p>
    <w:p w14:paraId="0F1D20C0" w14:textId="5EBD74A9" w:rsidR="00A66420" w:rsidRPr="000C5110" w:rsidRDefault="00B52882" w:rsidP="001A3517">
      <w:pPr>
        <w:rPr>
          <w:bCs/>
          <w:szCs w:val="22"/>
          <w:lang w:val="sr-Latn-ME"/>
        </w:rPr>
      </w:pPr>
      <w:r w:rsidRPr="000C5110">
        <w:rPr>
          <w:bCs/>
          <w:szCs w:val="22"/>
          <w:lang w:val="sr-Latn-ME"/>
        </w:rPr>
        <w:t xml:space="preserve">Datum prve dozvole: </w:t>
      </w:r>
      <w:r w:rsidR="004D29B5" w:rsidRPr="000C5110">
        <w:rPr>
          <w:bCs/>
          <w:szCs w:val="22"/>
          <w:lang w:val="sr-Latn-ME"/>
        </w:rPr>
        <w:t>10.07.2014. godine</w:t>
      </w:r>
    </w:p>
    <w:p w14:paraId="25316C0F" w14:textId="0E136E07" w:rsidR="00B52882" w:rsidRDefault="00B52882" w:rsidP="001A3517">
      <w:pPr>
        <w:rPr>
          <w:lang w:val="sr-Latn-ME"/>
        </w:rPr>
      </w:pPr>
      <w:r w:rsidRPr="000C5110">
        <w:rPr>
          <w:bCs/>
          <w:szCs w:val="22"/>
          <w:lang w:val="sr-Latn-ME"/>
        </w:rPr>
        <w:t>Datum posl</w:t>
      </w:r>
      <w:r w:rsidR="00BA546F">
        <w:rPr>
          <w:bCs/>
          <w:szCs w:val="22"/>
          <w:lang w:val="sr-Latn-ME"/>
        </w:rPr>
        <w:t>j</w:t>
      </w:r>
      <w:r w:rsidRPr="000C5110">
        <w:rPr>
          <w:bCs/>
          <w:szCs w:val="22"/>
          <w:lang w:val="sr-Latn-ME"/>
        </w:rPr>
        <w:t xml:space="preserve">ednje obnove dozvole: </w:t>
      </w:r>
      <w:r w:rsidR="006338C1">
        <w:rPr>
          <w:lang w:val="sr-Latn-ME"/>
        </w:rPr>
        <w:t>14</w:t>
      </w:r>
      <w:r w:rsidR="000C5110" w:rsidRPr="000C5110">
        <w:rPr>
          <w:lang w:val="sr-Latn-ME"/>
        </w:rPr>
        <w:t>.04.2025. godine</w:t>
      </w:r>
    </w:p>
    <w:p w14:paraId="62F199DB" w14:textId="0D1763CF" w:rsidR="006338C1" w:rsidRDefault="006338C1" w:rsidP="001A3517">
      <w:pPr>
        <w:rPr>
          <w:lang w:val="sr-Latn-ME"/>
        </w:rPr>
      </w:pPr>
    </w:p>
    <w:p w14:paraId="555CB512" w14:textId="77777777" w:rsidR="006338C1" w:rsidRPr="000C5110" w:rsidRDefault="006338C1" w:rsidP="001A3517">
      <w:pPr>
        <w:rPr>
          <w:bCs/>
          <w:szCs w:val="22"/>
          <w:lang w:val="sr-Latn-ME"/>
        </w:rPr>
      </w:pPr>
    </w:p>
    <w:p w14:paraId="0F1D20C1" w14:textId="64B1C47F" w:rsidR="00A66420" w:rsidRPr="000C5110" w:rsidRDefault="00A66420" w:rsidP="001A3517">
      <w:pPr>
        <w:pStyle w:val="NASLOV123"/>
        <w:spacing w:before="0" w:after="0"/>
        <w:rPr>
          <w:lang w:val="sr-Latn-ME"/>
        </w:rPr>
      </w:pPr>
      <w:r w:rsidRPr="000C5110">
        <w:rPr>
          <w:lang w:val="sr-Latn-ME"/>
        </w:rPr>
        <w:t>10. DATUM REVIZIJE TEKST</w:t>
      </w:r>
      <w:bookmarkStart w:id="0" w:name="_GoBack"/>
      <w:bookmarkEnd w:id="0"/>
      <w:r w:rsidRPr="000C5110">
        <w:rPr>
          <w:lang w:val="sr-Latn-ME"/>
        </w:rPr>
        <w:t>A</w:t>
      </w:r>
    </w:p>
    <w:p w14:paraId="69029D10" w14:textId="38A631B8" w:rsidR="0028601F" w:rsidRPr="000C5110" w:rsidRDefault="00C60247">
      <w:pPr>
        <w:pStyle w:val="NASLOV123"/>
        <w:rPr>
          <w:b w:val="0"/>
          <w:bCs/>
          <w:lang w:val="sr-Latn-ME"/>
        </w:rPr>
      </w:pPr>
      <w:r>
        <w:rPr>
          <w:b w:val="0"/>
          <w:bCs/>
          <w:lang w:val="sr-Latn-ME"/>
        </w:rPr>
        <w:t>April</w:t>
      </w:r>
      <w:r w:rsidR="001A3517" w:rsidRPr="000C5110">
        <w:rPr>
          <w:b w:val="0"/>
          <w:bCs/>
          <w:lang w:val="sr-Latn-ME"/>
        </w:rPr>
        <w:t>, 202</w:t>
      </w:r>
      <w:r w:rsidR="0032355A" w:rsidRPr="000C5110">
        <w:rPr>
          <w:b w:val="0"/>
          <w:bCs/>
          <w:lang w:val="sr-Latn-ME"/>
        </w:rPr>
        <w:t>5</w:t>
      </w:r>
      <w:r w:rsidR="001A3517" w:rsidRPr="000C5110">
        <w:rPr>
          <w:b w:val="0"/>
          <w:bCs/>
          <w:lang w:val="sr-Latn-ME"/>
        </w:rPr>
        <w:t>. godine</w:t>
      </w:r>
    </w:p>
    <w:sectPr w:rsidR="0028601F" w:rsidRPr="000C5110" w:rsidSect="00662C8D">
      <w:headerReference w:type="even" r:id="rId11"/>
      <w:footerReference w:type="even" r:id="rId12"/>
      <w:footerReference w:type="default" r:id="rId13"/>
      <w:headerReference w:type="firs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B3BEE" w14:textId="77777777" w:rsidR="00815376" w:rsidRDefault="00815376">
      <w:r>
        <w:separator/>
      </w:r>
    </w:p>
  </w:endnote>
  <w:endnote w:type="continuationSeparator" w:id="0">
    <w:p w14:paraId="003E2E9A" w14:textId="77777777" w:rsidR="00815376" w:rsidRDefault="008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20C8" w14:textId="77777777" w:rsidR="003E67F4" w:rsidRDefault="003E67F4"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D20C9" w14:textId="77777777" w:rsidR="003E67F4" w:rsidRDefault="003E67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20CB" w14:textId="40587EC9" w:rsidR="003E67F4" w:rsidRPr="00C536C2" w:rsidRDefault="003E67F4" w:rsidP="0051270D">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FB11DA">
      <w:rPr>
        <w:noProof/>
        <w:sz w:val="18"/>
        <w:szCs w:val="18"/>
      </w:rPr>
      <w:t>13</w:t>
    </w:r>
    <w:r w:rsidRPr="005A4234">
      <w:rPr>
        <w:sz w:val="18"/>
        <w:szCs w:val="18"/>
      </w:rPr>
      <w:fldChar w:fldCharType="end"/>
    </w:r>
    <w:r w:rsidRPr="005A4234">
      <w:rPr>
        <w:sz w:val="18"/>
        <w:szCs w:val="18"/>
      </w:rPr>
      <w:t xml:space="preserve"> </w:t>
    </w:r>
    <w:r>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FB11DA">
      <w:rPr>
        <w:noProof/>
        <w:sz w:val="18"/>
        <w:szCs w:val="18"/>
      </w:rPr>
      <w:t>14</w:t>
    </w:r>
    <w:r w:rsidRPr="005A423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22654" w14:textId="77777777" w:rsidR="00815376" w:rsidRDefault="00815376">
      <w:r>
        <w:separator/>
      </w:r>
    </w:p>
  </w:footnote>
  <w:footnote w:type="continuationSeparator" w:id="0">
    <w:p w14:paraId="79D901DB" w14:textId="77777777" w:rsidR="00815376" w:rsidRDefault="00815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75C61" w14:textId="103DF732" w:rsidR="003E67F4" w:rsidRDefault="003E67F4">
    <w:pPr>
      <w:pStyle w:val="Header"/>
    </w:pPr>
    <w:r>
      <w:rPr>
        <w:noProof/>
      </w:rPr>
      <mc:AlternateContent>
        <mc:Choice Requires="wps">
          <w:drawing>
            <wp:anchor distT="0" distB="0" distL="0" distR="0" simplePos="0" relativeHeight="251659264" behindDoc="0" locked="0" layoutInCell="1" allowOverlap="1" wp14:anchorId="3440E992" wp14:editId="50512EBE">
              <wp:simplePos x="635" y="635"/>
              <wp:positionH relativeFrom="page">
                <wp:align>right</wp:align>
              </wp:positionH>
              <wp:positionV relativeFrom="page">
                <wp:align>top</wp:align>
              </wp:positionV>
              <wp:extent cx="443865" cy="443865"/>
              <wp:effectExtent l="0" t="0" r="0" b="635"/>
              <wp:wrapNone/>
              <wp:docPr id="1169756467"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45227D" w14:textId="1F48FE76" w:rsidR="003E67F4" w:rsidRPr="001729BC" w:rsidRDefault="003E67F4" w:rsidP="001729BC">
                          <w:pPr>
                            <w:rPr>
                              <w:rFonts w:ascii="Calibri" w:eastAsia="Calibri" w:hAnsi="Calibri" w:cs="Calibri"/>
                              <w:noProof/>
                              <w:color w:val="008000"/>
                              <w:szCs w:val="22"/>
                            </w:rPr>
                          </w:pPr>
                          <w:r w:rsidRPr="001729B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440E992"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845227D" w14:textId="1F48FE76" w:rsidR="00E231B1" w:rsidRPr="001729BC" w:rsidRDefault="00E231B1" w:rsidP="001729BC">
                    <w:pPr>
                      <w:rPr>
                        <w:rFonts w:ascii="Calibri" w:eastAsia="Calibri" w:hAnsi="Calibri" w:cs="Calibri"/>
                        <w:noProof/>
                        <w:color w:val="008000"/>
                        <w:szCs w:val="22"/>
                      </w:rPr>
                    </w:pPr>
                    <w:r w:rsidRPr="001729BC">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C8D6F" w14:textId="1B5BDB34" w:rsidR="003E67F4" w:rsidRDefault="003E67F4">
    <w:pPr>
      <w:pStyle w:val="Header"/>
    </w:pPr>
    <w:r>
      <w:rPr>
        <w:noProof/>
      </w:rPr>
      <mc:AlternateContent>
        <mc:Choice Requires="wps">
          <w:drawing>
            <wp:anchor distT="0" distB="0" distL="0" distR="0" simplePos="0" relativeHeight="251658240" behindDoc="0" locked="0" layoutInCell="1" allowOverlap="1" wp14:anchorId="2DF51AEE" wp14:editId="6964EAEF">
              <wp:simplePos x="635" y="635"/>
              <wp:positionH relativeFrom="page">
                <wp:align>right</wp:align>
              </wp:positionH>
              <wp:positionV relativeFrom="page">
                <wp:align>top</wp:align>
              </wp:positionV>
              <wp:extent cx="443865" cy="443865"/>
              <wp:effectExtent l="0" t="0" r="0" b="635"/>
              <wp:wrapNone/>
              <wp:docPr id="233205539"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D6A322" w14:textId="183D503B" w:rsidR="003E67F4" w:rsidRPr="001729BC" w:rsidRDefault="003E67F4" w:rsidP="001729BC">
                          <w:pPr>
                            <w:rPr>
                              <w:rFonts w:ascii="Calibri" w:eastAsia="Calibri" w:hAnsi="Calibri" w:cs="Calibri"/>
                              <w:noProof/>
                              <w:color w:val="008000"/>
                              <w:szCs w:val="22"/>
                            </w:rPr>
                          </w:pPr>
                          <w:r w:rsidRPr="001729B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F51AEE"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FD6A322" w14:textId="183D503B" w:rsidR="00E231B1" w:rsidRPr="001729BC" w:rsidRDefault="00E231B1" w:rsidP="001729BC">
                    <w:pPr>
                      <w:rPr>
                        <w:rFonts w:ascii="Calibri" w:eastAsia="Calibri" w:hAnsi="Calibri" w:cs="Calibri"/>
                        <w:noProof/>
                        <w:color w:val="008000"/>
                        <w:szCs w:val="22"/>
                      </w:rPr>
                    </w:pPr>
                    <w:r w:rsidRPr="001729BC">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0FC65CFC"/>
    <w:multiLevelType w:val="hybridMultilevel"/>
    <w:tmpl w:val="557605E0"/>
    <w:lvl w:ilvl="0" w:tplc="C36CA63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55D4798B"/>
    <w:multiLevelType w:val="hybridMultilevel"/>
    <w:tmpl w:val="2E6406A4"/>
    <w:lvl w:ilvl="0" w:tplc="3552FE6E">
      <w:numFmt w:val="bullet"/>
      <w:lvlText w:val="-"/>
      <w:lvlJc w:val="left"/>
      <w:pPr>
        <w:ind w:left="252" w:hanging="149"/>
      </w:pPr>
      <w:rPr>
        <w:rFonts w:hint="default"/>
        <w:w w:val="103"/>
      </w:rPr>
    </w:lvl>
    <w:lvl w:ilvl="1" w:tplc="7E5866E6">
      <w:numFmt w:val="bullet"/>
      <w:lvlText w:val="•"/>
      <w:lvlJc w:val="left"/>
      <w:pPr>
        <w:ind w:left="1268" w:hanging="149"/>
      </w:pPr>
      <w:rPr>
        <w:rFonts w:hint="default"/>
      </w:rPr>
    </w:lvl>
    <w:lvl w:ilvl="2" w:tplc="FF54FD34">
      <w:numFmt w:val="bullet"/>
      <w:lvlText w:val="•"/>
      <w:lvlJc w:val="left"/>
      <w:pPr>
        <w:ind w:left="2276" w:hanging="149"/>
      </w:pPr>
      <w:rPr>
        <w:rFonts w:hint="default"/>
      </w:rPr>
    </w:lvl>
    <w:lvl w:ilvl="3" w:tplc="81FC3512">
      <w:numFmt w:val="bullet"/>
      <w:lvlText w:val="•"/>
      <w:lvlJc w:val="left"/>
      <w:pPr>
        <w:ind w:left="3284" w:hanging="149"/>
      </w:pPr>
      <w:rPr>
        <w:rFonts w:hint="default"/>
      </w:rPr>
    </w:lvl>
    <w:lvl w:ilvl="4" w:tplc="765E645A">
      <w:numFmt w:val="bullet"/>
      <w:lvlText w:val="•"/>
      <w:lvlJc w:val="left"/>
      <w:pPr>
        <w:ind w:left="4292" w:hanging="149"/>
      </w:pPr>
      <w:rPr>
        <w:rFonts w:hint="default"/>
      </w:rPr>
    </w:lvl>
    <w:lvl w:ilvl="5" w:tplc="61603D64">
      <w:numFmt w:val="bullet"/>
      <w:lvlText w:val="•"/>
      <w:lvlJc w:val="left"/>
      <w:pPr>
        <w:ind w:left="5300" w:hanging="149"/>
      </w:pPr>
      <w:rPr>
        <w:rFonts w:hint="default"/>
      </w:rPr>
    </w:lvl>
    <w:lvl w:ilvl="6" w:tplc="92CC27EC">
      <w:numFmt w:val="bullet"/>
      <w:lvlText w:val="•"/>
      <w:lvlJc w:val="left"/>
      <w:pPr>
        <w:ind w:left="6308" w:hanging="149"/>
      </w:pPr>
      <w:rPr>
        <w:rFonts w:hint="default"/>
      </w:rPr>
    </w:lvl>
    <w:lvl w:ilvl="7" w:tplc="06402A48">
      <w:numFmt w:val="bullet"/>
      <w:lvlText w:val="•"/>
      <w:lvlJc w:val="left"/>
      <w:pPr>
        <w:ind w:left="7316" w:hanging="149"/>
      </w:pPr>
      <w:rPr>
        <w:rFonts w:hint="default"/>
      </w:rPr>
    </w:lvl>
    <w:lvl w:ilvl="8" w:tplc="5DCA9FBE">
      <w:numFmt w:val="bullet"/>
      <w:lvlText w:val="•"/>
      <w:lvlJc w:val="left"/>
      <w:pPr>
        <w:ind w:left="8324" w:hanging="149"/>
      </w:pPr>
      <w:rPr>
        <w:rFonts w:hint="default"/>
      </w:rPr>
    </w:lvl>
  </w:abstractNum>
  <w:abstractNum w:abstractNumId="4" w15:restartNumberingAfterBreak="0">
    <w:nsid w:val="5AE25237"/>
    <w:multiLevelType w:val="hybridMultilevel"/>
    <w:tmpl w:val="B9101006"/>
    <w:lvl w:ilvl="0" w:tplc="B0E2636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7C6223"/>
    <w:multiLevelType w:val="hybridMultilevel"/>
    <w:tmpl w:val="08EEF1AC"/>
    <w:lvl w:ilvl="0" w:tplc="1012CDC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lvlOverride w:ilvl="0">
      <w:startOverride w:val="7"/>
    </w:lvlOverride>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AE3"/>
    <w:rsid w:val="0000383F"/>
    <w:rsid w:val="00007E4D"/>
    <w:rsid w:val="00017801"/>
    <w:rsid w:val="0003009A"/>
    <w:rsid w:val="00056502"/>
    <w:rsid w:val="0005798D"/>
    <w:rsid w:val="0006016B"/>
    <w:rsid w:val="00061E44"/>
    <w:rsid w:val="00064273"/>
    <w:rsid w:val="00070622"/>
    <w:rsid w:val="0007125A"/>
    <w:rsid w:val="000762B7"/>
    <w:rsid w:val="00083BE0"/>
    <w:rsid w:val="00087DDC"/>
    <w:rsid w:val="00095367"/>
    <w:rsid w:val="00095FB6"/>
    <w:rsid w:val="0009758B"/>
    <w:rsid w:val="000A0F4A"/>
    <w:rsid w:val="000A19B8"/>
    <w:rsid w:val="000A6333"/>
    <w:rsid w:val="000C02A1"/>
    <w:rsid w:val="000C2CF6"/>
    <w:rsid w:val="000C5110"/>
    <w:rsid w:val="000C5D92"/>
    <w:rsid w:val="000D1DD0"/>
    <w:rsid w:val="000D5631"/>
    <w:rsid w:val="000E15AE"/>
    <w:rsid w:val="000E4FE9"/>
    <w:rsid w:val="000E75C0"/>
    <w:rsid w:val="001079F6"/>
    <w:rsid w:val="001118EE"/>
    <w:rsid w:val="00121547"/>
    <w:rsid w:val="00137BEC"/>
    <w:rsid w:val="00140C46"/>
    <w:rsid w:val="00141639"/>
    <w:rsid w:val="0014180A"/>
    <w:rsid w:val="00142945"/>
    <w:rsid w:val="00147AFB"/>
    <w:rsid w:val="0015206F"/>
    <w:rsid w:val="00157C6C"/>
    <w:rsid w:val="00162805"/>
    <w:rsid w:val="00166FCF"/>
    <w:rsid w:val="001729BC"/>
    <w:rsid w:val="00172CB0"/>
    <w:rsid w:val="00173D18"/>
    <w:rsid w:val="00175772"/>
    <w:rsid w:val="00175A7E"/>
    <w:rsid w:val="00175D82"/>
    <w:rsid w:val="00181324"/>
    <w:rsid w:val="0018601D"/>
    <w:rsid w:val="001967BA"/>
    <w:rsid w:val="001973AD"/>
    <w:rsid w:val="00197AFF"/>
    <w:rsid w:val="001A3517"/>
    <w:rsid w:val="001A5380"/>
    <w:rsid w:val="001B0830"/>
    <w:rsid w:val="001B1BB4"/>
    <w:rsid w:val="001B5BF0"/>
    <w:rsid w:val="001B706A"/>
    <w:rsid w:val="001C3AA9"/>
    <w:rsid w:val="001C4A5A"/>
    <w:rsid w:val="001C5C20"/>
    <w:rsid w:val="001D10C9"/>
    <w:rsid w:val="001E0A07"/>
    <w:rsid w:val="001E3F7A"/>
    <w:rsid w:val="001E6145"/>
    <w:rsid w:val="001F2D4E"/>
    <w:rsid w:val="001F34EF"/>
    <w:rsid w:val="001F39B6"/>
    <w:rsid w:val="00210470"/>
    <w:rsid w:val="00212859"/>
    <w:rsid w:val="00214D10"/>
    <w:rsid w:val="00216165"/>
    <w:rsid w:val="0022014E"/>
    <w:rsid w:val="0022218E"/>
    <w:rsid w:val="0022223A"/>
    <w:rsid w:val="00223318"/>
    <w:rsid w:val="0024132F"/>
    <w:rsid w:val="00242DCD"/>
    <w:rsid w:val="00247C5C"/>
    <w:rsid w:val="00261010"/>
    <w:rsid w:val="0026110E"/>
    <w:rsid w:val="00273BE0"/>
    <w:rsid w:val="002819A6"/>
    <w:rsid w:val="00284D0E"/>
    <w:rsid w:val="0028601F"/>
    <w:rsid w:val="00287B1E"/>
    <w:rsid w:val="002905ED"/>
    <w:rsid w:val="002B21DA"/>
    <w:rsid w:val="002B3668"/>
    <w:rsid w:val="002B618D"/>
    <w:rsid w:val="002B6F6A"/>
    <w:rsid w:val="002C0FBF"/>
    <w:rsid w:val="002D0785"/>
    <w:rsid w:val="002D1026"/>
    <w:rsid w:val="002F5E2F"/>
    <w:rsid w:val="00307363"/>
    <w:rsid w:val="00313165"/>
    <w:rsid w:val="00316FC0"/>
    <w:rsid w:val="00321D2E"/>
    <w:rsid w:val="0032355A"/>
    <w:rsid w:val="003452C0"/>
    <w:rsid w:val="00345700"/>
    <w:rsid w:val="003548F0"/>
    <w:rsid w:val="00371280"/>
    <w:rsid w:val="00380936"/>
    <w:rsid w:val="003816A9"/>
    <w:rsid w:val="00383195"/>
    <w:rsid w:val="0039332E"/>
    <w:rsid w:val="00393636"/>
    <w:rsid w:val="003A2DF8"/>
    <w:rsid w:val="003A797C"/>
    <w:rsid w:val="003B2082"/>
    <w:rsid w:val="003B4893"/>
    <w:rsid w:val="003B5CE9"/>
    <w:rsid w:val="003C18A4"/>
    <w:rsid w:val="003D2D9B"/>
    <w:rsid w:val="003D4B05"/>
    <w:rsid w:val="003E1D68"/>
    <w:rsid w:val="003E2139"/>
    <w:rsid w:val="003E3EC7"/>
    <w:rsid w:val="003E67F4"/>
    <w:rsid w:val="003F3539"/>
    <w:rsid w:val="00410A21"/>
    <w:rsid w:val="004123CD"/>
    <w:rsid w:val="004234ED"/>
    <w:rsid w:val="00426E7F"/>
    <w:rsid w:val="004277BA"/>
    <w:rsid w:val="00427D41"/>
    <w:rsid w:val="0043432B"/>
    <w:rsid w:val="00437329"/>
    <w:rsid w:val="00441F79"/>
    <w:rsid w:val="00462C33"/>
    <w:rsid w:val="00463178"/>
    <w:rsid w:val="00467D61"/>
    <w:rsid w:val="00471D9C"/>
    <w:rsid w:val="00492248"/>
    <w:rsid w:val="00492F55"/>
    <w:rsid w:val="00494B76"/>
    <w:rsid w:val="004969A6"/>
    <w:rsid w:val="00497648"/>
    <w:rsid w:val="00497E88"/>
    <w:rsid w:val="004A7038"/>
    <w:rsid w:val="004B4F7F"/>
    <w:rsid w:val="004B5A11"/>
    <w:rsid w:val="004B7A50"/>
    <w:rsid w:val="004C3762"/>
    <w:rsid w:val="004D230F"/>
    <w:rsid w:val="004D29B5"/>
    <w:rsid w:val="004E0010"/>
    <w:rsid w:val="004E14F9"/>
    <w:rsid w:val="004E3BE3"/>
    <w:rsid w:val="004F274E"/>
    <w:rsid w:val="00502643"/>
    <w:rsid w:val="00503974"/>
    <w:rsid w:val="00506A84"/>
    <w:rsid w:val="0051270D"/>
    <w:rsid w:val="005208BC"/>
    <w:rsid w:val="0052230B"/>
    <w:rsid w:val="00525A8A"/>
    <w:rsid w:val="005276F0"/>
    <w:rsid w:val="00530909"/>
    <w:rsid w:val="00531B61"/>
    <w:rsid w:val="00551F2B"/>
    <w:rsid w:val="0056169F"/>
    <w:rsid w:val="00562E97"/>
    <w:rsid w:val="0056319C"/>
    <w:rsid w:val="005662F2"/>
    <w:rsid w:val="00576A46"/>
    <w:rsid w:val="0058009A"/>
    <w:rsid w:val="005A3373"/>
    <w:rsid w:val="005A4234"/>
    <w:rsid w:val="005B1724"/>
    <w:rsid w:val="005B3388"/>
    <w:rsid w:val="005B6539"/>
    <w:rsid w:val="005C3F73"/>
    <w:rsid w:val="005C7891"/>
    <w:rsid w:val="005D10FD"/>
    <w:rsid w:val="005E0F6E"/>
    <w:rsid w:val="005E2109"/>
    <w:rsid w:val="005F239B"/>
    <w:rsid w:val="00603302"/>
    <w:rsid w:val="00604E4F"/>
    <w:rsid w:val="006054EE"/>
    <w:rsid w:val="006118B6"/>
    <w:rsid w:val="006165C4"/>
    <w:rsid w:val="006270C0"/>
    <w:rsid w:val="00630195"/>
    <w:rsid w:val="00631F46"/>
    <w:rsid w:val="006338C1"/>
    <w:rsid w:val="006377CB"/>
    <w:rsid w:val="0064205F"/>
    <w:rsid w:val="006559AF"/>
    <w:rsid w:val="00656552"/>
    <w:rsid w:val="00656F19"/>
    <w:rsid w:val="00660392"/>
    <w:rsid w:val="00660688"/>
    <w:rsid w:val="00660ED5"/>
    <w:rsid w:val="00662C8D"/>
    <w:rsid w:val="00670E43"/>
    <w:rsid w:val="00693874"/>
    <w:rsid w:val="00693F46"/>
    <w:rsid w:val="00694EBD"/>
    <w:rsid w:val="00695B4A"/>
    <w:rsid w:val="006C3834"/>
    <w:rsid w:val="006D5655"/>
    <w:rsid w:val="006E1B18"/>
    <w:rsid w:val="006F158F"/>
    <w:rsid w:val="006F3385"/>
    <w:rsid w:val="0070774D"/>
    <w:rsid w:val="00714C2D"/>
    <w:rsid w:val="0072144D"/>
    <w:rsid w:val="00723C48"/>
    <w:rsid w:val="007405F8"/>
    <w:rsid w:val="00741871"/>
    <w:rsid w:val="007517EA"/>
    <w:rsid w:val="00764648"/>
    <w:rsid w:val="007672F3"/>
    <w:rsid w:val="007744F4"/>
    <w:rsid w:val="0077468C"/>
    <w:rsid w:val="007841AE"/>
    <w:rsid w:val="007876B7"/>
    <w:rsid w:val="00790E0D"/>
    <w:rsid w:val="007A47AD"/>
    <w:rsid w:val="007B16C4"/>
    <w:rsid w:val="007B6D61"/>
    <w:rsid w:val="007C2944"/>
    <w:rsid w:val="007C2D7E"/>
    <w:rsid w:val="007C30D5"/>
    <w:rsid w:val="007C58E5"/>
    <w:rsid w:val="007C5D55"/>
    <w:rsid w:val="007D17FD"/>
    <w:rsid w:val="007D45EA"/>
    <w:rsid w:val="007D48C5"/>
    <w:rsid w:val="007D6392"/>
    <w:rsid w:val="007D6CA7"/>
    <w:rsid w:val="007E06F0"/>
    <w:rsid w:val="007E5A58"/>
    <w:rsid w:val="007F5910"/>
    <w:rsid w:val="008017F1"/>
    <w:rsid w:val="00802DFC"/>
    <w:rsid w:val="00804592"/>
    <w:rsid w:val="00806945"/>
    <w:rsid w:val="008114FE"/>
    <w:rsid w:val="00814781"/>
    <w:rsid w:val="00815376"/>
    <w:rsid w:val="00834DBB"/>
    <w:rsid w:val="0083515C"/>
    <w:rsid w:val="00836447"/>
    <w:rsid w:val="00842FFB"/>
    <w:rsid w:val="00850AFE"/>
    <w:rsid w:val="00856C43"/>
    <w:rsid w:val="0086351A"/>
    <w:rsid w:val="00865FC5"/>
    <w:rsid w:val="00866630"/>
    <w:rsid w:val="00874B61"/>
    <w:rsid w:val="0089599B"/>
    <w:rsid w:val="008A17EF"/>
    <w:rsid w:val="008A185F"/>
    <w:rsid w:val="008A48B7"/>
    <w:rsid w:val="008B3EB5"/>
    <w:rsid w:val="008C0633"/>
    <w:rsid w:val="008C2787"/>
    <w:rsid w:val="008C2C70"/>
    <w:rsid w:val="008C5809"/>
    <w:rsid w:val="008D6B00"/>
    <w:rsid w:val="008D78C9"/>
    <w:rsid w:val="008E09AD"/>
    <w:rsid w:val="008E0C30"/>
    <w:rsid w:val="008E0FC9"/>
    <w:rsid w:val="008F12DC"/>
    <w:rsid w:val="009125F1"/>
    <w:rsid w:val="00913684"/>
    <w:rsid w:val="00923865"/>
    <w:rsid w:val="00923B25"/>
    <w:rsid w:val="0093016E"/>
    <w:rsid w:val="00934B4D"/>
    <w:rsid w:val="00936AD5"/>
    <w:rsid w:val="00952E28"/>
    <w:rsid w:val="00955C75"/>
    <w:rsid w:val="00960ADC"/>
    <w:rsid w:val="009677DF"/>
    <w:rsid w:val="009735EB"/>
    <w:rsid w:val="00975D08"/>
    <w:rsid w:val="0097677D"/>
    <w:rsid w:val="00986654"/>
    <w:rsid w:val="009877FD"/>
    <w:rsid w:val="00987FD7"/>
    <w:rsid w:val="009946F8"/>
    <w:rsid w:val="0099522A"/>
    <w:rsid w:val="00996E6B"/>
    <w:rsid w:val="009A1D64"/>
    <w:rsid w:val="009A65BF"/>
    <w:rsid w:val="009A7ABF"/>
    <w:rsid w:val="009B1292"/>
    <w:rsid w:val="009B23C2"/>
    <w:rsid w:val="009B2430"/>
    <w:rsid w:val="009B338B"/>
    <w:rsid w:val="009B58AD"/>
    <w:rsid w:val="009B58C4"/>
    <w:rsid w:val="009B7935"/>
    <w:rsid w:val="009C4BE4"/>
    <w:rsid w:val="009C7BA2"/>
    <w:rsid w:val="009D1161"/>
    <w:rsid w:val="009D667B"/>
    <w:rsid w:val="009D6F23"/>
    <w:rsid w:val="009F0611"/>
    <w:rsid w:val="009F4449"/>
    <w:rsid w:val="00A02252"/>
    <w:rsid w:val="00A127F1"/>
    <w:rsid w:val="00A12C74"/>
    <w:rsid w:val="00A27130"/>
    <w:rsid w:val="00A3108E"/>
    <w:rsid w:val="00A32BD7"/>
    <w:rsid w:val="00A36EDD"/>
    <w:rsid w:val="00A46D3D"/>
    <w:rsid w:val="00A51E95"/>
    <w:rsid w:val="00A6522D"/>
    <w:rsid w:val="00A66420"/>
    <w:rsid w:val="00A7000D"/>
    <w:rsid w:val="00A7147C"/>
    <w:rsid w:val="00A73118"/>
    <w:rsid w:val="00A74897"/>
    <w:rsid w:val="00A7660B"/>
    <w:rsid w:val="00A86897"/>
    <w:rsid w:val="00A904E9"/>
    <w:rsid w:val="00A95733"/>
    <w:rsid w:val="00A95B8B"/>
    <w:rsid w:val="00AA6969"/>
    <w:rsid w:val="00AB5465"/>
    <w:rsid w:val="00AB55FE"/>
    <w:rsid w:val="00AB5E66"/>
    <w:rsid w:val="00AC1AFE"/>
    <w:rsid w:val="00AD561D"/>
    <w:rsid w:val="00AE0F41"/>
    <w:rsid w:val="00AE3C9E"/>
    <w:rsid w:val="00AE5D45"/>
    <w:rsid w:val="00AF18D4"/>
    <w:rsid w:val="00AF1D0C"/>
    <w:rsid w:val="00B0039C"/>
    <w:rsid w:val="00B26FAC"/>
    <w:rsid w:val="00B31AA2"/>
    <w:rsid w:val="00B35E32"/>
    <w:rsid w:val="00B46FD9"/>
    <w:rsid w:val="00B52689"/>
    <w:rsid w:val="00B52882"/>
    <w:rsid w:val="00B74C0B"/>
    <w:rsid w:val="00B762DE"/>
    <w:rsid w:val="00B8400D"/>
    <w:rsid w:val="00B93A37"/>
    <w:rsid w:val="00B95DE0"/>
    <w:rsid w:val="00BA0292"/>
    <w:rsid w:val="00BA1819"/>
    <w:rsid w:val="00BA1D79"/>
    <w:rsid w:val="00BA546F"/>
    <w:rsid w:val="00BA594E"/>
    <w:rsid w:val="00BA5A22"/>
    <w:rsid w:val="00BA7A61"/>
    <w:rsid w:val="00BB213A"/>
    <w:rsid w:val="00BB4728"/>
    <w:rsid w:val="00BB55E5"/>
    <w:rsid w:val="00BD1E9E"/>
    <w:rsid w:val="00BD725A"/>
    <w:rsid w:val="00BE3462"/>
    <w:rsid w:val="00BE61A8"/>
    <w:rsid w:val="00BF3750"/>
    <w:rsid w:val="00C05E44"/>
    <w:rsid w:val="00C06244"/>
    <w:rsid w:val="00C06506"/>
    <w:rsid w:val="00C11037"/>
    <w:rsid w:val="00C1323C"/>
    <w:rsid w:val="00C25871"/>
    <w:rsid w:val="00C3574D"/>
    <w:rsid w:val="00C369AD"/>
    <w:rsid w:val="00C4240D"/>
    <w:rsid w:val="00C536C2"/>
    <w:rsid w:val="00C55F47"/>
    <w:rsid w:val="00C56D31"/>
    <w:rsid w:val="00C56E2E"/>
    <w:rsid w:val="00C60247"/>
    <w:rsid w:val="00C64A31"/>
    <w:rsid w:val="00C722A7"/>
    <w:rsid w:val="00C729B0"/>
    <w:rsid w:val="00C7428E"/>
    <w:rsid w:val="00C8292C"/>
    <w:rsid w:val="00C82E8B"/>
    <w:rsid w:val="00C82FD8"/>
    <w:rsid w:val="00C96683"/>
    <w:rsid w:val="00C96CAA"/>
    <w:rsid w:val="00CA2C88"/>
    <w:rsid w:val="00CA3AD4"/>
    <w:rsid w:val="00CA4295"/>
    <w:rsid w:val="00CA679A"/>
    <w:rsid w:val="00CA766B"/>
    <w:rsid w:val="00CB16AD"/>
    <w:rsid w:val="00CB3E0C"/>
    <w:rsid w:val="00CC0C48"/>
    <w:rsid w:val="00CC4C88"/>
    <w:rsid w:val="00CD0B1F"/>
    <w:rsid w:val="00CD205D"/>
    <w:rsid w:val="00CD3F96"/>
    <w:rsid w:val="00CE09F3"/>
    <w:rsid w:val="00CE0C2C"/>
    <w:rsid w:val="00CE76DA"/>
    <w:rsid w:val="00CF2C22"/>
    <w:rsid w:val="00D02708"/>
    <w:rsid w:val="00D11E94"/>
    <w:rsid w:val="00D233A5"/>
    <w:rsid w:val="00D30389"/>
    <w:rsid w:val="00D337F6"/>
    <w:rsid w:val="00D4184A"/>
    <w:rsid w:val="00D477A8"/>
    <w:rsid w:val="00D52CDB"/>
    <w:rsid w:val="00D61710"/>
    <w:rsid w:val="00D640F9"/>
    <w:rsid w:val="00D64513"/>
    <w:rsid w:val="00D6611E"/>
    <w:rsid w:val="00D778B0"/>
    <w:rsid w:val="00D84DE7"/>
    <w:rsid w:val="00D85F37"/>
    <w:rsid w:val="00DA095C"/>
    <w:rsid w:val="00DB4534"/>
    <w:rsid w:val="00DC3CF2"/>
    <w:rsid w:val="00DC3D20"/>
    <w:rsid w:val="00DD1CFF"/>
    <w:rsid w:val="00DD2A82"/>
    <w:rsid w:val="00DD2B28"/>
    <w:rsid w:val="00DE1FB4"/>
    <w:rsid w:val="00DE6867"/>
    <w:rsid w:val="00DF46E4"/>
    <w:rsid w:val="00DF57E2"/>
    <w:rsid w:val="00E0097D"/>
    <w:rsid w:val="00E04856"/>
    <w:rsid w:val="00E13214"/>
    <w:rsid w:val="00E2007C"/>
    <w:rsid w:val="00E231B1"/>
    <w:rsid w:val="00E32E50"/>
    <w:rsid w:val="00E34A9F"/>
    <w:rsid w:val="00E404F1"/>
    <w:rsid w:val="00E44A9D"/>
    <w:rsid w:val="00E50CD3"/>
    <w:rsid w:val="00E56089"/>
    <w:rsid w:val="00E63DD4"/>
    <w:rsid w:val="00E728D2"/>
    <w:rsid w:val="00E87BE1"/>
    <w:rsid w:val="00EA020F"/>
    <w:rsid w:val="00EA1F85"/>
    <w:rsid w:val="00EA7A0C"/>
    <w:rsid w:val="00EB12A5"/>
    <w:rsid w:val="00EC3720"/>
    <w:rsid w:val="00ED0C25"/>
    <w:rsid w:val="00ED2BB8"/>
    <w:rsid w:val="00ED4585"/>
    <w:rsid w:val="00ED735F"/>
    <w:rsid w:val="00EE326E"/>
    <w:rsid w:val="00F07C9F"/>
    <w:rsid w:val="00F20A8B"/>
    <w:rsid w:val="00F252EF"/>
    <w:rsid w:val="00F308FE"/>
    <w:rsid w:val="00F32516"/>
    <w:rsid w:val="00F35426"/>
    <w:rsid w:val="00F35D45"/>
    <w:rsid w:val="00F42610"/>
    <w:rsid w:val="00F57662"/>
    <w:rsid w:val="00F5775F"/>
    <w:rsid w:val="00F63F24"/>
    <w:rsid w:val="00F70E5E"/>
    <w:rsid w:val="00F7177A"/>
    <w:rsid w:val="00F815F8"/>
    <w:rsid w:val="00F8371A"/>
    <w:rsid w:val="00F86BEC"/>
    <w:rsid w:val="00FA2CFF"/>
    <w:rsid w:val="00FA3715"/>
    <w:rsid w:val="00FB11DA"/>
    <w:rsid w:val="00FB48B0"/>
    <w:rsid w:val="00FC42E4"/>
    <w:rsid w:val="00FC6DA0"/>
    <w:rsid w:val="00FC712E"/>
    <w:rsid w:val="00FD189C"/>
    <w:rsid w:val="00FD3F4B"/>
    <w:rsid w:val="00FF020F"/>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1D1F14"/>
  <w15:docId w15:val="{1C5D41C6-AFA6-4D79-A010-A206E739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1B6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31B6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31B6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31B61"/>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locked/>
    <w:rsid w:val="00F35D45"/>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locked/>
    <w:rsid w:val="00531B61"/>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locked/>
    <w:rsid w:val="00531B61"/>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1B61"/>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styleId="BodyText">
    <w:name w:val="Body Text"/>
    <w:basedOn w:val="Normal"/>
    <w:link w:val="BodyTextChar"/>
    <w:uiPriority w:val="99"/>
    <w:rsid w:val="00AE5D45"/>
    <w:pPr>
      <w:tabs>
        <w:tab w:val="clear" w:pos="284"/>
      </w:tabs>
      <w:jc w:val="left"/>
    </w:pPr>
    <w:rPr>
      <w:lang w:val="sr-Cyrl-CS"/>
    </w:rPr>
  </w:style>
  <w:style w:type="character" w:customStyle="1" w:styleId="BodyTextChar">
    <w:name w:val="Body Text Char"/>
    <w:basedOn w:val="DefaultParagraphFont"/>
    <w:link w:val="BodyText"/>
    <w:uiPriority w:val="99"/>
    <w:locked/>
    <w:rsid w:val="00AE5D45"/>
    <w:rPr>
      <w:rFonts w:cs="Times New Roman"/>
      <w:sz w:val="24"/>
      <w:szCs w:val="24"/>
      <w:lang w:val="sr-Cyrl-CS"/>
    </w:rPr>
  </w:style>
  <w:style w:type="paragraph" w:styleId="BodyText3">
    <w:name w:val="Body Text 3"/>
    <w:basedOn w:val="Normal"/>
    <w:link w:val="BodyText3Char"/>
    <w:uiPriority w:val="99"/>
    <w:rsid w:val="00AE5D45"/>
    <w:pPr>
      <w:spacing w:after="120"/>
    </w:pPr>
    <w:rPr>
      <w:rFonts w:ascii="Humanist777" w:hAnsi="Humanist777"/>
      <w:sz w:val="16"/>
      <w:szCs w:val="16"/>
    </w:rPr>
  </w:style>
  <w:style w:type="character" w:customStyle="1" w:styleId="BodyText3Char">
    <w:name w:val="Body Text 3 Char"/>
    <w:basedOn w:val="DefaultParagraphFont"/>
    <w:link w:val="BodyText3"/>
    <w:uiPriority w:val="99"/>
    <w:locked/>
    <w:rsid w:val="00AE5D45"/>
    <w:rPr>
      <w:rFonts w:ascii="Humanist777" w:hAnsi="Humanist777" w:cs="Times New Roman"/>
      <w:sz w:val="16"/>
      <w:szCs w:val="16"/>
    </w:rPr>
  </w:style>
  <w:style w:type="paragraph" w:customStyle="1" w:styleId="yiv7615383287msonormal">
    <w:name w:val="yiv7615383287msonormal"/>
    <w:basedOn w:val="Normal"/>
    <w:uiPriority w:val="99"/>
    <w:rsid w:val="00F308FE"/>
    <w:pPr>
      <w:tabs>
        <w:tab w:val="clear" w:pos="284"/>
      </w:tabs>
      <w:spacing w:before="100" w:beforeAutospacing="1" w:after="100" w:afterAutospacing="1"/>
      <w:jc w:val="left"/>
    </w:pPr>
    <w:rPr>
      <w:sz w:val="24"/>
    </w:rPr>
  </w:style>
  <w:style w:type="table" w:styleId="TableGrid">
    <w:name w:val="Table Grid"/>
    <w:basedOn w:val="TableNormal"/>
    <w:semiHidden/>
    <w:unhideWhenUsed/>
    <w:locked/>
    <w:rsid w:val="002D1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189C"/>
    <w:rPr>
      <w:szCs w:val="24"/>
    </w:rPr>
  </w:style>
  <w:style w:type="paragraph" w:styleId="ListParagraph">
    <w:name w:val="List Paragraph"/>
    <w:basedOn w:val="Normal"/>
    <w:uiPriority w:val="34"/>
    <w:qFormat/>
    <w:rsid w:val="00A70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5836</Words>
  <Characters>33267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2</cp:revision>
  <cp:lastPrinted>2021-11-19T12:03:00Z</cp:lastPrinted>
  <dcterms:created xsi:type="dcterms:W3CDTF">2025-04-14T10:30:00Z</dcterms:created>
  <dcterms:modified xsi:type="dcterms:W3CDTF">2025-04-14T10:30:00Z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de66f23,45b91133,12bb56c6</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2023-10-12T13:06:20Z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b7bd314b-3f3c-4a25-a3a9-4c8659ef7dbf</vt:lpwstr>
  </property>
  <property fmtid="{D5CDD505-2E9C-101B-9397-08002B2CF9AE}" pid="11" name="MSIP_Label_80e91ba7-203e-4ac0-a045-4c37ad0b383b_ContentBits">
    <vt:lpwstr>1</vt:lpwstr>
  </property>
</Properties>
</file>