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D2945" w14:textId="77777777" w:rsidR="00C22BE5" w:rsidRPr="00390924" w:rsidRDefault="00C22BE5" w:rsidP="00C22BE5">
      <w:pPr>
        <w:rPr>
          <w:sz w:val="22"/>
          <w:szCs w:val="22"/>
        </w:rPr>
      </w:pPr>
    </w:p>
    <w:p w14:paraId="2874EB6C" w14:textId="77777777" w:rsidR="00C22BE5" w:rsidRPr="00390924" w:rsidRDefault="00C22BE5" w:rsidP="00C22BE5">
      <w:pPr>
        <w:rPr>
          <w:sz w:val="22"/>
          <w:szCs w:val="22"/>
        </w:rPr>
      </w:pPr>
    </w:p>
    <w:p w14:paraId="28786048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2D128007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7B0F1B2" w14:textId="77777777" w:rsidR="007018DB" w:rsidRPr="007018DB" w:rsidRDefault="007018DB" w:rsidP="007018DB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7018DB">
        <w:rPr>
          <w:b/>
          <w:bCs/>
          <w:sz w:val="22"/>
          <w:szCs w:val="22"/>
          <w:lang w:val="sr-Latn-RS"/>
        </w:rPr>
        <w:t>Plenvu,  prašak za oralni rastvor</w:t>
      </w:r>
    </w:p>
    <w:p w14:paraId="3A35112E" w14:textId="1832F403" w:rsidR="007018DB" w:rsidRPr="007018DB" w:rsidRDefault="00181D43" w:rsidP="007018DB">
      <w:pPr>
        <w:tabs>
          <w:tab w:val="left" w:pos="284"/>
        </w:tabs>
        <w:jc w:val="center"/>
        <w:rPr>
          <w:i/>
          <w:iCs/>
          <w:sz w:val="22"/>
          <w:szCs w:val="22"/>
          <w:u w:val="single"/>
          <w:lang w:val="sr-Latn-RS"/>
        </w:rPr>
      </w:pPr>
      <w:r>
        <w:rPr>
          <w:sz w:val="22"/>
          <w:szCs w:val="22"/>
          <w:lang w:val="sr-Latn-RS"/>
        </w:rPr>
        <w:t>m</w:t>
      </w:r>
      <w:r w:rsidR="007018DB" w:rsidRPr="007018DB">
        <w:rPr>
          <w:sz w:val="22"/>
          <w:szCs w:val="22"/>
          <w:lang w:val="sr-Latn-RS"/>
        </w:rPr>
        <w:t>akrogol, natrijum</w:t>
      </w:r>
      <w:r>
        <w:rPr>
          <w:sz w:val="22"/>
          <w:szCs w:val="22"/>
          <w:lang w:val="sr-Latn-RS"/>
        </w:rPr>
        <w:t xml:space="preserve"> </w:t>
      </w:r>
      <w:r w:rsidR="007018DB" w:rsidRPr="007018DB">
        <w:rPr>
          <w:sz w:val="22"/>
          <w:szCs w:val="22"/>
          <w:lang w:val="sr-Latn-RS"/>
        </w:rPr>
        <w:t>sulfat, natrijum</w:t>
      </w:r>
      <w:r>
        <w:rPr>
          <w:sz w:val="22"/>
          <w:szCs w:val="22"/>
          <w:lang w:val="sr-Latn-RS"/>
        </w:rPr>
        <w:t xml:space="preserve"> </w:t>
      </w:r>
      <w:r w:rsidR="007018DB" w:rsidRPr="007018DB">
        <w:rPr>
          <w:sz w:val="22"/>
          <w:szCs w:val="22"/>
          <w:lang w:val="sr-Latn-RS"/>
        </w:rPr>
        <w:t>hlorid</w:t>
      </w:r>
      <w:r>
        <w:rPr>
          <w:sz w:val="22"/>
          <w:szCs w:val="22"/>
          <w:lang w:val="sr-Latn-RS"/>
        </w:rPr>
        <w:t>,</w:t>
      </w:r>
      <w:r w:rsidR="007018DB" w:rsidRPr="007018DB">
        <w:rPr>
          <w:sz w:val="22"/>
          <w:szCs w:val="22"/>
          <w:lang w:val="sr-Latn-RS"/>
        </w:rPr>
        <w:t xml:space="preserve"> kalijum</w:t>
      </w:r>
      <w:r>
        <w:rPr>
          <w:sz w:val="22"/>
          <w:szCs w:val="22"/>
          <w:lang w:val="sr-Latn-RS"/>
        </w:rPr>
        <w:t xml:space="preserve"> </w:t>
      </w:r>
      <w:r w:rsidR="007018DB" w:rsidRPr="007018DB">
        <w:rPr>
          <w:sz w:val="22"/>
          <w:szCs w:val="22"/>
          <w:lang w:val="sr-Latn-RS"/>
        </w:rPr>
        <w:t>hlorid</w:t>
      </w:r>
      <w:r>
        <w:rPr>
          <w:sz w:val="22"/>
          <w:szCs w:val="22"/>
          <w:lang w:val="sr-Latn-RS"/>
        </w:rPr>
        <w:t>, natrijum askorbat, askorbinska kis</w:t>
      </w:r>
      <w:r w:rsidR="00EC2741">
        <w:rPr>
          <w:sz w:val="22"/>
          <w:szCs w:val="22"/>
          <w:lang w:val="sr-Latn-RS"/>
        </w:rPr>
        <w:t>j</w:t>
      </w:r>
      <w:r>
        <w:rPr>
          <w:sz w:val="22"/>
          <w:szCs w:val="22"/>
          <w:lang w:val="sr-Latn-RS"/>
        </w:rPr>
        <w:t>elina</w:t>
      </w:r>
    </w:p>
    <w:p w14:paraId="3F096CD6" w14:textId="77777777" w:rsidR="00C22BE5" w:rsidRPr="007018D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40CC059" w14:textId="77777777" w:rsidR="00A32113" w:rsidRPr="00390924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683BED9F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981EAA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5E17DE0D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471CA591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1087C13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670E7092" w14:textId="77777777" w:rsidR="00581DF6" w:rsidRPr="00390924" w:rsidRDefault="00581DF6" w:rsidP="00581DF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300173A5" w14:textId="77777777" w:rsidR="00581DF6" w:rsidRPr="00390924" w:rsidRDefault="00581DF6" w:rsidP="00581DF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Pogledajte dio 4. </w:t>
      </w:r>
    </w:p>
    <w:p w14:paraId="0FE37DA2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25576AF9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5AF9200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B80BEAC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751FC0EC" w14:textId="2E850BD6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7018DB">
        <w:rPr>
          <w:sz w:val="22"/>
          <w:szCs w:val="22"/>
          <w:lang w:val="sr-Latn-CS"/>
        </w:rPr>
        <w:t>Plenvu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5E3901E9" w14:textId="71EB33A1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7018DB">
        <w:rPr>
          <w:sz w:val="22"/>
          <w:szCs w:val="22"/>
          <w:lang w:val="sr-Latn-CS"/>
        </w:rPr>
        <w:t>Plenvu</w:t>
      </w:r>
    </w:p>
    <w:p w14:paraId="4C0B424D" w14:textId="1B5D3E2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7018DB">
        <w:rPr>
          <w:sz w:val="22"/>
          <w:szCs w:val="22"/>
          <w:lang w:val="sr-Latn-CS"/>
        </w:rPr>
        <w:t>Plenvu</w:t>
      </w:r>
    </w:p>
    <w:p w14:paraId="66FB6B12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56478F58" w14:textId="4B1D2376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7018DB">
        <w:rPr>
          <w:sz w:val="22"/>
          <w:szCs w:val="22"/>
          <w:lang w:val="sr-Latn-CS"/>
        </w:rPr>
        <w:t>Plenvu</w:t>
      </w:r>
    </w:p>
    <w:p w14:paraId="1252FBD6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1494048E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D7F7DD3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7C589F01" w14:textId="67419042" w:rsidR="00A32113" w:rsidRPr="004B19D3" w:rsidRDefault="00CF1B2D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sr-Latn-CS"/>
        </w:rPr>
        <w:br w:type="page"/>
      </w:r>
      <w:r w:rsidR="00A32113" w:rsidRPr="004B19D3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4B19D3">
        <w:rPr>
          <w:b/>
          <w:bCs/>
          <w:sz w:val="22"/>
          <w:szCs w:val="22"/>
          <w:lang w:val="pl-PL"/>
        </w:rPr>
        <w:tab/>
      </w:r>
      <w:r w:rsidR="00A32113" w:rsidRPr="004B19D3">
        <w:rPr>
          <w:b/>
          <w:bCs/>
          <w:sz w:val="22"/>
          <w:szCs w:val="22"/>
          <w:lang w:val="pl-PL"/>
        </w:rPr>
        <w:t xml:space="preserve">ŠTA JE LIJEK </w:t>
      </w:r>
      <w:r w:rsidR="00DB3BE2" w:rsidRPr="004B19D3">
        <w:rPr>
          <w:b/>
          <w:bCs/>
          <w:sz w:val="22"/>
          <w:szCs w:val="22"/>
          <w:lang w:val="pl-PL"/>
        </w:rPr>
        <w:t>PLENVU</w:t>
      </w:r>
      <w:r w:rsidR="00A32113" w:rsidRPr="004B19D3">
        <w:rPr>
          <w:b/>
          <w:bCs/>
          <w:sz w:val="22"/>
          <w:szCs w:val="22"/>
          <w:lang w:val="pl-PL"/>
        </w:rPr>
        <w:t xml:space="preserve"> I ČEMU JE NAMIJENJEN</w:t>
      </w:r>
    </w:p>
    <w:p w14:paraId="582CC7DF" w14:textId="73156E38" w:rsidR="00DB3BE2" w:rsidRPr="004B19D3" w:rsidRDefault="00025897" w:rsidP="00F34B43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DB3BE2" w:rsidRPr="004B19D3">
        <w:rPr>
          <w:sz w:val="22"/>
          <w:szCs w:val="22"/>
          <w:lang w:val="sr-Latn-RS"/>
        </w:rPr>
        <w:t>Plenvu sadrži kombinaciju aktivnih supstanci makrogol</w:t>
      </w:r>
      <w:r>
        <w:rPr>
          <w:sz w:val="22"/>
          <w:szCs w:val="22"/>
          <w:lang w:val="sr-Latn-RS"/>
        </w:rPr>
        <w:t xml:space="preserve"> 3350</w:t>
      </w:r>
      <w:r w:rsidR="00DB3BE2" w:rsidRPr="004B19D3">
        <w:rPr>
          <w:sz w:val="22"/>
          <w:szCs w:val="22"/>
          <w:lang w:val="sr-Latn-RS"/>
        </w:rPr>
        <w:t>, natrijum</w:t>
      </w:r>
      <w:r w:rsidR="003C6D8B" w:rsidRPr="004B19D3">
        <w:rPr>
          <w:sz w:val="22"/>
          <w:szCs w:val="22"/>
          <w:lang w:val="sr-Latn-RS"/>
        </w:rPr>
        <w:t xml:space="preserve"> </w:t>
      </w:r>
      <w:r w:rsidR="00DB3BE2" w:rsidRPr="004B19D3">
        <w:rPr>
          <w:sz w:val="22"/>
          <w:szCs w:val="22"/>
          <w:lang w:val="sr-Latn-RS"/>
        </w:rPr>
        <w:t>sulfat</w:t>
      </w:r>
      <w:r w:rsidR="000A3D26">
        <w:rPr>
          <w:sz w:val="22"/>
          <w:szCs w:val="22"/>
          <w:lang w:val="sr-Latn-RS"/>
        </w:rPr>
        <w:t>a</w:t>
      </w:r>
      <w:r w:rsidR="00DB3BE2" w:rsidRPr="004B19D3">
        <w:rPr>
          <w:sz w:val="22"/>
          <w:szCs w:val="22"/>
          <w:lang w:val="sr-Latn-RS"/>
        </w:rPr>
        <w:t>, natrijum</w:t>
      </w:r>
      <w:r w:rsidR="003C6D8B" w:rsidRPr="004B19D3">
        <w:rPr>
          <w:sz w:val="22"/>
          <w:szCs w:val="22"/>
          <w:lang w:val="sr-Latn-RS"/>
        </w:rPr>
        <w:t xml:space="preserve"> </w:t>
      </w:r>
      <w:r w:rsidR="00DB3BE2" w:rsidRPr="004B19D3">
        <w:rPr>
          <w:sz w:val="22"/>
          <w:szCs w:val="22"/>
          <w:lang w:val="sr-Latn-RS"/>
        </w:rPr>
        <w:t>hlorid</w:t>
      </w:r>
      <w:r w:rsidR="000A3D26">
        <w:rPr>
          <w:sz w:val="22"/>
          <w:szCs w:val="22"/>
          <w:lang w:val="sr-Latn-RS"/>
        </w:rPr>
        <w:t>a</w:t>
      </w:r>
      <w:r w:rsidR="003C6D8B" w:rsidRPr="004B19D3">
        <w:rPr>
          <w:sz w:val="22"/>
          <w:szCs w:val="22"/>
          <w:lang w:val="sr-Latn-RS"/>
        </w:rPr>
        <w:t xml:space="preserve">, </w:t>
      </w:r>
      <w:r w:rsidR="00DB3BE2" w:rsidRPr="004B19D3">
        <w:rPr>
          <w:sz w:val="22"/>
          <w:szCs w:val="22"/>
          <w:lang w:val="sr-Latn-RS"/>
        </w:rPr>
        <w:t>kalijum</w:t>
      </w:r>
      <w:r w:rsidR="003C6D8B" w:rsidRPr="004B19D3">
        <w:rPr>
          <w:sz w:val="22"/>
          <w:szCs w:val="22"/>
          <w:lang w:val="sr-Latn-RS"/>
        </w:rPr>
        <w:t xml:space="preserve"> </w:t>
      </w:r>
      <w:r w:rsidR="00DB3BE2" w:rsidRPr="004B19D3">
        <w:rPr>
          <w:sz w:val="22"/>
          <w:szCs w:val="22"/>
          <w:lang w:val="sr-Latn-RS"/>
        </w:rPr>
        <w:t>hlorid</w:t>
      </w:r>
      <w:r w:rsidR="000A3D26">
        <w:rPr>
          <w:sz w:val="22"/>
          <w:szCs w:val="22"/>
          <w:lang w:val="sr-Latn-RS"/>
        </w:rPr>
        <w:t>a</w:t>
      </w:r>
      <w:r w:rsidR="003C6D8B" w:rsidRPr="004B19D3">
        <w:rPr>
          <w:sz w:val="22"/>
          <w:szCs w:val="22"/>
          <w:lang w:val="sr-Latn-RS"/>
        </w:rPr>
        <w:t>, natrijum askorbat</w:t>
      </w:r>
      <w:r w:rsidR="000A3D26">
        <w:rPr>
          <w:sz w:val="22"/>
          <w:szCs w:val="22"/>
          <w:lang w:val="sr-Latn-RS"/>
        </w:rPr>
        <w:t>a</w:t>
      </w:r>
      <w:r w:rsidR="00F3404A" w:rsidRPr="004B19D3">
        <w:rPr>
          <w:sz w:val="22"/>
          <w:szCs w:val="22"/>
          <w:lang w:val="sr-Latn-RS"/>
        </w:rPr>
        <w:t xml:space="preserve">, </w:t>
      </w:r>
      <w:r w:rsidR="003C6D8B" w:rsidRPr="004B19D3">
        <w:rPr>
          <w:sz w:val="22"/>
          <w:szCs w:val="22"/>
          <w:lang w:val="sr-Latn-RS"/>
        </w:rPr>
        <w:t>askorbinsk</w:t>
      </w:r>
      <w:r w:rsidR="000A3D26">
        <w:rPr>
          <w:sz w:val="22"/>
          <w:szCs w:val="22"/>
          <w:lang w:val="sr-Latn-RS"/>
        </w:rPr>
        <w:t>e</w:t>
      </w:r>
      <w:r w:rsidR="003C6D8B" w:rsidRPr="004B19D3">
        <w:rPr>
          <w:sz w:val="22"/>
          <w:szCs w:val="22"/>
          <w:lang w:val="sr-Latn-RS"/>
        </w:rPr>
        <w:t xml:space="preserve"> kiselin</w:t>
      </w:r>
      <w:r w:rsidR="000A3D26">
        <w:rPr>
          <w:sz w:val="22"/>
          <w:szCs w:val="22"/>
          <w:lang w:val="sr-Latn-RS"/>
        </w:rPr>
        <w:t>e</w:t>
      </w:r>
      <w:r w:rsidR="00DB3BE2" w:rsidRPr="004B19D3">
        <w:rPr>
          <w:sz w:val="22"/>
          <w:szCs w:val="22"/>
          <w:lang w:val="sr-Latn-RS"/>
        </w:rPr>
        <w:t>.</w:t>
      </w:r>
    </w:p>
    <w:p w14:paraId="48FCADF9" w14:textId="183247F7" w:rsidR="00DB3BE2" w:rsidRPr="004B19D3" w:rsidRDefault="00D830A2" w:rsidP="00F34B43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DB3BE2" w:rsidRPr="004B19D3">
        <w:rPr>
          <w:sz w:val="22"/>
          <w:szCs w:val="22"/>
          <w:lang w:val="sr-Latn-RS"/>
        </w:rPr>
        <w:t>Plenvu je laksativ</w:t>
      </w:r>
      <w:r w:rsidR="007A45E6">
        <w:rPr>
          <w:sz w:val="22"/>
          <w:szCs w:val="22"/>
          <w:lang w:val="sr-Latn-RS"/>
        </w:rPr>
        <w:t>.</w:t>
      </w:r>
      <w:r w:rsidR="00025897">
        <w:rPr>
          <w:sz w:val="22"/>
          <w:szCs w:val="22"/>
          <w:lang w:val="sr-Latn-RS"/>
        </w:rPr>
        <w:t xml:space="preserve"> </w:t>
      </w:r>
    </w:p>
    <w:p w14:paraId="20AAFBE1" w14:textId="78774BC7" w:rsidR="00DB3BE2" w:rsidRPr="004B19D3" w:rsidRDefault="00D830A2" w:rsidP="00F34B43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DB3BE2" w:rsidRPr="004B19D3">
        <w:rPr>
          <w:sz w:val="22"/>
          <w:szCs w:val="22"/>
          <w:lang w:val="sr-Latn-RS"/>
        </w:rPr>
        <w:t>Plenvu je nam</w:t>
      </w:r>
      <w:r w:rsidR="00782245" w:rsidRPr="004B19D3">
        <w:rPr>
          <w:sz w:val="22"/>
          <w:szCs w:val="22"/>
          <w:lang w:val="sr-Latn-RS"/>
        </w:rPr>
        <w:t>ij</w:t>
      </w:r>
      <w:r w:rsidR="00DB3BE2" w:rsidRPr="004B19D3">
        <w:rPr>
          <w:sz w:val="22"/>
          <w:szCs w:val="22"/>
          <w:lang w:val="sr-Latn-RS"/>
        </w:rPr>
        <w:t>enjen odraslima starijim od 18 godina za prim</w:t>
      </w:r>
      <w:r w:rsidR="00782245" w:rsidRPr="004B19D3">
        <w:rPr>
          <w:sz w:val="22"/>
          <w:szCs w:val="22"/>
          <w:lang w:val="sr-Latn-RS"/>
        </w:rPr>
        <w:t>j</w:t>
      </w:r>
      <w:r w:rsidR="00DB3BE2" w:rsidRPr="004B19D3">
        <w:rPr>
          <w:sz w:val="22"/>
          <w:szCs w:val="22"/>
          <w:lang w:val="sr-Latn-RS"/>
        </w:rPr>
        <w:t>enu pr</w:t>
      </w:r>
      <w:r w:rsidR="00782245" w:rsidRPr="004B19D3">
        <w:rPr>
          <w:sz w:val="22"/>
          <w:szCs w:val="22"/>
          <w:lang w:val="sr-Latn-RS"/>
        </w:rPr>
        <w:t>ij</w:t>
      </w:r>
      <w:r w:rsidR="00DB3BE2" w:rsidRPr="004B19D3">
        <w:rPr>
          <w:sz w:val="22"/>
          <w:szCs w:val="22"/>
          <w:lang w:val="sr-Latn-RS"/>
        </w:rPr>
        <w:t>e bilo koje kliničke procedure koja zaht</w:t>
      </w:r>
      <w:r w:rsidR="00782245" w:rsidRPr="004B19D3">
        <w:rPr>
          <w:sz w:val="22"/>
          <w:szCs w:val="22"/>
          <w:lang w:val="sr-Latn-RS"/>
        </w:rPr>
        <w:t>ij</w:t>
      </w:r>
      <w:r w:rsidR="00DB3BE2" w:rsidRPr="004B19D3">
        <w:rPr>
          <w:sz w:val="22"/>
          <w:szCs w:val="22"/>
          <w:lang w:val="sr-Latn-RS"/>
        </w:rPr>
        <w:t>eva čist</w:t>
      </w:r>
      <w:r w:rsidR="00025897">
        <w:rPr>
          <w:sz w:val="22"/>
          <w:szCs w:val="22"/>
          <w:lang w:val="sr-Latn-RS"/>
        </w:rPr>
        <w:t>a</w:t>
      </w:r>
      <w:r w:rsidR="00DB3BE2" w:rsidRPr="004B19D3">
        <w:rPr>
          <w:sz w:val="22"/>
          <w:szCs w:val="22"/>
          <w:lang w:val="sr-Latn-RS"/>
        </w:rPr>
        <w:t xml:space="preserve"> cr</w:t>
      </w:r>
      <w:r w:rsidR="00782245" w:rsidRPr="004B19D3">
        <w:rPr>
          <w:sz w:val="22"/>
          <w:szCs w:val="22"/>
          <w:lang w:val="sr-Latn-RS"/>
        </w:rPr>
        <w:t>ij</w:t>
      </w:r>
      <w:r w:rsidR="00DB3BE2" w:rsidRPr="004B19D3">
        <w:rPr>
          <w:sz w:val="22"/>
          <w:szCs w:val="22"/>
          <w:lang w:val="sr-Latn-RS"/>
        </w:rPr>
        <w:t>ev</w:t>
      </w:r>
      <w:r w:rsidR="00025897">
        <w:rPr>
          <w:sz w:val="22"/>
          <w:szCs w:val="22"/>
          <w:lang w:val="sr-Latn-RS"/>
        </w:rPr>
        <w:t>a</w:t>
      </w:r>
      <w:r w:rsidR="00DB3BE2" w:rsidRPr="004B19D3">
        <w:rPr>
          <w:sz w:val="22"/>
          <w:szCs w:val="22"/>
          <w:lang w:val="sr-Latn-RS"/>
        </w:rPr>
        <w:t>.</w:t>
      </w:r>
    </w:p>
    <w:p w14:paraId="2BDA0628" w14:textId="44D9ABFB" w:rsidR="00250E42" w:rsidRPr="004B19D3" w:rsidRDefault="007A45E6" w:rsidP="00F34B43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DB3BE2" w:rsidRPr="004B19D3">
        <w:rPr>
          <w:sz w:val="22"/>
          <w:szCs w:val="22"/>
          <w:lang w:val="sr-Latn-RS"/>
        </w:rPr>
        <w:t>Plenvu čisti cr</w:t>
      </w:r>
      <w:r w:rsidR="00782245" w:rsidRPr="004B19D3">
        <w:rPr>
          <w:sz w:val="22"/>
          <w:szCs w:val="22"/>
          <w:lang w:val="sr-Latn-RS"/>
        </w:rPr>
        <w:t>ij</w:t>
      </w:r>
      <w:r w:rsidR="00DB3BE2" w:rsidRPr="004B19D3">
        <w:rPr>
          <w:sz w:val="22"/>
          <w:szCs w:val="22"/>
          <w:lang w:val="sr-Latn-RS"/>
        </w:rPr>
        <w:t>eva uzrokujući dijareju.</w:t>
      </w:r>
    </w:p>
    <w:p w14:paraId="4ECE91CF" w14:textId="77777777" w:rsidR="00250E42" w:rsidRDefault="00250E42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8681F75" w14:textId="08D78323" w:rsidR="00A32113" w:rsidRPr="004B19D3" w:rsidRDefault="00A32113" w:rsidP="00F34B4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4B19D3">
        <w:rPr>
          <w:b/>
          <w:bCs/>
          <w:sz w:val="22"/>
          <w:szCs w:val="22"/>
        </w:rPr>
        <w:t xml:space="preserve">2. </w:t>
      </w:r>
      <w:r w:rsidR="00FB6603" w:rsidRPr="004B19D3">
        <w:rPr>
          <w:b/>
          <w:bCs/>
          <w:sz w:val="22"/>
          <w:szCs w:val="22"/>
          <w:lang w:val="sr-Latn-CS"/>
        </w:rPr>
        <w:tab/>
      </w:r>
      <w:r w:rsidRPr="004B19D3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507771" w:rsidRPr="004B19D3">
        <w:rPr>
          <w:b/>
          <w:caps/>
          <w:sz w:val="22"/>
          <w:szCs w:val="22"/>
          <w:lang w:val="sr-Latn-CS"/>
        </w:rPr>
        <w:t>PLENVU</w:t>
      </w:r>
    </w:p>
    <w:p w14:paraId="0D8BADF7" w14:textId="77777777" w:rsidR="00445D8F" w:rsidRPr="004B19D3" w:rsidRDefault="00445D8F" w:rsidP="00F34B4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29D83C5" w14:textId="39A3238B" w:rsidR="00A32113" w:rsidRPr="004B19D3" w:rsidRDefault="00A32113" w:rsidP="00F34B43">
      <w:pPr>
        <w:jc w:val="both"/>
        <w:rPr>
          <w:b/>
          <w:sz w:val="22"/>
          <w:szCs w:val="22"/>
        </w:rPr>
      </w:pPr>
      <w:r w:rsidRPr="004B19D3">
        <w:rPr>
          <w:b/>
          <w:sz w:val="22"/>
          <w:szCs w:val="22"/>
        </w:rPr>
        <w:t>L</w:t>
      </w:r>
      <w:r w:rsidRPr="004B19D3">
        <w:rPr>
          <w:b/>
          <w:sz w:val="22"/>
          <w:szCs w:val="22"/>
          <w:lang w:val="sr-Latn-CS"/>
        </w:rPr>
        <w:t>ij</w:t>
      </w:r>
      <w:r w:rsidRPr="004B19D3">
        <w:rPr>
          <w:b/>
          <w:sz w:val="22"/>
          <w:szCs w:val="22"/>
        </w:rPr>
        <w:t xml:space="preserve">ek </w:t>
      </w:r>
      <w:r w:rsidR="00DB3BE2" w:rsidRPr="004B19D3">
        <w:rPr>
          <w:b/>
          <w:sz w:val="22"/>
          <w:szCs w:val="22"/>
          <w:lang w:val="sv-SE"/>
        </w:rPr>
        <w:t>Plenvu</w:t>
      </w:r>
      <w:r w:rsidRPr="004B19D3">
        <w:rPr>
          <w:b/>
          <w:sz w:val="22"/>
          <w:szCs w:val="22"/>
        </w:rPr>
        <w:t xml:space="preserve"> ne </w:t>
      </w:r>
      <w:proofErr w:type="spellStart"/>
      <w:r w:rsidRPr="004B19D3">
        <w:rPr>
          <w:b/>
          <w:sz w:val="22"/>
          <w:szCs w:val="22"/>
        </w:rPr>
        <w:t>sm</w:t>
      </w:r>
      <w:proofErr w:type="spellEnd"/>
      <w:r w:rsidRPr="004B19D3">
        <w:rPr>
          <w:b/>
          <w:sz w:val="22"/>
          <w:szCs w:val="22"/>
          <w:lang w:val="sr-Latn-CS"/>
        </w:rPr>
        <w:t>ij</w:t>
      </w:r>
      <w:proofErr w:type="spellStart"/>
      <w:r w:rsidRPr="004B19D3">
        <w:rPr>
          <w:b/>
          <w:sz w:val="22"/>
          <w:szCs w:val="22"/>
        </w:rPr>
        <w:t>ete</w:t>
      </w:r>
      <w:proofErr w:type="spellEnd"/>
      <w:r w:rsidRPr="004B19D3">
        <w:rPr>
          <w:b/>
          <w:sz w:val="22"/>
          <w:szCs w:val="22"/>
        </w:rPr>
        <w:t xml:space="preserve"> </w:t>
      </w:r>
      <w:proofErr w:type="spellStart"/>
      <w:r w:rsidRPr="004B19D3">
        <w:rPr>
          <w:b/>
          <w:sz w:val="22"/>
          <w:szCs w:val="22"/>
        </w:rPr>
        <w:t>koristiti</w:t>
      </w:r>
      <w:proofErr w:type="spellEnd"/>
      <w:r w:rsidRPr="004B19D3">
        <w:rPr>
          <w:b/>
          <w:sz w:val="22"/>
          <w:szCs w:val="22"/>
        </w:rPr>
        <w:t>:</w:t>
      </w:r>
    </w:p>
    <w:p w14:paraId="42975766" w14:textId="4300BDF8" w:rsidR="00DB3BE2" w:rsidRPr="004B19D3" w:rsidRDefault="00DB3BE2" w:rsidP="00F34B43">
      <w:pPr>
        <w:jc w:val="both"/>
        <w:rPr>
          <w:b/>
          <w:sz w:val="22"/>
          <w:szCs w:val="22"/>
        </w:rPr>
      </w:pPr>
    </w:p>
    <w:p w14:paraId="4E175106" w14:textId="079E266A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ste alergični (preos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etljivi) na aktivne supstance ili bilo koji drugi sastojak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 xml:space="preserve">eka Plenvu (naveden u </w:t>
      </w:r>
      <w:r w:rsidR="00025897">
        <w:rPr>
          <w:sz w:val="22"/>
          <w:szCs w:val="22"/>
          <w:lang w:val="sr-Latn-RS"/>
        </w:rPr>
        <w:t>dijelu</w:t>
      </w:r>
      <w:r w:rsidRPr="004B19D3">
        <w:rPr>
          <w:sz w:val="22"/>
          <w:szCs w:val="22"/>
          <w:lang w:val="sr-Latn-RS"/>
        </w:rPr>
        <w:t xml:space="preserve"> 6)</w:t>
      </w:r>
      <w:r w:rsidR="00537054">
        <w:rPr>
          <w:sz w:val="22"/>
          <w:szCs w:val="22"/>
          <w:lang w:val="sr-Latn-RS"/>
        </w:rPr>
        <w:t>,</w:t>
      </w:r>
    </w:p>
    <w:p w14:paraId="6F8C30EA" w14:textId="510C2642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imate začepljenje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(opstrukcija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eva)</w:t>
      </w:r>
      <w:r w:rsidR="00537054">
        <w:rPr>
          <w:sz w:val="22"/>
          <w:szCs w:val="22"/>
          <w:lang w:val="sr-Latn-RS"/>
        </w:rPr>
        <w:t>,</w:t>
      </w:r>
    </w:p>
    <w:p w14:paraId="703D63C3" w14:textId="0403023A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imate otvor na zidu želuca ili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(perforacija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eva)</w:t>
      </w:r>
      <w:r w:rsidR="00537054">
        <w:rPr>
          <w:sz w:val="22"/>
          <w:szCs w:val="22"/>
          <w:lang w:val="sr-Latn-RS"/>
        </w:rPr>
        <w:t>,</w:t>
      </w:r>
    </w:p>
    <w:p w14:paraId="7E291943" w14:textId="196D233F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imate paralizu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(ileus)</w:t>
      </w:r>
      <w:r w:rsidR="00537054">
        <w:rPr>
          <w:sz w:val="22"/>
          <w:szCs w:val="22"/>
          <w:lang w:val="sr-Latn-RS"/>
        </w:rPr>
        <w:t>,</w:t>
      </w:r>
    </w:p>
    <w:p w14:paraId="09BB0F10" w14:textId="3486AD77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imate problema sa pražnjenjem hrane i tečnosti iz želuca (npr. pareza želuca, zadržavanje sadržaja u želucu)</w:t>
      </w:r>
      <w:r w:rsidR="00537054">
        <w:rPr>
          <w:sz w:val="22"/>
          <w:szCs w:val="22"/>
          <w:lang w:val="sr-Latn-RS"/>
        </w:rPr>
        <w:t>,</w:t>
      </w:r>
    </w:p>
    <w:p w14:paraId="683D85B1" w14:textId="4879BCE7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patite od fenilketonurije. Ovo je nasl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 xml:space="preserve">edna nemogućnost organizma da iskoristi određenu aminokiselinu. </w:t>
      </w:r>
      <w:r w:rsidR="00025897">
        <w:rPr>
          <w:sz w:val="22"/>
          <w:szCs w:val="22"/>
          <w:lang w:val="sr-Latn-RS"/>
        </w:rPr>
        <w:t xml:space="preserve">Lijek </w:t>
      </w:r>
      <w:r w:rsidRPr="004B19D3">
        <w:rPr>
          <w:sz w:val="22"/>
          <w:szCs w:val="22"/>
          <w:lang w:val="sr-Latn-RS"/>
        </w:rPr>
        <w:t>Plenvu sadrži izvor fenilalanina</w:t>
      </w:r>
      <w:r w:rsidR="00537054">
        <w:rPr>
          <w:sz w:val="22"/>
          <w:szCs w:val="22"/>
          <w:lang w:val="sr-Latn-RS"/>
        </w:rPr>
        <w:t>.</w:t>
      </w:r>
    </w:p>
    <w:p w14:paraId="1B3ECFF0" w14:textId="0150BDD8" w:rsidR="00DB3BE2" w:rsidRPr="004B19D3" w:rsidRDefault="00537054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</w:t>
      </w:r>
      <w:r w:rsidR="00DB3BE2" w:rsidRPr="004B19D3">
        <w:rPr>
          <w:sz w:val="22"/>
          <w:szCs w:val="22"/>
          <w:lang w:val="sr-Latn-RS"/>
        </w:rPr>
        <w:t xml:space="preserve">ko vaš organizam nije u stanju da proizvede dovoljno </w:t>
      </w:r>
      <w:r w:rsidR="00025897">
        <w:rPr>
          <w:sz w:val="22"/>
          <w:szCs w:val="22"/>
          <w:lang w:val="sr-Latn-RS"/>
        </w:rPr>
        <w:t xml:space="preserve">enzima </w:t>
      </w:r>
      <w:r w:rsidR="00DB3BE2" w:rsidRPr="004B19D3">
        <w:rPr>
          <w:sz w:val="22"/>
          <w:szCs w:val="22"/>
          <w:lang w:val="sr-Latn-RS"/>
        </w:rPr>
        <w:t>glukoza-6-fosfat dehidrogenaze</w:t>
      </w:r>
      <w:r>
        <w:rPr>
          <w:sz w:val="22"/>
          <w:szCs w:val="22"/>
          <w:lang w:val="sr-Latn-RS"/>
        </w:rPr>
        <w:t>,</w:t>
      </w:r>
    </w:p>
    <w:p w14:paraId="53BBEE99" w14:textId="62224A66" w:rsidR="00DB3BE2" w:rsidRPr="004B19D3" w:rsidRDefault="00DB3BE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imate veoma prošireno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evo (toksični megakolon)</w:t>
      </w:r>
      <w:r w:rsidR="00537054">
        <w:rPr>
          <w:sz w:val="22"/>
          <w:szCs w:val="22"/>
          <w:lang w:val="sr-Latn-RS"/>
        </w:rPr>
        <w:t>.</w:t>
      </w:r>
    </w:p>
    <w:p w14:paraId="2FD4E865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15E43DA4" w14:textId="2A48DFB1" w:rsidR="00A02C42" w:rsidRPr="004B19D3" w:rsidRDefault="00F47B6C" w:rsidP="00F34B43">
      <w:pPr>
        <w:jc w:val="both"/>
        <w:rPr>
          <w:b/>
          <w:bCs/>
          <w:sz w:val="22"/>
          <w:szCs w:val="22"/>
          <w:lang w:val="sr-Latn-CS"/>
        </w:rPr>
      </w:pPr>
      <w:r w:rsidRPr="004B19D3">
        <w:rPr>
          <w:b/>
          <w:bCs/>
          <w:sz w:val="22"/>
          <w:szCs w:val="22"/>
          <w:lang w:val="sr-Latn-CS"/>
        </w:rPr>
        <w:t>Upozorenja i mjere opreza:</w:t>
      </w:r>
    </w:p>
    <w:p w14:paraId="48BA61A4" w14:textId="3140B056" w:rsidR="00DB3BE2" w:rsidRPr="004B19D3" w:rsidRDefault="00DB3BE2" w:rsidP="00F34B43">
      <w:pPr>
        <w:jc w:val="both"/>
        <w:rPr>
          <w:b/>
          <w:bCs/>
          <w:sz w:val="22"/>
          <w:szCs w:val="22"/>
          <w:lang w:val="sr-Latn-CS"/>
        </w:rPr>
      </w:pPr>
    </w:p>
    <w:p w14:paraId="703BE71E" w14:textId="0CD35F31" w:rsidR="00DB3BE2" w:rsidRPr="004B19D3" w:rsidRDefault="00DB3BE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Razgovarajte sa svojim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ekarom, farmaceutom ili medicinskom sestrom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nego što uzmete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 ako se bilo šta od navedenog odnosi na vas. Ako:</w:t>
      </w:r>
    </w:p>
    <w:p w14:paraId="451E6C6C" w14:textId="4EC7CCD5" w:rsidR="00DB3BE2" w:rsidRPr="004B19D3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imate problema sa srcem i/ili srčanim ritmom</w:t>
      </w:r>
      <w:r w:rsidR="00537054">
        <w:rPr>
          <w:sz w:val="22"/>
          <w:szCs w:val="22"/>
          <w:lang w:val="sr-Latn-RS"/>
        </w:rPr>
        <w:t>,</w:t>
      </w:r>
    </w:p>
    <w:p w14:paraId="3B325542" w14:textId="7C6AF025" w:rsidR="00DB3BE2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imate probleme sa bubrezima i/ili dehidratacij</w:t>
      </w:r>
      <w:r w:rsidR="000A3D26">
        <w:rPr>
          <w:sz w:val="22"/>
          <w:szCs w:val="22"/>
          <w:lang w:val="sr-Latn-RS"/>
        </w:rPr>
        <w:t>om</w:t>
      </w:r>
      <w:r w:rsidR="00537054">
        <w:rPr>
          <w:sz w:val="22"/>
          <w:szCs w:val="22"/>
          <w:lang w:val="sr-Latn-RS"/>
        </w:rPr>
        <w:t>,</w:t>
      </w:r>
    </w:p>
    <w:p w14:paraId="76E98A76" w14:textId="5DEACFBA" w:rsidR="00F40610" w:rsidRPr="004B19D3" w:rsidRDefault="007832E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imate </w:t>
      </w:r>
      <w:r w:rsidR="00F40610" w:rsidRPr="00F40610">
        <w:rPr>
          <w:sz w:val="22"/>
          <w:szCs w:val="22"/>
          <w:lang w:val="sr-Latn-RS"/>
        </w:rPr>
        <w:t xml:space="preserve">oslabljen rad srca, ozbiljna oboljenja bubrega ili </w:t>
      </w:r>
      <w:r>
        <w:rPr>
          <w:sz w:val="22"/>
          <w:szCs w:val="22"/>
          <w:lang w:val="sr-Latn-RS"/>
        </w:rPr>
        <w:t>upotrebljavate</w:t>
      </w:r>
      <w:r w:rsidR="00F40610" w:rsidRPr="00F40610">
        <w:rPr>
          <w:sz w:val="22"/>
          <w:szCs w:val="22"/>
          <w:lang w:val="sr-Latn-RS"/>
        </w:rPr>
        <w:t xml:space="preserve"> l</w:t>
      </w:r>
      <w:r w:rsidR="00F40610">
        <w:rPr>
          <w:sz w:val="22"/>
          <w:szCs w:val="22"/>
          <w:lang w:val="sr-Latn-RS"/>
        </w:rPr>
        <w:t>j</w:t>
      </w:r>
      <w:r w:rsidR="00F40610" w:rsidRPr="00F40610">
        <w:rPr>
          <w:sz w:val="22"/>
          <w:szCs w:val="22"/>
          <w:lang w:val="sr-Latn-RS"/>
        </w:rPr>
        <w:t>ekov</w:t>
      </w:r>
      <w:r>
        <w:rPr>
          <w:sz w:val="22"/>
          <w:szCs w:val="22"/>
          <w:lang w:val="sr-Latn-RS"/>
        </w:rPr>
        <w:t>e</w:t>
      </w:r>
      <w:r w:rsidR="00F40610" w:rsidRPr="00F40610">
        <w:rPr>
          <w:sz w:val="22"/>
          <w:szCs w:val="22"/>
          <w:lang w:val="sr-Latn-RS"/>
        </w:rPr>
        <w:t xml:space="preserve"> za visok krvni pritisak</w:t>
      </w:r>
      <w:r w:rsidR="00F40610">
        <w:rPr>
          <w:sz w:val="22"/>
          <w:szCs w:val="22"/>
          <w:lang w:val="sr-Latn-RS"/>
        </w:rPr>
        <w:t>,</w:t>
      </w:r>
    </w:p>
    <w:p w14:paraId="14FD9FA5" w14:textId="31EB893D" w:rsidR="00DB3BE2" w:rsidRPr="004B19D3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imate probleme sa stomakom ili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evima, uključujući upalu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</w:t>
      </w:r>
      <w:r w:rsidR="00537054">
        <w:rPr>
          <w:sz w:val="22"/>
          <w:szCs w:val="22"/>
          <w:lang w:val="sr-Latn-RS"/>
        </w:rPr>
        <w:t>,</w:t>
      </w:r>
    </w:p>
    <w:p w14:paraId="60E2282C" w14:textId="78A37058" w:rsidR="00DB3BE2" w:rsidRPr="004B19D3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imate problema sa gutanjem (vid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 xml:space="preserve">eti takođe </w:t>
      </w:r>
      <w:r w:rsidRPr="004B19D3">
        <w:rPr>
          <w:i/>
          <w:iCs/>
          <w:sz w:val="22"/>
          <w:szCs w:val="22"/>
          <w:lang w:val="sr-Latn-RS"/>
        </w:rPr>
        <w:t>Uzimanje l</w:t>
      </w:r>
      <w:r w:rsidR="00782245" w:rsidRPr="004B19D3">
        <w:rPr>
          <w:i/>
          <w:iCs/>
          <w:sz w:val="22"/>
          <w:szCs w:val="22"/>
          <w:lang w:val="sr-Latn-RS"/>
        </w:rPr>
        <w:t>ij</w:t>
      </w:r>
      <w:r w:rsidRPr="004B19D3">
        <w:rPr>
          <w:i/>
          <w:iCs/>
          <w:sz w:val="22"/>
          <w:szCs w:val="22"/>
          <w:lang w:val="sr-Latn-RS"/>
        </w:rPr>
        <w:t>eka Plenvu sa hranom i pićima</w:t>
      </w:r>
      <w:r w:rsidRPr="004B19D3">
        <w:rPr>
          <w:sz w:val="22"/>
          <w:szCs w:val="22"/>
          <w:lang w:val="sr-Latn-RS"/>
        </w:rPr>
        <w:t>)</w:t>
      </w:r>
      <w:r w:rsidR="00537054">
        <w:rPr>
          <w:sz w:val="22"/>
          <w:szCs w:val="22"/>
          <w:lang w:val="sr-Latn-RS"/>
        </w:rPr>
        <w:t>,</w:t>
      </w:r>
    </w:p>
    <w:p w14:paraId="5F2C18C4" w14:textId="1C6FDF08" w:rsidR="00DB3BE2" w:rsidRPr="004B19D3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imate visok ili nizak nivo soli u krvi (npr. natrijum, kalijum)</w:t>
      </w:r>
      <w:r w:rsidR="00537054">
        <w:rPr>
          <w:sz w:val="22"/>
          <w:szCs w:val="22"/>
          <w:lang w:val="sr-Latn-RS"/>
        </w:rPr>
        <w:t>,</w:t>
      </w:r>
    </w:p>
    <w:p w14:paraId="5CD3432A" w14:textId="77777777" w:rsidR="00F40610" w:rsidRDefault="00DB3BE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imat</w:t>
      </w:r>
      <w:r w:rsidR="00537054">
        <w:rPr>
          <w:sz w:val="22"/>
          <w:szCs w:val="22"/>
          <w:lang w:val="sr-Latn-RS"/>
        </w:rPr>
        <w:t>e</w:t>
      </w:r>
      <w:r w:rsidRPr="004B19D3">
        <w:rPr>
          <w:sz w:val="22"/>
          <w:szCs w:val="22"/>
          <w:lang w:val="sr-Latn-RS"/>
        </w:rPr>
        <w:t xml:space="preserve"> bilo koja druga medicinska stanja (npr. konvulzivne napade)</w:t>
      </w:r>
      <w:r w:rsidR="00F40610">
        <w:rPr>
          <w:sz w:val="22"/>
          <w:szCs w:val="22"/>
          <w:lang w:val="sr-Latn-RS"/>
        </w:rPr>
        <w:t>,</w:t>
      </w:r>
    </w:p>
    <w:p w14:paraId="39BF0FEA" w14:textId="53463CA2" w:rsidR="00DB3BE2" w:rsidRPr="004B19D3" w:rsidRDefault="00F40610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F40610">
        <w:rPr>
          <w:sz w:val="22"/>
          <w:szCs w:val="22"/>
          <w:lang w:val="sr-Latn-RS"/>
        </w:rPr>
        <w:t>imate epilepsiju ili istoriju konvulzi</w:t>
      </w:r>
      <w:r>
        <w:rPr>
          <w:sz w:val="22"/>
          <w:szCs w:val="22"/>
          <w:lang w:val="sr-Latn-RS"/>
        </w:rPr>
        <w:t>j</w:t>
      </w:r>
      <w:r w:rsidRPr="00F40610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sr-Latn-RS"/>
        </w:rPr>
        <w:t>.</w:t>
      </w:r>
    </w:p>
    <w:p w14:paraId="71D24F62" w14:textId="77777777" w:rsidR="00DB3BE2" w:rsidRPr="004B19D3" w:rsidRDefault="00DB3BE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C3C5877" w14:textId="38B6B12F" w:rsidR="00DB3BE2" w:rsidRPr="004B19D3" w:rsidRDefault="0002589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DB3BE2" w:rsidRPr="004B19D3">
        <w:rPr>
          <w:sz w:val="22"/>
          <w:szCs w:val="22"/>
          <w:lang w:val="sr-Latn-RS"/>
        </w:rPr>
        <w:t>Plenvu ne treba davati pacijentima sa poremećajem sv</w:t>
      </w:r>
      <w:r w:rsidR="00782245" w:rsidRPr="004B19D3">
        <w:rPr>
          <w:sz w:val="22"/>
          <w:szCs w:val="22"/>
          <w:lang w:val="sr-Latn-RS"/>
        </w:rPr>
        <w:t>j</w:t>
      </w:r>
      <w:r w:rsidR="00DB3BE2" w:rsidRPr="004B19D3">
        <w:rPr>
          <w:sz w:val="22"/>
          <w:szCs w:val="22"/>
          <w:lang w:val="sr-Latn-RS"/>
        </w:rPr>
        <w:t>esti bez medicinskog nadzora.</w:t>
      </w:r>
    </w:p>
    <w:p w14:paraId="221A9C6F" w14:textId="04B846A5" w:rsidR="00DB3BE2" w:rsidRPr="004B19D3" w:rsidRDefault="00DB3BE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ste lošeg zdravstvenog stanja ili patite od ozbiljnih zdravstvenih problema, treba posebno da obratite pažnju na moguć</w:t>
      </w:r>
      <w:r w:rsidR="00D63329">
        <w:rPr>
          <w:sz w:val="22"/>
          <w:szCs w:val="22"/>
          <w:lang w:val="sr-Latn-RS"/>
        </w:rPr>
        <w:t>a</w:t>
      </w:r>
      <w:r w:rsidRPr="004B19D3">
        <w:rPr>
          <w:sz w:val="22"/>
          <w:szCs w:val="22"/>
          <w:lang w:val="sr-Latn-RS"/>
        </w:rPr>
        <w:t xml:space="preserve"> neželjen</w:t>
      </w:r>
      <w:r w:rsidR="00D63329">
        <w:rPr>
          <w:sz w:val="22"/>
          <w:szCs w:val="22"/>
          <w:lang w:val="sr-Latn-RS"/>
        </w:rPr>
        <w:t>a dejstva</w:t>
      </w:r>
      <w:r w:rsidRPr="004B19D3">
        <w:rPr>
          <w:sz w:val="22"/>
          <w:szCs w:val="22"/>
          <w:lang w:val="sr-Latn-RS"/>
        </w:rPr>
        <w:t xml:space="preserve"> naveden</w:t>
      </w:r>
      <w:r w:rsidR="00D63329">
        <w:rPr>
          <w:sz w:val="22"/>
          <w:szCs w:val="22"/>
          <w:lang w:val="sr-Latn-RS"/>
        </w:rPr>
        <w:t>a</w:t>
      </w:r>
      <w:r w:rsidRPr="004B19D3">
        <w:rPr>
          <w:sz w:val="22"/>
          <w:szCs w:val="22"/>
          <w:lang w:val="sr-Latn-RS"/>
        </w:rPr>
        <w:t xml:space="preserve"> u </w:t>
      </w:r>
      <w:r w:rsidR="00025897">
        <w:rPr>
          <w:sz w:val="22"/>
          <w:szCs w:val="22"/>
          <w:lang w:val="sr-Latn-RS"/>
        </w:rPr>
        <w:t>dijelu</w:t>
      </w:r>
      <w:r w:rsidRPr="004B19D3">
        <w:rPr>
          <w:sz w:val="22"/>
          <w:szCs w:val="22"/>
          <w:lang w:val="sr-Latn-RS"/>
        </w:rPr>
        <w:t xml:space="preserve"> 4. Ako ste zabrinuti, obratite se svom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ekaru, farmaceutu ili medicinskoj sestri.</w:t>
      </w:r>
    </w:p>
    <w:p w14:paraId="71F00193" w14:textId="77777777" w:rsidR="00DB3BE2" w:rsidRPr="004B19D3" w:rsidRDefault="00DB3BE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F794789" w14:textId="3CC9F25C" w:rsidR="00DB3BE2" w:rsidRDefault="00DB3BE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os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etite iznenadne bolove u stomaku ili rektalno krvarenje tokom uzimanja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 za pripremu cr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eva, odmah se obratite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ekaru ili potražite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ekarski sav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et.</w:t>
      </w:r>
    </w:p>
    <w:p w14:paraId="10F46511" w14:textId="77777777" w:rsidR="00F40610" w:rsidRDefault="00F4061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43E6C74" w14:textId="2ADB286B" w:rsidR="00F40610" w:rsidRPr="004B19D3" w:rsidRDefault="00F4061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F40610">
        <w:rPr>
          <w:sz w:val="22"/>
          <w:szCs w:val="22"/>
          <w:lang w:val="sr-Latn-RS"/>
        </w:rPr>
        <w:t xml:space="preserve">Ukoliko </w:t>
      </w:r>
      <w:r w:rsidR="007832E7">
        <w:rPr>
          <w:sz w:val="22"/>
          <w:szCs w:val="22"/>
          <w:lang w:val="sr-Latn-RS"/>
        </w:rPr>
        <w:t>vam se javi povraćanje (ili povraćenje krvi)</w:t>
      </w:r>
      <w:r w:rsidRPr="00F40610">
        <w:rPr>
          <w:sz w:val="22"/>
          <w:szCs w:val="22"/>
          <w:lang w:val="sr-Latn-RS"/>
        </w:rPr>
        <w:t>, praćeno iznenadnim bolom u grudima, vratu ili stomaku, otežanim gutanjem ili disanjem kada uzimate l</w:t>
      </w:r>
      <w:r>
        <w:rPr>
          <w:sz w:val="22"/>
          <w:szCs w:val="22"/>
          <w:lang w:val="sr-Latn-RS"/>
        </w:rPr>
        <w:t>ij</w:t>
      </w:r>
      <w:r w:rsidRPr="00F40610">
        <w:rPr>
          <w:sz w:val="22"/>
          <w:szCs w:val="22"/>
          <w:lang w:val="sr-Latn-RS"/>
        </w:rPr>
        <w:t xml:space="preserve">ek </w:t>
      </w:r>
      <w:r>
        <w:rPr>
          <w:sz w:val="22"/>
          <w:szCs w:val="22"/>
          <w:lang w:val="sr-Latn-RS"/>
        </w:rPr>
        <w:t>Plenvu</w:t>
      </w:r>
      <w:r w:rsidRPr="00F40610">
        <w:rPr>
          <w:sz w:val="22"/>
          <w:szCs w:val="22"/>
          <w:lang w:val="sr-Latn-RS"/>
        </w:rPr>
        <w:t>, prestanite da uzimate l</w:t>
      </w:r>
      <w:r>
        <w:rPr>
          <w:sz w:val="22"/>
          <w:szCs w:val="22"/>
          <w:lang w:val="sr-Latn-RS"/>
        </w:rPr>
        <w:t>ij</w:t>
      </w:r>
      <w:r w:rsidRPr="00F40610">
        <w:rPr>
          <w:sz w:val="22"/>
          <w:szCs w:val="22"/>
          <w:lang w:val="sr-Latn-RS"/>
        </w:rPr>
        <w:t>ek i odmah se obratite svom l</w:t>
      </w:r>
      <w:r>
        <w:rPr>
          <w:sz w:val="22"/>
          <w:szCs w:val="22"/>
          <w:lang w:val="sr-Latn-RS"/>
        </w:rPr>
        <w:t>j</w:t>
      </w:r>
      <w:r w:rsidRPr="00F40610">
        <w:rPr>
          <w:sz w:val="22"/>
          <w:szCs w:val="22"/>
          <w:lang w:val="sr-Latn-RS"/>
        </w:rPr>
        <w:t>ekaru.</w:t>
      </w:r>
    </w:p>
    <w:p w14:paraId="701D72F9" w14:textId="77777777" w:rsidR="00445D8F" w:rsidRPr="004B19D3" w:rsidRDefault="00445D8F" w:rsidP="00F34B43">
      <w:pPr>
        <w:jc w:val="both"/>
        <w:rPr>
          <w:bCs/>
          <w:sz w:val="22"/>
          <w:szCs w:val="22"/>
          <w:lang w:val="sr-Latn-CS"/>
        </w:rPr>
      </w:pPr>
    </w:p>
    <w:p w14:paraId="34D0B5B7" w14:textId="574DF868" w:rsidR="00C77D13" w:rsidRPr="004B19D3" w:rsidRDefault="00C77D13" w:rsidP="00F34B43">
      <w:pPr>
        <w:jc w:val="both"/>
        <w:rPr>
          <w:b/>
          <w:bCs/>
          <w:sz w:val="22"/>
          <w:szCs w:val="22"/>
          <w:lang w:val="sr-Latn-CS"/>
        </w:rPr>
      </w:pPr>
      <w:r w:rsidRPr="004B19D3">
        <w:rPr>
          <w:b/>
          <w:bCs/>
          <w:sz w:val="22"/>
          <w:szCs w:val="22"/>
          <w:lang w:val="sr-Latn-CS"/>
        </w:rPr>
        <w:t>Djeca i adolescenti</w:t>
      </w:r>
    </w:p>
    <w:p w14:paraId="653F849F" w14:textId="50CFB59B" w:rsidR="00EF4BA2" w:rsidRPr="004B19D3" w:rsidRDefault="00EF4BA2" w:rsidP="00F34B43">
      <w:pPr>
        <w:jc w:val="both"/>
        <w:rPr>
          <w:b/>
          <w:bCs/>
          <w:sz w:val="22"/>
          <w:szCs w:val="22"/>
          <w:lang w:val="sr-Latn-CS"/>
        </w:rPr>
      </w:pPr>
    </w:p>
    <w:p w14:paraId="2A7F9199" w14:textId="1DE0F21C" w:rsidR="00EF4BA2" w:rsidRPr="00F34B43" w:rsidRDefault="00EF4BA2" w:rsidP="00F34B43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34B43">
        <w:rPr>
          <w:sz w:val="22"/>
          <w:szCs w:val="22"/>
          <w:lang w:val="sr-Latn-RS"/>
        </w:rPr>
        <w:lastRenderedPageBreak/>
        <w:t>L</w:t>
      </w:r>
      <w:r w:rsidR="00782245" w:rsidRPr="00F34B43">
        <w:rPr>
          <w:sz w:val="22"/>
          <w:szCs w:val="22"/>
          <w:lang w:val="sr-Latn-RS"/>
        </w:rPr>
        <w:t>ij</w:t>
      </w:r>
      <w:r w:rsidRPr="00F34B43">
        <w:rPr>
          <w:sz w:val="22"/>
          <w:szCs w:val="22"/>
          <w:lang w:val="sr-Latn-RS"/>
        </w:rPr>
        <w:t>ek Plenvu se ne preporučuje za upotrebu kod d</w:t>
      </w:r>
      <w:r w:rsidR="00782245" w:rsidRPr="00F34B43">
        <w:rPr>
          <w:sz w:val="22"/>
          <w:szCs w:val="22"/>
          <w:lang w:val="sr-Latn-RS"/>
        </w:rPr>
        <w:t>j</w:t>
      </w:r>
      <w:r w:rsidRPr="00F34B43">
        <w:rPr>
          <w:sz w:val="22"/>
          <w:szCs w:val="22"/>
          <w:lang w:val="sr-Latn-RS"/>
        </w:rPr>
        <w:t>ece mlađe od 18 godina.</w:t>
      </w:r>
    </w:p>
    <w:p w14:paraId="45D7FFAD" w14:textId="77777777" w:rsidR="00C77D13" w:rsidRPr="004B19D3" w:rsidRDefault="00C77D13" w:rsidP="00F34B43">
      <w:pPr>
        <w:jc w:val="both"/>
        <w:rPr>
          <w:bCs/>
          <w:sz w:val="22"/>
          <w:szCs w:val="22"/>
          <w:lang w:val="sr-Latn-CS"/>
        </w:rPr>
      </w:pPr>
    </w:p>
    <w:p w14:paraId="0A7873A8" w14:textId="0232FB1B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Primjena drugih </w:t>
      </w:r>
      <w:r w:rsidR="001B03B0" w:rsidRPr="004B19D3">
        <w:rPr>
          <w:b/>
          <w:sz w:val="22"/>
          <w:szCs w:val="22"/>
          <w:lang w:val="sr-Latn-CS"/>
        </w:rPr>
        <w:t>l</w:t>
      </w:r>
      <w:r w:rsidRPr="004B19D3">
        <w:rPr>
          <w:b/>
          <w:sz w:val="22"/>
          <w:szCs w:val="22"/>
          <w:lang w:val="sr-Latn-CS"/>
        </w:rPr>
        <w:t>jekova</w:t>
      </w:r>
    </w:p>
    <w:p w14:paraId="78D7DC87" w14:textId="0C340DD8" w:rsidR="00EF4BA2" w:rsidRPr="004B19D3" w:rsidRDefault="00EF4BA2" w:rsidP="00F34B43">
      <w:pPr>
        <w:jc w:val="both"/>
        <w:rPr>
          <w:b/>
          <w:sz w:val="22"/>
          <w:szCs w:val="22"/>
          <w:lang w:val="sr-Latn-CS"/>
        </w:rPr>
      </w:pPr>
    </w:p>
    <w:p w14:paraId="6A5B1738" w14:textId="7A8F53D9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Obav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estite svog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ekara, farmaceuta ili medicinsku sestru ako uzimate, nedavno ste uzimali ili biste mogli uzimati bilo koje druge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ekove (uključujući oralne kontraceptive).</w:t>
      </w:r>
    </w:p>
    <w:p w14:paraId="4396A64C" w14:textId="4CD6B36D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8227BD">
        <w:rPr>
          <w:sz w:val="22"/>
          <w:szCs w:val="22"/>
          <w:lang w:val="sr-Latn-RS"/>
        </w:rPr>
        <w:t>L</w:t>
      </w:r>
      <w:r w:rsidR="00782245" w:rsidRPr="008227BD">
        <w:rPr>
          <w:sz w:val="22"/>
          <w:szCs w:val="22"/>
          <w:lang w:val="sr-Latn-RS"/>
        </w:rPr>
        <w:t>j</w:t>
      </w:r>
      <w:r w:rsidRPr="008227BD">
        <w:rPr>
          <w:sz w:val="22"/>
          <w:szCs w:val="22"/>
          <w:lang w:val="sr-Latn-RS"/>
        </w:rPr>
        <w:t xml:space="preserve">ekovi koji se uzimaju oralno  </w:t>
      </w:r>
      <w:r w:rsidR="00435749" w:rsidRPr="008227BD">
        <w:rPr>
          <w:sz w:val="22"/>
          <w:szCs w:val="22"/>
          <w:lang w:val="sr-Latn-RS"/>
        </w:rPr>
        <w:t xml:space="preserve">mogu da se isperu iz gastrointestinalnog trakta neresorbovani </w:t>
      </w:r>
      <w:r w:rsidRPr="008227BD">
        <w:rPr>
          <w:sz w:val="22"/>
          <w:szCs w:val="22"/>
          <w:lang w:val="sr-Latn-RS"/>
        </w:rPr>
        <w:t>ako se uzimaju u roku od 1 sata pr</w:t>
      </w:r>
      <w:r w:rsidR="00782245" w:rsidRPr="008227BD">
        <w:rPr>
          <w:sz w:val="22"/>
          <w:szCs w:val="22"/>
          <w:lang w:val="sr-Latn-RS"/>
        </w:rPr>
        <w:t>ij</w:t>
      </w:r>
      <w:r w:rsidRPr="008227BD">
        <w:rPr>
          <w:sz w:val="22"/>
          <w:szCs w:val="22"/>
          <w:lang w:val="sr-Latn-RS"/>
        </w:rPr>
        <w:t>e</w:t>
      </w:r>
      <w:r w:rsidR="00435749" w:rsidRPr="008227BD">
        <w:rPr>
          <w:sz w:val="22"/>
          <w:szCs w:val="22"/>
          <w:lang w:val="sr-Latn-RS"/>
        </w:rPr>
        <w:t xml:space="preserve">, tokom i u roku od 1 sata posle </w:t>
      </w:r>
      <w:r w:rsidRPr="008227BD">
        <w:rPr>
          <w:sz w:val="22"/>
          <w:szCs w:val="22"/>
          <w:lang w:val="sr-Latn-RS"/>
        </w:rPr>
        <w:t>prim</w:t>
      </w:r>
      <w:r w:rsidR="00782245" w:rsidRPr="008227BD">
        <w:rPr>
          <w:sz w:val="22"/>
          <w:szCs w:val="22"/>
          <w:lang w:val="sr-Latn-RS"/>
        </w:rPr>
        <w:t>j</w:t>
      </w:r>
      <w:r w:rsidRPr="008227BD">
        <w:rPr>
          <w:sz w:val="22"/>
          <w:szCs w:val="22"/>
          <w:lang w:val="sr-Latn-RS"/>
        </w:rPr>
        <w:t>ene l</w:t>
      </w:r>
      <w:r w:rsidR="00782245" w:rsidRPr="008227BD">
        <w:rPr>
          <w:sz w:val="22"/>
          <w:szCs w:val="22"/>
          <w:lang w:val="sr-Latn-RS"/>
        </w:rPr>
        <w:t>ij</w:t>
      </w:r>
      <w:r w:rsidRPr="008227BD">
        <w:rPr>
          <w:sz w:val="22"/>
          <w:szCs w:val="22"/>
          <w:lang w:val="sr-Latn-RS"/>
        </w:rPr>
        <w:t>eka Plenvu.</w:t>
      </w:r>
    </w:p>
    <w:p w14:paraId="05767B1E" w14:textId="73F5931B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uzimate oralne kontraceptive, možda ćete morati da koristite dodatne oblike kontracepcije (npr. prezervativ) da biste spr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ečili trudnoću.</w:t>
      </w:r>
    </w:p>
    <w:p w14:paraId="49F9A569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094B7B86" w14:textId="402EDAAA" w:rsidR="00A32113" w:rsidRPr="004B19D3" w:rsidRDefault="00A32113" w:rsidP="00F34B43">
      <w:pPr>
        <w:jc w:val="both"/>
        <w:rPr>
          <w:b/>
          <w:bCs/>
          <w:sz w:val="22"/>
          <w:szCs w:val="22"/>
          <w:lang w:val="sr-Latn-CS"/>
        </w:rPr>
      </w:pPr>
      <w:r w:rsidRPr="004B19D3">
        <w:rPr>
          <w:b/>
          <w:bCs/>
          <w:sz w:val="22"/>
          <w:szCs w:val="22"/>
          <w:lang w:val="sr-Latn-CS"/>
        </w:rPr>
        <w:t>Uzim</w:t>
      </w:r>
      <w:r w:rsidR="003A3507" w:rsidRPr="004B19D3">
        <w:rPr>
          <w:b/>
          <w:bCs/>
          <w:sz w:val="22"/>
          <w:szCs w:val="22"/>
          <w:lang w:val="sr-Latn-CS"/>
        </w:rPr>
        <w:t xml:space="preserve">anje lijeka </w:t>
      </w:r>
      <w:r w:rsidR="00EF4BA2" w:rsidRPr="004B19D3">
        <w:rPr>
          <w:b/>
          <w:bCs/>
          <w:sz w:val="22"/>
          <w:szCs w:val="22"/>
          <w:lang w:val="sr-Latn-CS"/>
        </w:rPr>
        <w:t>Plenvu</w:t>
      </w:r>
      <w:r w:rsidR="003A3507" w:rsidRPr="004B19D3">
        <w:rPr>
          <w:b/>
          <w:bCs/>
          <w:sz w:val="22"/>
          <w:szCs w:val="22"/>
          <w:lang w:val="sr-Latn-CS"/>
        </w:rPr>
        <w:t xml:space="preserve"> sa hranom ili piće</w:t>
      </w:r>
      <w:r w:rsidRPr="004B19D3">
        <w:rPr>
          <w:b/>
          <w:bCs/>
          <w:sz w:val="22"/>
          <w:szCs w:val="22"/>
          <w:lang w:val="sr-Latn-CS"/>
        </w:rPr>
        <w:t>m</w:t>
      </w:r>
      <w:r w:rsidR="00A02C42" w:rsidRPr="004B19D3">
        <w:rPr>
          <w:b/>
          <w:bCs/>
          <w:sz w:val="22"/>
          <w:szCs w:val="22"/>
          <w:lang w:val="sr-Latn-CS"/>
        </w:rPr>
        <w:t xml:space="preserve"> </w:t>
      </w:r>
    </w:p>
    <w:p w14:paraId="608794CE" w14:textId="4C649600" w:rsidR="00EF4BA2" w:rsidRPr="004B19D3" w:rsidRDefault="00EF4BA2" w:rsidP="00F34B43">
      <w:pPr>
        <w:jc w:val="both"/>
        <w:rPr>
          <w:b/>
          <w:bCs/>
          <w:sz w:val="22"/>
          <w:szCs w:val="22"/>
          <w:lang w:val="sr-Latn-CS"/>
        </w:rPr>
      </w:pPr>
    </w:p>
    <w:p w14:paraId="1D8AD282" w14:textId="574F023E" w:rsidR="00EF4BA2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Dan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 možete pojesti lagani doručak, a zatim lagani ručak.</w:t>
      </w:r>
    </w:p>
    <w:p w14:paraId="0D15F43F" w14:textId="77777777" w:rsidR="00241494" w:rsidRPr="004B19D3" w:rsidRDefault="0024149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BA9433" w14:textId="223A6DBA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Kod </w:t>
      </w:r>
      <w:r w:rsidRPr="004B19D3">
        <w:rPr>
          <w:b/>
          <w:bCs/>
          <w:sz w:val="22"/>
          <w:szCs w:val="22"/>
          <w:lang w:val="sr-Latn-RS"/>
        </w:rPr>
        <w:t>dvodnevnog rasporeda doziranja</w:t>
      </w:r>
      <w:r w:rsidRPr="004B19D3">
        <w:rPr>
          <w:sz w:val="22"/>
          <w:szCs w:val="22"/>
          <w:lang w:val="sr-Latn-RS"/>
        </w:rPr>
        <w:t xml:space="preserve"> </w:t>
      </w:r>
      <w:r w:rsidR="00537054">
        <w:rPr>
          <w:sz w:val="22"/>
          <w:szCs w:val="22"/>
          <w:lang w:val="sr-Latn-RS"/>
        </w:rPr>
        <w:t>ili</w:t>
      </w:r>
      <w:r w:rsidRPr="004B19D3">
        <w:rPr>
          <w:sz w:val="22"/>
          <w:szCs w:val="22"/>
          <w:lang w:val="sr-Latn-RS"/>
        </w:rPr>
        <w:t xml:space="preserve"> </w:t>
      </w:r>
      <w:r w:rsidR="00537054">
        <w:rPr>
          <w:b/>
          <w:bCs/>
          <w:sz w:val="22"/>
          <w:szCs w:val="22"/>
          <w:lang w:val="sr-Latn-RS"/>
        </w:rPr>
        <w:t>r</w:t>
      </w:r>
      <w:r w:rsidRPr="004B19D3">
        <w:rPr>
          <w:b/>
          <w:bCs/>
          <w:sz w:val="22"/>
          <w:szCs w:val="22"/>
          <w:lang w:val="sr-Latn-RS"/>
        </w:rPr>
        <w:t>asporeda doziranja dan pr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 procedure</w:t>
      </w:r>
      <w:r w:rsidRPr="004B19D3">
        <w:rPr>
          <w:sz w:val="22"/>
          <w:szCs w:val="22"/>
          <w:lang w:val="sr-Latn-RS"/>
        </w:rPr>
        <w:t>, morate da završite sa jelom najmanje 3 sata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nego što počnete da uzimate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Plenvu, nakon čega sm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ete da konzumirate samo bistru tečnost.</w:t>
      </w:r>
    </w:p>
    <w:p w14:paraId="23BB50A8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DD4539A" w14:textId="51DB25D5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Kod </w:t>
      </w:r>
      <w:r w:rsidR="00537054">
        <w:rPr>
          <w:b/>
          <w:bCs/>
          <w:sz w:val="22"/>
          <w:szCs w:val="22"/>
          <w:lang w:val="sr-Latn-RS"/>
        </w:rPr>
        <w:t>j</w:t>
      </w:r>
      <w:r w:rsidRPr="004B19D3">
        <w:rPr>
          <w:b/>
          <w:bCs/>
          <w:sz w:val="22"/>
          <w:szCs w:val="22"/>
          <w:lang w:val="sr-Latn-RS"/>
        </w:rPr>
        <w:t>utarnjeg rasporeda doziranja</w:t>
      </w:r>
      <w:r w:rsidRPr="004B19D3">
        <w:rPr>
          <w:sz w:val="22"/>
          <w:szCs w:val="22"/>
          <w:lang w:val="sr-Latn-RS"/>
        </w:rPr>
        <w:t xml:space="preserve"> možete za večeru pojesti bistru supu i/ili običan jogurt (večera treba da bude završena do približno 20</w:t>
      </w:r>
      <w:r w:rsidR="00537054">
        <w:rPr>
          <w:sz w:val="22"/>
          <w:szCs w:val="22"/>
          <w:lang w:val="sr-Latn-RS"/>
        </w:rPr>
        <w:t>.00</w:t>
      </w:r>
      <w:r w:rsidRPr="004B19D3">
        <w:rPr>
          <w:sz w:val="22"/>
          <w:szCs w:val="22"/>
          <w:lang w:val="sr-Latn-RS"/>
        </w:rPr>
        <w:t xml:space="preserve"> h). Nakon te večere, veče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procedure, možete da uzimate samo bistru tečnost.</w:t>
      </w:r>
    </w:p>
    <w:p w14:paraId="02B9D6CD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5980426" w14:textId="7ADF5772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Napomena: Informacije o rasporedu doziranja potražite u </w:t>
      </w:r>
      <w:r w:rsidR="00537054">
        <w:rPr>
          <w:sz w:val="22"/>
          <w:szCs w:val="22"/>
          <w:lang w:val="sr-Latn-RS"/>
        </w:rPr>
        <w:t>dijelu</w:t>
      </w:r>
      <w:r w:rsidRPr="004B19D3">
        <w:rPr>
          <w:sz w:val="22"/>
          <w:szCs w:val="22"/>
          <w:lang w:val="sr-Latn-RS"/>
        </w:rPr>
        <w:t xml:space="preserve"> 3.</w:t>
      </w:r>
    </w:p>
    <w:p w14:paraId="240D9E80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3E41166" w14:textId="1634F615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Doručak nije dozvoljen na dan obavljanja procedure.</w:t>
      </w:r>
    </w:p>
    <w:p w14:paraId="08D13263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F7C6FF7" w14:textId="71269E99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Nastavite da pijete bistru </w:t>
      </w:r>
      <w:r w:rsidRPr="004B19D3">
        <w:rPr>
          <w:i/>
          <w:iCs/>
          <w:sz w:val="22"/>
          <w:szCs w:val="22"/>
          <w:lang w:val="sr-Latn-RS"/>
        </w:rPr>
        <w:t>tečnost</w:t>
      </w:r>
      <w:r w:rsidRPr="004B19D3">
        <w:rPr>
          <w:sz w:val="22"/>
          <w:szCs w:val="22"/>
          <w:lang w:val="sr-Latn-RS"/>
        </w:rPr>
        <w:t xml:space="preserve">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e, tokom i nakon uzimanja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 kako biste spr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ečili gubitak tečnosti (dehidratacija). Važno je da popijete dodatne propisane količine bistre tečnosti.</w:t>
      </w:r>
    </w:p>
    <w:p w14:paraId="719F3822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3E01E84" w14:textId="30567FB3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U bistru tečnost spadaju voda, bistre supe, biljni čaj, crni čaj ili kafa (bez ml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eka), bezalkoholna pića/razblaženi sokovi i bistri voćni sokovi (bez pulpe).</w:t>
      </w:r>
    </w:p>
    <w:p w14:paraId="2669BCB6" w14:textId="77777777" w:rsidR="005C495D" w:rsidRPr="004B19D3" w:rsidRDefault="005C495D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FF61E0" w14:textId="77777777" w:rsidR="00EF4BA2" w:rsidRPr="004B19D3" w:rsidRDefault="00EF4BA2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Važno:</w:t>
      </w:r>
    </w:p>
    <w:p w14:paraId="4B5AC9DB" w14:textId="63FE2A1D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Nemojte da pij</w:t>
      </w:r>
      <w:r w:rsidR="00241494">
        <w:rPr>
          <w:b/>
          <w:bCs/>
          <w:sz w:val="22"/>
          <w:szCs w:val="22"/>
          <w:lang w:val="sr-Latn-RS"/>
        </w:rPr>
        <w:t>e</w:t>
      </w:r>
      <w:r w:rsidRPr="004B19D3">
        <w:rPr>
          <w:b/>
          <w:bCs/>
          <w:sz w:val="22"/>
          <w:szCs w:val="22"/>
          <w:lang w:val="sr-Latn-RS"/>
        </w:rPr>
        <w:t>te alkohol, ml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eko, bilo kakvu tečnost crvene ili ljubičaste boje (npr. sok od crne ribizle) ili bilo koja druga pića koja sadrže pulpu.</w:t>
      </w:r>
    </w:p>
    <w:p w14:paraId="74FEBD95" w14:textId="78D40071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Nemojte da jedete dok uzimate 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 Plenvu i do završetka kliničke procedure.</w:t>
      </w:r>
    </w:p>
    <w:p w14:paraId="6BBBF3F6" w14:textId="77777777" w:rsidR="00EF4BA2" w:rsidRPr="004B19D3" w:rsidRDefault="00EF4BA2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248B27DE" w14:textId="77777777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Sa unosom svih tečnosti treba prestati najmanje:</w:t>
      </w:r>
    </w:p>
    <w:p w14:paraId="09854119" w14:textId="46F8D866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dva sata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 u opštoj anesteziji, ili</w:t>
      </w:r>
    </w:p>
    <w:p w14:paraId="581F2091" w14:textId="3C5DFD11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jedan sat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 bez opšte anestezije.</w:t>
      </w:r>
    </w:p>
    <w:p w14:paraId="3D313544" w14:textId="77777777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3D53C55" w14:textId="016DCCCC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Ako je potrebno da zgusnete tečnosti da biste </w:t>
      </w:r>
      <w:r w:rsidR="00537054">
        <w:rPr>
          <w:sz w:val="22"/>
          <w:szCs w:val="22"/>
          <w:lang w:val="sr-Latn-RS"/>
        </w:rPr>
        <w:t>ih</w:t>
      </w:r>
      <w:r w:rsidRPr="004B19D3">
        <w:rPr>
          <w:sz w:val="22"/>
          <w:szCs w:val="22"/>
          <w:lang w:val="sr-Latn-RS"/>
        </w:rPr>
        <w:t xml:space="preserve"> bezb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edno progutali,</w:t>
      </w:r>
      <w:r w:rsidR="00537054">
        <w:rPr>
          <w:sz w:val="22"/>
          <w:szCs w:val="22"/>
          <w:lang w:val="sr-Latn-RS"/>
        </w:rPr>
        <w:t xml:space="preserve"> lijek</w:t>
      </w:r>
      <w:r w:rsidRPr="004B19D3">
        <w:rPr>
          <w:sz w:val="22"/>
          <w:szCs w:val="22"/>
          <w:lang w:val="sr-Latn-RS"/>
        </w:rPr>
        <w:t xml:space="preserve"> Plenvu može da neutrališe efekat zgušnjavanja.</w:t>
      </w:r>
    </w:p>
    <w:p w14:paraId="2FCE7702" w14:textId="77777777" w:rsidR="00445D8F" w:rsidRPr="004B19D3" w:rsidRDefault="00445D8F" w:rsidP="00F34B43">
      <w:pPr>
        <w:jc w:val="both"/>
        <w:rPr>
          <w:bCs/>
          <w:sz w:val="22"/>
          <w:szCs w:val="22"/>
          <w:lang w:val="sr-Latn-CS"/>
        </w:rPr>
      </w:pPr>
    </w:p>
    <w:p w14:paraId="1EB84B77" w14:textId="2F84B63C" w:rsidR="00A92C66" w:rsidRPr="004B19D3" w:rsidRDefault="00F47B6C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Plodnost, trudnoća i dojenje</w:t>
      </w:r>
    </w:p>
    <w:p w14:paraId="114FF3C4" w14:textId="4347631F" w:rsidR="00EF4BA2" w:rsidRPr="004B19D3" w:rsidRDefault="00EF4BA2" w:rsidP="00F34B43">
      <w:pPr>
        <w:jc w:val="both"/>
        <w:rPr>
          <w:b/>
          <w:sz w:val="22"/>
          <w:szCs w:val="22"/>
          <w:lang w:val="sr-Latn-CS"/>
        </w:rPr>
      </w:pPr>
    </w:p>
    <w:p w14:paraId="169B658D" w14:textId="79D9DEB1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Ni</w:t>
      </w:r>
      <w:r w:rsidR="00782245" w:rsidRPr="004B19D3">
        <w:rPr>
          <w:sz w:val="22"/>
          <w:szCs w:val="22"/>
          <w:lang w:val="sr-Latn-RS"/>
        </w:rPr>
        <w:t>je</w:t>
      </w:r>
      <w:r w:rsidRPr="004B19D3">
        <w:rPr>
          <w:sz w:val="22"/>
          <w:szCs w:val="22"/>
          <w:lang w:val="sr-Latn-RS"/>
        </w:rPr>
        <w:t>su dostupni podaci o upotrebi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 tokom trudnoće i dojenja, stoga se ne preporučuje upotreba ovog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u periodu trudnoće i dojenja. Treba ga koristiti samo ukoliko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 smatra da je neophodno. Ako ste trudni ili dojite, mislite da ste trudni ili planirate trudnoću, pitajte svog 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ekara, farmaceuta ili medicinsku sestru za sav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nego što uzmete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Plenvu.</w:t>
      </w:r>
    </w:p>
    <w:p w14:paraId="1F33CF80" w14:textId="77777777" w:rsidR="00A92C66" w:rsidRPr="004B19D3" w:rsidRDefault="00A92C66" w:rsidP="00F34B43">
      <w:pPr>
        <w:jc w:val="both"/>
        <w:rPr>
          <w:b/>
          <w:sz w:val="22"/>
          <w:szCs w:val="22"/>
          <w:lang w:val="sr-Latn-CS"/>
        </w:rPr>
      </w:pPr>
    </w:p>
    <w:p w14:paraId="21AC2EFA" w14:textId="40A91015" w:rsidR="00A32113" w:rsidRPr="004B19D3" w:rsidRDefault="00A32113" w:rsidP="00F34B43">
      <w:pPr>
        <w:jc w:val="both"/>
        <w:rPr>
          <w:b/>
          <w:bCs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Uticaj lijeka </w:t>
      </w:r>
      <w:r w:rsidR="00EF4BA2" w:rsidRPr="004B19D3">
        <w:rPr>
          <w:b/>
          <w:sz w:val="22"/>
          <w:szCs w:val="22"/>
          <w:lang w:val="sr-Latn-CS"/>
        </w:rPr>
        <w:t>Plenvu</w:t>
      </w:r>
      <w:r w:rsidRPr="004B19D3">
        <w:rPr>
          <w:b/>
          <w:sz w:val="22"/>
          <w:szCs w:val="22"/>
          <w:lang w:val="sr-Latn-CS"/>
        </w:rPr>
        <w:t xml:space="preserve"> na </w:t>
      </w:r>
      <w:r w:rsidR="00F47B6C" w:rsidRPr="004B19D3">
        <w:rPr>
          <w:b/>
          <w:sz w:val="22"/>
          <w:szCs w:val="22"/>
          <w:lang w:val="sr-Latn-CS"/>
        </w:rPr>
        <w:t xml:space="preserve">sposobnost upravljanja </w:t>
      </w:r>
      <w:r w:rsidRPr="004B19D3">
        <w:rPr>
          <w:b/>
          <w:sz w:val="22"/>
          <w:szCs w:val="22"/>
          <w:lang w:val="sr-Latn-CS"/>
        </w:rPr>
        <w:t>vozilima i rukovanje mašinama</w:t>
      </w:r>
      <w:r w:rsidRPr="004B19D3">
        <w:rPr>
          <w:b/>
          <w:bCs/>
          <w:sz w:val="22"/>
          <w:szCs w:val="22"/>
          <w:lang w:val="sr-Latn-CS"/>
        </w:rPr>
        <w:t xml:space="preserve"> </w:t>
      </w:r>
    </w:p>
    <w:p w14:paraId="30DADEC1" w14:textId="57A065E2" w:rsidR="00EF4BA2" w:rsidRPr="004B19D3" w:rsidRDefault="00EF4BA2" w:rsidP="00F34B43">
      <w:pPr>
        <w:jc w:val="both"/>
        <w:rPr>
          <w:b/>
          <w:bCs/>
          <w:sz w:val="22"/>
          <w:szCs w:val="22"/>
          <w:lang w:val="sr-Latn-CS"/>
        </w:rPr>
      </w:pPr>
    </w:p>
    <w:p w14:paraId="3F9C96F1" w14:textId="6C566E9F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Plenvu ne utiče na sposobnost upravljanja vozilima ili r</w:t>
      </w:r>
      <w:r w:rsidR="00241494">
        <w:rPr>
          <w:sz w:val="22"/>
          <w:szCs w:val="22"/>
          <w:lang w:val="sr-Latn-RS"/>
        </w:rPr>
        <w:t>ukovanje</w:t>
      </w:r>
      <w:r w:rsidRPr="004B19D3">
        <w:rPr>
          <w:sz w:val="22"/>
          <w:szCs w:val="22"/>
          <w:lang w:val="sr-Latn-RS"/>
        </w:rPr>
        <w:t xml:space="preserve"> mašinama.</w:t>
      </w:r>
    </w:p>
    <w:p w14:paraId="6592FF9D" w14:textId="77777777" w:rsidR="00445D8F" w:rsidRPr="004B19D3" w:rsidRDefault="00445D8F" w:rsidP="00F34B43">
      <w:pPr>
        <w:jc w:val="both"/>
        <w:rPr>
          <w:bCs/>
          <w:sz w:val="22"/>
          <w:szCs w:val="22"/>
          <w:lang w:val="sr-Latn-CS"/>
        </w:rPr>
      </w:pPr>
    </w:p>
    <w:p w14:paraId="53651F39" w14:textId="370FC0BD" w:rsidR="00A32113" w:rsidRPr="004B19D3" w:rsidRDefault="00A32113" w:rsidP="00F34B4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Važne informacije o nekim sastojcima lijeka </w:t>
      </w:r>
      <w:r w:rsidR="00EF4BA2" w:rsidRPr="004B19D3">
        <w:rPr>
          <w:b/>
          <w:sz w:val="22"/>
          <w:szCs w:val="22"/>
          <w:lang w:val="sr-Latn-CS"/>
        </w:rPr>
        <w:t>Plenvu</w:t>
      </w:r>
      <w:r w:rsidR="000B5EAD" w:rsidRPr="004B19D3">
        <w:rPr>
          <w:b/>
          <w:sz w:val="22"/>
          <w:szCs w:val="22"/>
        </w:rPr>
        <w:t xml:space="preserve"> </w:t>
      </w:r>
    </w:p>
    <w:p w14:paraId="5415C958" w14:textId="77777777" w:rsidR="00EF4BA2" w:rsidRPr="004B19D3" w:rsidRDefault="00EF4BA2" w:rsidP="00F34B4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62DA2177" w14:textId="7B5299AE" w:rsidR="00EF4BA2" w:rsidRPr="004B19D3" w:rsidRDefault="00EF4BA2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 Plenvu sadrži natrijum, kalijum i izvor fenilalanina</w:t>
      </w:r>
    </w:p>
    <w:p w14:paraId="6542ACAB" w14:textId="77777777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9E6FF2D" w14:textId="3C2ECDFA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Ovaj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sadrži 458,5 mmol (10,5 g) natrijuma po ciklusu terapije. Ovo mora da se uzme u obzir kod pacijenata koji su na dijeti sa kontrolisanim unosom natrijuma.</w:t>
      </w:r>
    </w:p>
    <w:p w14:paraId="3DD84022" w14:textId="321AEFF6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Ovaj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sadrži 29,4 mmol (1,1 g) kalijuma po ciklusu terapije. Ovo mora da se uzme u obzir kod pacijenata sa smanjenom funkcijom bubrega ili kod pacijenata na dijeti sa kontrolisanim unosom kalijuma.</w:t>
      </w:r>
    </w:p>
    <w:p w14:paraId="2C212993" w14:textId="11283220" w:rsidR="00EF4BA2" w:rsidRPr="004B19D3" w:rsidRDefault="0053705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EF4BA2" w:rsidRPr="004B19D3">
        <w:rPr>
          <w:sz w:val="22"/>
          <w:szCs w:val="22"/>
          <w:lang w:val="sr-Latn-RS"/>
        </w:rPr>
        <w:t xml:space="preserve">Plenvu sadrži izvor fenilalanina koji može biti štetan za osobe sa fenilketonurijom. Takođe sadrži askorbat koji može biti štetan za osobe sa nedostatkom </w:t>
      </w:r>
      <w:r w:rsidR="004E2E51">
        <w:rPr>
          <w:sz w:val="22"/>
          <w:szCs w:val="22"/>
          <w:lang w:val="sr-Latn-RS"/>
        </w:rPr>
        <w:t xml:space="preserve">enzima </w:t>
      </w:r>
      <w:r w:rsidR="00EF4BA2" w:rsidRPr="004B19D3">
        <w:rPr>
          <w:sz w:val="22"/>
          <w:szCs w:val="22"/>
          <w:lang w:val="sr-Latn-RS"/>
        </w:rPr>
        <w:t>glukoza-6-fosfat dehidrogenaze.</w:t>
      </w:r>
    </w:p>
    <w:p w14:paraId="6285F1D7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27AAFA4B" w14:textId="77777777" w:rsidR="00250E42" w:rsidRDefault="00250E42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479BA8FC" w14:textId="45675169" w:rsidR="00A32113" w:rsidRPr="004B19D3" w:rsidRDefault="00A32113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CS"/>
        </w:rPr>
        <w:t xml:space="preserve">3. </w:t>
      </w:r>
      <w:r w:rsidR="00291DAD" w:rsidRPr="004B19D3">
        <w:rPr>
          <w:b/>
          <w:bCs/>
          <w:sz w:val="22"/>
          <w:szCs w:val="22"/>
          <w:lang w:val="sr-Latn-CS"/>
        </w:rPr>
        <w:tab/>
      </w:r>
      <w:r w:rsidR="00291DAD" w:rsidRPr="004B19D3">
        <w:rPr>
          <w:b/>
          <w:bCs/>
          <w:sz w:val="22"/>
          <w:szCs w:val="22"/>
        </w:rPr>
        <w:t>KAKO</w:t>
      </w:r>
      <w:r w:rsidR="00291DAD" w:rsidRPr="004B19D3">
        <w:rPr>
          <w:b/>
          <w:bCs/>
          <w:sz w:val="22"/>
          <w:szCs w:val="22"/>
          <w:lang w:val="sr-Latn-CS"/>
        </w:rPr>
        <w:t xml:space="preserve"> </w:t>
      </w:r>
      <w:r w:rsidR="00291DAD" w:rsidRPr="004B19D3">
        <w:rPr>
          <w:b/>
          <w:bCs/>
          <w:sz w:val="22"/>
          <w:szCs w:val="22"/>
        </w:rPr>
        <w:t>SE</w:t>
      </w:r>
      <w:r w:rsidR="00291DAD" w:rsidRPr="004B19D3">
        <w:rPr>
          <w:b/>
          <w:bCs/>
          <w:sz w:val="22"/>
          <w:szCs w:val="22"/>
          <w:lang w:val="sr-Latn-CS"/>
        </w:rPr>
        <w:t xml:space="preserve"> </w:t>
      </w:r>
      <w:r w:rsidR="00291DAD" w:rsidRPr="004B19D3">
        <w:rPr>
          <w:b/>
          <w:bCs/>
          <w:sz w:val="22"/>
          <w:szCs w:val="22"/>
        </w:rPr>
        <w:t>UPOTREBLJAVA</w:t>
      </w:r>
      <w:r w:rsidR="00291DAD" w:rsidRPr="004B19D3">
        <w:rPr>
          <w:b/>
          <w:bCs/>
          <w:sz w:val="22"/>
          <w:szCs w:val="22"/>
          <w:lang w:val="sr-Latn-CS"/>
        </w:rPr>
        <w:t xml:space="preserve"> </w:t>
      </w:r>
      <w:r w:rsidR="00291DAD" w:rsidRPr="004B19D3">
        <w:rPr>
          <w:b/>
          <w:bCs/>
          <w:sz w:val="22"/>
          <w:szCs w:val="22"/>
        </w:rPr>
        <w:t>LIJEK</w:t>
      </w:r>
      <w:r w:rsidR="00291DAD" w:rsidRPr="004B19D3">
        <w:rPr>
          <w:b/>
          <w:bCs/>
          <w:sz w:val="22"/>
          <w:szCs w:val="22"/>
          <w:lang w:val="sr-Latn-CS"/>
        </w:rPr>
        <w:t xml:space="preserve"> </w:t>
      </w:r>
      <w:r w:rsidR="00EF4BA2" w:rsidRPr="004B19D3">
        <w:rPr>
          <w:b/>
          <w:bCs/>
          <w:sz w:val="22"/>
          <w:szCs w:val="22"/>
          <w:lang w:val="sr-Latn-RS"/>
        </w:rPr>
        <w:t>PLENVU</w:t>
      </w:r>
    </w:p>
    <w:p w14:paraId="63CC617F" w14:textId="0AD78860" w:rsidR="00C77D13" w:rsidRPr="004B19D3" w:rsidRDefault="00C77D13" w:rsidP="00F34B4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32C52BDD" w14:textId="662E0305" w:rsidR="002B301E" w:rsidRPr="004B19D3" w:rsidRDefault="00C77D13" w:rsidP="00F34B4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proofErr w:type="spellStart"/>
      <w:r w:rsidRPr="004B19D3">
        <w:rPr>
          <w:sz w:val="22"/>
          <w:szCs w:val="22"/>
        </w:rPr>
        <w:t>Uvijek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uzimajte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ovaj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lijek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ta</w:t>
      </w:r>
      <w:r w:rsidRPr="004B19D3">
        <w:rPr>
          <w:sz w:val="22"/>
          <w:szCs w:val="22"/>
          <w:lang w:val="sr-Latn-CS"/>
        </w:rPr>
        <w:t>č</w:t>
      </w:r>
      <w:r w:rsidRPr="004B19D3">
        <w:rPr>
          <w:sz w:val="22"/>
          <w:szCs w:val="22"/>
        </w:rPr>
        <w:t>no</w:t>
      </w:r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onako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kako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je</w:t>
      </w:r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opisano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u</w:t>
      </w:r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ovom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uputstvu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ili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kako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Vam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je</w:t>
      </w:r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rekao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Va</w:t>
      </w:r>
      <w:proofErr w:type="spellEnd"/>
      <w:r w:rsidRPr="004B19D3">
        <w:rPr>
          <w:sz w:val="22"/>
          <w:szCs w:val="22"/>
          <w:lang w:val="sr-Latn-CS"/>
        </w:rPr>
        <w:t xml:space="preserve">š </w:t>
      </w:r>
      <w:proofErr w:type="spellStart"/>
      <w:r w:rsidRPr="004B19D3">
        <w:rPr>
          <w:sz w:val="22"/>
          <w:szCs w:val="22"/>
        </w:rPr>
        <w:t>ljekar</w:t>
      </w:r>
      <w:proofErr w:type="spellEnd"/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</w:rPr>
        <w:t>ili</w:t>
      </w:r>
      <w:r w:rsidRPr="004B19D3">
        <w:rPr>
          <w:sz w:val="22"/>
          <w:szCs w:val="22"/>
          <w:lang w:val="sr-Latn-CS"/>
        </w:rPr>
        <w:t xml:space="preserve"> </w:t>
      </w:r>
      <w:proofErr w:type="spellStart"/>
      <w:r w:rsidRPr="004B19D3">
        <w:rPr>
          <w:sz w:val="22"/>
          <w:szCs w:val="22"/>
        </w:rPr>
        <w:t>farmaceut</w:t>
      </w:r>
      <w:proofErr w:type="spellEnd"/>
      <w:r w:rsidRPr="004B19D3">
        <w:rPr>
          <w:sz w:val="22"/>
          <w:szCs w:val="22"/>
          <w:lang w:val="sr-Latn-CS"/>
        </w:rPr>
        <w:t xml:space="preserve">. </w:t>
      </w:r>
      <w:proofErr w:type="spellStart"/>
      <w:r w:rsidRPr="004B19D3">
        <w:rPr>
          <w:sz w:val="22"/>
          <w:szCs w:val="22"/>
        </w:rPr>
        <w:t>Provjerite</w:t>
      </w:r>
      <w:proofErr w:type="spellEnd"/>
      <w:r w:rsidRPr="004B19D3">
        <w:rPr>
          <w:sz w:val="22"/>
          <w:szCs w:val="22"/>
        </w:rPr>
        <w:t xml:space="preserve"> sa </w:t>
      </w:r>
      <w:proofErr w:type="spellStart"/>
      <w:r w:rsidRPr="004B19D3">
        <w:rPr>
          <w:sz w:val="22"/>
          <w:szCs w:val="22"/>
        </w:rPr>
        <w:t>ljekarom</w:t>
      </w:r>
      <w:proofErr w:type="spellEnd"/>
      <w:r w:rsidRPr="004B19D3">
        <w:rPr>
          <w:sz w:val="22"/>
          <w:szCs w:val="22"/>
        </w:rPr>
        <w:t xml:space="preserve"> ili </w:t>
      </w:r>
      <w:proofErr w:type="spellStart"/>
      <w:r w:rsidRPr="004B19D3">
        <w:rPr>
          <w:sz w:val="22"/>
          <w:szCs w:val="22"/>
        </w:rPr>
        <w:t>farmaceutom</w:t>
      </w:r>
      <w:proofErr w:type="spellEnd"/>
      <w:r w:rsidRPr="004B19D3">
        <w:rPr>
          <w:sz w:val="22"/>
          <w:szCs w:val="22"/>
        </w:rPr>
        <w:t xml:space="preserve"> </w:t>
      </w:r>
      <w:proofErr w:type="spellStart"/>
      <w:r w:rsidRPr="004B19D3">
        <w:rPr>
          <w:sz w:val="22"/>
          <w:szCs w:val="22"/>
        </w:rPr>
        <w:t>ako</w:t>
      </w:r>
      <w:proofErr w:type="spellEnd"/>
      <w:r w:rsidRPr="004B19D3">
        <w:rPr>
          <w:sz w:val="22"/>
          <w:szCs w:val="22"/>
        </w:rPr>
        <w:t xml:space="preserve"> </w:t>
      </w:r>
      <w:proofErr w:type="spellStart"/>
      <w:r w:rsidRPr="004B19D3">
        <w:rPr>
          <w:sz w:val="22"/>
          <w:szCs w:val="22"/>
        </w:rPr>
        <w:t>ni</w:t>
      </w:r>
      <w:r w:rsidR="004E2E51">
        <w:rPr>
          <w:sz w:val="22"/>
          <w:szCs w:val="22"/>
        </w:rPr>
        <w:t>je</w:t>
      </w:r>
      <w:r w:rsidRPr="004B19D3">
        <w:rPr>
          <w:sz w:val="22"/>
          <w:szCs w:val="22"/>
        </w:rPr>
        <w:t>ste</w:t>
      </w:r>
      <w:proofErr w:type="spellEnd"/>
      <w:r w:rsidRPr="004B19D3">
        <w:rPr>
          <w:sz w:val="22"/>
          <w:szCs w:val="22"/>
        </w:rPr>
        <w:t xml:space="preserve"> </w:t>
      </w:r>
      <w:proofErr w:type="spellStart"/>
      <w:r w:rsidRPr="004B19D3">
        <w:rPr>
          <w:sz w:val="22"/>
          <w:szCs w:val="22"/>
        </w:rPr>
        <w:t>sigurni</w:t>
      </w:r>
      <w:proofErr w:type="spellEnd"/>
      <w:r w:rsidRPr="004B19D3">
        <w:rPr>
          <w:sz w:val="22"/>
          <w:szCs w:val="22"/>
        </w:rPr>
        <w:t xml:space="preserve"> kako da </w:t>
      </w:r>
      <w:proofErr w:type="spellStart"/>
      <w:r w:rsidRPr="004B19D3">
        <w:rPr>
          <w:sz w:val="22"/>
          <w:szCs w:val="22"/>
        </w:rPr>
        <w:t>koristite</w:t>
      </w:r>
      <w:proofErr w:type="spellEnd"/>
      <w:r w:rsidRPr="004B19D3">
        <w:rPr>
          <w:sz w:val="22"/>
          <w:szCs w:val="22"/>
        </w:rPr>
        <w:t xml:space="preserve"> </w:t>
      </w:r>
      <w:proofErr w:type="spellStart"/>
      <w:r w:rsidRPr="004B19D3">
        <w:rPr>
          <w:sz w:val="22"/>
          <w:szCs w:val="22"/>
        </w:rPr>
        <w:t>ovaj</w:t>
      </w:r>
      <w:proofErr w:type="spellEnd"/>
      <w:r w:rsidRPr="004B19D3">
        <w:rPr>
          <w:sz w:val="22"/>
          <w:szCs w:val="22"/>
        </w:rPr>
        <w:t xml:space="preserve"> lijek. </w:t>
      </w:r>
    </w:p>
    <w:p w14:paraId="4663934C" w14:textId="77777777" w:rsidR="00EF4BA2" w:rsidRPr="004B19D3" w:rsidRDefault="00EF4BA2" w:rsidP="00F34B4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7516A0C6" w14:textId="4B6D1C7E" w:rsidR="00EF4BA2" w:rsidRPr="004B19D3" w:rsidRDefault="00EF4BA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nego što uzmete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Plenvu, pažljivo pročitajte sl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edeća uputstva. Treba da znate:</w:t>
      </w:r>
    </w:p>
    <w:p w14:paraId="0022C7CA" w14:textId="57BE2CF2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Kada se uzima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</w:t>
      </w:r>
    </w:p>
    <w:p w14:paraId="51574D99" w14:textId="65948D5A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Kako se priprema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</w:t>
      </w:r>
    </w:p>
    <w:p w14:paraId="1D48CFC9" w14:textId="7FEFACE2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Kako se pije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</w:t>
      </w:r>
    </w:p>
    <w:p w14:paraId="0D5814C9" w14:textId="24BA7C38" w:rsidR="00EF4BA2" w:rsidRPr="004B19D3" w:rsidRDefault="00EF4BA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Šta možete da očekujete da se dogodi</w:t>
      </w:r>
    </w:p>
    <w:p w14:paraId="213C4414" w14:textId="200C794A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07693821" w14:textId="27F582D4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Kada se uzima 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 Plenvu</w:t>
      </w:r>
    </w:p>
    <w:p w14:paraId="6A9AF7EB" w14:textId="3943E340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Terapija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ekom Plenvu mora biti završena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procedure.</w:t>
      </w:r>
    </w:p>
    <w:p w14:paraId="5625D979" w14:textId="44162A84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Ovaj ciklus terapije se može uzimati u pod</w:t>
      </w:r>
      <w:r w:rsidR="00057BBE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eljenim dozama kako je opisano u nastavku:</w:t>
      </w:r>
    </w:p>
    <w:p w14:paraId="0514CE67" w14:textId="77777777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0A3EF7EC" w14:textId="5F3D690B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Dvodnevni pod</w:t>
      </w:r>
      <w:r w:rsidR="00241494">
        <w:rPr>
          <w:b/>
          <w:bCs/>
          <w:sz w:val="22"/>
          <w:szCs w:val="22"/>
          <w:lang w:val="sr-Latn-RS"/>
        </w:rPr>
        <w:t>i</w:t>
      </w:r>
      <w:r w:rsidR="00782245" w:rsidRPr="004B19D3">
        <w:rPr>
          <w:b/>
          <w:bCs/>
          <w:sz w:val="22"/>
          <w:szCs w:val="22"/>
          <w:lang w:val="sr-Latn-RS"/>
        </w:rPr>
        <w:t>j</w:t>
      </w:r>
      <w:r w:rsidRPr="004B19D3">
        <w:rPr>
          <w:b/>
          <w:bCs/>
          <w:sz w:val="22"/>
          <w:szCs w:val="22"/>
          <w:lang w:val="sr-Latn-RS"/>
        </w:rPr>
        <w:t>eljeni raspored doziranja</w:t>
      </w:r>
    </w:p>
    <w:p w14:paraId="2CB9DC8C" w14:textId="484F40EC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Doza 1 se uzima veče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 xml:space="preserve">e kliničke procedure i </w:t>
      </w:r>
      <w:r w:rsidR="004E2E51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 xml:space="preserve">oza 2 ujutro na dan kliničke procedure </w:t>
      </w:r>
      <w:r w:rsidR="004E2E51">
        <w:rPr>
          <w:sz w:val="22"/>
          <w:szCs w:val="22"/>
          <w:lang w:val="sr-Latn-RS"/>
        </w:rPr>
        <w:t>približno 12 sati nakon početka primjene prve doze, ili</w:t>
      </w:r>
    </w:p>
    <w:p w14:paraId="714EA918" w14:textId="77777777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B9ED6F" w14:textId="77777777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 xml:space="preserve">Jutarnji raspored doziranja </w:t>
      </w:r>
    </w:p>
    <w:p w14:paraId="04D6B4F0" w14:textId="0981EA54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Doza 1 i </w:t>
      </w:r>
      <w:r w:rsidR="004E2E51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oza 2 se uzimaju ujutru na dan kliničke procedure</w:t>
      </w:r>
      <w:r w:rsidR="004E2E51">
        <w:rPr>
          <w:sz w:val="22"/>
          <w:szCs w:val="22"/>
          <w:lang w:val="sr-Latn-RS"/>
        </w:rPr>
        <w:t xml:space="preserve">; </w:t>
      </w:r>
      <w:r w:rsidR="004E2E51" w:rsidRPr="003362D4">
        <w:rPr>
          <w:sz w:val="22"/>
          <w:szCs w:val="22"/>
          <w:lang w:val="sr-Latn-RS"/>
        </w:rPr>
        <w:t>drugu dozu treba</w:t>
      </w:r>
      <w:r w:rsidR="004E2E51">
        <w:rPr>
          <w:sz w:val="22"/>
          <w:szCs w:val="22"/>
          <w:lang w:val="sr-Latn-RS"/>
        </w:rPr>
        <w:t xml:space="preserve"> primijeniti</w:t>
      </w:r>
      <w:r w:rsidR="004E2E51" w:rsidRPr="003362D4">
        <w:rPr>
          <w:sz w:val="22"/>
          <w:szCs w:val="22"/>
          <w:lang w:val="sr-Latn-RS"/>
        </w:rPr>
        <w:t xml:space="preserve"> najmanje 2 sata nakon početka </w:t>
      </w:r>
      <w:r w:rsidR="004E2E51">
        <w:rPr>
          <w:sz w:val="22"/>
          <w:szCs w:val="22"/>
          <w:lang w:val="sr-Latn-RS"/>
        </w:rPr>
        <w:t>primjene prve doze</w:t>
      </w:r>
      <w:r w:rsidRPr="004B19D3">
        <w:rPr>
          <w:sz w:val="22"/>
          <w:szCs w:val="22"/>
          <w:lang w:val="sr-Latn-RS"/>
        </w:rPr>
        <w:t>, ili</w:t>
      </w:r>
    </w:p>
    <w:p w14:paraId="3BE8072C" w14:textId="77777777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F67EE5D" w14:textId="48108022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Raspored doziranja dan pr</w:t>
      </w:r>
      <w:r w:rsidR="004E2E51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 procedure</w:t>
      </w:r>
      <w:r w:rsidRPr="004B19D3">
        <w:rPr>
          <w:sz w:val="22"/>
          <w:szCs w:val="22"/>
          <w:lang w:val="sr-Latn-RS"/>
        </w:rPr>
        <w:t xml:space="preserve"> </w:t>
      </w:r>
    </w:p>
    <w:p w14:paraId="61303548" w14:textId="420EF540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Doza 1 i </w:t>
      </w:r>
      <w:r w:rsidR="004E2E51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oza 2 se uzimaju uveče na dan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 xml:space="preserve">e kliničke procedure; </w:t>
      </w:r>
      <w:r w:rsidR="004E2E51" w:rsidRPr="003362D4">
        <w:rPr>
          <w:sz w:val="22"/>
          <w:szCs w:val="22"/>
          <w:lang w:val="sr-Latn-RS"/>
        </w:rPr>
        <w:t>drugu dozu treba</w:t>
      </w:r>
      <w:r w:rsidR="004E2E51">
        <w:rPr>
          <w:sz w:val="22"/>
          <w:szCs w:val="22"/>
          <w:lang w:val="sr-Latn-RS"/>
        </w:rPr>
        <w:t xml:space="preserve"> primijeniti</w:t>
      </w:r>
      <w:r w:rsidR="004E2E51" w:rsidRPr="003362D4">
        <w:rPr>
          <w:sz w:val="22"/>
          <w:szCs w:val="22"/>
          <w:lang w:val="sr-Latn-RS"/>
        </w:rPr>
        <w:t xml:space="preserve"> najmanje 2 sata nakon početka </w:t>
      </w:r>
      <w:r w:rsidR="004E2E51">
        <w:rPr>
          <w:sz w:val="22"/>
          <w:szCs w:val="22"/>
          <w:lang w:val="sr-Latn-RS"/>
        </w:rPr>
        <w:t>primjene prve doze.</w:t>
      </w:r>
    </w:p>
    <w:p w14:paraId="117900A6" w14:textId="77777777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A1A8C96" w14:textId="6544496B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L</w:t>
      </w:r>
      <w:r w:rsidR="00782245" w:rsidRPr="004B19D3">
        <w:rPr>
          <w:b/>
          <w:bCs/>
          <w:sz w:val="22"/>
          <w:szCs w:val="22"/>
          <w:lang w:val="sr-Latn-RS"/>
        </w:rPr>
        <w:t>j</w:t>
      </w:r>
      <w:r w:rsidRPr="004B19D3">
        <w:rPr>
          <w:b/>
          <w:bCs/>
          <w:sz w:val="22"/>
          <w:szCs w:val="22"/>
          <w:lang w:val="sr-Latn-RS"/>
        </w:rPr>
        <w:t>ekar će vas obav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estiti koji raspored doziranja treba sl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editi. NEMOJTE dodavati nikakve druge sastojke u doze.</w:t>
      </w:r>
    </w:p>
    <w:p w14:paraId="17903DBF" w14:textId="24B9C001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Nemojte da jedete dok uzimate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 i do završetka kliničke procedure.</w:t>
      </w:r>
    </w:p>
    <w:p w14:paraId="139D8768" w14:textId="1167F3AD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Informacije o rasporedu obroka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uzimanja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 potražite u</w:t>
      </w:r>
      <w:r w:rsidR="004E2E51">
        <w:rPr>
          <w:color w:val="0070C0"/>
          <w:sz w:val="22"/>
          <w:szCs w:val="22"/>
          <w:lang w:val="sr-Latn-RS"/>
        </w:rPr>
        <w:t xml:space="preserve"> </w:t>
      </w:r>
      <w:r w:rsidR="004E2E51" w:rsidRPr="00F34B43">
        <w:rPr>
          <w:sz w:val="22"/>
          <w:szCs w:val="22"/>
          <w:lang w:val="sr-Latn-RS"/>
        </w:rPr>
        <w:t>dijelu 2</w:t>
      </w:r>
      <w:r w:rsidRPr="004E2E51">
        <w:rPr>
          <w:sz w:val="22"/>
          <w:szCs w:val="22"/>
          <w:lang w:val="sr-Latn-RS"/>
        </w:rPr>
        <w:t>.</w:t>
      </w:r>
    </w:p>
    <w:p w14:paraId="1D604B0B" w14:textId="77777777" w:rsidR="0032199C" w:rsidRPr="004B19D3" w:rsidRDefault="0032199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22BA98F" w14:textId="5BFBE05B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 xml:space="preserve">Kako se priprema </w:t>
      </w:r>
      <w:r w:rsidR="004E2E51">
        <w:rPr>
          <w:b/>
          <w:bCs/>
          <w:sz w:val="22"/>
          <w:szCs w:val="22"/>
          <w:lang w:val="sr-Latn-RS"/>
        </w:rPr>
        <w:t>d</w:t>
      </w:r>
      <w:r w:rsidRPr="004B19D3">
        <w:rPr>
          <w:b/>
          <w:bCs/>
          <w:sz w:val="22"/>
          <w:szCs w:val="22"/>
          <w:lang w:val="sr-Latn-RS"/>
        </w:rPr>
        <w:t>oza 1 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eka Plenvu</w:t>
      </w:r>
    </w:p>
    <w:p w14:paraId="30148E25" w14:textId="68DAD8D9" w:rsidR="0032199C" w:rsidRPr="004B19D3" w:rsidRDefault="0032199C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Otvorite kartonsku kutiju i izvadite kesicu sa </w:t>
      </w:r>
      <w:r w:rsidR="004E2E51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ozom 1.</w:t>
      </w:r>
    </w:p>
    <w:p w14:paraId="1F9DE7F4" w14:textId="3E69E46E" w:rsidR="0032199C" w:rsidRPr="004B19D3" w:rsidRDefault="0032199C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Sadržaj Doze 1 sipajte u m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ernu posudu u koju može da stane 500 ml tečnosti.</w:t>
      </w:r>
    </w:p>
    <w:p w14:paraId="2D91377F" w14:textId="2262BCAD" w:rsidR="0032199C" w:rsidRPr="004B19D3" w:rsidRDefault="0032199C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Dodajte vodu da napunite do 500 ml i m</w:t>
      </w:r>
      <w:r w:rsidR="00057BBE">
        <w:rPr>
          <w:sz w:val="22"/>
          <w:szCs w:val="22"/>
          <w:lang w:val="sr-Latn-RS"/>
        </w:rPr>
        <w:t>i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ešajte dok se sav prašak ne rastvori. To može da potraje otprilike 8 minuta.</w:t>
      </w:r>
    </w:p>
    <w:p w14:paraId="364C4A40" w14:textId="3F676F9E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6D4F7B86" w14:textId="7E31CE18" w:rsidR="0032199C" w:rsidRPr="004B19D3" w:rsidRDefault="00D830A2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24149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1B71B55" wp14:editId="228BAC7A">
            <wp:simplePos x="0" y="0"/>
            <wp:positionH relativeFrom="column">
              <wp:posOffset>1289713</wp:posOffset>
            </wp:positionH>
            <wp:positionV relativeFrom="paragraph">
              <wp:posOffset>20632</wp:posOffset>
            </wp:positionV>
            <wp:extent cx="3373755" cy="81343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1572A" w14:textId="7CE9A9D7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2B25972A" w14:textId="5C24FC0D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11E657BE" w14:textId="4CC0BF68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197BD924" w14:textId="3F46042F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7C1B4B33" w14:textId="3E20D259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0C326CB0" w14:textId="058052F0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2921B4CE" w14:textId="2EBDFC36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 xml:space="preserve">Kako se pije </w:t>
      </w:r>
      <w:r w:rsidR="004E2E51">
        <w:rPr>
          <w:b/>
          <w:bCs/>
          <w:sz w:val="22"/>
          <w:szCs w:val="22"/>
          <w:lang w:val="sr-Latn-RS"/>
        </w:rPr>
        <w:t>d</w:t>
      </w:r>
      <w:r w:rsidRPr="004B19D3">
        <w:rPr>
          <w:b/>
          <w:bCs/>
          <w:sz w:val="22"/>
          <w:szCs w:val="22"/>
          <w:lang w:val="sr-Latn-RS"/>
        </w:rPr>
        <w:t>oza 1 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eka Plenvu</w:t>
      </w:r>
    </w:p>
    <w:p w14:paraId="371A5234" w14:textId="6228EEBA" w:rsidR="0032199C" w:rsidRPr="000908AB" w:rsidRDefault="0032199C" w:rsidP="00F34B43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Popijte 500 ml rastvora </w:t>
      </w:r>
      <w:r w:rsidR="004E2E51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oze 1 l</w:t>
      </w:r>
      <w:r w:rsidR="004E2E51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 xml:space="preserve">eka Plenvu </w:t>
      </w:r>
      <w:r w:rsidR="00241494">
        <w:rPr>
          <w:sz w:val="22"/>
          <w:szCs w:val="22"/>
          <w:lang w:val="sr-Latn-RS"/>
        </w:rPr>
        <w:t>i 500 ml bistre tečnosti u roku od 60 minuta.</w:t>
      </w:r>
      <w:r w:rsidRPr="004B19D3">
        <w:rPr>
          <w:sz w:val="22"/>
          <w:szCs w:val="22"/>
          <w:lang w:val="sr-Latn-RS"/>
        </w:rPr>
        <w:t xml:space="preserve">. </w:t>
      </w:r>
      <w:r w:rsidR="00D830A2">
        <w:rPr>
          <w:sz w:val="22"/>
          <w:szCs w:val="22"/>
          <w:lang w:val="sr-Latn-RS"/>
        </w:rPr>
        <w:t>Prihvatljivo je naizmjenično piti rekonstituiran</w:t>
      </w:r>
      <w:r w:rsidR="00DF187C">
        <w:rPr>
          <w:sz w:val="22"/>
          <w:szCs w:val="22"/>
          <w:lang w:val="sr-Latn-RS"/>
        </w:rPr>
        <w:t>i</w:t>
      </w:r>
      <w:r w:rsidR="00D830A2">
        <w:rPr>
          <w:sz w:val="22"/>
          <w:szCs w:val="22"/>
          <w:lang w:val="sr-Latn-RS"/>
        </w:rPr>
        <w:t xml:space="preserve"> rastvor i bistru tečnost.</w:t>
      </w:r>
      <w:r w:rsidR="00D830A2" w:rsidRPr="00D830A2">
        <w:rPr>
          <w:sz w:val="22"/>
          <w:szCs w:val="22"/>
          <w:lang w:val="sr-Latn-RS"/>
        </w:rPr>
        <w:t xml:space="preserve"> </w:t>
      </w:r>
      <w:r w:rsidR="00D830A2" w:rsidRPr="00CA31A5">
        <w:rPr>
          <w:sz w:val="22"/>
          <w:szCs w:val="22"/>
          <w:lang w:val="sr-Latn-RS"/>
        </w:rPr>
        <w:t>Pokušajte da popijete punu čašu na svakih 10 do 15 minuta.</w:t>
      </w:r>
      <w:r w:rsidR="00D830A2">
        <w:rPr>
          <w:sz w:val="22"/>
          <w:szCs w:val="22"/>
          <w:lang w:val="sr-Latn-RS"/>
        </w:rPr>
        <w:t xml:space="preserve"> </w:t>
      </w:r>
      <w:r w:rsidRPr="004B19D3">
        <w:rPr>
          <w:sz w:val="22"/>
          <w:szCs w:val="22"/>
          <w:lang w:val="sr-Latn-RS"/>
        </w:rPr>
        <w:t>Odgovarajući napici su voda, bistra supa, razblaženi sokovi / bistri voćni sok (bez pulpe), biljni čaj, crni čaj ili kafa (bez ml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eka).</w:t>
      </w:r>
    </w:p>
    <w:p w14:paraId="5E4C7A9C" w14:textId="52A3258C" w:rsidR="0032199C" w:rsidRPr="004B19D3" w:rsidRDefault="005E50A6" w:rsidP="00F34B43">
      <w:pPr>
        <w:tabs>
          <w:tab w:val="left" w:pos="284"/>
        </w:tabs>
        <w:contextualSpacing/>
        <w:jc w:val="center"/>
        <w:rPr>
          <w:sz w:val="22"/>
          <w:szCs w:val="22"/>
          <w:lang w:val="sr-Latn-RS"/>
        </w:rPr>
      </w:pPr>
      <w:r w:rsidRPr="005E50A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2D32BAB" wp14:editId="0A3F1285">
            <wp:extent cx="2203450" cy="860951"/>
            <wp:effectExtent l="0" t="0" r="0" b="0"/>
            <wp:docPr id="1" name="Imag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A picture containing 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5623" cy="87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6587" w14:textId="62A0DDD3" w:rsidR="00AB3CD4" w:rsidRPr="004B19D3" w:rsidRDefault="00AB3CD4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6F92BC1D" w14:textId="15212470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53158B86" w14:textId="57E454C2" w:rsidR="0032199C" w:rsidRPr="004B19D3" w:rsidRDefault="0032199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 xml:space="preserve">Kako se priprema </w:t>
      </w:r>
      <w:r w:rsidR="00D830A2">
        <w:rPr>
          <w:b/>
          <w:bCs/>
          <w:sz w:val="22"/>
          <w:szCs w:val="22"/>
          <w:lang w:val="sr-Latn-RS"/>
        </w:rPr>
        <w:t>d</w:t>
      </w:r>
      <w:r w:rsidRPr="004B19D3">
        <w:rPr>
          <w:b/>
          <w:bCs/>
          <w:sz w:val="22"/>
          <w:szCs w:val="22"/>
          <w:lang w:val="sr-Latn-RS"/>
        </w:rPr>
        <w:t xml:space="preserve">oza 2 </w:t>
      </w:r>
      <w:r w:rsidR="00D830A2">
        <w:rPr>
          <w:b/>
          <w:bCs/>
          <w:sz w:val="22"/>
          <w:szCs w:val="22"/>
          <w:lang w:val="sr-Latn-RS"/>
        </w:rPr>
        <w:t xml:space="preserve">lijeka </w:t>
      </w:r>
      <w:r w:rsidRPr="004B19D3">
        <w:rPr>
          <w:b/>
          <w:bCs/>
          <w:sz w:val="22"/>
          <w:szCs w:val="22"/>
          <w:lang w:val="sr-Latn-RS"/>
        </w:rPr>
        <w:t>Plenvu</w:t>
      </w:r>
    </w:p>
    <w:p w14:paraId="7C967888" w14:textId="518A6900" w:rsidR="0032199C" w:rsidRPr="004B19D3" w:rsidRDefault="0032199C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Kada budete spremni da uzmete </w:t>
      </w:r>
      <w:r w:rsidR="00D830A2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 xml:space="preserve">ozu 2, sipajte sadržaj kesice A </w:t>
      </w:r>
      <w:r w:rsidR="00D830A2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 xml:space="preserve">oze 2 i kesice B </w:t>
      </w:r>
      <w:r w:rsidR="00D830A2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oze 2 u m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ernu posudu u koju može da stane 500 ml tečnosti.</w:t>
      </w:r>
    </w:p>
    <w:p w14:paraId="339AE5FA" w14:textId="574C15FD" w:rsidR="0032199C" w:rsidRPr="004B19D3" w:rsidRDefault="0032199C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Dodajte vodu da napunite do 500 ml i m</w:t>
      </w:r>
      <w:r w:rsidR="00057BBE">
        <w:rPr>
          <w:sz w:val="22"/>
          <w:szCs w:val="22"/>
          <w:lang w:val="sr-Latn-RS"/>
        </w:rPr>
        <w:t>i</w:t>
      </w:r>
      <w:r w:rsidR="0078224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ešajte dok se sav prašak ne rastvori. To može da potraje otprilike 8 minuta.</w:t>
      </w:r>
    </w:p>
    <w:p w14:paraId="337F926A" w14:textId="4020A90D" w:rsidR="0032199C" w:rsidRPr="004B19D3" w:rsidRDefault="0032199C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40022892" w14:textId="16B635A1" w:rsidR="0032199C" w:rsidRPr="004B19D3" w:rsidRDefault="0032199C" w:rsidP="00F34B43">
      <w:pPr>
        <w:tabs>
          <w:tab w:val="left" w:pos="284"/>
        </w:tabs>
        <w:contextualSpacing/>
        <w:jc w:val="center"/>
        <w:rPr>
          <w:sz w:val="22"/>
          <w:szCs w:val="22"/>
          <w:lang w:val="sr-Latn-RS"/>
        </w:rPr>
      </w:pPr>
      <w:r w:rsidRPr="00241494">
        <w:rPr>
          <w:noProof/>
          <w:sz w:val="22"/>
          <w:szCs w:val="22"/>
        </w:rPr>
        <w:drawing>
          <wp:inline distT="0" distB="0" distL="0" distR="0" wp14:anchorId="134857E2" wp14:editId="59602AC7">
            <wp:extent cx="3219450" cy="742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B16F" w14:textId="77777777" w:rsidR="0051627A" w:rsidRPr="004B19D3" w:rsidRDefault="0051627A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4E7E93A3" w14:textId="45EB13D2" w:rsidR="0051627A" w:rsidRPr="004B19D3" w:rsidRDefault="0051627A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 xml:space="preserve">Kako se pije </w:t>
      </w:r>
      <w:r w:rsidR="00D830A2">
        <w:rPr>
          <w:b/>
          <w:bCs/>
          <w:sz w:val="22"/>
          <w:szCs w:val="22"/>
          <w:lang w:val="sr-Latn-RS"/>
        </w:rPr>
        <w:t>d</w:t>
      </w:r>
      <w:r w:rsidRPr="004B19D3">
        <w:rPr>
          <w:b/>
          <w:bCs/>
          <w:sz w:val="22"/>
          <w:szCs w:val="22"/>
          <w:lang w:val="sr-Latn-RS"/>
        </w:rPr>
        <w:t>oza 2 l</w:t>
      </w:r>
      <w:r w:rsidR="00782245" w:rsidRPr="004B19D3">
        <w:rPr>
          <w:b/>
          <w:bCs/>
          <w:sz w:val="22"/>
          <w:szCs w:val="22"/>
          <w:lang w:val="sr-Latn-RS"/>
        </w:rPr>
        <w:t>ij</w:t>
      </w:r>
      <w:r w:rsidRPr="004B19D3">
        <w:rPr>
          <w:b/>
          <w:bCs/>
          <w:sz w:val="22"/>
          <w:szCs w:val="22"/>
          <w:lang w:val="sr-Latn-RS"/>
        </w:rPr>
        <w:t>eka Plenvu</w:t>
      </w:r>
    </w:p>
    <w:p w14:paraId="08F4D7A6" w14:textId="66642B90" w:rsidR="00D830A2" w:rsidRDefault="0051627A" w:rsidP="00F34B43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Prema uputstvu</w:t>
      </w:r>
      <w:r w:rsidR="00241494">
        <w:rPr>
          <w:sz w:val="22"/>
          <w:szCs w:val="22"/>
          <w:lang w:val="sr-Latn-RS"/>
        </w:rPr>
        <w:t>,</w:t>
      </w:r>
      <w:r w:rsidRPr="004B19D3">
        <w:rPr>
          <w:sz w:val="22"/>
          <w:szCs w:val="22"/>
          <w:lang w:val="sr-Latn-RS"/>
        </w:rPr>
        <w:t xml:space="preserve"> na osnovu preporučenog rasporeda doziranja, pripremite i popijte 500 ml rastvora </w:t>
      </w:r>
      <w:r w:rsidR="00D830A2">
        <w:rPr>
          <w:sz w:val="22"/>
          <w:szCs w:val="22"/>
          <w:lang w:val="sr-Latn-RS"/>
        </w:rPr>
        <w:t>d</w:t>
      </w:r>
      <w:r w:rsidRPr="004B19D3">
        <w:rPr>
          <w:sz w:val="22"/>
          <w:szCs w:val="22"/>
          <w:lang w:val="sr-Latn-RS"/>
        </w:rPr>
        <w:t>oze 2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 xml:space="preserve">eka Plenvu </w:t>
      </w:r>
      <w:r w:rsidR="00D830A2">
        <w:rPr>
          <w:sz w:val="22"/>
          <w:szCs w:val="22"/>
          <w:lang w:val="sr-Latn-RS"/>
        </w:rPr>
        <w:t>i 500 ml bistre tečnosti tokom 60 minuta. Naizmjenična primjena rastvora i bistre tečnosti je prihvatljiva.</w:t>
      </w:r>
    </w:p>
    <w:p w14:paraId="7A7F02D5" w14:textId="51C19CD0" w:rsidR="0051627A" w:rsidRPr="004B19D3" w:rsidRDefault="00D830A2" w:rsidP="00F34B43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  <w:r w:rsidRPr="004B19D3" w:rsidDel="00D830A2">
        <w:rPr>
          <w:sz w:val="22"/>
          <w:szCs w:val="22"/>
          <w:lang w:val="sr-Latn-RS"/>
        </w:rPr>
        <w:t xml:space="preserve"> </w:t>
      </w:r>
    </w:p>
    <w:p w14:paraId="67340EAB" w14:textId="0BA9B12E" w:rsidR="0032199C" w:rsidRPr="004B19D3" w:rsidRDefault="005E50A6" w:rsidP="00F34B43">
      <w:pPr>
        <w:tabs>
          <w:tab w:val="left" w:pos="284"/>
        </w:tabs>
        <w:contextualSpacing/>
        <w:jc w:val="center"/>
        <w:rPr>
          <w:sz w:val="22"/>
          <w:szCs w:val="22"/>
          <w:lang w:val="sr-Latn-RS"/>
        </w:rPr>
      </w:pPr>
      <w:r w:rsidRPr="005E50A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1307067" wp14:editId="0A54EB19">
            <wp:extent cx="2203450" cy="860951"/>
            <wp:effectExtent l="0" t="0" r="0" b="0"/>
            <wp:docPr id="6" name="Imag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picture containing 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5623" cy="87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46CD" w14:textId="34CFEAE2" w:rsidR="0051627A" w:rsidRPr="004B19D3" w:rsidRDefault="0051627A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</w:p>
    <w:p w14:paraId="46676B4C" w14:textId="7868FE9A" w:rsidR="0051627A" w:rsidRPr="004B19D3" w:rsidRDefault="0051627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Dodatna bistra tečnost može se piti </w:t>
      </w:r>
      <w:r w:rsidR="00D830A2">
        <w:rPr>
          <w:sz w:val="22"/>
          <w:szCs w:val="22"/>
          <w:lang w:val="sr-Latn-RS"/>
        </w:rPr>
        <w:t>tokom procesa pripreme c</w:t>
      </w:r>
      <w:r w:rsidR="009B70D2">
        <w:rPr>
          <w:sz w:val="22"/>
          <w:szCs w:val="22"/>
          <w:lang w:val="sr-Latn-RS"/>
        </w:rPr>
        <w:t>r</w:t>
      </w:r>
      <w:r w:rsidR="00D830A2">
        <w:rPr>
          <w:sz w:val="22"/>
          <w:szCs w:val="22"/>
          <w:lang w:val="sr-Latn-RS"/>
        </w:rPr>
        <w:t xml:space="preserve">ijeva, odnosno </w:t>
      </w:r>
      <w:r w:rsidRPr="004B19D3">
        <w:rPr>
          <w:sz w:val="22"/>
          <w:szCs w:val="22"/>
          <w:lang w:val="sr-Latn-RS"/>
        </w:rPr>
        <w:t>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e, tokom i nakon uzimanja l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Plenvu, ali morate da prestanete da je pijete 1-2 sata pr</w:t>
      </w:r>
      <w:r w:rsidR="0078224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kliničke procedure. Unos bistre tečnosti pomoći će da se spr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eči gubitak tečnosti (dehidratacija).</w:t>
      </w:r>
    </w:p>
    <w:p w14:paraId="088C1197" w14:textId="77777777" w:rsidR="0051627A" w:rsidRPr="004B19D3" w:rsidRDefault="0051627A">
      <w:pPr>
        <w:tabs>
          <w:tab w:val="left" w:pos="284"/>
        </w:tabs>
        <w:jc w:val="both"/>
        <w:rPr>
          <w:sz w:val="22"/>
          <w:szCs w:val="22"/>
          <w:highlight w:val="yellow"/>
          <w:lang w:val="sr-Latn-RS"/>
        </w:rPr>
      </w:pPr>
    </w:p>
    <w:p w14:paraId="008B8335" w14:textId="77777777" w:rsidR="0051627A" w:rsidRPr="004B19D3" w:rsidRDefault="0051627A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4B19D3">
        <w:rPr>
          <w:b/>
          <w:bCs/>
          <w:sz w:val="22"/>
          <w:szCs w:val="22"/>
          <w:lang w:val="sr-Latn-RS"/>
        </w:rPr>
        <w:t>Šta možete da očekujete da se dogodi</w:t>
      </w:r>
    </w:p>
    <w:p w14:paraId="03354852" w14:textId="2CCDF65B" w:rsidR="0051627A" w:rsidRPr="004B19D3" w:rsidRDefault="0051627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Kada počnete da pijete rastvor l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eka Plenvu, važno je da se budete blizu toaleta. U nekom trenutku možete os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etiti pokrete cr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i imati vodene stolice. To je sasvim normalno i ukazuje na to da l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Plenvu d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eluje. Možda ćete imati nadimanje u stomaku pr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nego što os</w:t>
      </w:r>
      <w:r w:rsidR="00241494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etite rad cr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eva.</w:t>
      </w:r>
    </w:p>
    <w:p w14:paraId="2E2430E2" w14:textId="5A0FA412" w:rsidR="0051627A" w:rsidRPr="004B19D3" w:rsidRDefault="0051627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Ako se pridržavate ovih uputstava, cr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će biti čista, što je osnovni preduslov za usp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ešan pregled. Treba da odvojite dovoljno vremena nakon što pražnjenje cr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eva prestane da biste otišli do klinike/bolnice.</w:t>
      </w:r>
    </w:p>
    <w:p w14:paraId="4B8E095C" w14:textId="77777777" w:rsidR="00D0580B" w:rsidRPr="004B19D3" w:rsidRDefault="00D0580B" w:rsidP="00F34B43">
      <w:pPr>
        <w:jc w:val="both"/>
        <w:rPr>
          <w:sz w:val="22"/>
          <w:szCs w:val="22"/>
          <w:lang w:val="sr-Latn-CS"/>
        </w:rPr>
      </w:pPr>
    </w:p>
    <w:p w14:paraId="2309E245" w14:textId="664DB217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Ako ste uzeli više lijeka </w:t>
      </w:r>
      <w:r w:rsidR="0051627A" w:rsidRPr="004B19D3">
        <w:rPr>
          <w:b/>
          <w:sz w:val="22"/>
          <w:szCs w:val="22"/>
          <w:lang w:val="sr-Latn-CS"/>
        </w:rPr>
        <w:t>Plenvu</w:t>
      </w:r>
      <w:r w:rsidRPr="004B19D3">
        <w:rPr>
          <w:b/>
          <w:sz w:val="22"/>
          <w:szCs w:val="22"/>
          <w:lang w:val="sr-Latn-CS"/>
        </w:rPr>
        <w:t xml:space="preserve"> nego što je trebalo</w:t>
      </w:r>
    </w:p>
    <w:p w14:paraId="4A63115E" w14:textId="559E23A8" w:rsidR="0051627A" w:rsidRPr="004B19D3" w:rsidRDefault="0051627A" w:rsidP="00F34B43">
      <w:pPr>
        <w:jc w:val="both"/>
        <w:rPr>
          <w:b/>
          <w:sz w:val="22"/>
          <w:szCs w:val="22"/>
          <w:lang w:val="sr-Latn-CS"/>
        </w:rPr>
      </w:pPr>
    </w:p>
    <w:p w14:paraId="3455B500" w14:textId="25163A01" w:rsidR="0051627A" w:rsidRPr="004B19D3" w:rsidRDefault="0051627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Ako </w:t>
      </w:r>
      <w:r w:rsidR="00D830A2">
        <w:rPr>
          <w:sz w:val="22"/>
          <w:szCs w:val="22"/>
          <w:lang w:val="sr-Latn-RS"/>
        </w:rPr>
        <w:t xml:space="preserve">ste </w:t>
      </w:r>
      <w:r w:rsidRPr="004B19D3">
        <w:rPr>
          <w:sz w:val="22"/>
          <w:szCs w:val="22"/>
          <w:lang w:val="sr-Latn-RS"/>
        </w:rPr>
        <w:t>uz</w:t>
      </w:r>
      <w:r w:rsidR="00D830A2">
        <w:rPr>
          <w:sz w:val="22"/>
          <w:szCs w:val="22"/>
          <w:lang w:val="sr-Latn-RS"/>
        </w:rPr>
        <w:t>eli lijek</w:t>
      </w:r>
      <w:r w:rsidRPr="004B19D3">
        <w:rPr>
          <w:sz w:val="22"/>
          <w:szCs w:val="22"/>
          <w:lang w:val="sr-Latn-RS"/>
        </w:rPr>
        <w:t xml:space="preserve"> Plenvu pr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ili posl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 uzimanja drugih laksativa, možete razviti prekom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ernu dijareju, što može dovesti do dehidracije. Uzimajte obilne količine bistre tečnosti. Ako ste zabrinuti, odmah se obratite 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ekaru ili idite u najbližu bolnicu.</w:t>
      </w:r>
    </w:p>
    <w:p w14:paraId="4D3A2E5B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4C11493A" w14:textId="7ED7DF21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Ako ste zaboravili da uzmete lijek </w:t>
      </w:r>
      <w:r w:rsidR="0051627A" w:rsidRPr="004B19D3">
        <w:rPr>
          <w:b/>
          <w:sz w:val="22"/>
          <w:szCs w:val="22"/>
          <w:lang w:val="sr-Latn-CS"/>
        </w:rPr>
        <w:t>Plenvu</w:t>
      </w:r>
    </w:p>
    <w:p w14:paraId="3A97F4D1" w14:textId="7297CB44" w:rsidR="0051627A" w:rsidRPr="004B19D3" w:rsidRDefault="0051627A" w:rsidP="00F34B43">
      <w:pPr>
        <w:jc w:val="both"/>
        <w:rPr>
          <w:b/>
          <w:sz w:val="22"/>
          <w:szCs w:val="22"/>
          <w:lang w:val="sr-Latn-CS"/>
        </w:rPr>
      </w:pPr>
    </w:p>
    <w:p w14:paraId="0AAE37DC" w14:textId="60BC0EAE" w:rsidR="0051627A" w:rsidRPr="004B19D3" w:rsidRDefault="0051627A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RS"/>
        </w:rPr>
      </w:pPr>
      <w:r w:rsidRPr="004B19D3">
        <w:rPr>
          <w:bCs/>
          <w:sz w:val="22"/>
          <w:szCs w:val="22"/>
          <w:lang w:val="sr-Latn-RS"/>
        </w:rPr>
        <w:lastRenderedPageBreak/>
        <w:t>Ako zaboravite da uz</w:t>
      </w:r>
      <w:r w:rsidR="00057BBE">
        <w:rPr>
          <w:bCs/>
          <w:sz w:val="22"/>
          <w:szCs w:val="22"/>
          <w:lang w:val="sr-Latn-RS"/>
        </w:rPr>
        <w:t>me</w:t>
      </w:r>
      <w:r w:rsidRPr="004B19D3">
        <w:rPr>
          <w:bCs/>
          <w:sz w:val="22"/>
          <w:szCs w:val="22"/>
          <w:lang w:val="sr-Latn-RS"/>
        </w:rPr>
        <w:t>te l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ek Plenvu prema uputstvima, uzmite ga čim shvatite da ga ni</w:t>
      </w:r>
      <w:r w:rsidR="00341D65" w:rsidRPr="004B19D3">
        <w:rPr>
          <w:bCs/>
          <w:sz w:val="22"/>
          <w:szCs w:val="22"/>
          <w:lang w:val="sr-Latn-RS"/>
        </w:rPr>
        <w:t>je</w:t>
      </w:r>
      <w:r w:rsidRPr="004B19D3">
        <w:rPr>
          <w:bCs/>
          <w:sz w:val="22"/>
          <w:szCs w:val="22"/>
          <w:lang w:val="sr-Latn-RS"/>
        </w:rPr>
        <w:t>ste uzeli i kontaktirajte svog l</w:t>
      </w:r>
      <w:r w:rsidR="00341D65" w:rsidRPr="004B19D3">
        <w:rPr>
          <w:bCs/>
          <w:sz w:val="22"/>
          <w:szCs w:val="22"/>
          <w:lang w:val="sr-Latn-RS"/>
        </w:rPr>
        <w:t>j</w:t>
      </w:r>
      <w:r w:rsidRPr="004B19D3">
        <w:rPr>
          <w:bCs/>
          <w:sz w:val="22"/>
          <w:szCs w:val="22"/>
          <w:lang w:val="sr-Latn-RS"/>
        </w:rPr>
        <w:t>ekara, farmaceuta ili medicinsku sestru za sav</w:t>
      </w:r>
      <w:r w:rsidR="00341D65" w:rsidRPr="004B19D3">
        <w:rPr>
          <w:bCs/>
          <w:sz w:val="22"/>
          <w:szCs w:val="22"/>
          <w:lang w:val="sr-Latn-RS"/>
        </w:rPr>
        <w:t>j</w:t>
      </w:r>
      <w:r w:rsidRPr="004B19D3">
        <w:rPr>
          <w:bCs/>
          <w:sz w:val="22"/>
          <w:szCs w:val="22"/>
          <w:lang w:val="sr-Latn-RS"/>
        </w:rPr>
        <w:t>et pr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 kliničke procedure.</w:t>
      </w:r>
    </w:p>
    <w:p w14:paraId="58A1B2FC" w14:textId="7D6AF952" w:rsidR="0051627A" w:rsidRPr="004B19D3" w:rsidRDefault="0051627A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RS"/>
        </w:rPr>
      </w:pPr>
      <w:r w:rsidRPr="004B19D3">
        <w:rPr>
          <w:bCs/>
          <w:sz w:val="22"/>
          <w:szCs w:val="22"/>
          <w:lang w:val="sr-Latn-RS"/>
        </w:rPr>
        <w:t>Važno je da ostavite dovoljno vremena da završite ciklus terapije l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ekom Plenvu kako biste osigurali potpuno čišćenje cr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eva najmanje 2 sata pr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 kliničke procedure.</w:t>
      </w:r>
    </w:p>
    <w:p w14:paraId="4E5C5300" w14:textId="77777777" w:rsidR="0051627A" w:rsidRPr="004B19D3" w:rsidRDefault="0051627A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49FFE7AB" w14:textId="1F1BA6CB" w:rsidR="0051627A" w:rsidRDefault="0051627A" w:rsidP="00F34B43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4B19D3">
        <w:rPr>
          <w:bCs/>
          <w:sz w:val="22"/>
          <w:szCs w:val="22"/>
          <w:lang w:val="sr-Latn-RS"/>
        </w:rPr>
        <w:t>Ako imate dodatnih pitanja o upotrebi ovog l</w:t>
      </w:r>
      <w:r w:rsidR="00341D65" w:rsidRPr="004B19D3">
        <w:rPr>
          <w:bCs/>
          <w:sz w:val="22"/>
          <w:szCs w:val="22"/>
          <w:lang w:val="sr-Latn-RS"/>
        </w:rPr>
        <w:t>ij</w:t>
      </w:r>
      <w:r w:rsidRPr="004B19D3">
        <w:rPr>
          <w:bCs/>
          <w:sz w:val="22"/>
          <w:szCs w:val="22"/>
          <w:lang w:val="sr-Latn-RS"/>
        </w:rPr>
        <w:t>eka, obratite se svom l</w:t>
      </w:r>
      <w:r w:rsidR="00341D65" w:rsidRPr="004B19D3">
        <w:rPr>
          <w:bCs/>
          <w:sz w:val="22"/>
          <w:szCs w:val="22"/>
          <w:lang w:val="sr-Latn-RS"/>
        </w:rPr>
        <w:t>j</w:t>
      </w:r>
      <w:r w:rsidRPr="004B19D3">
        <w:rPr>
          <w:bCs/>
          <w:sz w:val="22"/>
          <w:szCs w:val="22"/>
          <w:lang w:val="sr-Latn-RS"/>
        </w:rPr>
        <w:t>ekaru, farmaceutu ili medicinskoj sestri.</w:t>
      </w:r>
    </w:p>
    <w:p w14:paraId="02DA7099" w14:textId="77777777" w:rsidR="00083AE5" w:rsidRPr="004B19D3" w:rsidRDefault="00083AE5" w:rsidP="00F34B43">
      <w:pPr>
        <w:tabs>
          <w:tab w:val="left" w:pos="284"/>
        </w:tabs>
        <w:jc w:val="both"/>
        <w:rPr>
          <w:sz w:val="22"/>
          <w:szCs w:val="22"/>
          <w:lang w:val="pt-PT"/>
        </w:rPr>
      </w:pPr>
    </w:p>
    <w:p w14:paraId="7235A9EE" w14:textId="77777777" w:rsidR="00250E42" w:rsidRDefault="00250E42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14:paraId="3006DE0E" w14:textId="64DFA123" w:rsidR="00A32113" w:rsidRPr="004B19D3" w:rsidRDefault="00A32113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4B19D3">
        <w:rPr>
          <w:b/>
          <w:bCs/>
          <w:sz w:val="22"/>
          <w:szCs w:val="22"/>
          <w:lang w:val="pt-PT"/>
        </w:rPr>
        <w:t xml:space="preserve">4. </w:t>
      </w:r>
      <w:r w:rsidR="00291DAD" w:rsidRPr="004B19D3">
        <w:rPr>
          <w:b/>
          <w:bCs/>
          <w:sz w:val="22"/>
          <w:szCs w:val="22"/>
          <w:lang w:val="sr-Latn-CS"/>
        </w:rPr>
        <w:tab/>
      </w:r>
      <w:r w:rsidRPr="004B19D3">
        <w:rPr>
          <w:b/>
          <w:bCs/>
          <w:sz w:val="22"/>
          <w:szCs w:val="22"/>
          <w:lang w:val="pt-PT"/>
        </w:rPr>
        <w:t>MOGUĆA NEŽELJENA DEJSTVA</w:t>
      </w:r>
    </w:p>
    <w:p w14:paraId="12818EBD" w14:textId="796760E9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2C22A2EB" w14:textId="08223E18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Kao i svi 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ekovi, ovaj l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 može da prouzrokuje neželjena dejstva, iako ona ne moraju da se jave kod svih pacijenata koji uzimaju ovaj l</w:t>
      </w:r>
      <w:r w:rsidR="00341D65" w:rsidRPr="004B19D3">
        <w:rPr>
          <w:sz w:val="22"/>
          <w:szCs w:val="22"/>
          <w:lang w:val="sr-Latn-RS"/>
        </w:rPr>
        <w:t>ij</w:t>
      </w:r>
      <w:r w:rsidRPr="004B19D3">
        <w:rPr>
          <w:sz w:val="22"/>
          <w:szCs w:val="22"/>
          <w:lang w:val="sr-Latn-RS"/>
        </w:rPr>
        <w:t>ek.</w:t>
      </w:r>
    </w:p>
    <w:p w14:paraId="47D0CCCA" w14:textId="2765C2FF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 xml:space="preserve">Normalno je da dobijete dijareju kada uzimate </w:t>
      </w:r>
      <w:r w:rsidR="00D830A2">
        <w:rPr>
          <w:noProof/>
          <w:sz w:val="22"/>
          <w:szCs w:val="22"/>
          <w:lang w:val="sr-Latn-RS"/>
        </w:rPr>
        <w:t xml:space="preserve">lijek </w:t>
      </w:r>
      <w:r w:rsidRPr="004B19D3">
        <w:rPr>
          <w:noProof/>
          <w:sz w:val="22"/>
          <w:szCs w:val="22"/>
          <w:lang w:val="sr-Latn-RS"/>
        </w:rPr>
        <w:t>Plenvu.</w:t>
      </w:r>
    </w:p>
    <w:p w14:paraId="304D3CCC" w14:textId="2F8B3CC0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Ako u roku od 6 sati od uzimanja l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eka Plenvu ne počne pražnjenje cr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 xml:space="preserve">eva, </w:t>
      </w:r>
      <w:r w:rsidRPr="004B19D3">
        <w:rPr>
          <w:b/>
          <w:bCs/>
          <w:noProof/>
          <w:sz w:val="22"/>
          <w:szCs w:val="22"/>
          <w:lang w:val="sr-Latn-RS"/>
        </w:rPr>
        <w:t>prekinite</w:t>
      </w:r>
      <w:r w:rsidRPr="004B19D3">
        <w:rPr>
          <w:noProof/>
          <w:sz w:val="22"/>
          <w:szCs w:val="22"/>
          <w:lang w:val="sr-Latn-RS"/>
        </w:rPr>
        <w:t xml:space="preserve"> sa prim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enom i odmah se obratite 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ekaru.</w:t>
      </w:r>
    </w:p>
    <w:p w14:paraId="1E2228AA" w14:textId="516B967D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Ako imate bilo koji od sl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 xml:space="preserve">edećih neželjenih </w:t>
      </w:r>
      <w:r w:rsidR="00D830A2">
        <w:rPr>
          <w:noProof/>
          <w:sz w:val="22"/>
          <w:szCs w:val="22"/>
          <w:lang w:val="sr-Latn-RS"/>
        </w:rPr>
        <w:t>dejstava</w:t>
      </w:r>
      <w:r w:rsidRPr="004B19D3">
        <w:rPr>
          <w:noProof/>
          <w:sz w:val="22"/>
          <w:szCs w:val="22"/>
          <w:lang w:val="sr-Latn-RS"/>
        </w:rPr>
        <w:t xml:space="preserve">, </w:t>
      </w:r>
      <w:r w:rsidRPr="004B19D3">
        <w:rPr>
          <w:b/>
          <w:bCs/>
          <w:noProof/>
          <w:sz w:val="22"/>
          <w:szCs w:val="22"/>
          <w:lang w:val="sr-Latn-RS"/>
        </w:rPr>
        <w:t>prestanite</w:t>
      </w:r>
      <w:r w:rsidRPr="004B19D3">
        <w:rPr>
          <w:noProof/>
          <w:sz w:val="22"/>
          <w:szCs w:val="22"/>
          <w:lang w:val="sr-Latn-RS"/>
        </w:rPr>
        <w:t xml:space="preserve"> da uzimate l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ek Plenvu i odmah obav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estite svog 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ekara, jer to mogu biti simptomi ozbiljne alergijske reakcije:</w:t>
      </w:r>
    </w:p>
    <w:p w14:paraId="1F7ED155" w14:textId="277911D4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e</w:t>
      </w:r>
      <w:r w:rsidR="0051627A" w:rsidRPr="004B19D3">
        <w:rPr>
          <w:noProof/>
          <w:sz w:val="22"/>
          <w:szCs w:val="22"/>
          <w:lang w:val="sr-Latn-RS"/>
        </w:rPr>
        <w:t>kstremni umor</w:t>
      </w:r>
      <w:r>
        <w:rPr>
          <w:noProof/>
          <w:sz w:val="22"/>
          <w:szCs w:val="22"/>
          <w:lang w:val="sr-Latn-RS"/>
        </w:rPr>
        <w:t>,</w:t>
      </w:r>
    </w:p>
    <w:p w14:paraId="5F317FF8" w14:textId="6AADB260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alpitacije</w:t>
      </w:r>
      <w:r>
        <w:rPr>
          <w:noProof/>
          <w:sz w:val="22"/>
          <w:szCs w:val="22"/>
          <w:lang w:val="sr-Latn-RS"/>
        </w:rPr>
        <w:t>,</w:t>
      </w:r>
    </w:p>
    <w:p w14:paraId="090741FC" w14:textId="24A10E34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o</w:t>
      </w:r>
      <w:r w:rsidR="0051627A" w:rsidRPr="004B19D3">
        <w:rPr>
          <w:noProof/>
          <w:sz w:val="22"/>
          <w:szCs w:val="22"/>
          <w:lang w:val="sr-Latn-RS"/>
        </w:rPr>
        <w:t>sip ili svrab</w:t>
      </w:r>
      <w:r>
        <w:rPr>
          <w:noProof/>
          <w:sz w:val="22"/>
          <w:szCs w:val="22"/>
          <w:lang w:val="sr-Latn-RS"/>
        </w:rPr>
        <w:t>,</w:t>
      </w:r>
    </w:p>
    <w:p w14:paraId="767B21CE" w14:textId="51AAA7FF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k</w:t>
      </w:r>
      <w:r w:rsidR="0051627A" w:rsidRPr="004B19D3">
        <w:rPr>
          <w:noProof/>
          <w:sz w:val="22"/>
          <w:szCs w:val="22"/>
          <w:lang w:val="sr-Latn-RS"/>
        </w:rPr>
        <w:t>ratak dah</w:t>
      </w:r>
      <w:r>
        <w:rPr>
          <w:noProof/>
          <w:sz w:val="22"/>
          <w:szCs w:val="22"/>
          <w:lang w:val="sr-Latn-RS"/>
        </w:rPr>
        <w:t>,</w:t>
      </w:r>
    </w:p>
    <w:p w14:paraId="6CCCE40E" w14:textId="1AFBC9F1" w:rsidR="0051627A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o</w:t>
      </w:r>
      <w:r w:rsidR="0051627A" w:rsidRPr="004B19D3">
        <w:rPr>
          <w:noProof/>
          <w:sz w:val="22"/>
          <w:szCs w:val="22"/>
          <w:lang w:val="sr-Latn-RS"/>
        </w:rPr>
        <w:t>ticanje lica, članaka ili drugog d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="0051627A" w:rsidRPr="004B19D3">
        <w:rPr>
          <w:noProof/>
          <w:sz w:val="22"/>
          <w:szCs w:val="22"/>
          <w:lang w:val="sr-Latn-RS"/>
        </w:rPr>
        <w:t>ela t</w:t>
      </w:r>
      <w:r w:rsidR="000908AB">
        <w:rPr>
          <w:noProof/>
          <w:sz w:val="22"/>
          <w:szCs w:val="22"/>
          <w:lang w:val="sr-Latn-RS"/>
        </w:rPr>
        <w:t>i</w:t>
      </w:r>
      <w:r w:rsidR="00341D65" w:rsidRPr="004B19D3">
        <w:rPr>
          <w:noProof/>
          <w:sz w:val="22"/>
          <w:szCs w:val="22"/>
          <w:lang w:val="sr-Latn-RS"/>
        </w:rPr>
        <w:t>j</w:t>
      </w:r>
      <w:r w:rsidR="0051627A" w:rsidRPr="004B19D3">
        <w:rPr>
          <w:noProof/>
          <w:sz w:val="22"/>
          <w:szCs w:val="22"/>
          <w:lang w:val="sr-Latn-RS"/>
        </w:rPr>
        <w:t>ela</w:t>
      </w:r>
      <w:r>
        <w:rPr>
          <w:noProof/>
          <w:sz w:val="22"/>
          <w:szCs w:val="22"/>
          <w:lang w:val="sr-Latn-RS"/>
        </w:rPr>
        <w:t>.</w:t>
      </w:r>
    </w:p>
    <w:p w14:paraId="1BD26C81" w14:textId="6E92E77E" w:rsidR="00DD48F7" w:rsidRDefault="00DD48F7" w:rsidP="00B220B5">
      <w:pPr>
        <w:tabs>
          <w:tab w:val="left" w:pos="284"/>
        </w:tabs>
        <w:ind w:left="360"/>
        <w:contextualSpacing/>
        <w:jc w:val="both"/>
        <w:rPr>
          <w:noProof/>
          <w:sz w:val="22"/>
          <w:szCs w:val="22"/>
          <w:lang w:val="sr-Latn-RS"/>
        </w:rPr>
      </w:pPr>
      <w:r w:rsidRPr="00DD48F7">
        <w:rPr>
          <w:noProof/>
          <w:sz w:val="22"/>
          <w:szCs w:val="22"/>
          <w:lang w:val="sr-Latn-RS"/>
        </w:rPr>
        <w:t>Ukoliko os</w:t>
      </w:r>
      <w:r w:rsidR="00541CEF">
        <w:rPr>
          <w:noProof/>
          <w:sz w:val="22"/>
          <w:szCs w:val="22"/>
          <w:lang w:val="sr-Latn-RS"/>
        </w:rPr>
        <w:t>j</w:t>
      </w:r>
      <w:r w:rsidRPr="00DD48F7">
        <w:rPr>
          <w:noProof/>
          <w:sz w:val="22"/>
          <w:szCs w:val="22"/>
          <w:lang w:val="sr-Latn-RS"/>
        </w:rPr>
        <w:t xml:space="preserve">etite bilo koji od </w:t>
      </w:r>
      <w:r>
        <w:rPr>
          <w:noProof/>
          <w:sz w:val="22"/>
          <w:szCs w:val="22"/>
          <w:lang w:val="sr-Latn-RS"/>
        </w:rPr>
        <w:t>sledećih</w:t>
      </w:r>
      <w:r w:rsidRPr="00DD48F7">
        <w:rPr>
          <w:noProof/>
          <w:sz w:val="22"/>
          <w:szCs w:val="22"/>
          <w:lang w:val="sr-Latn-RS"/>
        </w:rPr>
        <w:t xml:space="preserve"> neželjenih dejstava, prestanite da uzimate l</w:t>
      </w:r>
      <w:r>
        <w:rPr>
          <w:noProof/>
          <w:sz w:val="22"/>
          <w:szCs w:val="22"/>
          <w:lang w:val="sr-Latn-RS"/>
        </w:rPr>
        <w:t>ij</w:t>
      </w:r>
      <w:r w:rsidRPr="00DD48F7">
        <w:rPr>
          <w:noProof/>
          <w:sz w:val="22"/>
          <w:szCs w:val="22"/>
          <w:lang w:val="sr-Latn-RS"/>
        </w:rPr>
        <w:t xml:space="preserve">ek </w:t>
      </w:r>
      <w:r>
        <w:rPr>
          <w:noProof/>
          <w:sz w:val="22"/>
          <w:szCs w:val="22"/>
          <w:lang w:val="sr-Latn-RS"/>
        </w:rPr>
        <w:t>Plenvu</w:t>
      </w:r>
      <w:r w:rsidRPr="00DD48F7">
        <w:rPr>
          <w:noProof/>
          <w:sz w:val="22"/>
          <w:szCs w:val="22"/>
          <w:lang w:val="sr-Latn-RS"/>
        </w:rPr>
        <w:t xml:space="preserve"> i odmah se obratite l</w:t>
      </w:r>
      <w:r>
        <w:rPr>
          <w:noProof/>
          <w:sz w:val="22"/>
          <w:szCs w:val="22"/>
          <w:lang w:val="sr-Latn-RS"/>
        </w:rPr>
        <w:t>j</w:t>
      </w:r>
      <w:r w:rsidRPr="00DD48F7">
        <w:rPr>
          <w:noProof/>
          <w:sz w:val="22"/>
          <w:szCs w:val="22"/>
          <w:lang w:val="sr-Latn-RS"/>
        </w:rPr>
        <w:t>ekaru</w:t>
      </w:r>
      <w:r>
        <w:rPr>
          <w:noProof/>
          <w:sz w:val="22"/>
          <w:szCs w:val="22"/>
          <w:lang w:val="sr-Latn-RS"/>
        </w:rPr>
        <w:t>.</w:t>
      </w:r>
    </w:p>
    <w:p w14:paraId="2AAF5A64" w14:textId="3AD4EDC9" w:rsidR="00DD48F7" w:rsidRPr="00B220B5" w:rsidRDefault="006D56A3" w:rsidP="00B220B5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B220B5">
        <w:rPr>
          <w:noProof/>
          <w:sz w:val="22"/>
          <w:szCs w:val="22"/>
          <w:lang w:val="sr-Latn-RS"/>
        </w:rPr>
        <w:t xml:space="preserve">epileptični </w:t>
      </w:r>
      <w:r w:rsidR="00DD48F7" w:rsidRPr="00B220B5">
        <w:rPr>
          <w:noProof/>
          <w:sz w:val="22"/>
          <w:szCs w:val="22"/>
          <w:lang w:val="sr-Latn-RS"/>
        </w:rPr>
        <w:t>napad.</w:t>
      </w:r>
    </w:p>
    <w:p w14:paraId="0B55CF9F" w14:textId="77777777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60AB4D7" w14:textId="092473FB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Odmah obav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estite svog 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ekara ako imate bilo koji od ovih simptoma tokom uzimanja l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eka Plenvu jer oni mogu da ukažu na to da ste izgubili previše t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elesne tečnosti (dehidratacija):</w:t>
      </w:r>
    </w:p>
    <w:p w14:paraId="13C89126" w14:textId="487ED008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v</w:t>
      </w:r>
      <w:r w:rsidR="0051627A" w:rsidRPr="004B19D3">
        <w:rPr>
          <w:noProof/>
          <w:sz w:val="22"/>
          <w:szCs w:val="22"/>
          <w:lang w:val="sr-Latn-RS"/>
        </w:rPr>
        <w:t>rtoglavica</w:t>
      </w:r>
      <w:r>
        <w:rPr>
          <w:noProof/>
          <w:sz w:val="22"/>
          <w:szCs w:val="22"/>
          <w:lang w:val="sr-Latn-RS"/>
        </w:rPr>
        <w:t>,</w:t>
      </w:r>
    </w:p>
    <w:p w14:paraId="107507CB" w14:textId="43FFA690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g</w:t>
      </w:r>
      <w:r w:rsidR="0051627A" w:rsidRPr="004B19D3">
        <w:rPr>
          <w:noProof/>
          <w:sz w:val="22"/>
          <w:szCs w:val="22"/>
          <w:lang w:val="sr-Latn-RS"/>
        </w:rPr>
        <w:t>lavobolja</w:t>
      </w:r>
      <w:r>
        <w:rPr>
          <w:noProof/>
          <w:sz w:val="22"/>
          <w:szCs w:val="22"/>
          <w:lang w:val="sr-Latn-RS"/>
        </w:rPr>
        <w:t>,</w:t>
      </w:r>
    </w:p>
    <w:p w14:paraId="74B8B7EE" w14:textId="41A5AC1E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m</w:t>
      </w:r>
      <w:r w:rsidR="0051627A" w:rsidRPr="004B19D3">
        <w:rPr>
          <w:noProof/>
          <w:sz w:val="22"/>
          <w:szCs w:val="22"/>
          <w:lang w:val="sr-Latn-RS"/>
        </w:rPr>
        <w:t>okrenje r</w:t>
      </w:r>
      <w:r w:rsidR="00341D65" w:rsidRPr="004B19D3">
        <w:rPr>
          <w:noProof/>
          <w:sz w:val="22"/>
          <w:szCs w:val="22"/>
          <w:lang w:val="sr-Latn-RS"/>
        </w:rPr>
        <w:t>j</w:t>
      </w:r>
      <w:r w:rsidR="0051627A" w:rsidRPr="004B19D3">
        <w:rPr>
          <w:noProof/>
          <w:sz w:val="22"/>
          <w:szCs w:val="22"/>
          <w:lang w:val="sr-Latn-RS"/>
        </w:rPr>
        <w:t>eđe od uobičajenog</w:t>
      </w:r>
      <w:r>
        <w:rPr>
          <w:noProof/>
          <w:sz w:val="22"/>
          <w:szCs w:val="22"/>
          <w:lang w:val="sr-Latn-RS"/>
        </w:rPr>
        <w:t>,</w:t>
      </w:r>
    </w:p>
    <w:p w14:paraId="6D7526B6" w14:textId="0BC8D185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ovraćanje</w:t>
      </w:r>
      <w:r>
        <w:rPr>
          <w:noProof/>
          <w:sz w:val="22"/>
          <w:szCs w:val="22"/>
          <w:lang w:val="sr-Latn-RS"/>
        </w:rPr>
        <w:t>.</w:t>
      </w:r>
    </w:p>
    <w:p w14:paraId="425AFAB2" w14:textId="77777777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37504BC4" w14:textId="0D7A7105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Takođe odmah obav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estite svog 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ekara ako imate jake bolove u stomaku (abdomenu).</w:t>
      </w:r>
    </w:p>
    <w:p w14:paraId="1E777486" w14:textId="05944865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R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etko se mogu pojaviti ozbiljni problemi sa srčanim ritmom (tj. možete imati os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ećaj jakog udaranja, treperenja ili nepravnilnog kucanja, često u trajanju od nekoliko sekundi ili možda nekoliko minuta) uz upotrebu laksativa za pripremu cr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eva, posebno kod pacijenata sa osnovnom srčanom bolešću ili poremećajem elektrolita. Razgovarajte sa svojim l</w:t>
      </w:r>
      <w:r w:rsidR="00341D65" w:rsidRPr="004B19D3">
        <w:rPr>
          <w:noProof/>
          <w:sz w:val="22"/>
          <w:szCs w:val="22"/>
          <w:lang w:val="sr-Latn-RS"/>
        </w:rPr>
        <w:t>j</w:t>
      </w:r>
      <w:r w:rsidRPr="004B19D3">
        <w:rPr>
          <w:noProof/>
          <w:sz w:val="22"/>
          <w:szCs w:val="22"/>
          <w:lang w:val="sr-Latn-RS"/>
        </w:rPr>
        <w:t>ekarom ako se simptomi nastave.</w:t>
      </w:r>
    </w:p>
    <w:p w14:paraId="67BDF5BF" w14:textId="77777777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D897BA5" w14:textId="3FC254F8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Uobičajen</w:t>
      </w:r>
      <w:r w:rsidR="007A45E6">
        <w:rPr>
          <w:noProof/>
          <w:sz w:val="22"/>
          <w:szCs w:val="22"/>
          <w:lang w:val="sr-Latn-RS"/>
        </w:rPr>
        <w:t>a</w:t>
      </w:r>
      <w:r w:rsidRPr="004B19D3">
        <w:rPr>
          <w:noProof/>
          <w:sz w:val="22"/>
          <w:szCs w:val="22"/>
          <w:lang w:val="sr-Latn-RS"/>
        </w:rPr>
        <w:t xml:space="preserve"> neželjen</w:t>
      </w:r>
      <w:r w:rsidR="007A45E6">
        <w:rPr>
          <w:noProof/>
          <w:sz w:val="22"/>
          <w:szCs w:val="22"/>
          <w:lang w:val="sr-Latn-RS"/>
        </w:rPr>
        <w:t>a dejstva</w:t>
      </w:r>
      <w:r w:rsidRPr="004B19D3">
        <w:rPr>
          <w:noProof/>
          <w:sz w:val="22"/>
          <w:szCs w:val="22"/>
          <w:lang w:val="sr-Latn-RS"/>
        </w:rPr>
        <w:t xml:space="preserve"> (mogu se javiti kod 1 od 10 osoba):</w:t>
      </w:r>
    </w:p>
    <w:p w14:paraId="1E59724A" w14:textId="1D429293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d</w:t>
      </w:r>
      <w:r w:rsidR="0051627A" w:rsidRPr="004B19D3">
        <w:rPr>
          <w:noProof/>
          <w:sz w:val="22"/>
          <w:szCs w:val="22"/>
          <w:lang w:val="sr-Latn-RS"/>
        </w:rPr>
        <w:t>ehidratacija</w:t>
      </w:r>
      <w:r>
        <w:rPr>
          <w:noProof/>
          <w:sz w:val="22"/>
          <w:szCs w:val="22"/>
          <w:lang w:val="sr-Latn-RS"/>
        </w:rPr>
        <w:t>,</w:t>
      </w:r>
    </w:p>
    <w:p w14:paraId="68823269" w14:textId="2ECC7700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m</w:t>
      </w:r>
      <w:r w:rsidR="0051627A" w:rsidRPr="004B19D3">
        <w:rPr>
          <w:noProof/>
          <w:sz w:val="22"/>
          <w:szCs w:val="22"/>
          <w:lang w:val="sr-Latn-RS"/>
        </w:rPr>
        <w:t>učnina</w:t>
      </w:r>
      <w:r>
        <w:rPr>
          <w:noProof/>
          <w:sz w:val="22"/>
          <w:szCs w:val="22"/>
          <w:lang w:val="sr-Latn-RS"/>
        </w:rPr>
        <w:t>,</w:t>
      </w:r>
    </w:p>
    <w:p w14:paraId="65D4C274" w14:textId="74FE180F" w:rsidR="0051627A" w:rsidRPr="004B19D3" w:rsidRDefault="0051627A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p</w:t>
      </w:r>
      <w:r w:rsidR="007A45E6">
        <w:rPr>
          <w:noProof/>
          <w:sz w:val="22"/>
          <w:szCs w:val="22"/>
          <w:lang w:val="sr-Latn-RS"/>
        </w:rPr>
        <w:t>o</w:t>
      </w:r>
      <w:r w:rsidRPr="004B19D3">
        <w:rPr>
          <w:noProof/>
          <w:sz w:val="22"/>
          <w:szCs w:val="22"/>
          <w:lang w:val="sr-Latn-RS"/>
        </w:rPr>
        <w:t>vraćanje</w:t>
      </w:r>
      <w:r w:rsidR="007A45E6">
        <w:rPr>
          <w:noProof/>
          <w:sz w:val="22"/>
          <w:szCs w:val="22"/>
          <w:lang w:val="sr-Latn-RS"/>
        </w:rPr>
        <w:t>.</w:t>
      </w:r>
    </w:p>
    <w:p w14:paraId="2E34D3F4" w14:textId="77777777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3BB3FC20" w14:textId="0BF26E0F" w:rsidR="0051627A" w:rsidRPr="004B19D3" w:rsidRDefault="0051627A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4B19D3">
        <w:rPr>
          <w:noProof/>
          <w:sz w:val="22"/>
          <w:szCs w:val="22"/>
          <w:lang w:val="sr-Latn-RS"/>
        </w:rPr>
        <w:t>R</w:t>
      </w:r>
      <w:r w:rsidR="00341D65" w:rsidRPr="004B19D3">
        <w:rPr>
          <w:noProof/>
          <w:sz w:val="22"/>
          <w:szCs w:val="22"/>
          <w:lang w:val="sr-Latn-RS"/>
        </w:rPr>
        <w:t>ij</w:t>
      </w:r>
      <w:r w:rsidRPr="004B19D3">
        <w:rPr>
          <w:noProof/>
          <w:sz w:val="22"/>
          <w:szCs w:val="22"/>
          <w:lang w:val="sr-Latn-RS"/>
        </w:rPr>
        <w:t>etk</w:t>
      </w:r>
      <w:r w:rsidR="007A45E6">
        <w:rPr>
          <w:noProof/>
          <w:sz w:val="22"/>
          <w:szCs w:val="22"/>
          <w:lang w:val="sr-Latn-RS"/>
        </w:rPr>
        <w:t>a</w:t>
      </w:r>
      <w:r w:rsidRPr="004B19D3">
        <w:rPr>
          <w:noProof/>
          <w:sz w:val="22"/>
          <w:szCs w:val="22"/>
          <w:lang w:val="sr-Latn-RS"/>
        </w:rPr>
        <w:t xml:space="preserve"> neželjen</w:t>
      </w:r>
      <w:r w:rsidR="007A45E6">
        <w:rPr>
          <w:noProof/>
          <w:sz w:val="22"/>
          <w:szCs w:val="22"/>
          <w:lang w:val="sr-Latn-RS"/>
        </w:rPr>
        <w:t>a dejstva</w:t>
      </w:r>
      <w:r w:rsidRPr="004B19D3">
        <w:rPr>
          <w:noProof/>
          <w:sz w:val="22"/>
          <w:szCs w:val="22"/>
          <w:lang w:val="sr-Latn-RS"/>
        </w:rPr>
        <w:t xml:space="preserve"> (mogu se javiti kod 1 na 100 osoba)</w:t>
      </w:r>
    </w:p>
    <w:p w14:paraId="02DC3238" w14:textId="6E74F463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n</w:t>
      </w:r>
      <w:r w:rsidR="0051627A" w:rsidRPr="004B19D3">
        <w:rPr>
          <w:noProof/>
          <w:sz w:val="22"/>
          <w:szCs w:val="22"/>
          <w:lang w:val="sr-Latn-RS"/>
        </w:rPr>
        <w:t>adimanje i bol u stomaku</w:t>
      </w:r>
      <w:r>
        <w:rPr>
          <w:noProof/>
          <w:sz w:val="22"/>
          <w:szCs w:val="22"/>
          <w:lang w:val="sr-Latn-RS"/>
        </w:rPr>
        <w:t>,</w:t>
      </w:r>
    </w:p>
    <w:p w14:paraId="547F329C" w14:textId="17D069FC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b</w:t>
      </w:r>
      <w:r w:rsidR="0051627A" w:rsidRPr="004B19D3">
        <w:rPr>
          <w:noProof/>
          <w:sz w:val="22"/>
          <w:szCs w:val="22"/>
          <w:lang w:val="sr-Latn-RS"/>
        </w:rPr>
        <w:t>olovi</w:t>
      </w:r>
      <w:r>
        <w:rPr>
          <w:noProof/>
          <w:sz w:val="22"/>
          <w:szCs w:val="22"/>
          <w:lang w:val="sr-Latn-RS"/>
        </w:rPr>
        <w:t>,</w:t>
      </w:r>
    </w:p>
    <w:p w14:paraId="2EC56138" w14:textId="317EB14E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a</w:t>
      </w:r>
      <w:r w:rsidR="0051627A" w:rsidRPr="004B19D3">
        <w:rPr>
          <w:noProof/>
          <w:sz w:val="22"/>
          <w:szCs w:val="22"/>
          <w:lang w:val="sr-Latn-RS"/>
        </w:rPr>
        <w:t>lergijska reakcija</w:t>
      </w:r>
      <w:r>
        <w:rPr>
          <w:noProof/>
          <w:sz w:val="22"/>
          <w:szCs w:val="22"/>
          <w:lang w:val="sr-Latn-RS"/>
        </w:rPr>
        <w:t>,</w:t>
      </w:r>
    </w:p>
    <w:p w14:paraId="652F63F4" w14:textId="6464BF1F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j</w:t>
      </w:r>
      <w:r w:rsidR="0051627A" w:rsidRPr="004B19D3">
        <w:rPr>
          <w:noProof/>
          <w:sz w:val="22"/>
          <w:szCs w:val="22"/>
          <w:lang w:val="sr-Latn-RS"/>
        </w:rPr>
        <w:t>eza</w:t>
      </w:r>
      <w:r>
        <w:rPr>
          <w:noProof/>
          <w:sz w:val="22"/>
          <w:szCs w:val="22"/>
          <w:lang w:val="sr-Latn-RS"/>
        </w:rPr>
        <w:t>,</w:t>
      </w:r>
    </w:p>
    <w:p w14:paraId="661A73D6" w14:textId="0804F489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u</w:t>
      </w:r>
      <w:r w:rsidR="0051627A" w:rsidRPr="004B19D3">
        <w:rPr>
          <w:noProof/>
          <w:sz w:val="22"/>
          <w:szCs w:val="22"/>
          <w:lang w:val="sr-Latn-RS"/>
        </w:rPr>
        <w:t>mor</w:t>
      </w:r>
      <w:r>
        <w:rPr>
          <w:noProof/>
          <w:sz w:val="22"/>
          <w:szCs w:val="22"/>
          <w:lang w:val="sr-Latn-RS"/>
        </w:rPr>
        <w:t>,</w:t>
      </w:r>
    </w:p>
    <w:p w14:paraId="1690D32B" w14:textId="4125F14E" w:rsidR="007A45E6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g</w:t>
      </w:r>
      <w:r w:rsidR="0051627A" w:rsidRPr="004B19D3">
        <w:rPr>
          <w:noProof/>
          <w:sz w:val="22"/>
          <w:szCs w:val="22"/>
          <w:lang w:val="sr-Latn-RS"/>
        </w:rPr>
        <w:t>lavobolja ili migrena</w:t>
      </w:r>
      <w:r>
        <w:rPr>
          <w:noProof/>
          <w:sz w:val="22"/>
          <w:szCs w:val="22"/>
          <w:lang w:val="sr-Latn-RS"/>
        </w:rPr>
        <w:t>,</w:t>
      </w:r>
    </w:p>
    <w:p w14:paraId="25AB3CAA" w14:textId="421850B3" w:rsidR="0051627A" w:rsidRPr="007A45E6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 w:rsidRPr="007A45E6">
        <w:rPr>
          <w:noProof/>
          <w:sz w:val="22"/>
          <w:szCs w:val="22"/>
          <w:lang w:val="sr-Latn-RS"/>
        </w:rPr>
        <w:t>n</w:t>
      </w:r>
      <w:r w:rsidR="0051627A" w:rsidRPr="007A45E6">
        <w:rPr>
          <w:noProof/>
          <w:sz w:val="22"/>
          <w:szCs w:val="22"/>
          <w:lang w:val="sr-Latn-RS"/>
        </w:rPr>
        <w:t>a</w:t>
      </w:r>
      <w:r>
        <w:rPr>
          <w:noProof/>
          <w:sz w:val="22"/>
          <w:szCs w:val="22"/>
          <w:lang w:val="sr-Latn-RS"/>
        </w:rPr>
        <w:t>leti</w:t>
      </w:r>
      <w:r w:rsidR="0051627A" w:rsidRPr="007A45E6">
        <w:rPr>
          <w:noProof/>
          <w:sz w:val="22"/>
          <w:szCs w:val="22"/>
          <w:lang w:val="sr-Latn-RS"/>
        </w:rPr>
        <w:t xml:space="preserve"> vreline</w:t>
      </w:r>
      <w:r>
        <w:rPr>
          <w:noProof/>
          <w:sz w:val="22"/>
          <w:szCs w:val="22"/>
          <w:lang w:val="sr-Latn-RS"/>
        </w:rPr>
        <w:t>,</w:t>
      </w:r>
    </w:p>
    <w:p w14:paraId="3542FCAE" w14:textId="39DCAA0F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ovećan nivo glukoze u krvi kod dijabetičara</w:t>
      </w:r>
      <w:r>
        <w:rPr>
          <w:noProof/>
          <w:sz w:val="22"/>
          <w:szCs w:val="22"/>
          <w:lang w:val="sr-Latn-RS"/>
        </w:rPr>
        <w:t>,</w:t>
      </w:r>
    </w:p>
    <w:p w14:paraId="65E47E85" w14:textId="5C2CEA9F" w:rsidR="0051627A" w:rsidRPr="004B19D3" w:rsidRDefault="0048439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ubrzan puls</w:t>
      </w:r>
      <w:r w:rsidR="007A45E6">
        <w:rPr>
          <w:noProof/>
          <w:sz w:val="22"/>
          <w:szCs w:val="22"/>
          <w:lang w:val="sr-Latn-RS"/>
        </w:rPr>
        <w:t>,</w:t>
      </w:r>
    </w:p>
    <w:p w14:paraId="09D68FF5" w14:textId="4231B90B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alpitacije</w:t>
      </w:r>
      <w:r>
        <w:rPr>
          <w:noProof/>
          <w:sz w:val="22"/>
          <w:szCs w:val="22"/>
          <w:lang w:val="sr-Latn-RS"/>
        </w:rPr>
        <w:t>,</w:t>
      </w:r>
    </w:p>
    <w:p w14:paraId="075D631A" w14:textId="0894A853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lastRenderedPageBreak/>
        <w:t>b</w:t>
      </w:r>
      <w:r w:rsidR="0051627A" w:rsidRPr="004B19D3">
        <w:rPr>
          <w:noProof/>
          <w:sz w:val="22"/>
          <w:szCs w:val="22"/>
          <w:lang w:val="sr-Latn-RS"/>
        </w:rPr>
        <w:t>ol anusa</w:t>
      </w:r>
      <w:r>
        <w:rPr>
          <w:noProof/>
          <w:sz w:val="22"/>
          <w:szCs w:val="22"/>
          <w:lang w:val="sr-Latn-RS"/>
        </w:rPr>
        <w:t>,</w:t>
      </w:r>
    </w:p>
    <w:p w14:paraId="24AF9FA8" w14:textId="4A0A3D03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ospanost</w:t>
      </w:r>
      <w:r>
        <w:rPr>
          <w:noProof/>
          <w:sz w:val="22"/>
          <w:szCs w:val="22"/>
          <w:lang w:val="sr-Latn-RS"/>
        </w:rPr>
        <w:t>,</w:t>
      </w:r>
    </w:p>
    <w:p w14:paraId="008CC741" w14:textId="05D37329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rivremeni porast krvnog pritiska</w:t>
      </w:r>
      <w:r>
        <w:rPr>
          <w:noProof/>
          <w:sz w:val="22"/>
          <w:szCs w:val="22"/>
          <w:lang w:val="sr-Latn-RS"/>
        </w:rPr>
        <w:t>,</w:t>
      </w:r>
    </w:p>
    <w:p w14:paraId="33C4A636" w14:textId="1BF5A1EC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p</w:t>
      </w:r>
      <w:r w:rsidR="0051627A" w:rsidRPr="004B19D3">
        <w:rPr>
          <w:noProof/>
          <w:sz w:val="22"/>
          <w:szCs w:val="22"/>
          <w:lang w:val="sr-Latn-RS"/>
        </w:rPr>
        <w:t>rivremeni porast enzima jetre</w:t>
      </w:r>
      <w:r>
        <w:rPr>
          <w:noProof/>
          <w:sz w:val="22"/>
          <w:szCs w:val="22"/>
          <w:lang w:val="sr-Latn-RS"/>
        </w:rPr>
        <w:t>,</w:t>
      </w:r>
    </w:p>
    <w:p w14:paraId="1A2935CB" w14:textId="39518CCA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ž</w:t>
      </w:r>
      <w:r w:rsidR="0051627A" w:rsidRPr="004B19D3">
        <w:rPr>
          <w:noProof/>
          <w:sz w:val="22"/>
          <w:szCs w:val="22"/>
          <w:lang w:val="sr-Latn-RS"/>
        </w:rPr>
        <w:t>eđ</w:t>
      </w:r>
      <w:r>
        <w:rPr>
          <w:noProof/>
          <w:sz w:val="22"/>
          <w:szCs w:val="22"/>
          <w:lang w:val="sr-Latn-RS"/>
        </w:rPr>
        <w:t>,</w:t>
      </w:r>
    </w:p>
    <w:p w14:paraId="3A01795C" w14:textId="0892E1C0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r</w:t>
      </w:r>
      <w:r w:rsidR="0051627A" w:rsidRPr="004B19D3">
        <w:rPr>
          <w:noProof/>
          <w:sz w:val="22"/>
          <w:szCs w:val="22"/>
          <w:lang w:val="sr-Latn-RS"/>
        </w:rPr>
        <w:t>azličite neravnoteže soli (elektrolita)</w:t>
      </w:r>
      <w:r>
        <w:rPr>
          <w:noProof/>
          <w:sz w:val="22"/>
          <w:szCs w:val="22"/>
          <w:lang w:val="sr-Latn-RS"/>
        </w:rPr>
        <w:t>,</w:t>
      </w:r>
    </w:p>
    <w:p w14:paraId="6599A0FD" w14:textId="05EB375B" w:rsidR="0051627A" w:rsidRPr="004B19D3" w:rsidRDefault="007A45E6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s</w:t>
      </w:r>
      <w:r w:rsidR="0051627A" w:rsidRPr="004B19D3">
        <w:rPr>
          <w:noProof/>
          <w:sz w:val="22"/>
          <w:szCs w:val="22"/>
          <w:lang w:val="sr-Latn-RS"/>
        </w:rPr>
        <w:t>labost</w:t>
      </w:r>
      <w:r>
        <w:rPr>
          <w:noProof/>
          <w:sz w:val="22"/>
          <w:szCs w:val="22"/>
          <w:lang w:val="sr-Latn-RS"/>
        </w:rPr>
        <w:t>.</w:t>
      </w:r>
    </w:p>
    <w:p w14:paraId="2FE756D4" w14:textId="77777777" w:rsidR="006D5C11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ED95A32" w14:textId="22173EDC" w:rsidR="00ED0E9A" w:rsidRPr="004B19D3" w:rsidRDefault="00ED0E9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ED0E9A">
        <w:rPr>
          <w:rFonts w:eastAsia="Calibri"/>
          <w:spacing w:val="-5"/>
          <w:sz w:val="22"/>
          <w:szCs w:val="22"/>
          <w:u w:val="single"/>
          <w:lang w:val="sr-Latn-RS"/>
        </w:rPr>
        <w:t>Nepoznata učestalost</w:t>
      </w:r>
      <w:r>
        <w:rPr>
          <w:rFonts w:eastAsia="Calibri"/>
          <w:spacing w:val="-5"/>
          <w:sz w:val="22"/>
          <w:szCs w:val="22"/>
          <w:u w:val="single"/>
          <w:lang w:val="sr-Latn-RS"/>
        </w:rPr>
        <w:t xml:space="preserve"> (</w:t>
      </w:r>
      <w:r w:rsidRPr="00ED0E9A">
        <w:rPr>
          <w:rFonts w:eastAsia="Calibri"/>
          <w:spacing w:val="-5"/>
          <w:sz w:val="22"/>
          <w:szCs w:val="22"/>
          <w:u w:val="single"/>
          <w:lang w:val="sr-Latn-RS"/>
        </w:rPr>
        <w:t>ne može se proc</w:t>
      </w:r>
      <w:r w:rsidR="00541CEF">
        <w:rPr>
          <w:rFonts w:eastAsia="Calibri"/>
          <w:spacing w:val="-5"/>
          <w:sz w:val="22"/>
          <w:szCs w:val="22"/>
          <w:u w:val="single"/>
          <w:lang w:val="sr-Latn-RS"/>
        </w:rPr>
        <w:t>ij</w:t>
      </w:r>
      <w:r w:rsidRPr="00ED0E9A">
        <w:rPr>
          <w:rFonts w:eastAsia="Calibri"/>
          <w:spacing w:val="-5"/>
          <w:sz w:val="22"/>
          <w:szCs w:val="22"/>
          <w:u w:val="single"/>
          <w:lang w:val="sr-Latn-RS"/>
        </w:rPr>
        <w:t>eniti na osnovu dostupnih podataka</w:t>
      </w:r>
      <w:r>
        <w:rPr>
          <w:rFonts w:eastAsia="Calibri"/>
          <w:spacing w:val="-5"/>
          <w:sz w:val="22"/>
          <w:szCs w:val="22"/>
          <w:u w:val="single"/>
          <w:lang w:val="sr-Latn-RS"/>
        </w:rPr>
        <w:t>)</w:t>
      </w:r>
      <w:r w:rsidRPr="00ED0E9A">
        <w:rPr>
          <w:rFonts w:eastAsia="Calibri"/>
          <w:spacing w:val="-5"/>
          <w:sz w:val="22"/>
          <w:szCs w:val="22"/>
          <w:u w:val="single"/>
          <w:lang w:val="sr-Latn-RS"/>
        </w:rPr>
        <w:t>:</w:t>
      </w:r>
    </w:p>
    <w:p w14:paraId="0F9347B7" w14:textId="5140857A" w:rsidR="00A93F1E" w:rsidRPr="00B220B5" w:rsidRDefault="00ED0E9A" w:rsidP="00E12F90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B220B5">
        <w:rPr>
          <w:rFonts w:eastAsia="Calibri"/>
          <w:spacing w:val="-5"/>
          <w:sz w:val="22"/>
          <w:szCs w:val="22"/>
          <w:lang w:val="sr-Latn-RS"/>
        </w:rPr>
        <w:t>Ruptura jednjaka kao posl</w:t>
      </w:r>
      <w:r w:rsidR="00CE7653">
        <w:rPr>
          <w:rFonts w:eastAsia="Calibri"/>
          <w:spacing w:val="-5"/>
          <w:sz w:val="22"/>
          <w:szCs w:val="22"/>
          <w:lang w:val="sr-Latn-RS"/>
        </w:rPr>
        <w:t>j</w:t>
      </w:r>
      <w:r w:rsidRPr="00B220B5">
        <w:rPr>
          <w:rFonts w:eastAsia="Calibri"/>
          <w:spacing w:val="-5"/>
          <w:sz w:val="22"/>
          <w:szCs w:val="22"/>
          <w:lang w:val="sr-Latn-RS"/>
        </w:rPr>
        <w:t>edica povraćanja.</w:t>
      </w:r>
    </w:p>
    <w:p w14:paraId="0C99E9D7" w14:textId="77777777" w:rsidR="00A93F1E" w:rsidRDefault="00A93F1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FC75FA9" w14:textId="77777777" w:rsidR="00A93F1E" w:rsidRDefault="00A93F1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8FAC4A7" w14:textId="5464F2E7" w:rsidR="00C269D7" w:rsidRPr="004B19D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4B19D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7571901" w14:textId="77777777" w:rsidR="00C269D7" w:rsidRPr="004B19D3" w:rsidRDefault="00C269D7" w:rsidP="00F34B4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3670923" w14:textId="77777777" w:rsidR="00C269D7" w:rsidRPr="004B19D3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B19D3">
        <w:rPr>
          <w:rFonts w:eastAsia="Calibri"/>
          <w:sz w:val="22"/>
          <w:szCs w:val="22"/>
          <w:lang w:val="sr-Latn-RS"/>
        </w:rPr>
        <w:t>Ako V</w:t>
      </w:r>
      <w:r w:rsidR="00C269D7" w:rsidRPr="004B19D3">
        <w:rPr>
          <w:rFonts w:eastAsia="Calibri"/>
          <w:sz w:val="22"/>
          <w:szCs w:val="22"/>
          <w:lang w:val="sr-Latn-RS"/>
        </w:rPr>
        <w:t>am se javi bilo koje neželjeno d</w:t>
      </w:r>
      <w:r w:rsidRPr="004B19D3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4B19D3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4B19D3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4B19D3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2D67263" w14:textId="77777777" w:rsidR="007C6028" w:rsidRPr="004B19D3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7EEFE4E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 xml:space="preserve">Institut za ljekove i medicinska sredstva </w:t>
      </w:r>
    </w:p>
    <w:p w14:paraId="569ED4F8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>Odjeljenje za farmakovigilancu</w:t>
      </w:r>
    </w:p>
    <w:p w14:paraId="265D17BF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>Bulevar Ivana Crnojevića 64a, 81000 Podgorica</w:t>
      </w:r>
    </w:p>
    <w:p w14:paraId="5C64B235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</w:p>
    <w:p w14:paraId="1E158175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>tel: +382 (0) 20 310 280</w:t>
      </w:r>
    </w:p>
    <w:p w14:paraId="3A14360D" w14:textId="77777777" w:rsidR="007C6028" w:rsidRPr="004B19D3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>fax: +382 (0) 20 310 581</w:t>
      </w:r>
    </w:p>
    <w:p w14:paraId="346A74AE" w14:textId="77777777" w:rsidR="007C6028" w:rsidRPr="004B19D3" w:rsidRDefault="00FD4B6F" w:rsidP="00F34B43">
      <w:pPr>
        <w:jc w:val="both"/>
        <w:rPr>
          <w:sz w:val="22"/>
          <w:szCs w:val="22"/>
          <w:lang w:val="pt-PT"/>
        </w:rPr>
      </w:pPr>
      <w:hyperlink r:id="rId11" w:history="1">
        <w:r w:rsidR="00510F22" w:rsidRPr="004B19D3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4B19D3">
        <w:rPr>
          <w:sz w:val="22"/>
          <w:szCs w:val="22"/>
          <w:lang w:val="pt-PT"/>
        </w:rPr>
        <w:t xml:space="preserve"> </w:t>
      </w:r>
    </w:p>
    <w:p w14:paraId="730AF686" w14:textId="77777777" w:rsidR="007C6028" w:rsidRPr="004B19D3" w:rsidRDefault="00FD4B6F" w:rsidP="00F34B43">
      <w:pPr>
        <w:jc w:val="both"/>
        <w:rPr>
          <w:sz w:val="22"/>
          <w:szCs w:val="22"/>
          <w:lang w:val="pt-PT"/>
        </w:rPr>
      </w:pPr>
      <w:hyperlink r:id="rId12" w:history="1">
        <w:r w:rsidR="00510F22" w:rsidRPr="004B19D3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4B19D3">
        <w:rPr>
          <w:sz w:val="22"/>
          <w:szCs w:val="22"/>
          <w:lang w:val="pt-PT"/>
        </w:rPr>
        <w:t xml:space="preserve"> </w:t>
      </w:r>
    </w:p>
    <w:p w14:paraId="06A05F2E" w14:textId="77777777" w:rsidR="00396B66" w:rsidRDefault="007C6028" w:rsidP="00F34B43">
      <w:pPr>
        <w:jc w:val="both"/>
        <w:rPr>
          <w:sz w:val="22"/>
          <w:szCs w:val="22"/>
          <w:lang w:val="pt-PT"/>
        </w:rPr>
      </w:pPr>
      <w:r w:rsidRPr="004B19D3">
        <w:rPr>
          <w:sz w:val="22"/>
          <w:szCs w:val="22"/>
          <w:lang w:val="pt-PT"/>
        </w:rPr>
        <w:t>putem IS zdravstvene zaštite</w:t>
      </w:r>
    </w:p>
    <w:p w14:paraId="2D6B8F60" w14:textId="77777777" w:rsidR="004B2282" w:rsidRDefault="004B2282" w:rsidP="00F34B43">
      <w:pPr>
        <w:jc w:val="both"/>
        <w:rPr>
          <w:sz w:val="22"/>
          <w:szCs w:val="22"/>
          <w:lang w:val="pt-PT"/>
        </w:rPr>
      </w:pPr>
    </w:p>
    <w:p w14:paraId="29D13D0A" w14:textId="2FA35A2C" w:rsidR="004B2282" w:rsidRDefault="004B2282" w:rsidP="00F34B43">
      <w:pPr>
        <w:jc w:val="both"/>
        <w:rPr>
          <w:sz w:val="22"/>
          <w:szCs w:val="22"/>
          <w:lang w:val="pt-PT"/>
        </w:rPr>
      </w:pPr>
      <w:r w:rsidRPr="004B2282">
        <w:rPr>
          <w:sz w:val="22"/>
          <w:szCs w:val="22"/>
          <w:lang w:val="pt-PT"/>
        </w:rPr>
        <w:t>QR kod za prijavu sumnje na neželjeno dejstvo lijeka preko interneta:</w:t>
      </w:r>
    </w:p>
    <w:p w14:paraId="60F3BC92" w14:textId="77777777" w:rsidR="004B2282" w:rsidRDefault="004B2282" w:rsidP="00F34B43">
      <w:pPr>
        <w:jc w:val="both"/>
        <w:rPr>
          <w:sz w:val="22"/>
          <w:szCs w:val="22"/>
          <w:lang w:val="pt-PT"/>
        </w:rPr>
      </w:pPr>
    </w:p>
    <w:p w14:paraId="29434A33" w14:textId="29487669" w:rsidR="004B2282" w:rsidRDefault="00250E42" w:rsidP="00F34B43">
      <w:pPr>
        <w:jc w:val="both"/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26EE9743" wp14:editId="2A2D9EBD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405C9" w14:textId="77777777" w:rsidR="004B2282" w:rsidRPr="004B19D3" w:rsidRDefault="004B2282" w:rsidP="00F34B43">
      <w:pPr>
        <w:jc w:val="both"/>
        <w:rPr>
          <w:sz w:val="22"/>
          <w:szCs w:val="22"/>
          <w:lang w:val="pt-PT"/>
        </w:rPr>
      </w:pPr>
    </w:p>
    <w:p w14:paraId="51701BC9" w14:textId="77777777" w:rsidR="00662339" w:rsidRPr="004B19D3" w:rsidRDefault="00662339" w:rsidP="00F34B43">
      <w:pPr>
        <w:jc w:val="both"/>
        <w:rPr>
          <w:sz w:val="22"/>
          <w:szCs w:val="22"/>
          <w:lang w:val="pt-PT"/>
        </w:rPr>
      </w:pPr>
    </w:p>
    <w:p w14:paraId="54E6D113" w14:textId="2721A0E8" w:rsidR="00A32113" w:rsidRPr="004B19D3" w:rsidRDefault="00A32113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B19D3">
        <w:rPr>
          <w:b/>
          <w:bCs/>
          <w:sz w:val="22"/>
          <w:szCs w:val="22"/>
        </w:rPr>
        <w:t xml:space="preserve">5. </w:t>
      </w:r>
      <w:r w:rsidR="00291DAD" w:rsidRPr="004B19D3">
        <w:rPr>
          <w:b/>
          <w:bCs/>
          <w:sz w:val="22"/>
          <w:szCs w:val="22"/>
          <w:lang w:val="sr-Latn-CS"/>
        </w:rPr>
        <w:tab/>
      </w:r>
      <w:r w:rsidRPr="004B19D3">
        <w:rPr>
          <w:b/>
          <w:bCs/>
          <w:sz w:val="22"/>
          <w:szCs w:val="22"/>
        </w:rPr>
        <w:t xml:space="preserve">KAKO ČUVATI LIJEK </w:t>
      </w:r>
      <w:r w:rsidR="009F5C05" w:rsidRPr="004B19D3">
        <w:rPr>
          <w:b/>
          <w:bCs/>
          <w:sz w:val="22"/>
          <w:szCs w:val="22"/>
        </w:rPr>
        <w:t>PLENVU</w:t>
      </w:r>
    </w:p>
    <w:p w14:paraId="30BD9812" w14:textId="747FC7F9" w:rsidR="0051627A" w:rsidRPr="004B19D3" w:rsidRDefault="0051627A" w:rsidP="00F34B4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38B434F0" w14:textId="7633B639" w:rsidR="0051627A" w:rsidRPr="004B19D3" w:rsidRDefault="00FF120F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Lijek čuvajte</w:t>
      </w:r>
      <w:r w:rsidR="0051627A" w:rsidRPr="004B19D3">
        <w:rPr>
          <w:sz w:val="22"/>
          <w:szCs w:val="22"/>
          <w:lang w:val="sr-Latn-RS"/>
        </w:rPr>
        <w:t xml:space="preserve"> van pogleda i domašaja d</w:t>
      </w:r>
      <w:r w:rsidR="00341D65" w:rsidRPr="004B19D3">
        <w:rPr>
          <w:sz w:val="22"/>
          <w:szCs w:val="22"/>
          <w:lang w:val="sr-Latn-RS"/>
        </w:rPr>
        <w:t>j</w:t>
      </w:r>
      <w:r w:rsidR="0051627A" w:rsidRPr="004B19D3">
        <w:rPr>
          <w:sz w:val="22"/>
          <w:szCs w:val="22"/>
          <w:lang w:val="sr-Latn-RS"/>
        </w:rPr>
        <w:t>ece.</w:t>
      </w:r>
    </w:p>
    <w:p w14:paraId="126E9560" w14:textId="77777777" w:rsidR="004E536B" w:rsidRPr="004B19D3" w:rsidRDefault="004E536B" w:rsidP="00F34B4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21EE4B8C" w14:textId="0C300B1B" w:rsidR="0051627A" w:rsidRDefault="0051627A" w:rsidP="00F34B4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Ovaj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lijek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se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ne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smije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upotrijebiti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nakon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isteka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roka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upotrebe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navedenog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na</w:t>
      </w:r>
      <w:r w:rsidRPr="004B19D3">
        <w:rPr>
          <w:sz w:val="22"/>
          <w:szCs w:val="22"/>
          <w:lang w:val="sr-Latn-CS"/>
        </w:rPr>
        <w:t xml:space="preserve"> </w:t>
      </w:r>
      <w:r w:rsidRPr="004B19D3">
        <w:rPr>
          <w:sz w:val="22"/>
          <w:szCs w:val="22"/>
          <w:lang w:val="sr-Latn-RS"/>
        </w:rPr>
        <w:t>kutiji posle: „Važi do“. Rok upotrebe odnosi se na posl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ednji dan navedenog mjeseca.</w:t>
      </w:r>
    </w:p>
    <w:p w14:paraId="2A26B18C" w14:textId="77777777" w:rsidR="001557D7" w:rsidRPr="004B19D3" w:rsidRDefault="001557D7" w:rsidP="00F34B4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13FBDE63" w14:textId="0F4F4D03" w:rsidR="0051627A" w:rsidRDefault="0051627A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Imajte na umu da se datumi isteka roka upotrebe mogu razlikovati za svaku kesicu i kutiju.</w:t>
      </w:r>
    </w:p>
    <w:p w14:paraId="704A29AE" w14:textId="77777777" w:rsidR="001557D7" w:rsidRPr="004B19D3" w:rsidRDefault="001557D7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408F2ACC" w14:textId="60B82BB2" w:rsidR="0051627A" w:rsidRDefault="00C85F20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Kesice: Č</w:t>
      </w:r>
      <w:r w:rsidR="0051627A" w:rsidRPr="004B19D3">
        <w:rPr>
          <w:sz w:val="22"/>
          <w:szCs w:val="22"/>
          <w:lang w:val="sr-Latn-RS"/>
        </w:rPr>
        <w:t>uvati na temperaturi do 25°C.</w:t>
      </w:r>
    </w:p>
    <w:p w14:paraId="0B16030E" w14:textId="77777777" w:rsidR="001557D7" w:rsidRPr="004B19D3" w:rsidRDefault="001557D7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4F699BBD" w14:textId="53AD180D" w:rsidR="0051627A" w:rsidRPr="004B19D3" w:rsidRDefault="00C85F20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Rekonstituisani rastvori: </w:t>
      </w:r>
      <w:r w:rsidR="0051627A" w:rsidRPr="004B19D3">
        <w:rPr>
          <w:sz w:val="22"/>
          <w:szCs w:val="22"/>
          <w:lang w:val="sr-Latn-RS"/>
        </w:rPr>
        <w:t>Pripremljene rastvore čuva</w:t>
      </w:r>
      <w:r w:rsidR="001557D7">
        <w:rPr>
          <w:sz w:val="22"/>
          <w:szCs w:val="22"/>
          <w:lang w:val="sr-Latn-RS"/>
        </w:rPr>
        <w:t>jte</w:t>
      </w:r>
      <w:r w:rsidR="0051627A" w:rsidRPr="004B19D3">
        <w:rPr>
          <w:sz w:val="22"/>
          <w:szCs w:val="22"/>
          <w:lang w:val="sr-Latn-RS"/>
        </w:rPr>
        <w:t xml:space="preserve"> na temperaturi do 25°C i popijte ih u roku od 24 sata. Rastvori se mogu čuvati u frižideru</w:t>
      </w:r>
      <w:r>
        <w:rPr>
          <w:sz w:val="22"/>
          <w:szCs w:val="22"/>
          <w:lang w:val="sr-Latn-RS"/>
        </w:rPr>
        <w:t xml:space="preserve"> </w:t>
      </w:r>
      <w:r w:rsidRPr="00492376">
        <w:rPr>
          <w:sz w:val="22"/>
          <w:szCs w:val="22"/>
          <w:lang w:val="sr-Latn-RS"/>
        </w:rPr>
        <w:t>(2</w:t>
      </w:r>
      <w:r>
        <w:rPr>
          <w:sz w:val="22"/>
          <w:szCs w:val="22"/>
          <w:lang w:val="sr-Latn-RS"/>
        </w:rPr>
        <w:t xml:space="preserve">°C </w:t>
      </w:r>
      <w:r w:rsidRPr="00492376">
        <w:rPr>
          <w:sz w:val="22"/>
          <w:szCs w:val="22"/>
          <w:lang w:val="sr-Latn-RS"/>
        </w:rPr>
        <w:t>-</w:t>
      </w:r>
      <w:r>
        <w:rPr>
          <w:sz w:val="22"/>
          <w:szCs w:val="22"/>
          <w:lang w:val="sr-Latn-RS"/>
        </w:rPr>
        <w:t xml:space="preserve"> </w:t>
      </w:r>
      <w:r w:rsidRPr="00492376">
        <w:rPr>
          <w:sz w:val="22"/>
          <w:szCs w:val="22"/>
          <w:lang w:val="sr-Latn-RS"/>
        </w:rPr>
        <w:t>8</w:t>
      </w:r>
      <w:r>
        <w:rPr>
          <w:sz w:val="22"/>
          <w:szCs w:val="22"/>
          <w:lang w:val="sr-Latn-RS"/>
        </w:rPr>
        <w:t>°</w:t>
      </w:r>
      <w:r w:rsidRPr="00492376">
        <w:rPr>
          <w:sz w:val="22"/>
          <w:szCs w:val="22"/>
          <w:lang w:val="sr-Latn-RS"/>
        </w:rPr>
        <w:t>C)</w:t>
      </w:r>
      <w:r w:rsidR="0051627A" w:rsidRPr="004B19D3">
        <w:rPr>
          <w:sz w:val="22"/>
          <w:szCs w:val="22"/>
          <w:lang w:val="sr-Latn-RS"/>
        </w:rPr>
        <w:t>. Rastvori moraju biti pokriveni.</w:t>
      </w:r>
    </w:p>
    <w:p w14:paraId="6E72B151" w14:textId="77777777" w:rsidR="00445D8F" w:rsidRPr="004B19D3" w:rsidRDefault="00445D8F" w:rsidP="00F34B43">
      <w:pPr>
        <w:jc w:val="both"/>
        <w:rPr>
          <w:b/>
          <w:bCs/>
          <w:sz w:val="22"/>
          <w:szCs w:val="22"/>
          <w:lang w:val="pt-PT"/>
        </w:rPr>
      </w:pPr>
    </w:p>
    <w:p w14:paraId="41095F78" w14:textId="77777777" w:rsidR="00D01E45" w:rsidRPr="004B19D3" w:rsidRDefault="00D01E45" w:rsidP="00F34B43">
      <w:pPr>
        <w:jc w:val="both"/>
        <w:rPr>
          <w:sz w:val="22"/>
          <w:szCs w:val="22"/>
          <w:lang w:val="sr-Latn-ME" w:eastAsia="hr-HR"/>
        </w:rPr>
      </w:pPr>
      <w:r w:rsidRPr="004B19D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FA05FEE" w14:textId="77777777" w:rsidR="00D01E45" w:rsidRPr="004B19D3" w:rsidRDefault="00D01E45" w:rsidP="00F34B43">
      <w:pPr>
        <w:jc w:val="both"/>
        <w:rPr>
          <w:b/>
          <w:bCs/>
          <w:sz w:val="22"/>
          <w:szCs w:val="22"/>
          <w:lang w:val="sr-Latn-ME" w:eastAsia="hr-HR"/>
        </w:rPr>
      </w:pPr>
      <w:r w:rsidRPr="004B19D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68CDF10" w14:textId="07A6EE8D" w:rsidR="00396B66" w:rsidRDefault="00396B66" w:rsidP="00F34B43">
      <w:pPr>
        <w:jc w:val="both"/>
        <w:rPr>
          <w:bCs/>
          <w:sz w:val="22"/>
          <w:szCs w:val="22"/>
          <w:lang w:val="sr-Latn-CS"/>
        </w:rPr>
      </w:pPr>
    </w:p>
    <w:p w14:paraId="2A1A46A7" w14:textId="77777777" w:rsidR="001557D7" w:rsidRPr="004B19D3" w:rsidRDefault="001557D7" w:rsidP="00F34B43">
      <w:pPr>
        <w:jc w:val="both"/>
        <w:rPr>
          <w:bCs/>
          <w:sz w:val="22"/>
          <w:szCs w:val="22"/>
          <w:lang w:val="sr-Latn-CS"/>
        </w:rPr>
      </w:pPr>
    </w:p>
    <w:p w14:paraId="45564C18" w14:textId="77777777" w:rsidR="00A32113" w:rsidRPr="004B19D3" w:rsidRDefault="00A32113" w:rsidP="00F34B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B19D3">
        <w:rPr>
          <w:b/>
          <w:bCs/>
          <w:sz w:val="22"/>
          <w:szCs w:val="22"/>
        </w:rPr>
        <w:lastRenderedPageBreak/>
        <w:t xml:space="preserve">6. </w:t>
      </w:r>
      <w:r w:rsidR="00291DAD" w:rsidRPr="004B19D3">
        <w:rPr>
          <w:b/>
          <w:bCs/>
          <w:sz w:val="22"/>
          <w:szCs w:val="22"/>
          <w:lang w:val="sr-Latn-CS"/>
        </w:rPr>
        <w:tab/>
      </w:r>
      <w:r w:rsidR="00326EEC" w:rsidRPr="004B19D3">
        <w:rPr>
          <w:b/>
          <w:bCs/>
          <w:sz w:val="22"/>
          <w:szCs w:val="22"/>
          <w:lang w:val="sr-Latn-CS"/>
        </w:rPr>
        <w:t xml:space="preserve">SADRŽAJ PAKOVANJA I </w:t>
      </w:r>
      <w:r w:rsidRPr="004B19D3">
        <w:rPr>
          <w:b/>
          <w:bCs/>
          <w:sz w:val="22"/>
          <w:szCs w:val="22"/>
        </w:rPr>
        <w:t>DODATNE INFORMACIJE</w:t>
      </w:r>
      <w:r w:rsidR="00E06040" w:rsidRPr="004B19D3">
        <w:rPr>
          <w:b/>
          <w:bCs/>
          <w:sz w:val="22"/>
          <w:szCs w:val="22"/>
          <w:lang w:val="sr-Latn-ME"/>
        </w:rPr>
        <w:t xml:space="preserve"> </w:t>
      </w:r>
    </w:p>
    <w:p w14:paraId="1AB2020C" w14:textId="77777777" w:rsidR="00445D8F" w:rsidRPr="004B19D3" w:rsidRDefault="00445D8F" w:rsidP="00F34B43">
      <w:pPr>
        <w:jc w:val="both"/>
        <w:rPr>
          <w:sz w:val="22"/>
          <w:szCs w:val="22"/>
          <w:lang w:val="pl-PL"/>
        </w:rPr>
      </w:pPr>
    </w:p>
    <w:p w14:paraId="3A054B38" w14:textId="08E49CA1" w:rsidR="00445D8F" w:rsidRDefault="00A32113" w:rsidP="00F34B43">
      <w:pPr>
        <w:jc w:val="both"/>
        <w:rPr>
          <w:b/>
          <w:bCs/>
          <w:sz w:val="22"/>
          <w:szCs w:val="22"/>
          <w:lang w:val="sr-Latn-CS"/>
        </w:rPr>
      </w:pPr>
      <w:r w:rsidRPr="004B19D3">
        <w:rPr>
          <w:b/>
          <w:bCs/>
          <w:sz w:val="22"/>
          <w:szCs w:val="22"/>
          <w:lang w:val="sr-Latn-CS"/>
        </w:rPr>
        <w:t xml:space="preserve">Šta sadrži lijek </w:t>
      </w:r>
      <w:r w:rsidR="0051627A" w:rsidRPr="004B19D3">
        <w:rPr>
          <w:b/>
          <w:bCs/>
          <w:sz w:val="22"/>
          <w:szCs w:val="22"/>
          <w:lang w:val="sr-Latn-CS"/>
        </w:rPr>
        <w:t>Plenvu</w:t>
      </w:r>
    </w:p>
    <w:p w14:paraId="4559764D" w14:textId="0CF1A2DE" w:rsidR="001557D7" w:rsidRDefault="001557D7" w:rsidP="00F34B43">
      <w:pPr>
        <w:jc w:val="both"/>
        <w:rPr>
          <w:b/>
          <w:bCs/>
          <w:sz w:val="22"/>
          <w:szCs w:val="22"/>
          <w:lang w:val="sr-Latn-CS"/>
        </w:rPr>
      </w:pPr>
    </w:p>
    <w:p w14:paraId="2569D262" w14:textId="77777777" w:rsidR="001557D7" w:rsidRPr="009A5235" w:rsidRDefault="001557D7" w:rsidP="001557D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9A5235">
        <w:rPr>
          <w:sz w:val="22"/>
          <w:szCs w:val="22"/>
          <w:lang w:val="sr-Latn-RS"/>
        </w:rPr>
        <w:t>Sastojci l</w:t>
      </w:r>
      <w:r>
        <w:rPr>
          <w:sz w:val="22"/>
          <w:szCs w:val="22"/>
          <w:lang w:val="sr-Latn-RS"/>
        </w:rPr>
        <w:t>ij</w:t>
      </w:r>
      <w:r w:rsidRPr="009A5235">
        <w:rPr>
          <w:sz w:val="22"/>
          <w:szCs w:val="22"/>
          <w:lang w:val="sr-Latn-RS"/>
        </w:rPr>
        <w:t>eka Plenvu nalaze se u tri zasebne kesice. Prva doza se isporučuje u jednoj kesici, a druga doza u dv</w:t>
      </w:r>
      <w:r>
        <w:rPr>
          <w:sz w:val="22"/>
          <w:szCs w:val="22"/>
          <w:lang w:val="sr-Latn-RS"/>
        </w:rPr>
        <w:t>ij</w:t>
      </w:r>
      <w:r w:rsidRPr="009A5235">
        <w:rPr>
          <w:sz w:val="22"/>
          <w:szCs w:val="22"/>
          <w:lang w:val="sr-Latn-RS"/>
        </w:rPr>
        <w:t>e kesice, A i B.</w:t>
      </w:r>
    </w:p>
    <w:p w14:paraId="79FD4CA2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713"/>
        <w:gridCol w:w="4860"/>
      </w:tblGrid>
      <w:tr w:rsidR="00345E76" w:rsidRPr="004B19D3" w14:paraId="7EEF2CEF" w14:textId="77777777" w:rsidTr="00A614F0">
        <w:trPr>
          <w:trHeight w:val="157"/>
        </w:trPr>
        <w:tc>
          <w:tcPr>
            <w:tcW w:w="7573" w:type="dxa"/>
            <w:gridSpan w:val="2"/>
          </w:tcPr>
          <w:p w14:paraId="0571EF1F" w14:textId="2F0C5C5F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b/>
                <w:bCs/>
                <w:color w:val="000000"/>
                <w:sz w:val="22"/>
                <w:szCs w:val="22"/>
                <w:lang w:val="sr-Latn-RS"/>
              </w:rPr>
              <w:t xml:space="preserve">Kesica Doze 1 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>sadrži sl</w:t>
            </w:r>
            <w:r w:rsidR="00341D65" w:rsidRPr="00241494">
              <w:rPr>
                <w:color w:val="000000"/>
                <w:sz w:val="22"/>
                <w:szCs w:val="22"/>
                <w:lang w:val="sr-Latn-RS"/>
              </w:rPr>
              <w:t>j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edeće aktivne supstance: </w:t>
            </w:r>
          </w:p>
        </w:tc>
      </w:tr>
      <w:tr w:rsidR="00345E76" w:rsidRPr="004B19D3" w14:paraId="48968147" w14:textId="77777777" w:rsidTr="00A614F0">
        <w:trPr>
          <w:trHeight w:val="157"/>
        </w:trPr>
        <w:tc>
          <w:tcPr>
            <w:tcW w:w="2713" w:type="dxa"/>
          </w:tcPr>
          <w:p w14:paraId="389BC143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Makrogol 3350</w:t>
            </w:r>
          </w:p>
        </w:tc>
        <w:tc>
          <w:tcPr>
            <w:tcW w:w="4860" w:type="dxa"/>
          </w:tcPr>
          <w:p w14:paraId="4A520BAB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100 g </w:t>
            </w:r>
          </w:p>
        </w:tc>
      </w:tr>
      <w:tr w:rsidR="00345E76" w:rsidRPr="004B19D3" w14:paraId="78768EE9" w14:textId="77777777" w:rsidTr="00A614F0">
        <w:trPr>
          <w:trHeight w:val="157"/>
        </w:trPr>
        <w:tc>
          <w:tcPr>
            <w:tcW w:w="2713" w:type="dxa"/>
          </w:tcPr>
          <w:p w14:paraId="50EA58AF" w14:textId="2E131784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Natrijum sulfat</w:t>
            </w:r>
            <w:r w:rsidR="001557D7">
              <w:rPr>
                <w:color w:val="000000"/>
                <w:sz w:val="22"/>
                <w:szCs w:val="22"/>
                <w:lang w:val="sr-Latn-RS"/>
              </w:rPr>
              <w:t>, bezvodni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860" w:type="dxa"/>
          </w:tcPr>
          <w:p w14:paraId="49590DE3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9 g </w:t>
            </w:r>
          </w:p>
        </w:tc>
      </w:tr>
      <w:tr w:rsidR="00345E76" w:rsidRPr="004B19D3" w14:paraId="429FC93B" w14:textId="77777777" w:rsidTr="00A614F0">
        <w:trPr>
          <w:trHeight w:val="157"/>
        </w:trPr>
        <w:tc>
          <w:tcPr>
            <w:tcW w:w="2713" w:type="dxa"/>
          </w:tcPr>
          <w:p w14:paraId="77556B7D" w14:textId="3C901970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Natrijum</w:t>
            </w:r>
            <w:r w:rsidR="00EE570C" w:rsidRPr="00241494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hlorid </w:t>
            </w:r>
          </w:p>
        </w:tc>
        <w:tc>
          <w:tcPr>
            <w:tcW w:w="4860" w:type="dxa"/>
          </w:tcPr>
          <w:p w14:paraId="23099B84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2 g </w:t>
            </w:r>
          </w:p>
        </w:tc>
      </w:tr>
      <w:tr w:rsidR="00345E76" w:rsidRPr="004B19D3" w14:paraId="45571C81" w14:textId="77777777" w:rsidTr="00A614F0">
        <w:trPr>
          <w:trHeight w:val="157"/>
        </w:trPr>
        <w:tc>
          <w:tcPr>
            <w:tcW w:w="2713" w:type="dxa"/>
          </w:tcPr>
          <w:p w14:paraId="06F7B1B5" w14:textId="7F2CBB92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Kalijum</w:t>
            </w:r>
            <w:r w:rsidR="00EE570C" w:rsidRPr="00241494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hlorid </w:t>
            </w:r>
          </w:p>
        </w:tc>
        <w:tc>
          <w:tcPr>
            <w:tcW w:w="4860" w:type="dxa"/>
          </w:tcPr>
          <w:p w14:paraId="676914FD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1 g </w:t>
            </w:r>
          </w:p>
        </w:tc>
      </w:tr>
    </w:tbl>
    <w:p w14:paraId="39ED5E99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252F656" w14:textId="08407B50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Koncentracija jona elektrolita kada se napravi prva doza </w:t>
      </w:r>
      <w:r w:rsidR="001557D7">
        <w:rPr>
          <w:sz w:val="22"/>
          <w:szCs w:val="22"/>
          <w:lang w:val="sr-Latn-RS"/>
        </w:rPr>
        <w:t>od</w:t>
      </w:r>
      <w:r w:rsidR="001557D7" w:rsidRPr="004B19D3">
        <w:rPr>
          <w:sz w:val="22"/>
          <w:szCs w:val="22"/>
          <w:lang w:val="sr-Latn-RS"/>
        </w:rPr>
        <w:t xml:space="preserve"> </w:t>
      </w:r>
      <w:r w:rsidRPr="004B19D3">
        <w:rPr>
          <w:sz w:val="22"/>
          <w:szCs w:val="22"/>
          <w:lang w:val="sr-Latn-RS"/>
        </w:rPr>
        <w:t>500 ml rastvora je sl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edeća:</w:t>
      </w:r>
    </w:p>
    <w:p w14:paraId="23C12A85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2852"/>
      </w:tblGrid>
      <w:tr w:rsidR="00345E76" w:rsidRPr="004B19D3" w14:paraId="5BD2B4C7" w14:textId="77777777" w:rsidTr="00A614F0">
        <w:trPr>
          <w:trHeight w:val="157"/>
        </w:trPr>
        <w:tc>
          <w:tcPr>
            <w:tcW w:w="2852" w:type="dxa"/>
          </w:tcPr>
          <w:p w14:paraId="4488EBA9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Natrijum </w:t>
            </w:r>
          </w:p>
        </w:tc>
        <w:tc>
          <w:tcPr>
            <w:tcW w:w="2852" w:type="dxa"/>
          </w:tcPr>
          <w:p w14:paraId="53C586D6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160.9 mmol/500 ml </w:t>
            </w:r>
          </w:p>
        </w:tc>
      </w:tr>
      <w:tr w:rsidR="00345E76" w:rsidRPr="004B19D3" w14:paraId="7655F4B6" w14:textId="77777777" w:rsidTr="00A614F0">
        <w:trPr>
          <w:trHeight w:val="416"/>
        </w:trPr>
        <w:tc>
          <w:tcPr>
            <w:tcW w:w="2852" w:type="dxa"/>
          </w:tcPr>
          <w:p w14:paraId="3D6E2BDB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Sulfat </w:t>
            </w:r>
          </w:p>
          <w:p w14:paraId="46954A2C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>Hlorid</w:t>
            </w:r>
          </w:p>
          <w:p w14:paraId="684B5D1D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Kalijum </w:t>
            </w:r>
          </w:p>
        </w:tc>
        <w:tc>
          <w:tcPr>
            <w:tcW w:w="2852" w:type="dxa"/>
          </w:tcPr>
          <w:p w14:paraId="2E40074A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63.4 mmol/500 ml </w:t>
            </w:r>
          </w:p>
          <w:p w14:paraId="69646EFB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47.6 mmol/500 ml </w:t>
            </w:r>
          </w:p>
          <w:p w14:paraId="4D028FDD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13.3 mmol/500 ml </w:t>
            </w:r>
          </w:p>
        </w:tc>
      </w:tr>
    </w:tbl>
    <w:p w14:paraId="5A99EBBE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DF5BB27" w14:textId="663F24A6" w:rsidR="00345E76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Doza 1 takođe sadrži 0,79 g sukraloze (E955).</w:t>
      </w:r>
    </w:p>
    <w:p w14:paraId="1F6DDE8E" w14:textId="77777777" w:rsidR="001557D7" w:rsidRPr="004B19D3" w:rsidRDefault="001557D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719ACEC" w14:textId="7BD5C84C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Doza 2 (kesice A i B) sadrži sl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edeće aktivne supstance:</w:t>
      </w:r>
    </w:p>
    <w:p w14:paraId="6F0BA6D5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D0C3610" w14:textId="77777777" w:rsidR="00345E76" w:rsidRPr="00241494" w:rsidRDefault="00345E76">
      <w:pPr>
        <w:tabs>
          <w:tab w:val="left" w:pos="284"/>
        </w:tabs>
        <w:spacing w:line="276" w:lineRule="auto"/>
        <w:jc w:val="both"/>
        <w:rPr>
          <w:sz w:val="22"/>
          <w:szCs w:val="22"/>
          <w:lang w:val="sr-Latn-RS"/>
        </w:rPr>
      </w:pPr>
      <w:r w:rsidRPr="00241494">
        <w:rPr>
          <w:b/>
          <w:bCs/>
          <w:sz w:val="22"/>
          <w:szCs w:val="22"/>
          <w:lang w:val="sr-Latn-RS"/>
        </w:rPr>
        <w:t>Kesica A</w:t>
      </w:r>
      <w:r w:rsidRPr="00241494">
        <w:rPr>
          <w:sz w:val="22"/>
          <w:szCs w:val="22"/>
          <w:lang w:val="sr-Latn-RS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190"/>
      </w:tblGrid>
      <w:tr w:rsidR="00345E76" w:rsidRPr="004B19D3" w14:paraId="1B3309FC" w14:textId="77777777" w:rsidTr="00A614F0">
        <w:trPr>
          <w:trHeight w:val="157"/>
        </w:trPr>
        <w:tc>
          <w:tcPr>
            <w:tcW w:w="2190" w:type="dxa"/>
          </w:tcPr>
          <w:p w14:paraId="4882C0E1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Makrogol 3350 </w:t>
            </w:r>
          </w:p>
        </w:tc>
        <w:tc>
          <w:tcPr>
            <w:tcW w:w="2190" w:type="dxa"/>
          </w:tcPr>
          <w:p w14:paraId="5B2E5300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40 g </w:t>
            </w:r>
          </w:p>
        </w:tc>
      </w:tr>
      <w:tr w:rsidR="00345E76" w:rsidRPr="004B19D3" w14:paraId="0E67708A" w14:textId="77777777" w:rsidTr="00A614F0">
        <w:trPr>
          <w:trHeight w:val="157"/>
        </w:trPr>
        <w:tc>
          <w:tcPr>
            <w:tcW w:w="2190" w:type="dxa"/>
          </w:tcPr>
          <w:p w14:paraId="1012BA01" w14:textId="7224C0BA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Natrijum</w:t>
            </w:r>
            <w:r w:rsidR="00EE570C" w:rsidRPr="00241494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hlorid </w:t>
            </w:r>
          </w:p>
        </w:tc>
        <w:tc>
          <w:tcPr>
            <w:tcW w:w="2190" w:type="dxa"/>
          </w:tcPr>
          <w:p w14:paraId="39766758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3.2 g </w:t>
            </w:r>
          </w:p>
        </w:tc>
      </w:tr>
      <w:tr w:rsidR="00345E76" w:rsidRPr="004B19D3" w14:paraId="30136016" w14:textId="77777777" w:rsidTr="00A614F0">
        <w:trPr>
          <w:trHeight w:val="157"/>
        </w:trPr>
        <w:tc>
          <w:tcPr>
            <w:tcW w:w="2190" w:type="dxa"/>
          </w:tcPr>
          <w:p w14:paraId="3155223E" w14:textId="0702A6F8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Kalijum</w:t>
            </w:r>
            <w:r w:rsidR="00EE570C" w:rsidRPr="00241494">
              <w:rPr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hlorid </w:t>
            </w:r>
          </w:p>
        </w:tc>
        <w:tc>
          <w:tcPr>
            <w:tcW w:w="2190" w:type="dxa"/>
          </w:tcPr>
          <w:p w14:paraId="2A0F82A3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1.2 g </w:t>
            </w:r>
          </w:p>
        </w:tc>
      </w:tr>
      <w:tr w:rsidR="00345E76" w:rsidRPr="004B19D3" w14:paraId="577DB344" w14:textId="77777777" w:rsidTr="00A614F0">
        <w:trPr>
          <w:trHeight w:val="157"/>
        </w:trPr>
        <w:tc>
          <w:tcPr>
            <w:tcW w:w="2190" w:type="dxa"/>
            <w:tcBorders>
              <w:left w:val="nil"/>
            </w:tcBorders>
          </w:tcPr>
          <w:p w14:paraId="725A00A9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14:paraId="01D836FA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b/>
                <w:bCs/>
                <w:sz w:val="22"/>
                <w:szCs w:val="22"/>
                <w:lang w:val="sr-Latn-RS"/>
              </w:rPr>
              <w:t xml:space="preserve">Kesica </w:t>
            </w:r>
            <w:r w:rsidRPr="000A3D26">
              <w:rPr>
                <w:b/>
                <w:bCs/>
                <w:color w:val="000000"/>
                <w:sz w:val="22"/>
                <w:szCs w:val="22"/>
                <w:lang w:val="sr-Latn-RS"/>
              </w:rPr>
              <w:t>B</w:t>
            </w: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  <w:p w14:paraId="5EC1D7BB" w14:textId="0BCC3444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Natrijum askorbat </w:t>
            </w:r>
          </w:p>
        </w:tc>
        <w:tc>
          <w:tcPr>
            <w:tcW w:w="2190" w:type="dxa"/>
            <w:tcBorders>
              <w:right w:val="nil"/>
            </w:tcBorders>
          </w:tcPr>
          <w:p w14:paraId="4D7E02A4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14:paraId="76383906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14:paraId="65F08726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48.11 g </w:t>
            </w:r>
          </w:p>
        </w:tc>
      </w:tr>
      <w:tr w:rsidR="00345E76" w:rsidRPr="004B19D3" w14:paraId="7B30C247" w14:textId="77777777" w:rsidTr="00A614F0">
        <w:trPr>
          <w:trHeight w:val="157"/>
        </w:trPr>
        <w:tc>
          <w:tcPr>
            <w:tcW w:w="2190" w:type="dxa"/>
            <w:tcBorders>
              <w:left w:val="nil"/>
              <w:bottom w:val="nil"/>
            </w:tcBorders>
          </w:tcPr>
          <w:p w14:paraId="0C531837" w14:textId="71C2FDF3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>Askorbinska kis</w:t>
            </w:r>
            <w:r w:rsidR="00EE570C" w:rsidRPr="00241494">
              <w:rPr>
                <w:color w:val="000000"/>
                <w:sz w:val="22"/>
                <w:szCs w:val="22"/>
                <w:lang w:val="sr-Latn-RS"/>
              </w:rPr>
              <w:t>j</w:t>
            </w: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elina </w:t>
            </w:r>
          </w:p>
        </w:tc>
        <w:tc>
          <w:tcPr>
            <w:tcW w:w="2190" w:type="dxa"/>
            <w:tcBorders>
              <w:bottom w:val="nil"/>
              <w:right w:val="nil"/>
            </w:tcBorders>
          </w:tcPr>
          <w:p w14:paraId="6AD4A7A8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7.54 g </w:t>
            </w:r>
          </w:p>
        </w:tc>
      </w:tr>
    </w:tbl>
    <w:p w14:paraId="189A0D84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9052DD5" w14:textId="2CC75486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 xml:space="preserve">Koncentracija jona elektrolita kada se pripremi druga doza (kesice A i B) </w:t>
      </w:r>
      <w:r w:rsidR="001557D7">
        <w:rPr>
          <w:sz w:val="22"/>
          <w:szCs w:val="22"/>
          <w:lang w:val="sr-Latn-RS"/>
        </w:rPr>
        <w:t>od</w:t>
      </w:r>
      <w:r w:rsidR="001557D7" w:rsidRPr="004B19D3">
        <w:rPr>
          <w:sz w:val="22"/>
          <w:szCs w:val="22"/>
          <w:lang w:val="sr-Latn-RS"/>
        </w:rPr>
        <w:t xml:space="preserve"> </w:t>
      </w:r>
      <w:r w:rsidRPr="004B19D3">
        <w:rPr>
          <w:sz w:val="22"/>
          <w:szCs w:val="22"/>
          <w:lang w:val="sr-Latn-RS"/>
        </w:rPr>
        <w:t>500 ml rastvora je sl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edeća:</w:t>
      </w:r>
    </w:p>
    <w:p w14:paraId="06BC3D04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2749"/>
      </w:tblGrid>
      <w:tr w:rsidR="00345E76" w:rsidRPr="004B19D3" w14:paraId="43225608" w14:textId="77777777" w:rsidTr="00A614F0">
        <w:trPr>
          <w:trHeight w:val="157"/>
        </w:trPr>
        <w:tc>
          <w:tcPr>
            <w:tcW w:w="2749" w:type="dxa"/>
          </w:tcPr>
          <w:p w14:paraId="7E7D86DC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Natrijum </w:t>
            </w:r>
          </w:p>
        </w:tc>
        <w:tc>
          <w:tcPr>
            <w:tcW w:w="2749" w:type="dxa"/>
          </w:tcPr>
          <w:p w14:paraId="30AB9FE8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297.6 mmol/500 ml </w:t>
            </w:r>
          </w:p>
        </w:tc>
      </w:tr>
      <w:tr w:rsidR="00345E76" w:rsidRPr="004B19D3" w14:paraId="4A75F48D" w14:textId="77777777" w:rsidTr="00A614F0">
        <w:trPr>
          <w:trHeight w:val="289"/>
        </w:trPr>
        <w:tc>
          <w:tcPr>
            <w:tcW w:w="2749" w:type="dxa"/>
          </w:tcPr>
          <w:p w14:paraId="174B4714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Askorbat </w:t>
            </w:r>
          </w:p>
          <w:p w14:paraId="3DF27965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Hlorid </w:t>
            </w:r>
          </w:p>
        </w:tc>
        <w:tc>
          <w:tcPr>
            <w:tcW w:w="2749" w:type="dxa"/>
          </w:tcPr>
          <w:p w14:paraId="1A27FB33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285.7 mmol/500 ml </w:t>
            </w:r>
          </w:p>
          <w:p w14:paraId="0ADC8F66" w14:textId="77777777" w:rsidR="00345E76" w:rsidRPr="005E50A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5E50A6">
              <w:rPr>
                <w:color w:val="000000"/>
                <w:sz w:val="22"/>
                <w:szCs w:val="22"/>
                <w:lang w:val="sr-Latn-RS"/>
              </w:rPr>
              <w:t xml:space="preserve">70.9 mmol/500 ml </w:t>
            </w:r>
          </w:p>
        </w:tc>
      </w:tr>
      <w:tr w:rsidR="00345E76" w:rsidRPr="004B19D3" w14:paraId="17AE26D8" w14:textId="77777777" w:rsidTr="00A614F0">
        <w:trPr>
          <w:trHeight w:val="157"/>
        </w:trPr>
        <w:tc>
          <w:tcPr>
            <w:tcW w:w="2749" w:type="dxa"/>
          </w:tcPr>
          <w:p w14:paraId="2A339D6A" w14:textId="77777777" w:rsidR="00345E76" w:rsidRPr="00241494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41494">
              <w:rPr>
                <w:color w:val="000000"/>
                <w:sz w:val="22"/>
                <w:szCs w:val="22"/>
                <w:lang w:val="sr-Latn-RS"/>
              </w:rPr>
              <w:t xml:space="preserve">Kalijum </w:t>
            </w:r>
          </w:p>
        </w:tc>
        <w:tc>
          <w:tcPr>
            <w:tcW w:w="2749" w:type="dxa"/>
          </w:tcPr>
          <w:p w14:paraId="192ABD55" w14:textId="77777777" w:rsidR="00345E76" w:rsidRPr="000A3D26" w:rsidRDefault="00345E7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0A3D26">
              <w:rPr>
                <w:color w:val="000000"/>
                <w:sz w:val="22"/>
                <w:szCs w:val="22"/>
                <w:lang w:val="sr-Latn-RS"/>
              </w:rPr>
              <w:t xml:space="preserve">16.1 mmol/500 ml </w:t>
            </w:r>
          </w:p>
        </w:tc>
      </w:tr>
    </w:tbl>
    <w:p w14:paraId="0F14F275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1A618A5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4B19D3">
        <w:rPr>
          <w:sz w:val="22"/>
          <w:szCs w:val="22"/>
          <w:u w:val="single"/>
          <w:lang w:val="sr-Latn-RS"/>
        </w:rPr>
        <w:t>Pomoćne supstance sa poznatim dejstvom</w:t>
      </w:r>
    </w:p>
    <w:p w14:paraId="4C0C36E0" w14:textId="77777777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Doza 2 (kesica A) takođe sadrži 0,88 g aspartama (E951).</w:t>
      </w:r>
    </w:p>
    <w:p w14:paraId="3C0EFCB3" w14:textId="77777777" w:rsidR="001557D7" w:rsidRDefault="001557D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BA20D6A" w14:textId="59EEDFDD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Ostali sastojci su:</w:t>
      </w:r>
    </w:p>
    <w:p w14:paraId="62E94D69" w14:textId="2FE95BA6" w:rsidR="00345E76" w:rsidRPr="004B19D3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Kapsulirana limunska kis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elina koja sadrži limunsku kis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 xml:space="preserve">elinu (E330) i maltodekstrin (E1400); aroma manga koja sadrži glicerol (E422), </w:t>
      </w:r>
      <w:r w:rsidR="001557D7">
        <w:rPr>
          <w:sz w:val="22"/>
          <w:szCs w:val="22"/>
          <w:lang w:val="sr-Latn-RS"/>
        </w:rPr>
        <w:t>arome</w:t>
      </w:r>
      <w:r w:rsidRPr="004B19D3">
        <w:rPr>
          <w:sz w:val="22"/>
          <w:szCs w:val="22"/>
          <w:lang w:val="sr-Latn-RS"/>
        </w:rPr>
        <w:t>, gumu</w:t>
      </w:r>
      <w:r w:rsidR="001557D7">
        <w:rPr>
          <w:sz w:val="22"/>
          <w:szCs w:val="22"/>
          <w:lang w:val="sr-Latn-RS"/>
        </w:rPr>
        <w:t xml:space="preserve"> akacije</w:t>
      </w:r>
      <w:r w:rsidRPr="004B19D3">
        <w:rPr>
          <w:sz w:val="22"/>
          <w:szCs w:val="22"/>
          <w:lang w:val="sr-Latn-RS"/>
        </w:rPr>
        <w:t xml:space="preserve"> (E414), maltodekstrin (E1400) i </w:t>
      </w:r>
      <w:r w:rsidR="001557D7">
        <w:rPr>
          <w:sz w:val="22"/>
          <w:szCs w:val="22"/>
          <w:lang w:val="sr-Latn-RS"/>
        </w:rPr>
        <w:t xml:space="preserve">prirodne </w:t>
      </w:r>
      <w:r w:rsidRPr="004B19D3">
        <w:rPr>
          <w:sz w:val="22"/>
          <w:szCs w:val="22"/>
          <w:lang w:val="sr-Latn-RS"/>
        </w:rPr>
        <w:t xml:space="preserve">arome; aroma </w:t>
      </w:r>
      <w:r w:rsidR="001557D7" w:rsidRPr="00817EE7">
        <w:rPr>
          <w:sz w:val="22"/>
          <w:szCs w:val="22"/>
          <w:lang w:val="sr-Latn-RS"/>
        </w:rPr>
        <w:t xml:space="preserve">voćnog punča </w:t>
      </w:r>
      <w:r w:rsidRPr="004B19D3">
        <w:rPr>
          <w:sz w:val="22"/>
          <w:szCs w:val="22"/>
          <w:lang w:val="sr-Latn-RS"/>
        </w:rPr>
        <w:t xml:space="preserve">koja sadrži </w:t>
      </w:r>
      <w:r w:rsidR="001557D7" w:rsidRPr="00817EE7">
        <w:rPr>
          <w:sz w:val="22"/>
          <w:szCs w:val="22"/>
          <w:lang w:val="sr-Latn-RS"/>
        </w:rPr>
        <w:t>aromatične preparate</w:t>
      </w:r>
      <w:r w:rsidRPr="004B19D3">
        <w:rPr>
          <w:sz w:val="22"/>
          <w:szCs w:val="22"/>
          <w:lang w:val="sr-Latn-RS"/>
        </w:rPr>
        <w:t>, gumu</w:t>
      </w:r>
      <w:r w:rsidR="001557D7">
        <w:rPr>
          <w:sz w:val="22"/>
          <w:szCs w:val="22"/>
          <w:lang w:val="sr-Latn-RS"/>
        </w:rPr>
        <w:t xml:space="preserve"> akacije</w:t>
      </w:r>
      <w:r w:rsidRPr="004B19D3">
        <w:rPr>
          <w:sz w:val="22"/>
          <w:szCs w:val="22"/>
          <w:lang w:val="sr-Latn-RS"/>
        </w:rPr>
        <w:t xml:space="preserve"> (E414), maltodekstrin (E1400) i </w:t>
      </w:r>
      <w:r w:rsidR="001557D7">
        <w:rPr>
          <w:sz w:val="22"/>
          <w:szCs w:val="22"/>
          <w:lang w:val="sr-Latn-RS"/>
        </w:rPr>
        <w:t>arome</w:t>
      </w:r>
      <w:r w:rsidRPr="004B19D3">
        <w:rPr>
          <w:sz w:val="22"/>
          <w:szCs w:val="22"/>
          <w:lang w:val="sr-Latn-RS"/>
        </w:rPr>
        <w:t>. Za dalje informacije pogledajte od</w:t>
      </w:r>
      <w:r w:rsidR="00341D65" w:rsidRPr="004B19D3">
        <w:rPr>
          <w:sz w:val="22"/>
          <w:szCs w:val="22"/>
          <w:lang w:val="sr-Latn-RS"/>
        </w:rPr>
        <w:t>j</w:t>
      </w:r>
      <w:r w:rsidRPr="004B19D3">
        <w:rPr>
          <w:sz w:val="22"/>
          <w:szCs w:val="22"/>
          <w:lang w:val="sr-Latn-RS"/>
        </w:rPr>
        <w:t>eljak 2.</w:t>
      </w:r>
    </w:p>
    <w:p w14:paraId="3A98F1C2" w14:textId="187F689C" w:rsidR="00345E76" w:rsidRPr="004B19D3" w:rsidRDefault="00345E76" w:rsidP="00F34B43">
      <w:pPr>
        <w:jc w:val="both"/>
        <w:rPr>
          <w:sz w:val="22"/>
          <w:szCs w:val="22"/>
          <w:lang w:val="sr-Latn-CS"/>
        </w:rPr>
      </w:pPr>
    </w:p>
    <w:p w14:paraId="1B12B44F" w14:textId="2C685B2A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Kako izgleda lijek </w:t>
      </w:r>
      <w:r w:rsidR="0051627A" w:rsidRPr="004B19D3">
        <w:rPr>
          <w:b/>
          <w:sz w:val="22"/>
          <w:szCs w:val="22"/>
          <w:lang w:val="sr-Latn-CS"/>
        </w:rPr>
        <w:t>Plenvu</w:t>
      </w:r>
      <w:r w:rsidRPr="004B19D3">
        <w:rPr>
          <w:b/>
          <w:sz w:val="22"/>
          <w:szCs w:val="22"/>
          <w:lang w:val="sr-Latn-CS"/>
        </w:rPr>
        <w:t xml:space="preserve"> i sadržaj pakovanja</w:t>
      </w:r>
    </w:p>
    <w:p w14:paraId="3A7E2F9A" w14:textId="15F4FC84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</w:p>
    <w:p w14:paraId="6A0FFBEC" w14:textId="5FAEB9D2" w:rsidR="00345E76" w:rsidRDefault="00345E7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4B19D3">
        <w:rPr>
          <w:sz w:val="22"/>
          <w:szCs w:val="22"/>
          <w:lang w:val="sr-Latn-RS"/>
        </w:rPr>
        <w:t>Ovo pakovanje sadrži tri kesice: Doza 1, Doza 2 kesica A i Doza 2 kesica B.</w:t>
      </w:r>
    </w:p>
    <w:p w14:paraId="4D1B8448" w14:textId="0BC3D638" w:rsidR="001557D7" w:rsidRPr="004B19D3" w:rsidRDefault="001557D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1557D7">
        <w:rPr>
          <w:sz w:val="22"/>
          <w:szCs w:val="22"/>
          <w:lang w:val="sr-Latn-RS"/>
        </w:rPr>
        <w:t>Tri kesice nalaze se u providnom sekundarnom omotu u kartonskoj kutiji i čine jednu terapiju lijeka Plenvu. Pakovanje sadrži jednu dozu lijeka Plenvu. Kartonska kutija sadrži i Uputstvo za lijek.</w:t>
      </w:r>
    </w:p>
    <w:p w14:paraId="379C022F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770C837D" w14:textId="0E31BA14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 xml:space="preserve">Nosilac dozvole i </w:t>
      </w:r>
      <w:r w:rsidR="00C66783" w:rsidRPr="004B19D3">
        <w:rPr>
          <w:b/>
          <w:sz w:val="22"/>
          <w:szCs w:val="22"/>
          <w:lang w:val="sr-Latn-CS"/>
        </w:rPr>
        <w:t>p</w:t>
      </w:r>
      <w:r w:rsidRPr="004B19D3">
        <w:rPr>
          <w:b/>
          <w:sz w:val="22"/>
          <w:szCs w:val="22"/>
          <w:lang w:val="sr-Latn-CS"/>
        </w:rPr>
        <w:t>roizvođač</w:t>
      </w:r>
    </w:p>
    <w:p w14:paraId="24BC3C94" w14:textId="646CACCA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</w:p>
    <w:p w14:paraId="382DB5F9" w14:textId="194FB0B9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Nosilac dozvole:</w:t>
      </w:r>
    </w:p>
    <w:p w14:paraId="68C177C2" w14:textId="77777777" w:rsidR="00345E76" w:rsidRPr="004B19D3" w:rsidRDefault="00345E76" w:rsidP="00F34B4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6080AB9" w14:textId="1929EA75" w:rsidR="00345E76" w:rsidRPr="004B19D3" w:rsidRDefault="00345E76" w:rsidP="00F34B4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B19D3">
        <w:rPr>
          <w:sz w:val="22"/>
          <w:szCs w:val="22"/>
        </w:rPr>
        <w:t>Amicus Pharma d</w:t>
      </w:r>
      <w:r w:rsidR="00591E97">
        <w:rPr>
          <w:sz w:val="22"/>
          <w:szCs w:val="22"/>
        </w:rPr>
        <w:t>.</w:t>
      </w:r>
      <w:r w:rsidR="001557D7">
        <w:rPr>
          <w:sz w:val="22"/>
          <w:szCs w:val="22"/>
        </w:rPr>
        <w:t>o</w:t>
      </w:r>
      <w:r w:rsidR="00591E97">
        <w:rPr>
          <w:sz w:val="22"/>
          <w:szCs w:val="22"/>
        </w:rPr>
        <w:t>.</w:t>
      </w:r>
      <w:r w:rsidR="001557D7">
        <w:rPr>
          <w:sz w:val="22"/>
          <w:szCs w:val="22"/>
        </w:rPr>
        <w:t>o</w:t>
      </w:r>
      <w:r w:rsidR="00591E97">
        <w:rPr>
          <w:sz w:val="22"/>
          <w:szCs w:val="22"/>
        </w:rPr>
        <w:t>.</w:t>
      </w:r>
      <w:r w:rsidR="001557D7">
        <w:rPr>
          <w:sz w:val="22"/>
          <w:szCs w:val="22"/>
        </w:rPr>
        <w:t xml:space="preserve"> Podgorica</w:t>
      </w:r>
    </w:p>
    <w:p w14:paraId="7D8FFFFE" w14:textId="52718908" w:rsidR="00345E76" w:rsidRPr="004B19D3" w:rsidRDefault="001557D7" w:rsidP="00F34B4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Bulevar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45E76" w:rsidRPr="004B19D3">
        <w:rPr>
          <w:sz w:val="22"/>
          <w:szCs w:val="22"/>
        </w:rPr>
        <w:t>Džordža</w:t>
      </w:r>
      <w:proofErr w:type="spellEnd"/>
      <w:r w:rsidR="00345E76" w:rsidRPr="004B19D3">
        <w:rPr>
          <w:sz w:val="22"/>
          <w:szCs w:val="22"/>
        </w:rPr>
        <w:t xml:space="preserve"> </w:t>
      </w:r>
      <w:proofErr w:type="spellStart"/>
      <w:r w:rsidR="00345E76" w:rsidRPr="004B19D3">
        <w:rPr>
          <w:sz w:val="22"/>
          <w:szCs w:val="22"/>
        </w:rPr>
        <w:t>Vašingtona</w:t>
      </w:r>
      <w:proofErr w:type="spellEnd"/>
      <w:r w:rsidR="00345E76" w:rsidRPr="004B19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br. </w:t>
      </w:r>
      <w:r w:rsidR="00345E76" w:rsidRPr="004B19D3">
        <w:rPr>
          <w:sz w:val="22"/>
          <w:szCs w:val="22"/>
        </w:rPr>
        <w:t>51,</w:t>
      </w:r>
    </w:p>
    <w:p w14:paraId="185CBA99" w14:textId="3C629F6E" w:rsidR="00345E76" w:rsidRPr="004B19D3" w:rsidRDefault="00345E76" w:rsidP="00F34B4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4B19D3">
        <w:rPr>
          <w:sz w:val="22"/>
          <w:szCs w:val="22"/>
        </w:rPr>
        <w:t>81000 Podgorica</w:t>
      </w:r>
      <w:r w:rsidR="001557D7">
        <w:rPr>
          <w:sz w:val="22"/>
          <w:szCs w:val="22"/>
        </w:rPr>
        <w:t xml:space="preserve">, </w:t>
      </w:r>
      <w:proofErr w:type="spellStart"/>
      <w:r w:rsidR="001557D7">
        <w:rPr>
          <w:sz w:val="22"/>
          <w:szCs w:val="22"/>
        </w:rPr>
        <w:t>Crna</w:t>
      </w:r>
      <w:proofErr w:type="spellEnd"/>
      <w:r w:rsidR="001557D7">
        <w:rPr>
          <w:sz w:val="22"/>
          <w:szCs w:val="22"/>
        </w:rPr>
        <w:t xml:space="preserve"> Gora</w:t>
      </w:r>
    </w:p>
    <w:p w14:paraId="1F66E13A" w14:textId="48DB40B7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</w:p>
    <w:p w14:paraId="1E4E93BC" w14:textId="5FACCAD3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Proizvođač:</w:t>
      </w:r>
    </w:p>
    <w:p w14:paraId="7BB7FF54" w14:textId="77777777" w:rsidR="00BE7987" w:rsidRPr="004B19D3" w:rsidRDefault="00BE7987" w:rsidP="00F34B43">
      <w:pPr>
        <w:jc w:val="both"/>
        <w:rPr>
          <w:rFonts w:eastAsiaTheme="minorHAnsi"/>
          <w:sz w:val="22"/>
          <w:szCs w:val="22"/>
          <w:lang w:val="sr-Latn-RS"/>
        </w:rPr>
      </w:pPr>
    </w:p>
    <w:p w14:paraId="77189B6D" w14:textId="77777777" w:rsidR="00965323" w:rsidRPr="004B19D3" w:rsidRDefault="00965323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4B19D3">
        <w:rPr>
          <w:rFonts w:eastAsia="Calibri"/>
          <w:color w:val="000000"/>
          <w:sz w:val="22"/>
          <w:szCs w:val="22"/>
        </w:rPr>
        <w:t>Norgine</w:t>
      </w:r>
      <w:proofErr w:type="spellEnd"/>
      <w:r w:rsidRPr="004B19D3">
        <w:rPr>
          <w:rFonts w:eastAsia="Calibri"/>
          <w:color w:val="000000"/>
          <w:sz w:val="22"/>
          <w:szCs w:val="22"/>
        </w:rPr>
        <w:t xml:space="preserve"> Limited, </w:t>
      </w:r>
    </w:p>
    <w:p w14:paraId="0AF7A7D7" w14:textId="781459DA" w:rsidR="00FF2B0F" w:rsidRPr="004B19D3" w:rsidRDefault="00965323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4B19D3">
        <w:rPr>
          <w:rFonts w:eastAsia="Calibri"/>
          <w:color w:val="000000"/>
          <w:sz w:val="22"/>
          <w:szCs w:val="22"/>
        </w:rPr>
        <w:t xml:space="preserve">New Road, </w:t>
      </w:r>
      <w:proofErr w:type="spellStart"/>
      <w:r w:rsidR="001557D7" w:rsidRPr="001557D7">
        <w:rPr>
          <w:rFonts w:eastAsia="Calibri"/>
          <w:color w:val="000000"/>
          <w:sz w:val="22"/>
          <w:szCs w:val="22"/>
        </w:rPr>
        <w:t>Tir</w:t>
      </w:r>
      <w:proofErr w:type="spellEnd"/>
      <w:r w:rsidR="001557D7" w:rsidRPr="001557D7">
        <w:rPr>
          <w:rFonts w:eastAsia="Calibri"/>
          <w:color w:val="000000"/>
          <w:sz w:val="22"/>
          <w:szCs w:val="22"/>
        </w:rPr>
        <w:t>-y-berth</w:t>
      </w:r>
      <w:r w:rsidR="001557D7">
        <w:rPr>
          <w:rFonts w:eastAsia="Calibri"/>
          <w:color w:val="000000"/>
          <w:sz w:val="22"/>
          <w:szCs w:val="22"/>
        </w:rPr>
        <w:t>,</w:t>
      </w:r>
      <w:r w:rsidR="001557D7" w:rsidRPr="001557D7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4B19D3">
        <w:rPr>
          <w:rFonts w:eastAsia="Calibri"/>
          <w:color w:val="000000"/>
          <w:sz w:val="22"/>
          <w:szCs w:val="22"/>
        </w:rPr>
        <w:t>Hengoed</w:t>
      </w:r>
      <w:proofErr w:type="spellEnd"/>
      <w:r w:rsidRPr="004B19D3">
        <w:rPr>
          <w:rFonts w:eastAsia="Calibri"/>
          <w:color w:val="000000"/>
          <w:sz w:val="22"/>
          <w:szCs w:val="22"/>
        </w:rPr>
        <w:t xml:space="preserve">,  </w:t>
      </w:r>
    </w:p>
    <w:p w14:paraId="6AF085A4" w14:textId="4EA42A4D" w:rsidR="00FF2B0F" w:rsidRPr="004B19D3" w:rsidRDefault="00965323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4B19D3">
        <w:rPr>
          <w:rFonts w:eastAsia="Calibri"/>
          <w:color w:val="000000"/>
          <w:sz w:val="22"/>
          <w:szCs w:val="22"/>
        </w:rPr>
        <w:t xml:space="preserve">CF82 8SJ, </w:t>
      </w:r>
    </w:p>
    <w:p w14:paraId="1F60732C" w14:textId="200B4205" w:rsidR="00965323" w:rsidRPr="004B19D3" w:rsidRDefault="00965323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</w:rPr>
      </w:pPr>
      <w:proofErr w:type="spellStart"/>
      <w:r w:rsidRPr="004B19D3">
        <w:rPr>
          <w:rFonts w:eastAsia="Calibri"/>
          <w:color w:val="000000"/>
          <w:sz w:val="22"/>
          <w:szCs w:val="22"/>
        </w:rPr>
        <w:t>Velika</w:t>
      </w:r>
      <w:proofErr w:type="spellEnd"/>
      <w:r w:rsidRPr="004B19D3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4B19D3">
        <w:rPr>
          <w:rFonts w:eastAsia="Calibri"/>
          <w:color w:val="000000"/>
          <w:sz w:val="22"/>
          <w:szCs w:val="22"/>
        </w:rPr>
        <w:t>Britanija</w:t>
      </w:r>
      <w:proofErr w:type="spellEnd"/>
    </w:p>
    <w:p w14:paraId="680C5B7C" w14:textId="784F56C6" w:rsidR="00965323" w:rsidRPr="004B19D3" w:rsidRDefault="00965323" w:rsidP="00F34B43">
      <w:pPr>
        <w:jc w:val="both"/>
        <w:rPr>
          <w:rFonts w:eastAsia="Calibri"/>
          <w:bCs/>
          <w:color w:val="000000"/>
          <w:sz w:val="22"/>
          <w:szCs w:val="22"/>
        </w:rPr>
      </w:pPr>
      <w:proofErr w:type="gramStart"/>
      <w:r w:rsidRPr="004B19D3">
        <w:rPr>
          <w:rFonts w:eastAsia="Calibri"/>
          <w:color w:val="000000"/>
          <w:sz w:val="22"/>
          <w:szCs w:val="22"/>
        </w:rPr>
        <w:t>i</w:t>
      </w:r>
      <w:proofErr w:type="gramEnd"/>
    </w:p>
    <w:p w14:paraId="3D1E9377" w14:textId="77777777" w:rsidR="00965323" w:rsidRPr="004B19D3" w:rsidRDefault="00965323" w:rsidP="00F34B43">
      <w:pPr>
        <w:autoSpaceDE w:val="0"/>
        <w:autoSpaceDN w:val="0"/>
        <w:adjustRightInd w:val="0"/>
        <w:spacing w:before="20"/>
        <w:jc w:val="both"/>
        <w:rPr>
          <w:rFonts w:eastAsia="Calibri"/>
          <w:bCs/>
          <w:color w:val="000000"/>
          <w:sz w:val="22"/>
          <w:szCs w:val="22"/>
          <w:lang w:val="en-GB"/>
        </w:rPr>
      </w:pPr>
      <w:proofErr w:type="spellStart"/>
      <w:r w:rsidRPr="004B19D3">
        <w:rPr>
          <w:rFonts w:eastAsia="Calibri"/>
          <w:bCs/>
          <w:color w:val="000000"/>
          <w:sz w:val="22"/>
          <w:szCs w:val="22"/>
          <w:lang w:val="en-GB"/>
        </w:rPr>
        <w:t>Norgine</w:t>
      </w:r>
      <w:proofErr w:type="spellEnd"/>
      <w:r w:rsidRPr="004B19D3">
        <w:rPr>
          <w:rFonts w:eastAsia="Calibri"/>
          <w:bCs/>
          <w:color w:val="000000"/>
          <w:sz w:val="22"/>
          <w:szCs w:val="22"/>
          <w:lang w:val="en-GB"/>
        </w:rPr>
        <w:t xml:space="preserve"> B.V.</w:t>
      </w:r>
    </w:p>
    <w:p w14:paraId="590C19E4" w14:textId="77777777" w:rsidR="00965323" w:rsidRPr="004B19D3" w:rsidRDefault="00965323" w:rsidP="00F34B43">
      <w:pPr>
        <w:autoSpaceDE w:val="0"/>
        <w:autoSpaceDN w:val="0"/>
        <w:adjustRightInd w:val="0"/>
        <w:spacing w:before="20"/>
        <w:jc w:val="both"/>
        <w:rPr>
          <w:rFonts w:eastAsia="Calibri"/>
          <w:bCs/>
          <w:color w:val="000000"/>
          <w:sz w:val="22"/>
          <w:szCs w:val="22"/>
          <w:lang w:val="en-GB"/>
        </w:rPr>
      </w:pPr>
      <w:r w:rsidRPr="004B19D3">
        <w:rPr>
          <w:rFonts w:eastAsia="Calibri"/>
          <w:bCs/>
          <w:color w:val="000000"/>
          <w:sz w:val="22"/>
          <w:szCs w:val="22"/>
          <w:lang w:val="en-GB"/>
        </w:rPr>
        <w:t xml:space="preserve">Antonio </w:t>
      </w:r>
      <w:proofErr w:type="spellStart"/>
      <w:r w:rsidRPr="004B19D3">
        <w:rPr>
          <w:rFonts w:eastAsia="Calibri"/>
          <w:bCs/>
          <w:color w:val="000000"/>
          <w:sz w:val="22"/>
          <w:szCs w:val="22"/>
          <w:lang w:val="en-GB"/>
        </w:rPr>
        <w:t>Vivaldistraat</w:t>
      </w:r>
      <w:proofErr w:type="spellEnd"/>
      <w:r w:rsidRPr="004B19D3">
        <w:rPr>
          <w:rFonts w:eastAsia="Calibri"/>
          <w:bCs/>
          <w:color w:val="000000"/>
          <w:sz w:val="22"/>
          <w:szCs w:val="22"/>
          <w:lang w:val="en-GB"/>
        </w:rPr>
        <w:t xml:space="preserve"> 150</w:t>
      </w:r>
    </w:p>
    <w:p w14:paraId="404A1B9E" w14:textId="3FC7E7BF" w:rsidR="00965323" w:rsidRPr="004B19D3" w:rsidRDefault="00965323" w:rsidP="00F34B43">
      <w:pPr>
        <w:autoSpaceDE w:val="0"/>
        <w:autoSpaceDN w:val="0"/>
        <w:adjustRightInd w:val="0"/>
        <w:spacing w:before="20"/>
        <w:jc w:val="both"/>
        <w:rPr>
          <w:rFonts w:eastAsia="Calibri"/>
          <w:bCs/>
          <w:color w:val="000000"/>
          <w:sz w:val="22"/>
          <w:szCs w:val="22"/>
        </w:rPr>
      </w:pPr>
      <w:r w:rsidRPr="004B19D3">
        <w:rPr>
          <w:rFonts w:eastAsia="Calibri"/>
          <w:bCs/>
          <w:color w:val="000000"/>
          <w:sz w:val="22"/>
          <w:szCs w:val="22"/>
        </w:rPr>
        <w:t>Amsterdam</w:t>
      </w:r>
      <w:r w:rsidR="00CA31B5">
        <w:rPr>
          <w:rFonts w:eastAsia="Calibri"/>
          <w:bCs/>
          <w:color w:val="000000"/>
          <w:sz w:val="22"/>
          <w:szCs w:val="22"/>
        </w:rPr>
        <w:t xml:space="preserve"> </w:t>
      </w:r>
      <w:r w:rsidR="007C6F45">
        <w:rPr>
          <w:rFonts w:eastAsia="Calibri"/>
          <w:bCs/>
          <w:color w:val="000000"/>
          <w:sz w:val="22"/>
          <w:szCs w:val="22"/>
        </w:rPr>
        <w:t>1083</w:t>
      </w:r>
      <w:r w:rsidR="00CA31B5" w:rsidRPr="004B19D3">
        <w:rPr>
          <w:rFonts w:eastAsia="Calibri"/>
          <w:bCs/>
          <w:color w:val="000000"/>
          <w:sz w:val="22"/>
          <w:szCs w:val="22"/>
        </w:rPr>
        <w:t>HP</w:t>
      </w:r>
    </w:p>
    <w:p w14:paraId="7612436D" w14:textId="2F0C9B0B" w:rsidR="00965323" w:rsidRPr="004B19D3" w:rsidRDefault="00965323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</w:rPr>
      </w:pPr>
      <w:proofErr w:type="spellStart"/>
      <w:r w:rsidRPr="004B19D3">
        <w:rPr>
          <w:rFonts w:eastAsia="Calibri"/>
          <w:bCs/>
          <w:color w:val="000000"/>
          <w:sz w:val="22"/>
          <w:szCs w:val="22"/>
        </w:rPr>
        <w:t>Holandija</w:t>
      </w:r>
      <w:proofErr w:type="spellEnd"/>
    </w:p>
    <w:p w14:paraId="361D3804" w14:textId="77777777" w:rsidR="00445D8F" w:rsidRPr="004B19D3" w:rsidRDefault="00445D8F" w:rsidP="00F34B43">
      <w:pPr>
        <w:jc w:val="both"/>
        <w:rPr>
          <w:sz w:val="22"/>
          <w:szCs w:val="22"/>
        </w:rPr>
      </w:pPr>
    </w:p>
    <w:p w14:paraId="19FAB09F" w14:textId="7C67E141" w:rsidR="00A32113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Režim izdavanja lijeka</w:t>
      </w:r>
    </w:p>
    <w:p w14:paraId="3839859B" w14:textId="11C7630E" w:rsidR="00345E76" w:rsidRPr="004B19D3" w:rsidRDefault="00345E76" w:rsidP="00F34B43">
      <w:pPr>
        <w:jc w:val="both"/>
        <w:rPr>
          <w:b/>
          <w:sz w:val="22"/>
          <w:szCs w:val="22"/>
          <w:lang w:val="sr-Latn-CS"/>
        </w:rPr>
      </w:pPr>
    </w:p>
    <w:p w14:paraId="59045891" w14:textId="17B2BFE3" w:rsidR="00E741C5" w:rsidRPr="004B19D3" w:rsidRDefault="00284F81" w:rsidP="00F34B43">
      <w:pPr>
        <w:jc w:val="both"/>
        <w:rPr>
          <w:b/>
          <w:sz w:val="22"/>
          <w:szCs w:val="22"/>
          <w:lang w:val="sr-Latn-CS"/>
        </w:rPr>
      </w:pPr>
      <w:r w:rsidRPr="00090261">
        <w:rPr>
          <w:sz w:val="22"/>
          <w:szCs w:val="22"/>
        </w:rPr>
        <w:t xml:space="preserve">Lijek se </w:t>
      </w:r>
      <w:proofErr w:type="spellStart"/>
      <w:r w:rsidRPr="00090261">
        <w:rPr>
          <w:sz w:val="22"/>
          <w:szCs w:val="22"/>
        </w:rPr>
        <w:t>izdaje</w:t>
      </w:r>
      <w:proofErr w:type="spellEnd"/>
      <w:r w:rsidRPr="00090261">
        <w:rPr>
          <w:sz w:val="22"/>
          <w:szCs w:val="22"/>
        </w:rPr>
        <w:t xml:space="preserve"> samo na </w:t>
      </w:r>
      <w:proofErr w:type="spellStart"/>
      <w:r w:rsidRPr="00090261">
        <w:rPr>
          <w:sz w:val="22"/>
          <w:szCs w:val="22"/>
        </w:rPr>
        <w:t>ljekarski</w:t>
      </w:r>
      <w:proofErr w:type="spellEnd"/>
      <w:r w:rsidRPr="00090261">
        <w:rPr>
          <w:sz w:val="22"/>
          <w:szCs w:val="22"/>
        </w:rPr>
        <w:t xml:space="preserve"> </w:t>
      </w:r>
      <w:proofErr w:type="spellStart"/>
      <w:r w:rsidRPr="00090261">
        <w:rPr>
          <w:sz w:val="22"/>
          <w:szCs w:val="22"/>
        </w:rPr>
        <w:t>recept</w:t>
      </w:r>
      <w:proofErr w:type="spellEnd"/>
      <w:r>
        <w:rPr>
          <w:sz w:val="22"/>
          <w:szCs w:val="22"/>
        </w:rPr>
        <w:t>.</w:t>
      </w:r>
    </w:p>
    <w:p w14:paraId="41567BF5" w14:textId="77777777" w:rsidR="00445D8F" w:rsidRPr="004B19D3" w:rsidRDefault="00445D8F" w:rsidP="00F34B43">
      <w:pPr>
        <w:jc w:val="both"/>
        <w:rPr>
          <w:sz w:val="22"/>
          <w:szCs w:val="22"/>
          <w:lang w:val="sr-Latn-CS"/>
        </w:rPr>
      </w:pPr>
    </w:p>
    <w:p w14:paraId="2DDE48B0" w14:textId="26B670C6" w:rsidR="0067145B" w:rsidRPr="004B19D3" w:rsidRDefault="00A32113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Broj i datum dozvole</w:t>
      </w:r>
    </w:p>
    <w:p w14:paraId="76B33BB6" w14:textId="77777777" w:rsidR="003A12C3" w:rsidRPr="004B19D3" w:rsidRDefault="003A12C3" w:rsidP="00F34B43">
      <w:pPr>
        <w:jc w:val="both"/>
        <w:rPr>
          <w:b/>
          <w:sz w:val="22"/>
          <w:szCs w:val="22"/>
          <w:lang w:val="sr-Latn-CS"/>
        </w:rPr>
      </w:pPr>
    </w:p>
    <w:p w14:paraId="439743E1" w14:textId="615897C4" w:rsidR="00440196" w:rsidRPr="00E232FC" w:rsidRDefault="00E232FC" w:rsidP="00F34B43">
      <w:pPr>
        <w:jc w:val="both"/>
        <w:rPr>
          <w:bCs/>
          <w:sz w:val="22"/>
          <w:szCs w:val="22"/>
          <w:lang w:val="sr-Latn-CS"/>
        </w:rPr>
      </w:pPr>
      <w:r w:rsidRPr="00E232FC">
        <w:rPr>
          <w:bCs/>
          <w:sz w:val="22"/>
          <w:szCs w:val="22"/>
          <w:lang w:val="sr-Latn-CS"/>
        </w:rPr>
        <w:t>2030/23/634 – 46</w:t>
      </w:r>
      <w:r w:rsidR="00096A74">
        <w:rPr>
          <w:bCs/>
          <w:sz w:val="22"/>
          <w:szCs w:val="22"/>
          <w:lang w:val="sr-Latn-CS"/>
        </w:rPr>
        <w:t>94</w:t>
      </w:r>
      <w:r w:rsidRPr="00E232FC">
        <w:rPr>
          <w:bCs/>
          <w:sz w:val="22"/>
          <w:szCs w:val="22"/>
          <w:lang w:val="sr-Latn-CS"/>
        </w:rPr>
        <w:t xml:space="preserve"> od 10.02.2023. godine </w:t>
      </w:r>
    </w:p>
    <w:p w14:paraId="701ED53D" w14:textId="77777777" w:rsidR="00E232FC" w:rsidRPr="004B19D3" w:rsidRDefault="00E232FC" w:rsidP="00F34B43">
      <w:pPr>
        <w:jc w:val="both"/>
        <w:rPr>
          <w:b/>
          <w:sz w:val="22"/>
          <w:szCs w:val="22"/>
          <w:lang w:val="sr-Latn-CS"/>
        </w:rPr>
      </w:pPr>
    </w:p>
    <w:p w14:paraId="1D13F491" w14:textId="77777777" w:rsidR="00440196" w:rsidRPr="004B19D3" w:rsidRDefault="00440196" w:rsidP="00F34B43">
      <w:pPr>
        <w:jc w:val="both"/>
        <w:rPr>
          <w:b/>
          <w:sz w:val="22"/>
          <w:szCs w:val="22"/>
          <w:lang w:val="sr-Latn-CS"/>
        </w:rPr>
      </w:pPr>
      <w:r w:rsidRPr="004B19D3">
        <w:rPr>
          <w:b/>
          <w:sz w:val="22"/>
          <w:szCs w:val="22"/>
          <w:lang w:val="sr-Latn-CS"/>
        </w:rPr>
        <w:t>Ovo uputstvo je posljednji put odobreno</w:t>
      </w:r>
    </w:p>
    <w:p w14:paraId="319EEB73" w14:textId="4E6AF048" w:rsidR="00250E42" w:rsidRDefault="00250E42" w:rsidP="00F34B43">
      <w:pPr>
        <w:jc w:val="both"/>
        <w:rPr>
          <w:bCs/>
          <w:sz w:val="22"/>
          <w:szCs w:val="22"/>
          <w:lang w:val="sr-Latn-CS"/>
        </w:rPr>
      </w:pPr>
    </w:p>
    <w:p w14:paraId="7790E85F" w14:textId="4139A53D" w:rsidR="00250E42" w:rsidRPr="004B19D3" w:rsidRDefault="00250E42" w:rsidP="00F34B43">
      <w:pPr>
        <w:jc w:val="both"/>
        <w:rPr>
          <w:b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April, 2025. godine</w:t>
      </w:r>
      <w:bookmarkStart w:id="0" w:name="_GoBack"/>
      <w:bookmarkEnd w:id="0"/>
    </w:p>
    <w:sectPr w:rsidR="00250E42" w:rsidRPr="004B19D3" w:rsidSect="00F34B43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E29A" w14:textId="77777777" w:rsidR="00FD4B6F" w:rsidRDefault="00FD4B6F">
      <w:r>
        <w:separator/>
      </w:r>
    </w:p>
  </w:endnote>
  <w:endnote w:type="continuationSeparator" w:id="0">
    <w:p w14:paraId="445D5223" w14:textId="77777777" w:rsidR="00FD4B6F" w:rsidRDefault="00FD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9C4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69A9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B35DF" w14:textId="02DDD8D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50E42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50E42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C76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7DECB" w14:textId="77777777" w:rsidR="00FD4B6F" w:rsidRDefault="00FD4B6F">
      <w:r>
        <w:separator/>
      </w:r>
    </w:p>
  </w:footnote>
  <w:footnote w:type="continuationSeparator" w:id="0">
    <w:p w14:paraId="55B5000F" w14:textId="77777777" w:rsidR="00FD4B6F" w:rsidRDefault="00FD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E06E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C53E794" wp14:editId="29E7D23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7DBCB" w14:textId="77777777" w:rsidR="00890846" w:rsidRDefault="00890846">
    <w:pPr>
      <w:pStyle w:val="Header"/>
      <w:rPr>
        <w:sz w:val="16"/>
        <w:szCs w:val="16"/>
      </w:rPr>
    </w:pPr>
  </w:p>
  <w:p w14:paraId="3EB7A99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F278F"/>
    <w:multiLevelType w:val="hybridMultilevel"/>
    <w:tmpl w:val="A04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E5AF2"/>
    <w:multiLevelType w:val="hybridMultilevel"/>
    <w:tmpl w:val="F874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E0A7A"/>
    <w:multiLevelType w:val="hybridMultilevel"/>
    <w:tmpl w:val="6F66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51719"/>
    <w:multiLevelType w:val="hybridMultilevel"/>
    <w:tmpl w:val="90DC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C1703A2"/>
    <w:multiLevelType w:val="hybridMultilevel"/>
    <w:tmpl w:val="086A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2501"/>
    <w:multiLevelType w:val="hybridMultilevel"/>
    <w:tmpl w:val="4C12E66C"/>
    <w:lvl w:ilvl="0" w:tplc="8EB4F2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73406"/>
    <w:multiLevelType w:val="hybridMultilevel"/>
    <w:tmpl w:val="EEDE54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22772"/>
    <w:multiLevelType w:val="hybridMultilevel"/>
    <w:tmpl w:val="FD428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E95B4F"/>
    <w:multiLevelType w:val="hybridMultilevel"/>
    <w:tmpl w:val="0714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19"/>
  </w:num>
  <w:num w:numId="16">
    <w:abstractNumId w:val="32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0"/>
  </w:num>
  <w:num w:numId="22">
    <w:abstractNumId w:val="12"/>
  </w:num>
  <w:num w:numId="23">
    <w:abstractNumId w:val="13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1"/>
  </w:num>
  <w:num w:numId="31">
    <w:abstractNumId w:val="28"/>
  </w:num>
  <w:num w:numId="32">
    <w:abstractNumId w:val="15"/>
  </w:num>
  <w:num w:numId="33">
    <w:abstractNumId w:val="18"/>
  </w:num>
  <w:num w:numId="34">
    <w:abstractNumId w:val="31"/>
  </w:num>
  <w:num w:numId="35">
    <w:abstractNumId w:val="34"/>
  </w:num>
  <w:num w:numId="36">
    <w:abstractNumId w:val="2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897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7BBE"/>
    <w:rsid w:val="00062F21"/>
    <w:rsid w:val="00063BF3"/>
    <w:rsid w:val="0006657B"/>
    <w:rsid w:val="00070BAB"/>
    <w:rsid w:val="00071B1A"/>
    <w:rsid w:val="00071EEF"/>
    <w:rsid w:val="000771E2"/>
    <w:rsid w:val="00081747"/>
    <w:rsid w:val="0008350D"/>
    <w:rsid w:val="00083AE5"/>
    <w:rsid w:val="000855A9"/>
    <w:rsid w:val="00086A28"/>
    <w:rsid w:val="000908AB"/>
    <w:rsid w:val="00094BE7"/>
    <w:rsid w:val="00096A74"/>
    <w:rsid w:val="000975AB"/>
    <w:rsid w:val="00097935"/>
    <w:rsid w:val="000A137E"/>
    <w:rsid w:val="000A2EA1"/>
    <w:rsid w:val="000A3D26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FE5"/>
    <w:rsid w:val="000C3B84"/>
    <w:rsid w:val="000C6D31"/>
    <w:rsid w:val="000C7728"/>
    <w:rsid w:val="000D03EF"/>
    <w:rsid w:val="000D14D2"/>
    <w:rsid w:val="000D6526"/>
    <w:rsid w:val="000D740A"/>
    <w:rsid w:val="000D752C"/>
    <w:rsid w:val="000E1847"/>
    <w:rsid w:val="000E251A"/>
    <w:rsid w:val="000E293B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59EB"/>
    <w:rsid w:val="00150A79"/>
    <w:rsid w:val="00152225"/>
    <w:rsid w:val="0015284E"/>
    <w:rsid w:val="00155276"/>
    <w:rsid w:val="001557D7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1D43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A7C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3F04"/>
    <w:rsid w:val="002168F5"/>
    <w:rsid w:val="00226477"/>
    <w:rsid w:val="00235129"/>
    <w:rsid w:val="00240F5F"/>
    <w:rsid w:val="00241494"/>
    <w:rsid w:val="002426EA"/>
    <w:rsid w:val="00243CA4"/>
    <w:rsid w:val="00245A64"/>
    <w:rsid w:val="00246606"/>
    <w:rsid w:val="002470D6"/>
    <w:rsid w:val="00250E42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4F81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199C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65"/>
    <w:rsid w:val="00341DEF"/>
    <w:rsid w:val="003437A3"/>
    <w:rsid w:val="00345E76"/>
    <w:rsid w:val="00351634"/>
    <w:rsid w:val="0035469B"/>
    <w:rsid w:val="00371CCC"/>
    <w:rsid w:val="003731D0"/>
    <w:rsid w:val="00377385"/>
    <w:rsid w:val="003831D0"/>
    <w:rsid w:val="00383CAA"/>
    <w:rsid w:val="00384EA9"/>
    <w:rsid w:val="00387233"/>
    <w:rsid w:val="00390487"/>
    <w:rsid w:val="00390924"/>
    <w:rsid w:val="003920A5"/>
    <w:rsid w:val="00396B66"/>
    <w:rsid w:val="003A12C3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6D8B"/>
    <w:rsid w:val="003D195D"/>
    <w:rsid w:val="003D2FD7"/>
    <w:rsid w:val="003D4D9E"/>
    <w:rsid w:val="003D6ECC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27A8E"/>
    <w:rsid w:val="00430180"/>
    <w:rsid w:val="00434A07"/>
    <w:rsid w:val="00435749"/>
    <w:rsid w:val="00440169"/>
    <w:rsid w:val="00440196"/>
    <w:rsid w:val="004414D2"/>
    <w:rsid w:val="00443B29"/>
    <w:rsid w:val="00443B2A"/>
    <w:rsid w:val="00445D8F"/>
    <w:rsid w:val="00454A9F"/>
    <w:rsid w:val="00456EE0"/>
    <w:rsid w:val="00457C0D"/>
    <w:rsid w:val="00463C95"/>
    <w:rsid w:val="00465608"/>
    <w:rsid w:val="00465C8B"/>
    <w:rsid w:val="00470AC0"/>
    <w:rsid w:val="0047297A"/>
    <w:rsid w:val="00480DCA"/>
    <w:rsid w:val="00484397"/>
    <w:rsid w:val="00484DDA"/>
    <w:rsid w:val="00485B8C"/>
    <w:rsid w:val="00485C29"/>
    <w:rsid w:val="0048792E"/>
    <w:rsid w:val="00493D45"/>
    <w:rsid w:val="00494AD0"/>
    <w:rsid w:val="004A0078"/>
    <w:rsid w:val="004A15E9"/>
    <w:rsid w:val="004A5CDF"/>
    <w:rsid w:val="004A6C86"/>
    <w:rsid w:val="004A7514"/>
    <w:rsid w:val="004B19D3"/>
    <w:rsid w:val="004B2282"/>
    <w:rsid w:val="004B2780"/>
    <w:rsid w:val="004B6BB6"/>
    <w:rsid w:val="004C19EC"/>
    <w:rsid w:val="004C2C64"/>
    <w:rsid w:val="004C2D24"/>
    <w:rsid w:val="004C4FB4"/>
    <w:rsid w:val="004D2F3A"/>
    <w:rsid w:val="004D368C"/>
    <w:rsid w:val="004D60D6"/>
    <w:rsid w:val="004D7094"/>
    <w:rsid w:val="004E2E51"/>
    <w:rsid w:val="004E2F2B"/>
    <w:rsid w:val="004E3B3E"/>
    <w:rsid w:val="004E4900"/>
    <w:rsid w:val="004E536B"/>
    <w:rsid w:val="004E7B0F"/>
    <w:rsid w:val="004F0A67"/>
    <w:rsid w:val="004F2DB9"/>
    <w:rsid w:val="004F35C1"/>
    <w:rsid w:val="004F47A6"/>
    <w:rsid w:val="004F7854"/>
    <w:rsid w:val="00507771"/>
    <w:rsid w:val="00510F22"/>
    <w:rsid w:val="00510FAA"/>
    <w:rsid w:val="00514F76"/>
    <w:rsid w:val="00516122"/>
    <w:rsid w:val="0051627A"/>
    <w:rsid w:val="005215DC"/>
    <w:rsid w:val="005271AA"/>
    <w:rsid w:val="00531BAF"/>
    <w:rsid w:val="00532E46"/>
    <w:rsid w:val="00537054"/>
    <w:rsid w:val="00541CEF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DF6"/>
    <w:rsid w:val="00583B8A"/>
    <w:rsid w:val="00584F39"/>
    <w:rsid w:val="005854ED"/>
    <w:rsid w:val="00585E11"/>
    <w:rsid w:val="00587765"/>
    <w:rsid w:val="00591E97"/>
    <w:rsid w:val="00596B06"/>
    <w:rsid w:val="005A2368"/>
    <w:rsid w:val="005A244B"/>
    <w:rsid w:val="005A2E76"/>
    <w:rsid w:val="005A2EAF"/>
    <w:rsid w:val="005A6E7B"/>
    <w:rsid w:val="005B5A33"/>
    <w:rsid w:val="005C495D"/>
    <w:rsid w:val="005C5709"/>
    <w:rsid w:val="005C704B"/>
    <w:rsid w:val="005E50A6"/>
    <w:rsid w:val="005E5E28"/>
    <w:rsid w:val="005E6DD4"/>
    <w:rsid w:val="005F2208"/>
    <w:rsid w:val="005F3E85"/>
    <w:rsid w:val="006010CA"/>
    <w:rsid w:val="006048F8"/>
    <w:rsid w:val="00605C78"/>
    <w:rsid w:val="0060657B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547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C6F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6A3"/>
    <w:rsid w:val="006D5C11"/>
    <w:rsid w:val="006E386F"/>
    <w:rsid w:val="006E3B43"/>
    <w:rsid w:val="006E443D"/>
    <w:rsid w:val="006E5385"/>
    <w:rsid w:val="006F0991"/>
    <w:rsid w:val="006F1BB1"/>
    <w:rsid w:val="006F5777"/>
    <w:rsid w:val="006F6894"/>
    <w:rsid w:val="007018DB"/>
    <w:rsid w:val="00705316"/>
    <w:rsid w:val="007100BC"/>
    <w:rsid w:val="007121A8"/>
    <w:rsid w:val="0071373B"/>
    <w:rsid w:val="0072085D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2245"/>
    <w:rsid w:val="007832E7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5E6"/>
    <w:rsid w:val="007B1F81"/>
    <w:rsid w:val="007C024B"/>
    <w:rsid w:val="007C4173"/>
    <w:rsid w:val="007C5293"/>
    <w:rsid w:val="007C6028"/>
    <w:rsid w:val="007C6F45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27BD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5A5"/>
    <w:rsid w:val="00914FD1"/>
    <w:rsid w:val="009169F6"/>
    <w:rsid w:val="0091730D"/>
    <w:rsid w:val="00924C4A"/>
    <w:rsid w:val="00925001"/>
    <w:rsid w:val="00927223"/>
    <w:rsid w:val="0093096E"/>
    <w:rsid w:val="0093504B"/>
    <w:rsid w:val="00935E5B"/>
    <w:rsid w:val="00936D52"/>
    <w:rsid w:val="0094055C"/>
    <w:rsid w:val="00940AB8"/>
    <w:rsid w:val="00942167"/>
    <w:rsid w:val="00943588"/>
    <w:rsid w:val="00945F9C"/>
    <w:rsid w:val="00952CF7"/>
    <w:rsid w:val="009550DA"/>
    <w:rsid w:val="00963573"/>
    <w:rsid w:val="00963B77"/>
    <w:rsid w:val="0096506F"/>
    <w:rsid w:val="00965323"/>
    <w:rsid w:val="00981EAA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70D2"/>
    <w:rsid w:val="009C1054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5C05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03FB"/>
    <w:rsid w:val="00A43B24"/>
    <w:rsid w:val="00A440DC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3F1E"/>
    <w:rsid w:val="00A94974"/>
    <w:rsid w:val="00AA169E"/>
    <w:rsid w:val="00AA52C2"/>
    <w:rsid w:val="00AB3CD4"/>
    <w:rsid w:val="00AB4731"/>
    <w:rsid w:val="00AB488A"/>
    <w:rsid w:val="00AB5137"/>
    <w:rsid w:val="00AB5584"/>
    <w:rsid w:val="00AC158D"/>
    <w:rsid w:val="00AC435A"/>
    <w:rsid w:val="00AC57D3"/>
    <w:rsid w:val="00AD1DEC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20B5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21AF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987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5F20"/>
    <w:rsid w:val="00C86BA0"/>
    <w:rsid w:val="00C93081"/>
    <w:rsid w:val="00CA1292"/>
    <w:rsid w:val="00CA1646"/>
    <w:rsid w:val="00CA31B5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653"/>
    <w:rsid w:val="00CF106F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077D"/>
    <w:rsid w:val="00D63329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30A2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3BE2"/>
    <w:rsid w:val="00DB4456"/>
    <w:rsid w:val="00DB53F4"/>
    <w:rsid w:val="00DC3CA3"/>
    <w:rsid w:val="00DC730A"/>
    <w:rsid w:val="00DD12E9"/>
    <w:rsid w:val="00DD40A8"/>
    <w:rsid w:val="00DD48F7"/>
    <w:rsid w:val="00DE44D4"/>
    <w:rsid w:val="00DF187C"/>
    <w:rsid w:val="00DF7182"/>
    <w:rsid w:val="00DF71E5"/>
    <w:rsid w:val="00E01924"/>
    <w:rsid w:val="00E02BBF"/>
    <w:rsid w:val="00E045AE"/>
    <w:rsid w:val="00E05616"/>
    <w:rsid w:val="00E06040"/>
    <w:rsid w:val="00E11BA6"/>
    <w:rsid w:val="00E12F90"/>
    <w:rsid w:val="00E16357"/>
    <w:rsid w:val="00E229D3"/>
    <w:rsid w:val="00E23201"/>
    <w:rsid w:val="00E232FC"/>
    <w:rsid w:val="00E26A0F"/>
    <w:rsid w:val="00E271CE"/>
    <w:rsid w:val="00E30C6F"/>
    <w:rsid w:val="00E319B7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41C5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741"/>
    <w:rsid w:val="00EC299D"/>
    <w:rsid w:val="00EC3180"/>
    <w:rsid w:val="00EC3D7E"/>
    <w:rsid w:val="00EC4575"/>
    <w:rsid w:val="00EC7E83"/>
    <w:rsid w:val="00ED0E9A"/>
    <w:rsid w:val="00ED3781"/>
    <w:rsid w:val="00ED4841"/>
    <w:rsid w:val="00ED7528"/>
    <w:rsid w:val="00EE2DC2"/>
    <w:rsid w:val="00EE570C"/>
    <w:rsid w:val="00EE7BD3"/>
    <w:rsid w:val="00EF2BAF"/>
    <w:rsid w:val="00EF3089"/>
    <w:rsid w:val="00EF4298"/>
    <w:rsid w:val="00EF4BA2"/>
    <w:rsid w:val="00EF65C8"/>
    <w:rsid w:val="00F01E3B"/>
    <w:rsid w:val="00F02314"/>
    <w:rsid w:val="00F03137"/>
    <w:rsid w:val="00F042A5"/>
    <w:rsid w:val="00F0521F"/>
    <w:rsid w:val="00F07897"/>
    <w:rsid w:val="00F1575B"/>
    <w:rsid w:val="00F20BD2"/>
    <w:rsid w:val="00F2562D"/>
    <w:rsid w:val="00F26CE1"/>
    <w:rsid w:val="00F27BDF"/>
    <w:rsid w:val="00F31B4C"/>
    <w:rsid w:val="00F32B75"/>
    <w:rsid w:val="00F3404A"/>
    <w:rsid w:val="00F34B43"/>
    <w:rsid w:val="00F35626"/>
    <w:rsid w:val="00F3792F"/>
    <w:rsid w:val="00F40610"/>
    <w:rsid w:val="00F40E2D"/>
    <w:rsid w:val="00F413F0"/>
    <w:rsid w:val="00F41717"/>
    <w:rsid w:val="00F44D51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83A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4B6F"/>
    <w:rsid w:val="00FD73BD"/>
    <w:rsid w:val="00FD767F"/>
    <w:rsid w:val="00FE1ADB"/>
    <w:rsid w:val="00FE22A7"/>
    <w:rsid w:val="00FF0642"/>
    <w:rsid w:val="00FF120F"/>
    <w:rsid w:val="00FF1310"/>
    <w:rsid w:val="00FF1F9F"/>
    <w:rsid w:val="00FF2B0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0C6C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1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4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718C-30A7-492D-B20D-5621039A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Dedejić</cp:lastModifiedBy>
  <cp:revision>7</cp:revision>
  <cp:lastPrinted>2010-03-01T14:10:00Z</cp:lastPrinted>
  <dcterms:created xsi:type="dcterms:W3CDTF">2025-04-11T11:46:00Z</dcterms:created>
  <dcterms:modified xsi:type="dcterms:W3CDTF">2025-04-14T11:35:00Z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