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75B0F" w14:textId="77777777" w:rsidR="000B350A" w:rsidRPr="00C164F4" w:rsidRDefault="000B350A" w:rsidP="00E85018">
      <w:pPr>
        <w:widowControl w:val="0"/>
        <w:jc w:val="center"/>
        <w:rPr>
          <w:sz w:val="22"/>
          <w:szCs w:val="22"/>
          <w:u w:val="single"/>
          <w:lang w:val="sr-Latn-ME"/>
        </w:rPr>
      </w:pPr>
      <w:r w:rsidRPr="00C164F4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14:paraId="772D2BF5" w14:textId="77777777" w:rsidR="000B350A" w:rsidRPr="00C164F4" w:rsidRDefault="000B350A" w:rsidP="00E85018">
      <w:pPr>
        <w:widowControl w:val="0"/>
        <w:jc w:val="center"/>
        <w:rPr>
          <w:i/>
          <w:color w:val="808080"/>
          <w:sz w:val="22"/>
          <w:szCs w:val="22"/>
          <w:lang w:val="sr-Latn-ME"/>
        </w:rPr>
      </w:pPr>
    </w:p>
    <w:p w14:paraId="1AFC4A38" w14:textId="0EC666AD" w:rsidR="006867E1" w:rsidRPr="00C164F4" w:rsidRDefault="006867E1" w:rsidP="00E85018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iCs/>
          <w:sz w:val="22"/>
          <w:szCs w:val="22"/>
          <w:lang w:val="sr-Latn-ME"/>
        </w:rPr>
        <w:t>ALERIX 120 mg film tablete</w:t>
      </w:r>
    </w:p>
    <w:p w14:paraId="5BB815B1" w14:textId="77777777" w:rsidR="006867E1" w:rsidRPr="00C164F4" w:rsidRDefault="006867E1" w:rsidP="00E85018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C164F4">
        <w:rPr>
          <w:bCs/>
          <w:sz w:val="22"/>
          <w:szCs w:val="22"/>
          <w:lang w:val="sr-Latn-ME"/>
        </w:rPr>
        <w:t>feksofenadin</w:t>
      </w:r>
    </w:p>
    <w:p w14:paraId="40250EDA" w14:textId="77777777" w:rsidR="000B350A" w:rsidRPr="00C164F4" w:rsidRDefault="000B350A" w:rsidP="00E85018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</w:p>
    <w:p w14:paraId="7C03B668" w14:textId="77777777" w:rsidR="000B350A" w:rsidRPr="00C164F4" w:rsidRDefault="000B350A" w:rsidP="00E8501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3579AD9E" w14:textId="77777777" w:rsidR="000B350A" w:rsidRPr="00C164F4" w:rsidRDefault="000B350A" w:rsidP="00E8501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1806475D" w14:textId="77777777" w:rsidR="000B350A" w:rsidRPr="00C164F4" w:rsidRDefault="000B350A" w:rsidP="00E85018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C164F4">
        <w:rPr>
          <w:sz w:val="22"/>
          <w:szCs w:val="22"/>
          <w:lang w:val="sr-Latn-ME"/>
        </w:rPr>
        <w:t xml:space="preserve"> </w:t>
      </w:r>
      <w:r w:rsidRPr="00C164F4">
        <w:rPr>
          <w:b/>
          <w:bCs/>
          <w:sz w:val="22"/>
          <w:szCs w:val="22"/>
          <w:lang w:val="sr-Latn-ME"/>
        </w:rPr>
        <w:t xml:space="preserve">jer sadrži </w:t>
      </w:r>
    </w:p>
    <w:p w14:paraId="43EC80C5" w14:textId="77777777" w:rsidR="000B350A" w:rsidRPr="00C164F4" w:rsidRDefault="000B350A" w:rsidP="00E85018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>informacije koje su važne za Vas</w:t>
      </w:r>
    </w:p>
    <w:p w14:paraId="6314D211" w14:textId="77777777" w:rsidR="000B350A" w:rsidRPr="00C164F4" w:rsidRDefault="000B350A" w:rsidP="00E85018">
      <w:pPr>
        <w:pStyle w:val="CommentText"/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30CBC179" w14:textId="77777777" w:rsidR="000B350A" w:rsidRPr="00C164F4" w:rsidRDefault="000B350A" w:rsidP="00E85018">
      <w:pPr>
        <w:widowControl w:val="0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Uputstvo sačuvajte. Može biti potrebno da ga ponovo pročitate.</w:t>
      </w:r>
    </w:p>
    <w:p w14:paraId="13CA1CFF" w14:textId="77777777" w:rsidR="000B350A" w:rsidRPr="00C164F4" w:rsidRDefault="000B350A" w:rsidP="00E85018">
      <w:pPr>
        <w:widowControl w:val="0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Ako imate dodatnih pitanja, obratite se svom ljekaru ili farmaceutu ili medicinskoj sestri.</w:t>
      </w:r>
    </w:p>
    <w:p w14:paraId="4BC7148A" w14:textId="77777777" w:rsidR="000B350A" w:rsidRPr="00C164F4" w:rsidRDefault="000B350A" w:rsidP="00E85018">
      <w:pPr>
        <w:widowControl w:val="0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164F4">
        <w:rPr>
          <w:spacing w:val="-4"/>
          <w:sz w:val="22"/>
          <w:szCs w:val="22"/>
          <w:lang w:val="sr-Latn-ME"/>
        </w:rPr>
        <w:t>. Pogledajte dio 4</w:t>
      </w:r>
      <w:r w:rsidR="00106185" w:rsidRPr="00C164F4">
        <w:rPr>
          <w:spacing w:val="-4"/>
          <w:sz w:val="22"/>
          <w:szCs w:val="22"/>
          <w:lang w:val="sr-Latn-ME"/>
        </w:rPr>
        <w:t>.</w:t>
      </w:r>
    </w:p>
    <w:p w14:paraId="2F6BCAED" w14:textId="75FB9597" w:rsidR="000B350A" w:rsidRPr="00C164F4" w:rsidRDefault="000B350A" w:rsidP="00E85018">
      <w:pPr>
        <w:widowControl w:val="0"/>
        <w:numPr>
          <w:ilvl w:val="0"/>
          <w:numId w:val="3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Ukoliko se simptomi pogoršaju ili se ne poboljšaju poslije </w:t>
      </w:r>
      <w:r w:rsidR="00526CA9">
        <w:rPr>
          <w:sz w:val="22"/>
          <w:szCs w:val="22"/>
          <w:lang w:val="sr-Latn-ME"/>
        </w:rPr>
        <w:t>7 dana</w:t>
      </w:r>
      <w:r w:rsidRPr="00C164F4">
        <w:rPr>
          <w:sz w:val="22"/>
          <w:szCs w:val="22"/>
          <w:lang w:val="sr-Latn-ME"/>
        </w:rPr>
        <w:t>, morate se obratiti svom ljekaru.</w:t>
      </w:r>
    </w:p>
    <w:p w14:paraId="5554A2F0" w14:textId="77777777" w:rsidR="000B350A" w:rsidRPr="00C164F4" w:rsidRDefault="000B350A" w:rsidP="00E8501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D3B3CD2" w14:textId="77777777" w:rsidR="000B350A" w:rsidRPr="00C164F4" w:rsidRDefault="000B350A" w:rsidP="00E8501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498FDD5" w14:textId="77777777" w:rsidR="000B350A" w:rsidRPr="00C164F4" w:rsidRDefault="000B350A" w:rsidP="00E8501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C4EC167" w14:textId="77777777" w:rsidR="000B350A" w:rsidRPr="00C164F4" w:rsidRDefault="000B350A" w:rsidP="00E8501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>U ovom uputstvu pročitaćete:</w:t>
      </w:r>
    </w:p>
    <w:p w14:paraId="445E4AE9" w14:textId="77777777" w:rsidR="000B350A" w:rsidRPr="00C164F4" w:rsidRDefault="000B350A" w:rsidP="00E85018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Šta je lijek </w:t>
      </w:r>
      <w:r w:rsidR="006867E1" w:rsidRPr="00C164F4">
        <w:rPr>
          <w:sz w:val="22"/>
          <w:szCs w:val="22"/>
          <w:lang w:val="sr-Latn-ME"/>
        </w:rPr>
        <w:t xml:space="preserve">ALERIX </w:t>
      </w:r>
      <w:r w:rsidRPr="00C164F4">
        <w:rPr>
          <w:sz w:val="22"/>
          <w:szCs w:val="22"/>
          <w:lang w:val="sr-Latn-ME"/>
        </w:rPr>
        <w:t>i čemu je namijenjen</w:t>
      </w:r>
    </w:p>
    <w:p w14:paraId="706C92DA" w14:textId="77777777" w:rsidR="000B350A" w:rsidRPr="00C164F4" w:rsidRDefault="000B350A" w:rsidP="00E85018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Šta treba da znate prije nego što uzmete lijek </w:t>
      </w:r>
      <w:r w:rsidR="006867E1" w:rsidRPr="00C164F4">
        <w:rPr>
          <w:sz w:val="22"/>
          <w:szCs w:val="22"/>
          <w:lang w:val="sr-Latn-ME"/>
        </w:rPr>
        <w:t>ALERIX</w:t>
      </w:r>
    </w:p>
    <w:p w14:paraId="104A969B" w14:textId="77777777" w:rsidR="000B350A" w:rsidRPr="00C164F4" w:rsidRDefault="000B350A" w:rsidP="00E85018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Kako se upotrebljava lijek </w:t>
      </w:r>
      <w:r w:rsidR="006867E1" w:rsidRPr="00C164F4">
        <w:rPr>
          <w:sz w:val="22"/>
          <w:szCs w:val="22"/>
          <w:lang w:val="sr-Latn-ME"/>
        </w:rPr>
        <w:t>ALERIX</w:t>
      </w:r>
    </w:p>
    <w:p w14:paraId="188070E2" w14:textId="77777777" w:rsidR="000B350A" w:rsidRPr="00C164F4" w:rsidRDefault="000B350A" w:rsidP="00E85018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Moguća neželjena dejstva </w:t>
      </w:r>
    </w:p>
    <w:p w14:paraId="127746E6" w14:textId="77777777" w:rsidR="000B350A" w:rsidRPr="00C164F4" w:rsidRDefault="000B350A" w:rsidP="00E85018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Kako čuvati lijek </w:t>
      </w:r>
      <w:r w:rsidR="006867E1" w:rsidRPr="00C164F4">
        <w:rPr>
          <w:sz w:val="22"/>
          <w:szCs w:val="22"/>
          <w:lang w:val="sr-Latn-ME"/>
        </w:rPr>
        <w:t>ALERIX</w:t>
      </w:r>
    </w:p>
    <w:p w14:paraId="04E7B342" w14:textId="77777777" w:rsidR="000B350A" w:rsidRPr="00C164F4" w:rsidRDefault="000B350A" w:rsidP="00E85018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Sadržaj pakovanja i dodatne informacije </w:t>
      </w:r>
    </w:p>
    <w:p w14:paraId="47D4AC50" w14:textId="77777777" w:rsidR="000B350A" w:rsidRPr="00C164F4" w:rsidRDefault="000B350A" w:rsidP="00E8501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4E361E3" w14:textId="77777777" w:rsidR="000B350A" w:rsidRPr="00C164F4" w:rsidRDefault="000B350A" w:rsidP="00E85018">
      <w:pPr>
        <w:pStyle w:val="Header"/>
        <w:widowControl w:val="0"/>
        <w:tabs>
          <w:tab w:val="left" w:pos="284"/>
        </w:tabs>
        <w:rPr>
          <w:sz w:val="22"/>
          <w:szCs w:val="22"/>
          <w:lang w:val="sr-Latn-ME"/>
        </w:rPr>
      </w:pPr>
    </w:p>
    <w:p w14:paraId="622F1FB9" w14:textId="77777777" w:rsidR="000B350A" w:rsidRPr="00C164F4" w:rsidRDefault="000B350A" w:rsidP="00E85018">
      <w:pPr>
        <w:widowControl w:val="0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br w:type="page"/>
      </w:r>
    </w:p>
    <w:p w14:paraId="44E0E961" w14:textId="77777777" w:rsidR="000B350A" w:rsidRPr="00C164F4" w:rsidRDefault="000B350A" w:rsidP="00E85018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Pr="00C164F4">
        <w:rPr>
          <w:b/>
          <w:bCs/>
          <w:sz w:val="22"/>
          <w:szCs w:val="22"/>
          <w:lang w:val="sr-Latn-ME"/>
        </w:rPr>
        <w:tab/>
        <w:t xml:space="preserve">ŠTA JE LIJEK </w:t>
      </w:r>
      <w:r w:rsidR="006867E1" w:rsidRPr="00C164F4">
        <w:rPr>
          <w:b/>
          <w:bCs/>
          <w:sz w:val="22"/>
          <w:szCs w:val="22"/>
          <w:lang w:val="sr-Latn-ME"/>
        </w:rPr>
        <w:t xml:space="preserve">ALERIX </w:t>
      </w:r>
      <w:r w:rsidRPr="00C164F4">
        <w:rPr>
          <w:b/>
          <w:bCs/>
          <w:sz w:val="22"/>
          <w:szCs w:val="22"/>
          <w:lang w:val="sr-Latn-ME"/>
        </w:rPr>
        <w:t>I ČEMU JE NAMIJENJEN</w:t>
      </w:r>
    </w:p>
    <w:p w14:paraId="0365FAAB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7A4E3015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ALERIX</w:t>
      </w:r>
      <w:r w:rsidRPr="00C164F4">
        <w:rPr>
          <w:b/>
          <w:bCs/>
          <w:sz w:val="22"/>
          <w:szCs w:val="22"/>
          <w:lang w:val="sr-Latn-ME"/>
        </w:rPr>
        <w:t xml:space="preserve"> </w:t>
      </w:r>
      <w:r w:rsidRPr="00C164F4">
        <w:rPr>
          <w:sz w:val="22"/>
          <w:szCs w:val="22"/>
          <w:lang w:val="sr-Latn-ME"/>
        </w:rPr>
        <w:t>sadrži feksofenadin hidrohlorid</w:t>
      </w:r>
      <w:r w:rsidR="00177C8E" w:rsidRPr="00C164F4">
        <w:rPr>
          <w:sz w:val="22"/>
          <w:szCs w:val="22"/>
          <w:lang w:val="sr-Latn-ME"/>
        </w:rPr>
        <w:t>,</w:t>
      </w:r>
      <w:r w:rsidR="00177C8E" w:rsidRPr="00C164F4">
        <w:rPr>
          <w:rFonts w:ascii="Microsoft Sans Serif" w:hAnsi="Microsoft Sans Serif" w:cs="Microsoft Sans Serif"/>
          <w:lang w:val="sr-Latn-ME"/>
        </w:rPr>
        <w:t xml:space="preserve"> </w:t>
      </w:r>
      <w:r w:rsidR="00177C8E" w:rsidRPr="00C164F4">
        <w:rPr>
          <w:sz w:val="22"/>
          <w:szCs w:val="22"/>
          <w:lang w:val="sr-Latn-ME"/>
        </w:rPr>
        <w:t>antihistaminski lijek koji ne izaziva pospanost</w:t>
      </w:r>
      <w:r w:rsidRPr="00C164F4">
        <w:rPr>
          <w:sz w:val="22"/>
          <w:szCs w:val="22"/>
          <w:lang w:val="sr-Latn-ME"/>
        </w:rPr>
        <w:t>.</w:t>
      </w:r>
    </w:p>
    <w:p w14:paraId="24979E26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679AEFD8" w14:textId="77777777" w:rsidR="006867E1" w:rsidRPr="00C164F4" w:rsidRDefault="00177C8E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A</w:t>
      </w:r>
      <w:r w:rsidR="006867E1" w:rsidRPr="00C164F4">
        <w:rPr>
          <w:sz w:val="22"/>
          <w:szCs w:val="22"/>
          <w:lang w:val="sr-Latn-ME"/>
        </w:rPr>
        <w:t>LERIX</w:t>
      </w:r>
      <w:r w:rsidRPr="00C164F4">
        <w:rPr>
          <w:sz w:val="22"/>
          <w:szCs w:val="22"/>
          <w:lang w:val="sr-Latn-ME"/>
        </w:rPr>
        <w:t xml:space="preserve"> 120 mg film tablete primjenjuju</w:t>
      </w:r>
      <w:r w:rsidR="006867E1" w:rsidRPr="00C164F4">
        <w:rPr>
          <w:sz w:val="22"/>
          <w:szCs w:val="22"/>
          <w:lang w:val="sr-Latn-ME"/>
        </w:rPr>
        <w:t xml:space="preserve"> se kod odraslih i djece uzrasta od 12 ili više godina za olakšanje simptoma </w:t>
      </w:r>
      <w:r w:rsidRPr="00C164F4">
        <w:rPr>
          <w:sz w:val="22"/>
          <w:szCs w:val="22"/>
          <w:lang w:val="sr-Latn-ME"/>
        </w:rPr>
        <w:t>alergijskog rinitisa</w:t>
      </w:r>
      <w:r w:rsidR="006867E1" w:rsidRPr="00C164F4">
        <w:rPr>
          <w:sz w:val="22"/>
          <w:szCs w:val="22"/>
          <w:lang w:val="sr-Latn-ME"/>
        </w:rPr>
        <w:t xml:space="preserve"> (</w:t>
      </w:r>
      <w:r w:rsidRPr="00C164F4">
        <w:rPr>
          <w:sz w:val="22"/>
          <w:szCs w:val="22"/>
          <w:lang w:val="sr-Latn-ME"/>
        </w:rPr>
        <w:t>npr. polenska groznica</w:t>
      </w:r>
      <w:r w:rsidR="006867E1" w:rsidRPr="00C164F4">
        <w:rPr>
          <w:sz w:val="22"/>
          <w:szCs w:val="22"/>
          <w:lang w:val="sr-Latn-ME"/>
        </w:rPr>
        <w:t>), kao što su kijanje, svrab nosa, curenje iz nosa ili začepljenost nosa, te svrab, crvenilo i suzenje očiju.</w:t>
      </w:r>
    </w:p>
    <w:p w14:paraId="3DF01BB8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3F642B0D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00D456F6" w14:textId="77777777" w:rsidR="000B350A" w:rsidRPr="00C164F4" w:rsidRDefault="000B350A" w:rsidP="00E85018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 xml:space="preserve">2. </w:t>
      </w:r>
      <w:r w:rsidRPr="00C164F4">
        <w:rPr>
          <w:b/>
          <w:bCs/>
          <w:sz w:val="22"/>
          <w:szCs w:val="22"/>
          <w:lang w:val="sr-Latn-ME"/>
        </w:rPr>
        <w:tab/>
      </w:r>
      <w:r w:rsidRPr="00C164F4">
        <w:rPr>
          <w:b/>
          <w:sz w:val="22"/>
          <w:szCs w:val="22"/>
          <w:lang w:val="sr-Latn-ME"/>
        </w:rPr>
        <w:t>ŠTA TREBA DA ZNATE PRIJE NEGO ŠTO UZMETE</w:t>
      </w:r>
      <w:r w:rsidR="00177C8E" w:rsidRPr="00C164F4">
        <w:rPr>
          <w:b/>
          <w:sz w:val="22"/>
          <w:szCs w:val="22"/>
          <w:lang w:val="sr-Latn-ME"/>
        </w:rPr>
        <w:t xml:space="preserve"> LIJEK</w:t>
      </w:r>
      <w:r w:rsidRPr="00C164F4">
        <w:rPr>
          <w:b/>
          <w:sz w:val="22"/>
          <w:szCs w:val="22"/>
          <w:lang w:val="sr-Latn-ME"/>
        </w:rPr>
        <w:t xml:space="preserve"> </w:t>
      </w:r>
      <w:r w:rsidR="006867E1" w:rsidRPr="00C164F4">
        <w:rPr>
          <w:b/>
          <w:bCs/>
          <w:sz w:val="22"/>
          <w:szCs w:val="22"/>
          <w:lang w:val="sr-Latn-ME"/>
        </w:rPr>
        <w:t>ALERIX</w:t>
      </w:r>
    </w:p>
    <w:p w14:paraId="6D18C88C" w14:textId="77777777" w:rsidR="000B350A" w:rsidRPr="00C164F4" w:rsidRDefault="000B350A" w:rsidP="00E85018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AD29101" w14:textId="77777777" w:rsidR="000B350A" w:rsidRPr="00C164F4" w:rsidRDefault="00177C8E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 xml:space="preserve">Lijek </w:t>
      </w:r>
      <w:r w:rsidR="006867E1" w:rsidRPr="00C164F4">
        <w:rPr>
          <w:b/>
          <w:bCs/>
          <w:sz w:val="22"/>
          <w:szCs w:val="22"/>
          <w:lang w:val="sr-Latn-ME"/>
        </w:rPr>
        <w:t>ALERIX</w:t>
      </w:r>
      <w:r w:rsidR="006867E1" w:rsidRPr="00C164F4">
        <w:rPr>
          <w:b/>
          <w:sz w:val="22"/>
          <w:szCs w:val="22"/>
          <w:lang w:val="sr-Latn-ME"/>
        </w:rPr>
        <w:t xml:space="preserve"> </w:t>
      </w:r>
      <w:r w:rsidR="000B350A" w:rsidRPr="00C164F4">
        <w:rPr>
          <w:b/>
          <w:sz w:val="22"/>
          <w:szCs w:val="22"/>
          <w:lang w:val="sr-Latn-ME"/>
        </w:rPr>
        <w:t>ne smijete koristiti:</w:t>
      </w:r>
    </w:p>
    <w:p w14:paraId="2B11B931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61FA60F2" w14:textId="680ED4DD" w:rsidR="006867E1" w:rsidRPr="00C164F4" w:rsidRDefault="006867E1" w:rsidP="00E85018">
      <w:pPr>
        <w:pStyle w:val="ListParagraph"/>
        <w:widowControl w:val="0"/>
        <w:numPr>
          <w:ilvl w:val="0"/>
          <w:numId w:val="5"/>
        </w:numPr>
        <w:rPr>
          <w:iCs/>
          <w:sz w:val="22"/>
          <w:szCs w:val="22"/>
          <w:lang w:val="sr-Latn-ME"/>
        </w:rPr>
      </w:pPr>
      <w:r w:rsidRPr="00C164F4">
        <w:rPr>
          <w:iCs/>
          <w:sz w:val="22"/>
          <w:szCs w:val="22"/>
          <w:lang w:val="sr-Latn-ME"/>
        </w:rPr>
        <w:t>ako ste alergični na feksofenadin ili na neki drugi sastojak ovog lijeka (sastav lijeka naveden je u dijelu 6).</w:t>
      </w:r>
    </w:p>
    <w:p w14:paraId="5D65FD14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2CAAC7F3" w14:textId="77777777" w:rsidR="000B350A" w:rsidRPr="00C164F4" w:rsidRDefault="000B350A" w:rsidP="00E85018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>Upozorenja i mjere opreza:</w:t>
      </w:r>
    </w:p>
    <w:p w14:paraId="2EC58D65" w14:textId="77777777" w:rsidR="000B350A" w:rsidRPr="00C164F4" w:rsidRDefault="000B350A" w:rsidP="00E85018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BCE268B" w14:textId="77777777" w:rsidR="006867E1" w:rsidRPr="00C164F4" w:rsidRDefault="006867E1" w:rsidP="00E85018">
      <w:pPr>
        <w:widowControl w:val="0"/>
        <w:jc w:val="both"/>
        <w:rPr>
          <w:b/>
          <w:bCs/>
          <w:sz w:val="22"/>
          <w:szCs w:val="22"/>
          <w:u w:val="single"/>
          <w:lang w:val="sr-Latn-ME"/>
        </w:rPr>
      </w:pPr>
      <w:r w:rsidRPr="00C164F4">
        <w:rPr>
          <w:bCs/>
          <w:sz w:val="22"/>
          <w:szCs w:val="22"/>
          <w:lang w:val="sr-Latn-ME"/>
        </w:rPr>
        <w:t xml:space="preserve">Obratite se Vašem ljekaru ili farmaceutu prije nego što primijenite </w:t>
      </w:r>
      <w:r w:rsidR="00822713">
        <w:rPr>
          <w:bCs/>
          <w:sz w:val="22"/>
          <w:szCs w:val="22"/>
          <w:lang w:val="sr-Latn-ME"/>
        </w:rPr>
        <w:t xml:space="preserve">lijek </w:t>
      </w:r>
      <w:r w:rsidRPr="00C164F4">
        <w:rPr>
          <w:bCs/>
          <w:sz w:val="22"/>
          <w:szCs w:val="22"/>
          <w:lang w:val="sr-Latn-ME"/>
        </w:rPr>
        <w:t>ALERIX:</w:t>
      </w:r>
    </w:p>
    <w:p w14:paraId="5EA98DF1" w14:textId="77777777" w:rsidR="006867E1" w:rsidRPr="00C164F4" w:rsidRDefault="006867E1" w:rsidP="00E85018">
      <w:pPr>
        <w:widowControl w:val="0"/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C164F4">
        <w:rPr>
          <w:bCs/>
          <w:sz w:val="22"/>
          <w:szCs w:val="22"/>
          <w:lang w:val="sr-Latn-ME"/>
        </w:rPr>
        <w:t>ako imate probleme sa jetrom ili bubrezima;</w:t>
      </w:r>
    </w:p>
    <w:p w14:paraId="29B742AD" w14:textId="77777777" w:rsidR="006867E1" w:rsidRPr="00C164F4" w:rsidRDefault="006867E1" w:rsidP="00E85018">
      <w:pPr>
        <w:widowControl w:val="0"/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C164F4">
        <w:rPr>
          <w:bCs/>
          <w:sz w:val="22"/>
          <w:szCs w:val="22"/>
          <w:lang w:val="sr-Latn-ME"/>
        </w:rPr>
        <w:t xml:space="preserve">ako imate ili ste ikada ranije imali srčanu bolest, s obzirom </w:t>
      </w:r>
      <w:r w:rsidR="00822713">
        <w:rPr>
          <w:bCs/>
          <w:sz w:val="22"/>
          <w:szCs w:val="22"/>
          <w:lang w:val="sr-Latn-ME"/>
        </w:rPr>
        <w:t xml:space="preserve">na to </w:t>
      </w:r>
      <w:r w:rsidRPr="00C164F4">
        <w:rPr>
          <w:bCs/>
          <w:sz w:val="22"/>
          <w:szCs w:val="22"/>
          <w:lang w:val="sr-Latn-ME"/>
        </w:rPr>
        <w:t xml:space="preserve">da ova vrsta lijeka može </w:t>
      </w:r>
      <w:r w:rsidR="009369B2" w:rsidRPr="00C164F4">
        <w:rPr>
          <w:bCs/>
          <w:sz w:val="22"/>
          <w:szCs w:val="22"/>
          <w:lang w:val="sr-Latn-ME"/>
        </w:rPr>
        <w:t>da dovede</w:t>
      </w:r>
      <w:r w:rsidRPr="00C164F4">
        <w:rPr>
          <w:bCs/>
          <w:sz w:val="22"/>
          <w:szCs w:val="22"/>
          <w:lang w:val="sr-Latn-ME"/>
        </w:rPr>
        <w:t xml:space="preserve"> do brzih ili nepravilnih otkucaja srca;</w:t>
      </w:r>
    </w:p>
    <w:p w14:paraId="76859E71" w14:textId="77777777" w:rsidR="006867E1" w:rsidRPr="00C164F4" w:rsidRDefault="006867E1" w:rsidP="00E85018">
      <w:pPr>
        <w:widowControl w:val="0"/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C164F4">
        <w:rPr>
          <w:bCs/>
          <w:sz w:val="22"/>
          <w:szCs w:val="22"/>
          <w:lang w:val="sr-Latn-ME"/>
        </w:rPr>
        <w:t>ako ste starija osoba.</w:t>
      </w:r>
    </w:p>
    <w:p w14:paraId="7F1C4CB5" w14:textId="77777777" w:rsidR="006867E1" w:rsidRPr="00C164F4" w:rsidRDefault="006867E1" w:rsidP="00E85018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BB7BF1A" w14:textId="6DC8FAEB" w:rsidR="006867E1" w:rsidRPr="00C164F4" w:rsidRDefault="006867E1" w:rsidP="00E85018">
      <w:pPr>
        <w:widowControl w:val="0"/>
        <w:jc w:val="both"/>
        <w:rPr>
          <w:bCs/>
          <w:sz w:val="22"/>
          <w:szCs w:val="22"/>
          <w:lang w:val="sr-Latn-ME"/>
        </w:rPr>
      </w:pPr>
      <w:r w:rsidRPr="00C164F4">
        <w:rPr>
          <w:bCs/>
          <w:sz w:val="22"/>
          <w:szCs w:val="22"/>
          <w:lang w:val="sr-Latn-ME"/>
        </w:rPr>
        <w:t>Ako se bilo šta od navedenog odnosi na Vas ili ako ni</w:t>
      </w:r>
      <w:r w:rsidR="00822713">
        <w:rPr>
          <w:bCs/>
          <w:sz w:val="22"/>
          <w:szCs w:val="22"/>
          <w:lang w:val="sr-Latn-ME"/>
        </w:rPr>
        <w:t>je</w:t>
      </w:r>
      <w:r w:rsidRPr="00C164F4">
        <w:rPr>
          <w:bCs/>
          <w:sz w:val="22"/>
          <w:szCs w:val="22"/>
          <w:lang w:val="sr-Latn-ME"/>
        </w:rPr>
        <w:t xml:space="preserve">ste sigurni, </w:t>
      </w:r>
      <w:r w:rsidR="00177C8E" w:rsidRPr="00C164F4">
        <w:rPr>
          <w:bCs/>
          <w:sz w:val="22"/>
          <w:szCs w:val="22"/>
          <w:lang w:val="sr-Latn-ME"/>
        </w:rPr>
        <w:t>obavijestite</w:t>
      </w:r>
      <w:r w:rsidRPr="00C164F4">
        <w:rPr>
          <w:bCs/>
          <w:sz w:val="22"/>
          <w:szCs w:val="22"/>
          <w:lang w:val="sr-Latn-ME"/>
        </w:rPr>
        <w:t xml:space="preserve"> Vaše</w:t>
      </w:r>
      <w:r w:rsidR="00822713">
        <w:rPr>
          <w:bCs/>
          <w:sz w:val="22"/>
          <w:szCs w:val="22"/>
          <w:lang w:val="sr-Latn-ME"/>
        </w:rPr>
        <w:t>g</w:t>
      </w:r>
      <w:r w:rsidRPr="00C164F4">
        <w:rPr>
          <w:bCs/>
          <w:sz w:val="22"/>
          <w:szCs w:val="22"/>
          <w:lang w:val="sr-Latn-ME"/>
        </w:rPr>
        <w:t xml:space="preserve"> ljekar</w:t>
      </w:r>
      <w:r w:rsidR="00177C8E" w:rsidRPr="00C164F4">
        <w:rPr>
          <w:bCs/>
          <w:sz w:val="22"/>
          <w:szCs w:val="22"/>
          <w:lang w:val="sr-Latn-ME"/>
        </w:rPr>
        <w:t>a</w:t>
      </w:r>
      <w:r w:rsidRPr="00C164F4">
        <w:rPr>
          <w:bCs/>
          <w:sz w:val="22"/>
          <w:szCs w:val="22"/>
          <w:lang w:val="sr-Latn-ME"/>
        </w:rPr>
        <w:t xml:space="preserve"> prije nego što uzmete</w:t>
      </w:r>
      <w:r w:rsidR="00822713">
        <w:rPr>
          <w:bCs/>
          <w:sz w:val="22"/>
          <w:szCs w:val="22"/>
          <w:lang w:val="sr-Latn-ME"/>
        </w:rPr>
        <w:t xml:space="preserve"> lijek</w:t>
      </w:r>
      <w:r w:rsidRPr="00C164F4">
        <w:rPr>
          <w:bCs/>
          <w:sz w:val="22"/>
          <w:szCs w:val="22"/>
          <w:lang w:val="sr-Latn-ME"/>
        </w:rPr>
        <w:t xml:space="preserve"> ALERIX.</w:t>
      </w:r>
    </w:p>
    <w:p w14:paraId="532B3251" w14:textId="77777777" w:rsidR="000B350A" w:rsidRPr="00C164F4" w:rsidRDefault="000B350A" w:rsidP="00E85018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B364097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Primjena drugih ljekova</w:t>
      </w:r>
    </w:p>
    <w:p w14:paraId="2B58C1AA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Obavijestite Vašeg ljekara i</w:t>
      </w:r>
      <w:r w:rsidR="00177C8E" w:rsidRPr="00C164F4">
        <w:rPr>
          <w:sz w:val="22"/>
          <w:szCs w:val="22"/>
          <w:lang w:val="sr-Latn-ME"/>
        </w:rPr>
        <w:t>li</w:t>
      </w:r>
      <w:r w:rsidRPr="00C164F4">
        <w:rPr>
          <w:sz w:val="22"/>
          <w:szCs w:val="22"/>
          <w:lang w:val="sr-Latn-ME"/>
        </w:rPr>
        <w:t xml:space="preserve"> farmaceuta ako uzimate, nedavno ste uzimali ili ćete možda uzimati bilo koji drugi lijek. </w:t>
      </w:r>
    </w:p>
    <w:p w14:paraId="070A6450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34B70477" w14:textId="77777777" w:rsidR="00177C8E" w:rsidRPr="00C164F4" w:rsidRDefault="00177C8E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Obavijestite Vašeg ljekara ili farmaceuta ako primjenjujete apalutamid (lijek za liječenje raka prostate), jer efek</w:t>
      </w:r>
      <w:r w:rsidR="00822713">
        <w:rPr>
          <w:sz w:val="22"/>
          <w:szCs w:val="22"/>
          <w:lang w:val="sr-Latn-ME"/>
        </w:rPr>
        <w:t>a</w:t>
      </w:r>
      <w:r w:rsidRPr="00C164F4">
        <w:rPr>
          <w:sz w:val="22"/>
          <w:szCs w:val="22"/>
          <w:lang w:val="sr-Latn-ME"/>
        </w:rPr>
        <w:t xml:space="preserve">t feksofenadina može biti umanjen. </w:t>
      </w:r>
    </w:p>
    <w:p w14:paraId="6C3313EE" w14:textId="77777777" w:rsidR="00177C8E" w:rsidRPr="00C164F4" w:rsidRDefault="00177C8E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7E909555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Ljekovi sa sadržajem aluminijuma i magnezijuma koji se uzimaju kod lošeg varenja, mogu </w:t>
      </w:r>
      <w:r w:rsidR="009369B2" w:rsidRPr="00C164F4">
        <w:rPr>
          <w:sz w:val="22"/>
          <w:szCs w:val="22"/>
          <w:lang w:val="sr-Latn-ME"/>
        </w:rPr>
        <w:t>da utiču</w:t>
      </w:r>
      <w:r w:rsidRPr="00C164F4">
        <w:rPr>
          <w:sz w:val="22"/>
          <w:szCs w:val="22"/>
          <w:lang w:val="sr-Latn-ME"/>
        </w:rPr>
        <w:t xml:space="preserve"> na djelovanje lijeka ALERIX, smanjujući količinu resorbovanog lijeka.</w:t>
      </w:r>
    </w:p>
    <w:p w14:paraId="0BBDD219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0C31B212" w14:textId="7C370AFE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Preporučuje se da napravite vremenski razmak od oko 2 sata između primjene </w:t>
      </w:r>
      <w:r w:rsidR="00822713">
        <w:rPr>
          <w:sz w:val="22"/>
          <w:szCs w:val="22"/>
          <w:lang w:val="sr-Latn-ME"/>
        </w:rPr>
        <w:t xml:space="preserve">lijeka </w:t>
      </w:r>
      <w:r w:rsidRPr="00C164F4">
        <w:rPr>
          <w:sz w:val="22"/>
          <w:szCs w:val="22"/>
          <w:lang w:val="sr-Latn-ME"/>
        </w:rPr>
        <w:t>ALERIX i Vašeg lijeka protiv lošeg varenja.</w:t>
      </w:r>
    </w:p>
    <w:p w14:paraId="69891DB9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4C464375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Plodnost, trudnoća i dojenje</w:t>
      </w:r>
    </w:p>
    <w:p w14:paraId="3E96C602" w14:textId="77777777" w:rsidR="00A95AE4" w:rsidRPr="00C164F4" w:rsidRDefault="00A95AE4" w:rsidP="00E85018">
      <w:pPr>
        <w:widowControl w:val="0"/>
        <w:jc w:val="both"/>
        <w:rPr>
          <w:iCs/>
          <w:sz w:val="22"/>
          <w:szCs w:val="22"/>
          <w:lang w:val="sr-Latn-ME"/>
        </w:rPr>
      </w:pPr>
    </w:p>
    <w:p w14:paraId="393700C9" w14:textId="77777777" w:rsidR="00A95AE4" w:rsidRPr="00C164F4" w:rsidRDefault="00634FB6" w:rsidP="00E85018">
      <w:pPr>
        <w:widowControl w:val="0"/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Lijek </w:t>
      </w:r>
      <w:r w:rsidR="00A95AE4" w:rsidRPr="00C164F4">
        <w:rPr>
          <w:iCs/>
          <w:sz w:val="22"/>
          <w:szCs w:val="22"/>
          <w:lang w:val="sr-Latn-ME"/>
        </w:rPr>
        <w:t>ALERIX se ne treba primjenjivati tokom trudnoće i dojenja, osim po savjetu ljekara.</w:t>
      </w:r>
    </w:p>
    <w:p w14:paraId="0E25F27E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60D48C96" w14:textId="77777777" w:rsidR="006867E1" w:rsidRPr="00C164F4" w:rsidRDefault="006867E1" w:rsidP="00E85018">
      <w:pPr>
        <w:widowControl w:val="0"/>
        <w:rPr>
          <w:b/>
          <w:bCs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Uticaj lijeka ALERIX na sposobnost upravljanja vozilima i rukovanje mašinama</w:t>
      </w:r>
      <w:r w:rsidRPr="00C164F4">
        <w:rPr>
          <w:b/>
          <w:bCs/>
          <w:sz w:val="22"/>
          <w:szCs w:val="22"/>
          <w:lang w:val="sr-Latn-ME"/>
        </w:rPr>
        <w:t xml:space="preserve"> </w:t>
      </w:r>
    </w:p>
    <w:p w14:paraId="552234E7" w14:textId="77777777" w:rsidR="006867E1" w:rsidRPr="00C164F4" w:rsidRDefault="006867E1" w:rsidP="00E85018">
      <w:pPr>
        <w:widowControl w:val="0"/>
        <w:rPr>
          <w:bCs/>
          <w:sz w:val="22"/>
          <w:szCs w:val="22"/>
          <w:lang w:val="sr-Latn-ME"/>
        </w:rPr>
      </w:pPr>
    </w:p>
    <w:p w14:paraId="1C5456AA" w14:textId="77777777" w:rsidR="006867E1" w:rsidRPr="00C164F4" w:rsidRDefault="00634FB6" w:rsidP="00E85018">
      <w:pPr>
        <w:widowControl w:val="0"/>
        <w:jc w:val="both"/>
        <w:rPr>
          <w:bCs/>
          <w:sz w:val="22"/>
          <w:szCs w:val="22"/>
          <w:lang w:val="sr-Latn-ME"/>
        </w:rPr>
      </w:pPr>
      <w:bookmarkStart w:id="0" w:name="OLE_LINK1"/>
      <w:bookmarkStart w:id="1" w:name="OLE_LINK2"/>
      <w:r>
        <w:rPr>
          <w:bCs/>
          <w:sz w:val="22"/>
          <w:szCs w:val="22"/>
          <w:lang w:val="sr-Latn-ME"/>
        </w:rPr>
        <w:t xml:space="preserve">Lijek </w:t>
      </w:r>
      <w:r w:rsidR="009369B2" w:rsidRPr="00C164F4">
        <w:rPr>
          <w:bCs/>
          <w:sz w:val="22"/>
          <w:szCs w:val="22"/>
          <w:lang w:val="sr-Latn-ME"/>
        </w:rPr>
        <w:t xml:space="preserve">ALERIX vjerovatno neće da utiče </w:t>
      </w:r>
      <w:r w:rsidR="006867E1" w:rsidRPr="00C164F4">
        <w:rPr>
          <w:bCs/>
          <w:sz w:val="22"/>
          <w:szCs w:val="22"/>
          <w:lang w:val="sr-Latn-ME"/>
        </w:rPr>
        <w:t xml:space="preserve"> na Vašu sposobnost upravljanja motornim vozilima ili rukovanja mašinama. </w:t>
      </w:r>
      <w:r w:rsidR="00A95AE4" w:rsidRPr="00C164F4">
        <w:rPr>
          <w:bCs/>
          <w:sz w:val="22"/>
          <w:szCs w:val="22"/>
          <w:lang w:val="sr-Latn-ME"/>
        </w:rPr>
        <w:t>Pa, i</w:t>
      </w:r>
      <w:r w:rsidR="006867E1" w:rsidRPr="00C164F4">
        <w:rPr>
          <w:bCs/>
          <w:sz w:val="22"/>
          <w:szCs w:val="22"/>
          <w:lang w:val="sr-Latn-ME"/>
        </w:rPr>
        <w:t xml:space="preserve">pak, prije upravljanja motornim vozilima ili rukovanja mašinama, treba da se uvjerite da Vam ovaj lijek ne uzrokuje pospanost ili omaglicu. </w:t>
      </w:r>
    </w:p>
    <w:bookmarkEnd w:id="0"/>
    <w:bookmarkEnd w:id="1"/>
    <w:p w14:paraId="6A8D7BF1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50D8B1A1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 xml:space="preserve">Važne informacije o nekim sastojcima lijeka </w:t>
      </w:r>
      <w:r w:rsidR="006867E1" w:rsidRPr="00C164F4">
        <w:rPr>
          <w:b/>
          <w:sz w:val="22"/>
          <w:szCs w:val="22"/>
          <w:lang w:val="sr-Latn-ME"/>
        </w:rPr>
        <w:t>ALERIX</w:t>
      </w:r>
    </w:p>
    <w:p w14:paraId="2423489A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</w:p>
    <w:p w14:paraId="78A510FC" w14:textId="20716C11" w:rsidR="006867E1" w:rsidRDefault="00634FB6" w:rsidP="00E85018">
      <w:pPr>
        <w:widowControl w:val="0"/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>
        <w:rPr>
          <w:bCs/>
          <w:iCs/>
          <w:sz w:val="22"/>
          <w:szCs w:val="22"/>
          <w:lang w:val="sr-Latn-ME"/>
        </w:rPr>
        <w:t xml:space="preserve">Lijek </w:t>
      </w:r>
      <w:r w:rsidR="006867E1" w:rsidRPr="00C164F4">
        <w:rPr>
          <w:bCs/>
          <w:iCs/>
          <w:sz w:val="22"/>
          <w:szCs w:val="22"/>
          <w:lang w:val="sr-Latn-ME"/>
        </w:rPr>
        <w:t>ALERIX sadrži laktozu (mliječni šećer). Ako Vam je ljekar rekao da imate bolest nepodnošenja nekih šećera, prije nego što počnete da primjenjujete ovaj lijek, posavjetujte se sa Vašim ljekarom.</w:t>
      </w:r>
    </w:p>
    <w:p w14:paraId="3A4B907B" w14:textId="77777777" w:rsidR="00F06743" w:rsidRPr="00C164F4" w:rsidRDefault="00F06743" w:rsidP="00E85018">
      <w:pPr>
        <w:widowControl w:val="0"/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14:paraId="6F8999F7" w14:textId="0E6778C5" w:rsidR="00A95AE4" w:rsidRDefault="00A95AE4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Ovaj lijek sadrži natrijum, manje od 1 mmol (23 mg) po jednoj dozi, </w:t>
      </w:r>
      <w:r w:rsidR="00F06743">
        <w:rPr>
          <w:sz w:val="22"/>
          <w:szCs w:val="22"/>
          <w:lang w:val="sr-Latn-ME"/>
        </w:rPr>
        <w:t>odnosno</w:t>
      </w:r>
      <w:r w:rsidRPr="00C164F4">
        <w:rPr>
          <w:sz w:val="22"/>
          <w:szCs w:val="22"/>
          <w:lang w:val="sr-Latn-ME"/>
        </w:rPr>
        <w:t xml:space="preserve"> </w:t>
      </w:r>
      <w:r w:rsidR="00F06743">
        <w:rPr>
          <w:sz w:val="22"/>
          <w:szCs w:val="22"/>
          <w:lang w:val="sr-Latn-ME"/>
        </w:rPr>
        <w:t xml:space="preserve">suštinski </w:t>
      </w:r>
      <w:r w:rsidRPr="00C164F4">
        <w:rPr>
          <w:sz w:val="22"/>
          <w:szCs w:val="22"/>
          <w:lang w:val="sr-Latn-ME"/>
        </w:rPr>
        <w:t>ne sadrži natrijum.</w:t>
      </w:r>
    </w:p>
    <w:p w14:paraId="3290D16B" w14:textId="669088E8" w:rsidR="00E85018" w:rsidRDefault="00E85018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51E11D33" w14:textId="77777777" w:rsidR="00E85018" w:rsidRPr="00C164F4" w:rsidRDefault="00E85018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7D1D0C5E" w14:textId="77777777" w:rsidR="000B350A" w:rsidRPr="00C164F4" w:rsidRDefault="000B350A" w:rsidP="00E85018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Pr="00C164F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6867E1" w:rsidRPr="00C164F4">
        <w:rPr>
          <w:b/>
          <w:bCs/>
          <w:sz w:val="22"/>
          <w:szCs w:val="22"/>
          <w:lang w:val="sr-Latn-ME"/>
        </w:rPr>
        <w:t>ALERIX</w:t>
      </w:r>
    </w:p>
    <w:p w14:paraId="5E706DEE" w14:textId="77777777" w:rsidR="000B350A" w:rsidRPr="00C164F4" w:rsidRDefault="000B350A" w:rsidP="00E8501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A362000" w14:textId="77777777" w:rsidR="006867E1" w:rsidRPr="00C164F4" w:rsidRDefault="006867E1" w:rsidP="00E8501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634FB6">
        <w:rPr>
          <w:sz w:val="22"/>
          <w:szCs w:val="22"/>
          <w:lang w:val="sr-Latn-ME"/>
        </w:rPr>
        <w:t>je</w:t>
      </w:r>
      <w:r w:rsidRPr="00C164F4">
        <w:rPr>
          <w:sz w:val="22"/>
          <w:szCs w:val="22"/>
          <w:lang w:val="sr-Latn-ME"/>
        </w:rPr>
        <w:t>ste sigurni kako da koristite ovaj lijek.</w:t>
      </w:r>
    </w:p>
    <w:p w14:paraId="29765FFE" w14:textId="77777777" w:rsidR="006867E1" w:rsidRPr="00C164F4" w:rsidRDefault="006867E1" w:rsidP="00E8501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D4D4B65" w14:textId="77777777" w:rsidR="006867E1" w:rsidRPr="00C164F4" w:rsidRDefault="006867E1" w:rsidP="00E85018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 xml:space="preserve">Za odrasle i djecu uzrasta </w:t>
      </w:r>
      <w:r w:rsidRPr="00C164F4">
        <w:rPr>
          <w:b/>
          <w:sz w:val="22"/>
          <w:szCs w:val="22"/>
          <w:lang w:val="sr-Latn-ME"/>
        </w:rPr>
        <w:t>od 12 ili više godina:</w:t>
      </w:r>
    </w:p>
    <w:p w14:paraId="59523D67" w14:textId="77777777" w:rsidR="005D1B94" w:rsidRPr="00C164F4" w:rsidRDefault="006867E1" w:rsidP="00E85018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C164F4">
        <w:rPr>
          <w:iCs/>
          <w:sz w:val="22"/>
          <w:szCs w:val="22"/>
          <w:lang w:val="sr-Latn-ME"/>
        </w:rPr>
        <w:t xml:space="preserve">Preporučena doza je jedna </w:t>
      </w:r>
      <w:r w:rsidRPr="00C164F4">
        <w:rPr>
          <w:sz w:val="22"/>
          <w:szCs w:val="22"/>
          <w:lang w:val="sr-Latn-ME"/>
        </w:rPr>
        <w:t xml:space="preserve">ALERIX 120 mg film tableta </w:t>
      </w:r>
      <w:r w:rsidRPr="00C164F4">
        <w:rPr>
          <w:iCs/>
          <w:sz w:val="22"/>
          <w:szCs w:val="22"/>
          <w:lang w:val="sr-Latn-ME"/>
        </w:rPr>
        <w:t>na dan.</w:t>
      </w:r>
    </w:p>
    <w:p w14:paraId="430A7ED8" w14:textId="77777777" w:rsidR="006867E1" w:rsidRPr="00C164F4" w:rsidRDefault="006867E1" w:rsidP="00E85018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C164F4">
        <w:rPr>
          <w:iCs/>
          <w:sz w:val="22"/>
          <w:szCs w:val="22"/>
          <w:lang w:val="sr-Latn-ME"/>
        </w:rPr>
        <w:t>Film tabletu progutajte s vodom, prije jela.</w:t>
      </w:r>
    </w:p>
    <w:p w14:paraId="04B109ED" w14:textId="77777777" w:rsidR="006867E1" w:rsidRPr="00C164F4" w:rsidRDefault="006867E1" w:rsidP="00E85018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16D67A54" w14:textId="1AA6A2E8" w:rsidR="006867E1" w:rsidRDefault="006867E1" w:rsidP="00E85018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C164F4">
        <w:rPr>
          <w:iCs/>
          <w:sz w:val="22"/>
          <w:szCs w:val="22"/>
          <w:lang w:val="sr-Latn-ME"/>
        </w:rPr>
        <w:t xml:space="preserve">Ovaj lijek počinje da olakšava Vaše simptome unutar perioda od 1 sata, a njegovo djelovanje traje 24 sata. </w:t>
      </w:r>
    </w:p>
    <w:p w14:paraId="05C4707B" w14:textId="2C95CF03" w:rsidR="00526CA9" w:rsidRDefault="00526CA9" w:rsidP="00E85018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51CC806C" w14:textId="77777777" w:rsidR="00526CA9" w:rsidRPr="00C164F4" w:rsidRDefault="00526CA9" w:rsidP="00E8501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Ukoliko se simptomi pogoršaju ili se ne poboljšaju poslije </w:t>
      </w:r>
      <w:r>
        <w:rPr>
          <w:sz w:val="22"/>
          <w:szCs w:val="22"/>
          <w:lang w:val="sr-Latn-ME"/>
        </w:rPr>
        <w:t>7 dana</w:t>
      </w:r>
      <w:r w:rsidRPr="00C164F4">
        <w:rPr>
          <w:sz w:val="22"/>
          <w:szCs w:val="22"/>
          <w:lang w:val="sr-Latn-ME"/>
        </w:rPr>
        <w:t>, morate se obratiti svom ljekaru.</w:t>
      </w:r>
    </w:p>
    <w:p w14:paraId="3D1FA8F4" w14:textId="440B5ACA" w:rsidR="005D1B94" w:rsidRPr="00C164F4" w:rsidRDefault="005D1B94" w:rsidP="00E85018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32613BA3" w14:textId="436B9AF7" w:rsidR="00526CA9" w:rsidRDefault="005D1B94" w:rsidP="00E85018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C164F4">
        <w:rPr>
          <w:iCs/>
          <w:sz w:val="22"/>
          <w:szCs w:val="22"/>
          <w:lang w:val="sr-Latn-ME"/>
        </w:rPr>
        <w:t>ALERIX se ne preporučuje za primjenu kod djece mlađe od 12 godina.</w:t>
      </w:r>
    </w:p>
    <w:p w14:paraId="07E81C64" w14:textId="5B5F451F" w:rsidR="000B350A" w:rsidRPr="00C164F4" w:rsidRDefault="000B350A" w:rsidP="00E85018">
      <w:pPr>
        <w:widowControl w:val="0"/>
        <w:jc w:val="both"/>
        <w:rPr>
          <w:bCs/>
          <w:iCs/>
          <w:sz w:val="22"/>
          <w:szCs w:val="22"/>
          <w:lang w:val="sr-Latn-ME"/>
        </w:rPr>
      </w:pPr>
      <w:bookmarkStart w:id="2" w:name="_GoBack"/>
      <w:bookmarkEnd w:id="2"/>
    </w:p>
    <w:p w14:paraId="6E95EAA4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 xml:space="preserve">Ako ste uzeli više lijeka </w:t>
      </w:r>
      <w:r w:rsidR="006867E1" w:rsidRPr="00C164F4">
        <w:rPr>
          <w:b/>
          <w:sz w:val="22"/>
          <w:szCs w:val="22"/>
          <w:lang w:val="sr-Latn-ME"/>
        </w:rPr>
        <w:t>ALERIX</w:t>
      </w:r>
      <w:r w:rsidRPr="00C164F4">
        <w:rPr>
          <w:b/>
          <w:sz w:val="22"/>
          <w:szCs w:val="22"/>
          <w:lang w:val="sr-Latn-ME"/>
        </w:rPr>
        <w:t xml:space="preserve"> nego što je trebalo</w:t>
      </w:r>
    </w:p>
    <w:p w14:paraId="08577CE6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1F5F3A54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Ako ste uzeli preveliki broj film tableta, odmah se javite Vašem ljekaru ili u najbližu službu za hitnu medicinsku pomoć. Simpto</w:t>
      </w:r>
      <w:r w:rsidR="002002C1" w:rsidRPr="00C164F4">
        <w:rPr>
          <w:sz w:val="22"/>
          <w:szCs w:val="22"/>
          <w:lang w:val="sr-Latn-ME"/>
        </w:rPr>
        <w:t>mi predoziranja kod odraslih su</w:t>
      </w:r>
      <w:r w:rsidRPr="00C164F4">
        <w:rPr>
          <w:sz w:val="22"/>
          <w:szCs w:val="22"/>
          <w:lang w:val="sr-Latn-ME"/>
        </w:rPr>
        <w:t xml:space="preserve"> vrtoglavica, omamljenost, umor i suva usta.</w:t>
      </w:r>
    </w:p>
    <w:p w14:paraId="234D79E4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6E49DD57" w14:textId="77777777" w:rsidR="006867E1" w:rsidRPr="00C164F4" w:rsidRDefault="006867E1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Ako ste zaboravili da uzmete lijek ALERIX</w:t>
      </w:r>
    </w:p>
    <w:p w14:paraId="22BD57AE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54D97877" w14:textId="77777777" w:rsidR="006867E1" w:rsidRPr="00C164F4" w:rsidRDefault="006867E1" w:rsidP="00E85018">
      <w:pPr>
        <w:widowControl w:val="0"/>
        <w:jc w:val="both"/>
        <w:rPr>
          <w:b/>
          <w:sz w:val="22"/>
          <w:szCs w:val="22"/>
          <w:u w:val="single"/>
          <w:lang w:val="sr-Latn-ME"/>
        </w:rPr>
      </w:pPr>
      <w:r w:rsidRPr="00C164F4">
        <w:rPr>
          <w:sz w:val="22"/>
          <w:szCs w:val="22"/>
          <w:lang w:val="sr-Latn-ME"/>
        </w:rPr>
        <w:t>Ne uzimajte dvostruku dozu da biste nadoknadili dozu koju ste zaboravili da uzmete.</w:t>
      </w:r>
      <w:r w:rsidRPr="00C164F4">
        <w:rPr>
          <w:b/>
          <w:sz w:val="22"/>
          <w:szCs w:val="22"/>
          <w:lang w:val="sr-Latn-ME"/>
        </w:rPr>
        <w:t xml:space="preserve"> </w:t>
      </w:r>
      <w:r w:rsidRPr="00C164F4">
        <w:rPr>
          <w:sz w:val="22"/>
          <w:szCs w:val="22"/>
          <w:lang w:val="sr-Latn-ME"/>
        </w:rPr>
        <w:t xml:space="preserve">Sljedeću dozu lijeka uzmite u uobičajeno vrijeme, kako Vam je propisao ljekar. </w:t>
      </w:r>
    </w:p>
    <w:p w14:paraId="35EF474C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378EEED3" w14:textId="77777777" w:rsidR="006867E1" w:rsidRPr="00C164F4" w:rsidRDefault="006867E1" w:rsidP="00E85018">
      <w:pPr>
        <w:widowControl w:val="0"/>
        <w:jc w:val="both"/>
        <w:rPr>
          <w:iCs/>
          <w:sz w:val="22"/>
          <w:szCs w:val="22"/>
          <w:lang w:val="sr-Latn-ME"/>
        </w:rPr>
      </w:pPr>
      <w:r w:rsidRPr="00C164F4">
        <w:rPr>
          <w:iCs/>
          <w:sz w:val="22"/>
          <w:szCs w:val="22"/>
          <w:lang w:val="sr-Latn-ME"/>
        </w:rPr>
        <w:t xml:space="preserve">Ako imate bilo kakvih dodatnih pitanja o primjeni ovog lijeka, obratite se Vašem ljekaru ili farmaceutu. </w:t>
      </w:r>
    </w:p>
    <w:p w14:paraId="016CE1AF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491A9F8F" w14:textId="77777777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1D681881" w14:textId="77777777" w:rsidR="000B350A" w:rsidRPr="00C164F4" w:rsidRDefault="000B350A" w:rsidP="00E85018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 xml:space="preserve">4. </w:t>
      </w:r>
      <w:r w:rsidRPr="00C164F4">
        <w:rPr>
          <w:b/>
          <w:bCs/>
          <w:sz w:val="22"/>
          <w:szCs w:val="22"/>
          <w:lang w:val="sr-Latn-ME"/>
        </w:rPr>
        <w:tab/>
        <w:t>MOGUĆA NEŽELJENA DEJSTVA</w:t>
      </w:r>
    </w:p>
    <w:p w14:paraId="3D80CCDA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113FA5AF" w14:textId="77777777" w:rsidR="000B350A" w:rsidRPr="00C164F4" w:rsidRDefault="000B350A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Kao i svi ljekovi i lijek </w:t>
      </w:r>
      <w:r w:rsidR="006867E1" w:rsidRPr="00C164F4">
        <w:rPr>
          <w:sz w:val="22"/>
          <w:szCs w:val="22"/>
          <w:lang w:val="sr-Latn-ME"/>
        </w:rPr>
        <w:t>ALERIX m</w:t>
      </w:r>
      <w:r w:rsidRPr="00C164F4">
        <w:rPr>
          <w:sz w:val="22"/>
          <w:szCs w:val="22"/>
          <w:lang w:val="sr-Latn-ME"/>
        </w:rPr>
        <w:t xml:space="preserve">ože </w:t>
      </w:r>
      <w:r w:rsidR="00784800" w:rsidRPr="00C164F4">
        <w:rPr>
          <w:sz w:val="22"/>
          <w:szCs w:val="22"/>
          <w:lang w:val="sr-Latn-ME"/>
        </w:rPr>
        <w:t xml:space="preserve">da izazove neželjena dejstva, iako </w:t>
      </w:r>
      <w:r w:rsidRPr="00C164F4">
        <w:rPr>
          <w:sz w:val="22"/>
          <w:szCs w:val="22"/>
          <w:lang w:val="sr-Latn-ME"/>
        </w:rPr>
        <w:t xml:space="preserve"> ona ne moraju </w:t>
      </w:r>
      <w:r w:rsidR="00784800" w:rsidRPr="00C164F4">
        <w:rPr>
          <w:sz w:val="22"/>
          <w:szCs w:val="22"/>
          <w:lang w:val="sr-Latn-ME"/>
        </w:rPr>
        <w:t xml:space="preserve">da se jave </w:t>
      </w:r>
      <w:r w:rsidRPr="00C164F4">
        <w:rPr>
          <w:sz w:val="22"/>
          <w:szCs w:val="22"/>
          <w:lang w:val="sr-Latn-ME"/>
        </w:rPr>
        <w:t xml:space="preserve"> kod svakoga.</w:t>
      </w:r>
    </w:p>
    <w:p w14:paraId="51C3DFEC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2724729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 xml:space="preserve">Odmah se javite Vašem ljekaru i prestanite primjenjivati </w:t>
      </w:r>
      <w:r w:rsidRPr="00C164F4">
        <w:rPr>
          <w:b/>
          <w:iCs/>
          <w:sz w:val="22"/>
          <w:szCs w:val="22"/>
          <w:lang w:val="sr-Latn-ME"/>
        </w:rPr>
        <w:t xml:space="preserve">ALERIX </w:t>
      </w:r>
      <w:r w:rsidRPr="00C164F4">
        <w:rPr>
          <w:b/>
          <w:sz w:val="22"/>
          <w:szCs w:val="22"/>
          <w:lang w:val="sr-Latn-ME"/>
        </w:rPr>
        <w:t>ako osjetite:</w:t>
      </w:r>
    </w:p>
    <w:p w14:paraId="5520D559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oticanje lica, usana, jezika ili grla i otežano disanje, jer to mogu biti znaci ozbiljne alergijske reakcije.</w:t>
      </w:r>
    </w:p>
    <w:p w14:paraId="67A58EEC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568DA89" w14:textId="2EF6F09E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Sljedeća neželjena dejstva su zabilježena u kliničkim ispitivanjima s incidencom sličnom onoj zabil</w:t>
      </w:r>
      <w:r w:rsidR="003E30D9">
        <w:rPr>
          <w:sz w:val="22"/>
          <w:szCs w:val="22"/>
          <w:lang w:val="sr-Latn-ME"/>
        </w:rPr>
        <w:t>j</w:t>
      </w:r>
      <w:r w:rsidRPr="00C164F4">
        <w:rPr>
          <w:sz w:val="22"/>
          <w:szCs w:val="22"/>
          <w:lang w:val="sr-Latn-ME"/>
        </w:rPr>
        <w:t>eženoj kod pacijenata koji ni</w:t>
      </w:r>
      <w:r w:rsidR="003E30D9">
        <w:rPr>
          <w:sz w:val="22"/>
          <w:szCs w:val="22"/>
          <w:lang w:val="sr-Latn-ME"/>
        </w:rPr>
        <w:t>je</w:t>
      </w:r>
      <w:r w:rsidRPr="00C164F4">
        <w:rPr>
          <w:sz w:val="22"/>
          <w:szCs w:val="22"/>
          <w:lang w:val="sr-Latn-ME"/>
        </w:rPr>
        <w:t>su uzimali lijek (placebo):</w:t>
      </w:r>
    </w:p>
    <w:p w14:paraId="32949BB4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A260B61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Česta neželjena dejstva</w:t>
      </w:r>
      <w:r w:rsidRPr="00C164F4">
        <w:rPr>
          <w:sz w:val="22"/>
          <w:szCs w:val="22"/>
          <w:lang w:val="sr-Latn-ME"/>
        </w:rPr>
        <w:t xml:space="preserve"> (javljaju se kod najviše 1 na 10 osoba):</w:t>
      </w:r>
    </w:p>
    <w:p w14:paraId="708F4A8C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glavobolja;</w:t>
      </w:r>
    </w:p>
    <w:p w14:paraId="442BD38C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omamljenost;</w:t>
      </w:r>
    </w:p>
    <w:p w14:paraId="605F70E8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mučnina;</w:t>
      </w:r>
    </w:p>
    <w:p w14:paraId="487B6652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vrtoglavica.</w:t>
      </w:r>
    </w:p>
    <w:p w14:paraId="41114329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E4A60E6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Povremena neželjena dejstva</w:t>
      </w:r>
      <w:r w:rsidRPr="00C164F4">
        <w:rPr>
          <w:sz w:val="22"/>
          <w:szCs w:val="22"/>
          <w:lang w:val="sr-Latn-ME"/>
        </w:rPr>
        <w:t xml:space="preserve"> (javljaju se kod najviše 1 na 100 osoba):</w:t>
      </w:r>
    </w:p>
    <w:p w14:paraId="16742BB4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umor/pospanost.</w:t>
      </w:r>
    </w:p>
    <w:p w14:paraId="01BD4B32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5FA767C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Ostala neželjena dejstva</w:t>
      </w:r>
      <w:r w:rsidRPr="00C164F4">
        <w:rPr>
          <w:sz w:val="22"/>
          <w:szCs w:val="22"/>
          <w:lang w:val="sr-Latn-ME"/>
        </w:rPr>
        <w:t xml:space="preserve"> koja se mogu javiti (učestalost nije poznata, ne može se procijeniti iz dostupnih podataka):</w:t>
      </w:r>
    </w:p>
    <w:p w14:paraId="04A04B2B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- </w:t>
      </w:r>
      <w:r w:rsidR="002002C1" w:rsidRPr="00C164F4">
        <w:rPr>
          <w:sz w:val="22"/>
          <w:szCs w:val="22"/>
          <w:lang w:val="sr-Latn-ME"/>
        </w:rPr>
        <w:t>teškoće sa spavanjem (</w:t>
      </w:r>
      <w:r w:rsidRPr="00C164F4">
        <w:rPr>
          <w:sz w:val="22"/>
          <w:szCs w:val="22"/>
          <w:lang w:val="sr-Latn-ME"/>
        </w:rPr>
        <w:t>nesanica</w:t>
      </w:r>
      <w:r w:rsidR="002002C1" w:rsidRPr="00C164F4">
        <w:rPr>
          <w:sz w:val="22"/>
          <w:szCs w:val="22"/>
          <w:lang w:val="sr-Latn-ME"/>
        </w:rPr>
        <w:t>)</w:t>
      </w:r>
      <w:r w:rsidRPr="00C164F4">
        <w:rPr>
          <w:sz w:val="22"/>
          <w:szCs w:val="22"/>
          <w:lang w:val="sr-Latn-ME"/>
        </w:rPr>
        <w:t>;</w:t>
      </w:r>
    </w:p>
    <w:p w14:paraId="14706C1E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poremećaji spavanja;</w:t>
      </w:r>
    </w:p>
    <w:p w14:paraId="37F076EB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loši snovi;</w:t>
      </w:r>
    </w:p>
    <w:p w14:paraId="1F0EDBCE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nervoza;</w:t>
      </w:r>
    </w:p>
    <w:p w14:paraId="18133DCA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brzi ili nepravilni otkucaji srca;</w:t>
      </w:r>
    </w:p>
    <w:p w14:paraId="35361A97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lastRenderedPageBreak/>
        <w:t>- proliv;</w:t>
      </w:r>
    </w:p>
    <w:p w14:paraId="77A6F323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kožni osip i svrab;</w:t>
      </w:r>
    </w:p>
    <w:p w14:paraId="5ACA6F36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koprivnjača (urtikarija);</w:t>
      </w:r>
    </w:p>
    <w:p w14:paraId="2319613B" w14:textId="77777777" w:rsidR="002002C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ozbiljne alergijske reakcije koje mogu uzrokovati oticanje lica, usana, jezika ili grla, crvenilo praćeno osjećajem vrućine, stezanje u grudima i otežano disanje</w:t>
      </w:r>
      <w:r w:rsidR="002002C1" w:rsidRPr="00C164F4">
        <w:rPr>
          <w:sz w:val="22"/>
          <w:szCs w:val="22"/>
          <w:lang w:val="sr-Latn-ME"/>
        </w:rPr>
        <w:t>;</w:t>
      </w:r>
    </w:p>
    <w:p w14:paraId="1FB3DC84" w14:textId="77777777" w:rsidR="006867E1" w:rsidRPr="00C164F4" w:rsidRDefault="002002C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- zamućen vid</w:t>
      </w:r>
      <w:r w:rsidR="006867E1" w:rsidRPr="00C164F4">
        <w:rPr>
          <w:sz w:val="22"/>
          <w:szCs w:val="22"/>
          <w:lang w:val="sr-Latn-ME"/>
        </w:rPr>
        <w:t>.</w:t>
      </w:r>
    </w:p>
    <w:p w14:paraId="521F83C0" w14:textId="77777777" w:rsidR="006867E1" w:rsidRPr="00C164F4" w:rsidRDefault="006867E1" w:rsidP="00E85018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E0E47C0" w14:textId="77777777" w:rsidR="000B350A" w:rsidRPr="00C164F4" w:rsidRDefault="000B350A" w:rsidP="00E85018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164F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4E352EA" w14:textId="77777777" w:rsidR="000B350A" w:rsidRPr="00C164F4" w:rsidRDefault="000B350A" w:rsidP="00E85018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FF09D65" w14:textId="77777777" w:rsidR="000B350A" w:rsidRPr="00C164F4" w:rsidRDefault="000B350A" w:rsidP="00E85018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C164F4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164F4">
        <w:rPr>
          <w:rFonts w:eastAsia="Calibri"/>
          <w:spacing w:val="-4"/>
          <w:sz w:val="22"/>
          <w:szCs w:val="22"/>
          <w:lang w:val="sr-Latn-ME"/>
        </w:rPr>
        <w:t>.</w:t>
      </w:r>
      <w:r w:rsidRPr="00C164F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CD302FC" w14:textId="77777777" w:rsidR="000B350A" w:rsidRPr="00C164F4" w:rsidRDefault="000B350A" w:rsidP="00E85018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1626487A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Institut za ljekove i medicinska sredstva </w:t>
      </w:r>
    </w:p>
    <w:p w14:paraId="55B73C5F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Odjeljenje za farmakovigilancu</w:t>
      </w:r>
    </w:p>
    <w:p w14:paraId="7193F05C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Bulevar Ivana Crnojevića 64a, 81000 Podgorica</w:t>
      </w:r>
    </w:p>
    <w:p w14:paraId="5378F02F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61A3112A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tel: +382 (0) 20 310 280</w:t>
      </w:r>
    </w:p>
    <w:p w14:paraId="47D66D25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fax: +382 (0) 20 310 581</w:t>
      </w:r>
    </w:p>
    <w:p w14:paraId="08260C12" w14:textId="77777777" w:rsidR="000B350A" w:rsidRPr="00C164F4" w:rsidRDefault="000D1602" w:rsidP="00E85018">
      <w:pPr>
        <w:widowControl w:val="0"/>
        <w:jc w:val="both"/>
        <w:rPr>
          <w:sz w:val="22"/>
          <w:szCs w:val="22"/>
          <w:lang w:val="sr-Latn-ME"/>
        </w:rPr>
      </w:pPr>
      <w:hyperlink r:id="rId7" w:history="1">
        <w:r w:rsidR="000B350A" w:rsidRPr="00C164F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0B350A" w:rsidRPr="00C164F4">
        <w:rPr>
          <w:sz w:val="22"/>
          <w:szCs w:val="22"/>
          <w:lang w:val="sr-Latn-ME"/>
        </w:rPr>
        <w:t xml:space="preserve"> </w:t>
      </w:r>
    </w:p>
    <w:p w14:paraId="36A9CA08" w14:textId="77777777" w:rsidR="000B350A" w:rsidRPr="00C164F4" w:rsidRDefault="000D1602" w:rsidP="00E85018">
      <w:pPr>
        <w:widowControl w:val="0"/>
        <w:jc w:val="both"/>
        <w:rPr>
          <w:sz w:val="22"/>
          <w:szCs w:val="22"/>
          <w:lang w:val="sr-Latn-ME"/>
        </w:rPr>
      </w:pPr>
      <w:hyperlink r:id="rId8" w:history="1">
        <w:r w:rsidR="000B350A" w:rsidRPr="00C164F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0B350A" w:rsidRPr="00C164F4">
        <w:rPr>
          <w:sz w:val="22"/>
          <w:szCs w:val="22"/>
          <w:lang w:val="sr-Latn-ME"/>
        </w:rPr>
        <w:t xml:space="preserve"> </w:t>
      </w:r>
    </w:p>
    <w:p w14:paraId="2AB8774A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putem IS zdravstvene zaštite</w:t>
      </w:r>
    </w:p>
    <w:p w14:paraId="01C51852" w14:textId="77777777" w:rsidR="000B350A" w:rsidRPr="00C164F4" w:rsidRDefault="000B350A" w:rsidP="00E85018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64F4">
        <w:rPr>
          <w:bCs/>
          <w:sz w:val="22"/>
          <w:szCs w:val="22"/>
          <w:lang w:val="sr-Latn-ME"/>
        </w:rPr>
        <w:t>QR kod za online prijavu sumnje na neželjeno dejstvo lijeka:</w:t>
      </w:r>
    </w:p>
    <w:p w14:paraId="0142AB61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75B55472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b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2918B4DA" wp14:editId="33DECA8A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590B2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613CCA10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7420BA00" w14:textId="77777777" w:rsidR="000B350A" w:rsidRPr="00C164F4" w:rsidRDefault="000B350A" w:rsidP="00E85018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 xml:space="preserve">5. </w:t>
      </w:r>
      <w:r w:rsidRPr="00C164F4">
        <w:rPr>
          <w:b/>
          <w:bCs/>
          <w:sz w:val="22"/>
          <w:szCs w:val="22"/>
          <w:lang w:val="sr-Latn-ME"/>
        </w:rPr>
        <w:tab/>
        <w:t>KAKO ČUVATI LIJEK</w:t>
      </w:r>
      <w:r w:rsidRPr="00C164F4">
        <w:rPr>
          <w:sz w:val="22"/>
          <w:szCs w:val="22"/>
          <w:lang w:val="sr-Latn-ME"/>
        </w:rPr>
        <w:t xml:space="preserve"> </w:t>
      </w:r>
      <w:r w:rsidR="006867E1" w:rsidRPr="00C164F4">
        <w:rPr>
          <w:b/>
          <w:bCs/>
          <w:sz w:val="22"/>
          <w:szCs w:val="22"/>
          <w:lang w:val="sr-Latn-ME"/>
        </w:rPr>
        <w:t>ALERIX</w:t>
      </w:r>
    </w:p>
    <w:p w14:paraId="268C8B50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78C93288" w14:textId="77777777" w:rsidR="000B350A" w:rsidRPr="00C164F4" w:rsidRDefault="000B350A" w:rsidP="00E85018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Lijek čuvajte van pogleda i domašaja djece.</w:t>
      </w:r>
    </w:p>
    <w:p w14:paraId="59A48DA1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18DA4E01" w14:textId="77777777" w:rsidR="000B350A" w:rsidRPr="00C164F4" w:rsidRDefault="000B350A" w:rsidP="00E85018">
      <w:pPr>
        <w:widowControl w:val="0"/>
        <w:jc w:val="both"/>
        <w:rPr>
          <w:bCs/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Ovaj lijek se ne smije upotrijebiti nakon isteka roka upotrebe navedenog na kutiji. Rok upotrebe odnosi se na posljednji dan navedenog mjeseca.</w:t>
      </w:r>
    </w:p>
    <w:p w14:paraId="09EF4127" w14:textId="77777777" w:rsidR="000B350A" w:rsidRPr="00C164F4" w:rsidRDefault="000B350A" w:rsidP="00E85018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3AA31EE7" w14:textId="77E81EB0" w:rsidR="006867E1" w:rsidRPr="00C164F4" w:rsidRDefault="006867E1" w:rsidP="00E85018">
      <w:pPr>
        <w:widowControl w:val="0"/>
        <w:jc w:val="both"/>
        <w:rPr>
          <w:bCs/>
          <w:sz w:val="22"/>
          <w:szCs w:val="22"/>
          <w:lang w:val="sr-Latn-ME"/>
        </w:rPr>
      </w:pPr>
      <w:r w:rsidRPr="00C164F4">
        <w:rPr>
          <w:bCs/>
          <w:sz w:val="22"/>
          <w:szCs w:val="22"/>
          <w:lang w:val="sr-Latn-ME"/>
        </w:rPr>
        <w:t>Čuvati na temperaturi do 30ºC u originalnom pakovanju.</w:t>
      </w:r>
    </w:p>
    <w:p w14:paraId="1EE5646E" w14:textId="77777777" w:rsidR="000B350A" w:rsidRPr="00C164F4" w:rsidRDefault="000B350A" w:rsidP="00E85018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14A81A3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 w:eastAsia="hr-HR"/>
        </w:rPr>
      </w:pPr>
      <w:r w:rsidRPr="00C164F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25C3478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 w:eastAsia="hr-HR"/>
        </w:rPr>
      </w:pPr>
      <w:r w:rsidRPr="00C164F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6558270" w14:textId="77777777" w:rsidR="000B350A" w:rsidRPr="00C164F4" w:rsidRDefault="000B350A" w:rsidP="00E85018">
      <w:pPr>
        <w:widowControl w:val="0"/>
        <w:jc w:val="both"/>
        <w:rPr>
          <w:b/>
          <w:bCs/>
          <w:sz w:val="22"/>
          <w:szCs w:val="22"/>
          <w:lang w:val="sr-Latn-ME" w:eastAsia="hr-HR"/>
        </w:rPr>
      </w:pPr>
    </w:p>
    <w:p w14:paraId="3979C7ED" w14:textId="77777777" w:rsidR="000B350A" w:rsidRPr="00C164F4" w:rsidRDefault="000B350A" w:rsidP="00E85018">
      <w:pPr>
        <w:widowControl w:val="0"/>
        <w:jc w:val="both"/>
        <w:rPr>
          <w:b/>
          <w:bCs/>
          <w:sz w:val="22"/>
          <w:szCs w:val="22"/>
          <w:lang w:val="sr-Latn-ME" w:eastAsia="hr-HR"/>
        </w:rPr>
      </w:pPr>
    </w:p>
    <w:p w14:paraId="0FF79349" w14:textId="77777777" w:rsidR="000B350A" w:rsidRPr="00C164F4" w:rsidRDefault="000B350A" w:rsidP="00E85018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 xml:space="preserve">6. </w:t>
      </w:r>
      <w:r w:rsidRPr="00C164F4">
        <w:rPr>
          <w:b/>
          <w:bCs/>
          <w:sz w:val="22"/>
          <w:szCs w:val="22"/>
          <w:lang w:val="sr-Latn-ME"/>
        </w:rPr>
        <w:tab/>
        <w:t xml:space="preserve">SADRŽAJ PAKOVANJA I DODATNE INFORMACIJE </w:t>
      </w:r>
    </w:p>
    <w:p w14:paraId="27DA163C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7493D6E8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 xml:space="preserve">Šta sadrži lijek </w:t>
      </w:r>
      <w:r w:rsidR="006867E1" w:rsidRPr="00C164F4">
        <w:rPr>
          <w:b/>
          <w:bCs/>
          <w:sz w:val="22"/>
          <w:szCs w:val="22"/>
          <w:lang w:val="sr-Latn-ME"/>
        </w:rPr>
        <w:t>ALERIX</w:t>
      </w:r>
    </w:p>
    <w:p w14:paraId="66A87DB0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</w:p>
    <w:p w14:paraId="0D64F31B" w14:textId="54DD1700" w:rsidR="000B350A" w:rsidRPr="00DD4321" w:rsidRDefault="000B350A" w:rsidP="00E85018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 xml:space="preserve">Aktivna supstanca je </w:t>
      </w:r>
      <w:r w:rsidR="006867E1" w:rsidRPr="00C164F4">
        <w:rPr>
          <w:bCs/>
          <w:sz w:val="22"/>
          <w:szCs w:val="22"/>
          <w:lang w:val="sr-Latn-ME"/>
        </w:rPr>
        <w:t>feksofenadin hidrohlorid</w:t>
      </w:r>
      <w:r w:rsidRPr="00C164F4">
        <w:rPr>
          <w:sz w:val="22"/>
          <w:szCs w:val="22"/>
          <w:lang w:val="sr-Latn-ME"/>
        </w:rPr>
        <w:t>.</w:t>
      </w:r>
      <w:r w:rsidR="006867E1" w:rsidRPr="00DD4321">
        <w:rPr>
          <w:sz w:val="22"/>
          <w:szCs w:val="22"/>
          <w:lang w:val="sr-Latn-ME"/>
        </w:rPr>
        <w:t>Jedna film tableta sadrži 120 mg feksofenadin hidrohlorida</w:t>
      </w:r>
      <w:r w:rsidRPr="00DD4321">
        <w:rPr>
          <w:sz w:val="22"/>
          <w:szCs w:val="22"/>
          <w:lang w:val="sr-Latn-ME"/>
        </w:rPr>
        <w:t xml:space="preserve">.   </w:t>
      </w:r>
    </w:p>
    <w:p w14:paraId="74CF04EF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44FD3285" w14:textId="77777777" w:rsidR="000B350A" w:rsidRPr="00DD4321" w:rsidRDefault="000B350A" w:rsidP="00E85018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D4321">
        <w:rPr>
          <w:sz w:val="22"/>
          <w:szCs w:val="22"/>
          <w:lang w:val="sr-Latn-ME"/>
        </w:rPr>
        <w:t>Pomoćne supstance su:</w:t>
      </w:r>
    </w:p>
    <w:p w14:paraId="4087EF29" w14:textId="77777777" w:rsidR="006867E1" w:rsidRPr="00DD4321" w:rsidRDefault="006867E1" w:rsidP="00E85018">
      <w:pPr>
        <w:pStyle w:val="ListParagraph"/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D4321">
        <w:rPr>
          <w:i/>
          <w:sz w:val="22"/>
          <w:szCs w:val="22"/>
          <w:lang w:val="sr-Latn-ME"/>
        </w:rPr>
        <w:t>tabletno jezgro:</w:t>
      </w:r>
      <w:r w:rsidRPr="00DD4321">
        <w:rPr>
          <w:sz w:val="22"/>
          <w:szCs w:val="22"/>
          <w:lang w:val="sr-Latn-ME"/>
        </w:rPr>
        <w:t xml:space="preserve"> laktoza monohidrat i mikrokristalna celuloza; skrob, preželatinizirani; kroskarmeloza natrijum; silicijum dioksid, koloidni, bezvodni; magnezijum stearat.</w:t>
      </w:r>
    </w:p>
    <w:p w14:paraId="39EEBF60" w14:textId="77777777" w:rsidR="006867E1" w:rsidRPr="00DD4321" w:rsidRDefault="006867E1" w:rsidP="00E85018">
      <w:pPr>
        <w:pStyle w:val="ListParagraph"/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D4321">
        <w:rPr>
          <w:i/>
          <w:sz w:val="22"/>
          <w:szCs w:val="22"/>
          <w:lang w:val="sr-Latn-ME"/>
        </w:rPr>
        <w:t>film obloga:</w:t>
      </w:r>
      <w:r w:rsidRPr="00DD4321">
        <w:rPr>
          <w:sz w:val="22"/>
          <w:szCs w:val="22"/>
          <w:lang w:val="sr-Latn-ME"/>
        </w:rPr>
        <w:t xml:space="preserve"> opadry pink 03B54819. Sastav opadry pink 03B54819: hipromeloza (E464), makrogol (E1521), titan dioksid (E171), </w:t>
      </w:r>
      <w:r w:rsidR="00747350" w:rsidRPr="00DD4321">
        <w:rPr>
          <w:bCs/>
          <w:sz w:val="22"/>
          <w:szCs w:val="22"/>
          <w:lang w:val="sr-Latn-ME"/>
        </w:rPr>
        <w:t>gvožđe oksid žuti (E172), gvožđe oksid crveni (E172)</w:t>
      </w:r>
      <w:r w:rsidRPr="00DD4321">
        <w:rPr>
          <w:sz w:val="22"/>
          <w:szCs w:val="22"/>
          <w:lang w:val="sr-Latn-ME"/>
        </w:rPr>
        <w:t>.</w:t>
      </w:r>
    </w:p>
    <w:p w14:paraId="410FAE45" w14:textId="77777777" w:rsidR="00B2572D" w:rsidRPr="00C164F4" w:rsidRDefault="00B2572D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119D7299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 xml:space="preserve">Kako izgleda lijek </w:t>
      </w:r>
      <w:r w:rsidR="006867E1" w:rsidRPr="00C164F4">
        <w:rPr>
          <w:b/>
          <w:bCs/>
          <w:sz w:val="22"/>
          <w:szCs w:val="22"/>
          <w:lang w:val="sr-Latn-ME"/>
        </w:rPr>
        <w:t>ALERIX</w:t>
      </w:r>
      <w:r w:rsidRPr="00C164F4">
        <w:rPr>
          <w:b/>
          <w:sz w:val="22"/>
          <w:szCs w:val="22"/>
          <w:lang w:val="sr-Latn-ME"/>
        </w:rPr>
        <w:t xml:space="preserve"> i sadržaj pakovanja</w:t>
      </w:r>
    </w:p>
    <w:p w14:paraId="60420FC7" w14:textId="77777777" w:rsidR="000B350A" w:rsidRPr="00C164F4" w:rsidRDefault="000B350A" w:rsidP="00E85018">
      <w:pPr>
        <w:widowControl w:val="0"/>
        <w:jc w:val="both"/>
        <w:rPr>
          <w:iCs/>
          <w:sz w:val="22"/>
          <w:szCs w:val="22"/>
          <w:lang w:val="sr-Latn-ME"/>
        </w:rPr>
      </w:pPr>
    </w:p>
    <w:p w14:paraId="616427F9" w14:textId="77777777" w:rsidR="006867E1" w:rsidRPr="00C164F4" w:rsidRDefault="006867E1" w:rsidP="00E85018">
      <w:pPr>
        <w:widowControl w:val="0"/>
        <w:jc w:val="both"/>
        <w:rPr>
          <w:iCs/>
          <w:sz w:val="22"/>
          <w:szCs w:val="22"/>
          <w:lang w:val="sr-Latn-ME"/>
        </w:rPr>
      </w:pPr>
      <w:r w:rsidRPr="00C164F4">
        <w:rPr>
          <w:iCs/>
          <w:sz w:val="22"/>
          <w:szCs w:val="22"/>
          <w:lang w:val="sr-Latn-ME"/>
        </w:rPr>
        <w:t xml:space="preserve">ALERIX 120 mg film tablete su boje breskve, duguljastog bikonveksnog oblika, ravne s obje strane. </w:t>
      </w:r>
    </w:p>
    <w:p w14:paraId="5A5E5DC3" w14:textId="77777777" w:rsidR="006867E1" w:rsidRPr="00C164F4" w:rsidRDefault="006867E1" w:rsidP="00E85018">
      <w:pPr>
        <w:widowControl w:val="0"/>
        <w:jc w:val="both"/>
        <w:rPr>
          <w:iCs/>
          <w:sz w:val="22"/>
          <w:szCs w:val="22"/>
          <w:lang w:val="sr-Latn-ME"/>
        </w:rPr>
      </w:pPr>
      <w:r w:rsidRPr="00C164F4">
        <w:rPr>
          <w:iCs/>
          <w:sz w:val="22"/>
          <w:szCs w:val="22"/>
          <w:lang w:val="sr-Latn-ME"/>
        </w:rPr>
        <w:t xml:space="preserve">ALERIX 120 mg film tablete su pakovane u kutije s 10 film tableta (1 </w:t>
      </w:r>
      <w:r w:rsidR="00B2572D" w:rsidRPr="00C164F4">
        <w:rPr>
          <w:iCs/>
          <w:sz w:val="22"/>
          <w:szCs w:val="22"/>
          <w:lang w:val="sr-Latn-ME"/>
        </w:rPr>
        <w:t xml:space="preserve">PVC/PVDC/Al </w:t>
      </w:r>
      <w:r w:rsidRPr="00C164F4">
        <w:rPr>
          <w:iCs/>
          <w:sz w:val="22"/>
          <w:szCs w:val="22"/>
          <w:lang w:val="sr-Latn-ME"/>
        </w:rPr>
        <w:t>blister s 10 film tableta, u kutiji).</w:t>
      </w:r>
    </w:p>
    <w:p w14:paraId="713FE7AA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3BA75F31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Nosilac dozvole i proizvođač</w:t>
      </w:r>
    </w:p>
    <w:p w14:paraId="1EFBAD26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382E562F" w14:textId="77777777" w:rsidR="000B350A" w:rsidRPr="00C164F4" w:rsidRDefault="000B350A" w:rsidP="00E85018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>Nosilac dozvole:</w:t>
      </w:r>
    </w:p>
    <w:p w14:paraId="64AD1892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sz w:val="22"/>
          <w:szCs w:val="22"/>
          <w:lang w:val="sr-Latn-ME"/>
        </w:rPr>
        <w:t>Bosnalijek d.d. Predstavništvo Crna Gora, Bulevar Svetog Petra Cetinjskog 63, 81000 Podgorica, Crna Gora</w:t>
      </w:r>
    </w:p>
    <w:p w14:paraId="5F948E86" w14:textId="77777777" w:rsidR="000B350A" w:rsidRPr="00C164F4" w:rsidRDefault="000B350A" w:rsidP="00E85018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12CA3B0" w14:textId="77777777" w:rsidR="000B350A" w:rsidRPr="00C164F4" w:rsidRDefault="000B350A" w:rsidP="00E85018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C164F4">
        <w:rPr>
          <w:b/>
          <w:bCs/>
          <w:sz w:val="22"/>
          <w:szCs w:val="22"/>
          <w:lang w:val="sr-Latn-ME"/>
        </w:rPr>
        <w:t>Proizvođač:</w:t>
      </w:r>
    </w:p>
    <w:p w14:paraId="08907E31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bCs/>
          <w:sz w:val="22"/>
          <w:szCs w:val="22"/>
          <w:lang w:val="sr-Latn-ME"/>
        </w:rPr>
        <w:t>Bosnalijek d.d., Jukićeva 53, Sarajevo, Bosna i Hercegovina</w:t>
      </w:r>
    </w:p>
    <w:p w14:paraId="2A45DCD1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55350E8C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Režim izdavanja lijeka</w:t>
      </w:r>
    </w:p>
    <w:p w14:paraId="6F7BFBC8" w14:textId="77777777" w:rsidR="000B350A" w:rsidRPr="00C164F4" w:rsidRDefault="000B350A" w:rsidP="00E85018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2770938" w14:textId="77777777" w:rsidR="000B350A" w:rsidRPr="00C164F4" w:rsidRDefault="000B350A" w:rsidP="00E85018">
      <w:pPr>
        <w:widowControl w:val="0"/>
        <w:jc w:val="both"/>
        <w:rPr>
          <w:bCs/>
          <w:sz w:val="22"/>
          <w:szCs w:val="22"/>
          <w:lang w:val="sr-Latn-ME"/>
        </w:rPr>
      </w:pPr>
      <w:r w:rsidRPr="00C164F4">
        <w:rPr>
          <w:bCs/>
          <w:sz w:val="22"/>
          <w:szCs w:val="22"/>
          <w:lang w:val="sr-Latn-ME"/>
        </w:rPr>
        <w:t>Lijek se može izdavati bez ljekarskog recepta.</w:t>
      </w:r>
    </w:p>
    <w:p w14:paraId="2BA949A4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187AD713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Broj i datum dozvole</w:t>
      </w:r>
    </w:p>
    <w:p w14:paraId="3B99AAC0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</w:p>
    <w:p w14:paraId="11386018" w14:textId="45E94E35" w:rsidR="006867E1" w:rsidRPr="00C164F4" w:rsidRDefault="006867E1" w:rsidP="00E85018">
      <w:pPr>
        <w:widowControl w:val="0"/>
        <w:jc w:val="both"/>
        <w:rPr>
          <w:sz w:val="22"/>
          <w:szCs w:val="22"/>
          <w:lang w:val="sr-Latn-ME"/>
        </w:rPr>
      </w:pPr>
      <w:r w:rsidRPr="00C164F4">
        <w:rPr>
          <w:iCs/>
          <w:sz w:val="22"/>
          <w:szCs w:val="22"/>
          <w:lang w:val="sr-Latn-ME"/>
        </w:rPr>
        <w:t>2030/17/426-2813 od 06.12.2017. godine</w:t>
      </w:r>
    </w:p>
    <w:p w14:paraId="3ACB321D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204E619F" w14:textId="77777777" w:rsidR="000B350A" w:rsidRPr="00C164F4" w:rsidRDefault="000B350A" w:rsidP="00E85018">
      <w:pPr>
        <w:widowControl w:val="0"/>
        <w:jc w:val="both"/>
        <w:rPr>
          <w:b/>
          <w:sz w:val="22"/>
          <w:szCs w:val="22"/>
          <w:lang w:val="sr-Latn-ME"/>
        </w:rPr>
      </w:pPr>
      <w:r w:rsidRPr="00C164F4">
        <w:rPr>
          <w:b/>
          <w:sz w:val="22"/>
          <w:szCs w:val="22"/>
          <w:lang w:val="sr-Latn-ME"/>
        </w:rPr>
        <w:t>Ovo uputstvo je posljednji put odobreno</w:t>
      </w:r>
    </w:p>
    <w:p w14:paraId="7A03D77E" w14:textId="77777777" w:rsidR="000B350A" w:rsidRPr="00C164F4" w:rsidRDefault="000B350A" w:rsidP="00E85018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06EE899" w14:textId="72EE2F10" w:rsidR="000B350A" w:rsidRPr="00C164F4" w:rsidRDefault="00760188" w:rsidP="00E85018">
      <w:pPr>
        <w:widowControl w:val="0"/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Februar, 2025. godine</w:t>
      </w:r>
    </w:p>
    <w:p w14:paraId="39DDF7BF" w14:textId="77777777" w:rsidR="000B350A" w:rsidRPr="00C164F4" w:rsidRDefault="000B350A" w:rsidP="00E85018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761CC7" w14:textId="77777777" w:rsidR="000B350A" w:rsidRPr="00C164F4" w:rsidRDefault="000B350A" w:rsidP="00E85018">
      <w:pPr>
        <w:widowControl w:val="0"/>
        <w:jc w:val="both"/>
        <w:rPr>
          <w:sz w:val="22"/>
          <w:szCs w:val="22"/>
          <w:lang w:val="sr-Latn-ME"/>
        </w:rPr>
      </w:pPr>
    </w:p>
    <w:p w14:paraId="353ABAB0" w14:textId="77777777" w:rsidR="00B40F4E" w:rsidRPr="00C164F4" w:rsidRDefault="00B40F4E" w:rsidP="00E85018">
      <w:pPr>
        <w:widowControl w:val="0"/>
        <w:rPr>
          <w:lang w:val="sr-Latn-ME"/>
        </w:rPr>
      </w:pPr>
    </w:p>
    <w:sectPr w:rsidR="00B40F4E" w:rsidRPr="00C164F4" w:rsidSect="00E85018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418" w:bottom="851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FD429" w14:textId="77777777" w:rsidR="000D1602" w:rsidRDefault="000D1602">
      <w:r>
        <w:separator/>
      </w:r>
    </w:p>
  </w:endnote>
  <w:endnote w:type="continuationSeparator" w:id="0">
    <w:p w14:paraId="0F833CAF" w14:textId="77777777" w:rsidR="000D1602" w:rsidRDefault="000D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ECA5" w14:textId="77777777" w:rsidR="00890846" w:rsidRDefault="008E40D9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35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A34BB3" w14:textId="77777777" w:rsidR="00890846" w:rsidRDefault="000D1602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4DDE" w14:textId="1DBB07D5" w:rsidR="00890846" w:rsidRPr="00DD4321" w:rsidRDefault="008E40D9" w:rsidP="00F413F0">
    <w:pPr>
      <w:pStyle w:val="Footer"/>
      <w:jc w:val="center"/>
      <w:rPr>
        <w:sz w:val="22"/>
        <w:szCs w:val="22"/>
      </w:rPr>
    </w:pPr>
    <w:r w:rsidRPr="00DD4321">
      <w:rPr>
        <w:sz w:val="22"/>
      </w:rPr>
      <w:fldChar w:fldCharType="begin"/>
    </w:r>
    <w:r w:rsidR="000B350A" w:rsidRPr="00DD4321">
      <w:rPr>
        <w:sz w:val="22"/>
      </w:rPr>
      <w:instrText xml:space="preserve"> PAGE </w:instrText>
    </w:r>
    <w:r w:rsidRPr="00DD4321">
      <w:rPr>
        <w:sz w:val="22"/>
      </w:rPr>
      <w:fldChar w:fldCharType="separate"/>
    </w:r>
    <w:r w:rsidR="006B7346">
      <w:rPr>
        <w:noProof/>
        <w:sz w:val="22"/>
      </w:rPr>
      <w:t>3</w:t>
    </w:r>
    <w:r w:rsidRPr="00DD4321">
      <w:rPr>
        <w:sz w:val="22"/>
      </w:rPr>
      <w:fldChar w:fldCharType="end"/>
    </w:r>
    <w:r w:rsidR="000B350A" w:rsidRPr="00DD4321">
      <w:rPr>
        <w:sz w:val="22"/>
      </w:rPr>
      <w:t xml:space="preserve"> / </w:t>
    </w:r>
    <w:r w:rsidRPr="00DD4321">
      <w:rPr>
        <w:sz w:val="22"/>
      </w:rPr>
      <w:fldChar w:fldCharType="begin"/>
    </w:r>
    <w:r w:rsidR="000B350A" w:rsidRPr="00DD4321">
      <w:rPr>
        <w:sz w:val="22"/>
      </w:rPr>
      <w:instrText xml:space="preserve"> NUMPAGES </w:instrText>
    </w:r>
    <w:r w:rsidRPr="00DD4321">
      <w:rPr>
        <w:sz w:val="22"/>
      </w:rPr>
      <w:fldChar w:fldCharType="separate"/>
    </w:r>
    <w:r w:rsidR="006B7346">
      <w:rPr>
        <w:noProof/>
        <w:sz w:val="22"/>
      </w:rPr>
      <w:t>5</w:t>
    </w:r>
    <w:r w:rsidRPr="00DD432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E9047" w14:textId="77777777" w:rsidR="00890846" w:rsidRDefault="000D1602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309E" w14:textId="77777777" w:rsidR="000D1602" w:rsidRDefault="000D1602">
      <w:r>
        <w:separator/>
      </w:r>
    </w:p>
  </w:footnote>
  <w:footnote w:type="continuationSeparator" w:id="0">
    <w:p w14:paraId="77965AAD" w14:textId="77777777" w:rsidR="000D1602" w:rsidRDefault="000D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40F5F" w14:textId="77777777" w:rsidR="00890846" w:rsidRDefault="000B350A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31B62204" wp14:editId="3343AF6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E72C2" w14:textId="77777777" w:rsidR="00890846" w:rsidRDefault="000D1602">
    <w:pPr>
      <w:pStyle w:val="Header"/>
      <w:rPr>
        <w:sz w:val="16"/>
        <w:szCs w:val="16"/>
      </w:rPr>
    </w:pPr>
  </w:p>
  <w:p w14:paraId="60956A52" w14:textId="77777777" w:rsidR="00890846" w:rsidRDefault="000D1602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D41E0A"/>
    <w:multiLevelType w:val="hybridMultilevel"/>
    <w:tmpl w:val="4880D302"/>
    <w:lvl w:ilvl="0" w:tplc="D25CC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566"/>
    <w:multiLevelType w:val="hybridMultilevel"/>
    <w:tmpl w:val="6B540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86222"/>
    <w:multiLevelType w:val="hybridMultilevel"/>
    <w:tmpl w:val="021A0EF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F0984"/>
    <w:multiLevelType w:val="hybridMultilevel"/>
    <w:tmpl w:val="99BC5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0751"/>
    <w:multiLevelType w:val="hybridMultilevel"/>
    <w:tmpl w:val="36363B8A"/>
    <w:lvl w:ilvl="0" w:tplc="0CA45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bs-Latn-BA"/>
      </w:rPr>
    </w:lvl>
    <w:lvl w:ilvl="1" w:tplc="1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bs-Latn-BA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22C80"/>
    <w:multiLevelType w:val="hybridMultilevel"/>
    <w:tmpl w:val="B7D286E6"/>
    <w:lvl w:ilvl="0" w:tplc="141A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13A10F1"/>
    <w:multiLevelType w:val="multilevel"/>
    <w:tmpl w:val="5148D0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6E04E77"/>
    <w:multiLevelType w:val="hybridMultilevel"/>
    <w:tmpl w:val="E654E18C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E0959"/>
    <w:multiLevelType w:val="hybridMultilevel"/>
    <w:tmpl w:val="37946FB4"/>
    <w:lvl w:ilvl="0" w:tplc="D4265B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C46E6"/>
    <w:multiLevelType w:val="hybridMultilevel"/>
    <w:tmpl w:val="503A3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331F2F"/>
    <w:multiLevelType w:val="hybridMultilevel"/>
    <w:tmpl w:val="C5C47E4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50A"/>
    <w:rsid w:val="00062EF2"/>
    <w:rsid w:val="00092C2A"/>
    <w:rsid w:val="000B350A"/>
    <w:rsid w:val="000D1602"/>
    <w:rsid w:val="00106185"/>
    <w:rsid w:val="001745DD"/>
    <w:rsid w:val="00177C8E"/>
    <w:rsid w:val="002002C1"/>
    <w:rsid w:val="003B41EC"/>
    <w:rsid w:val="003E30D9"/>
    <w:rsid w:val="00414FD9"/>
    <w:rsid w:val="004749F4"/>
    <w:rsid w:val="004E2F3E"/>
    <w:rsid w:val="00526CA9"/>
    <w:rsid w:val="00572C79"/>
    <w:rsid w:val="005D0B4F"/>
    <w:rsid w:val="005D1B94"/>
    <w:rsid w:val="00634FB6"/>
    <w:rsid w:val="006867E1"/>
    <w:rsid w:val="006B7346"/>
    <w:rsid w:val="00747350"/>
    <w:rsid w:val="00760188"/>
    <w:rsid w:val="00784800"/>
    <w:rsid w:val="00822713"/>
    <w:rsid w:val="008259FA"/>
    <w:rsid w:val="008A0FCA"/>
    <w:rsid w:val="008D279C"/>
    <w:rsid w:val="008E40D9"/>
    <w:rsid w:val="009369B2"/>
    <w:rsid w:val="00962390"/>
    <w:rsid w:val="0099093D"/>
    <w:rsid w:val="009E219A"/>
    <w:rsid w:val="00A95AE4"/>
    <w:rsid w:val="00AB55E0"/>
    <w:rsid w:val="00B2572D"/>
    <w:rsid w:val="00B40F4E"/>
    <w:rsid w:val="00B97C04"/>
    <w:rsid w:val="00C164F4"/>
    <w:rsid w:val="00CB541B"/>
    <w:rsid w:val="00DD4321"/>
    <w:rsid w:val="00E76DFA"/>
    <w:rsid w:val="00E85018"/>
    <w:rsid w:val="00EB7F9A"/>
    <w:rsid w:val="00F06743"/>
    <w:rsid w:val="00F4632D"/>
    <w:rsid w:val="00F5241F"/>
    <w:rsid w:val="00F97EB2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1162"/>
  <w15:docId w15:val="{F89A504A-A996-437E-B543-E282B03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3B41EC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B41E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rsid w:val="000B35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35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0B35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35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B350A"/>
  </w:style>
  <w:style w:type="paragraph" w:styleId="CommentText">
    <w:name w:val="annotation text"/>
    <w:basedOn w:val="Normal"/>
    <w:link w:val="CommentTextChar"/>
    <w:semiHidden/>
    <w:rsid w:val="000B350A"/>
  </w:style>
  <w:style w:type="character" w:customStyle="1" w:styleId="CommentTextChar">
    <w:name w:val="Comment Text Char"/>
    <w:basedOn w:val="DefaultParagraphFont"/>
    <w:link w:val="CommentText"/>
    <w:semiHidden/>
    <w:rsid w:val="000B35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B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0B35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B2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27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71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60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 Kadić</dc:creator>
  <cp:lastModifiedBy>Tamara Nikezić</cp:lastModifiedBy>
  <cp:revision>18</cp:revision>
  <dcterms:created xsi:type="dcterms:W3CDTF">2024-12-13T08:58:00Z</dcterms:created>
  <dcterms:modified xsi:type="dcterms:W3CDTF">2025-04-15T09:03:00Z</dcterms:modified>
</cp:coreProperties>
</file>