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F07DB" w14:textId="232447DF" w:rsidR="00FB2CA0" w:rsidRPr="00F96E86" w:rsidRDefault="00FB2CA0" w:rsidP="00FB2CA0">
      <w:pPr>
        <w:spacing w:before="120" w:after="120"/>
        <w:jc w:val="center"/>
        <w:rPr>
          <w:rFonts w:ascii="Times New Roman" w:hAnsi="Times New Roman" w:cs="Times New Roman"/>
          <w:b/>
          <w:bCs/>
          <w:noProof/>
          <w:lang w:val="sr-Latn-ME"/>
        </w:rPr>
      </w:pPr>
      <w:r w:rsidRPr="00F96E86">
        <w:rPr>
          <w:rFonts w:ascii="Times New Roman" w:hAnsi="Times New Roman" w:cs="Times New Roman"/>
          <w:b/>
          <w:bCs/>
          <w:noProof/>
          <w:lang w:val="sr-Latn-ME"/>
        </w:rPr>
        <w:t>SAŽETAK KARAKTERISTIKA L</w:t>
      </w:r>
      <w:r w:rsidR="00D66A14" w:rsidRPr="00F96E86">
        <w:rPr>
          <w:rFonts w:ascii="Times New Roman" w:hAnsi="Times New Roman" w:cs="Times New Roman"/>
          <w:b/>
          <w:bCs/>
          <w:noProof/>
          <w:lang w:val="sr-Latn-ME"/>
        </w:rPr>
        <w:t>IJ</w:t>
      </w:r>
      <w:r w:rsidRPr="00F96E86">
        <w:rPr>
          <w:rFonts w:ascii="Times New Roman" w:hAnsi="Times New Roman" w:cs="Times New Roman"/>
          <w:b/>
          <w:bCs/>
          <w:noProof/>
          <w:lang w:val="sr-Latn-ME"/>
        </w:rPr>
        <w:t>EKA</w:t>
      </w:r>
    </w:p>
    <w:p w14:paraId="712A11B6" w14:textId="77777777" w:rsidR="00FB2CA0" w:rsidRPr="00F96E86" w:rsidRDefault="00FB2CA0" w:rsidP="00FB2CA0">
      <w:pPr>
        <w:spacing w:before="120" w:after="120"/>
        <w:rPr>
          <w:rFonts w:ascii="Times New Roman" w:hAnsi="Times New Roman" w:cs="Times New Roman"/>
          <w:b/>
          <w:bCs/>
          <w:noProof/>
          <w:lang w:val="sr-Latn-ME"/>
        </w:rPr>
      </w:pPr>
    </w:p>
    <w:p w14:paraId="586D1521" w14:textId="211160A2" w:rsidR="00FB2CA0" w:rsidRPr="00F96E86" w:rsidRDefault="00D66A14" w:rsidP="007242BA">
      <w:pPr>
        <w:pStyle w:val="ListParagraph"/>
        <w:numPr>
          <w:ilvl w:val="0"/>
          <w:numId w:val="1"/>
        </w:numPr>
        <w:tabs>
          <w:tab w:val="left" w:pos="284"/>
        </w:tabs>
        <w:spacing w:after="0"/>
        <w:ind w:left="0" w:firstLine="0"/>
        <w:jc w:val="both"/>
        <w:rPr>
          <w:rFonts w:ascii="Times New Roman" w:hAnsi="Times New Roman" w:cs="Times New Roman"/>
          <w:b/>
          <w:bCs/>
          <w:noProof/>
          <w:lang w:val="sr-Latn-ME"/>
        </w:rPr>
      </w:pPr>
      <w:r w:rsidRPr="00F96E86">
        <w:rPr>
          <w:rFonts w:ascii="Times New Roman" w:hAnsi="Times New Roman" w:cs="Times New Roman"/>
          <w:b/>
          <w:bCs/>
          <w:noProof/>
          <w:lang w:val="sr-Latn-ME"/>
        </w:rPr>
        <w:t>NAZIV</w:t>
      </w:r>
      <w:r w:rsidR="00FB2CA0" w:rsidRPr="00F96E86">
        <w:rPr>
          <w:rFonts w:ascii="Times New Roman" w:hAnsi="Times New Roman" w:cs="Times New Roman"/>
          <w:b/>
          <w:bCs/>
          <w:noProof/>
          <w:lang w:val="sr-Latn-ME"/>
        </w:rPr>
        <w:t xml:space="preserve"> L</w:t>
      </w:r>
      <w:r w:rsidRPr="00F96E86">
        <w:rPr>
          <w:rFonts w:ascii="Times New Roman" w:hAnsi="Times New Roman" w:cs="Times New Roman"/>
          <w:b/>
          <w:bCs/>
          <w:noProof/>
          <w:lang w:val="sr-Latn-ME"/>
        </w:rPr>
        <w:t>IJ</w:t>
      </w:r>
      <w:r w:rsidR="00FB2CA0" w:rsidRPr="00F96E86">
        <w:rPr>
          <w:rFonts w:ascii="Times New Roman" w:hAnsi="Times New Roman" w:cs="Times New Roman"/>
          <w:b/>
          <w:bCs/>
          <w:noProof/>
          <w:lang w:val="sr-Latn-ME"/>
        </w:rPr>
        <w:t>EKA</w:t>
      </w:r>
    </w:p>
    <w:p w14:paraId="32B4D9BB" w14:textId="77777777" w:rsidR="00C272B2" w:rsidRPr="00F96E86" w:rsidRDefault="00C272B2" w:rsidP="007242BA">
      <w:pPr>
        <w:pStyle w:val="ListParagraph"/>
        <w:tabs>
          <w:tab w:val="left" w:pos="284"/>
        </w:tabs>
        <w:spacing w:after="0"/>
        <w:ind w:left="0"/>
        <w:jc w:val="both"/>
        <w:rPr>
          <w:rFonts w:ascii="Times New Roman" w:hAnsi="Times New Roman" w:cs="Times New Roman"/>
          <w:b/>
          <w:bCs/>
          <w:noProof/>
          <w:lang w:val="sr-Latn-ME"/>
        </w:rPr>
      </w:pPr>
    </w:p>
    <w:p w14:paraId="6BD07225" w14:textId="72B80BC9" w:rsidR="00FB2CA0" w:rsidRPr="00F96E86" w:rsidRDefault="001A2121" w:rsidP="007242BA">
      <w:pPr>
        <w:spacing w:after="0"/>
        <w:jc w:val="both"/>
        <w:rPr>
          <w:rFonts w:ascii="Times New Roman" w:hAnsi="Times New Roman" w:cs="Times New Roman"/>
          <w:noProof/>
          <w:lang w:val="sr-Latn-ME"/>
        </w:rPr>
      </w:pPr>
      <w:r w:rsidRPr="00F96E86">
        <w:rPr>
          <w:rFonts w:ascii="Times New Roman" w:hAnsi="Times New Roman" w:cs="Times New Roman"/>
          <w:noProof/>
          <w:lang w:val="sr-Latn-ME"/>
        </w:rPr>
        <w:t>Tigilin</w:t>
      </w:r>
      <w:r w:rsidR="009364E0" w:rsidRPr="00F96E86">
        <w:rPr>
          <w:rFonts w:ascii="Times New Roman" w:hAnsi="Times New Roman" w:cs="Times New Roman"/>
          <w:bCs/>
          <w:noProof/>
          <w:lang w:val="sr-Latn-ME"/>
        </w:rPr>
        <w:t xml:space="preserve">, </w:t>
      </w:r>
      <w:r w:rsidR="00C272B2" w:rsidRPr="00F96E86">
        <w:rPr>
          <w:rFonts w:ascii="Times New Roman" w:hAnsi="Times New Roman" w:cs="Times New Roman"/>
          <w:bCs/>
          <w:noProof/>
          <w:lang w:val="sr-Latn-ME"/>
        </w:rPr>
        <w:t>50 mg,</w:t>
      </w:r>
      <w:r w:rsidR="00C272B2" w:rsidRPr="00F96E86">
        <w:rPr>
          <w:rFonts w:ascii="Times New Roman" w:hAnsi="Times New Roman" w:cs="Times New Roman"/>
          <w:b/>
          <w:bCs/>
          <w:noProof/>
          <w:lang w:val="sr-Latn-ME"/>
        </w:rPr>
        <w:t xml:space="preserve"> </w:t>
      </w:r>
      <w:r w:rsidR="009364E0" w:rsidRPr="00F96E86">
        <w:rPr>
          <w:rFonts w:ascii="Times New Roman" w:hAnsi="Times New Roman" w:cs="Times New Roman"/>
          <w:noProof/>
          <w:lang w:val="sr-Latn-ME"/>
        </w:rPr>
        <w:t>prašak za rastvor za infuziju</w:t>
      </w:r>
    </w:p>
    <w:p w14:paraId="3DA581EB" w14:textId="77777777" w:rsidR="00C272B2" w:rsidRPr="00F96E86" w:rsidRDefault="00C272B2" w:rsidP="007242BA">
      <w:pPr>
        <w:spacing w:after="0"/>
        <w:jc w:val="both"/>
        <w:rPr>
          <w:rFonts w:ascii="Times New Roman" w:hAnsi="Times New Roman" w:cs="Times New Roman"/>
          <w:noProof/>
          <w:lang w:val="sr-Latn-ME"/>
        </w:rPr>
      </w:pPr>
    </w:p>
    <w:p w14:paraId="36B7E982" w14:textId="7D4E3DCB" w:rsidR="00FB2CA0" w:rsidRPr="00F96E86" w:rsidRDefault="00FB2CA0" w:rsidP="007242BA">
      <w:pPr>
        <w:spacing w:after="0"/>
        <w:jc w:val="both"/>
        <w:rPr>
          <w:rFonts w:ascii="Times New Roman" w:hAnsi="Times New Roman" w:cs="Times New Roman"/>
          <w:noProof/>
          <w:lang w:val="sr-Latn-ME"/>
        </w:rPr>
      </w:pPr>
      <w:r w:rsidRPr="00F96E86">
        <w:rPr>
          <w:rFonts w:ascii="Times New Roman" w:hAnsi="Times New Roman" w:cs="Times New Roman"/>
          <w:noProof/>
          <w:lang w:val="sr-Latn-ME"/>
        </w:rPr>
        <w:t>INN: tigeciklin</w:t>
      </w:r>
    </w:p>
    <w:p w14:paraId="21E476A8" w14:textId="6E9BE24E" w:rsidR="00E123B3" w:rsidRPr="00F96E86" w:rsidRDefault="00E123B3" w:rsidP="007242BA">
      <w:pPr>
        <w:spacing w:after="0"/>
        <w:jc w:val="both"/>
        <w:rPr>
          <w:rFonts w:ascii="Times New Roman" w:hAnsi="Times New Roman" w:cs="Times New Roman"/>
          <w:noProof/>
          <w:lang w:val="sr-Latn-ME"/>
        </w:rPr>
      </w:pPr>
    </w:p>
    <w:p w14:paraId="6D45AAC4" w14:textId="77777777" w:rsidR="00C272B2" w:rsidRPr="00F96E86" w:rsidRDefault="00C272B2" w:rsidP="007242BA">
      <w:pPr>
        <w:spacing w:after="0"/>
        <w:jc w:val="both"/>
        <w:rPr>
          <w:rFonts w:ascii="Times New Roman" w:hAnsi="Times New Roman" w:cs="Times New Roman"/>
          <w:noProof/>
          <w:lang w:val="sr-Latn-ME"/>
        </w:rPr>
      </w:pPr>
    </w:p>
    <w:p w14:paraId="4885E1A4" w14:textId="50F23915" w:rsidR="00FB2CA0" w:rsidRPr="00F96E86" w:rsidRDefault="00FB2CA0" w:rsidP="007242BA">
      <w:pPr>
        <w:pStyle w:val="ListParagraph"/>
        <w:numPr>
          <w:ilvl w:val="0"/>
          <w:numId w:val="1"/>
        </w:numPr>
        <w:tabs>
          <w:tab w:val="left" w:pos="284"/>
        </w:tabs>
        <w:spacing w:after="0"/>
        <w:ind w:left="0" w:hanging="11"/>
        <w:contextualSpacing w:val="0"/>
        <w:jc w:val="both"/>
        <w:rPr>
          <w:rFonts w:ascii="Times New Roman" w:hAnsi="Times New Roman" w:cs="Times New Roman"/>
          <w:b/>
          <w:bCs/>
          <w:noProof/>
          <w:lang w:val="sr-Latn-ME"/>
        </w:rPr>
      </w:pPr>
      <w:r w:rsidRPr="00F96E86">
        <w:rPr>
          <w:rFonts w:ascii="Times New Roman" w:hAnsi="Times New Roman" w:cs="Times New Roman"/>
          <w:b/>
          <w:bCs/>
          <w:noProof/>
          <w:lang w:val="sr-Latn-ME"/>
        </w:rPr>
        <w:t>KVALITATIVNI I KVANTITATIVNI SASTAV</w:t>
      </w:r>
    </w:p>
    <w:p w14:paraId="7784ABFF" w14:textId="77777777" w:rsidR="00C272B2" w:rsidRPr="00F96E86" w:rsidRDefault="00C272B2" w:rsidP="007242BA">
      <w:pPr>
        <w:pStyle w:val="ListParagraph"/>
        <w:tabs>
          <w:tab w:val="left" w:pos="284"/>
        </w:tabs>
        <w:spacing w:after="0"/>
        <w:ind w:left="0"/>
        <w:contextualSpacing w:val="0"/>
        <w:jc w:val="both"/>
        <w:rPr>
          <w:rFonts w:ascii="Times New Roman" w:hAnsi="Times New Roman" w:cs="Times New Roman"/>
          <w:b/>
          <w:bCs/>
          <w:noProof/>
          <w:lang w:val="sr-Latn-ME"/>
        </w:rPr>
      </w:pPr>
    </w:p>
    <w:p w14:paraId="137AD5A5" w14:textId="1E171D4D" w:rsidR="00681936" w:rsidRPr="00F96E86" w:rsidRDefault="009364E0" w:rsidP="007242BA">
      <w:pPr>
        <w:pStyle w:val="ListParagraph"/>
        <w:tabs>
          <w:tab w:val="left" w:pos="284"/>
        </w:tabs>
        <w:spacing w:after="0"/>
        <w:ind w:left="0"/>
        <w:contextualSpacing w:val="0"/>
        <w:jc w:val="both"/>
        <w:rPr>
          <w:rFonts w:ascii="Times New Roman" w:hAnsi="Times New Roman" w:cs="Times New Roman"/>
          <w:noProof/>
          <w:lang w:val="sr-Latn-ME"/>
        </w:rPr>
      </w:pPr>
      <w:r w:rsidRPr="00F96E86">
        <w:rPr>
          <w:rFonts w:ascii="Times New Roman" w:hAnsi="Times New Roman" w:cs="Times New Roman"/>
          <w:noProof/>
          <w:lang w:val="sr-Latn-ME"/>
        </w:rPr>
        <w:t>Jedna bočica praška za rastvor za infuziju sadrži 50 mg tigeciklina. Nakon rekonstitucije, 1 m</w:t>
      </w:r>
      <w:r w:rsidR="00D66A14" w:rsidRPr="00F96E86">
        <w:rPr>
          <w:rFonts w:ascii="Times New Roman" w:hAnsi="Times New Roman" w:cs="Times New Roman"/>
          <w:noProof/>
          <w:lang w:val="sr-Latn-ME"/>
        </w:rPr>
        <w:t>l</w:t>
      </w:r>
      <w:r w:rsidRPr="00F96E86">
        <w:rPr>
          <w:rFonts w:ascii="Times New Roman" w:hAnsi="Times New Roman" w:cs="Times New Roman"/>
          <w:noProof/>
          <w:lang w:val="sr-Latn-ME"/>
        </w:rPr>
        <w:t xml:space="preserve"> rastvora sadrži 10 mg tigeciklina.</w:t>
      </w:r>
    </w:p>
    <w:p w14:paraId="7246D32A" w14:textId="77777777" w:rsidR="00C272B2" w:rsidRPr="00F96E86" w:rsidRDefault="00C272B2" w:rsidP="007242BA">
      <w:pPr>
        <w:pStyle w:val="ListParagraph"/>
        <w:tabs>
          <w:tab w:val="left" w:pos="284"/>
        </w:tabs>
        <w:spacing w:after="0"/>
        <w:ind w:left="0"/>
        <w:contextualSpacing w:val="0"/>
        <w:jc w:val="both"/>
        <w:rPr>
          <w:rFonts w:ascii="Times New Roman" w:hAnsi="Times New Roman" w:cs="Times New Roman"/>
          <w:noProof/>
          <w:lang w:val="sr-Latn-ME"/>
        </w:rPr>
      </w:pPr>
    </w:p>
    <w:p w14:paraId="40B91807" w14:textId="658D2163" w:rsidR="00681936" w:rsidRPr="00F96E86" w:rsidRDefault="00681936" w:rsidP="007242BA">
      <w:pPr>
        <w:pStyle w:val="ListParagraph"/>
        <w:tabs>
          <w:tab w:val="left" w:pos="284"/>
        </w:tabs>
        <w:spacing w:after="0"/>
        <w:ind w:left="0"/>
        <w:contextualSpacing w:val="0"/>
        <w:jc w:val="both"/>
        <w:rPr>
          <w:rFonts w:ascii="Times New Roman" w:hAnsi="Times New Roman" w:cs="Times New Roman"/>
          <w:noProof/>
          <w:lang w:val="sr-Latn-ME"/>
        </w:rPr>
      </w:pPr>
      <w:r w:rsidRPr="00F96E86">
        <w:rPr>
          <w:rFonts w:ascii="Times New Roman" w:hAnsi="Times New Roman" w:cs="Times New Roman"/>
          <w:noProof/>
          <w:lang w:val="sr-Latn-ME"/>
        </w:rPr>
        <w:t>Za spisak svih ekscipijenasa, pogledati dio 6.1.</w:t>
      </w:r>
    </w:p>
    <w:p w14:paraId="583E1B0D" w14:textId="0C1174E6" w:rsidR="00E123B3" w:rsidRPr="00F96E86" w:rsidRDefault="00E123B3" w:rsidP="007242BA">
      <w:pPr>
        <w:pStyle w:val="ListParagraph"/>
        <w:tabs>
          <w:tab w:val="left" w:pos="284"/>
        </w:tabs>
        <w:spacing w:after="0"/>
        <w:ind w:left="0"/>
        <w:contextualSpacing w:val="0"/>
        <w:jc w:val="both"/>
        <w:rPr>
          <w:rFonts w:ascii="Times New Roman" w:hAnsi="Times New Roman" w:cs="Times New Roman"/>
          <w:noProof/>
          <w:lang w:val="sr-Latn-ME"/>
        </w:rPr>
      </w:pPr>
    </w:p>
    <w:p w14:paraId="14BE5E2B" w14:textId="77777777" w:rsidR="00C272B2" w:rsidRPr="00F96E86" w:rsidRDefault="00C272B2" w:rsidP="007242BA">
      <w:pPr>
        <w:pStyle w:val="ListParagraph"/>
        <w:tabs>
          <w:tab w:val="left" w:pos="284"/>
        </w:tabs>
        <w:spacing w:after="0"/>
        <w:ind w:left="0"/>
        <w:contextualSpacing w:val="0"/>
        <w:jc w:val="both"/>
        <w:rPr>
          <w:rFonts w:ascii="Times New Roman" w:hAnsi="Times New Roman" w:cs="Times New Roman"/>
          <w:noProof/>
          <w:lang w:val="sr-Latn-ME"/>
        </w:rPr>
      </w:pPr>
    </w:p>
    <w:p w14:paraId="2F200B49" w14:textId="0D1E358B" w:rsidR="00FB2CA0" w:rsidRPr="00F96E86" w:rsidRDefault="00FB2CA0" w:rsidP="007242BA">
      <w:pPr>
        <w:pStyle w:val="ListParagraph"/>
        <w:numPr>
          <w:ilvl w:val="0"/>
          <w:numId w:val="1"/>
        </w:numPr>
        <w:tabs>
          <w:tab w:val="left" w:pos="284"/>
        </w:tabs>
        <w:spacing w:after="0"/>
        <w:ind w:left="0" w:hanging="11"/>
        <w:contextualSpacing w:val="0"/>
        <w:jc w:val="both"/>
        <w:rPr>
          <w:rFonts w:ascii="Times New Roman" w:hAnsi="Times New Roman" w:cs="Times New Roman"/>
          <w:b/>
          <w:bCs/>
          <w:noProof/>
          <w:lang w:val="sr-Latn-ME"/>
        </w:rPr>
      </w:pPr>
      <w:r w:rsidRPr="00F96E86">
        <w:rPr>
          <w:rFonts w:ascii="Times New Roman" w:hAnsi="Times New Roman" w:cs="Times New Roman"/>
          <w:b/>
          <w:bCs/>
          <w:noProof/>
          <w:lang w:val="sr-Latn-ME"/>
        </w:rPr>
        <w:t>FARMACEUTSKI OBLIK</w:t>
      </w:r>
    </w:p>
    <w:p w14:paraId="5AF8C899" w14:textId="77777777" w:rsidR="00C272B2" w:rsidRPr="00F96E86" w:rsidRDefault="00C272B2" w:rsidP="007242BA">
      <w:pPr>
        <w:pStyle w:val="ListParagraph"/>
        <w:tabs>
          <w:tab w:val="left" w:pos="284"/>
        </w:tabs>
        <w:spacing w:after="0"/>
        <w:ind w:left="0"/>
        <w:contextualSpacing w:val="0"/>
        <w:jc w:val="both"/>
        <w:rPr>
          <w:rFonts w:ascii="Times New Roman" w:hAnsi="Times New Roman" w:cs="Times New Roman"/>
          <w:b/>
          <w:bCs/>
          <w:noProof/>
          <w:lang w:val="sr-Latn-ME"/>
        </w:rPr>
      </w:pPr>
    </w:p>
    <w:p w14:paraId="30992EE8" w14:textId="4591A4A3" w:rsidR="00F3002A" w:rsidRPr="00F96E86" w:rsidRDefault="009364E0" w:rsidP="007242BA">
      <w:pPr>
        <w:spacing w:after="0"/>
        <w:jc w:val="both"/>
        <w:rPr>
          <w:rFonts w:ascii="Times New Roman" w:hAnsi="Times New Roman" w:cs="Times New Roman"/>
          <w:noProof/>
          <w:lang w:val="sr-Latn-ME"/>
        </w:rPr>
      </w:pPr>
      <w:r w:rsidRPr="00F96E86">
        <w:rPr>
          <w:rFonts w:ascii="Times New Roman" w:hAnsi="Times New Roman" w:cs="Times New Roman"/>
          <w:noProof/>
          <w:lang w:val="sr-Latn-ME"/>
        </w:rPr>
        <w:t>Prašak za rastvor za infuziju.</w:t>
      </w:r>
    </w:p>
    <w:p w14:paraId="55C75195" w14:textId="2351AB54" w:rsidR="00F3002A" w:rsidRPr="00F96E86" w:rsidRDefault="009364E0" w:rsidP="007242BA">
      <w:pPr>
        <w:spacing w:after="0"/>
        <w:jc w:val="both"/>
        <w:rPr>
          <w:rFonts w:ascii="Times New Roman" w:hAnsi="Times New Roman" w:cs="Times New Roman"/>
          <w:noProof/>
          <w:lang w:val="sr-Latn-ME"/>
        </w:rPr>
      </w:pPr>
      <w:r w:rsidRPr="00F96E86">
        <w:rPr>
          <w:rFonts w:ascii="Times New Roman" w:hAnsi="Times New Roman" w:cs="Times New Roman"/>
          <w:noProof/>
          <w:lang w:val="sr-Latn-ME"/>
        </w:rPr>
        <w:t>Prašak ili kolač narandžaste boje</w:t>
      </w:r>
      <w:r w:rsidR="00C272B2" w:rsidRPr="00F96E86">
        <w:rPr>
          <w:rFonts w:ascii="Times New Roman" w:hAnsi="Times New Roman" w:cs="Times New Roman"/>
          <w:noProof/>
          <w:lang w:val="sr-Latn-ME"/>
        </w:rPr>
        <w:t>.</w:t>
      </w:r>
    </w:p>
    <w:p w14:paraId="5B5FF31F" w14:textId="5A80FAAE" w:rsidR="00E123B3" w:rsidRPr="00F96E86" w:rsidRDefault="00C272B2" w:rsidP="007242BA">
      <w:pPr>
        <w:spacing w:after="0"/>
        <w:jc w:val="both"/>
        <w:rPr>
          <w:rFonts w:ascii="Times New Roman" w:hAnsi="Times New Roman" w:cs="Times New Roman"/>
          <w:noProof/>
          <w:lang w:val="sr-Latn-ME"/>
        </w:rPr>
      </w:pPr>
      <w:r w:rsidRPr="00F96E86">
        <w:rPr>
          <w:rFonts w:ascii="Times New Roman" w:hAnsi="Times New Roman" w:cs="Times New Roman"/>
          <w:noProof/>
          <w:lang w:val="sr-Latn-ME"/>
        </w:rPr>
        <w:t>Izgled rastvora za infuziju nakon rekonstitucije: bistar rastvor, žutonarandžaste boje.</w:t>
      </w:r>
    </w:p>
    <w:p w14:paraId="09D22273" w14:textId="3F14E404" w:rsidR="00C272B2" w:rsidRPr="00F96E86" w:rsidRDefault="00C272B2" w:rsidP="007242BA">
      <w:pPr>
        <w:spacing w:after="0"/>
        <w:jc w:val="both"/>
        <w:rPr>
          <w:rFonts w:ascii="Times New Roman" w:hAnsi="Times New Roman" w:cs="Times New Roman"/>
          <w:noProof/>
          <w:lang w:val="sr-Latn-ME"/>
        </w:rPr>
      </w:pPr>
    </w:p>
    <w:p w14:paraId="1F7C4BB7" w14:textId="77777777" w:rsidR="00F3002A" w:rsidRPr="00F96E86" w:rsidRDefault="00F3002A" w:rsidP="007242BA">
      <w:pPr>
        <w:spacing w:after="0"/>
        <w:jc w:val="both"/>
        <w:rPr>
          <w:rFonts w:ascii="Times New Roman" w:hAnsi="Times New Roman" w:cs="Times New Roman"/>
          <w:noProof/>
          <w:lang w:val="sr-Latn-ME"/>
        </w:rPr>
      </w:pPr>
    </w:p>
    <w:p w14:paraId="50A2BAF1" w14:textId="5B4F024D" w:rsidR="00FB2CA0" w:rsidRPr="00F96E86" w:rsidRDefault="00FB2CA0" w:rsidP="007242BA">
      <w:pPr>
        <w:pStyle w:val="ListParagraph"/>
        <w:numPr>
          <w:ilvl w:val="0"/>
          <w:numId w:val="1"/>
        </w:numPr>
        <w:tabs>
          <w:tab w:val="left" w:pos="284"/>
        </w:tabs>
        <w:spacing w:after="0" w:line="360" w:lineRule="auto"/>
        <w:ind w:left="0" w:hanging="11"/>
        <w:contextualSpacing w:val="0"/>
        <w:jc w:val="both"/>
        <w:rPr>
          <w:rFonts w:ascii="Times New Roman" w:hAnsi="Times New Roman" w:cs="Times New Roman"/>
          <w:b/>
          <w:bCs/>
          <w:noProof/>
          <w:lang w:val="sr-Latn-ME"/>
        </w:rPr>
      </w:pPr>
      <w:r w:rsidRPr="00F96E86">
        <w:rPr>
          <w:rFonts w:ascii="Times New Roman" w:hAnsi="Times New Roman" w:cs="Times New Roman"/>
          <w:b/>
          <w:bCs/>
          <w:noProof/>
          <w:lang w:val="sr-Latn-ME"/>
        </w:rPr>
        <w:t>KLINIČKI PODACI</w:t>
      </w:r>
    </w:p>
    <w:p w14:paraId="0DEA9EE6" w14:textId="77777777" w:rsidR="00FB2CA0" w:rsidRPr="00F96E86" w:rsidRDefault="00FB2CA0" w:rsidP="007242BA">
      <w:pPr>
        <w:spacing w:before="120" w:after="120"/>
        <w:jc w:val="both"/>
        <w:rPr>
          <w:rFonts w:ascii="Times New Roman" w:hAnsi="Times New Roman" w:cs="Times New Roman"/>
          <w:b/>
          <w:bCs/>
          <w:noProof/>
          <w:lang w:val="sr-Latn-ME"/>
        </w:rPr>
      </w:pPr>
      <w:r w:rsidRPr="00F96E86">
        <w:rPr>
          <w:rFonts w:ascii="Times New Roman" w:hAnsi="Times New Roman" w:cs="Times New Roman"/>
          <w:b/>
          <w:bCs/>
          <w:noProof/>
          <w:lang w:val="sr-Latn-ME"/>
        </w:rPr>
        <w:t>4.1. Terapijske indikacije</w:t>
      </w:r>
    </w:p>
    <w:p w14:paraId="00F5F704" w14:textId="272CAAEA" w:rsidR="00FB2CA0" w:rsidRPr="00F96E86" w:rsidRDefault="00FB2CA0" w:rsidP="00E123B3">
      <w:pPr>
        <w:spacing w:before="120" w:after="120"/>
        <w:jc w:val="both"/>
        <w:rPr>
          <w:rFonts w:ascii="Times New Roman" w:hAnsi="Times New Roman" w:cs="Times New Roman"/>
          <w:noProof/>
          <w:lang w:val="sr-Latn-ME"/>
        </w:rPr>
      </w:pPr>
      <w:r w:rsidRPr="00F96E86">
        <w:rPr>
          <w:rFonts w:ascii="Times New Roman" w:hAnsi="Times New Roman" w:cs="Times New Roman"/>
          <w:noProof/>
          <w:lang w:val="sr-Latn-ME"/>
        </w:rPr>
        <w:t>L</w:t>
      </w:r>
      <w:r w:rsidR="00D66A14" w:rsidRPr="00F96E86">
        <w:rPr>
          <w:rFonts w:ascii="Times New Roman" w:hAnsi="Times New Roman" w:cs="Times New Roman"/>
          <w:noProof/>
          <w:lang w:val="sr-Latn-ME"/>
        </w:rPr>
        <w:t>ij</w:t>
      </w:r>
      <w:r w:rsidRPr="00F96E86">
        <w:rPr>
          <w:rFonts w:ascii="Times New Roman" w:hAnsi="Times New Roman" w:cs="Times New Roman"/>
          <w:noProof/>
          <w:lang w:val="sr-Latn-ME"/>
        </w:rPr>
        <w:t xml:space="preserve">ek </w:t>
      </w:r>
      <w:r w:rsidR="001A2121" w:rsidRPr="00F96E86">
        <w:rPr>
          <w:rFonts w:ascii="Times New Roman" w:hAnsi="Times New Roman" w:cs="Times New Roman"/>
          <w:noProof/>
          <w:lang w:val="sr-Latn-ME"/>
        </w:rPr>
        <w:t>Tigilin</w:t>
      </w:r>
      <w:r w:rsidRPr="00F96E86">
        <w:rPr>
          <w:rFonts w:ascii="Times New Roman" w:hAnsi="Times New Roman" w:cs="Times New Roman"/>
          <w:noProof/>
          <w:lang w:val="sr-Latn-ME"/>
        </w:rPr>
        <w:t xml:space="preserve"> je indikovan za prim</w:t>
      </w:r>
      <w:r w:rsidR="00D66A14" w:rsidRPr="00F96E86">
        <w:rPr>
          <w:rFonts w:ascii="Times New Roman" w:hAnsi="Times New Roman" w:cs="Times New Roman"/>
          <w:noProof/>
          <w:lang w:val="sr-Latn-ME"/>
        </w:rPr>
        <w:t>j</w:t>
      </w:r>
      <w:r w:rsidRPr="00F96E86">
        <w:rPr>
          <w:rFonts w:ascii="Times New Roman" w:hAnsi="Times New Roman" w:cs="Times New Roman"/>
          <w:noProof/>
          <w:lang w:val="sr-Latn-ME"/>
        </w:rPr>
        <w:t>enu kod odraslih i d</w:t>
      </w:r>
      <w:r w:rsidR="00D66A14" w:rsidRPr="00F96E86">
        <w:rPr>
          <w:rFonts w:ascii="Times New Roman" w:hAnsi="Times New Roman" w:cs="Times New Roman"/>
          <w:noProof/>
          <w:lang w:val="sr-Latn-ME"/>
        </w:rPr>
        <w:t>j</w:t>
      </w:r>
      <w:r w:rsidRPr="00F96E86">
        <w:rPr>
          <w:rFonts w:ascii="Times New Roman" w:hAnsi="Times New Roman" w:cs="Times New Roman"/>
          <w:noProof/>
          <w:lang w:val="sr-Latn-ME"/>
        </w:rPr>
        <w:t xml:space="preserve">ece </w:t>
      </w:r>
      <w:r w:rsidR="00EA3969" w:rsidRPr="00F96E86">
        <w:rPr>
          <w:rFonts w:ascii="Times New Roman" w:hAnsi="Times New Roman" w:cs="Times New Roman"/>
          <w:noProof/>
          <w:lang w:val="sr-Latn-ME"/>
        </w:rPr>
        <w:t>starije od</w:t>
      </w:r>
      <w:r w:rsidRPr="00F96E86">
        <w:rPr>
          <w:rFonts w:ascii="Times New Roman" w:hAnsi="Times New Roman" w:cs="Times New Roman"/>
          <w:noProof/>
          <w:lang w:val="sr-Latn-ME"/>
        </w:rPr>
        <w:t xml:space="preserve"> 8 godina i starije u terapiji sl</w:t>
      </w:r>
      <w:r w:rsidR="00D66A14" w:rsidRPr="00F96E86">
        <w:rPr>
          <w:rFonts w:ascii="Times New Roman" w:hAnsi="Times New Roman" w:cs="Times New Roman"/>
          <w:noProof/>
          <w:lang w:val="sr-Latn-ME"/>
        </w:rPr>
        <w:t>j</w:t>
      </w:r>
      <w:r w:rsidRPr="00F96E86">
        <w:rPr>
          <w:rFonts w:ascii="Times New Roman" w:hAnsi="Times New Roman" w:cs="Times New Roman"/>
          <w:noProof/>
          <w:lang w:val="sr-Latn-ME"/>
        </w:rPr>
        <w:t>edećih</w:t>
      </w:r>
      <w:r w:rsidR="00C612B3" w:rsidRPr="00F96E86">
        <w:rPr>
          <w:rFonts w:ascii="Times New Roman" w:hAnsi="Times New Roman" w:cs="Times New Roman"/>
          <w:noProof/>
          <w:lang w:val="sr-Latn-ME"/>
        </w:rPr>
        <w:t xml:space="preserve"> </w:t>
      </w:r>
      <w:r w:rsidRPr="00F96E86">
        <w:rPr>
          <w:rFonts w:ascii="Times New Roman" w:hAnsi="Times New Roman" w:cs="Times New Roman"/>
          <w:noProof/>
          <w:lang w:val="sr-Latn-ME"/>
        </w:rPr>
        <w:t>infekcija (vid</w:t>
      </w:r>
      <w:r w:rsidR="00D66A14" w:rsidRPr="00F96E86">
        <w:rPr>
          <w:rFonts w:ascii="Times New Roman" w:hAnsi="Times New Roman" w:cs="Times New Roman"/>
          <w:noProof/>
          <w:lang w:val="sr-Latn-ME"/>
        </w:rPr>
        <w:t>j</w:t>
      </w:r>
      <w:r w:rsidRPr="00F96E86">
        <w:rPr>
          <w:rFonts w:ascii="Times New Roman" w:hAnsi="Times New Roman" w:cs="Times New Roman"/>
          <w:noProof/>
          <w:lang w:val="sr-Latn-ME"/>
        </w:rPr>
        <w:t xml:space="preserve">eti </w:t>
      </w:r>
      <w:r w:rsidR="00D66A14" w:rsidRPr="00F96E86">
        <w:rPr>
          <w:rFonts w:ascii="Times New Roman" w:hAnsi="Times New Roman" w:cs="Times New Roman"/>
          <w:noProof/>
          <w:lang w:val="sr-Latn-ME"/>
        </w:rPr>
        <w:t>djelove</w:t>
      </w:r>
      <w:r w:rsidRPr="00F96E86">
        <w:rPr>
          <w:rFonts w:ascii="Times New Roman" w:hAnsi="Times New Roman" w:cs="Times New Roman"/>
          <w:noProof/>
          <w:lang w:val="sr-Latn-ME"/>
        </w:rPr>
        <w:t xml:space="preserve"> 4.4 i 5.1):</w:t>
      </w:r>
    </w:p>
    <w:p w14:paraId="213805B2" w14:textId="7D389D6A" w:rsidR="00EA3969" w:rsidRPr="00F96E86" w:rsidRDefault="00EA3969">
      <w:pPr>
        <w:pStyle w:val="ListParagraph"/>
        <w:numPr>
          <w:ilvl w:val="0"/>
          <w:numId w:val="2"/>
        </w:numPr>
        <w:spacing w:before="120" w:after="120"/>
        <w:jc w:val="both"/>
        <w:rPr>
          <w:rFonts w:ascii="Times New Roman" w:hAnsi="Times New Roman" w:cs="Times New Roman"/>
          <w:noProof/>
          <w:lang w:val="sr-Latn-ME"/>
        </w:rPr>
      </w:pPr>
      <w:r w:rsidRPr="00F96E86">
        <w:rPr>
          <w:rFonts w:ascii="Times New Roman" w:hAnsi="Times New Roman" w:cs="Times New Roman"/>
          <w:noProof/>
          <w:lang w:val="sr-Latn-ME"/>
        </w:rPr>
        <w:t>k</w:t>
      </w:r>
      <w:r w:rsidR="00FB2CA0" w:rsidRPr="00F96E86">
        <w:rPr>
          <w:rFonts w:ascii="Times New Roman" w:hAnsi="Times New Roman" w:cs="Times New Roman"/>
          <w:noProof/>
          <w:lang w:val="sr-Latn-ME"/>
        </w:rPr>
        <w:t xml:space="preserve">omplikovane infekcije kože i mekog tkiva (engl. </w:t>
      </w:r>
      <w:r w:rsidR="00FB2CA0" w:rsidRPr="00F96E86">
        <w:rPr>
          <w:rFonts w:ascii="Times New Roman" w:hAnsi="Times New Roman" w:cs="Times New Roman"/>
          <w:i/>
          <w:iCs/>
          <w:noProof/>
          <w:lang w:val="sr-Latn-ME"/>
        </w:rPr>
        <w:t>complicated skin and soft tissue infections</w:t>
      </w:r>
      <w:r w:rsidR="00FB2CA0" w:rsidRPr="00F96E86">
        <w:rPr>
          <w:rFonts w:ascii="Times New Roman" w:hAnsi="Times New Roman" w:cs="Times New Roman"/>
          <w:noProof/>
          <w:lang w:val="sr-Latn-ME"/>
        </w:rPr>
        <w:t>, cSSTI),</w:t>
      </w:r>
      <w:r w:rsidR="00C612B3" w:rsidRPr="00F96E86">
        <w:rPr>
          <w:rFonts w:ascii="Times New Roman" w:hAnsi="Times New Roman" w:cs="Times New Roman"/>
          <w:noProof/>
          <w:lang w:val="sr-Latn-ME"/>
        </w:rPr>
        <w:t xml:space="preserve"> </w:t>
      </w:r>
      <w:r w:rsidR="00FB2CA0" w:rsidRPr="00F96E86">
        <w:rPr>
          <w:rFonts w:ascii="Times New Roman" w:hAnsi="Times New Roman" w:cs="Times New Roman"/>
          <w:noProof/>
          <w:lang w:val="sr-Latn-ME"/>
        </w:rPr>
        <w:t>isključujući terapiju dijabetesnog stopala (vid</w:t>
      </w:r>
      <w:r w:rsidR="00D66A14" w:rsidRPr="00F96E86">
        <w:rPr>
          <w:rFonts w:ascii="Times New Roman" w:hAnsi="Times New Roman" w:cs="Times New Roman"/>
          <w:noProof/>
          <w:lang w:val="sr-Latn-ME"/>
        </w:rPr>
        <w:t>j</w:t>
      </w:r>
      <w:r w:rsidR="00FB2CA0" w:rsidRPr="00F96E86">
        <w:rPr>
          <w:rFonts w:ascii="Times New Roman" w:hAnsi="Times New Roman" w:cs="Times New Roman"/>
          <w:noProof/>
          <w:lang w:val="sr-Latn-ME"/>
        </w:rPr>
        <w:t xml:space="preserve">eti </w:t>
      </w:r>
      <w:r w:rsidR="00D66A14" w:rsidRPr="00F96E86">
        <w:rPr>
          <w:rFonts w:ascii="Times New Roman" w:hAnsi="Times New Roman" w:cs="Times New Roman"/>
          <w:noProof/>
          <w:lang w:val="sr-Latn-ME"/>
        </w:rPr>
        <w:t>dio</w:t>
      </w:r>
      <w:r w:rsidR="00FB2CA0" w:rsidRPr="00F96E86">
        <w:rPr>
          <w:rFonts w:ascii="Times New Roman" w:hAnsi="Times New Roman" w:cs="Times New Roman"/>
          <w:noProof/>
          <w:lang w:val="sr-Latn-ME"/>
        </w:rPr>
        <w:t xml:space="preserve"> 4.4)</w:t>
      </w:r>
      <w:r w:rsidRPr="00F96E86">
        <w:rPr>
          <w:rFonts w:ascii="Times New Roman" w:hAnsi="Times New Roman" w:cs="Times New Roman"/>
          <w:noProof/>
          <w:lang w:val="sr-Latn-ME"/>
        </w:rPr>
        <w:t>:</w:t>
      </w:r>
    </w:p>
    <w:p w14:paraId="6CFFA445" w14:textId="38ED3B10" w:rsidR="00FB2CA0" w:rsidRPr="00F96E86" w:rsidRDefault="00EA3969" w:rsidP="007242BA">
      <w:pPr>
        <w:pStyle w:val="ListParagraph"/>
        <w:numPr>
          <w:ilvl w:val="0"/>
          <w:numId w:val="2"/>
        </w:numPr>
        <w:spacing w:before="120" w:after="120"/>
        <w:jc w:val="both"/>
        <w:rPr>
          <w:rFonts w:ascii="Times New Roman" w:hAnsi="Times New Roman" w:cs="Times New Roman"/>
          <w:noProof/>
          <w:lang w:val="sr-Latn-ME"/>
        </w:rPr>
      </w:pPr>
      <w:r w:rsidRPr="00F96E86">
        <w:rPr>
          <w:rFonts w:ascii="Times New Roman" w:hAnsi="Times New Roman" w:cs="Times New Roman"/>
          <w:noProof/>
          <w:lang w:val="sr-Latn-ME"/>
        </w:rPr>
        <w:t>k</w:t>
      </w:r>
      <w:r w:rsidR="00FB2CA0" w:rsidRPr="00F96E86">
        <w:rPr>
          <w:rFonts w:ascii="Times New Roman" w:hAnsi="Times New Roman" w:cs="Times New Roman"/>
          <w:noProof/>
          <w:lang w:val="sr-Latn-ME"/>
        </w:rPr>
        <w:t xml:space="preserve">omplikovane intraabdominalne infekcije (engl. </w:t>
      </w:r>
      <w:r w:rsidR="00FB2CA0" w:rsidRPr="00F96E86">
        <w:rPr>
          <w:rFonts w:ascii="Times New Roman" w:hAnsi="Times New Roman" w:cs="Times New Roman"/>
          <w:i/>
          <w:iCs/>
          <w:noProof/>
          <w:lang w:val="sr-Latn-ME"/>
        </w:rPr>
        <w:t>complicated intra-abdominal infections</w:t>
      </w:r>
      <w:r w:rsidR="00FB2CA0" w:rsidRPr="00F96E86">
        <w:rPr>
          <w:rFonts w:ascii="Times New Roman" w:hAnsi="Times New Roman" w:cs="Times New Roman"/>
          <w:noProof/>
          <w:lang w:val="sr-Latn-ME"/>
        </w:rPr>
        <w:t>, cIAI)</w:t>
      </w:r>
      <w:r w:rsidRPr="00F96E86">
        <w:rPr>
          <w:rFonts w:ascii="Times New Roman" w:hAnsi="Times New Roman" w:cs="Times New Roman"/>
          <w:noProof/>
          <w:lang w:val="sr-Latn-ME"/>
        </w:rPr>
        <w:t>.</w:t>
      </w:r>
    </w:p>
    <w:p w14:paraId="1181DEDB" w14:textId="114960E5" w:rsidR="00FB2CA0" w:rsidRPr="00F96E86" w:rsidRDefault="00FB2CA0" w:rsidP="00E123B3">
      <w:pPr>
        <w:spacing w:before="120" w:after="120"/>
        <w:jc w:val="both"/>
        <w:rPr>
          <w:rFonts w:ascii="Times New Roman" w:hAnsi="Times New Roman" w:cs="Times New Roman"/>
          <w:noProof/>
          <w:lang w:val="sr-Latn-ME"/>
        </w:rPr>
      </w:pPr>
      <w:r w:rsidRPr="00F96E86">
        <w:rPr>
          <w:rFonts w:ascii="Times New Roman" w:hAnsi="Times New Roman" w:cs="Times New Roman"/>
          <w:noProof/>
          <w:lang w:val="sr-Latn-ME"/>
        </w:rPr>
        <w:t>L</w:t>
      </w:r>
      <w:r w:rsidR="00D66A14" w:rsidRPr="00F96E86">
        <w:rPr>
          <w:rFonts w:ascii="Times New Roman" w:hAnsi="Times New Roman" w:cs="Times New Roman"/>
          <w:noProof/>
          <w:lang w:val="sr-Latn-ME"/>
        </w:rPr>
        <w:t>ij</w:t>
      </w:r>
      <w:r w:rsidRPr="00F96E86">
        <w:rPr>
          <w:rFonts w:ascii="Times New Roman" w:hAnsi="Times New Roman" w:cs="Times New Roman"/>
          <w:noProof/>
          <w:lang w:val="sr-Latn-ME"/>
        </w:rPr>
        <w:t xml:space="preserve">ek </w:t>
      </w:r>
      <w:r w:rsidR="00EA3969" w:rsidRPr="00F96E86">
        <w:rPr>
          <w:rFonts w:ascii="Times New Roman" w:hAnsi="Times New Roman" w:cs="Times New Roman"/>
          <w:noProof/>
          <w:lang w:val="sr-Latn-ME"/>
        </w:rPr>
        <w:t>Tigilin</w:t>
      </w:r>
      <w:r w:rsidRPr="00F96E86">
        <w:rPr>
          <w:rFonts w:ascii="Times New Roman" w:hAnsi="Times New Roman" w:cs="Times New Roman"/>
          <w:noProof/>
          <w:lang w:val="sr-Latn-ME"/>
        </w:rPr>
        <w:t xml:space="preserve"> treba koristiti samo u situacijama kada drugi alternativni antibiotici ni</w:t>
      </w:r>
      <w:r w:rsidR="00FF2AE1" w:rsidRPr="00F96E86">
        <w:rPr>
          <w:rFonts w:ascii="Times New Roman" w:hAnsi="Times New Roman" w:cs="Times New Roman"/>
          <w:noProof/>
          <w:lang w:val="sr-Latn-ME"/>
        </w:rPr>
        <w:t>je</w:t>
      </w:r>
      <w:r w:rsidRPr="00F96E86">
        <w:rPr>
          <w:rFonts w:ascii="Times New Roman" w:hAnsi="Times New Roman" w:cs="Times New Roman"/>
          <w:noProof/>
          <w:lang w:val="sr-Latn-ME"/>
        </w:rPr>
        <w:t>su pogodni (vid</w:t>
      </w:r>
      <w:r w:rsidR="00D66A14" w:rsidRPr="00F96E86">
        <w:rPr>
          <w:rFonts w:ascii="Times New Roman" w:hAnsi="Times New Roman" w:cs="Times New Roman"/>
          <w:noProof/>
          <w:lang w:val="sr-Latn-ME"/>
        </w:rPr>
        <w:t>j</w:t>
      </w:r>
      <w:r w:rsidRPr="00F96E86">
        <w:rPr>
          <w:rFonts w:ascii="Times New Roman" w:hAnsi="Times New Roman" w:cs="Times New Roman"/>
          <w:noProof/>
          <w:lang w:val="sr-Latn-ME"/>
        </w:rPr>
        <w:t xml:space="preserve">eti </w:t>
      </w:r>
      <w:r w:rsidR="00D66A14" w:rsidRPr="00F96E86">
        <w:rPr>
          <w:rFonts w:ascii="Times New Roman" w:hAnsi="Times New Roman" w:cs="Times New Roman"/>
          <w:noProof/>
          <w:lang w:val="sr-Latn-ME"/>
        </w:rPr>
        <w:t>djelove</w:t>
      </w:r>
      <w:r w:rsidR="00C612B3" w:rsidRPr="00F96E86">
        <w:rPr>
          <w:rFonts w:ascii="Times New Roman" w:hAnsi="Times New Roman" w:cs="Times New Roman"/>
          <w:noProof/>
          <w:lang w:val="sr-Latn-ME"/>
        </w:rPr>
        <w:t xml:space="preserve"> </w:t>
      </w:r>
      <w:r w:rsidRPr="00F96E86">
        <w:rPr>
          <w:rFonts w:ascii="Times New Roman" w:hAnsi="Times New Roman" w:cs="Times New Roman"/>
          <w:noProof/>
          <w:lang w:val="sr-Latn-ME"/>
        </w:rPr>
        <w:t>4.4, 4.8 i 5.1).</w:t>
      </w:r>
    </w:p>
    <w:p w14:paraId="3E4F2B42" w14:textId="4E19D198" w:rsidR="00FB2CA0" w:rsidRPr="00F96E86" w:rsidRDefault="00FB2CA0" w:rsidP="007242BA">
      <w:pPr>
        <w:spacing w:before="120" w:after="120" w:line="360" w:lineRule="auto"/>
        <w:jc w:val="both"/>
        <w:rPr>
          <w:rFonts w:ascii="Times New Roman" w:hAnsi="Times New Roman" w:cs="Times New Roman"/>
          <w:noProof/>
          <w:lang w:val="sr-Latn-ME"/>
        </w:rPr>
      </w:pPr>
      <w:r w:rsidRPr="00F96E86">
        <w:rPr>
          <w:rFonts w:ascii="Times New Roman" w:hAnsi="Times New Roman" w:cs="Times New Roman"/>
          <w:noProof/>
          <w:lang w:val="sr-Latn-ME"/>
        </w:rPr>
        <w:t>Treba uzeti u obzir zvanične sm</w:t>
      </w:r>
      <w:r w:rsidR="00D66A14" w:rsidRPr="00F96E86">
        <w:rPr>
          <w:rFonts w:ascii="Times New Roman" w:hAnsi="Times New Roman" w:cs="Times New Roman"/>
          <w:noProof/>
          <w:lang w:val="sr-Latn-ME"/>
        </w:rPr>
        <w:t>j</w:t>
      </w:r>
      <w:r w:rsidRPr="00F96E86">
        <w:rPr>
          <w:rFonts w:ascii="Times New Roman" w:hAnsi="Times New Roman" w:cs="Times New Roman"/>
          <w:noProof/>
          <w:lang w:val="sr-Latn-ME"/>
        </w:rPr>
        <w:t>ernice o pravilnoj upotrebi antibiotika.</w:t>
      </w:r>
    </w:p>
    <w:p w14:paraId="7E3B698D" w14:textId="4F8A8B96" w:rsidR="00FB2CA0" w:rsidRPr="00F96E86" w:rsidRDefault="00FB2CA0" w:rsidP="007242BA">
      <w:pPr>
        <w:spacing w:before="120" w:after="120"/>
        <w:jc w:val="both"/>
        <w:rPr>
          <w:rFonts w:ascii="Times New Roman" w:hAnsi="Times New Roman" w:cs="Times New Roman"/>
          <w:b/>
          <w:bCs/>
          <w:noProof/>
          <w:lang w:val="sr-Latn-ME"/>
        </w:rPr>
      </w:pPr>
      <w:r w:rsidRPr="00F96E86">
        <w:rPr>
          <w:rFonts w:ascii="Times New Roman" w:hAnsi="Times New Roman" w:cs="Times New Roman"/>
          <w:b/>
          <w:bCs/>
          <w:noProof/>
          <w:lang w:val="sr-Latn-ME"/>
        </w:rPr>
        <w:t>4.2. Doziranje i način prim</w:t>
      </w:r>
      <w:r w:rsidR="00D66A14" w:rsidRPr="00F96E86">
        <w:rPr>
          <w:rFonts w:ascii="Times New Roman" w:hAnsi="Times New Roman" w:cs="Times New Roman"/>
          <w:b/>
          <w:bCs/>
          <w:noProof/>
          <w:lang w:val="sr-Latn-ME"/>
        </w:rPr>
        <w:t>j</w:t>
      </w:r>
      <w:r w:rsidRPr="00F96E86">
        <w:rPr>
          <w:rFonts w:ascii="Times New Roman" w:hAnsi="Times New Roman" w:cs="Times New Roman"/>
          <w:b/>
          <w:bCs/>
          <w:noProof/>
          <w:lang w:val="sr-Latn-ME"/>
        </w:rPr>
        <w:t>ene</w:t>
      </w:r>
    </w:p>
    <w:p w14:paraId="484D399D" w14:textId="77777777" w:rsidR="00FB2CA0" w:rsidRPr="00F96E86" w:rsidRDefault="00FB2CA0" w:rsidP="007242BA">
      <w:pPr>
        <w:spacing w:before="120" w:after="120"/>
        <w:jc w:val="both"/>
        <w:rPr>
          <w:rFonts w:ascii="Times New Roman" w:hAnsi="Times New Roman" w:cs="Times New Roman"/>
          <w:noProof/>
          <w:u w:val="single"/>
          <w:lang w:val="sr-Latn-ME"/>
        </w:rPr>
      </w:pPr>
      <w:r w:rsidRPr="00F96E86">
        <w:rPr>
          <w:rFonts w:ascii="Times New Roman" w:hAnsi="Times New Roman" w:cs="Times New Roman"/>
          <w:noProof/>
          <w:u w:val="single"/>
          <w:lang w:val="sr-Latn-ME"/>
        </w:rPr>
        <w:t>Doziranje</w:t>
      </w:r>
    </w:p>
    <w:p w14:paraId="55A80B62" w14:textId="77777777" w:rsidR="00FB2CA0" w:rsidRPr="00F96E86" w:rsidRDefault="00FB2CA0" w:rsidP="007242BA">
      <w:pPr>
        <w:spacing w:before="120" w:after="120"/>
        <w:jc w:val="both"/>
        <w:rPr>
          <w:rFonts w:ascii="Times New Roman" w:hAnsi="Times New Roman" w:cs="Times New Roman"/>
          <w:i/>
          <w:iCs/>
          <w:noProof/>
          <w:lang w:val="sr-Latn-ME"/>
        </w:rPr>
      </w:pPr>
      <w:r w:rsidRPr="00F96E86">
        <w:rPr>
          <w:rFonts w:ascii="Times New Roman" w:hAnsi="Times New Roman" w:cs="Times New Roman"/>
          <w:i/>
          <w:iCs/>
          <w:noProof/>
          <w:lang w:val="sr-Latn-ME"/>
        </w:rPr>
        <w:t>Odrasli</w:t>
      </w:r>
    </w:p>
    <w:p w14:paraId="2337382B" w14:textId="77CBDB20" w:rsidR="00F3002A" w:rsidRPr="00F96E86" w:rsidRDefault="00FB2CA0" w:rsidP="007242BA">
      <w:pPr>
        <w:spacing w:before="120" w:after="120"/>
        <w:jc w:val="both"/>
        <w:rPr>
          <w:rFonts w:ascii="Times New Roman" w:hAnsi="Times New Roman" w:cs="Times New Roman"/>
          <w:i/>
          <w:iCs/>
          <w:noProof/>
          <w:lang w:val="sr-Latn-ME"/>
        </w:rPr>
      </w:pPr>
      <w:r w:rsidRPr="00F96E86">
        <w:rPr>
          <w:rFonts w:ascii="Times New Roman" w:hAnsi="Times New Roman" w:cs="Times New Roman"/>
          <w:noProof/>
          <w:lang w:val="sr-Latn-ME"/>
        </w:rPr>
        <w:t xml:space="preserve">Preporučena </w:t>
      </w:r>
      <w:r w:rsidR="00EA3969" w:rsidRPr="00F96E86">
        <w:rPr>
          <w:rFonts w:ascii="Times New Roman" w:hAnsi="Times New Roman" w:cs="Times New Roman"/>
          <w:noProof/>
          <w:lang w:val="sr-Latn-ME"/>
        </w:rPr>
        <w:t>početna</w:t>
      </w:r>
      <w:r w:rsidRPr="00F96E86">
        <w:rPr>
          <w:rFonts w:ascii="Times New Roman" w:hAnsi="Times New Roman" w:cs="Times New Roman"/>
          <w:noProof/>
          <w:lang w:val="sr-Latn-ME"/>
        </w:rPr>
        <w:t xml:space="preserve"> doza za odrasle je 100 mg, nakon koje </w:t>
      </w:r>
      <w:r w:rsidR="00EA3969" w:rsidRPr="00F96E86">
        <w:rPr>
          <w:rFonts w:ascii="Times New Roman" w:hAnsi="Times New Roman" w:cs="Times New Roman"/>
          <w:noProof/>
          <w:lang w:val="sr-Latn-ME"/>
        </w:rPr>
        <w:t>se prim</w:t>
      </w:r>
      <w:r w:rsidR="00D66A14" w:rsidRPr="00F96E86">
        <w:rPr>
          <w:rFonts w:ascii="Times New Roman" w:hAnsi="Times New Roman" w:cs="Times New Roman"/>
          <w:noProof/>
          <w:lang w:val="sr-Latn-ME"/>
        </w:rPr>
        <w:t>j</w:t>
      </w:r>
      <w:r w:rsidR="00EA3969" w:rsidRPr="00F96E86">
        <w:rPr>
          <w:rFonts w:ascii="Times New Roman" w:hAnsi="Times New Roman" w:cs="Times New Roman"/>
          <w:noProof/>
          <w:lang w:val="sr-Latn-ME"/>
        </w:rPr>
        <w:t xml:space="preserve">enjuje </w:t>
      </w:r>
      <w:r w:rsidRPr="00F96E86">
        <w:rPr>
          <w:rFonts w:ascii="Times New Roman" w:hAnsi="Times New Roman" w:cs="Times New Roman"/>
          <w:noProof/>
          <w:lang w:val="sr-Latn-ME"/>
        </w:rPr>
        <w:t>doz</w:t>
      </w:r>
      <w:r w:rsidR="00EA3969" w:rsidRPr="00F96E86">
        <w:rPr>
          <w:rFonts w:ascii="Times New Roman" w:hAnsi="Times New Roman" w:cs="Times New Roman"/>
          <w:noProof/>
          <w:lang w:val="sr-Latn-ME"/>
        </w:rPr>
        <w:t>a</w:t>
      </w:r>
      <w:r w:rsidRPr="00F96E86">
        <w:rPr>
          <w:rFonts w:ascii="Times New Roman" w:hAnsi="Times New Roman" w:cs="Times New Roman"/>
          <w:noProof/>
          <w:lang w:val="sr-Latn-ME"/>
        </w:rPr>
        <w:t xml:space="preserve"> od 50 mg na svakih 12 sati,</w:t>
      </w:r>
      <w:r w:rsidR="00C612B3" w:rsidRPr="00F96E86">
        <w:rPr>
          <w:rFonts w:ascii="Times New Roman" w:hAnsi="Times New Roman" w:cs="Times New Roman"/>
          <w:noProof/>
          <w:lang w:val="sr-Latn-ME"/>
        </w:rPr>
        <w:t xml:space="preserve"> </w:t>
      </w:r>
      <w:r w:rsidRPr="00F96E86">
        <w:rPr>
          <w:rFonts w:ascii="Times New Roman" w:hAnsi="Times New Roman" w:cs="Times New Roman"/>
          <w:noProof/>
          <w:lang w:val="sr-Latn-ME"/>
        </w:rPr>
        <w:t>tokom 5 do 14 dana.</w:t>
      </w:r>
    </w:p>
    <w:p w14:paraId="3B6582EA" w14:textId="6617341D" w:rsidR="00FB2CA0" w:rsidRPr="00F96E86" w:rsidRDefault="00FB2CA0" w:rsidP="007242BA">
      <w:pPr>
        <w:spacing w:before="120" w:after="120"/>
        <w:jc w:val="both"/>
        <w:rPr>
          <w:rFonts w:ascii="Times New Roman" w:hAnsi="Times New Roman" w:cs="Times New Roman"/>
          <w:i/>
          <w:iCs/>
          <w:noProof/>
          <w:lang w:val="sr-Latn-ME"/>
        </w:rPr>
      </w:pPr>
      <w:r w:rsidRPr="00F96E86">
        <w:rPr>
          <w:rFonts w:ascii="Times New Roman" w:hAnsi="Times New Roman" w:cs="Times New Roman"/>
          <w:i/>
          <w:iCs/>
          <w:noProof/>
          <w:lang w:val="sr-Latn-ME"/>
        </w:rPr>
        <w:t>D</w:t>
      </w:r>
      <w:r w:rsidR="00D66A14" w:rsidRPr="00F96E86">
        <w:rPr>
          <w:rFonts w:ascii="Times New Roman" w:hAnsi="Times New Roman" w:cs="Times New Roman"/>
          <w:i/>
          <w:iCs/>
          <w:noProof/>
          <w:lang w:val="sr-Latn-ME"/>
        </w:rPr>
        <w:t>j</w:t>
      </w:r>
      <w:r w:rsidRPr="00F96E86">
        <w:rPr>
          <w:rFonts w:ascii="Times New Roman" w:hAnsi="Times New Roman" w:cs="Times New Roman"/>
          <w:i/>
          <w:iCs/>
          <w:noProof/>
          <w:lang w:val="sr-Latn-ME"/>
        </w:rPr>
        <w:t>eca i adolescenti (8 do 17 godina)</w:t>
      </w:r>
    </w:p>
    <w:p w14:paraId="059370B1" w14:textId="1FEA653F" w:rsidR="00FB2CA0"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D</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eca uzrasta 8 do &lt;</w:t>
      </w:r>
      <w:r w:rsidR="00057EDF"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12 godina: 1,2 mg/kg tigeciklina na svakih 12 sati intravenski</w:t>
      </w:r>
      <w:r w:rsidR="00057EDF"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do maksimalne doze</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od 50 mg na svakih 12 sati tokom 5 do 14 dana.</w:t>
      </w:r>
    </w:p>
    <w:p w14:paraId="0456D8EC" w14:textId="23DFDF62" w:rsidR="00FB2CA0" w:rsidRPr="00F96E86" w:rsidRDefault="00FB2CA0" w:rsidP="007242BA">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lastRenderedPageBreak/>
        <w:t>Adolescenti uzrasta 12 do &lt;</w:t>
      </w:r>
      <w:r w:rsidR="00057EDF"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18 godina: 50 mg tigeciklina na svakih 12 sati tokom 5 do 14 dana.</w:t>
      </w:r>
    </w:p>
    <w:p w14:paraId="31D5E901" w14:textId="77777777" w:rsidR="00587CCB" w:rsidRPr="00F96E86" w:rsidRDefault="00587CCB" w:rsidP="007242BA">
      <w:pPr>
        <w:spacing w:before="120" w:after="120"/>
        <w:jc w:val="both"/>
        <w:rPr>
          <w:rFonts w:ascii="Times New Roman" w:hAnsi="Times New Roman" w:cs="Times New Roman"/>
          <w:noProof/>
          <w:lang w:val="sr-Latn-ME"/>
        </w:rPr>
      </w:pPr>
      <w:r w:rsidRPr="00F96E86">
        <w:rPr>
          <w:rFonts w:ascii="Times New Roman" w:hAnsi="Times New Roman" w:cs="Times New Roman"/>
          <w:noProof/>
          <w:lang w:val="sr-Latn-ME"/>
        </w:rPr>
        <w:t>Trajanje terapije treba prilagoditi težini, mjestu infekcije i kliničkom odgovoru pacijenta.</w:t>
      </w:r>
    </w:p>
    <w:p w14:paraId="12CC8611" w14:textId="77777777" w:rsidR="00FB2CA0" w:rsidRPr="00F96E86" w:rsidRDefault="00FB2CA0" w:rsidP="007242BA">
      <w:pPr>
        <w:autoSpaceDE w:val="0"/>
        <w:autoSpaceDN w:val="0"/>
        <w:adjustRightInd w:val="0"/>
        <w:spacing w:before="120" w:after="120" w:line="240" w:lineRule="auto"/>
        <w:jc w:val="both"/>
        <w:rPr>
          <w:rFonts w:ascii="Times New Roman" w:eastAsia="TimesNewRoman" w:hAnsi="Times New Roman" w:cs="Times New Roman"/>
          <w:i/>
          <w:iCs/>
          <w:noProof/>
          <w:lang w:val="sr-Latn-ME"/>
        </w:rPr>
      </w:pPr>
      <w:r w:rsidRPr="00F96E86">
        <w:rPr>
          <w:rFonts w:ascii="Times New Roman" w:eastAsia="TimesNewRoman" w:hAnsi="Times New Roman" w:cs="Times New Roman"/>
          <w:i/>
          <w:iCs/>
          <w:noProof/>
          <w:lang w:val="sr-Latn-ME"/>
        </w:rPr>
        <w:t>Stariji pacijenti</w:t>
      </w:r>
    </w:p>
    <w:p w14:paraId="4B3FF3B8" w14:textId="6E7C2C4E" w:rsidR="00FB2CA0" w:rsidRPr="00F96E86" w:rsidRDefault="00FB2CA0" w:rsidP="007242BA">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Nije potrebno prilagođa</w:t>
      </w:r>
      <w:r w:rsidR="00057EDF" w:rsidRPr="00F96E86">
        <w:rPr>
          <w:rFonts w:ascii="Times New Roman" w:eastAsia="TimesNewRoman" w:hAnsi="Times New Roman" w:cs="Times New Roman"/>
          <w:noProof/>
          <w:lang w:val="sr-Latn-ME"/>
        </w:rPr>
        <w:t>vanje</w:t>
      </w:r>
      <w:r w:rsidRPr="00F96E86">
        <w:rPr>
          <w:rFonts w:ascii="Times New Roman" w:eastAsia="TimesNewRoman" w:hAnsi="Times New Roman" w:cs="Times New Roman"/>
          <w:noProof/>
          <w:lang w:val="sr-Latn-ME"/>
        </w:rPr>
        <w:t xml:space="preserve"> doz</w:t>
      </w:r>
      <w:r w:rsidR="00057EDF" w:rsidRPr="00F96E86">
        <w:rPr>
          <w:rFonts w:ascii="Times New Roman" w:eastAsia="TimesNewRoman" w:hAnsi="Times New Roman" w:cs="Times New Roman"/>
          <w:noProof/>
          <w:lang w:val="sr-Latn-ME"/>
        </w:rPr>
        <w:t>e</w:t>
      </w:r>
      <w:r w:rsidRPr="00F96E86">
        <w:rPr>
          <w:rFonts w:ascii="Times New Roman" w:eastAsia="TimesNewRoman" w:hAnsi="Times New Roman" w:cs="Times New Roman"/>
          <w:noProof/>
          <w:lang w:val="sr-Latn-ME"/>
        </w:rPr>
        <w:t xml:space="preserve"> kod starijih pacijenata (vid</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D66A14"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5.2).</w:t>
      </w:r>
    </w:p>
    <w:p w14:paraId="6F75C6DD" w14:textId="77777777" w:rsidR="00FB2CA0" w:rsidRPr="00F96E86" w:rsidRDefault="00FB2CA0" w:rsidP="007242BA">
      <w:pPr>
        <w:autoSpaceDE w:val="0"/>
        <w:autoSpaceDN w:val="0"/>
        <w:adjustRightInd w:val="0"/>
        <w:spacing w:before="120" w:after="120" w:line="240" w:lineRule="auto"/>
        <w:jc w:val="both"/>
        <w:rPr>
          <w:rFonts w:ascii="Times New Roman" w:eastAsia="TimesNewRoman" w:hAnsi="Times New Roman" w:cs="Times New Roman"/>
          <w:i/>
          <w:iCs/>
          <w:noProof/>
          <w:lang w:val="sr-Latn-ME"/>
        </w:rPr>
      </w:pPr>
      <w:r w:rsidRPr="00F96E86">
        <w:rPr>
          <w:rFonts w:ascii="Times New Roman" w:eastAsia="TimesNewRoman" w:hAnsi="Times New Roman" w:cs="Times New Roman"/>
          <w:i/>
          <w:iCs/>
          <w:noProof/>
          <w:lang w:val="sr-Latn-ME"/>
        </w:rPr>
        <w:t>Oštećenje funkcije jetre</w:t>
      </w:r>
    </w:p>
    <w:p w14:paraId="7FE1B86F" w14:textId="2CBCAC3D" w:rsidR="00FB2CA0"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Nije potrebno prilagođava</w:t>
      </w:r>
      <w:r w:rsidR="00057EDF" w:rsidRPr="00F96E86">
        <w:rPr>
          <w:rFonts w:ascii="Times New Roman" w:eastAsia="TimesNewRoman" w:hAnsi="Times New Roman" w:cs="Times New Roman"/>
          <w:noProof/>
          <w:lang w:val="sr-Latn-ME"/>
        </w:rPr>
        <w:t>nje</w:t>
      </w:r>
      <w:r w:rsidRPr="00F96E86">
        <w:rPr>
          <w:rFonts w:ascii="Times New Roman" w:eastAsia="TimesNewRoman" w:hAnsi="Times New Roman" w:cs="Times New Roman"/>
          <w:noProof/>
          <w:lang w:val="sr-Latn-ME"/>
        </w:rPr>
        <w:t xml:space="preserve"> doz</w:t>
      </w:r>
      <w:r w:rsidR="00057EDF" w:rsidRPr="00F96E86">
        <w:rPr>
          <w:rFonts w:ascii="Times New Roman" w:eastAsia="TimesNewRoman" w:hAnsi="Times New Roman" w:cs="Times New Roman"/>
          <w:noProof/>
          <w:lang w:val="sr-Latn-ME"/>
        </w:rPr>
        <w:t>e</w:t>
      </w:r>
      <w:r w:rsidRPr="00F96E86">
        <w:rPr>
          <w:rFonts w:ascii="Times New Roman" w:eastAsia="TimesNewRoman" w:hAnsi="Times New Roman" w:cs="Times New Roman"/>
          <w:noProof/>
          <w:lang w:val="sr-Latn-ME"/>
        </w:rPr>
        <w:t xml:space="preserve"> kod pacijenata sa blagim do um</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erenim oštećenjem funkcije jetre (</w:t>
      </w:r>
      <w:r w:rsidRPr="00F96E86">
        <w:rPr>
          <w:rFonts w:ascii="Times New Roman" w:eastAsia="TimesNewRoman" w:hAnsi="Times New Roman" w:cs="Times New Roman"/>
          <w:i/>
          <w:iCs/>
          <w:noProof/>
          <w:lang w:val="sr-Latn-ME"/>
        </w:rPr>
        <w:t>Child</w:t>
      </w:r>
      <w:r w:rsidR="00C612B3" w:rsidRPr="00F96E86">
        <w:rPr>
          <w:rFonts w:ascii="Times New Roman" w:eastAsia="TimesNewRoman" w:hAnsi="Times New Roman" w:cs="Times New Roman"/>
          <w:i/>
          <w:iCs/>
          <w:noProof/>
          <w:lang w:val="sr-Latn-ME"/>
        </w:rPr>
        <w:t xml:space="preserve"> </w:t>
      </w:r>
      <w:r w:rsidRPr="00F96E86">
        <w:rPr>
          <w:rFonts w:ascii="Times New Roman" w:eastAsia="TimesNewRoman" w:hAnsi="Times New Roman" w:cs="Times New Roman"/>
          <w:i/>
          <w:iCs/>
          <w:noProof/>
          <w:lang w:val="sr-Latn-ME"/>
        </w:rPr>
        <w:t xml:space="preserve">Pugh </w:t>
      </w:r>
      <w:r w:rsidRPr="00F96E86">
        <w:rPr>
          <w:rFonts w:ascii="Times New Roman" w:eastAsia="TimesNewRoman" w:hAnsi="Times New Roman" w:cs="Times New Roman"/>
          <w:noProof/>
          <w:lang w:val="sr-Latn-ME"/>
        </w:rPr>
        <w:t xml:space="preserve">A i </w:t>
      </w:r>
      <w:r w:rsidRPr="00F96E86">
        <w:rPr>
          <w:rFonts w:ascii="Times New Roman" w:eastAsia="TimesNewRoman" w:hAnsi="Times New Roman" w:cs="Times New Roman"/>
          <w:i/>
          <w:iCs/>
          <w:noProof/>
          <w:lang w:val="sr-Latn-ME"/>
        </w:rPr>
        <w:t xml:space="preserve">Child Pugh </w:t>
      </w:r>
      <w:r w:rsidRPr="00F96E86">
        <w:rPr>
          <w:rFonts w:ascii="Times New Roman" w:eastAsia="TimesNewRoman" w:hAnsi="Times New Roman" w:cs="Times New Roman"/>
          <w:noProof/>
          <w:lang w:val="sr-Latn-ME"/>
        </w:rPr>
        <w:t>B).</w:t>
      </w:r>
    </w:p>
    <w:p w14:paraId="7CC96E64" w14:textId="4F035485" w:rsidR="00FB2CA0" w:rsidRPr="00F96E86" w:rsidRDefault="00FB2CA0">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Kod pacijenata (uključujući i pedijatrijsku populaciju) sa teškim oštećenjem funkcije jetre (</w:t>
      </w:r>
      <w:r w:rsidRPr="00F96E86">
        <w:rPr>
          <w:rFonts w:ascii="Times New Roman" w:eastAsia="TimesNewRoman" w:hAnsi="Times New Roman" w:cs="Times New Roman"/>
          <w:i/>
          <w:iCs/>
          <w:noProof/>
          <w:lang w:val="sr-Latn-ME"/>
        </w:rPr>
        <w:t xml:space="preserve">Child Pugh </w:t>
      </w:r>
      <w:r w:rsidRPr="00F96E86">
        <w:rPr>
          <w:rFonts w:ascii="Times New Roman" w:eastAsia="TimesNewRoman" w:hAnsi="Times New Roman" w:cs="Times New Roman"/>
          <w:noProof/>
          <w:lang w:val="sr-Latn-ME"/>
        </w:rPr>
        <w:t>C)</w:t>
      </w:r>
      <w:r w:rsidR="00057EDF" w:rsidRPr="00F96E86">
        <w:rPr>
          <w:rFonts w:ascii="Times New Roman" w:eastAsia="TimesNewRoman" w:hAnsi="Times New Roman" w:cs="Times New Roman"/>
          <w:noProof/>
          <w:lang w:val="sr-Latn-ME"/>
        </w:rPr>
        <w:t>,</w:t>
      </w:r>
      <w:r w:rsidR="00C612B3" w:rsidRPr="00F96E86">
        <w:rPr>
          <w:rFonts w:ascii="Times New Roman" w:eastAsia="TimesNewRoman" w:hAnsi="Times New Roman" w:cs="Times New Roman"/>
          <w:noProof/>
          <w:lang w:val="sr-Latn-ME"/>
        </w:rPr>
        <w:t xml:space="preserve"> </w:t>
      </w:r>
      <w:r w:rsidR="00057EDF" w:rsidRPr="00F96E86">
        <w:rPr>
          <w:rFonts w:ascii="Times New Roman" w:eastAsia="TimesNewRoman" w:hAnsi="Times New Roman" w:cs="Times New Roman"/>
          <w:noProof/>
          <w:lang w:val="sr-Latn-ME"/>
        </w:rPr>
        <w:t>dozu</w:t>
      </w:r>
      <w:r w:rsidRPr="00F96E86">
        <w:rPr>
          <w:rFonts w:ascii="Times New Roman" w:eastAsia="TimesNewRoman" w:hAnsi="Times New Roman" w:cs="Times New Roman"/>
          <w:noProof/>
          <w:lang w:val="sr-Latn-ME"/>
        </w:rPr>
        <w:t xml:space="preserve"> tigeciklina treba </w:t>
      </w:r>
      <w:r w:rsidR="00057EDF" w:rsidRPr="00F96E86">
        <w:rPr>
          <w:rFonts w:ascii="Times New Roman" w:eastAsia="TimesNewRoman" w:hAnsi="Times New Roman" w:cs="Times New Roman"/>
          <w:noProof/>
          <w:lang w:val="sr-Latn-ME"/>
        </w:rPr>
        <w:t>smanjiti</w:t>
      </w:r>
      <w:r w:rsidRPr="00F96E86">
        <w:rPr>
          <w:rFonts w:ascii="Times New Roman" w:eastAsia="TimesNewRoman" w:hAnsi="Times New Roman" w:cs="Times New Roman"/>
          <w:noProof/>
          <w:lang w:val="sr-Latn-ME"/>
        </w:rPr>
        <w:t xml:space="preserve"> za 50%. Nakon prim</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ene udarne doze od 100 mg, </w:t>
      </w:r>
      <w:r w:rsidR="00057EDF" w:rsidRPr="00F96E86">
        <w:rPr>
          <w:rFonts w:ascii="Times New Roman" w:eastAsia="TimesNewRoman" w:hAnsi="Times New Roman" w:cs="Times New Roman"/>
          <w:noProof/>
          <w:lang w:val="sr-Latn-ME"/>
        </w:rPr>
        <w:t>dozu</w:t>
      </w:r>
      <w:r w:rsidRPr="00F96E86">
        <w:rPr>
          <w:rFonts w:ascii="Times New Roman" w:eastAsia="TimesNewRoman" w:hAnsi="Times New Roman" w:cs="Times New Roman"/>
          <w:noProof/>
          <w:lang w:val="sr-Latn-ME"/>
        </w:rPr>
        <w:t xml:space="preserve"> kod odraslih treba</w:t>
      </w:r>
      <w:r w:rsidR="00C612B3" w:rsidRPr="00F96E86">
        <w:rPr>
          <w:rFonts w:ascii="Times New Roman" w:eastAsia="TimesNewRoman" w:hAnsi="Times New Roman" w:cs="Times New Roman"/>
          <w:noProof/>
          <w:lang w:val="sr-Latn-ME"/>
        </w:rPr>
        <w:t xml:space="preserve"> </w:t>
      </w:r>
      <w:r w:rsidR="00057EDF" w:rsidRPr="00F96E86">
        <w:rPr>
          <w:rFonts w:ascii="Times New Roman" w:eastAsia="TimesNewRoman" w:hAnsi="Times New Roman" w:cs="Times New Roman"/>
          <w:noProof/>
          <w:lang w:val="sr-Latn-ME"/>
        </w:rPr>
        <w:t>smanjiti</w:t>
      </w:r>
      <w:r w:rsidRPr="00F96E86">
        <w:rPr>
          <w:rFonts w:ascii="Times New Roman" w:eastAsia="TimesNewRoman" w:hAnsi="Times New Roman" w:cs="Times New Roman"/>
          <w:noProof/>
          <w:lang w:val="sr-Latn-ME"/>
        </w:rPr>
        <w:t xml:space="preserve"> na 25 mg na svakih 12 sati. Pacijente sa teškim oštećenjem funkcije jetre (</w:t>
      </w:r>
      <w:r w:rsidRPr="00F96E86">
        <w:rPr>
          <w:rFonts w:ascii="Times New Roman" w:eastAsia="TimesNewRoman" w:hAnsi="Times New Roman" w:cs="Times New Roman"/>
          <w:i/>
          <w:iCs/>
          <w:noProof/>
          <w:lang w:val="sr-Latn-ME"/>
        </w:rPr>
        <w:t xml:space="preserve">Child Pugh </w:t>
      </w:r>
      <w:r w:rsidRPr="00F96E86">
        <w:rPr>
          <w:rFonts w:ascii="Times New Roman" w:eastAsia="TimesNewRoman" w:hAnsi="Times New Roman" w:cs="Times New Roman"/>
          <w:noProof/>
          <w:lang w:val="sr-Latn-ME"/>
        </w:rPr>
        <w:t>C) treba</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l</w:t>
      </w:r>
      <w:r w:rsidR="00D66A14"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ečiti sa oprezom i pratiti njihov odgovor na terapiju (vid</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D66A14" w:rsidRPr="00F96E86">
        <w:rPr>
          <w:rFonts w:ascii="Times New Roman" w:eastAsia="TimesNewRoman" w:hAnsi="Times New Roman" w:cs="Times New Roman"/>
          <w:noProof/>
          <w:lang w:val="sr-Latn-ME"/>
        </w:rPr>
        <w:t>djelove</w:t>
      </w:r>
      <w:r w:rsidRPr="00F96E86">
        <w:rPr>
          <w:rFonts w:ascii="Times New Roman" w:eastAsia="TimesNewRoman" w:hAnsi="Times New Roman" w:cs="Times New Roman"/>
          <w:noProof/>
          <w:lang w:val="sr-Latn-ME"/>
        </w:rPr>
        <w:t xml:space="preserve"> 4.4 i 5.2).</w:t>
      </w:r>
    </w:p>
    <w:p w14:paraId="569CFE5E" w14:textId="77777777" w:rsidR="00FB2CA0" w:rsidRPr="00F96E86" w:rsidRDefault="00FB2CA0" w:rsidP="007242BA">
      <w:pPr>
        <w:autoSpaceDE w:val="0"/>
        <w:autoSpaceDN w:val="0"/>
        <w:adjustRightInd w:val="0"/>
        <w:spacing w:before="120" w:after="120" w:line="240" w:lineRule="auto"/>
        <w:jc w:val="both"/>
        <w:rPr>
          <w:rFonts w:ascii="Times New Roman" w:eastAsia="TimesNewRoman" w:hAnsi="Times New Roman" w:cs="Times New Roman"/>
          <w:i/>
          <w:iCs/>
          <w:noProof/>
          <w:lang w:val="sr-Latn-ME"/>
        </w:rPr>
      </w:pPr>
      <w:r w:rsidRPr="00F96E86">
        <w:rPr>
          <w:rFonts w:ascii="Times New Roman" w:eastAsia="TimesNewRoman" w:hAnsi="Times New Roman" w:cs="Times New Roman"/>
          <w:i/>
          <w:iCs/>
          <w:noProof/>
          <w:lang w:val="sr-Latn-ME"/>
        </w:rPr>
        <w:t>Oštećenje funkcije bubrega</w:t>
      </w:r>
    </w:p>
    <w:p w14:paraId="610D9C40" w14:textId="625BFCC0" w:rsidR="00FB2CA0"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Nije potrebno </w:t>
      </w:r>
      <w:r w:rsidR="00057EDF" w:rsidRPr="00F96E86">
        <w:rPr>
          <w:rFonts w:ascii="Times New Roman" w:eastAsia="TimesNewRoman" w:hAnsi="Times New Roman" w:cs="Times New Roman"/>
          <w:noProof/>
          <w:lang w:val="sr-Latn-ME"/>
        </w:rPr>
        <w:t>prilagođavanje</w:t>
      </w:r>
      <w:r w:rsidRPr="00F96E86">
        <w:rPr>
          <w:rFonts w:ascii="Times New Roman" w:eastAsia="TimesNewRoman" w:hAnsi="Times New Roman" w:cs="Times New Roman"/>
          <w:noProof/>
          <w:lang w:val="sr-Latn-ME"/>
        </w:rPr>
        <w:t xml:space="preserve"> doz</w:t>
      </w:r>
      <w:r w:rsidR="00057EDF" w:rsidRPr="00F96E86">
        <w:rPr>
          <w:rFonts w:ascii="Times New Roman" w:eastAsia="TimesNewRoman" w:hAnsi="Times New Roman" w:cs="Times New Roman"/>
          <w:noProof/>
          <w:lang w:val="sr-Latn-ME"/>
        </w:rPr>
        <w:t>e</w:t>
      </w:r>
      <w:r w:rsidRPr="00F96E86">
        <w:rPr>
          <w:rFonts w:ascii="Times New Roman" w:eastAsia="TimesNewRoman" w:hAnsi="Times New Roman" w:cs="Times New Roman"/>
          <w:noProof/>
          <w:lang w:val="sr-Latn-ME"/>
        </w:rPr>
        <w:t xml:space="preserve"> kod pacijenata sa oštećenjem funkcije bubrega, </w:t>
      </w:r>
      <w:r w:rsidR="00057EDF" w:rsidRPr="00F96E86">
        <w:rPr>
          <w:rFonts w:ascii="Times New Roman" w:eastAsia="TimesNewRoman" w:hAnsi="Times New Roman" w:cs="Times New Roman"/>
          <w:noProof/>
          <w:lang w:val="sr-Latn-ME"/>
        </w:rPr>
        <w:t>niti</w:t>
      </w:r>
      <w:r w:rsidRPr="00F96E86">
        <w:rPr>
          <w:rFonts w:ascii="Times New Roman" w:eastAsia="TimesNewRoman" w:hAnsi="Times New Roman" w:cs="Times New Roman"/>
          <w:noProof/>
          <w:lang w:val="sr-Latn-ME"/>
        </w:rPr>
        <w:t xml:space="preserve"> kod pacijenata koji</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su na hemodijalizi (vid</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D66A14"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5.2).</w:t>
      </w:r>
    </w:p>
    <w:p w14:paraId="6230222F" w14:textId="77777777" w:rsidR="00FB2CA0" w:rsidRPr="00F96E86" w:rsidRDefault="00FB2CA0" w:rsidP="007242BA">
      <w:pPr>
        <w:autoSpaceDE w:val="0"/>
        <w:autoSpaceDN w:val="0"/>
        <w:adjustRightInd w:val="0"/>
        <w:spacing w:before="120" w:after="120" w:line="240" w:lineRule="auto"/>
        <w:jc w:val="both"/>
        <w:rPr>
          <w:rFonts w:ascii="Times New Roman" w:eastAsia="TimesNewRoman" w:hAnsi="Times New Roman" w:cs="Times New Roman"/>
          <w:i/>
          <w:iCs/>
          <w:noProof/>
          <w:lang w:val="sr-Latn-ME"/>
        </w:rPr>
      </w:pPr>
      <w:r w:rsidRPr="00F96E86">
        <w:rPr>
          <w:rFonts w:ascii="Times New Roman" w:eastAsia="TimesNewRoman" w:hAnsi="Times New Roman" w:cs="Times New Roman"/>
          <w:i/>
          <w:iCs/>
          <w:noProof/>
          <w:lang w:val="sr-Latn-ME"/>
        </w:rPr>
        <w:t>Pedijatrijska populacija</w:t>
      </w:r>
    </w:p>
    <w:p w14:paraId="64F27F7F" w14:textId="724172D6" w:rsidR="00FB2CA0"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Bezb</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ednost i efikasnost l</w:t>
      </w:r>
      <w:r w:rsidR="00D66A14"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 xml:space="preserve">eka </w:t>
      </w:r>
      <w:r w:rsidR="00057EDF" w:rsidRPr="00F96E86">
        <w:rPr>
          <w:rFonts w:ascii="Times New Roman" w:eastAsia="TimesNewRoman" w:hAnsi="Times New Roman" w:cs="Times New Roman"/>
          <w:noProof/>
          <w:lang w:val="sr-Latn-ME"/>
        </w:rPr>
        <w:t>Tigilin</w:t>
      </w:r>
      <w:r w:rsidRPr="00F96E86">
        <w:rPr>
          <w:rFonts w:ascii="Times New Roman" w:eastAsia="TimesNewRoman" w:hAnsi="Times New Roman" w:cs="Times New Roman"/>
          <w:noProof/>
          <w:lang w:val="sr-Latn-ME"/>
        </w:rPr>
        <w:t xml:space="preserve"> kod d</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ece mlađe od 8 godina nije utvrđena. Nema dostupnih podataka.</w:t>
      </w:r>
      <w:r w:rsidR="00057EDF"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L</w:t>
      </w:r>
      <w:r w:rsidR="00D66A14"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 xml:space="preserve">ek </w:t>
      </w:r>
      <w:r w:rsidR="00057EDF" w:rsidRPr="00F96E86">
        <w:rPr>
          <w:rFonts w:ascii="Times New Roman" w:eastAsia="TimesNewRoman" w:hAnsi="Times New Roman" w:cs="Times New Roman"/>
          <w:noProof/>
          <w:lang w:val="sr-Latn-ME"/>
        </w:rPr>
        <w:t>Tigilin</w:t>
      </w:r>
      <w:r w:rsidRPr="00F96E86">
        <w:rPr>
          <w:rFonts w:ascii="Times New Roman" w:eastAsia="TimesNewRoman" w:hAnsi="Times New Roman" w:cs="Times New Roman"/>
          <w:noProof/>
          <w:lang w:val="sr-Latn-ME"/>
        </w:rPr>
        <w:t xml:space="preserve"> ne treba koristiti kod d</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ece mlađe od 8 godina</w:t>
      </w:r>
      <w:r w:rsidR="00057EDF"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zbog prom</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ene boje zuba (vid</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D66A14" w:rsidRPr="00F96E86">
        <w:rPr>
          <w:rFonts w:ascii="Times New Roman" w:eastAsia="TimesNewRoman" w:hAnsi="Times New Roman" w:cs="Times New Roman"/>
          <w:noProof/>
          <w:lang w:val="sr-Latn-ME"/>
        </w:rPr>
        <w:t>djelove</w:t>
      </w:r>
      <w:r w:rsidRPr="00F96E86">
        <w:rPr>
          <w:rFonts w:ascii="Times New Roman" w:eastAsia="TimesNewRoman" w:hAnsi="Times New Roman" w:cs="Times New Roman"/>
          <w:noProof/>
          <w:lang w:val="sr-Latn-ME"/>
        </w:rPr>
        <w:t xml:space="preserve"> 4.4 i 5.1).</w:t>
      </w:r>
    </w:p>
    <w:p w14:paraId="461212EA" w14:textId="53DF7041" w:rsidR="00FB2CA0" w:rsidRPr="00F96E86" w:rsidRDefault="00FB2CA0" w:rsidP="007242BA">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Način prim</w:t>
      </w:r>
      <w:r w:rsidR="00D66A14" w:rsidRPr="00F96E86">
        <w:rPr>
          <w:rFonts w:ascii="Times New Roman" w:eastAsia="TimesNewRoman" w:hAnsi="Times New Roman" w:cs="Times New Roman"/>
          <w:noProof/>
          <w:u w:val="single"/>
          <w:lang w:val="sr-Latn-ME"/>
        </w:rPr>
        <w:t>j</w:t>
      </w:r>
      <w:r w:rsidRPr="00F96E86">
        <w:rPr>
          <w:rFonts w:ascii="Times New Roman" w:eastAsia="TimesNewRoman" w:hAnsi="Times New Roman" w:cs="Times New Roman"/>
          <w:noProof/>
          <w:u w:val="single"/>
          <w:lang w:val="sr-Latn-ME"/>
        </w:rPr>
        <w:t>ene</w:t>
      </w:r>
    </w:p>
    <w:p w14:paraId="7FEAEA32" w14:textId="42E11203" w:rsidR="00FB2CA0"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Tigeciklin se prim</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enjuje isključivo </w:t>
      </w:r>
      <w:r w:rsidR="008D666D" w:rsidRPr="00F96E86">
        <w:rPr>
          <w:rFonts w:ascii="Times New Roman" w:eastAsia="TimesNewRoman" w:hAnsi="Times New Roman" w:cs="Times New Roman"/>
          <w:noProof/>
          <w:lang w:val="sr-Latn-ME"/>
        </w:rPr>
        <w:t xml:space="preserve">putem </w:t>
      </w:r>
      <w:r w:rsidRPr="00F96E86">
        <w:rPr>
          <w:rFonts w:ascii="Times New Roman" w:eastAsia="TimesNewRoman" w:hAnsi="Times New Roman" w:cs="Times New Roman"/>
          <w:noProof/>
          <w:lang w:val="sr-Latn-ME"/>
        </w:rPr>
        <w:t>intravenske infuzije</w:t>
      </w:r>
      <w:r w:rsidR="008D666D"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w:t>
      </w:r>
      <w:r w:rsidR="008D666D" w:rsidRPr="00F96E86">
        <w:rPr>
          <w:rFonts w:ascii="Times New Roman" w:eastAsia="TimesNewRoman" w:hAnsi="Times New Roman" w:cs="Times New Roman"/>
          <w:noProof/>
          <w:lang w:val="sr-Latn-ME"/>
        </w:rPr>
        <w:t xml:space="preserve">tokom </w:t>
      </w:r>
      <w:r w:rsidRPr="00F96E86">
        <w:rPr>
          <w:rFonts w:ascii="Times New Roman" w:eastAsia="TimesNewRoman" w:hAnsi="Times New Roman" w:cs="Times New Roman"/>
          <w:noProof/>
          <w:lang w:val="sr-Latn-ME"/>
        </w:rPr>
        <w:t>30 do 60 minuta (vid</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D66A14" w:rsidRPr="00F96E86">
        <w:rPr>
          <w:rFonts w:ascii="Times New Roman" w:eastAsia="TimesNewRoman" w:hAnsi="Times New Roman" w:cs="Times New Roman"/>
          <w:noProof/>
          <w:lang w:val="sr-Latn-ME"/>
        </w:rPr>
        <w:t>djelove</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4.4 i 6.6). Kod pedijatrijskih pacijenata</w:t>
      </w:r>
      <w:r w:rsidR="008D666D"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poželjno je prim</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enjivati infuziju tigeciklina u trajanju od 60 minuta</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(vid</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D66A14"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4.4).</w:t>
      </w:r>
    </w:p>
    <w:p w14:paraId="72276F6E" w14:textId="40E18B2C" w:rsidR="00FB2CA0" w:rsidRPr="00F96E86" w:rsidRDefault="00FB2CA0" w:rsidP="007242BA">
      <w:pPr>
        <w:autoSpaceDE w:val="0"/>
        <w:autoSpaceDN w:val="0"/>
        <w:adjustRightInd w:val="0"/>
        <w:spacing w:before="120" w:after="120" w:line="36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Za uputstvo o rekonstituciji i razblaživanju l</w:t>
      </w:r>
      <w:r w:rsidR="00D66A14"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eka pr</w:t>
      </w:r>
      <w:r w:rsidR="00D66A14"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 prim</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ene</w:t>
      </w:r>
      <w:r w:rsidR="007D0FBF"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vid</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D66A14"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6.6.</w:t>
      </w:r>
    </w:p>
    <w:p w14:paraId="6DEAC51F" w14:textId="77777777" w:rsidR="00FB2CA0" w:rsidRPr="00F96E86" w:rsidRDefault="00FB2CA0" w:rsidP="007242BA">
      <w:pPr>
        <w:autoSpaceDE w:val="0"/>
        <w:autoSpaceDN w:val="0"/>
        <w:adjustRightInd w:val="0"/>
        <w:spacing w:before="120" w:after="120" w:line="240" w:lineRule="auto"/>
        <w:jc w:val="both"/>
        <w:rPr>
          <w:rFonts w:ascii="Times New Roman" w:eastAsia="TimesNewRoman,Bold" w:hAnsi="Times New Roman" w:cs="Times New Roman"/>
          <w:b/>
          <w:bCs/>
          <w:noProof/>
          <w:lang w:val="sr-Latn-ME"/>
        </w:rPr>
      </w:pPr>
      <w:r w:rsidRPr="00F96E86">
        <w:rPr>
          <w:rFonts w:ascii="Times New Roman" w:eastAsia="TimesNewRoman,Bold" w:hAnsi="Times New Roman" w:cs="Times New Roman"/>
          <w:b/>
          <w:bCs/>
          <w:noProof/>
          <w:lang w:val="sr-Latn-ME"/>
        </w:rPr>
        <w:t>4.3. Kontraindikacije</w:t>
      </w:r>
    </w:p>
    <w:p w14:paraId="1057D624" w14:textId="4E41B64C" w:rsidR="00CE3E08" w:rsidRPr="00F96E86" w:rsidRDefault="00151FFF" w:rsidP="00E123B3">
      <w:pPr>
        <w:pStyle w:val="ListParagraph"/>
        <w:numPr>
          <w:ilvl w:val="0"/>
          <w:numId w:val="3"/>
        </w:num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P</w:t>
      </w:r>
      <w:r w:rsidR="00FB2CA0" w:rsidRPr="00F96E86">
        <w:rPr>
          <w:rFonts w:ascii="Times New Roman" w:eastAsia="TimesNewRoman" w:hAnsi="Times New Roman" w:cs="Times New Roman"/>
          <w:noProof/>
          <w:lang w:val="sr-Latn-ME"/>
        </w:rPr>
        <w:t>reos</w:t>
      </w:r>
      <w:r w:rsidR="00D66A14" w:rsidRPr="00F96E86">
        <w:rPr>
          <w:rFonts w:ascii="Times New Roman" w:eastAsia="TimesNewRoman" w:hAnsi="Times New Roman" w:cs="Times New Roman"/>
          <w:noProof/>
          <w:lang w:val="sr-Latn-ME"/>
        </w:rPr>
        <w:t>j</w:t>
      </w:r>
      <w:r w:rsidR="00FB2CA0" w:rsidRPr="00F96E86">
        <w:rPr>
          <w:rFonts w:ascii="Times New Roman" w:eastAsia="TimesNewRoman" w:hAnsi="Times New Roman" w:cs="Times New Roman"/>
          <w:noProof/>
          <w:lang w:val="sr-Latn-ME"/>
        </w:rPr>
        <w:t xml:space="preserve">etljivost na aktivnu supstancu ili bilo koju od pomoćnih supstanci navedenih u </w:t>
      </w:r>
      <w:r w:rsidR="00D66A14" w:rsidRPr="00F96E86">
        <w:rPr>
          <w:rFonts w:ascii="Times New Roman" w:eastAsia="TimesNewRoman" w:hAnsi="Times New Roman" w:cs="Times New Roman"/>
          <w:noProof/>
          <w:lang w:val="sr-Latn-ME"/>
        </w:rPr>
        <w:t>dijelu</w:t>
      </w:r>
      <w:r w:rsidR="00FB2CA0" w:rsidRPr="00F96E86">
        <w:rPr>
          <w:rFonts w:ascii="Times New Roman" w:eastAsia="TimesNewRoman" w:hAnsi="Times New Roman" w:cs="Times New Roman"/>
          <w:noProof/>
          <w:lang w:val="sr-Latn-ME"/>
        </w:rPr>
        <w:t xml:space="preserve"> 6.1.</w:t>
      </w:r>
    </w:p>
    <w:p w14:paraId="27A0A973" w14:textId="4CD026DA" w:rsidR="00FB2CA0" w:rsidRPr="00F96E86" w:rsidRDefault="00151FFF" w:rsidP="007242BA">
      <w:pPr>
        <w:pStyle w:val="ListParagraph"/>
        <w:numPr>
          <w:ilvl w:val="0"/>
          <w:numId w:val="3"/>
        </w:numPr>
        <w:autoSpaceDE w:val="0"/>
        <w:autoSpaceDN w:val="0"/>
        <w:adjustRightInd w:val="0"/>
        <w:spacing w:before="120" w:after="120" w:line="36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P</w:t>
      </w:r>
      <w:r w:rsidR="00FB2CA0" w:rsidRPr="00F96E86">
        <w:rPr>
          <w:rFonts w:ascii="Times New Roman" w:eastAsia="TimesNewRoman" w:hAnsi="Times New Roman" w:cs="Times New Roman"/>
          <w:noProof/>
          <w:lang w:val="sr-Latn-ME"/>
        </w:rPr>
        <w:t>acijenti koji su preos</w:t>
      </w:r>
      <w:r w:rsidR="00D66A14" w:rsidRPr="00F96E86">
        <w:rPr>
          <w:rFonts w:ascii="Times New Roman" w:eastAsia="TimesNewRoman" w:hAnsi="Times New Roman" w:cs="Times New Roman"/>
          <w:noProof/>
          <w:lang w:val="sr-Latn-ME"/>
        </w:rPr>
        <w:t>j</w:t>
      </w:r>
      <w:r w:rsidR="00FB2CA0" w:rsidRPr="00F96E86">
        <w:rPr>
          <w:rFonts w:ascii="Times New Roman" w:eastAsia="TimesNewRoman" w:hAnsi="Times New Roman" w:cs="Times New Roman"/>
          <w:noProof/>
          <w:lang w:val="sr-Latn-ME"/>
        </w:rPr>
        <w:t>etljivi na tetracikline</w:t>
      </w:r>
      <w:r w:rsidRPr="00F96E86">
        <w:rPr>
          <w:rFonts w:ascii="Times New Roman" w:eastAsia="TimesNewRoman" w:hAnsi="Times New Roman" w:cs="Times New Roman"/>
          <w:noProof/>
          <w:lang w:val="sr-Latn-ME"/>
        </w:rPr>
        <w:t>,</w:t>
      </w:r>
      <w:r w:rsidR="00FB2CA0" w:rsidRPr="00F96E86">
        <w:rPr>
          <w:rFonts w:ascii="Times New Roman" w:eastAsia="TimesNewRoman" w:hAnsi="Times New Roman" w:cs="Times New Roman"/>
          <w:noProof/>
          <w:lang w:val="sr-Latn-ME"/>
        </w:rPr>
        <w:t xml:space="preserve"> mogu biti preos</w:t>
      </w:r>
      <w:r w:rsidR="00D66A14" w:rsidRPr="00F96E86">
        <w:rPr>
          <w:rFonts w:ascii="Times New Roman" w:eastAsia="TimesNewRoman" w:hAnsi="Times New Roman" w:cs="Times New Roman"/>
          <w:noProof/>
          <w:lang w:val="sr-Latn-ME"/>
        </w:rPr>
        <w:t>j</w:t>
      </w:r>
      <w:r w:rsidR="00FB2CA0" w:rsidRPr="00F96E86">
        <w:rPr>
          <w:rFonts w:ascii="Times New Roman" w:eastAsia="TimesNewRoman" w:hAnsi="Times New Roman" w:cs="Times New Roman"/>
          <w:noProof/>
          <w:lang w:val="sr-Latn-ME"/>
        </w:rPr>
        <w:t>etljivi na tigeciklin.</w:t>
      </w:r>
    </w:p>
    <w:p w14:paraId="59916603" w14:textId="6B21BB34" w:rsidR="00FB2CA0" w:rsidRPr="00F96E86" w:rsidRDefault="00FB2CA0" w:rsidP="007242BA">
      <w:pPr>
        <w:autoSpaceDE w:val="0"/>
        <w:autoSpaceDN w:val="0"/>
        <w:adjustRightInd w:val="0"/>
        <w:spacing w:before="120" w:after="120" w:line="240" w:lineRule="auto"/>
        <w:jc w:val="both"/>
        <w:rPr>
          <w:rFonts w:ascii="Times New Roman" w:eastAsia="TimesNewRoman,Bold" w:hAnsi="Times New Roman" w:cs="Times New Roman"/>
          <w:b/>
          <w:bCs/>
          <w:noProof/>
          <w:lang w:val="sr-Latn-ME"/>
        </w:rPr>
      </w:pPr>
      <w:r w:rsidRPr="00F96E86">
        <w:rPr>
          <w:rFonts w:ascii="Times New Roman" w:eastAsia="TimesNewRoman,Bold" w:hAnsi="Times New Roman" w:cs="Times New Roman"/>
          <w:b/>
          <w:bCs/>
          <w:noProof/>
          <w:lang w:val="sr-Latn-ME"/>
        </w:rPr>
        <w:t>4.4. Posebna upozorenja i m</w:t>
      </w:r>
      <w:r w:rsidR="00D66A14" w:rsidRPr="00F96E86">
        <w:rPr>
          <w:rFonts w:ascii="Times New Roman" w:eastAsia="TimesNewRoman,Bold" w:hAnsi="Times New Roman" w:cs="Times New Roman"/>
          <w:b/>
          <w:bCs/>
          <w:noProof/>
          <w:lang w:val="sr-Latn-ME"/>
        </w:rPr>
        <w:t>j</w:t>
      </w:r>
      <w:r w:rsidRPr="00F96E86">
        <w:rPr>
          <w:rFonts w:ascii="Times New Roman" w:eastAsia="TimesNewRoman,Bold" w:hAnsi="Times New Roman" w:cs="Times New Roman"/>
          <w:b/>
          <w:bCs/>
          <w:noProof/>
          <w:lang w:val="sr-Latn-ME"/>
        </w:rPr>
        <w:t>ere opreza pri upotrebi l</w:t>
      </w:r>
      <w:r w:rsidR="00D66A14" w:rsidRPr="00F96E86">
        <w:rPr>
          <w:rFonts w:ascii="Times New Roman" w:eastAsia="TimesNewRoman,Bold" w:hAnsi="Times New Roman" w:cs="Times New Roman"/>
          <w:b/>
          <w:bCs/>
          <w:noProof/>
          <w:lang w:val="sr-Latn-ME"/>
        </w:rPr>
        <w:t>ij</w:t>
      </w:r>
      <w:r w:rsidRPr="00F96E86">
        <w:rPr>
          <w:rFonts w:ascii="Times New Roman" w:eastAsia="TimesNewRoman,Bold" w:hAnsi="Times New Roman" w:cs="Times New Roman"/>
          <w:b/>
          <w:bCs/>
          <w:noProof/>
          <w:lang w:val="sr-Latn-ME"/>
        </w:rPr>
        <w:t>eka</w:t>
      </w:r>
    </w:p>
    <w:p w14:paraId="4EA0A202" w14:textId="10F4C059" w:rsidR="00FB2CA0"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U kliničkim studijama kod komplikovanih infekcija kože i mekih tkiva (cSSTI), komplikovanih</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intraabdominalnih infekcija (cIAI), infekcija dijabetesnog stopala, nozokomijalne pneumonije i studijama </w:t>
      </w:r>
      <w:r w:rsidR="00A204EB" w:rsidRPr="00F96E86">
        <w:rPr>
          <w:rFonts w:ascii="Times New Roman" w:eastAsia="TimesNewRoman" w:hAnsi="Times New Roman" w:cs="Times New Roman"/>
          <w:noProof/>
          <w:lang w:val="sr-Latn-ME"/>
        </w:rPr>
        <w:t>sprovedenim na</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rezistentnim patogenima, uočena je </w:t>
      </w:r>
      <w:r w:rsidR="003932FA" w:rsidRPr="00F96E86">
        <w:rPr>
          <w:rFonts w:ascii="Times New Roman" w:eastAsia="TimesNewRoman" w:hAnsi="Times New Roman" w:cs="Times New Roman"/>
          <w:noProof/>
          <w:lang w:val="sr-Latn-ME"/>
        </w:rPr>
        <w:t>brojčano</w:t>
      </w:r>
      <w:r w:rsidRPr="00F96E86">
        <w:rPr>
          <w:rFonts w:ascii="Times New Roman" w:eastAsia="TimesNewRoman" w:hAnsi="Times New Roman" w:cs="Times New Roman"/>
          <w:noProof/>
          <w:lang w:val="sr-Latn-ME"/>
        </w:rPr>
        <w:t xml:space="preserve"> veća stopa smrtnosti kod pacijenata koji su primali</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tigeciklin</w:t>
      </w:r>
      <w:r w:rsidR="006B569B"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u odnosu na pacijente koji su primali </w:t>
      </w:r>
      <w:r w:rsidR="005815AA" w:rsidRPr="00F96E86">
        <w:rPr>
          <w:rFonts w:ascii="Times New Roman" w:eastAsia="TimesNewRoman" w:hAnsi="Times New Roman" w:cs="Times New Roman"/>
          <w:noProof/>
          <w:lang w:val="sr-Latn-ME"/>
        </w:rPr>
        <w:t>alternativnu</w:t>
      </w:r>
      <w:r w:rsidRPr="00F96E86">
        <w:rPr>
          <w:rFonts w:ascii="Times New Roman" w:eastAsia="TimesNewRoman" w:hAnsi="Times New Roman" w:cs="Times New Roman"/>
          <w:noProof/>
          <w:lang w:val="sr-Latn-ME"/>
        </w:rPr>
        <w:t xml:space="preserve"> </w:t>
      </w:r>
      <w:r w:rsidR="006B569B" w:rsidRPr="00F96E86">
        <w:rPr>
          <w:rFonts w:ascii="Times New Roman" w:eastAsia="TimesNewRoman" w:hAnsi="Times New Roman" w:cs="Times New Roman"/>
          <w:noProof/>
          <w:lang w:val="sr-Latn-ME"/>
        </w:rPr>
        <w:t>terapiju</w:t>
      </w:r>
      <w:r w:rsidRPr="00F96E86">
        <w:rPr>
          <w:rFonts w:ascii="Times New Roman" w:eastAsia="TimesNewRoman" w:hAnsi="Times New Roman" w:cs="Times New Roman"/>
          <w:noProof/>
          <w:lang w:val="sr-Latn-ME"/>
        </w:rPr>
        <w:t xml:space="preserve">. Uzroci ovih nalaza </w:t>
      </w:r>
      <w:r w:rsidR="005815AA" w:rsidRPr="00F96E86">
        <w:rPr>
          <w:rFonts w:ascii="Times New Roman" w:eastAsia="TimesNewRoman" w:hAnsi="Times New Roman" w:cs="Times New Roman"/>
          <w:noProof/>
          <w:lang w:val="sr-Latn-ME"/>
        </w:rPr>
        <w:t>nisu p</w:t>
      </w:r>
      <w:r w:rsidRPr="00F96E86">
        <w:rPr>
          <w:rFonts w:ascii="Times New Roman" w:eastAsia="TimesNewRoman" w:hAnsi="Times New Roman" w:cs="Times New Roman"/>
          <w:noProof/>
          <w:lang w:val="sr-Latn-ME"/>
        </w:rPr>
        <w:t>oznati, ali se ne</w:t>
      </w:r>
      <w:r w:rsidR="00C612B3" w:rsidRPr="00F96E86">
        <w:rPr>
          <w:rFonts w:ascii="Times New Roman" w:eastAsia="TimesNewRoman" w:hAnsi="Times New Roman" w:cs="Times New Roman"/>
          <w:noProof/>
          <w:lang w:val="sr-Latn-ME"/>
        </w:rPr>
        <w:t xml:space="preserve"> </w:t>
      </w:r>
      <w:r w:rsidR="005815AA" w:rsidRPr="00F96E86">
        <w:rPr>
          <w:rFonts w:ascii="Times New Roman" w:eastAsia="TimesNewRoman" w:hAnsi="Times New Roman" w:cs="Times New Roman"/>
          <w:noProof/>
          <w:lang w:val="sr-Latn-ME"/>
        </w:rPr>
        <w:t>mogu</w:t>
      </w:r>
      <w:r w:rsidRPr="00F96E86">
        <w:rPr>
          <w:rFonts w:ascii="Times New Roman" w:eastAsia="TimesNewRoman" w:hAnsi="Times New Roman" w:cs="Times New Roman"/>
          <w:noProof/>
          <w:lang w:val="sr-Latn-ME"/>
        </w:rPr>
        <w:t xml:space="preserve"> isključiti slabija efikasnost i bezb</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ednost tigeciklina u odnosu na poredbene l</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ekove.</w:t>
      </w:r>
    </w:p>
    <w:p w14:paraId="0373F734" w14:textId="77777777" w:rsidR="00FB2CA0" w:rsidRPr="00F96E86" w:rsidRDefault="00FB2CA0" w:rsidP="007242BA">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Superinfekcija</w:t>
      </w:r>
    </w:p>
    <w:p w14:paraId="2F225D16" w14:textId="16796FFA" w:rsidR="00FB2CA0"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U kliničkim studijama kod pacijenata sa cIAI, sporije zarastanje hirurških rana je bilo povezano sa</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superinfekcijom. Pacijente kod kojih rane sporije zarastaju treba pažljivo pratiti </w:t>
      </w:r>
      <w:r w:rsidR="004C33A5" w:rsidRPr="00F96E86">
        <w:rPr>
          <w:rFonts w:ascii="Times New Roman" w:eastAsia="TimesNewRoman" w:hAnsi="Times New Roman" w:cs="Times New Roman"/>
          <w:noProof/>
          <w:lang w:val="sr-Latn-ME"/>
        </w:rPr>
        <w:t xml:space="preserve">u cilju detekcije </w:t>
      </w:r>
      <w:r w:rsidRPr="00F96E86">
        <w:rPr>
          <w:rFonts w:ascii="Times New Roman" w:eastAsia="TimesNewRoman" w:hAnsi="Times New Roman" w:cs="Times New Roman"/>
          <w:noProof/>
          <w:lang w:val="sr-Latn-ME"/>
        </w:rPr>
        <w:t>sup</w:t>
      </w:r>
      <w:r w:rsidR="004C33A5" w:rsidRPr="00F96E86">
        <w:rPr>
          <w:rFonts w:ascii="Times New Roman" w:eastAsia="TimesNewRoman" w:hAnsi="Times New Roman" w:cs="Times New Roman"/>
          <w:noProof/>
          <w:lang w:val="sr-Latn-ME"/>
        </w:rPr>
        <w:t>e</w:t>
      </w:r>
      <w:r w:rsidRPr="00F96E86">
        <w:rPr>
          <w:rFonts w:ascii="Times New Roman" w:eastAsia="TimesNewRoman" w:hAnsi="Times New Roman" w:cs="Times New Roman"/>
          <w:noProof/>
          <w:lang w:val="sr-Latn-ME"/>
        </w:rPr>
        <w:t>rinfekcije (vid</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D66A14"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4.8).</w:t>
      </w:r>
    </w:p>
    <w:p w14:paraId="00BCFD4D" w14:textId="6DD3B2F4" w:rsidR="00DB0A5E" w:rsidRPr="00F96E86" w:rsidRDefault="00406EDC"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Smatra se </w:t>
      </w:r>
      <w:r w:rsidR="00D66A14" w:rsidRPr="00F96E86">
        <w:rPr>
          <w:rFonts w:ascii="Times New Roman" w:eastAsia="TimesNewRoman" w:hAnsi="Times New Roman" w:cs="Times New Roman"/>
          <w:noProof/>
          <w:lang w:val="sr-Latn-ME"/>
        </w:rPr>
        <w:t>da</w:t>
      </w:r>
      <w:r w:rsidRPr="00F96E86">
        <w:rPr>
          <w:rFonts w:ascii="Times New Roman" w:eastAsia="TimesNewRoman" w:hAnsi="Times New Roman" w:cs="Times New Roman"/>
          <w:noProof/>
          <w:lang w:val="sr-Latn-ME"/>
        </w:rPr>
        <w:t xml:space="preserve"> pojava</w:t>
      </w:r>
      <w:r w:rsidR="00FB2CA0" w:rsidRPr="00F96E86">
        <w:rPr>
          <w:rFonts w:ascii="Times New Roman" w:eastAsia="TimesNewRoman" w:hAnsi="Times New Roman" w:cs="Times New Roman"/>
          <w:noProof/>
          <w:lang w:val="sr-Latn-ME"/>
        </w:rPr>
        <w:t xml:space="preserve"> superinfekcij</w:t>
      </w:r>
      <w:r w:rsidRPr="00F96E86">
        <w:rPr>
          <w:rFonts w:ascii="Times New Roman" w:eastAsia="TimesNewRoman" w:hAnsi="Times New Roman" w:cs="Times New Roman"/>
          <w:noProof/>
          <w:lang w:val="sr-Latn-ME"/>
        </w:rPr>
        <w:t>e</w:t>
      </w:r>
      <w:r w:rsidR="00FB2CA0" w:rsidRPr="00F96E86">
        <w:rPr>
          <w:rFonts w:ascii="Times New Roman" w:eastAsia="TimesNewRoman" w:hAnsi="Times New Roman" w:cs="Times New Roman"/>
          <w:noProof/>
          <w:lang w:val="sr-Latn-ME"/>
        </w:rPr>
        <w:t>, naročito nozokomijaln</w:t>
      </w:r>
      <w:r w:rsidRPr="00F96E86">
        <w:rPr>
          <w:rFonts w:ascii="Times New Roman" w:eastAsia="TimesNewRoman" w:hAnsi="Times New Roman" w:cs="Times New Roman"/>
          <w:noProof/>
          <w:lang w:val="sr-Latn-ME"/>
        </w:rPr>
        <w:t>e</w:t>
      </w:r>
      <w:r w:rsidR="00FB2CA0" w:rsidRPr="00F96E86">
        <w:rPr>
          <w:rFonts w:ascii="Times New Roman" w:eastAsia="TimesNewRoman" w:hAnsi="Times New Roman" w:cs="Times New Roman"/>
          <w:noProof/>
          <w:lang w:val="sr-Latn-ME"/>
        </w:rPr>
        <w:t xml:space="preserve"> pneumonij</w:t>
      </w:r>
      <w:r w:rsidRPr="00F96E86">
        <w:rPr>
          <w:rFonts w:ascii="Times New Roman" w:eastAsia="TimesNewRoman" w:hAnsi="Times New Roman" w:cs="Times New Roman"/>
          <w:noProof/>
          <w:lang w:val="sr-Latn-ME"/>
        </w:rPr>
        <w:t xml:space="preserve">e, povezana sa </w:t>
      </w:r>
      <w:r w:rsidR="00FB2CA0" w:rsidRPr="00F96E86">
        <w:rPr>
          <w:rFonts w:ascii="Times New Roman" w:eastAsia="TimesNewRoman" w:hAnsi="Times New Roman" w:cs="Times New Roman"/>
          <w:noProof/>
          <w:lang w:val="sr-Latn-ME"/>
        </w:rPr>
        <w:t>slabiji</w:t>
      </w:r>
      <w:r w:rsidRPr="00F96E86">
        <w:rPr>
          <w:rFonts w:ascii="Times New Roman" w:eastAsia="TimesNewRoman" w:hAnsi="Times New Roman" w:cs="Times New Roman"/>
          <w:noProof/>
          <w:lang w:val="sr-Latn-ME"/>
        </w:rPr>
        <w:t>m</w:t>
      </w:r>
      <w:r w:rsidR="00FB2CA0" w:rsidRPr="00F96E86">
        <w:rPr>
          <w:rFonts w:ascii="Times New Roman" w:eastAsia="TimesNewRoman" w:hAnsi="Times New Roman" w:cs="Times New Roman"/>
          <w:noProof/>
          <w:lang w:val="sr-Latn-ME"/>
        </w:rPr>
        <w:t xml:space="preserve"> ishod</w:t>
      </w:r>
      <w:r w:rsidRPr="00F96E86">
        <w:rPr>
          <w:rFonts w:ascii="Times New Roman" w:eastAsia="TimesNewRoman" w:hAnsi="Times New Roman" w:cs="Times New Roman"/>
          <w:noProof/>
          <w:lang w:val="sr-Latn-ME"/>
        </w:rPr>
        <w:t>om</w:t>
      </w:r>
      <w:r w:rsidR="00FB2CA0" w:rsidRPr="00F96E86">
        <w:rPr>
          <w:rFonts w:ascii="Times New Roman" w:eastAsia="TimesNewRoman" w:hAnsi="Times New Roman" w:cs="Times New Roman"/>
          <w:noProof/>
          <w:lang w:val="sr-Latn-ME"/>
        </w:rPr>
        <w:t xml:space="preserve"> l</w:t>
      </w:r>
      <w:r w:rsidR="00D66A14" w:rsidRPr="00F96E86">
        <w:rPr>
          <w:rFonts w:ascii="Times New Roman" w:eastAsia="TimesNewRoman" w:hAnsi="Times New Roman" w:cs="Times New Roman"/>
          <w:noProof/>
          <w:lang w:val="sr-Latn-ME"/>
        </w:rPr>
        <w:t>ij</w:t>
      </w:r>
      <w:r w:rsidR="00FB2CA0" w:rsidRPr="00F96E86">
        <w:rPr>
          <w:rFonts w:ascii="Times New Roman" w:eastAsia="TimesNewRoman" w:hAnsi="Times New Roman" w:cs="Times New Roman"/>
          <w:noProof/>
          <w:lang w:val="sr-Latn-ME"/>
        </w:rPr>
        <w:t>ečenja. Pacijent</w:t>
      </w:r>
      <w:r w:rsidR="004E6097" w:rsidRPr="00F96E86">
        <w:rPr>
          <w:rFonts w:ascii="Times New Roman" w:eastAsia="TimesNewRoman" w:hAnsi="Times New Roman" w:cs="Times New Roman"/>
          <w:noProof/>
          <w:lang w:val="sr-Latn-ME"/>
        </w:rPr>
        <w:t>e</w:t>
      </w:r>
      <w:r w:rsidR="00FB2CA0" w:rsidRPr="00F96E86">
        <w:rPr>
          <w:rFonts w:ascii="Times New Roman" w:eastAsia="TimesNewRoman" w:hAnsi="Times New Roman" w:cs="Times New Roman"/>
          <w:noProof/>
          <w:lang w:val="sr-Latn-ME"/>
        </w:rPr>
        <w:t xml:space="preserve"> </w:t>
      </w:r>
      <w:r w:rsidR="004E6097" w:rsidRPr="00F96E86">
        <w:rPr>
          <w:rFonts w:ascii="Times New Roman" w:eastAsia="TimesNewRoman" w:hAnsi="Times New Roman" w:cs="Times New Roman"/>
          <w:noProof/>
          <w:lang w:val="sr-Latn-ME"/>
        </w:rPr>
        <w:t>treba</w:t>
      </w:r>
      <w:r w:rsidR="00FB2CA0" w:rsidRPr="00F96E86">
        <w:rPr>
          <w:rFonts w:ascii="Times New Roman" w:eastAsia="TimesNewRoman" w:hAnsi="Times New Roman" w:cs="Times New Roman"/>
          <w:noProof/>
          <w:lang w:val="sr-Latn-ME"/>
        </w:rPr>
        <w:t xml:space="preserve"> pažljivo pratiti zbog razvoja superinfekcije.</w:t>
      </w:r>
      <w:r w:rsidR="004E6097" w:rsidRPr="00F96E86">
        <w:rPr>
          <w:rFonts w:ascii="Times New Roman" w:eastAsia="TimesNewRoman" w:hAnsi="Times New Roman" w:cs="Times New Roman"/>
          <w:noProof/>
          <w:lang w:val="sr-Latn-ME"/>
        </w:rPr>
        <w:t xml:space="preserve"> </w:t>
      </w:r>
      <w:r w:rsidR="00FB2CA0" w:rsidRPr="00F96E86">
        <w:rPr>
          <w:rFonts w:ascii="Times New Roman" w:eastAsia="TimesNewRoman" w:hAnsi="Times New Roman" w:cs="Times New Roman"/>
          <w:noProof/>
          <w:lang w:val="sr-Latn-ME"/>
        </w:rPr>
        <w:t>Ukoliko se</w:t>
      </w:r>
      <w:r w:rsidR="004E6097" w:rsidRPr="00F96E86">
        <w:rPr>
          <w:rFonts w:ascii="Times New Roman" w:eastAsia="TimesNewRoman" w:hAnsi="Times New Roman" w:cs="Times New Roman"/>
          <w:noProof/>
          <w:lang w:val="sr-Latn-ME"/>
        </w:rPr>
        <w:t>,</w:t>
      </w:r>
      <w:r w:rsidR="00FB2CA0" w:rsidRPr="00F96E86">
        <w:rPr>
          <w:rFonts w:ascii="Times New Roman" w:eastAsia="TimesNewRoman" w:hAnsi="Times New Roman" w:cs="Times New Roman"/>
          <w:noProof/>
          <w:lang w:val="sr-Latn-ME"/>
        </w:rPr>
        <w:t xml:space="preserve"> pored cSSTI ili cIAI</w:t>
      </w:r>
      <w:r w:rsidR="004E6097" w:rsidRPr="00F96E86">
        <w:rPr>
          <w:rFonts w:ascii="Times New Roman" w:eastAsia="TimesNewRoman" w:hAnsi="Times New Roman" w:cs="Times New Roman"/>
          <w:noProof/>
          <w:lang w:val="sr-Latn-ME"/>
        </w:rPr>
        <w:t>,</w:t>
      </w:r>
      <w:r w:rsidR="00FB2CA0" w:rsidRPr="00F96E86">
        <w:rPr>
          <w:rFonts w:ascii="Times New Roman" w:eastAsia="TimesNewRoman" w:hAnsi="Times New Roman" w:cs="Times New Roman"/>
          <w:noProof/>
          <w:lang w:val="sr-Latn-ME"/>
        </w:rPr>
        <w:t xml:space="preserve"> razvije i druga vrsta infekcije nakon uvođenja terapije tigeciklinom, treba razmotriti </w:t>
      </w:r>
      <w:r w:rsidR="004E6097" w:rsidRPr="00F96E86">
        <w:rPr>
          <w:rFonts w:ascii="Times New Roman" w:eastAsia="TimesNewRoman" w:hAnsi="Times New Roman" w:cs="Times New Roman"/>
          <w:noProof/>
          <w:lang w:val="sr-Latn-ME"/>
        </w:rPr>
        <w:t>prim</w:t>
      </w:r>
      <w:r w:rsidR="00D66A14" w:rsidRPr="00F96E86">
        <w:rPr>
          <w:rFonts w:ascii="Times New Roman" w:eastAsia="TimesNewRoman" w:hAnsi="Times New Roman" w:cs="Times New Roman"/>
          <w:noProof/>
          <w:lang w:val="sr-Latn-ME"/>
        </w:rPr>
        <w:t>j</w:t>
      </w:r>
      <w:r w:rsidR="004E6097" w:rsidRPr="00F96E86">
        <w:rPr>
          <w:rFonts w:ascii="Times New Roman" w:eastAsia="TimesNewRoman" w:hAnsi="Times New Roman" w:cs="Times New Roman"/>
          <w:noProof/>
          <w:lang w:val="sr-Latn-ME"/>
        </w:rPr>
        <w:t>enu</w:t>
      </w:r>
      <w:r w:rsidR="00FB2CA0" w:rsidRPr="00F96E86">
        <w:rPr>
          <w:rFonts w:ascii="Times New Roman" w:eastAsia="TimesNewRoman" w:hAnsi="Times New Roman" w:cs="Times New Roman"/>
          <w:noProof/>
          <w:lang w:val="sr-Latn-ME"/>
        </w:rPr>
        <w:t xml:space="preserve"> alternativne antibiotske terapije</w:t>
      </w:r>
      <w:r w:rsidR="004E6097" w:rsidRPr="00F96E86">
        <w:rPr>
          <w:rFonts w:ascii="Times New Roman" w:eastAsia="TimesNewRoman" w:hAnsi="Times New Roman" w:cs="Times New Roman"/>
          <w:noProof/>
          <w:lang w:val="sr-Latn-ME"/>
        </w:rPr>
        <w:t>,</w:t>
      </w:r>
      <w:r w:rsidR="00FB2CA0" w:rsidRPr="00F96E86">
        <w:rPr>
          <w:rFonts w:ascii="Times New Roman" w:eastAsia="TimesNewRoman" w:hAnsi="Times New Roman" w:cs="Times New Roman"/>
          <w:noProof/>
          <w:lang w:val="sr-Latn-ME"/>
        </w:rPr>
        <w:t xml:space="preserve"> koja je pokazala efikasnost u terapiji prisutne</w:t>
      </w:r>
      <w:r w:rsidR="00C612B3" w:rsidRPr="00F96E86">
        <w:rPr>
          <w:rFonts w:ascii="Times New Roman" w:eastAsia="TimesNewRoman" w:hAnsi="Times New Roman" w:cs="Times New Roman"/>
          <w:noProof/>
          <w:lang w:val="sr-Latn-ME"/>
        </w:rPr>
        <w:t xml:space="preserve"> </w:t>
      </w:r>
      <w:r w:rsidR="00FB2CA0" w:rsidRPr="00F96E86">
        <w:rPr>
          <w:rFonts w:ascii="Times New Roman" w:eastAsia="TimesNewRoman" w:hAnsi="Times New Roman" w:cs="Times New Roman"/>
          <w:noProof/>
          <w:lang w:val="sr-Latn-ME"/>
        </w:rPr>
        <w:t>specifične</w:t>
      </w:r>
      <w:r w:rsidR="00C612B3" w:rsidRPr="00F96E86">
        <w:rPr>
          <w:rFonts w:ascii="Times New Roman" w:eastAsia="TimesNewRoman" w:hAnsi="Times New Roman" w:cs="Times New Roman"/>
          <w:noProof/>
          <w:lang w:val="sr-Latn-ME"/>
        </w:rPr>
        <w:t xml:space="preserve"> </w:t>
      </w:r>
      <w:r w:rsidR="00FB2CA0" w:rsidRPr="00F96E86">
        <w:rPr>
          <w:rFonts w:ascii="Times New Roman" w:eastAsia="TimesNewRoman" w:hAnsi="Times New Roman" w:cs="Times New Roman"/>
          <w:noProof/>
          <w:lang w:val="sr-Latn-ME"/>
        </w:rPr>
        <w:t>infekcije (ili više njih).</w:t>
      </w:r>
    </w:p>
    <w:p w14:paraId="52216882" w14:textId="77777777" w:rsidR="00082F6E" w:rsidRPr="00F96E86" w:rsidRDefault="00082F6E" w:rsidP="007242BA">
      <w:pPr>
        <w:rPr>
          <w:rFonts w:ascii="Times New Roman" w:eastAsia="TimesNewRoman" w:hAnsi="Times New Roman" w:cs="Times New Roman"/>
          <w:noProof/>
          <w:lang w:val="sr-Latn-ME"/>
        </w:rPr>
      </w:pPr>
    </w:p>
    <w:p w14:paraId="6D4E1091" w14:textId="77777777" w:rsidR="00FB2CA0" w:rsidRPr="00F96E86" w:rsidRDefault="00FB2CA0" w:rsidP="007242BA">
      <w:pPr>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lastRenderedPageBreak/>
        <w:t>Anafilaksa</w:t>
      </w:r>
    </w:p>
    <w:p w14:paraId="010FE7A3" w14:textId="6E24E5E3" w:rsidR="00FB2CA0"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Prilikom </w:t>
      </w:r>
      <w:r w:rsidR="003A3648" w:rsidRPr="00F96E86">
        <w:rPr>
          <w:rFonts w:ascii="Times New Roman" w:eastAsia="TimesNewRoman" w:hAnsi="Times New Roman" w:cs="Times New Roman"/>
          <w:noProof/>
          <w:lang w:val="sr-Latn-ME"/>
        </w:rPr>
        <w:t>prim</w:t>
      </w:r>
      <w:r w:rsidR="00D66A14" w:rsidRPr="00F96E86">
        <w:rPr>
          <w:rFonts w:ascii="Times New Roman" w:eastAsia="TimesNewRoman" w:hAnsi="Times New Roman" w:cs="Times New Roman"/>
          <w:noProof/>
          <w:lang w:val="sr-Latn-ME"/>
        </w:rPr>
        <w:t>j</w:t>
      </w:r>
      <w:r w:rsidR="003A3648" w:rsidRPr="00F96E86">
        <w:rPr>
          <w:rFonts w:ascii="Times New Roman" w:eastAsia="TimesNewRoman" w:hAnsi="Times New Roman" w:cs="Times New Roman"/>
          <w:noProof/>
          <w:lang w:val="sr-Latn-ME"/>
        </w:rPr>
        <w:t>ene</w:t>
      </w:r>
      <w:r w:rsidRPr="00F96E86">
        <w:rPr>
          <w:rFonts w:ascii="Times New Roman" w:eastAsia="TimesNewRoman" w:hAnsi="Times New Roman" w:cs="Times New Roman"/>
          <w:noProof/>
          <w:lang w:val="sr-Latn-ME"/>
        </w:rPr>
        <w:t xml:space="preserve"> tigeciklina</w:t>
      </w:r>
      <w:r w:rsidR="003A3648"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prijavljene su anafilaktičke/anafilaktoidne reakcije koje mogu </w:t>
      </w:r>
      <w:r w:rsidR="003A3648" w:rsidRPr="00F96E86">
        <w:rPr>
          <w:rFonts w:ascii="Times New Roman" w:eastAsia="TimesNewRoman" w:hAnsi="Times New Roman" w:cs="Times New Roman"/>
          <w:noProof/>
          <w:lang w:val="sr-Latn-ME"/>
        </w:rPr>
        <w:t xml:space="preserve">biti opasne po život </w:t>
      </w:r>
      <w:r w:rsidRPr="00F96E86">
        <w:rPr>
          <w:rFonts w:ascii="Times New Roman" w:eastAsia="TimesNewRoman" w:hAnsi="Times New Roman" w:cs="Times New Roman"/>
          <w:noProof/>
          <w:lang w:val="sr-Latn-ME"/>
        </w:rPr>
        <w:t>(vid</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eti</w:t>
      </w:r>
      <w:r w:rsidR="00D66A14" w:rsidRPr="00F96E86">
        <w:rPr>
          <w:rFonts w:ascii="Times New Roman" w:eastAsia="TimesNewRoman" w:hAnsi="Times New Roman" w:cs="Times New Roman"/>
          <w:noProof/>
          <w:lang w:val="sr-Latn-ME"/>
        </w:rPr>
        <w:t xml:space="preserve"> djelove</w:t>
      </w:r>
      <w:r w:rsidRPr="00F96E86">
        <w:rPr>
          <w:rFonts w:ascii="Times New Roman" w:eastAsia="TimesNewRoman" w:hAnsi="Times New Roman" w:cs="Times New Roman"/>
          <w:noProof/>
          <w:lang w:val="sr-Latn-ME"/>
        </w:rPr>
        <w:t xml:space="preserve"> 4.3 i 4.8).</w:t>
      </w:r>
    </w:p>
    <w:p w14:paraId="5A3604B9" w14:textId="77777777" w:rsidR="00FB2CA0" w:rsidRPr="00F96E86" w:rsidRDefault="00FB2CA0" w:rsidP="007242BA">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Insuficijencija jetre</w:t>
      </w:r>
    </w:p>
    <w:p w14:paraId="6B6F1D27" w14:textId="6129CD50" w:rsidR="00FB2CA0" w:rsidRPr="00F96E86" w:rsidRDefault="00D76AB7"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Zab</w:t>
      </w:r>
      <w:r w:rsidR="00D66A14"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l</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eženi su s</w:t>
      </w:r>
      <w:r w:rsidR="00FB2CA0" w:rsidRPr="00F96E86">
        <w:rPr>
          <w:rFonts w:ascii="Times New Roman" w:eastAsia="TimesNewRoman" w:hAnsi="Times New Roman" w:cs="Times New Roman"/>
          <w:noProof/>
          <w:lang w:val="sr-Latn-ME"/>
        </w:rPr>
        <w:t>lučajevi oštećenja funkcije jetre, pretežno holestatskog tipa, kod pacijenata koji su primali</w:t>
      </w:r>
      <w:r w:rsidR="00C612B3" w:rsidRPr="00F96E86">
        <w:rPr>
          <w:rFonts w:ascii="Times New Roman" w:eastAsia="TimesNewRoman" w:hAnsi="Times New Roman" w:cs="Times New Roman"/>
          <w:noProof/>
          <w:lang w:val="sr-Latn-ME"/>
        </w:rPr>
        <w:t xml:space="preserve"> </w:t>
      </w:r>
      <w:r w:rsidR="00FB2CA0" w:rsidRPr="00F96E86">
        <w:rPr>
          <w:rFonts w:ascii="Times New Roman" w:eastAsia="TimesNewRoman" w:hAnsi="Times New Roman" w:cs="Times New Roman"/>
          <w:noProof/>
          <w:lang w:val="sr-Latn-ME"/>
        </w:rPr>
        <w:t xml:space="preserve">tigeciklin, uključujući i neke slučajeve insuficijencije jetre sa </w:t>
      </w:r>
      <w:r w:rsidRPr="00F96E86">
        <w:rPr>
          <w:rFonts w:ascii="Times New Roman" w:eastAsia="TimesNewRoman" w:hAnsi="Times New Roman" w:cs="Times New Roman"/>
          <w:noProof/>
          <w:lang w:val="sr-Latn-ME"/>
        </w:rPr>
        <w:t>smrtnim</w:t>
      </w:r>
      <w:r w:rsidR="00FB2CA0" w:rsidRPr="00F96E86">
        <w:rPr>
          <w:rFonts w:ascii="Times New Roman" w:eastAsia="TimesNewRoman" w:hAnsi="Times New Roman" w:cs="Times New Roman"/>
          <w:noProof/>
          <w:lang w:val="sr-Latn-ME"/>
        </w:rPr>
        <w:t xml:space="preserve"> ishodom. Iako se insuficijencija jetre</w:t>
      </w:r>
      <w:r w:rsidR="00C612B3" w:rsidRPr="00F96E86">
        <w:rPr>
          <w:rFonts w:ascii="Times New Roman" w:eastAsia="TimesNewRoman" w:hAnsi="Times New Roman" w:cs="Times New Roman"/>
          <w:noProof/>
          <w:lang w:val="sr-Latn-ME"/>
        </w:rPr>
        <w:t xml:space="preserve"> </w:t>
      </w:r>
      <w:r w:rsidR="00FB2CA0" w:rsidRPr="00F96E86">
        <w:rPr>
          <w:rFonts w:ascii="Times New Roman" w:eastAsia="TimesNewRoman" w:hAnsi="Times New Roman" w:cs="Times New Roman"/>
          <w:noProof/>
          <w:lang w:val="sr-Latn-ME"/>
        </w:rPr>
        <w:t xml:space="preserve">kod pacijenata koji primaju tigeciklin </w:t>
      </w:r>
      <w:r w:rsidRPr="00F96E86">
        <w:rPr>
          <w:rFonts w:ascii="Times New Roman" w:eastAsia="TimesNewRoman" w:hAnsi="Times New Roman" w:cs="Times New Roman"/>
          <w:noProof/>
          <w:lang w:val="sr-Latn-ME"/>
        </w:rPr>
        <w:t>može javiti usl</w:t>
      </w:r>
      <w:r w:rsidR="00D66A1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ed</w:t>
      </w:r>
      <w:r w:rsidR="00FB2CA0"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prisutnih komorbiditeta</w:t>
      </w:r>
      <w:r w:rsidR="00FB2CA0" w:rsidRPr="00F96E86">
        <w:rPr>
          <w:rFonts w:ascii="Times New Roman" w:eastAsia="TimesNewRoman" w:hAnsi="Times New Roman" w:cs="Times New Roman"/>
          <w:noProof/>
          <w:lang w:val="sr-Latn-ME"/>
        </w:rPr>
        <w:t xml:space="preserve"> ili istovremeno prim</w:t>
      </w:r>
      <w:r w:rsidR="00D66A14" w:rsidRPr="00F96E86">
        <w:rPr>
          <w:rFonts w:ascii="Times New Roman" w:eastAsia="TimesNewRoman" w:hAnsi="Times New Roman" w:cs="Times New Roman"/>
          <w:noProof/>
          <w:lang w:val="sr-Latn-ME"/>
        </w:rPr>
        <w:t>ij</w:t>
      </w:r>
      <w:r w:rsidR="00FB2CA0" w:rsidRPr="00F96E86">
        <w:rPr>
          <w:rFonts w:ascii="Times New Roman" w:eastAsia="TimesNewRoman" w:hAnsi="Times New Roman" w:cs="Times New Roman"/>
          <w:noProof/>
          <w:lang w:val="sr-Latn-ME"/>
        </w:rPr>
        <w:t>enjenih</w:t>
      </w:r>
      <w:r w:rsidR="00C612B3" w:rsidRPr="00F96E86">
        <w:rPr>
          <w:rFonts w:ascii="Times New Roman" w:eastAsia="TimesNewRoman" w:hAnsi="Times New Roman" w:cs="Times New Roman"/>
          <w:noProof/>
          <w:lang w:val="sr-Latn-ME"/>
        </w:rPr>
        <w:t xml:space="preserve"> </w:t>
      </w:r>
      <w:r w:rsidR="00FB2CA0" w:rsidRPr="00F96E86">
        <w:rPr>
          <w:rFonts w:ascii="Times New Roman" w:eastAsia="TimesNewRoman" w:hAnsi="Times New Roman" w:cs="Times New Roman"/>
          <w:noProof/>
          <w:lang w:val="sr-Latn-ME"/>
        </w:rPr>
        <w:t>l</w:t>
      </w:r>
      <w:r w:rsidR="00D66A14" w:rsidRPr="00F96E86">
        <w:rPr>
          <w:rFonts w:ascii="Times New Roman" w:eastAsia="TimesNewRoman" w:hAnsi="Times New Roman" w:cs="Times New Roman"/>
          <w:noProof/>
          <w:lang w:val="sr-Latn-ME"/>
        </w:rPr>
        <w:t>j</w:t>
      </w:r>
      <w:r w:rsidR="00FB2CA0" w:rsidRPr="00F96E86">
        <w:rPr>
          <w:rFonts w:ascii="Times New Roman" w:eastAsia="TimesNewRoman" w:hAnsi="Times New Roman" w:cs="Times New Roman"/>
          <w:noProof/>
          <w:lang w:val="sr-Latn-ME"/>
        </w:rPr>
        <w:t>ekova, mogući doprinos tigeciklina treba uzeti u obzir (vid</w:t>
      </w:r>
      <w:r w:rsidR="00D66A14" w:rsidRPr="00F96E86">
        <w:rPr>
          <w:rFonts w:ascii="Times New Roman" w:eastAsia="TimesNewRoman" w:hAnsi="Times New Roman" w:cs="Times New Roman"/>
          <w:noProof/>
          <w:lang w:val="sr-Latn-ME"/>
        </w:rPr>
        <w:t>j</w:t>
      </w:r>
      <w:r w:rsidR="00FB2CA0" w:rsidRPr="00F96E86">
        <w:rPr>
          <w:rFonts w:ascii="Times New Roman" w:eastAsia="TimesNewRoman" w:hAnsi="Times New Roman" w:cs="Times New Roman"/>
          <w:noProof/>
          <w:lang w:val="sr-Latn-ME"/>
        </w:rPr>
        <w:t xml:space="preserve">eti </w:t>
      </w:r>
      <w:r w:rsidR="00D66A14" w:rsidRPr="00F96E86">
        <w:rPr>
          <w:rFonts w:ascii="Times New Roman" w:eastAsia="TimesNewRoman" w:hAnsi="Times New Roman" w:cs="Times New Roman"/>
          <w:noProof/>
          <w:lang w:val="sr-Latn-ME"/>
        </w:rPr>
        <w:t>dio</w:t>
      </w:r>
      <w:r w:rsidR="00FB2CA0" w:rsidRPr="00F96E86">
        <w:rPr>
          <w:rFonts w:ascii="Times New Roman" w:eastAsia="TimesNewRoman" w:hAnsi="Times New Roman" w:cs="Times New Roman"/>
          <w:noProof/>
          <w:lang w:val="sr-Latn-ME"/>
        </w:rPr>
        <w:t xml:space="preserve"> 4.8).</w:t>
      </w:r>
    </w:p>
    <w:p w14:paraId="20BE6498" w14:textId="77777777" w:rsidR="00FB2CA0" w:rsidRPr="00F96E86" w:rsidRDefault="00FB2CA0" w:rsidP="007242BA">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Tetraciklinski antibiotici</w:t>
      </w:r>
    </w:p>
    <w:p w14:paraId="011EC9AC" w14:textId="3791B301" w:rsidR="00FB2CA0"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Glicilciklinska grupa antibiotika je strukturno slična </w:t>
      </w:r>
      <w:r w:rsidR="00104187" w:rsidRPr="00F96E86">
        <w:rPr>
          <w:rFonts w:ascii="Times New Roman" w:eastAsia="TimesNewRoman" w:hAnsi="Times New Roman" w:cs="Times New Roman"/>
          <w:noProof/>
          <w:lang w:val="sr-Latn-ME"/>
        </w:rPr>
        <w:t>tetraciklinima</w:t>
      </w:r>
      <w:r w:rsidRPr="00F96E86">
        <w:rPr>
          <w:rFonts w:ascii="Times New Roman" w:eastAsia="TimesNewRoman" w:hAnsi="Times New Roman" w:cs="Times New Roman"/>
          <w:noProof/>
          <w:lang w:val="sr-Latn-ME"/>
        </w:rPr>
        <w:t>. Tigeciklin može</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izazvati neželjene reakcije </w:t>
      </w:r>
      <w:r w:rsidR="00104187" w:rsidRPr="00F96E86">
        <w:rPr>
          <w:rFonts w:ascii="Times New Roman" w:eastAsia="TimesNewRoman" w:hAnsi="Times New Roman" w:cs="Times New Roman"/>
          <w:noProof/>
          <w:lang w:val="sr-Latn-ME"/>
        </w:rPr>
        <w:t>karakteristične za</w:t>
      </w:r>
      <w:r w:rsidRPr="00F96E86">
        <w:rPr>
          <w:rFonts w:ascii="Times New Roman" w:eastAsia="TimesNewRoman" w:hAnsi="Times New Roman" w:cs="Times New Roman"/>
          <w:noProof/>
          <w:lang w:val="sr-Latn-ME"/>
        </w:rPr>
        <w:t xml:space="preserve"> </w:t>
      </w:r>
      <w:r w:rsidR="00104187" w:rsidRPr="00F96E86">
        <w:rPr>
          <w:rFonts w:ascii="Times New Roman" w:eastAsia="TimesNewRoman" w:hAnsi="Times New Roman" w:cs="Times New Roman"/>
          <w:noProof/>
          <w:lang w:val="sr-Latn-ME"/>
        </w:rPr>
        <w:t>tetracikline</w:t>
      </w:r>
      <w:r w:rsidRPr="00F96E86">
        <w:rPr>
          <w:rFonts w:ascii="Times New Roman" w:eastAsia="TimesNewRoman" w:hAnsi="Times New Roman" w:cs="Times New Roman"/>
          <w:noProof/>
          <w:lang w:val="sr-Latn-ME"/>
        </w:rPr>
        <w:t>. U ove reakcije spadaju</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fotosenzitivnost, </w:t>
      </w:r>
      <w:r w:rsidRPr="00F96E86">
        <w:rPr>
          <w:rFonts w:ascii="Times New Roman" w:eastAsia="TimesNewRoman" w:hAnsi="Times New Roman" w:cs="Times New Roman"/>
          <w:i/>
          <w:iCs/>
          <w:noProof/>
          <w:lang w:val="sr-Latn-ME"/>
        </w:rPr>
        <w:t>pseudotumor cerebri</w:t>
      </w:r>
      <w:r w:rsidRPr="00F96E86">
        <w:rPr>
          <w:rFonts w:ascii="Times New Roman" w:eastAsia="TimesNewRoman" w:hAnsi="Times New Roman" w:cs="Times New Roman"/>
          <w:noProof/>
          <w:lang w:val="sr-Latn-ME"/>
        </w:rPr>
        <w:t>, pankreatitis i antianaboličko dejstvo</w:t>
      </w:r>
      <w:r w:rsidR="001470FF"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koje dovodi do povećanja</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vr</w:t>
      </w:r>
      <w:r w:rsidR="006E4213"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ednosti azot</w:t>
      </w:r>
      <w:r w:rsidR="00665E80" w:rsidRPr="00F96E86">
        <w:rPr>
          <w:rFonts w:ascii="Times New Roman" w:eastAsia="TimesNewRoman" w:hAnsi="Times New Roman" w:cs="Times New Roman"/>
          <w:noProof/>
          <w:lang w:val="sr-Latn-ME"/>
        </w:rPr>
        <w:t>nih materija</w:t>
      </w:r>
      <w:r w:rsidRPr="00F96E86">
        <w:rPr>
          <w:rFonts w:ascii="Times New Roman" w:eastAsia="TimesNewRoman" w:hAnsi="Times New Roman" w:cs="Times New Roman"/>
          <w:noProof/>
          <w:lang w:val="sr-Latn-ME"/>
        </w:rPr>
        <w:t xml:space="preserve"> u krvi (engl. </w:t>
      </w:r>
      <w:r w:rsidRPr="00F96E86">
        <w:rPr>
          <w:rFonts w:ascii="Times New Roman" w:eastAsia="TimesNewRoman" w:hAnsi="Times New Roman" w:cs="Times New Roman"/>
          <w:i/>
          <w:iCs/>
          <w:noProof/>
          <w:lang w:val="sr-Latn-ME"/>
        </w:rPr>
        <w:t xml:space="preserve">Blood Urea Nitrogen, </w:t>
      </w:r>
      <w:r w:rsidRPr="00F96E86">
        <w:rPr>
          <w:rFonts w:ascii="Times New Roman" w:eastAsia="TimesNewRoman" w:hAnsi="Times New Roman" w:cs="Times New Roman"/>
          <w:noProof/>
          <w:lang w:val="sr-Latn-ME"/>
        </w:rPr>
        <w:t>BUN), azotemije, acidoze i</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hiperfosfatemije (vid</w:t>
      </w:r>
      <w:r w:rsidR="006E4213"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6E4213"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4.8).</w:t>
      </w:r>
    </w:p>
    <w:p w14:paraId="152B86FB" w14:textId="77777777" w:rsidR="00FB2CA0" w:rsidRPr="00F96E86" w:rsidRDefault="00FB2CA0" w:rsidP="007242BA">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Pankreatitis</w:t>
      </w:r>
    </w:p>
    <w:p w14:paraId="293D7AE3" w14:textId="090D6E25" w:rsidR="00FB2CA0" w:rsidRPr="00F96E86" w:rsidRDefault="00D47045"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Tokom terapije tetraciklinom je prijavljena pojava a</w:t>
      </w:r>
      <w:r w:rsidR="00FB2CA0" w:rsidRPr="00F96E86">
        <w:rPr>
          <w:rFonts w:ascii="Times New Roman" w:eastAsia="TimesNewRoman" w:hAnsi="Times New Roman" w:cs="Times New Roman"/>
          <w:noProof/>
          <w:lang w:val="sr-Latn-ME"/>
        </w:rPr>
        <w:t>kutn</w:t>
      </w:r>
      <w:r w:rsidRPr="00F96E86">
        <w:rPr>
          <w:rFonts w:ascii="Times New Roman" w:eastAsia="TimesNewRoman" w:hAnsi="Times New Roman" w:cs="Times New Roman"/>
          <w:noProof/>
          <w:lang w:val="sr-Latn-ME"/>
        </w:rPr>
        <w:t>og</w:t>
      </w:r>
      <w:r w:rsidR="00FB2CA0" w:rsidRPr="00F96E86">
        <w:rPr>
          <w:rFonts w:ascii="Times New Roman" w:eastAsia="TimesNewRoman" w:hAnsi="Times New Roman" w:cs="Times New Roman"/>
          <w:noProof/>
          <w:lang w:val="sr-Latn-ME"/>
        </w:rPr>
        <w:t xml:space="preserve"> pankreatitis</w:t>
      </w:r>
      <w:r w:rsidRPr="00F96E86">
        <w:rPr>
          <w:rFonts w:ascii="Times New Roman" w:eastAsia="TimesNewRoman" w:hAnsi="Times New Roman" w:cs="Times New Roman"/>
          <w:noProof/>
          <w:lang w:val="sr-Latn-ME"/>
        </w:rPr>
        <w:t>a</w:t>
      </w:r>
      <w:r w:rsidR="00FB2CA0" w:rsidRPr="00F96E86">
        <w:rPr>
          <w:rFonts w:ascii="Times New Roman" w:eastAsia="TimesNewRoman" w:hAnsi="Times New Roman" w:cs="Times New Roman"/>
          <w:noProof/>
          <w:lang w:val="sr-Latn-ME"/>
        </w:rPr>
        <w:t xml:space="preserve">, koji može biti </w:t>
      </w:r>
      <w:r w:rsidRPr="00F96E86">
        <w:rPr>
          <w:rFonts w:ascii="Times New Roman" w:eastAsia="TimesNewRoman" w:hAnsi="Times New Roman" w:cs="Times New Roman"/>
          <w:noProof/>
          <w:lang w:val="sr-Latn-ME"/>
        </w:rPr>
        <w:t>ozbiljnog karaktera</w:t>
      </w:r>
      <w:r w:rsidR="00FB2CA0" w:rsidRPr="00F96E86">
        <w:rPr>
          <w:rFonts w:ascii="Times New Roman" w:eastAsia="TimesNewRoman" w:hAnsi="Times New Roman" w:cs="Times New Roman"/>
          <w:noProof/>
          <w:lang w:val="sr-Latn-ME"/>
        </w:rPr>
        <w:t>, (učestalost nastanka: povremeno) (vid</w:t>
      </w:r>
      <w:r w:rsidR="006E4213" w:rsidRPr="00F96E86">
        <w:rPr>
          <w:rFonts w:ascii="Times New Roman" w:eastAsia="TimesNewRoman" w:hAnsi="Times New Roman" w:cs="Times New Roman"/>
          <w:noProof/>
          <w:lang w:val="sr-Latn-ME"/>
        </w:rPr>
        <w:t>j</w:t>
      </w:r>
      <w:r w:rsidR="00FB2CA0" w:rsidRPr="00F96E86">
        <w:rPr>
          <w:rFonts w:ascii="Times New Roman" w:eastAsia="TimesNewRoman" w:hAnsi="Times New Roman" w:cs="Times New Roman"/>
          <w:noProof/>
          <w:lang w:val="sr-Latn-ME"/>
        </w:rPr>
        <w:t xml:space="preserve">eti </w:t>
      </w:r>
      <w:r w:rsidR="006E4213" w:rsidRPr="00F96E86">
        <w:rPr>
          <w:rFonts w:ascii="Times New Roman" w:eastAsia="TimesNewRoman" w:hAnsi="Times New Roman" w:cs="Times New Roman"/>
          <w:noProof/>
          <w:lang w:val="sr-Latn-ME"/>
        </w:rPr>
        <w:t>dio</w:t>
      </w:r>
      <w:r w:rsidR="00FB2CA0" w:rsidRPr="00F96E86">
        <w:rPr>
          <w:rFonts w:ascii="Times New Roman" w:eastAsia="TimesNewRoman" w:hAnsi="Times New Roman" w:cs="Times New Roman"/>
          <w:noProof/>
          <w:lang w:val="sr-Latn-ME"/>
        </w:rPr>
        <w:t xml:space="preserve"> 4.8). Treba </w:t>
      </w:r>
      <w:r w:rsidR="00261734" w:rsidRPr="00F96E86">
        <w:rPr>
          <w:rFonts w:ascii="Times New Roman" w:eastAsia="TimesNewRoman" w:hAnsi="Times New Roman" w:cs="Times New Roman"/>
          <w:noProof/>
          <w:lang w:val="sr-Latn-ME"/>
        </w:rPr>
        <w:t>razmotriti</w:t>
      </w:r>
      <w:r w:rsidR="00FB2CA0" w:rsidRPr="00F96E86">
        <w:rPr>
          <w:rFonts w:ascii="Times New Roman" w:eastAsia="TimesNewRoman" w:hAnsi="Times New Roman" w:cs="Times New Roman"/>
          <w:noProof/>
          <w:lang w:val="sr-Latn-ME"/>
        </w:rPr>
        <w:t xml:space="preserve"> dijagnozu akutnog pankreatitisa kod pacijenata</w:t>
      </w:r>
      <w:r w:rsidR="00C612B3" w:rsidRPr="00F96E86">
        <w:rPr>
          <w:rFonts w:ascii="Times New Roman" w:eastAsia="TimesNewRoman" w:hAnsi="Times New Roman" w:cs="Times New Roman"/>
          <w:noProof/>
          <w:lang w:val="sr-Latn-ME"/>
        </w:rPr>
        <w:t xml:space="preserve"> </w:t>
      </w:r>
      <w:r w:rsidR="00FB2CA0" w:rsidRPr="00F96E86">
        <w:rPr>
          <w:rFonts w:ascii="Times New Roman" w:eastAsia="TimesNewRoman" w:hAnsi="Times New Roman" w:cs="Times New Roman"/>
          <w:noProof/>
          <w:lang w:val="sr-Latn-ME"/>
        </w:rPr>
        <w:t>koji primaju tigeciklin, a koji su razvili kliničke simptome i znake ili laboratorijsk</w:t>
      </w:r>
      <w:r w:rsidR="00114B90" w:rsidRPr="00F96E86">
        <w:rPr>
          <w:rFonts w:ascii="Times New Roman" w:eastAsia="TimesNewRoman" w:hAnsi="Times New Roman" w:cs="Times New Roman"/>
          <w:noProof/>
          <w:lang w:val="sr-Latn-ME"/>
        </w:rPr>
        <w:t>e</w:t>
      </w:r>
      <w:r w:rsidR="00FB2CA0" w:rsidRPr="00F96E86">
        <w:rPr>
          <w:rFonts w:ascii="Times New Roman" w:eastAsia="TimesNewRoman" w:hAnsi="Times New Roman" w:cs="Times New Roman"/>
          <w:noProof/>
          <w:lang w:val="sr-Latn-ME"/>
        </w:rPr>
        <w:t xml:space="preserve"> nalaz</w:t>
      </w:r>
      <w:r w:rsidR="00114B90" w:rsidRPr="00F96E86">
        <w:rPr>
          <w:rFonts w:ascii="Times New Roman" w:eastAsia="TimesNewRoman" w:hAnsi="Times New Roman" w:cs="Times New Roman"/>
          <w:noProof/>
          <w:lang w:val="sr-Latn-ME"/>
        </w:rPr>
        <w:t>e koji</w:t>
      </w:r>
      <w:r w:rsidR="00FB2CA0" w:rsidRPr="00F96E86">
        <w:rPr>
          <w:rFonts w:ascii="Times New Roman" w:eastAsia="TimesNewRoman" w:hAnsi="Times New Roman" w:cs="Times New Roman"/>
          <w:noProof/>
          <w:lang w:val="sr-Latn-ME"/>
        </w:rPr>
        <w:t xml:space="preserve"> ukazuju na</w:t>
      </w:r>
      <w:r w:rsidR="00C612B3" w:rsidRPr="00F96E86">
        <w:rPr>
          <w:rFonts w:ascii="Times New Roman" w:eastAsia="TimesNewRoman" w:hAnsi="Times New Roman" w:cs="Times New Roman"/>
          <w:noProof/>
          <w:lang w:val="sr-Latn-ME"/>
        </w:rPr>
        <w:t xml:space="preserve"> </w:t>
      </w:r>
      <w:r w:rsidR="00FB2CA0" w:rsidRPr="00F96E86">
        <w:rPr>
          <w:rFonts w:ascii="Times New Roman" w:eastAsia="TimesNewRoman" w:hAnsi="Times New Roman" w:cs="Times New Roman"/>
          <w:noProof/>
          <w:lang w:val="sr-Latn-ME"/>
        </w:rPr>
        <w:t>akutni pankreatitis. Većina prijavljenih slučajeva se razvila posl</w:t>
      </w:r>
      <w:r w:rsidR="006E4213" w:rsidRPr="00F96E86">
        <w:rPr>
          <w:rFonts w:ascii="Times New Roman" w:eastAsia="TimesNewRoman" w:hAnsi="Times New Roman" w:cs="Times New Roman"/>
          <w:noProof/>
          <w:lang w:val="sr-Latn-ME"/>
        </w:rPr>
        <w:t>ij</w:t>
      </w:r>
      <w:r w:rsidR="00FB2CA0" w:rsidRPr="00F96E86">
        <w:rPr>
          <w:rFonts w:ascii="Times New Roman" w:eastAsia="TimesNewRoman" w:hAnsi="Times New Roman" w:cs="Times New Roman"/>
          <w:noProof/>
          <w:lang w:val="sr-Latn-ME"/>
        </w:rPr>
        <w:t>e najmanje jedne ned</w:t>
      </w:r>
      <w:r w:rsidR="006E4213" w:rsidRPr="00F96E86">
        <w:rPr>
          <w:rFonts w:ascii="Times New Roman" w:eastAsia="TimesNewRoman" w:hAnsi="Times New Roman" w:cs="Times New Roman"/>
          <w:noProof/>
          <w:lang w:val="sr-Latn-ME"/>
        </w:rPr>
        <w:t>j</w:t>
      </w:r>
      <w:r w:rsidR="00FB2CA0" w:rsidRPr="00F96E86">
        <w:rPr>
          <w:rFonts w:ascii="Times New Roman" w:eastAsia="TimesNewRoman" w:hAnsi="Times New Roman" w:cs="Times New Roman"/>
          <w:noProof/>
          <w:lang w:val="sr-Latn-ME"/>
        </w:rPr>
        <w:t xml:space="preserve">elje terapije. </w:t>
      </w:r>
      <w:r w:rsidR="00937E73" w:rsidRPr="00F96E86">
        <w:rPr>
          <w:rFonts w:ascii="Times New Roman" w:eastAsia="TimesNewRoman" w:hAnsi="Times New Roman" w:cs="Times New Roman"/>
          <w:noProof/>
          <w:lang w:val="sr-Latn-ME"/>
        </w:rPr>
        <w:t>P</w:t>
      </w:r>
      <w:r w:rsidR="00FB2CA0" w:rsidRPr="00F96E86">
        <w:rPr>
          <w:rFonts w:ascii="Times New Roman" w:eastAsia="TimesNewRoman" w:hAnsi="Times New Roman" w:cs="Times New Roman"/>
          <w:noProof/>
          <w:lang w:val="sr-Latn-ME"/>
        </w:rPr>
        <w:t>rijavljeni</w:t>
      </w:r>
      <w:r w:rsidR="00937E73" w:rsidRPr="00F96E86">
        <w:rPr>
          <w:rFonts w:ascii="Times New Roman" w:eastAsia="TimesNewRoman" w:hAnsi="Times New Roman" w:cs="Times New Roman"/>
          <w:noProof/>
          <w:lang w:val="sr-Latn-ME"/>
        </w:rPr>
        <w:t xml:space="preserve"> su slučajevi pankreatitisa</w:t>
      </w:r>
      <w:r w:rsidR="00FB2CA0" w:rsidRPr="00F96E86">
        <w:rPr>
          <w:rFonts w:ascii="Times New Roman" w:eastAsia="TimesNewRoman" w:hAnsi="Times New Roman" w:cs="Times New Roman"/>
          <w:noProof/>
          <w:lang w:val="sr-Latn-ME"/>
        </w:rPr>
        <w:t xml:space="preserve"> kod pacijenata koji nisu imali poznate faktore rizika za nastanak pankreatitisa.</w:t>
      </w:r>
      <w:r w:rsidR="00C612B3" w:rsidRPr="00F96E86">
        <w:rPr>
          <w:rFonts w:ascii="Times New Roman" w:eastAsia="TimesNewRoman" w:hAnsi="Times New Roman" w:cs="Times New Roman"/>
          <w:noProof/>
          <w:lang w:val="sr-Latn-ME"/>
        </w:rPr>
        <w:t xml:space="preserve"> </w:t>
      </w:r>
      <w:r w:rsidR="00FB2CA0" w:rsidRPr="00F96E86">
        <w:rPr>
          <w:rFonts w:ascii="Times New Roman" w:eastAsia="TimesNewRoman" w:hAnsi="Times New Roman" w:cs="Times New Roman"/>
          <w:noProof/>
          <w:lang w:val="sr-Latn-ME"/>
        </w:rPr>
        <w:t xml:space="preserve">Stanje pacijenata se obično poboljšava nakon prekida terapije tigeciklinom. Treba razmotriti </w:t>
      </w:r>
      <w:r w:rsidR="00937E73" w:rsidRPr="00F96E86">
        <w:rPr>
          <w:rFonts w:ascii="Times New Roman" w:eastAsia="TimesNewRoman" w:hAnsi="Times New Roman" w:cs="Times New Roman"/>
          <w:noProof/>
          <w:lang w:val="sr-Latn-ME"/>
        </w:rPr>
        <w:t>obustavu</w:t>
      </w:r>
      <w:r w:rsidR="00FB2CA0" w:rsidRPr="00F96E86">
        <w:rPr>
          <w:rFonts w:ascii="Times New Roman" w:eastAsia="TimesNewRoman" w:hAnsi="Times New Roman" w:cs="Times New Roman"/>
          <w:noProof/>
          <w:lang w:val="sr-Latn-ME"/>
        </w:rPr>
        <w:t xml:space="preserve"> terapije</w:t>
      </w:r>
      <w:r w:rsidR="00C612B3" w:rsidRPr="00F96E86">
        <w:rPr>
          <w:rFonts w:ascii="Times New Roman" w:eastAsia="TimesNewRoman" w:hAnsi="Times New Roman" w:cs="Times New Roman"/>
          <w:noProof/>
          <w:lang w:val="sr-Latn-ME"/>
        </w:rPr>
        <w:t xml:space="preserve"> </w:t>
      </w:r>
      <w:r w:rsidR="00FB2CA0" w:rsidRPr="00F96E86">
        <w:rPr>
          <w:rFonts w:ascii="Times New Roman" w:eastAsia="TimesNewRoman" w:hAnsi="Times New Roman" w:cs="Times New Roman"/>
          <w:noProof/>
          <w:lang w:val="sr-Latn-ME"/>
        </w:rPr>
        <w:t>tigeciklinom kod pacijenata kod kojih se sumnja na nastanak pankreatitisa.</w:t>
      </w:r>
    </w:p>
    <w:p w14:paraId="182F532C" w14:textId="77D346D9" w:rsidR="00937E73" w:rsidRPr="00F96E86" w:rsidRDefault="00937E73">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Koagulopatija</w:t>
      </w:r>
    </w:p>
    <w:p w14:paraId="7F51DF53" w14:textId="507A1297" w:rsidR="00937E73" w:rsidRPr="00F96E86" w:rsidRDefault="00937E7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Tigeciklin može produžiti protrombinsko vr</w:t>
      </w:r>
      <w:r w:rsidR="006E4213"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eme (PT) i aktivirano parcijalno tromboplastinsko vr</w:t>
      </w:r>
      <w:r w:rsidR="006E4213"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eme (aPTT).</w:t>
      </w:r>
      <w:r w:rsidR="00C45889" w:rsidRPr="00F96E86">
        <w:rPr>
          <w:rFonts w:ascii="Times New Roman" w:eastAsia="TimesNewRoman" w:hAnsi="Times New Roman" w:cs="Times New Roman"/>
          <w:noProof/>
          <w:lang w:val="sr-Latn-ME"/>
        </w:rPr>
        <w:t xml:space="preserve"> Takođe je prijavljena hipofibrinogenemija tokom prim</w:t>
      </w:r>
      <w:r w:rsidR="006E4213" w:rsidRPr="00F96E86">
        <w:rPr>
          <w:rFonts w:ascii="Times New Roman" w:eastAsia="TimesNewRoman" w:hAnsi="Times New Roman" w:cs="Times New Roman"/>
          <w:noProof/>
          <w:lang w:val="sr-Latn-ME"/>
        </w:rPr>
        <w:t>j</w:t>
      </w:r>
      <w:r w:rsidR="00C45889" w:rsidRPr="00F96E86">
        <w:rPr>
          <w:rFonts w:ascii="Times New Roman" w:eastAsia="TimesNewRoman" w:hAnsi="Times New Roman" w:cs="Times New Roman"/>
          <w:noProof/>
          <w:lang w:val="sr-Latn-ME"/>
        </w:rPr>
        <w:t xml:space="preserve">ene tigeciklina. </w:t>
      </w:r>
      <w:r w:rsidR="00C3019C" w:rsidRPr="00F96E86">
        <w:rPr>
          <w:rFonts w:ascii="Times New Roman" w:eastAsia="TimesNewRoman" w:hAnsi="Times New Roman" w:cs="Times New Roman"/>
          <w:noProof/>
          <w:lang w:val="sr-Latn-ME"/>
        </w:rPr>
        <w:t>Zbog toga pr</w:t>
      </w:r>
      <w:r w:rsidR="006E4213" w:rsidRPr="00F96E86">
        <w:rPr>
          <w:rFonts w:ascii="Times New Roman" w:eastAsia="TimesNewRoman" w:hAnsi="Times New Roman" w:cs="Times New Roman"/>
          <w:noProof/>
          <w:lang w:val="sr-Latn-ME"/>
        </w:rPr>
        <w:t>ij</w:t>
      </w:r>
      <w:r w:rsidR="00C3019C" w:rsidRPr="00F96E86">
        <w:rPr>
          <w:rFonts w:ascii="Times New Roman" w:eastAsia="TimesNewRoman" w:hAnsi="Times New Roman" w:cs="Times New Roman"/>
          <w:noProof/>
          <w:lang w:val="sr-Latn-ME"/>
        </w:rPr>
        <w:t xml:space="preserve">e uvođenja tigeciklina, kao i redovno tokom terapije, treba pratiti parametre koagulacije, </w:t>
      </w:r>
      <w:r w:rsidR="00EF0F18" w:rsidRPr="00F96E86">
        <w:rPr>
          <w:rFonts w:ascii="Times New Roman" w:eastAsia="TimesNewRoman" w:hAnsi="Times New Roman" w:cs="Times New Roman"/>
          <w:noProof/>
          <w:lang w:val="sr-Latn-ME"/>
        </w:rPr>
        <w:t>poput PT ili drugog adekvatnog testa koagulacije, uključujući</w:t>
      </w:r>
      <w:r w:rsidR="00C43574" w:rsidRPr="00F96E86">
        <w:rPr>
          <w:rFonts w:ascii="Times New Roman" w:eastAsia="TimesNewRoman" w:hAnsi="Times New Roman" w:cs="Times New Roman"/>
          <w:noProof/>
          <w:lang w:val="sr-Latn-ME"/>
        </w:rPr>
        <w:t xml:space="preserve"> i</w:t>
      </w:r>
      <w:r w:rsidR="00EF0F18" w:rsidRPr="00F96E86">
        <w:rPr>
          <w:rFonts w:ascii="Times New Roman" w:eastAsia="TimesNewRoman" w:hAnsi="Times New Roman" w:cs="Times New Roman"/>
          <w:noProof/>
          <w:lang w:val="sr-Latn-ME"/>
        </w:rPr>
        <w:t xml:space="preserve"> fibrinogen u krvi.</w:t>
      </w:r>
      <w:r w:rsidR="00C3019C" w:rsidRPr="00F96E86">
        <w:rPr>
          <w:rFonts w:ascii="Times New Roman" w:eastAsia="TimesNewRoman" w:hAnsi="Times New Roman" w:cs="Times New Roman"/>
          <w:noProof/>
          <w:lang w:val="sr-Latn-ME"/>
        </w:rPr>
        <w:t xml:space="preserve"> </w:t>
      </w:r>
      <w:r w:rsidR="00C43574" w:rsidRPr="00F96E86">
        <w:rPr>
          <w:rFonts w:ascii="Times New Roman" w:eastAsia="TimesNewRoman" w:hAnsi="Times New Roman" w:cs="Times New Roman"/>
          <w:noProof/>
          <w:lang w:val="sr-Latn-ME"/>
        </w:rPr>
        <w:t>Preporučuje se poseban oprez kod teško bolesnih i pacijenata koji primaju antikoagulanse (vid</w:t>
      </w:r>
      <w:r w:rsidR="006E4213" w:rsidRPr="00F96E86">
        <w:rPr>
          <w:rFonts w:ascii="Times New Roman" w:eastAsia="TimesNewRoman" w:hAnsi="Times New Roman" w:cs="Times New Roman"/>
          <w:noProof/>
          <w:lang w:val="sr-Latn-ME"/>
        </w:rPr>
        <w:t>j</w:t>
      </w:r>
      <w:r w:rsidR="00C43574" w:rsidRPr="00F96E86">
        <w:rPr>
          <w:rFonts w:ascii="Times New Roman" w:eastAsia="TimesNewRoman" w:hAnsi="Times New Roman" w:cs="Times New Roman"/>
          <w:noProof/>
          <w:lang w:val="sr-Latn-ME"/>
        </w:rPr>
        <w:t xml:space="preserve">eti </w:t>
      </w:r>
      <w:r w:rsidR="006E4213" w:rsidRPr="00F96E86">
        <w:rPr>
          <w:rFonts w:ascii="Times New Roman" w:eastAsia="TimesNewRoman" w:hAnsi="Times New Roman" w:cs="Times New Roman"/>
          <w:noProof/>
          <w:lang w:val="sr-Latn-ME"/>
        </w:rPr>
        <w:t>dio</w:t>
      </w:r>
      <w:r w:rsidR="00C43574" w:rsidRPr="00F96E86">
        <w:rPr>
          <w:rFonts w:ascii="Times New Roman" w:eastAsia="TimesNewRoman" w:hAnsi="Times New Roman" w:cs="Times New Roman"/>
          <w:noProof/>
          <w:lang w:val="sr-Latn-ME"/>
        </w:rPr>
        <w:t xml:space="preserve"> 4.5).</w:t>
      </w:r>
    </w:p>
    <w:p w14:paraId="36A02FA1" w14:textId="6AB4E617" w:rsidR="00FB2CA0" w:rsidRPr="00F96E86" w:rsidRDefault="00DD0E99" w:rsidP="007242BA">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Prisutni komorbiditeti</w:t>
      </w:r>
    </w:p>
    <w:p w14:paraId="40B859B8" w14:textId="77777777" w:rsidR="00587CCB"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Iskustvo o prim</w:t>
      </w:r>
      <w:r w:rsidR="006E4213"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eni tigeciklina u terapiji infekcija kod pacijenata sa teškim </w:t>
      </w:r>
      <w:r w:rsidR="00DD0E99" w:rsidRPr="00F96E86">
        <w:rPr>
          <w:rFonts w:ascii="Times New Roman" w:eastAsia="TimesNewRoman" w:hAnsi="Times New Roman" w:cs="Times New Roman"/>
          <w:noProof/>
          <w:lang w:val="sr-Latn-ME"/>
        </w:rPr>
        <w:t>komorbiditetima</w:t>
      </w:r>
      <w:r w:rsidRPr="00F96E86">
        <w:rPr>
          <w:rFonts w:ascii="Times New Roman" w:eastAsia="TimesNewRoman" w:hAnsi="Times New Roman" w:cs="Times New Roman"/>
          <w:noProof/>
          <w:lang w:val="sr-Latn-ME"/>
        </w:rPr>
        <w:t xml:space="preserve"> je</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ograničeno.</w:t>
      </w:r>
    </w:p>
    <w:p w14:paraId="6033C364" w14:textId="73155A82" w:rsidR="00FB2CA0" w:rsidRPr="00F96E86" w:rsidRDefault="00FB2CA0">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U kliničkim ispitivanjima cSSTI, najčešći tip infekcije kod pacijenata na terapiji tigeciklinom bio je celulitis</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(58,6%), praćen velikim apscesima (24,9%). </w:t>
      </w:r>
      <w:r w:rsidR="00DD0E99" w:rsidRPr="00F96E86">
        <w:rPr>
          <w:rFonts w:ascii="Times New Roman" w:eastAsia="TimesNewRoman" w:hAnsi="Times New Roman" w:cs="Times New Roman"/>
          <w:noProof/>
          <w:lang w:val="sr-Latn-ME"/>
        </w:rPr>
        <w:t>U studiju n</w:t>
      </w:r>
      <w:r w:rsidRPr="00F96E86">
        <w:rPr>
          <w:rFonts w:ascii="Times New Roman" w:eastAsia="TimesNewRoman" w:hAnsi="Times New Roman" w:cs="Times New Roman"/>
          <w:noProof/>
          <w:lang w:val="sr-Latn-ME"/>
        </w:rPr>
        <w:t>i</w:t>
      </w:r>
      <w:r w:rsidR="00FF2AE1" w:rsidRPr="00F96E86">
        <w:rPr>
          <w:rFonts w:ascii="Times New Roman" w:eastAsia="TimesNewRoman" w:hAnsi="Times New Roman" w:cs="Times New Roman"/>
          <w:noProof/>
          <w:lang w:val="sr-Latn-ME"/>
        </w:rPr>
        <w:t>je</w:t>
      </w:r>
      <w:r w:rsidRPr="00F96E86">
        <w:rPr>
          <w:rFonts w:ascii="Times New Roman" w:eastAsia="TimesNewRoman" w:hAnsi="Times New Roman" w:cs="Times New Roman"/>
          <w:noProof/>
          <w:lang w:val="sr-Latn-ME"/>
        </w:rPr>
        <w:t xml:space="preserve">su bili uključeni pacijenti sa teškim </w:t>
      </w:r>
      <w:r w:rsidR="00DD0E99" w:rsidRPr="00F96E86">
        <w:rPr>
          <w:rFonts w:ascii="Times New Roman" w:eastAsia="TimesNewRoman" w:hAnsi="Times New Roman" w:cs="Times New Roman"/>
          <w:noProof/>
          <w:lang w:val="sr-Latn-ME"/>
        </w:rPr>
        <w:t>komorbiditetima</w:t>
      </w:r>
      <w:r w:rsidRPr="00F96E86">
        <w:rPr>
          <w:rFonts w:ascii="Times New Roman" w:eastAsia="TimesNewRoman" w:hAnsi="Times New Roman" w:cs="Times New Roman"/>
          <w:noProof/>
          <w:lang w:val="sr-Latn-ME"/>
        </w:rPr>
        <w:t>,</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kao što su imunokompromitovani pacijenti, pacijenti sa ulceroznim dekubitusnim infekcijama ili pacijenti</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kod kojih je l</w:t>
      </w:r>
      <w:r w:rsidR="006E4213"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ečenje infekcije zaht</w:t>
      </w:r>
      <w:r w:rsidR="006E4213"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evalo period duži od 14 dana (</w:t>
      </w:r>
      <w:r w:rsidR="00DD0E99" w:rsidRPr="00F96E86">
        <w:rPr>
          <w:rFonts w:ascii="Times New Roman" w:eastAsia="TimesNewRoman" w:hAnsi="Times New Roman" w:cs="Times New Roman"/>
          <w:noProof/>
          <w:lang w:val="sr-Latn-ME"/>
        </w:rPr>
        <w:t>npr.</w:t>
      </w:r>
      <w:r w:rsidRPr="00F96E86">
        <w:rPr>
          <w:rFonts w:ascii="Times New Roman" w:eastAsia="TimesNewRoman" w:hAnsi="Times New Roman" w:cs="Times New Roman"/>
          <w:noProof/>
          <w:lang w:val="sr-Latn-ME"/>
        </w:rPr>
        <w:t xml:space="preserve"> nekrotizirajući fasciitis).</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Ograničen broj pacijenata sa komorbiditetima, kao što su dijabetes (25,8%), periferno vaskularno oboljenje</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(10,4%), </w:t>
      </w:r>
      <w:r w:rsidR="00DD0E99" w:rsidRPr="00F96E86">
        <w:rPr>
          <w:rFonts w:ascii="Times New Roman" w:eastAsia="TimesNewRoman" w:hAnsi="Times New Roman" w:cs="Times New Roman"/>
          <w:noProof/>
          <w:lang w:val="sr-Latn-ME"/>
        </w:rPr>
        <w:t>zloupotreba supstanci koje se prim</w:t>
      </w:r>
      <w:r w:rsidR="006E4213" w:rsidRPr="00F96E86">
        <w:rPr>
          <w:rFonts w:ascii="Times New Roman" w:eastAsia="TimesNewRoman" w:hAnsi="Times New Roman" w:cs="Times New Roman"/>
          <w:noProof/>
          <w:lang w:val="sr-Latn-ME"/>
        </w:rPr>
        <w:t>j</w:t>
      </w:r>
      <w:r w:rsidR="00DD0E99" w:rsidRPr="00F96E86">
        <w:rPr>
          <w:rFonts w:ascii="Times New Roman" w:eastAsia="TimesNewRoman" w:hAnsi="Times New Roman" w:cs="Times New Roman"/>
          <w:noProof/>
          <w:lang w:val="sr-Latn-ME"/>
        </w:rPr>
        <w:t>enjuju intravenski</w:t>
      </w:r>
      <w:r w:rsidRPr="00F96E86">
        <w:rPr>
          <w:rFonts w:ascii="Times New Roman" w:eastAsia="TimesNewRoman" w:hAnsi="Times New Roman" w:cs="Times New Roman"/>
          <w:noProof/>
          <w:lang w:val="sr-Latn-ME"/>
        </w:rPr>
        <w:t xml:space="preserve"> (4,0%) i HIV infekcij</w:t>
      </w:r>
      <w:r w:rsidR="00DD0E99" w:rsidRPr="00F96E86">
        <w:rPr>
          <w:rFonts w:ascii="Times New Roman" w:eastAsia="TimesNewRoman" w:hAnsi="Times New Roman" w:cs="Times New Roman"/>
          <w:noProof/>
          <w:lang w:val="sr-Latn-ME"/>
        </w:rPr>
        <w:t>a</w:t>
      </w:r>
      <w:r w:rsidRPr="00F96E86">
        <w:rPr>
          <w:rFonts w:ascii="Times New Roman" w:eastAsia="TimesNewRoman" w:hAnsi="Times New Roman" w:cs="Times New Roman"/>
          <w:noProof/>
          <w:lang w:val="sr-Latn-ME"/>
        </w:rPr>
        <w:t xml:space="preserve"> (1,2%) je bio uključen u ispitivanje. Takođe, postoji</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ograničeno iskustvo kod l</w:t>
      </w:r>
      <w:r w:rsidR="006E4213"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ečenja pacijenata sa istovremenom bakterijemijom (3,4%). Stoga se sav</w:t>
      </w:r>
      <w:r w:rsidR="006E4213"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etuje oprez</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kod l</w:t>
      </w:r>
      <w:r w:rsidR="006E4213"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 xml:space="preserve">ečenja </w:t>
      </w:r>
      <w:r w:rsidR="00DD0E99" w:rsidRPr="00F96E86">
        <w:rPr>
          <w:rFonts w:ascii="Times New Roman" w:eastAsia="TimesNewRoman" w:hAnsi="Times New Roman" w:cs="Times New Roman"/>
          <w:noProof/>
          <w:lang w:val="sr-Latn-ME"/>
        </w:rPr>
        <w:t>ovih</w:t>
      </w:r>
      <w:r w:rsidRPr="00F96E86">
        <w:rPr>
          <w:rFonts w:ascii="Times New Roman" w:eastAsia="TimesNewRoman" w:hAnsi="Times New Roman" w:cs="Times New Roman"/>
          <w:noProof/>
          <w:lang w:val="sr-Latn-ME"/>
        </w:rPr>
        <w:t xml:space="preserve"> pacijenata. Rezultati velik</w:t>
      </w:r>
      <w:r w:rsidR="0026037B" w:rsidRPr="00F96E86">
        <w:rPr>
          <w:rFonts w:ascii="Times New Roman" w:eastAsia="TimesNewRoman" w:hAnsi="Times New Roman" w:cs="Times New Roman"/>
          <w:noProof/>
          <w:lang w:val="sr-Latn-ME"/>
        </w:rPr>
        <w:t>e</w:t>
      </w:r>
      <w:r w:rsidRPr="00F96E86">
        <w:rPr>
          <w:rFonts w:ascii="Times New Roman" w:eastAsia="TimesNewRoman" w:hAnsi="Times New Roman" w:cs="Times New Roman"/>
          <w:noProof/>
          <w:lang w:val="sr-Latn-ME"/>
        </w:rPr>
        <w:t xml:space="preserve"> studij</w:t>
      </w:r>
      <w:r w:rsidR="0026037B" w:rsidRPr="00F96E86">
        <w:rPr>
          <w:rFonts w:ascii="Times New Roman" w:eastAsia="TimesNewRoman" w:hAnsi="Times New Roman" w:cs="Times New Roman"/>
          <w:noProof/>
          <w:lang w:val="sr-Latn-ME"/>
        </w:rPr>
        <w:t>e</w:t>
      </w:r>
      <w:r w:rsidRPr="00F96E86">
        <w:rPr>
          <w:rFonts w:ascii="Times New Roman" w:eastAsia="TimesNewRoman" w:hAnsi="Times New Roman" w:cs="Times New Roman"/>
          <w:noProof/>
          <w:lang w:val="sr-Latn-ME"/>
        </w:rPr>
        <w:t xml:space="preserve"> na pacijentima sa infekcijom dijabetesnog stopala</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su pokazali da je tigeciklin manje efikasan nego l</w:t>
      </w:r>
      <w:r w:rsidR="006E4213"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 xml:space="preserve">ek sa kojim je </w:t>
      </w:r>
      <w:r w:rsidR="0026037B" w:rsidRPr="00F96E86">
        <w:rPr>
          <w:rFonts w:ascii="Times New Roman" w:eastAsia="TimesNewRoman" w:hAnsi="Times New Roman" w:cs="Times New Roman"/>
          <w:noProof/>
          <w:lang w:val="sr-Latn-ME"/>
        </w:rPr>
        <w:t>poređen,</w:t>
      </w:r>
      <w:r w:rsidRPr="00F96E86">
        <w:rPr>
          <w:rFonts w:ascii="Times New Roman" w:eastAsia="TimesNewRoman" w:hAnsi="Times New Roman" w:cs="Times New Roman"/>
          <w:noProof/>
          <w:lang w:val="sr-Latn-ME"/>
        </w:rPr>
        <w:t xml:space="preserve"> </w:t>
      </w:r>
      <w:r w:rsidR="0026037B" w:rsidRPr="00F96E86">
        <w:rPr>
          <w:rFonts w:ascii="Times New Roman" w:eastAsia="TimesNewRoman" w:hAnsi="Times New Roman" w:cs="Times New Roman"/>
          <w:noProof/>
          <w:lang w:val="sr-Latn-ME"/>
        </w:rPr>
        <w:t>stoga</w:t>
      </w:r>
      <w:r w:rsidRPr="00F96E86">
        <w:rPr>
          <w:rFonts w:ascii="Times New Roman" w:eastAsia="TimesNewRoman" w:hAnsi="Times New Roman" w:cs="Times New Roman"/>
          <w:noProof/>
          <w:lang w:val="sr-Latn-ME"/>
        </w:rPr>
        <w:t xml:space="preserve"> se </w:t>
      </w:r>
      <w:r w:rsidR="0026037B" w:rsidRPr="00F96E86">
        <w:rPr>
          <w:rFonts w:ascii="Times New Roman" w:eastAsia="TimesNewRoman" w:hAnsi="Times New Roman" w:cs="Times New Roman"/>
          <w:noProof/>
          <w:lang w:val="sr-Latn-ME"/>
        </w:rPr>
        <w:t>prim</w:t>
      </w:r>
      <w:r w:rsidR="006E4213" w:rsidRPr="00F96E86">
        <w:rPr>
          <w:rFonts w:ascii="Times New Roman" w:eastAsia="TimesNewRoman" w:hAnsi="Times New Roman" w:cs="Times New Roman"/>
          <w:noProof/>
          <w:lang w:val="sr-Latn-ME"/>
        </w:rPr>
        <w:t>j</w:t>
      </w:r>
      <w:r w:rsidR="0026037B" w:rsidRPr="00F96E86">
        <w:rPr>
          <w:rFonts w:ascii="Times New Roman" w:eastAsia="TimesNewRoman" w:hAnsi="Times New Roman" w:cs="Times New Roman"/>
          <w:noProof/>
          <w:lang w:val="sr-Latn-ME"/>
        </w:rPr>
        <w:t xml:space="preserve">ena </w:t>
      </w:r>
      <w:r w:rsidRPr="00F96E86">
        <w:rPr>
          <w:rFonts w:ascii="Times New Roman" w:eastAsia="TimesNewRoman" w:hAnsi="Times New Roman" w:cs="Times New Roman"/>
          <w:noProof/>
          <w:lang w:val="sr-Latn-ME"/>
        </w:rPr>
        <w:t>tigeciklin</w:t>
      </w:r>
      <w:r w:rsidR="0026037B" w:rsidRPr="00F96E86">
        <w:rPr>
          <w:rFonts w:ascii="Times New Roman" w:eastAsia="TimesNewRoman" w:hAnsi="Times New Roman" w:cs="Times New Roman"/>
          <w:noProof/>
          <w:lang w:val="sr-Latn-ME"/>
        </w:rPr>
        <w:t>a</w:t>
      </w:r>
      <w:r w:rsidRPr="00F96E86">
        <w:rPr>
          <w:rFonts w:ascii="Times New Roman" w:eastAsia="TimesNewRoman" w:hAnsi="Times New Roman" w:cs="Times New Roman"/>
          <w:noProof/>
          <w:lang w:val="sr-Latn-ME"/>
        </w:rPr>
        <w:t xml:space="preserve"> ne</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preporučuje kod ovih pacijenata (vid</w:t>
      </w:r>
      <w:r w:rsidR="006E4213"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6E4213"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4.1).</w:t>
      </w:r>
    </w:p>
    <w:p w14:paraId="30F17F8A" w14:textId="2D48FB23" w:rsidR="00FB2CA0" w:rsidRPr="00F96E86" w:rsidRDefault="00FB2CA0">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U kliničkim ispitivanjima cIAI, najčešći oblik infekcije kod pacijenata na terapiji tigeciklinom je bio</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komplikovani apendicitis (50,3%), praćen drugim dijagnozama koje su r</w:t>
      </w:r>
      <w:r w:rsidR="006E4213"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eđe prijavlj</w:t>
      </w:r>
      <w:r w:rsidR="001247BA" w:rsidRPr="00F96E86">
        <w:rPr>
          <w:rFonts w:ascii="Times New Roman" w:eastAsia="TimesNewRoman" w:hAnsi="Times New Roman" w:cs="Times New Roman"/>
          <w:noProof/>
          <w:lang w:val="sr-Latn-ME"/>
        </w:rPr>
        <w:t>e</w:t>
      </w:r>
      <w:r w:rsidRPr="00F96E86">
        <w:rPr>
          <w:rFonts w:ascii="Times New Roman" w:eastAsia="TimesNewRoman" w:hAnsi="Times New Roman" w:cs="Times New Roman"/>
          <w:noProof/>
          <w:lang w:val="sr-Latn-ME"/>
        </w:rPr>
        <w:t>ne, kao što su</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komplikovani holecistitis (9,6%), perforacija cr</w:t>
      </w:r>
      <w:r w:rsidR="006E4213"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eva (9,6%), intraabdominalni apsces (8,7%), perforacija čira</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na želucu ili duodenumu (8,3%), peritonitis (6,2%) i komplikovani divertikulitis (6,0%). </w:t>
      </w:r>
      <w:r w:rsidR="001247BA" w:rsidRPr="00F96E86">
        <w:rPr>
          <w:rFonts w:ascii="Times New Roman" w:eastAsia="TimesNewRoman" w:hAnsi="Times New Roman" w:cs="Times New Roman"/>
          <w:noProof/>
          <w:lang w:val="sr-Latn-ME"/>
        </w:rPr>
        <w:t>U</w:t>
      </w:r>
      <w:r w:rsidRPr="00F96E86">
        <w:rPr>
          <w:rFonts w:ascii="Times New Roman" w:eastAsia="TimesNewRoman" w:hAnsi="Times New Roman" w:cs="Times New Roman"/>
          <w:noProof/>
          <w:lang w:val="sr-Latn-ME"/>
        </w:rPr>
        <w:t xml:space="preserve"> ov</w:t>
      </w:r>
      <w:r w:rsidR="001247BA" w:rsidRPr="00F96E86">
        <w:rPr>
          <w:rFonts w:ascii="Times New Roman" w:eastAsia="TimesNewRoman" w:hAnsi="Times New Roman" w:cs="Times New Roman"/>
          <w:noProof/>
          <w:lang w:val="sr-Latn-ME"/>
        </w:rPr>
        <w:t>oj</w:t>
      </w:r>
      <w:r w:rsidRPr="00F96E86">
        <w:rPr>
          <w:rFonts w:ascii="Times New Roman" w:eastAsia="TimesNewRoman" w:hAnsi="Times New Roman" w:cs="Times New Roman"/>
          <w:noProof/>
          <w:lang w:val="sr-Latn-ME"/>
        </w:rPr>
        <w:t xml:space="preserve"> grup</w:t>
      </w:r>
      <w:r w:rsidR="001247BA" w:rsidRPr="00F96E86">
        <w:rPr>
          <w:rFonts w:ascii="Times New Roman" w:eastAsia="TimesNewRoman" w:hAnsi="Times New Roman" w:cs="Times New Roman"/>
          <w:noProof/>
          <w:lang w:val="sr-Latn-ME"/>
        </w:rPr>
        <w:t>i</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pacijenata, 77,8% je imalo hirurški-vidljiv peritonitis. Postojao je ograničen broj pacijenata sa teškim</w:t>
      </w:r>
      <w:r w:rsidR="00C612B3" w:rsidRPr="00F96E86">
        <w:rPr>
          <w:rFonts w:ascii="Times New Roman" w:eastAsia="TimesNewRoman" w:hAnsi="Times New Roman" w:cs="Times New Roman"/>
          <w:noProof/>
          <w:lang w:val="sr-Latn-ME"/>
        </w:rPr>
        <w:t xml:space="preserve"> </w:t>
      </w:r>
      <w:r w:rsidR="001247BA" w:rsidRPr="00F96E86">
        <w:rPr>
          <w:rFonts w:ascii="Times New Roman" w:eastAsia="TimesNewRoman" w:hAnsi="Times New Roman" w:cs="Times New Roman"/>
          <w:noProof/>
          <w:lang w:val="sr-Latn-ME"/>
        </w:rPr>
        <w:lastRenderedPageBreak/>
        <w:t>komorbiditetima</w:t>
      </w:r>
      <w:r w:rsidRPr="00F96E86">
        <w:rPr>
          <w:rFonts w:ascii="Times New Roman" w:eastAsia="TimesNewRoman" w:hAnsi="Times New Roman" w:cs="Times New Roman"/>
          <w:noProof/>
          <w:lang w:val="sr-Latn-ME"/>
        </w:rPr>
        <w:t>, kao što su imunokompromitovani pacijenti, pacijenti sa APACHE II rezultatima &gt; 15</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(3,3%) ili hirurški vidljivim višestrukim intraabdominalnim apscesima (11,4%). Takođe, postoji ograničeno</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iskustvo kod l</w:t>
      </w:r>
      <w:r w:rsidR="00246DD2"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ečenja pacijenata sa istovremenom bakterijemijom (5,6%). Stoga se sav</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etuje oprez kod l</w:t>
      </w:r>
      <w:r w:rsidR="00246DD2"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ečenja</w:t>
      </w:r>
      <w:r w:rsidR="00C612B3" w:rsidRPr="00F96E86">
        <w:rPr>
          <w:rFonts w:ascii="Times New Roman" w:eastAsia="TimesNewRoman" w:hAnsi="Times New Roman" w:cs="Times New Roman"/>
          <w:noProof/>
          <w:lang w:val="sr-Latn-ME"/>
        </w:rPr>
        <w:t xml:space="preserve"> </w:t>
      </w:r>
      <w:r w:rsidR="001247BA" w:rsidRPr="00F96E86">
        <w:rPr>
          <w:rFonts w:ascii="Times New Roman" w:eastAsia="TimesNewRoman" w:hAnsi="Times New Roman" w:cs="Times New Roman"/>
          <w:noProof/>
          <w:lang w:val="sr-Latn-ME"/>
        </w:rPr>
        <w:t>ovih</w:t>
      </w:r>
      <w:r w:rsidRPr="00F96E86">
        <w:rPr>
          <w:rFonts w:ascii="Times New Roman" w:eastAsia="TimesNewRoman" w:hAnsi="Times New Roman" w:cs="Times New Roman"/>
          <w:noProof/>
          <w:lang w:val="sr-Latn-ME"/>
        </w:rPr>
        <w:t xml:space="preserve"> pacijenata.</w:t>
      </w:r>
    </w:p>
    <w:p w14:paraId="17EFDC36" w14:textId="0DADFFB3" w:rsidR="00FB2CA0" w:rsidRPr="00F96E86" w:rsidRDefault="00FB2CA0">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Treba </w:t>
      </w:r>
      <w:r w:rsidR="001247BA" w:rsidRPr="00F96E86">
        <w:rPr>
          <w:rFonts w:ascii="Times New Roman" w:eastAsia="TimesNewRoman" w:hAnsi="Times New Roman" w:cs="Times New Roman"/>
          <w:noProof/>
          <w:lang w:val="sr-Latn-ME"/>
        </w:rPr>
        <w:t>razmotiti</w:t>
      </w:r>
      <w:r w:rsidRPr="00F96E86">
        <w:rPr>
          <w:rFonts w:ascii="Times New Roman" w:eastAsia="TimesNewRoman" w:hAnsi="Times New Roman" w:cs="Times New Roman"/>
          <w:noProof/>
          <w:lang w:val="sr-Latn-ME"/>
        </w:rPr>
        <w:t xml:space="preserve"> kombinovanu antibiotsku terapiju, kada se</w:t>
      </w:r>
      <w:r w:rsidR="001247BA" w:rsidRPr="00F96E86">
        <w:rPr>
          <w:rFonts w:ascii="Times New Roman" w:eastAsia="TimesNewRoman" w:hAnsi="Times New Roman" w:cs="Times New Roman"/>
          <w:noProof/>
          <w:lang w:val="sr-Latn-ME"/>
        </w:rPr>
        <w:t xml:space="preserve"> tigeciklin</w:t>
      </w:r>
      <w:r w:rsidRPr="00F96E86">
        <w:rPr>
          <w:rFonts w:ascii="Times New Roman" w:eastAsia="TimesNewRoman" w:hAnsi="Times New Roman" w:cs="Times New Roman"/>
          <w:noProof/>
          <w:lang w:val="sr-Latn-ME"/>
        </w:rPr>
        <w:t xml:space="preserve"> prim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enjuje kod teško bolesnih</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pacijenata sa cIAI, nastalim iz klinički vidljive intestinalne perforacije ili kod pacijenata sa početnim</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stadijumom sepse ili septičkog šoka (vid</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246DD2"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4.8).</w:t>
      </w:r>
    </w:p>
    <w:p w14:paraId="2F3D9A7D" w14:textId="57B8E6CF" w:rsidR="00FB2CA0" w:rsidRPr="00F96E86" w:rsidRDefault="00FB2CA0">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Efekat holestaze </w:t>
      </w:r>
      <w:r w:rsidR="00E35970" w:rsidRPr="00F96E86">
        <w:rPr>
          <w:rFonts w:ascii="Times New Roman" w:eastAsia="TimesNewRoman" w:hAnsi="Times New Roman" w:cs="Times New Roman"/>
          <w:noProof/>
          <w:lang w:val="sr-Latn-ME"/>
        </w:rPr>
        <w:t>na</w:t>
      </w:r>
      <w:r w:rsidRPr="00F96E86">
        <w:rPr>
          <w:rFonts w:ascii="Times New Roman" w:eastAsia="TimesNewRoman" w:hAnsi="Times New Roman" w:cs="Times New Roman"/>
          <w:noProof/>
          <w:lang w:val="sr-Latn-ME"/>
        </w:rPr>
        <w:t xml:space="preserve"> farmakokineti</w:t>
      </w:r>
      <w:r w:rsidR="00E35970" w:rsidRPr="00F96E86">
        <w:rPr>
          <w:rFonts w:ascii="Times New Roman" w:eastAsia="TimesNewRoman" w:hAnsi="Times New Roman" w:cs="Times New Roman"/>
          <w:noProof/>
          <w:lang w:val="sr-Latn-ME"/>
        </w:rPr>
        <w:t>ku</w:t>
      </w:r>
      <w:r w:rsidRPr="00F96E86">
        <w:rPr>
          <w:rFonts w:ascii="Times New Roman" w:eastAsia="TimesNewRoman" w:hAnsi="Times New Roman" w:cs="Times New Roman"/>
          <w:noProof/>
          <w:lang w:val="sr-Latn-ME"/>
        </w:rPr>
        <w:t xml:space="preserve"> tigeciklina nije u potpunosti utvrđen. </w:t>
      </w:r>
      <w:r w:rsidR="00E35970" w:rsidRPr="00F96E86">
        <w:rPr>
          <w:rFonts w:ascii="Times New Roman" w:eastAsia="TimesNewRoman" w:hAnsi="Times New Roman" w:cs="Times New Roman"/>
          <w:noProof/>
          <w:lang w:val="sr-Latn-ME"/>
        </w:rPr>
        <w:t>Eliminacija</w:t>
      </w:r>
      <w:r w:rsidRPr="00F96E86">
        <w:rPr>
          <w:rFonts w:ascii="Times New Roman" w:eastAsia="TimesNewRoman" w:hAnsi="Times New Roman" w:cs="Times New Roman"/>
          <w:noProof/>
          <w:lang w:val="sr-Latn-ME"/>
        </w:rPr>
        <w:t xml:space="preserve"> putem žuči </w:t>
      </w:r>
      <w:r w:rsidR="00E35970" w:rsidRPr="00F96E86">
        <w:rPr>
          <w:rFonts w:ascii="Times New Roman" w:eastAsia="TimesNewRoman" w:hAnsi="Times New Roman" w:cs="Times New Roman"/>
          <w:noProof/>
          <w:lang w:val="sr-Latn-ME"/>
        </w:rPr>
        <w:t>čini</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približno 50% ukupne ekskrecije tigeciklina. Stoga, treba pažljivo pratiti pacijente kod kojih je prisutna</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holestaza.</w:t>
      </w:r>
    </w:p>
    <w:p w14:paraId="03481B25" w14:textId="06FCB1C4" w:rsidR="00FB2CA0" w:rsidRPr="00F96E86" w:rsidRDefault="00FB2CA0">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Pseudomembranozni kolitis je zab</w:t>
      </w:r>
      <w:r w:rsidR="00246DD2"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l</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ežen kod skoro svih antibiotskih l</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ekova i može biti različitog intenziteta,</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od blagog do opasnog po život. Zbog toga je važno </w:t>
      </w:r>
      <w:r w:rsidR="00E35970" w:rsidRPr="00F96E86">
        <w:rPr>
          <w:rFonts w:ascii="Times New Roman" w:eastAsia="TimesNewRoman" w:hAnsi="Times New Roman" w:cs="Times New Roman"/>
          <w:noProof/>
          <w:lang w:val="sr-Latn-ME"/>
        </w:rPr>
        <w:t xml:space="preserve">uzeti u obzir </w:t>
      </w:r>
      <w:r w:rsidRPr="00F96E86">
        <w:rPr>
          <w:rFonts w:ascii="Times New Roman" w:eastAsia="TimesNewRoman" w:hAnsi="Times New Roman" w:cs="Times New Roman"/>
          <w:noProof/>
          <w:lang w:val="sr-Latn-ME"/>
        </w:rPr>
        <w:t xml:space="preserve">ovu dijagnozu kod pacijenata kod kojih </w:t>
      </w:r>
      <w:r w:rsidR="00E2755A" w:rsidRPr="00F96E86">
        <w:rPr>
          <w:rFonts w:ascii="Times New Roman" w:eastAsia="TimesNewRoman" w:hAnsi="Times New Roman" w:cs="Times New Roman"/>
          <w:noProof/>
          <w:lang w:val="sr-Latn-ME"/>
        </w:rPr>
        <w:t xml:space="preserve">se javi </w:t>
      </w:r>
      <w:r w:rsidRPr="00F96E86">
        <w:rPr>
          <w:rFonts w:ascii="Times New Roman" w:eastAsia="TimesNewRoman" w:hAnsi="Times New Roman" w:cs="Times New Roman"/>
          <w:noProof/>
          <w:lang w:val="sr-Latn-ME"/>
        </w:rPr>
        <w:t xml:space="preserve">dijareja </w:t>
      </w:r>
      <w:r w:rsidR="00E2755A" w:rsidRPr="00F96E86">
        <w:rPr>
          <w:rFonts w:ascii="Times New Roman" w:eastAsia="TimesNewRoman" w:hAnsi="Times New Roman" w:cs="Times New Roman"/>
          <w:noProof/>
          <w:lang w:val="sr-Latn-ME"/>
        </w:rPr>
        <w:t xml:space="preserve">tokom </w:t>
      </w:r>
      <w:r w:rsidRPr="00F96E86">
        <w:rPr>
          <w:rFonts w:ascii="Times New Roman" w:eastAsia="TimesNewRoman" w:hAnsi="Times New Roman" w:cs="Times New Roman"/>
          <w:noProof/>
          <w:lang w:val="sr-Latn-ME"/>
        </w:rPr>
        <w:t>ili nakon prim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ene bilo kog antibiotika (vid</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246DD2"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4.8).</w:t>
      </w:r>
    </w:p>
    <w:p w14:paraId="1B965647" w14:textId="0B2FF03A" w:rsidR="00FB2CA0" w:rsidRPr="00F96E86" w:rsidRDefault="00E2755A">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Prim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ena</w:t>
      </w:r>
      <w:r w:rsidR="00FB2CA0" w:rsidRPr="00F96E86">
        <w:rPr>
          <w:rFonts w:ascii="Times New Roman" w:eastAsia="TimesNewRoman" w:hAnsi="Times New Roman" w:cs="Times New Roman"/>
          <w:noProof/>
          <w:lang w:val="sr-Latn-ME"/>
        </w:rPr>
        <w:t xml:space="preserve"> tigeciklina može dovesti do povećanog rasta neos</w:t>
      </w:r>
      <w:r w:rsidR="00246DD2" w:rsidRPr="00F96E86">
        <w:rPr>
          <w:rFonts w:ascii="Times New Roman" w:eastAsia="TimesNewRoman" w:hAnsi="Times New Roman" w:cs="Times New Roman"/>
          <w:noProof/>
          <w:lang w:val="sr-Latn-ME"/>
        </w:rPr>
        <w:t>j</w:t>
      </w:r>
      <w:r w:rsidR="00FB2CA0" w:rsidRPr="00F96E86">
        <w:rPr>
          <w:rFonts w:ascii="Times New Roman" w:eastAsia="TimesNewRoman" w:hAnsi="Times New Roman" w:cs="Times New Roman"/>
          <w:noProof/>
          <w:lang w:val="sr-Latn-ME"/>
        </w:rPr>
        <w:t>etljivih organizama, uključujući i gljivice.</w:t>
      </w:r>
      <w:r w:rsidRPr="00F96E86">
        <w:rPr>
          <w:rFonts w:ascii="Times New Roman" w:eastAsia="TimesNewRoman" w:hAnsi="Times New Roman" w:cs="Times New Roman"/>
          <w:noProof/>
          <w:lang w:val="sr-Latn-ME"/>
        </w:rPr>
        <w:t xml:space="preserve"> </w:t>
      </w:r>
      <w:r w:rsidR="00FB2CA0" w:rsidRPr="00F96E86">
        <w:rPr>
          <w:rFonts w:ascii="Times New Roman" w:eastAsia="TimesNewRoman" w:hAnsi="Times New Roman" w:cs="Times New Roman"/>
          <w:noProof/>
          <w:lang w:val="sr-Latn-ME"/>
        </w:rPr>
        <w:t>Pacijente treba pažljivo pratiti za vr</w:t>
      </w:r>
      <w:r w:rsidR="00246DD2" w:rsidRPr="00F96E86">
        <w:rPr>
          <w:rFonts w:ascii="Times New Roman" w:eastAsia="TimesNewRoman" w:hAnsi="Times New Roman" w:cs="Times New Roman"/>
          <w:noProof/>
          <w:lang w:val="sr-Latn-ME"/>
        </w:rPr>
        <w:t>ij</w:t>
      </w:r>
      <w:r w:rsidR="00FB2CA0" w:rsidRPr="00F96E86">
        <w:rPr>
          <w:rFonts w:ascii="Times New Roman" w:eastAsia="TimesNewRoman" w:hAnsi="Times New Roman" w:cs="Times New Roman"/>
          <w:noProof/>
          <w:lang w:val="sr-Latn-ME"/>
        </w:rPr>
        <w:t>eme terapije (vid</w:t>
      </w:r>
      <w:r w:rsidR="00246DD2" w:rsidRPr="00F96E86">
        <w:rPr>
          <w:rFonts w:ascii="Times New Roman" w:eastAsia="TimesNewRoman" w:hAnsi="Times New Roman" w:cs="Times New Roman"/>
          <w:noProof/>
          <w:lang w:val="sr-Latn-ME"/>
        </w:rPr>
        <w:t>j</w:t>
      </w:r>
      <w:r w:rsidR="00FB2CA0" w:rsidRPr="00F96E86">
        <w:rPr>
          <w:rFonts w:ascii="Times New Roman" w:eastAsia="TimesNewRoman" w:hAnsi="Times New Roman" w:cs="Times New Roman"/>
          <w:noProof/>
          <w:lang w:val="sr-Latn-ME"/>
        </w:rPr>
        <w:t xml:space="preserve">eti </w:t>
      </w:r>
      <w:r w:rsidR="00246DD2" w:rsidRPr="00F96E86">
        <w:rPr>
          <w:rFonts w:ascii="Times New Roman" w:eastAsia="TimesNewRoman" w:hAnsi="Times New Roman" w:cs="Times New Roman"/>
          <w:noProof/>
          <w:lang w:val="sr-Latn-ME"/>
        </w:rPr>
        <w:t>dio</w:t>
      </w:r>
      <w:r w:rsidR="00FB2CA0" w:rsidRPr="00F96E86">
        <w:rPr>
          <w:rFonts w:ascii="Times New Roman" w:eastAsia="TimesNewRoman" w:hAnsi="Times New Roman" w:cs="Times New Roman"/>
          <w:noProof/>
          <w:lang w:val="sr-Latn-ME"/>
        </w:rPr>
        <w:t xml:space="preserve"> 4.8).</w:t>
      </w:r>
    </w:p>
    <w:p w14:paraId="556D41EB" w14:textId="59B0FC89" w:rsidR="00FB2CA0" w:rsidRPr="00F96E86" w:rsidRDefault="00FB2CA0">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Rezultati ispitivanja tigeciklina na pacovima su pokazali pojavu prom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ene boje kostiju. Tigeciklin može biti</w:t>
      </w:r>
      <w:r w:rsidR="00C61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povezan sa trajnom prom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enom boje zuba kod ljudi, ukoliko se koristi za vr</w:t>
      </w:r>
      <w:r w:rsidR="00246DD2"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eme razvoja zuba (vid</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246DD2" w:rsidRPr="00F96E86">
        <w:rPr>
          <w:rFonts w:ascii="Times New Roman" w:eastAsia="TimesNewRoman" w:hAnsi="Times New Roman" w:cs="Times New Roman"/>
          <w:noProof/>
          <w:lang w:val="sr-Latn-ME"/>
        </w:rPr>
        <w:t>dio</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4.8).</w:t>
      </w:r>
    </w:p>
    <w:p w14:paraId="5B86B7E0" w14:textId="77777777" w:rsidR="00FB2CA0" w:rsidRPr="00F96E86" w:rsidRDefault="00FB2CA0" w:rsidP="007242BA">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Pedijatrijska populacija</w:t>
      </w:r>
    </w:p>
    <w:p w14:paraId="1FDF3CD0" w14:textId="4F85084B" w:rsidR="00FB2CA0"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Kliničko iskustvo kod l</w:t>
      </w:r>
      <w:r w:rsidR="00246DD2"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ečenja infekcija tigeciklinom u populaciji pedijatrijskih pacijenata uzrasta od</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8 godina i starijih je veoma ograničeno (vid</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246DD2" w:rsidRPr="00F96E86">
        <w:rPr>
          <w:rFonts w:ascii="Times New Roman" w:eastAsia="TimesNewRoman" w:hAnsi="Times New Roman" w:cs="Times New Roman"/>
          <w:noProof/>
          <w:lang w:val="sr-Latn-ME"/>
        </w:rPr>
        <w:t>djelove</w:t>
      </w:r>
      <w:r w:rsidRPr="00F96E86">
        <w:rPr>
          <w:rFonts w:ascii="Times New Roman" w:eastAsia="TimesNewRoman" w:hAnsi="Times New Roman" w:cs="Times New Roman"/>
          <w:noProof/>
          <w:lang w:val="sr-Latn-ME"/>
        </w:rPr>
        <w:t xml:space="preserve"> 4.8 i 5.1). Posl</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edično, prim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enu kod d</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ece treba</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ograničiti na kliničke situacije u kojima alternativna antibakterijska terapija nije dostupna.</w:t>
      </w:r>
    </w:p>
    <w:p w14:paraId="1908BF72" w14:textId="46312DFD" w:rsidR="00FB2CA0" w:rsidRPr="00F96E86" w:rsidRDefault="00FB2CA0">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Mučnina i povraćanje su veoma česte neželjene reakcije kod d</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ece i adolescenata (vid</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246DD2"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4.8).</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Treba</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obratiti pažnju na moguću dehidrataciju. Kod pedijatrijskih pacijenata</w:t>
      </w:r>
      <w:r w:rsidR="00CF48B7"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poželjno je prim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enjivati infuziju</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tigeciklina u trajanju od 60 minuta.</w:t>
      </w:r>
    </w:p>
    <w:p w14:paraId="0251B04F" w14:textId="67BE1148" w:rsidR="00FB2CA0" w:rsidRPr="00F96E86" w:rsidRDefault="00FB2CA0">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Bol u abdomenu je često prijavljivan kod d</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ece i kod odraslih. Bol u abdomenu može ukazati na pankreatitits.</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Ukoliko se pankreatitis razvije, terapija tigeciklinom se mora prekinuti.</w:t>
      </w:r>
    </w:p>
    <w:p w14:paraId="092DDAC9" w14:textId="707D965A" w:rsidR="00FB2CA0" w:rsidRPr="00F96E86" w:rsidRDefault="00FB2CA0">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Pr</w:t>
      </w:r>
      <w:r w:rsidR="00246DD2"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 xml:space="preserve">e </w:t>
      </w:r>
      <w:r w:rsidR="00677566" w:rsidRPr="00F96E86">
        <w:rPr>
          <w:rFonts w:ascii="Times New Roman" w:eastAsia="TimesNewRoman" w:hAnsi="Times New Roman" w:cs="Times New Roman"/>
          <w:noProof/>
          <w:lang w:val="sr-Latn-ME"/>
        </w:rPr>
        <w:t>uvođenja</w:t>
      </w:r>
      <w:r w:rsidRPr="00F96E86">
        <w:rPr>
          <w:rFonts w:ascii="Times New Roman" w:eastAsia="TimesNewRoman" w:hAnsi="Times New Roman" w:cs="Times New Roman"/>
          <w:noProof/>
          <w:lang w:val="sr-Latn-ME"/>
        </w:rPr>
        <w:t xml:space="preserve"> tigeciklin</w:t>
      </w:r>
      <w:r w:rsidR="00677566" w:rsidRPr="00F96E86">
        <w:rPr>
          <w:rFonts w:ascii="Times New Roman" w:eastAsia="TimesNewRoman" w:hAnsi="Times New Roman" w:cs="Times New Roman"/>
          <w:noProof/>
          <w:lang w:val="sr-Latn-ME"/>
        </w:rPr>
        <w:t>a, kao i</w:t>
      </w:r>
      <w:r w:rsidRPr="00F96E86">
        <w:rPr>
          <w:rFonts w:ascii="Times New Roman" w:eastAsia="TimesNewRoman" w:hAnsi="Times New Roman" w:cs="Times New Roman"/>
          <w:noProof/>
          <w:lang w:val="sr-Latn-ME"/>
        </w:rPr>
        <w:t xml:space="preserve"> </w:t>
      </w:r>
      <w:r w:rsidR="00677566" w:rsidRPr="00F96E86">
        <w:rPr>
          <w:rFonts w:ascii="Times New Roman" w:eastAsia="TimesNewRoman" w:hAnsi="Times New Roman" w:cs="Times New Roman"/>
          <w:noProof/>
          <w:lang w:val="sr-Latn-ME"/>
        </w:rPr>
        <w:t xml:space="preserve">redovno </w:t>
      </w:r>
      <w:r w:rsidRPr="00F96E86">
        <w:rPr>
          <w:rFonts w:ascii="Times New Roman" w:eastAsia="TimesNewRoman" w:hAnsi="Times New Roman" w:cs="Times New Roman"/>
          <w:noProof/>
          <w:lang w:val="sr-Latn-ME"/>
        </w:rPr>
        <w:t>tokom terapije</w:t>
      </w:r>
      <w:r w:rsidR="006F3BA0"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treba pratiti funkcij</w:t>
      </w:r>
      <w:r w:rsidR="006F3BA0" w:rsidRPr="00F96E86">
        <w:rPr>
          <w:rFonts w:ascii="Times New Roman" w:eastAsia="TimesNewRoman" w:hAnsi="Times New Roman" w:cs="Times New Roman"/>
          <w:noProof/>
          <w:lang w:val="sr-Latn-ME"/>
        </w:rPr>
        <w:t>u</w:t>
      </w:r>
      <w:r w:rsidRPr="00F96E86">
        <w:rPr>
          <w:rFonts w:ascii="Times New Roman" w:eastAsia="TimesNewRoman" w:hAnsi="Times New Roman" w:cs="Times New Roman"/>
          <w:noProof/>
          <w:lang w:val="sr-Latn-ME"/>
        </w:rPr>
        <w:t xml:space="preserve"> jetre,</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parametre koagulacije, hematološke parametre, amilazu i lipazu.</w:t>
      </w:r>
    </w:p>
    <w:p w14:paraId="27954189" w14:textId="6626E7D4" w:rsidR="00FB2CA0" w:rsidRPr="00F96E86" w:rsidRDefault="00FB2CA0" w:rsidP="007242BA">
      <w:pPr>
        <w:autoSpaceDE w:val="0"/>
        <w:autoSpaceDN w:val="0"/>
        <w:adjustRightInd w:val="0"/>
        <w:spacing w:before="120" w:after="120" w:line="36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L</w:t>
      </w:r>
      <w:r w:rsidR="00246DD2"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 xml:space="preserve">ek </w:t>
      </w:r>
      <w:r w:rsidR="006F3BA0" w:rsidRPr="00F96E86">
        <w:rPr>
          <w:rFonts w:ascii="Times New Roman" w:eastAsia="TimesNewRoman" w:hAnsi="Times New Roman" w:cs="Times New Roman"/>
          <w:noProof/>
          <w:lang w:val="sr-Latn-ME"/>
        </w:rPr>
        <w:t>Tigilin</w:t>
      </w:r>
      <w:r w:rsidRPr="00F96E86">
        <w:rPr>
          <w:rFonts w:ascii="Times New Roman" w:eastAsia="TimesNewRoman" w:hAnsi="Times New Roman" w:cs="Times New Roman"/>
          <w:noProof/>
          <w:lang w:val="sr-Latn-ME"/>
        </w:rPr>
        <w:t xml:space="preserve"> ne treba prim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enjivati kod d</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ece mlađe od 8 godina</w:t>
      </w:r>
      <w:r w:rsidR="006F3BA0"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zbog nedostatka podataka o bezb</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ednosti i</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efikasnosti l</w:t>
      </w:r>
      <w:r w:rsidR="00246DD2"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eka kod ove grupe pacijenata</w:t>
      </w:r>
      <w:r w:rsidR="006F3BA0"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kao i zbog moguće povezanosti tigeciklina sa trajnom prom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enom</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boje zuba (vid</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246DD2" w:rsidRPr="00F96E86">
        <w:rPr>
          <w:rFonts w:ascii="Times New Roman" w:eastAsia="TimesNewRoman" w:hAnsi="Times New Roman" w:cs="Times New Roman"/>
          <w:noProof/>
          <w:lang w:val="sr-Latn-ME"/>
        </w:rPr>
        <w:t>djelove</w:t>
      </w:r>
      <w:r w:rsidRPr="00F96E86">
        <w:rPr>
          <w:rFonts w:ascii="Times New Roman" w:eastAsia="TimesNewRoman" w:hAnsi="Times New Roman" w:cs="Times New Roman"/>
          <w:noProof/>
          <w:lang w:val="sr-Latn-ME"/>
        </w:rPr>
        <w:t xml:space="preserve"> 4.2 i 4.8).</w:t>
      </w:r>
    </w:p>
    <w:p w14:paraId="23FFEDAD" w14:textId="51909ADF" w:rsidR="00FB2CA0" w:rsidRPr="00F96E86" w:rsidRDefault="00FB2CA0"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r w:rsidRPr="00F96E86">
        <w:rPr>
          <w:rFonts w:ascii="Times New Roman" w:eastAsia="TimesNewRoman,Bold" w:hAnsi="Times New Roman" w:cs="Times New Roman"/>
          <w:b/>
          <w:bCs/>
          <w:noProof/>
          <w:lang w:val="sr-Latn-ME"/>
        </w:rPr>
        <w:t>4.5. Interakcije sa drugim l</w:t>
      </w:r>
      <w:r w:rsidR="00246DD2" w:rsidRPr="00F96E86">
        <w:rPr>
          <w:rFonts w:ascii="Times New Roman" w:eastAsia="TimesNewRoman,Bold" w:hAnsi="Times New Roman" w:cs="Times New Roman"/>
          <w:b/>
          <w:bCs/>
          <w:noProof/>
          <w:lang w:val="sr-Latn-ME"/>
        </w:rPr>
        <w:t>j</w:t>
      </w:r>
      <w:r w:rsidRPr="00F96E86">
        <w:rPr>
          <w:rFonts w:ascii="Times New Roman" w:eastAsia="TimesNewRoman,Bold" w:hAnsi="Times New Roman" w:cs="Times New Roman"/>
          <w:b/>
          <w:bCs/>
          <w:noProof/>
          <w:lang w:val="sr-Latn-ME"/>
        </w:rPr>
        <w:t>ekovima i druge vrste interakcija</w:t>
      </w:r>
    </w:p>
    <w:p w14:paraId="33924444" w14:textId="77777777" w:rsidR="00082F6E" w:rsidRPr="00F96E86" w:rsidRDefault="00082F6E"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p>
    <w:p w14:paraId="2C4DD593" w14:textId="7D6BBD08" w:rsidR="00FB2CA0" w:rsidRPr="00F96E86" w:rsidRDefault="006F3BA0" w:rsidP="007242BA">
      <w:pPr>
        <w:autoSpaceDE w:val="0"/>
        <w:autoSpaceDN w:val="0"/>
        <w:adjustRightInd w:val="0"/>
        <w:spacing w:after="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Studije</w:t>
      </w:r>
      <w:r w:rsidR="00FB2CA0" w:rsidRPr="00F96E86">
        <w:rPr>
          <w:rFonts w:ascii="Times New Roman" w:eastAsia="TimesNewRoman" w:hAnsi="Times New Roman" w:cs="Times New Roman"/>
          <w:noProof/>
          <w:lang w:val="sr-Latn-ME"/>
        </w:rPr>
        <w:t xml:space="preserve"> interakcij</w:t>
      </w:r>
      <w:r w:rsidRPr="00F96E86">
        <w:rPr>
          <w:rFonts w:ascii="Times New Roman" w:eastAsia="TimesNewRoman" w:hAnsi="Times New Roman" w:cs="Times New Roman"/>
          <w:noProof/>
          <w:lang w:val="sr-Latn-ME"/>
        </w:rPr>
        <w:t>e</w:t>
      </w:r>
      <w:r w:rsidR="00FB2CA0"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s</w:t>
      </w:r>
      <w:r w:rsidR="00FB2CA0" w:rsidRPr="00F96E86">
        <w:rPr>
          <w:rFonts w:ascii="Times New Roman" w:eastAsia="TimesNewRoman" w:hAnsi="Times New Roman" w:cs="Times New Roman"/>
          <w:noProof/>
          <w:lang w:val="sr-Latn-ME"/>
        </w:rPr>
        <w:t>u</w:t>
      </w:r>
      <w:r w:rsidRPr="00F96E86">
        <w:rPr>
          <w:rFonts w:ascii="Times New Roman" w:eastAsia="TimesNewRoman" w:hAnsi="Times New Roman" w:cs="Times New Roman"/>
          <w:noProof/>
          <w:lang w:val="sr-Latn-ME"/>
        </w:rPr>
        <w:t xml:space="preserve"> sprovedene</w:t>
      </w:r>
      <w:r w:rsidR="00FB2CA0" w:rsidRPr="00F96E86">
        <w:rPr>
          <w:rFonts w:ascii="Times New Roman" w:eastAsia="TimesNewRoman" w:hAnsi="Times New Roman" w:cs="Times New Roman"/>
          <w:noProof/>
          <w:lang w:val="sr-Latn-ME"/>
        </w:rPr>
        <w:t xml:space="preserve"> samo kod odraslih.</w:t>
      </w:r>
    </w:p>
    <w:p w14:paraId="53D09DC6" w14:textId="2E24665E" w:rsidR="00FB2CA0"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Istovremena prim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ena tigeciklina i varfarina (</w:t>
      </w:r>
      <w:r w:rsidR="006F3BA0" w:rsidRPr="00F96E86">
        <w:rPr>
          <w:rFonts w:ascii="Times New Roman" w:eastAsia="TimesNewRoman" w:hAnsi="Times New Roman" w:cs="Times New Roman"/>
          <w:noProof/>
          <w:lang w:val="sr-Latn-ME"/>
        </w:rPr>
        <w:t xml:space="preserve">u </w:t>
      </w:r>
      <w:r w:rsidRPr="00F96E86">
        <w:rPr>
          <w:rFonts w:ascii="Times New Roman" w:eastAsia="TimesNewRoman" w:hAnsi="Times New Roman" w:cs="Times New Roman"/>
          <w:noProof/>
          <w:lang w:val="sr-Latn-ME"/>
        </w:rPr>
        <w:t>pojedinačn</w:t>
      </w:r>
      <w:r w:rsidR="006F3BA0" w:rsidRPr="00F96E86">
        <w:rPr>
          <w:rFonts w:ascii="Times New Roman" w:eastAsia="TimesNewRoman" w:hAnsi="Times New Roman" w:cs="Times New Roman"/>
          <w:noProof/>
          <w:lang w:val="sr-Latn-ME"/>
        </w:rPr>
        <w:t>oj</w:t>
      </w:r>
      <w:r w:rsidRPr="00F96E86">
        <w:rPr>
          <w:rFonts w:ascii="Times New Roman" w:eastAsia="TimesNewRoman" w:hAnsi="Times New Roman" w:cs="Times New Roman"/>
          <w:noProof/>
          <w:lang w:val="sr-Latn-ME"/>
        </w:rPr>
        <w:t xml:space="preserve"> doz</w:t>
      </w:r>
      <w:r w:rsidR="006F3BA0"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 xml:space="preserve"> od 25 mg) kod zdravih ispitanika dovela</w:t>
      </w:r>
      <w:r w:rsidR="006F3BA0" w:rsidRPr="00F96E86">
        <w:rPr>
          <w:rFonts w:ascii="Times New Roman" w:eastAsia="TimesNewRoman" w:hAnsi="Times New Roman" w:cs="Times New Roman"/>
          <w:noProof/>
          <w:lang w:val="sr-Latn-ME"/>
        </w:rPr>
        <w:t xml:space="preserve"> je</w:t>
      </w:r>
      <w:r w:rsidRPr="00F96E86">
        <w:rPr>
          <w:rFonts w:ascii="Times New Roman" w:eastAsia="TimesNewRoman" w:hAnsi="Times New Roman" w:cs="Times New Roman"/>
          <w:noProof/>
          <w:lang w:val="sr-Latn-ME"/>
        </w:rPr>
        <w:t xml:space="preserve"> do</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smanjenja klirensa R-varfarina i S-varfarina za 40%, odnosno 23%</w:t>
      </w:r>
      <w:r w:rsidR="006F3BA0"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i povećanja vr</w:t>
      </w:r>
      <w:r w:rsidR="00246DD2"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ednosti PIK-a za 68%,</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odnosno 29%. Mehanizam ove interakcije još uv</w:t>
      </w:r>
      <w:r w:rsidR="00246DD2"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ek nije razjašnjen. Dostupni podaci ne ukazuju da bi ova</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interakcija mogla dovesti do značajnih prom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ena vr</w:t>
      </w:r>
      <w:r w:rsidR="00246DD2"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 xml:space="preserve">ednosti INR-a. </w:t>
      </w:r>
      <w:r w:rsidR="006F3BA0" w:rsidRPr="00F96E86">
        <w:rPr>
          <w:rFonts w:ascii="Times New Roman" w:eastAsia="TimesNewRoman" w:hAnsi="Times New Roman" w:cs="Times New Roman"/>
          <w:noProof/>
          <w:lang w:val="sr-Latn-ME"/>
        </w:rPr>
        <w:t>Međutim</w:t>
      </w:r>
      <w:r w:rsidRPr="00F96E86">
        <w:rPr>
          <w:rFonts w:ascii="Times New Roman" w:eastAsia="TimesNewRoman" w:hAnsi="Times New Roman" w:cs="Times New Roman"/>
          <w:noProof/>
          <w:lang w:val="sr-Latn-ME"/>
        </w:rPr>
        <w:t>, imajući u vidu da</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tigeciklin može produžiti protrombinsko vr</w:t>
      </w:r>
      <w:r w:rsidR="00246DD2"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eme (PT) i aktivirano parcijalno tromboplastinsko vr</w:t>
      </w:r>
      <w:r w:rsidR="00246DD2"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eme</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(aPTT), odgovarajuće testove koagulacije treba pažljivo pratiti kada se tigeciklin prim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enjuje zajedno sa</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antikoagulansima (vid</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246DD2"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4.4). Varfarin nije </w:t>
      </w:r>
      <w:r w:rsidR="00C36FBE" w:rsidRPr="00F96E86">
        <w:rPr>
          <w:rFonts w:ascii="Times New Roman" w:eastAsia="TimesNewRoman" w:hAnsi="Times New Roman" w:cs="Times New Roman"/>
          <w:noProof/>
          <w:lang w:val="sr-Latn-ME"/>
        </w:rPr>
        <w:t>ispoljio efekat</w:t>
      </w:r>
      <w:r w:rsidRPr="00F96E86">
        <w:rPr>
          <w:rFonts w:ascii="Times New Roman" w:eastAsia="TimesNewRoman" w:hAnsi="Times New Roman" w:cs="Times New Roman"/>
          <w:noProof/>
          <w:lang w:val="sr-Latn-ME"/>
        </w:rPr>
        <w:t xml:space="preserve"> na farmakokinetički profil tigeciklina.</w:t>
      </w:r>
    </w:p>
    <w:p w14:paraId="794AFF12" w14:textId="1A9C059E" w:rsidR="00FB2CA0"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Tigeciklin se ne </w:t>
      </w:r>
      <w:r w:rsidR="00FC76B4" w:rsidRPr="00F96E86">
        <w:rPr>
          <w:rFonts w:ascii="Times New Roman" w:eastAsia="TimesNewRoman" w:hAnsi="Times New Roman" w:cs="Times New Roman"/>
          <w:noProof/>
          <w:lang w:val="sr-Latn-ME"/>
        </w:rPr>
        <w:t>podleže</w:t>
      </w:r>
      <w:r w:rsidRPr="00F96E86">
        <w:rPr>
          <w:rFonts w:ascii="Times New Roman" w:eastAsia="TimesNewRoman" w:hAnsi="Times New Roman" w:cs="Times New Roman"/>
          <w:noProof/>
          <w:lang w:val="sr-Latn-ME"/>
        </w:rPr>
        <w:t xml:space="preserve"> obi</w:t>
      </w:r>
      <w:r w:rsidR="00587CCB" w:rsidRPr="00F96E86">
        <w:rPr>
          <w:rFonts w:ascii="Times New Roman" w:eastAsia="TimesNewRoman" w:hAnsi="Times New Roman" w:cs="Times New Roman"/>
          <w:noProof/>
          <w:lang w:val="sr-Latn-ME"/>
        </w:rPr>
        <w:t>m</w:t>
      </w:r>
      <w:r w:rsidRPr="00F96E86">
        <w:rPr>
          <w:rFonts w:ascii="Times New Roman" w:eastAsia="TimesNewRoman" w:hAnsi="Times New Roman" w:cs="Times New Roman"/>
          <w:noProof/>
          <w:lang w:val="sr-Latn-ME"/>
        </w:rPr>
        <w:t>no</w:t>
      </w:r>
      <w:r w:rsidR="00FC76B4" w:rsidRPr="00F96E86">
        <w:rPr>
          <w:rFonts w:ascii="Times New Roman" w:eastAsia="TimesNewRoman" w:hAnsi="Times New Roman" w:cs="Times New Roman"/>
          <w:noProof/>
          <w:lang w:val="sr-Latn-ME"/>
        </w:rPr>
        <w:t>m metabolizmu</w:t>
      </w:r>
      <w:r w:rsidRPr="00F96E86">
        <w:rPr>
          <w:rFonts w:ascii="Times New Roman" w:eastAsia="TimesNewRoman" w:hAnsi="Times New Roman" w:cs="Times New Roman"/>
          <w:noProof/>
          <w:lang w:val="sr-Latn-ME"/>
        </w:rPr>
        <w:t xml:space="preserve">. </w:t>
      </w:r>
      <w:r w:rsidR="00522406" w:rsidRPr="00F96E86">
        <w:rPr>
          <w:rFonts w:ascii="Times New Roman" w:eastAsia="TimesNewRoman" w:hAnsi="Times New Roman" w:cs="Times New Roman"/>
          <w:noProof/>
          <w:lang w:val="sr-Latn-ME"/>
        </w:rPr>
        <w:t>Stoga</w:t>
      </w:r>
      <w:r w:rsidRPr="00F96E86">
        <w:rPr>
          <w:rFonts w:ascii="Times New Roman" w:eastAsia="TimesNewRoman" w:hAnsi="Times New Roman" w:cs="Times New Roman"/>
          <w:noProof/>
          <w:lang w:val="sr-Latn-ME"/>
        </w:rPr>
        <w:t xml:space="preserve"> se ne očekuje da</w:t>
      </w:r>
      <w:r w:rsidR="00780927" w:rsidRPr="00F96E86">
        <w:rPr>
          <w:rFonts w:ascii="Times New Roman" w:eastAsia="TimesNewRoman" w:hAnsi="Times New Roman" w:cs="Times New Roman"/>
          <w:noProof/>
          <w:lang w:val="sr-Latn-ME"/>
        </w:rPr>
        <w:t xml:space="preserve"> na</w:t>
      </w:r>
      <w:r w:rsidRPr="00F96E86">
        <w:rPr>
          <w:rFonts w:ascii="Times New Roman" w:eastAsia="TimesNewRoman" w:hAnsi="Times New Roman" w:cs="Times New Roman"/>
          <w:noProof/>
          <w:lang w:val="sr-Latn-ME"/>
        </w:rPr>
        <w:t xml:space="preserve"> n</w:t>
      </w:r>
      <w:r w:rsidR="00522406" w:rsidRPr="00F96E86">
        <w:rPr>
          <w:rFonts w:ascii="Times New Roman" w:eastAsia="TimesNewRoman" w:hAnsi="Times New Roman" w:cs="Times New Roman"/>
          <w:noProof/>
          <w:lang w:val="sr-Latn-ME"/>
        </w:rPr>
        <w:t>jegov</w:t>
      </w:r>
      <w:r w:rsidRPr="00F96E86">
        <w:rPr>
          <w:rFonts w:ascii="Times New Roman" w:eastAsia="TimesNewRoman" w:hAnsi="Times New Roman" w:cs="Times New Roman"/>
          <w:noProof/>
          <w:lang w:val="sr-Latn-ME"/>
        </w:rPr>
        <w:t xml:space="preserve"> klirens utiču </w:t>
      </w:r>
      <w:r w:rsidR="00522406" w:rsidRPr="00F96E86">
        <w:rPr>
          <w:rFonts w:ascii="Times New Roman" w:eastAsia="TimesNewRoman" w:hAnsi="Times New Roman" w:cs="Times New Roman"/>
          <w:noProof/>
          <w:lang w:val="sr-Latn-ME"/>
        </w:rPr>
        <w:t>l</w:t>
      </w:r>
      <w:r w:rsidR="00246DD2" w:rsidRPr="00F96E86">
        <w:rPr>
          <w:rFonts w:ascii="Times New Roman" w:eastAsia="TimesNewRoman" w:hAnsi="Times New Roman" w:cs="Times New Roman"/>
          <w:noProof/>
          <w:lang w:val="sr-Latn-ME"/>
        </w:rPr>
        <w:t>j</w:t>
      </w:r>
      <w:r w:rsidR="00522406" w:rsidRPr="00F96E86">
        <w:rPr>
          <w:rFonts w:ascii="Times New Roman" w:eastAsia="TimesNewRoman" w:hAnsi="Times New Roman" w:cs="Times New Roman"/>
          <w:noProof/>
          <w:lang w:val="sr-Latn-ME"/>
        </w:rPr>
        <w:t>ekovi</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koj</w:t>
      </w:r>
      <w:r w:rsidR="00522406"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 xml:space="preserve"> inhibiraju ili indukuju aktivnost CYP450 izoenzima. </w:t>
      </w:r>
      <w:r w:rsidRPr="00F96E86">
        <w:rPr>
          <w:rFonts w:ascii="Times New Roman" w:eastAsia="TimesNewRoman" w:hAnsi="Times New Roman" w:cs="Times New Roman"/>
          <w:i/>
          <w:iCs/>
          <w:noProof/>
          <w:lang w:val="sr-Latn-ME"/>
        </w:rPr>
        <w:t>In vitro</w:t>
      </w:r>
      <w:r w:rsidRPr="00F96E86">
        <w:rPr>
          <w:rFonts w:ascii="Times New Roman" w:eastAsia="TimesNewRoman" w:hAnsi="Times New Roman" w:cs="Times New Roman"/>
          <w:noProof/>
          <w:lang w:val="sr-Latn-ME"/>
        </w:rPr>
        <w:t>, tigeciklin nije ni kompetitivni ni</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ireverzibilni inhibitor enzima CYP450 (vid</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246DD2"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5.2).</w:t>
      </w:r>
    </w:p>
    <w:p w14:paraId="64ACD26C" w14:textId="6BE1FCEE" w:rsidR="00FB2CA0" w:rsidRPr="00F96E86" w:rsidRDefault="00522406">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lastRenderedPageBreak/>
        <w:t>T</w:t>
      </w:r>
      <w:r w:rsidR="00FB2CA0" w:rsidRPr="00F96E86">
        <w:rPr>
          <w:rFonts w:ascii="Times New Roman" w:eastAsia="TimesNewRoman" w:hAnsi="Times New Roman" w:cs="Times New Roman"/>
          <w:noProof/>
          <w:lang w:val="sr-Latn-ME"/>
        </w:rPr>
        <w:t>igeciklin</w:t>
      </w:r>
      <w:r w:rsidRPr="00F96E86">
        <w:rPr>
          <w:rFonts w:ascii="Times New Roman" w:eastAsia="TimesNewRoman" w:hAnsi="Times New Roman" w:cs="Times New Roman"/>
          <w:noProof/>
          <w:lang w:val="sr-Latn-ME"/>
        </w:rPr>
        <w:t>,</w:t>
      </w:r>
      <w:r w:rsidR="00FB2CA0"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prim</w:t>
      </w:r>
      <w:r w:rsidR="00246DD2"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 xml:space="preserve">enjen </w:t>
      </w:r>
      <w:r w:rsidR="00FB2CA0" w:rsidRPr="00F96E86">
        <w:rPr>
          <w:rFonts w:ascii="Times New Roman" w:eastAsia="TimesNewRoman" w:hAnsi="Times New Roman" w:cs="Times New Roman"/>
          <w:noProof/>
          <w:lang w:val="sr-Latn-ME"/>
        </w:rPr>
        <w:t xml:space="preserve">u preporučenim dozama </w:t>
      </w:r>
      <w:r w:rsidRPr="00F96E86">
        <w:rPr>
          <w:rFonts w:ascii="Times New Roman" w:eastAsia="TimesNewRoman" w:hAnsi="Times New Roman" w:cs="Times New Roman"/>
          <w:noProof/>
          <w:lang w:val="sr-Latn-ME"/>
        </w:rPr>
        <w:t xml:space="preserve">kod zdravih odraslih osoba, </w:t>
      </w:r>
      <w:r w:rsidR="00FB2CA0" w:rsidRPr="00F96E86">
        <w:rPr>
          <w:rFonts w:ascii="Times New Roman" w:eastAsia="TimesNewRoman" w:hAnsi="Times New Roman" w:cs="Times New Roman"/>
          <w:noProof/>
          <w:lang w:val="sr-Latn-ME"/>
        </w:rPr>
        <w:t>nije uticao na</w:t>
      </w:r>
      <w:r w:rsidR="00AE3105" w:rsidRPr="00F96E86">
        <w:rPr>
          <w:rFonts w:ascii="Times New Roman" w:eastAsia="TimesNewRoman" w:hAnsi="Times New Roman" w:cs="Times New Roman"/>
          <w:noProof/>
          <w:lang w:val="sr-Latn-ME"/>
        </w:rPr>
        <w:t xml:space="preserve"> </w:t>
      </w:r>
      <w:r w:rsidR="00FB2CA0" w:rsidRPr="00F96E86">
        <w:rPr>
          <w:rFonts w:ascii="Times New Roman" w:eastAsia="TimesNewRoman" w:hAnsi="Times New Roman" w:cs="Times New Roman"/>
          <w:noProof/>
          <w:lang w:val="sr-Latn-ME"/>
        </w:rPr>
        <w:t>obim i stepen resorpcije, ni</w:t>
      </w:r>
      <w:r w:rsidRPr="00F96E86">
        <w:rPr>
          <w:rFonts w:ascii="Times New Roman" w:eastAsia="TimesNewRoman" w:hAnsi="Times New Roman" w:cs="Times New Roman"/>
          <w:noProof/>
          <w:lang w:val="sr-Latn-ME"/>
        </w:rPr>
        <w:t>ti</w:t>
      </w:r>
      <w:r w:rsidR="00FB2CA0" w:rsidRPr="00F96E86">
        <w:rPr>
          <w:rFonts w:ascii="Times New Roman" w:eastAsia="TimesNewRoman" w:hAnsi="Times New Roman" w:cs="Times New Roman"/>
          <w:noProof/>
          <w:lang w:val="sr-Latn-ME"/>
        </w:rPr>
        <w:t xml:space="preserve"> na klirens digoksina (</w:t>
      </w:r>
      <w:r w:rsidR="00780927" w:rsidRPr="00F96E86">
        <w:rPr>
          <w:rFonts w:ascii="Times New Roman" w:eastAsia="TimesNewRoman" w:hAnsi="Times New Roman" w:cs="Times New Roman"/>
          <w:noProof/>
          <w:lang w:val="sr-Latn-ME"/>
        </w:rPr>
        <w:t xml:space="preserve">inicijalna doza </w:t>
      </w:r>
      <w:r w:rsidR="00FB2CA0" w:rsidRPr="00F96E86">
        <w:rPr>
          <w:rFonts w:ascii="Times New Roman" w:eastAsia="TimesNewRoman" w:hAnsi="Times New Roman" w:cs="Times New Roman"/>
          <w:noProof/>
          <w:lang w:val="sr-Latn-ME"/>
        </w:rPr>
        <w:t xml:space="preserve">0,5 mg, </w:t>
      </w:r>
      <w:r w:rsidR="00780927" w:rsidRPr="00F96E86">
        <w:rPr>
          <w:rFonts w:ascii="Times New Roman" w:eastAsia="TimesNewRoman" w:hAnsi="Times New Roman" w:cs="Times New Roman"/>
          <w:noProof/>
          <w:lang w:val="sr-Latn-ME"/>
        </w:rPr>
        <w:t>zatim</w:t>
      </w:r>
      <w:r w:rsidR="00FB2CA0" w:rsidRPr="00F96E86">
        <w:rPr>
          <w:rFonts w:ascii="Times New Roman" w:eastAsia="TimesNewRoman" w:hAnsi="Times New Roman" w:cs="Times New Roman"/>
          <w:noProof/>
          <w:lang w:val="sr-Latn-ME"/>
        </w:rPr>
        <w:t xml:space="preserve"> 0,25 mg dnevno). Digoksin</w:t>
      </w:r>
      <w:r w:rsidR="00AE3105" w:rsidRPr="00F96E86">
        <w:rPr>
          <w:rFonts w:ascii="Times New Roman" w:eastAsia="TimesNewRoman" w:hAnsi="Times New Roman" w:cs="Times New Roman"/>
          <w:noProof/>
          <w:lang w:val="sr-Latn-ME"/>
        </w:rPr>
        <w:t xml:space="preserve"> </w:t>
      </w:r>
      <w:r w:rsidR="00FB2CA0" w:rsidRPr="00F96E86">
        <w:rPr>
          <w:rFonts w:ascii="Times New Roman" w:eastAsia="TimesNewRoman" w:hAnsi="Times New Roman" w:cs="Times New Roman"/>
          <w:noProof/>
          <w:lang w:val="sr-Latn-ME"/>
        </w:rPr>
        <w:t xml:space="preserve">nije </w:t>
      </w:r>
      <w:r w:rsidR="00780927" w:rsidRPr="00F96E86">
        <w:rPr>
          <w:rFonts w:ascii="Times New Roman" w:eastAsia="TimesNewRoman" w:hAnsi="Times New Roman" w:cs="Times New Roman"/>
          <w:noProof/>
          <w:lang w:val="sr-Latn-ME"/>
        </w:rPr>
        <w:t>ispoljio uticaj</w:t>
      </w:r>
      <w:r w:rsidR="00FB2CA0" w:rsidRPr="00F96E86">
        <w:rPr>
          <w:rFonts w:ascii="Times New Roman" w:eastAsia="TimesNewRoman" w:hAnsi="Times New Roman" w:cs="Times New Roman"/>
          <w:noProof/>
          <w:lang w:val="sr-Latn-ME"/>
        </w:rPr>
        <w:t xml:space="preserve"> na farmakokinetički profil tigeciklina. </w:t>
      </w:r>
      <w:r w:rsidR="00780927" w:rsidRPr="00F96E86">
        <w:rPr>
          <w:rFonts w:ascii="Times New Roman" w:eastAsia="TimesNewRoman" w:hAnsi="Times New Roman" w:cs="Times New Roman"/>
          <w:noProof/>
          <w:lang w:val="sr-Latn-ME"/>
        </w:rPr>
        <w:t>Stoga</w:t>
      </w:r>
      <w:r w:rsidR="00FB2CA0" w:rsidRPr="00F96E86">
        <w:rPr>
          <w:rFonts w:ascii="Times New Roman" w:eastAsia="TimesNewRoman" w:hAnsi="Times New Roman" w:cs="Times New Roman"/>
          <w:noProof/>
          <w:lang w:val="sr-Latn-ME"/>
        </w:rPr>
        <w:t xml:space="preserve"> nije potrebno prilagođavanje </w:t>
      </w:r>
      <w:r w:rsidR="00780927" w:rsidRPr="00F96E86">
        <w:rPr>
          <w:rFonts w:ascii="Times New Roman" w:eastAsia="TimesNewRoman" w:hAnsi="Times New Roman" w:cs="Times New Roman"/>
          <w:noProof/>
          <w:lang w:val="sr-Latn-ME"/>
        </w:rPr>
        <w:t>doze</w:t>
      </w:r>
      <w:r w:rsidR="00AE3105" w:rsidRPr="00F96E86">
        <w:rPr>
          <w:rFonts w:ascii="Times New Roman" w:eastAsia="TimesNewRoman" w:hAnsi="Times New Roman" w:cs="Times New Roman"/>
          <w:noProof/>
          <w:lang w:val="sr-Latn-ME"/>
        </w:rPr>
        <w:t xml:space="preserve"> </w:t>
      </w:r>
      <w:r w:rsidR="00FB2CA0" w:rsidRPr="00F96E86">
        <w:rPr>
          <w:rFonts w:ascii="Times New Roman" w:eastAsia="TimesNewRoman" w:hAnsi="Times New Roman" w:cs="Times New Roman"/>
          <w:noProof/>
          <w:lang w:val="sr-Latn-ME"/>
        </w:rPr>
        <w:t>tigeciklin</w:t>
      </w:r>
      <w:r w:rsidR="00780927" w:rsidRPr="00F96E86">
        <w:rPr>
          <w:rFonts w:ascii="Times New Roman" w:eastAsia="TimesNewRoman" w:hAnsi="Times New Roman" w:cs="Times New Roman"/>
          <w:noProof/>
          <w:lang w:val="sr-Latn-ME"/>
        </w:rPr>
        <w:t>a</w:t>
      </w:r>
      <w:r w:rsidR="00FB2CA0" w:rsidRPr="00F96E86">
        <w:rPr>
          <w:rFonts w:ascii="Times New Roman" w:eastAsia="TimesNewRoman" w:hAnsi="Times New Roman" w:cs="Times New Roman"/>
          <w:noProof/>
          <w:lang w:val="sr-Latn-ME"/>
        </w:rPr>
        <w:t xml:space="preserve"> pri istovremenoj prim</w:t>
      </w:r>
      <w:r w:rsidR="00246DD2" w:rsidRPr="00F96E86">
        <w:rPr>
          <w:rFonts w:ascii="Times New Roman" w:eastAsia="TimesNewRoman" w:hAnsi="Times New Roman" w:cs="Times New Roman"/>
          <w:noProof/>
          <w:lang w:val="sr-Latn-ME"/>
        </w:rPr>
        <w:t>j</w:t>
      </w:r>
      <w:r w:rsidR="00FB2CA0" w:rsidRPr="00F96E86">
        <w:rPr>
          <w:rFonts w:ascii="Times New Roman" w:eastAsia="TimesNewRoman" w:hAnsi="Times New Roman" w:cs="Times New Roman"/>
          <w:noProof/>
          <w:lang w:val="sr-Latn-ME"/>
        </w:rPr>
        <w:t>eni sa digoksinom.</w:t>
      </w:r>
    </w:p>
    <w:p w14:paraId="5DAFA1FE" w14:textId="53EC4D0B" w:rsidR="00FB2CA0" w:rsidRPr="00F96E86" w:rsidRDefault="00FB2CA0">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Istovremena prim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ena antibiotika i oralnih kontraceptiva može dovesti do smanjenja efikasnosti oralnih</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kontraceptiva.</w:t>
      </w:r>
    </w:p>
    <w:p w14:paraId="3B226D5E" w14:textId="1F09277F" w:rsidR="00210C2A" w:rsidRPr="00F96E86" w:rsidRDefault="00210C2A">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Istovremena prim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ena tigeciklina </w:t>
      </w:r>
      <w:r w:rsidR="00E33CB3" w:rsidRPr="00F96E86">
        <w:rPr>
          <w:rFonts w:ascii="Times New Roman" w:eastAsia="TimesNewRoman" w:hAnsi="Times New Roman" w:cs="Times New Roman"/>
          <w:noProof/>
          <w:lang w:val="sr-Latn-ME"/>
        </w:rPr>
        <w:t>i inhibitora kalcineurina, poput takrolimusa ili ciklosporina, može povećati maksimalne koncentracije inhibitora kalcineurina u serumu. Stoga je potrebno praćenje inhibitora kalcineurina u serumu tokom prim</w:t>
      </w:r>
      <w:r w:rsidR="00246DD2" w:rsidRPr="00F96E86">
        <w:rPr>
          <w:rFonts w:ascii="Times New Roman" w:eastAsia="TimesNewRoman" w:hAnsi="Times New Roman" w:cs="Times New Roman"/>
          <w:noProof/>
          <w:lang w:val="sr-Latn-ME"/>
        </w:rPr>
        <w:t>j</w:t>
      </w:r>
      <w:r w:rsidR="00E33CB3" w:rsidRPr="00F96E86">
        <w:rPr>
          <w:rFonts w:ascii="Times New Roman" w:eastAsia="TimesNewRoman" w:hAnsi="Times New Roman" w:cs="Times New Roman"/>
          <w:noProof/>
          <w:lang w:val="sr-Latn-ME"/>
        </w:rPr>
        <w:t>ene tigeciklina, kako bi se izb</w:t>
      </w:r>
      <w:r w:rsidR="00246DD2" w:rsidRPr="00F96E86">
        <w:rPr>
          <w:rFonts w:ascii="Times New Roman" w:eastAsia="TimesNewRoman" w:hAnsi="Times New Roman" w:cs="Times New Roman"/>
          <w:noProof/>
          <w:lang w:val="sr-Latn-ME"/>
        </w:rPr>
        <w:t>j</w:t>
      </w:r>
      <w:r w:rsidR="00E33CB3" w:rsidRPr="00F96E86">
        <w:rPr>
          <w:rFonts w:ascii="Times New Roman" w:eastAsia="TimesNewRoman" w:hAnsi="Times New Roman" w:cs="Times New Roman"/>
          <w:noProof/>
          <w:lang w:val="sr-Latn-ME"/>
        </w:rPr>
        <w:t>egla toksičnost l</w:t>
      </w:r>
      <w:r w:rsidR="00246DD2" w:rsidRPr="00F96E86">
        <w:rPr>
          <w:rFonts w:ascii="Times New Roman" w:eastAsia="TimesNewRoman" w:hAnsi="Times New Roman" w:cs="Times New Roman"/>
          <w:noProof/>
          <w:lang w:val="sr-Latn-ME"/>
        </w:rPr>
        <w:t>ij</w:t>
      </w:r>
      <w:r w:rsidR="00E33CB3" w:rsidRPr="00F96E86">
        <w:rPr>
          <w:rFonts w:ascii="Times New Roman" w:eastAsia="TimesNewRoman" w:hAnsi="Times New Roman" w:cs="Times New Roman"/>
          <w:noProof/>
          <w:lang w:val="sr-Latn-ME"/>
        </w:rPr>
        <w:t>eka.</w:t>
      </w:r>
    </w:p>
    <w:p w14:paraId="1A9CAE83" w14:textId="07C0B2D2" w:rsidR="00952801" w:rsidRPr="00F96E86" w:rsidRDefault="00FB2CA0" w:rsidP="007242BA">
      <w:pPr>
        <w:autoSpaceDE w:val="0"/>
        <w:autoSpaceDN w:val="0"/>
        <w:adjustRightInd w:val="0"/>
        <w:spacing w:after="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Podaci </w:t>
      </w:r>
      <w:r w:rsidRPr="00F96E86">
        <w:rPr>
          <w:rFonts w:ascii="Times New Roman" w:eastAsia="TimesNewRoman" w:hAnsi="Times New Roman" w:cs="Times New Roman"/>
          <w:i/>
          <w:iCs/>
          <w:noProof/>
          <w:lang w:val="sr-Latn-ME"/>
        </w:rPr>
        <w:t xml:space="preserve">in vitro </w:t>
      </w:r>
      <w:r w:rsidRPr="00F96E86">
        <w:rPr>
          <w:rFonts w:ascii="Times New Roman" w:eastAsia="TimesNewRoman" w:hAnsi="Times New Roman" w:cs="Times New Roman"/>
          <w:noProof/>
          <w:lang w:val="sr-Latn-ME"/>
        </w:rPr>
        <w:t xml:space="preserve">studije ukazuju da je tigeciklin supstrat </w:t>
      </w:r>
      <w:r w:rsidR="00134C8D" w:rsidRPr="00F96E86">
        <w:rPr>
          <w:rFonts w:ascii="Times New Roman" w:eastAsia="TimesNewRoman" w:hAnsi="Times New Roman" w:cs="Times New Roman"/>
          <w:noProof/>
          <w:lang w:val="sr-Latn-ME"/>
        </w:rPr>
        <w:t xml:space="preserve">za </w:t>
      </w:r>
      <w:r w:rsidRPr="00F96E86">
        <w:rPr>
          <w:rFonts w:ascii="Times New Roman" w:eastAsia="TimesNewRoman" w:hAnsi="Times New Roman" w:cs="Times New Roman"/>
          <w:noProof/>
          <w:lang w:val="sr-Latn-ME"/>
        </w:rPr>
        <w:t>P-glikoprotein. Istovremena prim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ena sa inhibitorima</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(npr. ketokonazol ili ciklosporin) ili induktorima P-glikoproteina (npr. rifampicin) može</w:t>
      </w:r>
      <w:r w:rsidR="00AE3105" w:rsidRPr="00F96E86">
        <w:rPr>
          <w:rFonts w:ascii="Times New Roman" w:eastAsia="TimesNewRoman" w:hAnsi="Times New Roman" w:cs="Times New Roman"/>
          <w:noProof/>
          <w:lang w:val="sr-Latn-ME"/>
        </w:rPr>
        <w:t xml:space="preserve"> </w:t>
      </w:r>
      <w:r w:rsidR="00134C8D" w:rsidRPr="00F96E86">
        <w:rPr>
          <w:rFonts w:ascii="Times New Roman" w:eastAsia="TimesNewRoman" w:hAnsi="Times New Roman" w:cs="Times New Roman"/>
          <w:noProof/>
          <w:lang w:val="sr-Latn-ME"/>
        </w:rPr>
        <w:t>izm</w:t>
      </w:r>
      <w:r w:rsidR="00246DD2" w:rsidRPr="00F96E86">
        <w:rPr>
          <w:rFonts w:ascii="Times New Roman" w:eastAsia="TimesNewRoman" w:hAnsi="Times New Roman" w:cs="Times New Roman"/>
          <w:noProof/>
          <w:lang w:val="sr-Latn-ME"/>
        </w:rPr>
        <w:t>ij</w:t>
      </w:r>
      <w:r w:rsidR="00134C8D" w:rsidRPr="00F96E86">
        <w:rPr>
          <w:rFonts w:ascii="Times New Roman" w:eastAsia="TimesNewRoman" w:hAnsi="Times New Roman" w:cs="Times New Roman"/>
          <w:noProof/>
          <w:lang w:val="sr-Latn-ME"/>
        </w:rPr>
        <w:t>eniti</w:t>
      </w:r>
      <w:r w:rsidRPr="00F96E86">
        <w:rPr>
          <w:rFonts w:ascii="Times New Roman" w:eastAsia="TimesNewRoman" w:hAnsi="Times New Roman" w:cs="Times New Roman"/>
          <w:noProof/>
          <w:lang w:val="sr-Latn-ME"/>
        </w:rPr>
        <w:t xml:space="preserve"> farmakokinetiku tigeciklina (vid</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246DD2"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5.2).</w:t>
      </w:r>
    </w:p>
    <w:p w14:paraId="0698E9D9" w14:textId="77777777" w:rsidR="00082F6E" w:rsidRPr="00F96E86" w:rsidRDefault="00082F6E" w:rsidP="007242BA">
      <w:pPr>
        <w:autoSpaceDE w:val="0"/>
        <w:autoSpaceDN w:val="0"/>
        <w:adjustRightInd w:val="0"/>
        <w:spacing w:after="0" w:line="240" w:lineRule="auto"/>
        <w:jc w:val="both"/>
        <w:rPr>
          <w:rFonts w:ascii="Times New Roman" w:eastAsia="TimesNewRoman" w:hAnsi="Times New Roman" w:cs="Times New Roman"/>
          <w:noProof/>
          <w:lang w:val="sr-Latn-ME"/>
        </w:rPr>
      </w:pPr>
    </w:p>
    <w:p w14:paraId="1DDD3434" w14:textId="0FF1A274" w:rsidR="00FB2CA0" w:rsidRPr="00F96E86" w:rsidRDefault="00FB2CA0"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r w:rsidRPr="00F96E86">
        <w:rPr>
          <w:rFonts w:ascii="Times New Roman" w:eastAsia="TimesNewRoman,Bold" w:hAnsi="Times New Roman" w:cs="Times New Roman"/>
          <w:b/>
          <w:bCs/>
          <w:noProof/>
          <w:lang w:val="sr-Latn-ME"/>
        </w:rPr>
        <w:t>4.6. Plodnost, trudnoća i dojenje</w:t>
      </w:r>
    </w:p>
    <w:p w14:paraId="43F1FC5B" w14:textId="77777777" w:rsidR="00082F6E" w:rsidRPr="00F96E86" w:rsidRDefault="00082F6E"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p>
    <w:p w14:paraId="762DD334" w14:textId="77777777" w:rsidR="00681936" w:rsidRPr="00F96E86" w:rsidRDefault="00681936" w:rsidP="007242BA">
      <w:pPr>
        <w:autoSpaceDE w:val="0"/>
        <w:autoSpaceDN w:val="0"/>
        <w:adjustRightInd w:val="0"/>
        <w:spacing w:after="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Plodnost</w:t>
      </w:r>
    </w:p>
    <w:p w14:paraId="15FE290E" w14:textId="63472B8D" w:rsidR="00681936" w:rsidRPr="00F96E86" w:rsidRDefault="00681936"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Ni</w:t>
      </w:r>
      <w:r w:rsidR="00367E58" w:rsidRPr="00F96E86">
        <w:rPr>
          <w:rFonts w:ascii="Times New Roman" w:eastAsia="TimesNewRoman" w:hAnsi="Times New Roman" w:cs="Times New Roman"/>
          <w:noProof/>
          <w:lang w:val="sr-Latn-ME"/>
        </w:rPr>
        <w:t>je</w:t>
      </w:r>
      <w:r w:rsidRPr="00F96E86">
        <w:rPr>
          <w:rFonts w:ascii="Times New Roman" w:eastAsia="TimesNewRoman" w:hAnsi="Times New Roman" w:cs="Times New Roman"/>
          <w:noProof/>
          <w:lang w:val="sr-Latn-ME"/>
        </w:rPr>
        <w:t>su ispitani efekti tigeciklina na plodnost kod ljudi. Pretkliničke studije tigeciklina, sprovedene na pacovima, ni</w:t>
      </w:r>
      <w:r w:rsidR="00367E58" w:rsidRPr="00F96E86">
        <w:rPr>
          <w:rFonts w:ascii="Times New Roman" w:eastAsia="TimesNewRoman" w:hAnsi="Times New Roman" w:cs="Times New Roman"/>
          <w:noProof/>
          <w:lang w:val="sr-Latn-ME"/>
        </w:rPr>
        <w:t>je</w:t>
      </w:r>
      <w:r w:rsidRPr="00F96E86">
        <w:rPr>
          <w:rFonts w:ascii="Times New Roman" w:eastAsia="TimesNewRoman" w:hAnsi="Times New Roman" w:cs="Times New Roman"/>
          <w:noProof/>
          <w:lang w:val="sr-Latn-ME"/>
        </w:rPr>
        <w:t>su pokazale štetne efekte na plodnost ili reproduktivne performanse. Kod ženki pacova ni</w:t>
      </w:r>
      <w:r w:rsidR="00367E58" w:rsidRPr="00F96E86">
        <w:rPr>
          <w:rFonts w:ascii="Times New Roman" w:eastAsia="TimesNewRoman" w:hAnsi="Times New Roman" w:cs="Times New Roman"/>
          <w:noProof/>
          <w:lang w:val="sr-Latn-ME"/>
        </w:rPr>
        <w:t>je</w:t>
      </w:r>
      <w:r w:rsidRPr="00F96E86">
        <w:rPr>
          <w:rFonts w:ascii="Times New Roman" w:eastAsia="TimesNewRoman" w:hAnsi="Times New Roman" w:cs="Times New Roman"/>
          <w:noProof/>
          <w:lang w:val="sr-Latn-ME"/>
        </w:rPr>
        <w:t>su zabilježeni efekti na jajnike i hormonski status, povezani sa aktivnom supstancom, pri izloženosti do 4,7 puta većim dnevnim dozama od onih koje se primjenuju kod ljudi na osnovu vrijednosti PIK</w:t>
      </w:r>
      <w:r w:rsidR="00587CCB" w:rsidRPr="00F96E86">
        <w:rPr>
          <w:rFonts w:ascii="Times New Roman" w:eastAsia="TimesNewRoman" w:hAnsi="Times New Roman" w:cs="Times New Roman"/>
          <w:noProof/>
          <w:lang w:val="sr-Latn-ME"/>
        </w:rPr>
        <w:t xml:space="preserve"> (vidjeti </w:t>
      </w:r>
      <w:r w:rsidR="00952801" w:rsidRPr="00F96E86">
        <w:rPr>
          <w:rFonts w:ascii="Times New Roman" w:eastAsia="TimesNewRoman" w:hAnsi="Times New Roman" w:cs="Times New Roman"/>
          <w:noProof/>
          <w:lang w:val="sr-Latn-ME"/>
        </w:rPr>
        <w:t xml:space="preserve">dio </w:t>
      </w:r>
      <w:r w:rsidR="00587CCB" w:rsidRPr="00F96E86">
        <w:rPr>
          <w:rFonts w:ascii="Times New Roman" w:eastAsia="TimesNewRoman" w:hAnsi="Times New Roman" w:cs="Times New Roman"/>
          <w:noProof/>
          <w:lang w:val="sr-Latn-ME"/>
        </w:rPr>
        <w:t>5.3)</w:t>
      </w:r>
      <w:r w:rsidRPr="00F96E86">
        <w:rPr>
          <w:rFonts w:ascii="Times New Roman" w:eastAsia="TimesNewRoman" w:hAnsi="Times New Roman" w:cs="Times New Roman"/>
          <w:noProof/>
          <w:lang w:val="sr-Latn-ME"/>
        </w:rPr>
        <w:t>.</w:t>
      </w:r>
    </w:p>
    <w:p w14:paraId="4A286271" w14:textId="2CDC2EDA" w:rsidR="00FB2CA0" w:rsidRPr="00F96E86" w:rsidRDefault="00FB2CA0" w:rsidP="007242BA">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Trudnoća</w:t>
      </w:r>
    </w:p>
    <w:p w14:paraId="6DAAEE0A" w14:textId="3C5E9D36" w:rsidR="00FB2CA0"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O prim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eni tigeciklina kod trudnica nema podataka ili je njihov broj ograničen. Ispitivanja na životinjama su</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pokazala reproduktivnu toksičnost (vid</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246DD2"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5.3). Potencijalni rizik za ljude nije poznat. Kao i</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tetraciklinska grupa antibiotika, tigeciklin takođe može indukovati trajna oštećenja zuba (prom</w:t>
      </w:r>
      <w:r w:rsidR="00246DD2"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ene boje i</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oštećenje gleđi) i odložiti procese okoštavanja kod fetusa, izloženih </w:t>
      </w:r>
      <w:r w:rsidRPr="00F96E86">
        <w:rPr>
          <w:rFonts w:ascii="Times New Roman" w:eastAsia="TimesNewRoman" w:hAnsi="Times New Roman" w:cs="Times New Roman"/>
          <w:i/>
          <w:iCs/>
          <w:noProof/>
          <w:lang w:val="sr-Latn-ME"/>
        </w:rPr>
        <w:t xml:space="preserve">in utero </w:t>
      </w:r>
      <w:r w:rsidRPr="00F96E86">
        <w:rPr>
          <w:rFonts w:ascii="Times New Roman" w:eastAsia="TimesNewRoman" w:hAnsi="Times New Roman" w:cs="Times New Roman"/>
          <w:noProof/>
          <w:lang w:val="sr-Latn-ME"/>
        </w:rPr>
        <w:t>u drugoj polovini perioda</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gestacije, kao i kod d</w:t>
      </w:r>
      <w:r w:rsidR="00C036F1"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ece mlađe od 8 godina, zbog nakupljanja u tkivima sa visok</w:t>
      </w:r>
      <w:r w:rsidR="001A3717"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 xml:space="preserve">m </w:t>
      </w:r>
      <w:r w:rsidR="001A3717" w:rsidRPr="00F96E86">
        <w:rPr>
          <w:rFonts w:ascii="Times New Roman" w:eastAsia="TimesNewRoman" w:hAnsi="Times New Roman" w:cs="Times New Roman"/>
          <w:noProof/>
          <w:lang w:val="sr-Latn-ME"/>
        </w:rPr>
        <w:t>obrtom</w:t>
      </w:r>
      <w:r w:rsidRPr="00F96E86">
        <w:rPr>
          <w:rFonts w:ascii="Times New Roman" w:eastAsia="TimesNewRoman" w:hAnsi="Times New Roman" w:cs="Times New Roman"/>
          <w:noProof/>
          <w:lang w:val="sr-Latn-ME"/>
        </w:rPr>
        <w:t xml:space="preserve"> kalcijuma i</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formiranja kalcijumskih helatnih kompleksa (vid</w:t>
      </w:r>
      <w:r w:rsidR="00C036F1"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C036F1"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4.4). Tigeciklin ne treba prim</w:t>
      </w:r>
      <w:r w:rsidR="00C036F1"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enjivati tokom</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trudnoće</w:t>
      </w:r>
      <w:r w:rsidR="001A3717"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osim ako kliničko stanje žene zaht</w:t>
      </w:r>
      <w:r w:rsidR="00C036F1"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eva terapiju tigeciklinom.</w:t>
      </w:r>
    </w:p>
    <w:p w14:paraId="517AD757" w14:textId="77777777" w:rsidR="00FB2CA0" w:rsidRPr="00F96E86" w:rsidRDefault="00FB2CA0" w:rsidP="007242BA">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Dojenje</w:t>
      </w:r>
    </w:p>
    <w:p w14:paraId="482728FB" w14:textId="7AB9D487" w:rsidR="00FB2CA0" w:rsidRPr="00F96E86" w:rsidRDefault="00FB2CA0" w:rsidP="007242BA">
      <w:pPr>
        <w:autoSpaceDE w:val="0"/>
        <w:autoSpaceDN w:val="0"/>
        <w:adjustRightInd w:val="0"/>
        <w:spacing w:after="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Nije poznato da li se tigeciklin i njegovi metaboliti izlučuju u majčino ml</w:t>
      </w:r>
      <w:r w:rsidR="00C036F1"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eko. Raspoloživi</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farmakodinamski/toksikološki podaci dobijeni </w:t>
      </w:r>
      <w:r w:rsidR="001A3717" w:rsidRPr="00F96E86">
        <w:rPr>
          <w:rFonts w:ascii="Times New Roman" w:eastAsia="TimesNewRoman" w:hAnsi="Times New Roman" w:cs="Times New Roman"/>
          <w:noProof/>
          <w:lang w:val="sr-Latn-ME"/>
        </w:rPr>
        <w:t>u animalnim studijama ukazuju</w:t>
      </w:r>
      <w:r w:rsidRPr="00F96E86">
        <w:rPr>
          <w:rFonts w:ascii="Times New Roman" w:eastAsia="TimesNewRoman" w:hAnsi="Times New Roman" w:cs="Times New Roman"/>
          <w:noProof/>
          <w:lang w:val="sr-Latn-ME"/>
        </w:rPr>
        <w:t xml:space="preserve"> da se tigeciklin/njegovi</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metaboliti izlučuju u ml</w:t>
      </w:r>
      <w:r w:rsidR="00C036F1"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eko (vid</w:t>
      </w:r>
      <w:r w:rsidR="00C036F1"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eti</w:t>
      </w:r>
      <w:r w:rsidR="00C036F1" w:rsidRPr="00F96E86">
        <w:rPr>
          <w:rFonts w:ascii="Times New Roman" w:eastAsia="TimesNewRoman" w:hAnsi="Times New Roman" w:cs="Times New Roman"/>
          <w:noProof/>
          <w:lang w:val="sr-Latn-ME"/>
        </w:rPr>
        <w:t xml:space="preserve"> dio</w:t>
      </w:r>
      <w:r w:rsidRPr="00F96E86">
        <w:rPr>
          <w:rFonts w:ascii="Times New Roman" w:eastAsia="TimesNewRoman" w:hAnsi="Times New Roman" w:cs="Times New Roman"/>
          <w:noProof/>
          <w:lang w:val="sr-Latn-ME"/>
        </w:rPr>
        <w:t xml:space="preserve"> 5.3). Ne može se isključiti rizik po novorođenče/odojče. Odluka o</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tome da li da se prekine dojenje ili prekine/odloži terapija tigeciklinom mora se don</w:t>
      </w:r>
      <w:r w:rsidR="00C036F1"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eti uzimajući u obzir</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korist od dojenja za d</w:t>
      </w:r>
      <w:r w:rsidR="00367E58" w:rsidRPr="00F96E86">
        <w:rPr>
          <w:rFonts w:ascii="Times New Roman" w:eastAsia="TimesNewRoman" w:hAnsi="Times New Roman" w:cs="Times New Roman"/>
          <w:noProof/>
          <w:lang w:val="sr-Latn-ME"/>
        </w:rPr>
        <w:t>i</w:t>
      </w:r>
      <w:r w:rsidR="00C036F1"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ete i korist od </w:t>
      </w:r>
      <w:r w:rsidR="001A3717" w:rsidRPr="00F96E86">
        <w:rPr>
          <w:rFonts w:ascii="Times New Roman" w:eastAsia="TimesNewRoman" w:hAnsi="Times New Roman" w:cs="Times New Roman"/>
          <w:noProof/>
          <w:lang w:val="sr-Latn-ME"/>
        </w:rPr>
        <w:t>prim</w:t>
      </w:r>
      <w:r w:rsidR="00C036F1" w:rsidRPr="00F96E86">
        <w:rPr>
          <w:rFonts w:ascii="Times New Roman" w:eastAsia="TimesNewRoman" w:hAnsi="Times New Roman" w:cs="Times New Roman"/>
          <w:noProof/>
          <w:lang w:val="sr-Latn-ME"/>
        </w:rPr>
        <w:t>j</w:t>
      </w:r>
      <w:r w:rsidR="001A3717" w:rsidRPr="00F96E86">
        <w:rPr>
          <w:rFonts w:ascii="Times New Roman" w:eastAsia="TimesNewRoman" w:hAnsi="Times New Roman" w:cs="Times New Roman"/>
          <w:noProof/>
          <w:lang w:val="sr-Latn-ME"/>
        </w:rPr>
        <w:t>ene</w:t>
      </w:r>
      <w:r w:rsidRPr="00F96E86">
        <w:rPr>
          <w:rFonts w:ascii="Times New Roman" w:eastAsia="TimesNewRoman" w:hAnsi="Times New Roman" w:cs="Times New Roman"/>
          <w:noProof/>
          <w:lang w:val="sr-Latn-ME"/>
        </w:rPr>
        <w:t xml:space="preserve"> l</w:t>
      </w:r>
      <w:r w:rsidR="00C036F1"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ek</w:t>
      </w:r>
      <w:r w:rsidR="001A3717" w:rsidRPr="00F96E86">
        <w:rPr>
          <w:rFonts w:ascii="Times New Roman" w:eastAsia="TimesNewRoman" w:hAnsi="Times New Roman" w:cs="Times New Roman"/>
          <w:noProof/>
          <w:lang w:val="sr-Latn-ME"/>
        </w:rPr>
        <w:t>a</w:t>
      </w:r>
      <w:r w:rsidRPr="00F96E86">
        <w:rPr>
          <w:rFonts w:ascii="Times New Roman" w:eastAsia="TimesNewRoman" w:hAnsi="Times New Roman" w:cs="Times New Roman"/>
          <w:noProof/>
          <w:lang w:val="sr-Latn-ME"/>
        </w:rPr>
        <w:t xml:space="preserve"> za ženu.</w:t>
      </w:r>
    </w:p>
    <w:p w14:paraId="461B30A2" w14:textId="77777777" w:rsidR="00082F6E" w:rsidRPr="00F96E86" w:rsidRDefault="00082F6E" w:rsidP="007242BA">
      <w:pPr>
        <w:autoSpaceDE w:val="0"/>
        <w:autoSpaceDN w:val="0"/>
        <w:adjustRightInd w:val="0"/>
        <w:spacing w:after="0" w:line="240" w:lineRule="auto"/>
        <w:jc w:val="both"/>
        <w:rPr>
          <w:rFonts w:ascii="Times New Roman" w:eastAsia="TimesNewRoman" w:hAnsi="Times New Roman" w:cs="Times New Roman"/>
          <w:noProof/>
          <w:lang w:val="sr-Latn-ME"/>
        </w:rPr>
      </w:pPr>
    </w:p>
    <w:p w14:paraId="7665A0BF" w14:textId="29D99289" w:rsidR="00FB2CA0" w:rsidRPr="00F96E86" w:rsidRDefault="00FB2CA0"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r w:rsidRPr="00F96E86">
        <w:rPr>
          <w:rFonts w:ascii="Times New Roman" w:eastAsia="TimesNewRoman,Bold" w:hAnsi="Times New Roman" w:cs="Times New Roman"/>
          <w:b/>
          <w:bCs/>
          <w:noProof/>
          <w:lang w:val="sr-Latn-ME"/>
        </w:rPr>
        <w:t>4.7. Uticaj l</w:t>
      </w:r>
      <w:r w:rsidR="00C036F1" w:rsidRPr="00F96E86">
        <w:rPr>
          <w:rFonts w:ascii="Times New Roman" w:eastAsia="TimesNewRoman,Bold" w:hAnsi="Times New Roman" w:cs="Times New Roman"/>
          <w:b/>
          <w:bCs/>
          <w:noProof/>
          <w:lang w:val="sr-Latn-ME"/>
        </w:rPr>
        <w:t>ij</w:t>
      </w:r>
      <w:r w:rsidRPr="00F96E86">
        <w:rPr>
          <w:rFonts w:ascii="Times New Roman" w:eastAsia="TimesNewRoman,Bold" w:hAnsi="Times New Roman" w:cs="Times New Roman"/>
          <w:b/>
          <w:bCs/>
          <w:noProof/>
          <w:lang w:val="sr-Latn-ME"/>
        </w:rPr>
        <w:t>eka na sposobnost upravljanja vozilima i rukovanja mašinama</w:t>
      </w:r>
    </w:p>
    <w:p w14:paraId="1AD74DCA" w14:textId="77777777" w:rsidR="00082F6E" w:rsidRPr="00F96E86" w:rsidRDefault="00082F6E"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p>
    <w:p w14:paraId="33D4A9F0" w14:textId="25A83911" w:rsidR="00FB2CA0" w:rsidRPr="00F96E86" w:rsidRDefault="00FB2CA0" w:rsidP="007242BA">
      <w:pPr>
        <w:autoSpaceDE w:val="0"/>
        <w:autoSpaceDN w:val="0"/>
        <w:adjustRightInd w:val="0"/>
        <w:spacing w:after="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Može se javiti vrtoglavica koja može uticati na upravljanje vozilima ili rukovanje mašinama (vid</w:t>
      </w:r>
      <w:r w:rsidR="00C036F1"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C036F1"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4.8).</w:t>
      </w:r>
    </w:p>
    <w:p w14:paraId="34E04A98" w14:textId="77777777" w:rsidR="00082F6E" w:rsidRPr="00F96E86" w:rsidRDefault="00082F6E"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p>
    <w:p w14:paraId="00881B0E" w14:textId="320CC6CE" w:rsidR="00FB2CA0" w:rsidRPr="00F96E86" w:rsidRDefault="00FB2CA0"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r w:rsidRPr="00F96E86">
        <w:rPr>
          <w:rFonts w:ascii="Times New Roman" w:eastAsia="TimesNewRoman,Bold" w:hAnsi="Times New Roman" w:cs="Times New Roman"/>
          <w:b/>
          <w:bCs/>
          <w:noProof/>
          <w:lang w:val="sr-Latn-ME"/>
        </w:rPr>
        <w:t>4.8. Neželjena dejstva</w:t>
      </w:r>
    </w:p>
    <w:p w14:paraId="2F33A16E" w14:textId="77777777" w:rsidR="00082F6E" w:rsidRPr="00F96E86" w:rsidRDefault="00082F6E"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p>
    <w:p w14:paraId="37E889B6" w14:textId="744A4335" w:rsidR="00FB2CA0" w:rsidRPr="00F96E86" w:rsidRDefault="00FB2CA0" w:rsidP="007242BA">
      <w:pPr>
        <w:spacing w:after="0"/>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Sažetak bezb</w:t>
      </w:r>
      <w:r w:rsidR="00C036F1" w:rsidRPr="00F96E86">
        <w:rPr>
          <w:rFonts w:ascii="Times New Roman" w:eastAsia="TimesNewRoman" w:hAnsi="Times New Roman" w:cs="Times New Roman"/>
          <w:noProof/>
          <w:u w:val="single"/>
          <w:lang w:val="sr-Latn-ME"/>
        </w:rPr>
        <w:t>j</w:t>
      </w:r>
      <w:r w:rsidRPr="00F96E86">
        <w:rPr>
          <w:rFonts w:ascii="Times New Roman" w:eastAsia="TimesNewRoman" w:hAnsi="Times New Roman" w:cs="Times New Roman"/>
          <w:noProof/>
          <w:u w:val="single"/>
          <w:lang w:val="sr-Latn-ME"/>
        </w:rPr>
        <w:t>ednosnog profila</w:t>
      </w:r>
    </w:p>
    <w:p w14:paraId="488F817D" w14:textId="4B5FEC0A" w:rsidR="00610B1E"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Ukupan broj pacijenata sa cSSTI i cIAI koji su primali tigeciklin u trećoj i četvrtoj fazi kliničkih studija </w:t>
      </w:r>
      <w:r w:rsidR="00610B1E" w:rsidRPr="00F96E86">
        <w:rPr>
          <w:rFonts w:ascii="Times New Roman" w:eastAsia="TimesNewRoman" w:hAnsi="Times New Roman" w:cs="Times New Roman"/>
          <w:noProof/>
          <w:lang w:val="sr-Latn-ME"/>
        </w:rPr>
        <w:t>iznosio</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je 2393.</w:t>
      </w:r>
      <w:r w:rsidR="00AE3105" w:rsidRPr="00F96E86">
        <w:rPr>
          <w:rFonts w:ascii="Times New Roman" w:eastAsia="TimesNewRoman" w:hAnsi="Times New Roman" w:cs="Times New Roman"/>
          <w:noProof/>
          <w:lang w:val="sr-Latn-ME"/>
        </w:rPr>
        <w:t xml:space="preserve"> </w:t>
      </w:r>
    </w:p>
    <w:p w14:paraId="6AB7C30C" w14:textId="410F76C4" w:rsidR="00610B1E" w:rsidRPr="00F96E86" w:rsidRDefault="00FB2CA0"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lastRenderedPageBreak/>
        <w:t>U kliničkim ispitivanjima, najčešće neželjene reakcije na l</w:t>
      </w:r>
      <w:r w:rsidR="00C036F1"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ek povezane sa terapijom bile su prolazna mučnina</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(21%) i povraćanje (13%), koj</w:t>
      </w:r>
      <w:r w:rsidR="00610B1E"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 xml:space="preserve"> su se najčešće</w:t>
      </w:r>
      <w:r w:rsidR="00610B1E" w:rsidRPr="00F96E86">
        <w:rPr>
          <w:rFonts w:ascii="Times New Roman" w:eastAsia="TimesNewRoman" w:hAnsi="Times New Roman" w:cs="Times New Roman"/>
          <w:noProof/>
          <w:lang w:val="sr-Latn-ME"/>
        </w:rPr>
        <w:t xml:space="preserve"> javljali</w:t>
      </w:r>
      <w:r w:rsidRPr="00F96E86">
        <w:rPr>
          <w:rFonts w:ascii="Times New Roman" w:eastAsia="TimesNewRoman" w:hAnsi="Times New Roman" w:cs="Times New Roman"/>
          <w:noProof/>
          <w:lang w:val="sr-Latn-ME"/>
        </w:rPr>
        <w:t xml:space="preserve"> rano (prvog ili drugog dana terapije) i bil</w:t>
      </w:r>
      <w:r w:rsidR="00610B1E"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 xml:space="preserve"> su</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uglavnom slabog do um</w:t>
      </w:r>
      <w:r w:rsidR="00C036F1"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erenog intenziteta.</w:t>
      </w:r>
      <w:r w:rsidR="00AE3105" w:rsidRPr="00F96E86">
        <w:rPr>
          <w:rFonts w:ascii="Times New Roman" w:eastAsia="TimesNewRoman" w:hAnsi="Times New Roman" w:cs="Times New Roman"/>
          <w:noProof/>
          <w:lang w:val="sr-Latn-ME"/>
        </w:rPr>
        <w:t xml:space="preserve"> </w:t>
      </w:r>
    </w:p>
    <w:p w14:paraId="1A4F2EE3" w14:textId="3217E66E" w:rsidR="00587CCB" w:rsidRPr="00F96E86" w:rsidRDefault="00FB2CA0" w:rsidP="007242BA">
      <w:pPr>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lang w:val="sr-Latn-ME"/>
        </w:rPr>
        <w:t xml:space="preserve">Neželjene reakcije prijavljene </w:t>
      </w:r>
      <w:r w:rsidR="00610B1E" w:rsidRPr="00F96E86">
        <w:rPr>
          <w:rFonts w:ascii="Times New Roman" w:eastAsia="TimesNewRoman" w:hAnsi="Times New Roman" w:cs="Times New Roman"/>
          <w:noProof/>
          <w:lang w:val="sr-Latn-ME"/>
        </w:rPr>
        <w:t>tokom</w:t>
      </w:r>
      <w:r w:rsidRPr="00F96E86">
        <w:rPr>
          <w:rFonts w:ascii="Times New Roman" w:eastAsia="TimesNewRoman" w:hAnsi="Times New Roman" w:cs="Times New Roman"/>
          <w:noProof/>
          <w:lang w:val="sr-Latn-ME"/>
        </w:rPr>
        <w:t xml:space="preserve"> upotrebe tigeciklina, uključujući klinička ispitivanja i</w:t>
      </w:r>
      <w:r w:rsidR="00AE3105"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postmarketinški period, prikazane su tabelarno.</w:t>
      </w:r>
    </w:p>
    <w:p w14:paraId="4D920FD6" w14:textId="59EFDB68" w:rsidR="00F516F8" w:rsidRPr="00F96E86" w:rsidRDefault="00FB2CA0" w:rsidP="007242BA">
      <w:pPr>
        <w:spacing w:before="120" w:after="120"/>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Tabelarni prikaz neželjenih reakcija</w:t>
      </w:r>
    </w:p>
    <w:tbl>
      <w:tblPr>
        <w:tblStyle w:val="TableGrid"/>
        <w:tblW w:w="9639" w:type="dxa"/>
        <w:tblInd w:w="-5" w:type="dxa"/>
        <w:tblLayout w:type="fixed"/>
        <w:tblLook w:val="04A0" w:firstRow="1" w:lastRow="0" w:firstColumn="1" w:lastColumn="0" w:noHBand="0" w:noVBand="1"/>
      </w:tblPr>
      <w:tblGrid>
        <w:gridCol w:w="1560"/>
        <w:gridCol w:w="1275"/>
        <w:gridCol w:w="1843"/>
        <w:gridCol w:w="1559"/>
        <w:gridCol w:w="1701"/>
        <w:gridCol w:w="1701"/>
      </w:tblGrid>
      <w:tr w:rsidR="00952801" w:rsidRPr="00F96E86" w14:paraId="54D64B9B" w14:textId="77777777" w:rsidTr="007242BA">
        <w:tc>
          <w:tcPr>
            <w:tcW w:w="1560" w:type="dxa"/>
          </w:tcPr>
          <w:p w14:paraId="01DE57D2" w14:textId="2FCDAB3C" w:rsidR="00610B1E" w:rsidRPr="00F96E86" w:rsidRDefault="00610B1E"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Klasa sistema organa</w:t>
            </w:r>
          </w:p>
        </w:tc>
        <w:tc>
          <w:tcPr>
            <w:tcW w:w="1275" w:type="dxa"/>
          </w:tcPr>
          <w:p w14:paraId="25F981E0" w14:textId="5B5A57A4" w:rsidR="00610B1E" w:rsidRPr="00F96E86" w:rsidRDefault="00610B1E"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Veoma često</w:t>
            </w:r>
          </w:p>
          <w:p w14:paraId="49DBB7A1" w14:textId="7042272F" w:rsidR="00610B1E" w:rsidRPr="00F96E86" w:rsidRDefault="00610B1E"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 1/10</w:t>
            </w:r>
          </w:p>
        </w:tc>
        <w:tc>
          <w:tcPr>
            <w:tcW w:w="1843" w:type="dxa"/>
          </w:tcPr>
          <w:p w14:paraId="1B1E66A8" w14:textId="0C2DA972" w:rsidR="002A4AC5" w:rsidRPr="00F96E86" w:rsidRDefault="00610B1E"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Često</w:t>
            </w:r>
          </w:p>
          <w:p w14:paraId="0D207901" w14:textId="627AF64A" w:rsidR="00610B1E" w:rsidRPr="00F96E86" w:rsidRDefault="00610B1E"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 xml:space="preserve">≥ </w:t>
            </w:r>
            <w:r w:rsidR="002A4AC5" w:rsidRPr="00F96E86">
              <w:rPr>
                <w:rFonts w:ascii="Times New Roman" w:hAnsi="Times New Roman" w:cs="Times New Roman"/>
                <w:noProof/>
                <w:lang w:val="sr-Latn-ME"/>
              </w:rPr>
              <w:t>1/100 do &lt; 1/10</w:t>
            </w:r>
          </w:p>
        </w:tc>
        <w:tc>
          <w:tcPr>
            <w:tcW w:w="1559" w:type="dxa"/>
          </w:tcPr>
          <w:p w14:paraId="3B169872" w14:textId="4ECA2952" w:rsidR="002A4AC5" w:rsidRPr="00F96E86" w:rsidRDefault="002A4AC5"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Povremeno</w:t>
            </w:r>
          </w:p>
          <w:p w14:paraId="31CED9DB" w14:textId="7B5F944A" w:rsidR="00610B1E" w:rsidRPr="00F96E86" w:rsidRDefault="002A4AC5"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 1/1,000 do &lt; 1/100</w:t>
            </w:r>
          </w:p>
        </w:tc>
        <w:tc>
          <w:tcPr>
            <w:tcW w:w="1701" w:type="dxa"/>
          </w:tcPr>
          <w:p w14:paraId="62686EA5" w14:textId="496CF807" w:rsidR="002A4AC5" w:rsidRPr="00F96E86" w:rsidRDefault="002A4AC5"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R</w:t>
            </w:r>
            <w:r w:rsidR="00C036F1" w:rsidRPr="00F96E86">
              <w:rPr>
                <w:rFonts w:ascii="Times New Roman" w:hAnsi="Times New Roman" w:cs="Times New Roman"/>
                <w:noProof/>
                <w:lang w:val="sr-Latn-ME"/>
              </w:rPr>
              <w:t>ij</w:t>
            </w:r>
            <w:r w:rsidRPr="00F96E86">
              <w:rPr>
                <w:rFonts w:ascii="Times New Roman" w:hAnsi="Times New Roman" w:cs="Times New Roman"/>
                <w:noProof/>
                <w:lang w:val="sr-Latn-ME"/>
              </w:rPr>
              <w:t>etko</w:t>
            </w:r>
          </w:p>
          <w:p w14:paraId="67886CC4" w14:textId="26F6E61C" w:rsidR="00610B1E" w:rsidRPr="00F96E86" w:rsidRDefault="002A4AC5" w:rsidP="007242BA">
            <w:pPr>
              <w:contextualSpacing/>
              <w:jc w:val="both"/>
              <w:rPr>
                <w:rFonts w:ascii="Times New Roman" w:hAnsi="Times New Roman" w:cs="Times New Roman"/>
                <w:noProof/>
                <w:u w:val="single"/>
                <w:lang w:val="sr-Latn-ME"/>
              </w:rPr>
            </w:pPr>
            <w:r w:rsidRPr="00F96E86">
              <w:rPr>
                <w:rFonts w:ascii="Times New Roman" w:hAnsi="Times New Roman" w:cs="Times New Roman"/>
                <w:noProof/>
                <w:lang w:val="sr-Latn-ME"/>
              </w:rPr>
              <w:t>≥ 1/10,000 do &lt; 1/1,000</w:t>
            </w:r>
          </w:p>
        </w:tc>
        <w:tc>
          <w:tcPr>
            <w:tcW w:w="1701" w:type="dxa"/>
          </w:tcPr>
          <w:p w14:paraId="77C17C9B" w14:textId="2023D096" w:rsidR="00610B1E" w:rsidRPr="00F96E86" w:rsidRDefault="002A4AC5"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Nepoznata učestalost (ne može se proc</w:t>
            </w:r>
            <w:r w:rsidR="00C036F1" w:rsidRPr="00F96E86">
              <w:rPr>
                <w:rFonts w:ascii="Times New Roman" w:hAnsi="Times New Roman" w:cs="Times New Roman"/>
                <w:noProof/>
                <w:lang w:val="sr-Latn-ME"/>
              </w:rPr>
              <w:t>ij</w:t>
            </w:r>
            <w:r w:rsidRPr="00F96E86">
              <w:rPr>
                <w:rFonts w:ascii="Times New Roman" w:hAnsi="Times New Roman" w:cs="Times New Roman"/>
                <w:noProof/>
                <w:lang w:val="sr-Latn-ME"/>
              </w:rPr>
              <w:t>eniti na osnovu dostupnih podataka)</w:t>
            </w:r>
          </w:p>
        </w:tc>
      </w:tr>
      <w:tr w:rsidR="00952801" w:rsidRPr="00F96E86" w14:paraId="17051215" w14:textId="77777777" w:rsidTr="007242BA">
        <w:tc>
          <w:tcPr>
            <w:tcW w:w="1560" w:type="dxa"/>
          </w:tcPr>
          <w:p w14:paraId="3C1F588B" w14:textId="25F6F0C9" w:rsidR="00610B1E" w:rsidRPr="00F96E86" w:rsidRDefault="002A4AC5"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Infekcije i infestacije</w:t>
            </w:r>
          </w:p>
        </w:tc>
        <w:tc>
          <w:tcPr>
            <w:tcW w:w="1275" w:type="dxa"/>
          </w:tcPr>
          <w:p w14:paraId="1994A12B" w14:textId="77777777" w:rsidR="00610B1E" w:rsidRPr="00F96E86" w:rsidRDefault="00610B1E" w:rsidP="007242BA">
            <w:pPr>
              <w:contextualSpacing/>
              <w:jc w:val="both"/>
              <w:rPr>
                <w:rFonts w:ascii="Times New Roman" w:hAnsi="Times New Roman" w:cs="Times New Roman"/>
                <w:noProof/>
                <w:u w:val="single"/>
                <w:lang w:val="sr-Latn-ME"/>
              </w:rPr>
            </w:pPr>
          </w:p>
        </w:tc>
        <w:tc>
          <w:tcPr>
            <w:tcW w:w="1843" w:type="dxa"/>
          </w:tcPr>
          <w:p w14:paraId="75F7ABD6" w14:textId="7E33CDFD" w:rsidR="00610B1E" w:rsidRPr="00F96E86" w:rsidRDefault="00F516F8"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s</w:t>
            </w:r>
            <w:r w:rsidR="002A4AC5" w:rsidRPr="00F96E86">
              <w:rPr>
                <w:rFonts w:ascii="Times New Roman" w:hAnsi="Times New Roman" w:cs="Times New Roman"/>
                <w:noProof/>
                <w:lang w:val="sr-Latn-ME"/>
              </w:rPr>
              <w:t>epsa/septični šok, pneumonija, ap</w:t>
            </w:r>
            <w:r w:rsidRPr="00F96E86">
              <w:rPr>
                <w:rFonts w:ascii="Times New Roman" w:hAnsi="Times New Roman" w:cs="Times New Roman"/>
                <w:noProof/>
                <w:lang w:val="sr-Latn-ME"/>
              </w:rPr>
              <w:t>sces, infekcije</w:t>
            </w:r>
          </w:p>
        </w:tc>
        <w:tc>
          <w:tcPr>
            <w:tcW w:w="1559" w:type="dxa"/>
          </w:tcPr>
          <w:p w14:paraId="398819F1"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35580D4A"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0E02A874" w14:textId="77777777" w:rsidR="00610B1E" w:rsidRPr="00F96E86" w:rsidRDefault="00610B1E" w:rsidP="007242BA">
            <w:pPr>
              <w:contextualSpacing/>
              <w:jc w:val="both"/>
              <w:rPr>
                <w:rFonts w:ascii="Times New Roman" w:hAnsi="Times New Roman" w:cs="Times New Roman"/>
                <w:noProof/>
                <w:u w:val="single"/>
                <w:lang w:val="sr-Latn-ME"/>
              </w:rPr>
            </w:pPr>
          </w:p>
        </w:tc>
      </w:tr>
      <w:tr w:rsidR="00952801" w:rsidRPr="00F96E86" w14:paraId="47115735" w14:textId="77777777" w:rsidTr="007242BA">
        <w:tc>
          <w:tcPr>
            <w:tcW w:w="1560" w:type="dxa"/>
          </w:tcPr>
          <w:p w14:paraId="38935BFD" w14:textId="2ED70C02" w:rsidR="00610B1E" w:rsidRPr="00F96E86" w:rsidRDefault="00F516F8"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Poremećaji krvi i limfnog sistema</w:t>
            </w:r>
          </w:p>
        </w:tc>
        <w:tc>
          <w:tcPr>
            <w:tcW w:w="1275" w:type="dxa"/>
          </w:tcPr>
          <w:p w14:paraId="083CC0C5" w14:textId="77777777" w:rsidR="00610B1E" w:rsidRPr="00F96E86" w:rsidRDefault="00610B1E" w:rsidP="007242BA">
            <w:pPr>
              <w:contextualSpacing/>
              <w:jc w:val="both"/>
              <w:rPr>
                <w:rFonts w:ascii="Times New Roman" w:hAnsi="Times New Roman" w:cs="Times New Roman"/>
                <w:noProof/>
                <w:u w:val="single"/>
                <w:lang w:val="sr-Latn-ME"/>
              </w:rPr>
            </w:pPr>
          </w:p>
        </w:tc>
        <w:tc>
          <w:tcPr>
            <w:tcW w:w="1843" w:type="dxa"/>
          </w:tcPr>
          <w:p w14:paraId="1DBC0076" w14:textId="4E003CDF" w:rsidR="00610B1E" w:rsidRPr="00F96E86" w:rsidRDefault="00F516F8"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produženo aktivirano parcijalno tromboplastinsko vr</w:t>
            </w:r>
            <w:r w:rsidR="00C036F1" w:rsidRPr="00F96E86">
              <w:rPr>
                <w:rFonts w:ascii="Times New Roman" w:hAnsi="Times New Roman" w:cs="Times New Roman"/>
                <w:noProof/>
                <w:lang w:val="sr-Latn-ME"/>
              </w:rPr>
              <w:t>ij</w:t>
            </w:r>
            <w:r w:rsidRPr="00F96E86">
              <w:rPr>
                <w:rFonts w:ascii="Times New Roman" w:hAnsi="Times New Roman" w:cs="Times New Roman"/>
                <w:noProof/>
                <w:lang w:val="sr-Latn-ME"/>
              </w:rPr>
              <w:t>eme (aPTT), produženo protrombinsko vr</w:t>
            </w:r>
            <w:r w:rsidR="00C036F1" w:rsidRPr="00F96E86">
              <w:rPr>
                <w:rFonts w:ascii="Times New Roman" w:hAnsi="Times New Roman" w:cs="Times New Roman"/>
                <w:noProof/>
                <w:lang w:val="sr-Latn-ME"/>
              </w:rPr>
              <w:t>ij</w:t>
            </w:r>
            <w:r w:rsidRPr="00F96E86">
              <w:rPr>
                <w:rFonts w:ascii="Times New Roman" w:hAnsi="Times New Roman" w:cs="Times New Roman"/>
                <w:noProof/>
                <w:lang w:val="sr-Latn-ME"/>
              </w:rPr>
              <w:t>eme</w:t>
            </w:r>
          </w:p>
        </w:tc>
        <w:tc>
          <w:tcPr>
            <w:tcW w:w="1559" w:type="dxa"/>
          </w:tcPr>
          <w:p w14:paraId="506A7FDD" w14:textId="7FD66D5B" w:rsidR="00610B1E" w:rsidRPr="00F96E86" w:rsidRDefault="00F516F8"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 xml:space="preserve">trombocitopenija, povećanje internacionalnog normalizovanog odnosa (INR)  </w:t>
            </w:r>
          </w:p>
        </w:tc>
        <w:tc>
          <w:tcPr>
            <w:tcW w:w="1701" w:type="dxa"/>
          </w:tcPr>
          <w:p w14:paraId="20B828B0" w14:textId="4A0F5C30" w:rsidR="00610B1E" w:rsidRPr="00F96E86" w:rsidRDefault="00F516F8"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hipofibrinogenemija</w:t>
            </w:r>
          </w:p>
        </w:tc>
        <w:tc>
          <w:tcPr>
            <w:tcW w:w="1701" w:type="dxa"/>
          </w:tcPr>
          <w:p w14:paraId="53FDB4E3" w14:textId="77777777" w:rsidR="00610B1E" w:rsidRPr="00F96E86" w:rsidRDefault="00610B1E" w:rsidP="007242BA">
            <w:pPr>
              <w:contextualSpacing/>
              <w:jc w:val="both"/>
              <w:rPr>
                <w:rFonts w:ascii="Times New Roman" w:hAnsi="Times New Roman" w:cs="Times New Roman"/>
                <w:noProof/>
                <w:u w:val="single"/>
                <w:lang w:val="sr-Latn-ME"/>
              </w:rPr>
            </w:pPr>
          </w:p>
        </w:tc>
      </w:tr>
      <w:tr w:rsidR="00952801" w:rsidRPr="00F96E86" w14:paraId="74E62559" w14:textId="77777777" w:rsidTr="007242BA">
        <w:tc>
          <w:tcPr>
            <w:tcW w:w="1560" w:type="dxa"/>
          </w:tcPr>
          <w:p w14:paraId="7F4B77EC" w14:textId="2DEA6071" w:rsidR="00610B1E" w:rsidRPr="00F96E86" w:rsidRDefault="00F516F8"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Poremećaji imunskog sistema</w:t>
            </w:r>
          </w:p>
        </w:tc>
        <w:tc>
          <w:tcPr>
            <w:tcW w:w="1275" w:type="dxa"/>
          </w:tcPr>
          <w:p w14:paraId="0D44999D" w14:textId="77777777" w:rsidR="00610B1E" w:rsidRPr="00F96E86" w:rsidRDefault="00610B1E" w:rsidP="007242BA">
            <w:pPr>
              <w:contextualSpacing/>
              <w:jc w:val="both"/>
              <w:rPr>
                <w:rFonts w:ascii="Times New Roman" w:hAnsi="Times New Roman" w:cs="Times New Roman"/>
                <w:noProof/>
                <w:u w:val="single"/>
                <w:lang w:val="sr-Latn-ME"/>
              </w:rPr>
            </w:pPr>
          </w:p>
        </w:tc>
        <w:tc>
          <w:tcPr>
            <w:tcW w:w="1843" w:type="dxa"/>
          </w:tcPr>
          <w:p w14:paraId="1BC5DFB3" w14:textId="77777777" w:rsidR="00610B1E" w:rsidRPr="00F96E86" w:rsidRDefault="00610B1E" w:rsidP="007242BA">
            <w:pPr>
              <w:contextualSpacing/>
              <w:jc w:val="both"/>
              <w:rPr>
                <w:rFonts w:ascii="Times New Roman" w:hAnsi="Times New Roman" w:cs="Times New Roman"/>
                <w:noProof/>
                <w:u w:val="single"/>
                <w:lang w:val="sr-Latn-ME"/>
              </w:rPr>
            </w:pPr>
          </w:p>
        </w:tc>
        <w:tc>
          <w:tcPr>
            <w:tcW w:w="1559" w:type="dxa"/>
          </w:tcPr>
          <w:p w14:paraId="11238A55"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1B7E8A1D"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60854CF4" w14:textId="0086D33A" w:rsidR="00610B1E" w:rsidRPr="00F96E86" w:rsidRDefault="00EF58D0"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a</w:t>
            </w:r>
            <w:r w:rsidR="00F516F8" w:rsidRPr="00F96E86">
              <w:rPr>
                <w:rFonts w:ascii="Times New Roman" w:hAnsi="Times New Roman" w:cs="Times New Roman"/>
                <w:noProof/>
                <w:lang w:val="sr-Latn-ME"/>
              </w:rPr>
              <w:t>nafilaksa/ anafilaktoidne reakcije</w:t>
            </w:r>
            <w:r w:rsidR="00F516F8" w:rsidRPr="00F96E86">
              <w:rPr>
                <w:rFonts w:ascii="Times New Roman" w:hAnsi="Times New Roman" w:cs="Times New Roman"/>
                <w:noProof/>
                <w:vertAlign w:val="superscript"/>
                <w:lang w:val="sr-Latn-ME"/>
              </w:rPr>
              <w:t xml:space="preserve">* </w:t>
            </w:r>
            <w:r w:rsidR="00F516F8" w:rsidRPr="00F96E86">
              <w:rPr>
                <w:rFonts w:ascii="Times New Roman" w:hAnsi="Times New Roman" w:cs="Times New Roman"/>
                <w:noProof/>
                <w:lang w:val="sr-Latn-ME"/>
              </w:rPr>
              <w:t>(vid</w:t>
            </w:r>
            <w:r w:rsidR="00C036F1" w:rsidRPr="00F96E86">
              <w:rPr>
                <w:rFonts w:ascii="Times New Roman" w:hAnsi="Times New Roman" w:cs="Times New Roman"/>
                <w:noProof/>
                <w:lang w:val="sr-Latn-ME"/>
              </w:rPr>
              <w:t>j</w:t>
            </w:r>
            <w:r w:rsidR="00F516F8" w:rsidRPr="00F96E86">
              <w:rPr>
                <w:rFonts w:ascii="Times New Roman" w:hAnsi="Times New Roman" w:cs="Times New Roman"/>
                <w:noProof/>
                <w:lang w:val="sr-Latn-ME"/>
              </w:rPr>
              <w:t xml:space="preserve">eti </w:t>
            </w:r>
            <w:r w:rsidR="00C036F1" w:rsidRPr="00F96E86">
              <w:rPr>
                <w:rFonts w:ascii="Times New Roman" w:hAnsi="Times New Roman" w:cs="Times New Roman"/>
                <w:noProof/>
                <w:lang w:val="sr-Latn-ME"/>
              </w:rPr>
              <w:t>djelove</w:t>
            </w:r>
            <w:r w:rsidR="00F516F8" w:rsidRPr="00F96E86">
              <w:rPr>
                <w:rFonts w:ascii="Times New Roman" w:hAnsi="Times New Roman" w:cs="Times New Roman"/>
                <w:noProof/>
                <w:lang w:val="sr-Latn-ME"/>
              </w:rPr>
              <w:t xml:space="preserve"> 4</w:t>
            </w:r>
            <w:r w:rsidRPr="00F96E86">
              <w:rPr>
                <w:rFonts w:ascii="Times New Roman" w:hAnsi="Times New Roman" w:cs="Times New Roman"/>
                <w:noProof/>
                <w:lang w:val="sr-Latn-ME"/>
              </w:rPr>
              <w:t>.</w:t>
            </w:r>
            <w:r w:rsidR="00F516F8" w:rsidRPr="00F96E86">
              <w:rPr>
                <w:rFonts w:ascii="Times New Roman" w:hAnsi="Times New Roman" w:cs="Times New Roman"/>
                <w:noProof/>
                <w:lang w:val="sr-Latn-ME"/>
              </w:rPr>
              <w:t>3 i 4</w:t>
            </w:r>
            <w:r w:rsidRPr="00F96E86">
              <w:rPr>
                <w:rFonts w:ascii="Times New Roman" w:hAnsi="Times New Roman" w:cs="Times New Roman"/>
                <w:noProof/>
                <w:lang w:val="sr-Latn-ME"/>
              </w:rPr>
              <w:t>.</w:t>
            </w:r>
            <w:r w:rsidR="00F516F8" w:rsidRPr="00F96E86">
              <w:rPr>
                <w:rFonts w:ascii="Times New Roman" w:hAnsi="Times New Roman" w:cs="Times New Roman"/>
                <w:noProof/>
                <w:lang w:val="sr-Latn-ME"/>
              </w:rPr>
              <w:t>4)</w:t>
            </w:r>
          </w:p>
        </w:tc>
      </w:tr>
      <w:tr w:rsidR="00952801" w:rsidRPr="00F96E86" w14:paraId="3B557CA1" w14:textId="77777777" w:rsidTr="007242BA">
        <w:tc>
          <w:tcPr>
            <w:tcW w:w="1560" w:type="dxa"/>
          </w:tcPr>
          <w:p w14:paraId="3C33B913" w14:textId="3A4FFDDA" w:rsidR="00610B1E" w:rsidRPr="00F96E86" w:rsidRDefault="00EF58D0"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Poremećaji metabolizma i ishrane</w:t>
            </w:r>
          </w:p>
        </w:tc>
        <w:tc>
          <w:tcPr>
            <w:tcW w:w="1275" w:type="dxa"/>
          </w:tcPr>
          <w:p w14:paraId="274FDD8E" w14:textId="77777777" w:rsidR="00610B1E" w:rsidRPr="00F96E86" w:rsidRDefault="00610B1E" w:rsidP="007242BA">
            <w:pPr>
              <w:contextualSpacing/>
              <w:jc w:val="both"/>
              <w:rPr>
                <w:rFonts w:ascii="Times New Roman" w:hAnsi="Times New Roman" w:cs="Times New Roman"/>
                <w:noProof/>
                <w:u w:val="single"/>
                <w:lang w:val="sr-Latn-ME"/>
              </w:rPr>
            </w:pPr>
          </w:p>
        </w:tc>
        <w:tc>
          <w:tcPr>
            <w:tcW w:w="1843" w:type="dxa"/>
          </w:tcPr>
          <w:p w14:paraId="3DF34749" w14:textId="4499CD8A" w:rsidR="00610B1E" w:rsidRPr="00F96E86" w:rsidRDefault="00EF58D0"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hipoglikemija, hipoproteinemija</w:t>
            </w:r>
          </w:p>
        </w:tc>
        <w:tc>
          <w:tcPr>
            <w:tcW w:w="1559" w:type="dxa"/>
          </w:tcPr>
          <w:p w14:paraId="390285ED"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30D896BC"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001B88A3" w14:textId="77777777" w:rsidR="00610B1E" w:rsidRPr="00F96E86" w:rsidRDefault="00610B1E" w:rsidP="007242BA">
            <w:pPr>
              <w:contextualSpacing/>
              <w:jc w:val="both"/>
              <w:rPr>
                <w:rFonts w:ascii="Times New Roman" w:hAnsi="Times New Roman" w:cs="Times New Roman"/>
                <w:noProof/>
                <w:u w:val="single"/>
                <w:lang w:val="sr-Latn-ME"/>
              </w:rPr>
            </w:pPr>
          </w:p>
        </w:tc>
      </w:tr>
      <w:tr w:rsidR="00952801" w:rsidRPr="00F96E86" w14:paraId="66797057" w14:textId="77777777" w:rsidTr="007242BA">
        <w:tc>
          <w:tcPr>
            <w:tcW w:w="1560" w:type="dxa"/>
          </w:tcPr>
          <w:p w14:paraId="599AF4CB" w14:textId="6A47E80A" w:rsidR="00610B1E" w:rsidRPr="00F96E86" w:rsidRDefault="00EF58D0"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Poremećaji nervnog sistema</w:t>
            </w:r>
          </w:p>
        </w:tc>
        <w:tc>
          <w:tcPr>
            <w:tcW w:w="1275" w:type="dxa"/>
          </w:tcPr>
          <w:p w14:paraId="28AE02D6" w14:textId="77777777" w:rsidR="00610B1E" w:rsidRPr="00F96E86" w:rsidRDefault="00610B1E" w:rsidP="007242BA">
            <w:pPr>
              <w:contextualSpacing/>
              <w:jc w:val="both"/>
              <w:rPr>
                <w:rFonts w:ascii="Times New Roman" w:hAnsi="Times New Roman" w:cs="Times New Roman"/>
                <w:noProof/>
                <w:u w:val="single"/>
                <w:lang w:val="sr-Latn-ME"/>
              </w:rPr>
            </w:pPr>
          </w:p>
        </w:tc>
        <w:tc>
          <w:tcPr>
            <w:tcW w:w="1843" w:type="dxa"/>
          </w:tcPr>
          <w:p w14:paraId="36AFA595" w14:textId="7C7EFA39" w:rsidR="00610B1E" w:rsidRPr="00F96E86" w:rsidRDefault="00EF58D0"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vrtoglavica</w:t>
            </w:r>
          </w:p>
        </w:tc>
        <w:tc>
          <w:tcPr>
            <w:tcW w:w="1559" w:type="dxa"/>
          </w:tcPr>
          <w:p w14:paraId="0B7016CE"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66278FDC"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16C6DF83" w14:textId="77777777" w:rsidR="00610B1E" w:rsidRPr="00F96E86" w:rsidRDefault="00610B1E" w:rsidP="007242BA">
            <w:pPr>
              <w:contextualSpacing/>
              <w:jc w:val="both"/>
              <w:rPr>
                <w:rFonts w:ascii="Times New Roman" w:hAnsi="Times New Roman" w:cs="Times New Roman"/>
                <w:noProof/>
                <w:u w:val="single"/>
                <w:lang w:val="sr-Latn-ME"/>
              </w:rPr>
            </w:pPr>
          </w:p>
        </w:tc>
      </w:tr>
      <w:tr w:rsidR="00952801" w:rsidRPr="00F96E86" w14:paraId="756880E2" w14:textId="77777777" w:rsidTr="007242BA">
        <w:tc>
          <w:tcPr>
            <w:tcW w:w="1560" w:type="dxa"/>
          </w:tcPr>
          <w:p w14:paraId="5BD7ABF2" w14:textId="2F010285" w:rsidR="00610B1E" w:rsidRPr="00F96E86" w:rsidRDefault="00EF58D0"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Vaskularni poremećaji</w:t>
            </w:r>
          </w:p>
        </w:tc>
        <w:tc>
          <w:tcPr>
            <w:tcW w:w="1275" w:type="dxa"/>
          </w:tcPr>
          <w:p w14:paraId="7BEC43CB" w14:textId="77777777" w:rsidR="00610B1E" w:rsidRPr="00F96E86" w:rsidRDefault="00610B1E" w:rsidP="007242BA">
            <w:pPr>
              <w:contextualSpacing/>
              <w:jc w:val="both"/>
              <w:rPr>
                <w:rFonts w:ascii="Times New Roman" w:hAnsi="Times New Roman" w:cs="Times New Roman"/>
                <w:noProof/>
                <w:u w:val="single"/>
                <w:lang w:val="sr-Latn-ME"/>
              </w:rPr>
            </w:pPr>
          </w:p>
        </w:tc>
        <w:tc>
          <w:tcPr>
            <w:tcW w:w="1843" w:type="dxa"/>
          </w:tcPr>
          <w:p w14:paraId="31F1BDA1" w14:textId="1D53A839" w:rsidR="00610B1E" w:rsidRPr="00F96E86" w:rsidRDefault="00EF58D0"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flebitis</w:t>
            </w:r>
          </w:p>
        </w:tc>
        <w:tc>
          <w:tcPr>
            <w:tcW w:w="1559" w:type="dxa"/>
          </w:tcPr>
          <w:p w14:paraId="22049F22" w14:textId="39BB37F8" w:rsidR="00610B1E" w:rsidRPr="00F96E86" w:rsidRDefault="00EF58D0"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tromboflebitis</w:t>
            </w:r>
          </w:p>
        </w:tc>
        <w:tc>
          <w:tcPr>
            <w:tcW w:w="1701" w:type="dxa"/>
          </w:tcPr>
          <w:p w14:paraId="2659A66E"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5852A3F3" w14:textId="77777777" w:rsidR="00610B1E" w:rsidRPr="00F96E86" w:rsidRDefault="00610B1E" w:rsidP="007242BA">
            <w:pPr>
              <w:contextualSpacing/>
              <w:jc w:val="both"/>
              <w:rPr>
                <w:rFonts w:ascii="Times New Roman" w:hAnsi="Times New Roman" w:cs="Times New Roman"/>
                <w:noProof/>
                <w:u w:val="single"/>
                <w:lang w:val="sr-Latn-ME"/>
              </w:rPr>
            </w:pPr>
          </w:p>
        </w:tc>
      </w:tr>
      <w:tr w:rsidR="00952801" w:rsidRPr="00F96E86" w14:paraId="729DCED9" w14:textId="77777777" w:rsidTr="007242BA">
        <w:tc>
          <w:tcPr>
            <w:tcW w:w="1560" w:type="dxa"/>
          </w:tcPr>
          <w:p w14:paraId="4525559D" w14:textId="1C7261E1" w:rsidR="00610B1E" w:rsidRPr="00F96E86" w:rsidRDefault="00EF58D0"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Gastrointestinalni poremećaji</w:t>
            </w:r>
          </w:p>
        </w:tc>
        <w:tc>
          <w:tcPr>
            <w:tcW w:w="1275" w:type="dxa"/>
          </w:tcPr>
          <w:p w14:paraId="44523716" w14:textId="40FD6EE1" w:rsidR="00610B1E" w:rsidRPr="00F96E86" w:rsidRDefault="00EF58D0"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mučnina, povraćanje, dijareja</w:t>
            </w:r>
          </w:p>
        </w:tc>
        <w:tc>
          <w:tcPr>
            <w:tcW w:w="1843" w:type="dxa"/>
          </w:tcPr>
          <w:p w14:paraId="211812AC" w14:textId="3F864B6F" w:rsidR="00610B1E" w:rsidRPr="00F96E86" w:rsidRDefault="00042458"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abdominalni bol, dispepsija, anoreksija</w:t>
            </w:r>
          </w:p>
        </w:tc>
        <w:tc>
          <w:tcPr>
            <w:tcW w:w="1559" w:type="dxa"/>
          </w:tcPr>
          <w:p w14:paraId="3391157F" w14:textId="48609FED" w:rsidR="00610B1E" w:rsidRPr="00F96E86" w:rsidRDefault="00A47BA1"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a</w:t>
            </w:r>
            <w:r w:rsidR="00042458" w:rsidRPr="00F96E86">
              <w:rPr>
                <w:rFonts w:ascii="Times New Roman" w:hAnsi="Times New Roman" w:cs="Times New Roman"/>
                <w:noProof/>
                <w:lang w:val="sr-Latn-ME"/>
              </w:rPr>
              <w:t>kutni pankreatitis</w:t>
            </w:r>
            <w:r w:rsidRPr="00F96E86">
              <w:rPr>
                <w:rFonts w:ascii="Times New Roman" w:hAnsi="Times New Roman" w:cs="Times New Roman"/>
                <w:noProof/>
                <w:lang w:val="sr-Latn-ME"/>
              </w:rPr>
              <w:t xml:space="preserve"> (vid</w:t>
            </w:r>
            <w:r w:rsidR="00C036F1" w:rsidRPr="00F96E86">
              <w:rPr>
                <w:rFonts w:ascii="Times New Roman" w:hAnsi="Times New Roman" w:cs="Times New Roman"/>
                <w:noProof/>
                <w:lang w:val="sr-Latn-ME"/>
              </w:rPr>
              <w:t>j</w:t>
            </w:r>
            <w:r w:rsidRPr="00F96E86">
              <w:rPr>
                <w:rFonts w:ascii="Times New Roman" w:hAnsi="Times New Roman" w:cs="Times New Roman"/>
                <w:noProof/>
                <w:lang w:val="sr-Latn-ME"/>
              </w:rPr>
              <w:t>eti</w:t>
            </w:r>
            <w:r w:rsidR="00C036F1" w:rsidRPr="00F96E86">
              <w:rPr>
                <w:rFonts w:ascii="Times New Roman" w:hAnsi="Times New Roman" w:cs="Times New Roman"/>
                <w:noProof/>
                <w:lang w:val="sr-Latn-ME"/>
              </w:rPr>
              <w:t xml:space="preserve"> dio</w:t>
            </w:r>
            <w:r w:rsidRPr="00F96E86">
              <w:rPr>
                <w:rFonts w:ascii="Times New Roman" w:hAnsi="Times New Roman" w:cs="Times New Roman"/>
                <w:noProof/>
                <w:lang w:val="sr-Latn-ME"/>
              </w:rPr>
              <w:t xml:space="preserve"> 4.4)</w:t>
            </w:r>
          </w:p>
        </w:tc>
        <w:tc>
          <w:tcPr>
            <w:tcW w:w="1701" w:type="dxa"/>
          </w:tcPr>
          <w:p w14:paraId="5FF267C6"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7184116F" w14:textId="77777777" w:rsidR="00610B1E" w:rsidRPr="00F96E86" w:rsidRDefault="00610B1E" w:rsidP="007242BA">
            <w:pPr>
              <w:contextualSpacing/>
              <w:jc w:val="both"/>
              <w:rPr>
                <w:rFonts w:ascii="Times New Roman" w:hAnsi="Times New Roman" w:cs="Times New Roman"/>
                <w:noProof/>
                <w:u w:val="single"/>
                <w:lang w:val="sr-Latn-ME"/>
              </w:rPr>
            </w:pPr>
          </w:p>
        </w:tc>
      </w:tr>
      <w:tr w:rsidR="00952801" w:rsidRPr="00F96E86" w14:paraId="664E95AF" w14:textId="77777777" w:rsidTr="007242BA">
        <w:tc>
          <w:tcPr>
            <w:tcW w:w="1560" w:type="dxa"/>
          </w:tcPr>
          <w:p w14:paraId="2B156108" w14:textId="35EF283B" w:rsidR="00610B1E" w:rsidRPr="00F96E86" w:rsidRDefault="00A47BA1"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Hepatobilijarni poremećaji</w:t>
            </w:r>
          </w:p>
        </w:tc>
        <w:tc>
          <w:tcPr>
            <w:tcW w:w="1275" w:type="dxa"/>
          </w:tcPr>
          <w:p w14:paraId="6E382FAB" w14:textId="77777777" w:rsidR="00610B1E" w:rsidRPr="00F96E86" w:rsidRDefault="00610B1E" w:rsidP="007242BA">
            <w:pPr>
              <w:contextualSpacing/>
              <w:jc w:val="both"/>
              <w:rPr>
                <w:rFonts w:ascii="Times New Roman" w:hAnsi="Times New Roman" w:cs="Times New Roman"/>
                <w:noProof/>
                <w:u w:val="single"/>
                <w:lang w:val="sr-Latn-ME"/>
              </w:rPr>
            </w:pPr>
          </w:p>
        </w:tc>
        <w:tc>
          <w:tcPr>
            <w:tcW w:w="1843" w:type="dxa"/>
          </w:tcPr>
          <w:p w14:paraId="7C89A310" w14:textId="765CEB80" w:rsidR="00610B1E" w:rsidRPr="00F96E86" w:rsidRDefault="00A47BA1"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povećane vr</w:t>
            </w:r>
            <w:r w:rsidR="00C036F1" w:rsidRPr="00F96E86">
              <w:rPr>
                <w:rFonts w:ascii="Times New Roman" w:hAnsi="Times New Roman" w:cs="Times New Roman"/>
                <w:noProof/>
                <w:lang w:val="sr-Latn-ME"/>
              </w:rPr>
              <w:t>ij</w:t>
            </w:r>
            <w:r w:rsidRPr="00F96E86">
              <w:rPr>
                <w:rFonts w:ascii="Times New Roman" w:hAnsi="Times New Roman" w:cs="Times New Roman"/>
                <w:noProof/>
                <w:lang w:val="sr-Latn-ME"/>
              </w:rPr>
              <w:t>ednosti aspartat aminotransferaze (AST) i alanin aminotransferaze (ALT) u serumu, hiperbilirubinemija</w:t>
            </w:r>
          </w:p>
        </w:tc>
        <w:tc>
          <w:tcPr>
            <w:tcW w:w="1559" w:type="dxa"/>
          </w:tcPr>
          <w:p w14:paraId="4741850A" w14:textId="0B5C155C" w:rsidR="00610B1E" w:rsidRPr="00F96E86" w:rsidRDefault="00A47BA1"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žutica, oštećenje jetre, uglavnom holestatskog tipa</w:t>
            </w:r>
          </w:p>
        </w:tc>
        <w:tc>
          <w:tcPr>
            <w:tcW w:w="1701" w:type="dxa"/>
          </w:tcPr>
          <w:p w14:paraId="37999D96"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1B3F4BE0" w14:textId="60C91B4F" w:rsidR="00610B1E" w:rsidRPr="00F96E86" w:rsidRDefault="00A47BA1"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Insuficijencija jetre</w:t>
            </w:r>
            <w:r w:rsidRPr="00F96E86">
              <w:rPr>
                <w:rFonts w:ascii="Times New Roman" w:hAnsi="Times New Roman" w:cs="Times New Roman"/>
                <w:noProof/>
                <w:vertAlign w:val="superscript"/>
                <w:lang w:val="sr-Latn-ME"/>
              </w:rPr>
              <w:t xml:space="preserve">* </w:t>
            </w:r>
            <w:r w:rsidRPr="00F96E86">
              <w:rPr>
                <w:rFonts w:ascii="Times New Roman" w:hAnsi="Times New Roman" w:cs="Times New Roman"/>
                <w:noProof/>
                <w:lang w:val="sr-Latn-ME"/>
              </w:rPr>
              <w:t>(vid</w:t>
            </w:r>
            <w:r w:rsidR="00C036F1" w:rsidRPr="00F96E86">
              <w:rPr>
                <w:rFonts w:ascii="Times New Roman" w:hAnsi="Times New Roman" w:cs="Times New Roman"/>
                <w:noProof/>
                <w:lang w:val="sr-Latn-ME"/>
              </w:rPr>
              <w:t>j</w:t>
            </w:r>
            <w:r w:rsidRPr="00F96E86">
              <w:rPr>
                <w:rFonts w:ascii="Times New Roman" w:hAnsi="Times New Roman" w:cs="Times New Roman"/>
                <w:noProof/>
                <w:lang w:val="sr-Latn-ME"/>
              </w:rPr>
              <w:t xml:space="preserve">eti </w:t>
            </w:r>
            <w:r w:rsidR="00C036F1" w:rsidRPr="00F96E86">
              <w:rPr>
                <w:rFonts w:ascii="Times New Roman" w:hAnsi="Times New Roman" w:cs="Times New Roman"/>
                <w:noProof/>
                <w:lang w:val="sr-Latn-ME"/>
              </w:rPr>
              <w:t>dio</w:t>
            </w:r>
            <w:r w:rsidRPr="00F96E86">
              <w:rPr>
                <w:rFonts w:ascii="Times New Roman" w:hAnsi="Times New Roman" w:cs="Times New Roman"/>
                <w:noProof/>
                <w:lang w:val="sr-Latn-ME"/>
              </w:rPr>
              <w:t xml:space="preserve"> 4.4)</w:t>
            </w:r>
          </w:p>
        </w:tc>
      </w:tr>
      <w:tr w:rsidR="00952801" w:rsidRPr="00F96E86" w14:paraId="1F44DF5C" w14:textId="77777777" w:rsidTr="007242BA">
        <w:tc>
          <w:tcPr>
            <w:tcW w:w="1560" w:type="dxa"/>
          </w:tcPr>
          <w:p w14:paraId="6FD13516" w14:textId="4DBA800F" w:rsidR="00610B1E" w:rsidRPr="00F96E86" w:rsidRDefault="00A47BA1"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 xml:space="preserve">Poremećaji kože i </w:t>
            </w:r>
            <w:r w:rsidRPr="00F96E86">
              <w:rPr>
                <w:rFonts w:ascii="Times New Roman" w:hAnsi="Times New Roman" w:cs="Times New Roman"/>
                <w:noProof/>
                <w:lang w:val="sr-Latn-ME"/>
              </w:rPr>
              <w:lastRenderedPageBreak/>
              <w:t>potkožnog tkiva</w:t>
            </w:r>
          </w:p>
        </w:tc>
        <w:tc>
          <w:tcPr>
            <w:tcW w:w="1275" w:type="dxa"/>
          </w:tcPr>
          <w:p w14:paraId="47EE7704" w14:textId="77777777" w:rsidR="00610B1E" w:rsidRPr="00F96E86" w:rsidRDefault="00610B1E" w:rsidP="007242BA">
            <w:pPr>
              <w:contextualSpacing/>
              <w:jc w:val="both"/>
              <w:rPr>
                <w:rFonts w:ascii="Times New Roman" w:hAnsi="Times New Roman" w:cs="Times New Roman"/>
                <w:noProof/>
                <w:u w:val="single"/>
                <w:lang w:val="sr-Latn-ME"/>
              </w:rPr>
            </w:pPr>
          </w:p>
        </w:tc>
        <w:tc>
          <w:tcPr>
            <w:tcW w:w="1843" w:type="dxa"/>
          </w:tcPr>
          <w:p w14:paraId="2258AF32" w14:textId="1F42133C" w:rsidR="00610B1E" w:rsidRPr="00F96E86" w:rsidRDefault="007469AD"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pruritus</w:t>
            </w:r>
            <w:r w:rsidR="00A47BA1" w:rsidRPr="00F96E86">
              <w:rPr>
                <w:rFonts w:ascii="Times New Roman" w:hAnsi="Times New Roman" w:cs="Times New Roman"/>
                <w:noProof/>
                <w:lang w:val="sr-Latn-ME"/>
              </w:rPr>
              <w:t>, osip</w:t>
            </w:r>
          </w:p>
        </w:tc>
        <w:tc>
          <w:tcPr>
            <w:tcW w:w="1559" w:type="dxa"/>
          </w:tcPr>
          <w:p w14:paraId="3F45C35E"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7264BB72"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1D77FD80" w14:textId="4F1C92A6" w:rsidR="00610B1E" w:rsidRPr="00F96E86" w:rsidRDefault="007469AD" w:rsidP="007242BA">
            <w:pPr>
              <w:contextualSpacing/>
              <w:jc w:val="both"/>
              <w:rPr>
                <w:rFonts w:ascii="Times New Roman" w:hAnsi="Times New Roman" w:cs="Times New Roman"/>
                <w:noProof/>
                <w:vertAlign w:val="superscript"/>
                <w:lang w:val="sr-Latn-ME"/>
              </w:rPr>
            </w:pPr>
            <w:r w:rsidRPr="00F96E86">
              <w:rPr>
                <w:rFonts w:ascii="Times New Roman" w:hAnsi="Times New Roman" w:cs="Times New Roman"/>
                <w:noProof/>
                <w:lang w:val="sr-Latn-ME"/>
              </w:rPr>
              <w:t xml:space="preserve">teške kožne reakcije, </w:t>
            </w:r>
            <w:r w:rsidRPr="00F96E86">
              <w:rPr>
                <w:rFonts w:ascii="Times New Roman" w:hAnsi="Times New Roman" w:cs="Times New Roman"/>
                <w:noProof/>
                <w:lang w:val="sr-Latn-ME"/>
              </w:rPr>
              <w:lastRenderedPageBreak/>
              <w:t xml:space="preserve">uključujući </w:t>
            </w:r>
            <w:r w:rsidRPr="00F96E86">
              <w:rPr>
                <w:rFonts w:ascii="Times New Roman" w:hAnsi="Times New Roman" w:cs="Times New Roman"/>
                <w:i/>
                <w:iCs/>
                <w:noProof/>
                <w:lang w:val="sr-Latn-ME"/>
              </w:rPr>
              <w:t>Stevens-Johnson</w:t>
            </w:r>
            <w:r w:rsidRPr="00F96E86">
              <w:rPr>
                <w:rFonts w:ascii="Times New Roman" w:hAnsi="Times New Roman" w:cs="Times New Roman"/>
                <w:noProof/>
                <w:lang w:val="sr-Latn-ME"/>
              </w:rPr>
              <w:t>-ov sindrom</w:t>
            </w:r>
            <w:r w:rsidRPr="00F96E86">
              <w:rPr>
                <w:rFonts w:ascii="Times New Roman" w:hAnsi="Times New Roman" w:cs="Times New Roman"/>
                <w:noProof/>
                <w:vertAlign w:val="superscript"/>
                <w:lang w:val="sr-Latn-ME"/>
              </w:rPr>
              <w:t>*</w:t>
            </w:r>
          </w:p>
        </w:tc>
      </w:tr>
      <w:tr w:rsidR="00952801" w:rsidRPr="00F96E86" w14:paraId="6CDFB4FF" w14:textId="77777777" w:rsidTr="007242BA">
        <w:tc>
          <w:tcPr>
            <w:tcW w:w="1560" w:type="dxa"/>
          </w:tcPr>
          <w:p w14:paraId="30398751" w14:textId="39032353" w:rsidR="00610B1E" w:rsidRPr="00F96E86" w:rsidRDefault="00690C2C"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lastRenderedPageBreak/>
              <w:t>Opšti poremećaji i reakcije na m</w:t>
            </w:r>
            <w:r w:rsidR="00C036F1" w:rsidRPr="00F96E86">
              <w:rPr>
                <w:rFonts w:ascii="Times New Roman" w:hAnsi="Times New Roman" w:cs="Times New Roman"/>
                <w:noProof/>
                <w:lang w:val="sr-Latn-ME"/>
              </w:rPr>
              <w:t>j</w:t>
            </w:r>
            <w:r w:rsidRPr="00F96E86">
              <w:rPr>
                <w:rFonts w:ascii="Times New Roman" w:hAnsi="Times New Roman" w:cs="Times New Roman"/>
                <w:noProof/>
                <w:lang w:val="sr-Latn-ME"/>
              </w:rPr>
              <w:t>estu prim</w:t>
            </w:r>
            <w:r w:rsidR="00C036F1" w:rsidRPr="00F96E86">
              <w:rPr>
                <w:rFonts w:ascii="Times New Roman" w:hAnsi="Times New Roman" w:cs="Times New Roman"/>
                <w:noProof/>
                <w:lang w:val="sr-Latn-ME"/>
              </w:rPr>
              <w:t>j</w:t>
            </w:r>
            <w:r w:rsidRPr="00F96E86">
              <w:rPr>
                <w:rFonts w:ascii="Times New Roman" w:hAnsi="Times New Roman" w:cs="Times New Roman"/>
                <w:noProof/>
                <w:lang w:val="sr-Latn-ME"/>
              </w:rPr>
              <w:t>ene</w:t>
            </w:r>
          </w:p>
        </w:tc>
        <w:tc>
          <w:tcPr>
            <w:tcW w:w="1275" w:type="dxa"/>
          </w:tcPr>
          <w:p w14:paraId="2A08FF6D" w14:textId="77777777" w:rsidR="00610B1E" w:rsidRPr="00F96E86" w:rsidRDefault="00610B1E" w:rsidP="007242BA">
            <w:pPr>
              <w:contextualSpacing/>
              <w:jc w:val="both"/>
              <w:rPr>
                <w:rFonts w:ascii="Times New Roman" w:hAnsi="Times New Roman" w:cs="Times New Roman"/>
                <w:noProof/>
                <w:u w:val="single"/>
                <w:lang w:val="sr-Latn-ME"/>
              </w:rPr>
            </w:pPr>
          </w:p>
        </w:tc>
        <w:tc>
          <w:tcPr>
            <w:tcW w:w="1843" w:type="dxa"/>
          </w:tcPr>
          <w:p w14:paraId="363BB9A3" w14:textId="622D487C" w:rsidR="00610B1E" w:rsidRPr="00F96E86" w:rsidRDefault="00690C2C"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usporeno zarastanje rana, reakcija na m</w:t>
            </w:r>
            <w:r w:rsidR="00C036F1" w:rsidRPr="00F96E86">
              <w:rPr>
                <w:rFonts w:ascii="Times New Roman" w:hAnsi="Times New Roman" w:cs="Times New Roman"/>
                <w:noProof/>
                <w:lang w:val="sr-Latn-ME"/>
              </w:rPr>
              <w:t>j</w:t>
            </w:r>
            <w:r w:rsidRPr="00F96E86">
              <w:rPr>
                <w:rFonts w:ascii="Times New Roman" w:hAnsi="Times New Roman" w:cs="Times New Roman"/>
                <w:noProof/>
                <w:lang w:val="sr-Latn-ME"/>
              </w:rPr>
              <w:t>estu prim</w:t>
            </w:r>
            <w:r w:rsidR="00C036F1" w:rsidRPr="00F96E86">
              <w:rPr>
                <w:rFonts w:ascii="Times New Roman" w:hAnsi="Times New Roman" w:cs="Times New Roman"/>
                <w:noProof/>
                <w:lang w:val="sr-Latn-ME"/>
              </w:rPr>
              <w:t>j</w:t>
            </w:r>
            <w:r w:rsidRPr="00F96E86">
              <w:rPr>
                <w:rFonts w:ascii="Times New Roman" w:hAnsi="Times New Roman" w:cs="Times New Roman"/>
                <w:noProof/>
                <w:lang w:val="sr-Latn-ME"/>
              </w:rPr>
              <w:t>ene, glavobolja</w:t>
            </w:r>
          </w:p>
        </w:tc>
        <w:tc>
          <w:tcPr>
            <w:tcW w:w="1559" w:type="dxa"/>
          </w:tcPr>
          <w:p w14:paraId="2C4D6F2B" w14:textId="5BA35423" w:rsidR="00610B1E" w:rsidRPr="00F96E86" w:rsidRDefault="00690C2C" w:rsidP="007242BA">
            <w:pPr>
              <w:ind w:right="181"/>
              <w:contextualSpacing/>
              <w:jc w:val="both"/>
              <w:rPr>
                <w:rFonts w:ascii="Times New Roman" w:hAnsi="Times New Roman" w:cs="Times New Roman"/>
                <w:noProof/>
                <w:lang w:val="sr-Latn-ME"/>
              </w:rPr>
            </w:pPr>
            <w:r w:rsidRPr="00F96E86">
              <w:rPr>
                <w:rFonts w:ascii="Times New Roman" w:hAnsi="Times New Roman" w:cs="Times New Roman"/>
                <w:noProof/>
                <w:lang w:val="sr-Latn-ME"/>
              </w:rPr>
              <w:t>inflamacija, bol, edem, flebitis na m</w:t>
            </w:r>
            <w:r w:rsidR="00C036F1" w:rsidRPr="00F96E86">
              <w:rPr>
                <w:rFonts w:ascii="Times New Roman" w:hAnsi="Times New Roman" w:cs="Times New Roman"/>
                <w:noProof/>
                <w:lang w:val="sr-Latn-ME"/>
              </w:rPr>
              <w:t>j</w:t>
            </w:r>
            <w:r w:rsidRPr="00F96E86">
              <w:rPr>
                <w:rFonts w:ascii="Times New Roman" w:hAnsi="Times New Roman" w:cs="Times New Roman"/>
                <w:noProof/>
                <w:lang w:val="sr-Latn-ME"/>
              </w:rPr>
              <w:t>estu prim</w:t>
            </w:r>
            <w:r w:rsidR="00C036F1" w:rsidRPr="00F96E86">
              <w:rPr>
                <w:rFonts w:ascii="Times New Roman" w:hAnsi="Times New Roman" w:cs="Times New Roman"/>
                <w:noProof/>
                <w:lang w:val="sr-Latn-ME"/>
              </w:rPr>
              <w:t>j</w:t>
            </w:r>
            <w:r w:rsidRPr="00F96E86">
              <w:rPr>
                <w:rFonts w:ascii="Times New Roman" w:hAnsi="Times New Roman" w:cs="Times New Roman"/>
                <w:noProof/>
                <w:lang w:val="sr-Latn-ME"/>
              </w:rPr>
              <w:t xml:space="preserve">ene injekcije </w:t>
            </w:r>
          </w:p>
        </w:tc>
        <w:tc>
          <w:tcPr>
            <w:tcW w:w="1701" w:type="dxa"/>
          </w:tcPr>
          <w:p w14:paraId="31AE8D01"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106424AD" w14:textId="77777777" w:rsidR="00610B1E" w:rsidRPr="00F96E86" w:rsidRDefault="00610B1E" w:rsidP="007242BA">
            <w:pPr>
              <w:contextualSpacing/>
              <w:jc w:val="both"/>
              <w:rPr>
                <w:rFonts w:ascii="Times New Roman" w:hAnsi="Times New Roman" w:cs="Times New Roman"/>
                <w:noProof/>
                <w:u w:val="single"/>
                <w:lang w:val="sr-Latn-ME"/>
              </w:rPr>
            </w:pPr>
          </w:p>
        </w:tc>
      </w:tr>
      <w:tr w:rsidR="00952801" w:rsidRPr="00F96E86" w14:paraId="6FD3E8DC" w14:textId="77777777" w:rsidTr="007242BA">
        <w:tc>
          <w:tcPr>
            <w:tcW w:w="1560" w:type="dxa"/>
          </w:tcPr>
          <w:p w14:paraId="5D2F84A9" w14:textId="546E030F" w:rsidR="00610B1E" w:rsidRPr="00F96E86" w:rsidRDefault="00690C2C"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Ispitivanja</w:t>
            </w:r>
          </w:p>
        </w:tc>
        <w:tc>
          <w:tcPr>
            <w:tcW w:w="1275" w:type="dxa"/>
          </w:tcPr>
          <w:p w14:paraId="03012223" w14:textId="77777777" w:rsidR="00610B1E" w:rsidRPr="00F96E86" w:rsidRDefault="00610B1E" w:rsidP="007242BA">
            <w:pPr>
              <w:contextualSpacing/>
              <w:jc w:val="both"/>
              <w:rPr>
                <w:rFonts w:ascii="Times New Roman" w:hAnsi="Times New Roman" w:cs="Times New Roman"/>
                <w:noProof/>
                <w:u w:val="single"/>
                <w:lang w:val="sr-Latn-ME"/>
              </w:rPr>
            </w:pPr>
          </w:p>
        </w:tc>
        <w:tc>
          <w:tcPr>
            <w:tcW w:w="1843" w:type="dxa"/>
          </w:tcPr>
          <w:p w14:paraId="5D874AEA" w14:textId="5FB2F990" w:rsidR="00610B1E" w:rsidRPr="00F96E86" w:rsidRDefault="00690C2C" w:rsidP="007242BA">
            <w:pPr>
              <w:contextualSpacing/>
              <w:jc w:val="both"/>
              <w:rPr>
                <w:rFonts w:ascii="Times New Roman" w:hAnsi="Times New Roman" w:cs="Times New Roman"/>
                <w:noProof/>
                <w:lang w:val="sr-Latn-ME"/>
              </w:rPr>
            </w:pPr>
            <w:r w:rsidRPr="00F96E86">
              <w:rPr>
                <w:rFonts w:ascii="Times New Roman" w:hAnsi="Times New Roman" w:cs="Times New Roman"/>
                <w:noProof/>
                <w:lang w:val="sr-Latn-ME"/>
              </w:rPr>
              <w:t>povećane vr</w:t>
            </w:r>
            <w:r w:rsidR="00C036F1" w:rsidRPr="00F96E86">
              <w:rPr>
                <w:rFonts w:ascii="Times New Roman" w:hAnsi="Times New Roman" w:cs="Times New Roman"/>
                <w:noProof/>
                <w:lang w:val="sr-Latn-ME"/>
              </w:rPr>
              <w:t>ij</w:t>
            </w:r>
            <w:r w:rsidRPr="00F96E86">
              <w:rPr>
                <w:rFonts w:ascii="Times New Roman" w:hAnsi="Times New Roman" w:cs="Times New Roman"/>
                <w:noProof/>
                <w:lang w:val="sr-Latn-ME"/>
              </w:rPr>
              <w:t>ednosti amilaze u serumu, povećane vr</w:t>
            </w:r>
            <w:r w:rsidR="00C036F1" w:rsidRPr="00F96E86">
              <w:rPr>
                <w:rFonts w:ascii="Times New Roman" w:hAnsi="Times New Roman" w:cs="Times New Roman"/>
                <w:noProof/>
                <w:lang w:val="sr-Latn-ME"/>
              </w:rPr>
              <w:t>ij</w:t>
            </w:r>
            <w:r w:rsidRPr="00F96E86">
              <w:rPr>
                <w:rFonts w:ascii="Times New Roman" w:hAnsi="Times New Roman" w:cs="Times New Roman"/>
                <w:noProof/>
                <w:lang w:val="sr-Latn-ME"/>
              </w:rPr>
              <w:t>ednosti azotnih materija u krvi (BUN)</w:t>
            </w:r>
          </w:p>
        </w:tc>
        <w:tc>
          <w:tcPr>
            <w:tcW w:w="1559" w:type="dxa"/>
          </w:tcPr>
          <w:p w14:paraId="2A51E7AD"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23319B36" w14:textId="77777777" w:rsidR="00610B1E" w:rsidRPr="00F96E86" w:rsidRDefault="00610B1E" w:rsidP="007242BA">
            <w:pPr>
              <w:contextualSpacing/>
              <w:jc w:val="both"/>
              <w:rPr>
                <w:rFonts w:ascii="Times New Roman" w:hAnsi="Times New Roman" w:cs="Times New Roman"/>
                <w:noProof/>
                <w:u w:val="single"/>
                <w:lang w:val="sr-Latn-ME"/>
              </w:rPr>
            </w:pPr>
          </w:p>
        </w:tc>
        <w:tc>
          <w:tcPr>
            <w:tcW w:w="1701" w:type="dxa"/>
          </w:tcPr>
          <w:p w14:paraId="411C2568" w14:textId="77777777" w:rsidR="00610B1E" w:rsidRPr="00F96E86" w:rsidRDefault="00610B1E" w:rsidP="007242BA">
            <w:pPr>
              <w:contextualSpacing/>
              <w:jc w:val="both"/>
              <w:rPr>
                <w:rFonts w:ascii="Times New Roman" w:hAnsi="Times New Roman" w:cs="Times New Roman"/>
                <w:noProof/>
                <w:u w:val="single"/>
                <w:lang w:val="sr-Latn-ME"/>
              </w:rPr>
            </w:pPr>
          </w:p>
        </w:tc>
      </w:tr>
      <w:tr w:rsidR="00690C2C" w:rsidRPr="00F96E86" w14:paraId="6FDEF8FD" w14:textId="77777777" w:rsidTr="007242BA">
        <w:tc>
          <w:tcPr>
            <w:tcW w:w="9639" w:type="dxa"/>
            <w:gridSpan w:val="6"/>
          </w:tcPr>
          <w:p w14:paraId="078AB8C4" w14:textId="0C96B03C" w:rsidR="00690C2C" w:rsidRPr="00F96E86" w:rsidRDefault="00690C2C" w:rsidP="007242BA">
            <w:pPr>
              <w:contextualSpacing/>
              <w:jc w:val="both"/>
              <w:rPr>
                <w:rFonts w:ascii="Times New Roman" w:hAnsi="Times New Roman" w:cs="Times New Roman"/>
                <w:noProof/>
                <w:lang w:val="sr-Latn-ME"/>
              </w:rPr>
            </w:pPr>
            <w:r w:rsidRPr="00F96E86">
              <w:rPr>
                <w:rFonts w:ascii="Times New Roman" w:hAnsi="Times New Roman" w:cs="Times New Roman"/>
                <w:noProof/>
                <w:vertAlign w:val="superscript"/>
                <w:lang w:val="sr-Latn-ME"/>
              </w:rPr>
              <w:t xml:space="preserve">* </w:t>
            </w:r>
            <w:r w:rsidRPr="00F96E86">
              <w:rPr>
                <w:rFonts w:ascii="Times New Roman" w:hAnsi="Times New Roman" w:cs="Times New Roman"/>
                <w:noProof/>
                <w:lang w:val="sr-Latn-ME"/>
              </w:rPr>
              <w:t xml:space="preserve">NRL </w:t>
            </w:r>
            <w:r w:rsidR="004069EB" w:rsidRPr="00F96E86">
              <w:rPr>
                <w:rFonts w:ascii="Times New Roman" w:hAnsi="Times New Roman" w:cs="Times New Roman"/>
                <w:noProof/>
                <w:lang w:val="sr-Latn-ME"/>
              </w:rPr>
              <w:t>detektovane</w:t>
            </w:r>
            <w:r w:rsidRPr="00F96E86">
              <w:rPr>
                <w:rFonts w:ascii="Times New Roman" w:hAnsi="Times New Roman" w:cs="Times New Roman"/>
                <w:noProof/>
                <w:lang w:val="sr-Latn-ME"/>
              </w:rPr>
              <w:t xml:space="preserve"> postmarketinški</w:t>
            </w:r>
          </w:p>
        </w:tc>
      </w:tr>
    </w:tbl>
    <w:p w14:paraId="783E94A4" w14:textId="77777777" w:rsidR="00690C2C" w:rsidRPr="00F96E86" w:rsidRDefault="00690C2C" w:rsidP="00E123B3">
      <w:pPr>
        <w:autoSpaceDE w:val="0"/>
        <w:autoSpaceDN w:val="0"/>
        <w:adjustRightInd w:val="0"/>
        <w:spacing w:before="240" w:after="120" w:line="240" w:lineRule="auto"/>
        <w:jc w:val="both"/>
        <w:rPr>
          <w:rFonts w:ascii="Times New Roman" w:eastAsia="TimesNewRoman" w:hAnsi="Times New Roman" w:cs="Times New Roman"/>
          <w:u w:val="single"/>
          <w:lang w:val="sr-Latn-ME"/>
        </w:rPr>
      </w:pPr>
      <w:r w:rsidRPr="00F96E86">
        <w:rPr>
          <w:rFonts w:ascii="Times New Roman" w:eastAsia="TimesNewRoman" w:hAnsi="Times New Roman" w:cs="Times New Roman"/>
          <w:u w:val="single"/>
          <w:lang w:val="sr-Latn-ME"/>
        </w:rPr>
        <w:t>Opis odabranih neželjenih reakcija</w:t>
      </w:r>
    </w:p>
    <w:p w14:paraId="13D946B3" w14:textId="77777777" w:rsidR="00690C2C" w:rsidRPr="00F96E86" w:rsidRDefault="00690C2C">
      <w:pPr>
        <w:autoSpaceDE w:val="0"/>
        <w:autoSpaceDN w:val="0"/>
        <w:adjustRightInd w:val="0"/>
        <w:spacing w:before="120" w:after="120" w:line="240" w:lineRule="auto"/>
        <w:jc w:val="both"/>
        <w:rPr>
          <w:rFonts w:ascii="Times New Roman" w:eastAsia="TimesNewRoman" w:hAnsi="Times New Roman" w:cs="Times New Roman"/>
          <w:i/>
          <w:iCs/>
          <w:lang w:val="sr-Latn-ME"/>
        </w:rPr>
      </w:pPr>
      <w:r w:rsidRPr="00F96E86">
        <w:rPr>
          <w:rFonts w:ascii="Times New Roman" w:eastAsia="TimesNewRoman" w:hAnsi="Times New Roman" w:cs="Times New Roman"/>
          <w:i/>
          <w:iCs/>
          <w:lang w:val="sr-Latn-ME"/>
        </w:rPr>
        <w:t>Neželjene reakcije karakteristične za antibiotike</w:t>
      </w:r>
    </w:p>
    <w:p w14:paraId="10CDB1B5" w14:textId="2B25C6BD" w:rsidR="00690C2C" w:rsidRPr="00F96E86" w:rsidRDefault="00690C2C">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Pseudomembranozni kolitis</w:t>
      </w:r>
      <w:r w:rsidR="000E4950" w:rsidRPr="00F96E86">
        <w:rPr>
          <w:rFonts w:ascii="Times New Roman" w:eastAsia="TimesNewRoman" w:hAnsi="Times New Roman" w:cs="Times New Roman"/>
          <w:lang w:val="sr-Latn-ME"/>
        </w:rPr>
        <w:t>,</w:t>
      </w:r>
      <w:r w:rsidRPr="00F96E86">
        <w:rPr>
          <w:rFonts w:ascii="Times New Roman" w:eastAsia="TimesNewRoman" w:hAnsi="Times New Roman" w:cs="Times New Roman"/>
          <w:lang w:val="sr-Latn-ME"/>
        </w:rPr>
        <w:t xml:space="preserve"> koji može biti različitog intenziteta, od blagog do opasnog po život (vid</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eti</w:t>
      </w:r>
      <w:r w:rsidR="000E4950" w:rsidRPr="00F96E86">
        <w:rPr>
          <w:rFonts w:ascii="Times New Roman" w:eastAsia="TimesNewRoman" w:hAnsi="Times New Roman" w:cs="Times New Roman"/>
          <w:lang w:val="sr-Latn-ME"/>
        </w:rPr>
        <w:t xml:space="preserve"> </w:t>
      </w:r>
      <w:r w:rsidR="00C036F1" w:rsidRPr="00F96E86">
        <w:rPr>
          <w:rFonts w:ascii="Times New Roman" w:eastAsia="TimesNewRoman" w:hAnsi="Times New Roman" w:cs="Times New Roman"/>
          <w:lang w:val="sr-Latn-ME"/>
        </w:rPr>
        <w:t>dio</w:t>
      </w:r>
      <w:r w:rsidRPr="00F96E86">
        <w:rPr>
          <w:rFonts w:ascii="Times New Roman" w:eastAsia="TimesNewRoman" w:hAnsi="Times New Roman" w:cs="Times New Roman"/>
          <w:lang w:val="sr-Latn-ME"/>
        </w:rPr>
        <w:t xml:space="preserve"> 4.4).</w:t>
      </w:r>
    </w:p>
    <w:p w14:paraId="3E272E2B" w14:textId="3827FB7B" w:rsidR="00690C2C" w:rsidRPr="00F96E86" w:rsidRDefault="00690C2C">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Razvoj povećanog broja neos</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etljivih mikroorganizama, uključujući gljivice (vid</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 xml:space="preserve">eti </w:t>
      </w:r>
      <w:r w:rsidR="00C036F1" w:rsidRPr="00F96E86">
        <w:rPr>
          <w:rFonts w:ascii="Times New Roman" w:eastAsia="TimesNewRoman" w:hAnsi="Times New Roman" w:cs="Times New Roman"/>
          <w:lang w:val="sr-Latn-ME"/>
        </w:rPr>
        <w:t>dio</w:t>
      </w:r>
      <w:r w:rsidRPr="00F96E86">
        <w:rPr>
          <w:rFonts w:ascii="Times New Roman" w:eastAsia="TimesNewRoman" w:hAnsi="Times New Roman" w:cs="Times New Roman"/>
          <w:lang w:val="sr-Latn-ME"/>
        </w:rPr>
        <w:t xml:space="preserve"> 4.4).</w:t>
      </w:r>
    </w:p>
    <w:p w14:paraId="0022F10E" w14:textId="77777777" w:rsidR="00690C2C" w:rsidRPr="00F96E86" w:rsidRDefault="00690C2C">
      <w:pPr>
        <w:autoSpaceDE w:val="0"/>
        <w:autoSpaceDN w:val="0"/>
        <w:adjustRightInd w:val="0"/>
        <w:spacing w:before="120" w:after="120" w:line="240" w:lineRule="auto"/>
        <w:jc w:val="both"/>
        <w:rPr>
          <w:rFonts w:ascii="Times New Roman" w:eastAsia="TimesNewRoman" w:hAnsi="Times New Roman" w:cs="Times New Roman"/>
          <w:i/>
          <w:iCs/>
          <w:lang w:val="sr-Latn-ME"/>
        </w:rPr>
      </w:pPr>
      <w:r w:rsidRPr="00F96E86">
        <w:rPr>
          <w:rFonts w:ascii="Times New Roman" w:eastAsia="TimesNewRoman" w:hAnsi="Times New Roman" w:cs="Times New Roman"/>
          <w:i/>
          <w:iCs/>
          <w:lang w:val="sr-Latn-ME"/>
        </w:rPr>
        <w:t>Neželjene reakcije karakteristične za tetracikline</w:t>
      </w:r>
    </w:p>
    <w:p w14:paraId="22CEA365" w14:textId="46B76E65" w:rsidR="00690C2C" w:rsidRPr="00F96E86" w:rsidRDefault="00690C2C">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 xml:space="preserve">Glicilciklinska grupa antibiotika je strukturno slična </w:t>
      </w:r>
      <w:r w:rsidR="000E4950" w:rsidRPr="00F96E86">
        <w:rPr>
          <w:rFonts w:ascii="Times New Roman" w:eastAsia="TimesNewRoman" w:hAnsi="Times New Roman" w:cs="Times New Roman"/>
          <w:lang w:val="sr-Latn-ME"/>
        </w:rPr>
        <w:t>tetraciklinima</w:t>
      </w:r>
      <w:r w:rsidRPr="00F96E86">
        <w:rPr>
          <w:rFonts w:ascii="Times New Roman" w:eastAsia="TimesNewRoman" w:hAnsi="Times New Roman" w:cs="Times New Roman"/>
          <w:lang w:val="sr-Latn-ME"/>
        </w:rPr>
        <w:t>. Neželjene reakcije</w:t>
      </w:r>
      <w:r w:rsidR="000E4950"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 xml:space="preserve">tetraciklinske klase antibiotika uključuju fotosenzitivnost, </w:t>
      </w:r>
      <w:r w:rsidRPr="00F96E86">
        <w:rPr>
          <w:rFonts w:ascii="Times New Roman" w:eastAsia="TimesNewRoman" w:hAnsi="Times New Roman" w:cs="Times New Roman"/>
          <w:i/>
          <w:iCs/>
          <w:lang w:val="sr-Latn-ME"/>
        </w:rPr>
        <w:t>pseudotumor cerebri</w:t>
      </w:r>
      <w:r w:rsidRPr="00F96E86">
        <w:rPr>
          <w:rFonts w:ascii="Times New Roman" w:eastAsia="TimesNewRoman" w:hAnsi="Times New Roman" w:cs="Times New Roman"/>
          <w:lang w:val="sr-Latn-ME"/>
        </w:rPr>
        <w:t>, pankreatitis, antianabolički</w:t>
      </w:r>
      <w:r w:rsidR="000E4950"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 xml:space="preserve">efekat koji može dovesti do povećanja koncentracija </w:t>
      </w:r>
      <w:r w:rsidR="000E4950" w:rsidRPr="00F96E86">
        <w:rPr>
          <w:rFonts w:ascii="Times New Roman" w:eastAsia="TimesNewRoman" w:hAnsi="Times New Roman" w:cs="Times New Roman"/>
          <w:lang w:val="sr-Latn-ME"/>
        </w:rPr>
        <w:t>azotnih materija u krvi</w:t>
      </w:r>
      <w:r w:rsidRPr="00F96E86">
        <w:rPr>
          <w:rFonts w:ascii="Times New Roman" w:eastAsia="TimesNewRoman" w:hAnsi="Times New Roman" w:cs="Times New Roman"/>
          <w:lang w:val="sr-Latn-ME"/>
        </w:rPr>
        <w:t xml:space="preserve"> (BUN), azotemije, acidoze i</w:t>
      </w:r>
      <w:r w:rsidR="000E4950"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hiperfosfatemije (vid</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 xml:space="preserve">eti </w:t>
      </w:r>
      <w:r w:rsidR="00C036F1" w:rsidRPr="00F96E86">
        <w:rPr>
          <w:rFonts w:ascii="Times New Roman" w:eastAsia="TimesNewRoman" w:hAnsi="Times New Roman" w:cs="Times New Roman"/>
          <w:lang w:val="sr-Latn-ME"/>
        </w:rPr>
        <w:t>dio</w:t>
      </w:r>
      <w:r w:rsidRPr="00F96E86">
        <w:rPr>
          <w:rFonts w:ascii="Times New Roman" w:eastAsia="TimesNewRoman" w:hAnsi="Times New Roman" w:cs="Times New Roman"/>
          <w:lang w:val="sr-Latn-ME"/>
        </w:rPr>
        <w:t xml:space="preserve"> 4.4).</w:t>
      </w:r>
    </w:p>
    <w:p w14:paraId="1937D1E0" w14:textId="52B2D274" w:rsidR="00690C2C" w:rsidRPr="00F96E86" w:rsidRDefault="00690C2C">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Tigeciklin može biti povezan sa trajnom prom</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enom boje zuba, ukoliko se koristi za vr</w:t>
      </w:r>
      <w:r w:rsidR="00C036F1" w:rsidRPr="00F96E86">
        <w:rPr>
          <w:rFonts w:ascii="Times New Roman" w:eastAsia="TimesNewRoman" w:hAnsi="Times New Roman" w:cs="Times New Roman"/>
          <w:lang w:val="sr-Latn-ME"/>
        </w:rPr>
        <w:t>ij</w:t>
      </w:r>
      <w:r w:rsidRPr="00F96E86">
        <w:rPr>
          <w:rFonts w:ascii="Times New Roman" w:eastAsia="TimesNewRoman" w:hAnsi="Times New Roman" w:cs="Times New Roman"/>
          <w:lang w:val="sr-Latn-ME"/>
        </w:rPr>
        <w:t>eme njihovog razvoja</w:t>
      </w:r>
      <w:r w:rsidR="00B6409D"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(vid</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eti</w:t>
      </w:r>
      <w:r w:rsidR="00C036F1" w:rsidRPr="00F96E86">
        <w:rPr>
          <w:rFonts w:ascii="Times New Roman" w:eastAsia="TimesNewRoman" w:hAnsi="Times New Roman" w:cs="Times New Roman"/>
          <w:lang w:val="sr-Latn-ME"/>
        </w:rPr>
        <w:t xml:space="preserve"> dio</w:t>
      </w:r>
      <w:r w:rsidRPr="00F96E86">
        <w:rPr>
          <w:rFonts w:ascii="Times New Roman" w:eastAsia="TimesNewRoman" w:hAnsi="Times New Roman" w:cs="Times New Roman"/>
          <w:lang w:val="sr-Latn-ME"/>
        </w:rPr>
        <w:t xml:space="preserve"> 4.4).</w:t>
      </w:r>
    </w:p>
    <w:p w14:paraId="26DF1388" w14:textId="4601CF7A" w:rsidR="00690C2C" w:rsidRPr="00F96E86" w:rsidRDefault="00690C2C">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 xml:space="preserve">U </w:t>
      </w:r>
      <w:r w:rsidR="00B6409D" w:rsidRPr="00F96E86">
        <w:rPr>
          <w:rFonts w:ascii="Times New Roman" w:eastAsia="TimesNewRoman" w:hAnsi="Times New Roman" w:cs="Times New Roman"/>
          <w:lang w:val="sr-Latn-ME"/>
        </w:rPr>
        <w:t xml:space="preserve">trećoj i četvrtoj fazi </w:t>
      </w:r>
      <w:r w:rsidRPr="00F96E86">
        <w:rPr>
          <w:rFonts w:ascii="Times New Roman" w:eastAsia="TimesNewRoman" w:hAnsi="Times New Roman" w:cs="Times New Roman"/>
          <w:lang w:val="sr-Latn-ME"/>
        </w:rPr>
        <w:t>klinički</w:t>
      </w:r>
      <w:r w:rsidR="00B6409D" w:rsidRPr="00F96E86">
        <w:rPr>
          <w:rFonts w:ascii="Times New Roman" w:eastAsia="TimesNewRoman" w:hAnsi="Times New Roman" w:cs="Times New Roman"/>
          <w:lang w:val="sr-Latn-ME"/>
        </w:rPr>
        <w:t>h</w:t>
      </w:r>
      <w:r w:rsidRPr="00F96E86">
        <w:rPr>
          <w:rFonts w:ascii="Times New Roman" w:eastAsia="TimesNewRoman" w:hAnsi="Times New Roman" w:cs="Times New Roman"/>
          <w:lang w:val="sr-Latn-ME"/>
        </w:rPr>
        <w:t xml:space="preserve"> ispitivanja cSSTI i cIAI, ozbiljne neželjene reakcije povezane sa infekcijama češće</w:t>
      </w:r>
      <w:r w:rsidR="00B6409D"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su se javljale kod ispitanika na terapiji tigeciklinom (7,1%) u odnosu na pacijente na terapiji komparativnim</w:t>
      </w:r>
      <w:r w:rsidR="00B6409D"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l</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ekovima (5,3%). Prim</w:t>
      </w:r>
      <w:r w:rsidR="00C036F1" w:rsidRPr="00F96E86">
        <w:rPr>
          <w:rFonts w:ascii="Times New Roman" w:eastAsia="TimesNewRoman" w:hAnsi="Times New Roman" w:cs="Times New Roman"/>
          <w:lang w:val="sr-Latn-ME"/>
        </w:rPr>
        <w:t>ij</w:t>
      </w:r>
      <w:r w:rsidRPr="00F96E86">
        <w:rPr>
          <w:rFonts w:ascii="Times New Roman" w:eastAsia="TimesNewRoman" w:hAnsi="Times New Roman" w:cs="Times New Roman"/>
          <w:lang w:val="sr-Latn-ME"/>
        </w:rPr>
        <w:t xml:space="preserve">ećene su značajne razlike u </w:t>
      </w:r>
      <w:r w:rsidR="00B6409D" w:rsidRPr="00F96E86">
        <w:rPr>
          <w:rFonts w:ascii="Times New Roman" w:eastAsia="TimesNewRoman" w:hAnsi="Times New Roman" w:cs="Times New Roman"/>
          <w:lang w:val="sr-Latn-ME"/>
        </w:rPr>
        <w:t>pojavi</w:t>
      </w:r>
      <w:r w:rsidRPr="00F96E86">
        <w:rPr>
          <w:rFonts w:ascii="Times New Roman" w:eastAsia="TimesNewRoman" w:hAnsi="Times New Roman" w:cs="Times New Roman"/>
          <w:lang w:val="sr-Latn-ME"/>
        </w:rPr>
        <w:t xml:space="preserve"> sepse/septičkog šoka kod pacijenata na</w:t>
      </w:r>
      <w:r w:rsidR="00B6409D"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terapiji tigeciklinom (2,2%) u odnosu na pacijente na terapiji komparativnim l</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ekovima (1,1%).</w:t>
      </w:r>
    </w:p>
    <w:p w14:paraId="3F114277" w14:textId="414E05B9" w:rsidR="00690C2C" w:rsidRPr="00F96E86" w:rsidRDefault="00690C2C">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Izm</w:t>
      </w:r>
      <w:r w:rsidR="00C036F1" w:rsidRPr="00F96E86">
        <w:rPr>
          <w:rFonts w:ascii="Times New Roman" w:eastAsia="TimesNewRoman" w:hAnsi="Times New Roman" w:cs="Times New Roman"/>
          <w:lang w:val="sr-Latn-ME"/>
        </w:rPr>
        <w:t>ij</w:t>
      </w:r>
      <w:r w:rsidRPr="00F96E86">
        <w:rPr>
          <w:rFonts w:ascii="Times New Roman" w:eastAsia="TimesNewRoman" w:hAnsi="Times New Roman" w:cs="Times New Roman"/>
          <w:lang w:val="sr-Latn-ME"/>
        </w:rPr>
        <w:t>enjene vr</w:t>
      </w:r>
      <w:r w:rsidR="00C036F1" w:rsidRPr="00F96E86">
        <w:rPr>
          <w:rFonts w:ascii="Times New Roman" w:eastAsia="TimesNewRoman" w:hAnsi="Times New Roman" w:cs="Times New Roman"/>
          <w:lang w:val="sr-Latn-ME"/>
        </w:rPr>
        <w:t>ij</w:t>
      </w:r>
      <w:r w:rsidRPr="00F96E86">
        <w:rPr>
          <w:rFonts w:ascii="Times New Roman" w:eastAsia="TimesNewRoman" w:hAnsi="Times New Roman" w:cs="Times New Roman"/>
          <w:lang w:val="sr-Latn-ME"/>
        </w:rPr>
        <w:t>ednosti AST i ALT</w:t>
      </w:r>
      <w:r w:rsidR="00B6409D" w:rsidRPr="00F96E86">
        <w:rPr>
          <w:rFonts w:ascii="Times New Roman" w:eastAsia="TimesNewRoman" w:hAnsi="Times New Roman" w:cs="Times New Roman"/>
          <w:lang w:val="sr-Latn-ME"/>
        </w:rPr>
        <w:t>,</w:t>
      </w:r>
      <w:r w:rsidRPr="00F96E86">
        <w:rPr>
          <w:rFonts w:ascii="Times New Roman" w:eastAsia="TimesNewRoman" w:hAnsi="Times New Roman" w:cs="Times New Roman"/>
          <w:lang w:val="sr-Latn-ME"/>
        </w:rPr>
        <w:t xml:space="preserve"> kod pacijenata koji primaju tigeciklin</w:t>
      </w:r>
      <w:r w:rsidR="00B6409D" w:rsidRPr="00F96E86">
        <w:rPr>
          <w:rFonts w:ascii="Times New Roman" w:eastAsia="TimesNewRoman" w:hAnsi="Times New Roman" w:cs="Times New Roman"/>
          <w:lang w:val="sr-Latn-ME"/>
        </w:rPr>
        <w:t>,</w:t>
      </w:r>
      <w:r w:rsidRPr="00F96E86">
        <w:rPr>
          <w:rFonts w:ascii="Times New Roman" w:eastAsia="TimesNewRoman" w:hAnsi="Times New Roman" w:cs="Times New Roman"/>
          <w:lang w:val="sr-Latn-ME"/>
        </w:rPr>
        <w:t xml:space="preserve"> su se javljale mnogo češće u periodu</w:t>
      </w:r>
      <w:r w:rsidR="00B6409D"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posl</w:t>
      </w:r>
      <w:r w:rsidR="00C036F1" w:rsidRPr="00F96E86">
        <w:rPr>
          <w:rFonts w:ascii="Times New Roman" w:eastAsia="TimesNewRoman" w:hAnsi="Times New Roman" w:cs="Times New Roman"/>
          <w:lang w:val="sr-Latn-ME"/>
        </w:rPr>
        <w:t>ij</w:t>
      </w:r>
      <w:r w:rsidRPr="00F96E86">
        <w:rPr>
          <w:rFonts w:ascii="Times New Roman" w:eastAsia="TimesNewRoman" w:hAnsi="Times New Roman" w:cs="Times New Roman"/>
          <w:lang w:val="sr-Latn-ME"/>
        </w:rPr>
        <w:t>e terapije, nego kod pacijenata na terapiji komparativnim l</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ekovima, kod kojih su se češće javljale u toku</w:t>
      </w:r>
      <w:r w:rsidR="00B6409D"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terapije.</w:t>
      </w:r>
    </w:p>
    <w:p w14:paraId="73435B95" w14:textId="61C10FA1" w:rsidR="00082F6E" w:rsidRPr="00F96E86" w:rsidRDefault="00690C2C">
      <w:pPr>
        <w:autoSpaceDE w:val="0"/>
        <w:autoSpaceDN w:val="0"/>
        <w:adjustRightInd w:val="0"/>
        <w:spacing w:before="120" w:after="120" w:line="240" w:lineRule="auto"/>
        <w:jc w:val="both"/>
        <w:rPr>
          <w:rFonts w:ascii="Times New Roman" w:eastAsia="TimesNewRoman" w:hAnsi="Times New Roman" w:cs="Times New Roman"/>
          <w:u w:val="single"/>
          <w:lang w:val="sr-Latn-ME"/>
        </w:rPr>
      </w:pPr>
      <w:r w:rsidRPr="00F96E86">
        <w:rPr>
          <w:rFonts w:ascii="Times New Roman" w:eastAsia="TimesNewRoman" w:hAnsi="Times New Roman" w:cs="Times New Roman"/>
          <w:lang w:val="sr-Latn-ME"/>
        </w:rPr>
        <w:t>U svim cSSTI i cIAI studijama faze 3 i 4, bilo je 2,4% smrtnih slučajeva (54/2216) kod pacijenata na terapiji</w:t>
      </w:r>
      <w:r w:rsidR="00B6409D"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tigeciklinom i 1,7% smrtnih slučajeva (37/2206) kod pacijenata na terapiji komparativnim l</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ekovima.</w:t>
      </w:r>
    </w:p>
    <w:p w14:paraId="53DF0494" w14:textId="06BBF219" w:rsidR="00690C2C" w:rsidRPr="00F96E86" w:rsidRDefault="00690C2C">
      <w:pPr>
        <w:autoSpaceDE w:val="0"/>
        <w:autoSpaceDN w:val="0"/>
        <w:adjustRightInd w:val="0"/>
        <w:spacing w:before="120" w:after="120" w:line="240" w:lineRule="auto"/>
        <w:jc w:val="both"/>
        <w:rPr>
          <w:rFonts w:ascii="Times New Roman" w:eastAsia="TimesNewRoman" w:hAnsi="Times New Roman" w:cs="Times New Roman"/>
          <w:u w:val="single"/>
          <w:lang w:val="sr-Latn-ME"/>
        </w:rPr>
      </w:pPr>
      <w:r w:rsidRPr="00F96E86">
        <w:rPr>
          <w:rFonts w:ascii="Times New Roman" w:eastAsia="TimesNewRoman" w:hAnsi="Times New Roman" w:cs="Times New Roman"/>
          <w:u w:val="single"/>
          <w:lang w:val="sr-Latn-ME"/>
        </w:rPr>
        <w:t>Pedijatrijska populacija</w:t>
      </w:r>
    </w:p>
    <w:p w14:paraId="2942EBF7" w14:textId="64448032" w:rsidR="00690C2C" w:rsidRPr="00F96E86" w:rsidRDefault="00690C2C">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Dostupni su veoma ograničeni podaci o bezb</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ednosti iz dv</w:t>
      </w:r>
      <w:r w:rsidR="00C036F1" w:rsidRPr="00F96E86">
        <w:rPr>
          <w:rFonts w:ascii="Times New Roman" w:eastAsia="TimesNewRoman" w:hAnsi="Times New Roman" w:cs="Times New Roman"/>
          <w:lang w:val="sr-Latn-ME"/>
        </w:rPr>
        <w:t>ij</w:t>
      </w:r>
      <w:r w:rsidRPr="00F96E86">
        <w:rPr>
          <w:rFonts w:ascii="Times New Roman" w:eastAsia="TimesNewRoman" w:hAnsi="Times New Roman" w:cs="Times New Roman"/>
          <w:lang w:val="sr-Latn-ME"/>
        </w:rPr>
        <w:t>e farmakokinetičke studije (vid</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 xml:space="preserve">eti </w:t>
      </w:r>
      <w:r w:rsidR="00C036F1" w:rsidRPr="00F96E86">
        <w:rPr>
          <w:rFonts w:ascii="Times New Roman" w:eastAsia="TimesNewRoman" w:hAnsi="Times New Roman" w:cs="Times New Roman"/>
          <w:lang w:val="sr-Latn-ME"/>
        </w:rPr>
        <w:t>dio</w:t>
      </w:r>
      <w:r w:rsidRPr="00F96E86">
        <w:rPr>
          <w:rFonts w:ascii="Times New Roman" w:eastAsia="TimesNewRoman" w:hAnsi="Times New Roman" w:cs="Times New Roman"/>
          <w:lang w:val="sr-Latn-ME"/>
        </w:rPr>
        <w:t xml:space="preserve"> 5.2).</w:t>
      </w:r>
      <w:r w:rsidR="00B6409D" w:rsidRPr="00F96E86">
        <w:rPr>
          <w:rFonts w:ascii="Times New Roman" w:eastAsia="TimesNewRoman" w:hAnsi="Times New Roman" w:cs="Times New Roman"/>
          <w:lang w:val="sr-Latn-ME"/>
        </w:rPr>
        <w:t xml:space="preserve"> U ovim studijama n</w:t>
      </w:r>
      <w:r w:rsidRPr="00F96E86">
        <w:rPr>
          <w:rFonts w:ascii="Times New Roman" w:eastAsia="TimesNewRoman" w:hAnsi="Times New Roman" w:cs="Times New Roman"/>
          <w:lang w:val="sr-Latn-ME"/>
        </w:rPr>
        <w:t>isu zapažen</w:t>
      </w:r>
      <w:r w:rsidR="00B6409D" w:rsidRPr="00F96E86">
        <w:rPr>
          <w:rFonts w:ascii="Times New Roman" w:eastAsia="TimesNewRoman" w:hAnsi="Times New Roman" w:cs="Times New Roman"/>
          <w:lang w:val="sr-Latn-ME"/>
        </w:rPr>
        <w:t>i</w:t>
      </w:r>
      <w:r w:rsidRPr="00F96E86">
        <w:rPr>
          <w:rFonts w:ascii="Times New Roman" w:eastAsia="TimesNewRoman" w:hAnsi="Times New Roman" w:cs="Times New Roman"/>
          <w:lang w:val="sr-Latn-ME"/>
        </w:rPr>
        <w:t xml:space="preserve"> nov</w:t>
      </w:r>
      <w:r w:rsidR="00B6409D" w:rsidRPr="00F96E86">
        <w:rPr>
          <w:rFonts w:ascii="Times New Roman" w:eastAsia="TimesNewRoman" w:hAnsi="Times New Roman" w:cs="Times New Roman"/>
          <w:lang w:val="sr-Latn-ME"/>
        </w:rPr>
        <w:t>i</w:t>
      </w:r>
      <w:r w:rsidRPr="00F96E86">
        <w:rPr>
          <w:rFonts w:ascii="Times New Roman" w:eastAsia="TimesNewRoman" w:hAnsi="Times New Roman" w:cs="Times New Roman"/>
          <w:lang w:val="sr-Latn-ME"/>
        </w:rPr>
        <w:t xml:space="preserve"> ili neočekivan</w:t>
      </w:r>
      <w:r w:rsidR="00B6409D" w:rsidRPr="00F96E86">
        <w:rPr>
          <w:rFonts w:ascii="Times New Roman" w:eastAsia="TimesNewRoman" w:hAnsi="Times New Roman" w:cs="Times New Roman"/>
          <w:lang w:val="sr-Latn-ME"/>
        </w:rPr>
        <w:t>i</w:t>
      </w:r>
      <w:r w:rsidRPr="00F96E86">
        <w:rPr>
          <w:rFonts w:ascii="Times New Roman" w:eastAsia="TimesNewRoman" w:hAnsi="Times New Roman" w:cs="Times New Roman"/>
          <w:lang w:val="sr-Latn-ME"/>
        </w:rPr>
        <w:t xml:space="preserve"> bezb</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ednosn</w:t>
      </w:r>
      <w:r w:rsidR="00B6409D" w:rsidRPr="00F96E86">
        <w:rPr>
          <w:rFonts w:ascii="Times New Roman" w:eastAsia="TimesNewRoman" w:hAnsi="Times New Roman" w:cs="Times New Roman"/>
          <w:lang w:val="sr-Latn-ME"/>
        </w:rPr>
        <w:t>i</w:t>
      </w:r>
      <w:r w:rsidRPr="00F96E86">
        <w:rPr>
          <w:rFonts w:ascii="Times New Roman" w:eastAsia="TimesNewRoman" w:hAnsi="Times New Roman" w:cs="Times New Roman"/>
          <w:lang w:val="sr-Latn-ME"/>
        </w:rPr>
        <w:t xml:space="preserve"> </w:t>
      </w:r>
      <w:r w:rsidR="00B6409D" w:rsidRPr="00F96E86">
        <w:rPr>
          <w:rFonts w:ascii="Times New Roman" w:eastAsia="TimesNewRoman" w:hAnsi="Times New Roman" w:cs="Times New Roman"/>
          <w:lang w:val="sr-Latn-ME"/>
        </w:rPr>
        <w:t>problemi</w:t>
      </w:r>
      <w:r w:rsidRPr="00F96E86">
        <w:rPr>
          <w:rFonts w:ascii="Times New Roman" w:eastAsia="TimesNewRoman" w:hAnsi="Times New Roman" w:cs="Times New Roman"/>
          <w:lang w:val="sr-Latn-ME"/>
        </w:rPr>
        <w:t xml:space="preserve"> prilikom prim</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ene tigeciklina</w:t>
      </w:r>
      <w:r w:rsidR="00B6409D" w:rsidRPr="00F96E86">
        <w:rPr>
          <w:rFonts w:ascii="Times New Roman" w:eastAsia="TimesNewRoman" w:hAnsi="Times New Roman" w:cs="Times New Roman"/>
          <w:lang w:val="sr-Latn-ME"/>
        </w:rPr>
        <w:t>.</w:t>
      </w:r>
    </w:p>
    <w:p w14:paraId="4D145447" w14:textId="45B4E56A" w:rsidR="00690C2C" w:rsidRPr="00F96E86" w:rsidRDefault="00690C2C">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 xml:space="preserve">U farmakokinetičkoj studiji sa postupnim povećanjem pojedinačne doze, </w:t>
      </w:r>
      <w:r w:rsidR="000563D1" w:rsidRPr="00F96E86">
        <w:rPr>
          <w:rFonts w:ascii="Times New Roman" w:eastAsia="TimesNewRoman" w:hAnsi="Times New Roman" w:cs="Times New Roman"/>
          <w:lang w:val="sr-Latn-ME"/>
        </w:rPr>
        <w:t xml:space="preserve">otvorenog dizajna, </w:t>
      </w:r>
      <w:r w:rsidRPr="00F96E86">
        <w:rPr>
          <w:rFonts w:ascii="Times New Roman" w:eastAsia="TimesNewRoman" w:hAnsi="Times New Roman" w:cs="Times New Roman"/>
          <w:lang w:val="sr-Latn-ME"/>
        </w:rPr>
        <w:t>bezb</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ednost tigeciklina je</w:t>
      </w:r>
      <w:r w:rsidR="00B6409D" w:rsidRPr="00F96E86">
        <w:rPr>
          <w:rFonts w:ascii="Times New Roman" w:eastAsia="TimesNewRoman" w:hAnsi="Times New Roman" w:cs="Times New Roman"/>
          <w:lang w:val="sr-Latn-ME"/>
        </w:rPr>
        <w:t xml:space="preserve"> </w:t>
      </w:r>
      <w:r w:rsidR="000563D1" w:rsidRPr="00F96E86">
        <w:rPr>
          <w:rFonts w:ascii="Times New Roman" w:eastAsia="TimesNewRoman" w:hAnsi="Times New Roman" w:cs="Times New Roman"/>
          <w:lang w:val="sr-Latn-ME"/>
        </w:rPr>
        <w:t>ispitana</w:t>
      </w:r>
      <w:r w:rsidRPr="00F96E86">
        <w:rPr>
          <w:rFonts w:ascii="Times New Roman" w:eastAsia="TimesNewRoman" w:hAnsi="Times New Roman" w:cs="Times New Roman"/>
          <w:lang w:val="sr-Latn-ME"/>
        </w:rPr>
        <w:t xml:space="preserve"> kod 25 d</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ece uzrasta 8 do 16 godina</w:t>
      </w:r>
      <w:r w:rsidR="000563D1" w:rsidRPr="00F96E86">
        <w:rPr>
          <w:rFonts w:ascii="Times New Roman" w:eastAsia="TimesNewRoman" w:hAnsi="Times New Roman" w:cs="Times New Roman"/>
          <w:lang w:val="sr-Latn-ME"/>
        </w:rPr>
        <w:t>,</w:t>
      </w:r>
      <w:r w:rsidRPr="00F96E86">
        <w:rPr>
          <w:rFonts w:ascii="Times New Roman" w:eastAsia="TimesNewRoman" w:hAnsi="Times New Roman" w:cs="Times New Roman"/>
          <w:lang w:val="sr-Latn-ME"/>
        </w:rPr>
        <w:t xml:space="preserve"> koja su se nedavno oporavila od infekcija. Profil </w:t>
      </w:r>
      <w:r w:rsidRPr="00F96E86">
        <w:rPr>
          <w:rFonts w:ascii="Times New Roman" w:eastAsia="TimesNewRoman" w:hAnsi="Times New Roman" w:cs="Times New Roman"/>
          <w:lang w:val="sr-Latn-ME"/>
        </w:rPr>
        <w:lastRenderedPageBreak/>
        <w:t>neželjenih</w:t>
      </w:r>
      <w:r w:rsidR="00B6409D"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reakcija tigeciklina kod ovih 25 ispitanika uglavnom je bio u skladu sa profilom neželjenih reakcija kod</w:t>
      </w:r>
      <w:r w:rsidR="00B6409D"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odraslih.</w:t>
      </w:r>
    </w:p>
    <w:p w14:paraId="3D8FE8A3" w14:textId="46816E14" w:rsidR="00082F6E" w:rsidRPr="00F96E86" w:rsidRDefault="00690C2C" w:rsidP="007242BA">
      <w:pPr>
        <w:autoSpaceDE w:val="0"/>
        <w:autoSpaceDN w:val="0"/>
        <w:adjustRightInd w:val="0"/>
        <w:spacing w:after="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Bezb</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 xml:space="preserve">ednost tigeciklina je takođe </w:t>
      </w:r>
      <w:r w:rsidR="000563D1" w:rsidRPr="00F96E86">
        <w:rPr>
          <w:rFonts w:ascii="Times New Roman" w:eastAsia="TimesNewRoman" w:hAnsi="Times New Roman" w:cs="Times New Roman"/>
          <w:lang w:val="sr-Latn-ME"/>
        </w:rPr>
        <w:t>ispitana</w:t>
      </w:r>
      <w:r w:rsidRPr="00F96E86">
        <w:rPr>
          <w:rFonts w:ascii="Times New Roman" w:eastAsia="TimesNewRoman" w:hAnsi="Times New Roman" w:cs="Times New Roman"/>
          <w:lang w:val="sr-Latn-ME"/>
        </w:rPr>
        <w:t xml:space="preserve"> u farmakokinetičkoj studiji</w:t>
      </w:r>
      <w:r w:rsidR="000563D1" w:rsidRPr="00F96E86">
        <w:rPr>
          <w:rFonts w:ascii="Times New Roman" w:eastAsia="TimesNewRoman" w:hAnsi="Times New Roman" w:cs="Times New Roman"/>
          <w:lang w:val="sr-Latn-ME"/>
        </w:rPr>
        <w:t xml:space="preserve"> otvorenog dizajna </w:t>
      </w:r>
      <w:r w:rsidRPr="00F96E86">
        <w:rPr>
          <w:rFonts w:ascii="Times New Roman" w:eastAsia="TimesNewRoman" w:hAnsi="Times New Roman" w:cs="Times New Roman"/>
          <w:lang w:val="sr-Latn-ME"/>
        </w:rPr>
        <w:t>sa postepenim povećanjem</w:t>
      </w:r>
      <w:r w:rsidR="000563D1"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višestrukih doza, kod 58 d</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ece uzrasta 8 do 11 godina, sa cSSTI (n=15), cIAI (n=24) ili vanbolničkom pneumonijom (n=19). Profil neželjenih reakcija tigeciklina kod ovih 58 ispitanika uglavnom je bio u skladu</w:t>
      </w:r>
      <w:r w:rsidR="000563D1"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sa profilom neželjenih reakcija kod odraslih, sa izuzetkom mučnine (48,3%), povraćanja (46,6%) i povećanja</w:t>
      </w:r>
      <w:r w:rsidR="000563D1"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lipaze u serumu (6,9%) koji su imali veću učestalost kod d</w:t>
      </w:r>
      <w:r w:rsidR="00C036F1"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ece nego kod odraslih.</w:t>
      </w:r>
    </w:p>
    <w:p w14:paraId="71F1E2A5" w14:textId="77777777" w:rsidR="001A1E64" w:rsidRPr="00F96E86" w:rsidRDefault="001A1E64" w:rsidP="007242BA">
      <w:pPr>
        <w:autoSpaceDE w:val="0"/>
        <w:autoSpaceDN w:val="0"/>
        <w:adjustRightInd w:val="0"/>
        <w:spacing w:after="0" w:line="240" w:lineRule="auto"/>
        <w:jc w:val="both"/>
        <w:rPr>
          <w:rFonts w:ascii="Times New Roman" w:eastAsia="TimesNewRoman" w:hAnsi="Times New Roman" w:cs="Times New Roman"/>
          <w:lang w:val="sr-Latn-ME"/>
        </w:rPr>
      </w:pPr>
    </w:p>
    <w:p w14:paraId="2DB4F216" w14:textId="71C749E3" w:rsidR="00367E58" w:rsidRPr="00F96E86" w:rsidRDefault="00367E58" w:rsidP="007242BA">
      <w:pPr>
        <w:spacing w:after="0" w:line="276" w:lineRule="auto"/>
        <w:jc w:val="both"/>
        <w:rPr>
          <w:rFonts w:ascii="Times New Roman" w:eastAsia="Calibri" w:hAnsi="Times New Roman" w:cs="Times New Roman"/>
          <w:u w:val="single"/>
          <w:lang w:val="sr-Latn-ME"/>
        </w:rPr>
      </w:pPr>
      <w:r w:rsidRPr="00F96E86">
        <w:rPr>
          <w:rFonts w:ascii="Times New Roman" w:eastAsia="Calibri" w:hAnsi="Times New Roman" w:cs="Times New Roman"/>
          <w:u w:val="single"/>
          <w:lang w:val="sr-Latn-ME"/>
        </w:rPr>
        <w:t>Prijavljivanje sumnji na neželjena dejstva</w:t>
      </w:r>
    </w:p>
    <w:p w14:paraId="056A7943" w14:textId="77777777" w:rsidR="00082F6E" w:rsidRPr="00F96E86" w:rsidRDefault="00082F6E" w:rsidP="007242BA">
      <w:pPr>
        <w:spacing w:after="0" w:line="276" w:lineRule="auto"/>
        <w:jc w:val="both"/>
        <w:rPr>
          <w:rFonts w:ascii="Times New Roman" w:eastAsia="Calibri" w:hAnsi="Times New Roman" w:cs="Times New Roman"/>
          <w:u w:val="single"/>
          <w:lang w:val="sr-Latn-ME"/>
        </w:rPr>
      </w:pPr>
    </w:p>
    <w:p w14:paraId="11B7F8D5" w14:textId="77777777" w:rsidR="00367E58" w:rsidRPr="00F96E86" w:rsidRDefault="00367E58" w:rsidP="00E123B3">
      <w:pPr>
        <w:spacing w:after="200" w:line="240" w:lineRule="auto"/>
        <w:jc w:val="both"/>
        <w:rPr>
          <w:rFonts w:ascii="Times New Roman" w:eastAsia="Calibri" w:hAnsi="Times New Roman" w:cs="Times New Roman"/>
          <w:lang w:val="sr-Latn-ME"/>
        </w:rPr>
      </w:pPr>
      <w:r w:rsidRPr="00F96E86">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9D1CEC1" w14:textId="77777777" w:rsidR="00367E58" w:rsidRPr="00F96E86" w:rsidRDefault="00367E58">
      <w:pPr>
        <w:spacing w:after="0" w:line="240" w:lineRule="auto"/>
        <w:jc w:val="both"/>
        <w:rPr>
          <w:rFonts w:ascii="Times New Roman" w:eastAsia="Calibri" w:hAnsi="Times New Roman" w:cs="Times New Roman"/>
          <w:lang w:val="sr-Latn-ME"/>
        </w:rPr>
      </w:pPr>
      <w:r w:rsidRPr="00F96E86">
        <w:rPr>
          <w:rFonts w:ascii="Times New Roman" w:eastAsia="Calibri" w:hAnsi="Times New Roman" w:cs="Times New Roman"/>
          <w:lang w:val="sr-Latn-ME"/>
        </w:rPr>
        <w:t xml:space="preserve">Institut za ljekove i medicinska sredstva </w:t>
      </w:r>
    </w:p>
    <w:p w14:paraId="60F5B7F9" w14:textId="77777777" w:rsidR="00367E58" w:rsidRPr="00F96E86" w:rsidRDefault="00367E58">
      <w:pPr>
        <w:spacing w:after="0" w:line="240" w:lineRule="auto"/>
        <w:jc w:val="both"/>
        <w:rPr>
          <w:rFonts w:ascii="Times New Roman" w:eastAsia="Calibri" w:hAnsi="Times New Roman" w:cs="Times New Roman"/>
          <w:lang w:val="sr-Latn-ME"/>
        </w:rPr>
      </w:pPr>
      <w:r w:rsidRPr="00F96E86">
        <w:rPr>
          <w:rFonts w:ascii="Times New Roman" w:eastAsia="Calibri" w:hAnsi="Times New Roman" w:cs="Times New Roman"/>
          <w:lang w:val="sr-Latn-ME"/>
        </w:rPr>
        <w:t>Odjeljenje za farmakovigilancu</w:t>
      </w:r>
    </w:p>
    <w:p w14:paraId="4D9FC0F2" w14:textId="77777777" w:rsidR="00367E58" w:rsidRPr="00F96E86" w:rsidRDefault="00367E58">
      <w:pPr>
        <w:spacing w:after="0" w:line="240" w:lineRule="auto"/>
        <w:jc w:val="both"/>
        <w:rPr>
          <w:rFonts w:ascii="Times New Roman" w:eastAsia="Calibri" w:hAnsi="Times New Roman" w:cs="Times New Roman"/>
          <w:lang w:val="sr-Latn-ME"/>
        </w:rPr>
      </w:pPr>
      <w:r w:rsidRPr="00F96E86">
        <w:rPr>
          <w:rFonts w:ascii="Times New Roman" w:eastAsia="Calibri" w:hAnsi="Times New Roman" w:cs="Times New Roman"/>
          <w:lang w:val="sr-Latn-ME"/>
        </w:rPr>
        <w:t>Bulevar Ivana Crnojevića 64a, 81000 Podgorica</w:t>
      </w:r>
    </w:p>
    <w:p w14:paraId="04B9D690" w14:textId="77777777" w:rsidR="00367E58" w:rsidRPr="00F96E86" w:rsidRDefault="00367E58" w:rsidP="007242BA">
      <w:pPr>
        <w:spacing w:after="0" w:line="240" w:lineRule="auto"/>
        <w:jc w:val="both"/>
        <w:rPr>
          <w:rFonts w:ascii="Times New Roman" w:eastAsia="Calibri" w:hAnsi="Times New Roman" w:cs="Times New Roman"/>
          <w:lang w:val="sr-Latn-ME"/>
        </w:rPr>
      </w:pPr>
    </w:p>
    <w:p w14:paraId="68691333" w14:textId="77777777" w:rsidR="00367E58" w:rsidRPr="00F96E86" w:rsidRDefault="00367E58" w:rsidP="00E123B3">
      <w:pPr>
        <w:spacing w:after="0" w:line="240" w:lineRule="auto"/>
        <w:jc w:val="both"/>
        <w:rPr>
          <w:rFonts w:ascii="Times New Roman" w:eastAsia="Calibri" w:hAnsi="Times New Roman" w:cs="Times New Roman"/>
          <w:lang w:val="sr-Latn-ME"/>
        </w:rPr>
      </w:pPr>
      <w:r w:rsidRPr="00F96E86">
        <w:rPr>
          <w:rFonts w:ascii="Times New Roman" w:eastAsia="Calibri" w:hAnsi="Times New Roman" w:cs="Times New Roman"/>
          <w:lang w:val="sr-Latn-ME"/>
        </w:rPr>
        <w:t>tel: +382 (0) 20 310 280</w:t>
      </w:r>
    </w:p>
    <w:p w14:paraId="221270E8" w14:textId="77777777" w:rsidR="00367E58" w:rsidRPr="00F96E86" w:rsidRDefault="00367E58">
      <w:pPr>
        <w:tabs>
          <w:tab w:val="left" w:pos="6720"/>
        </w:tabs>
        <w:spacing w:after="0" w:line="240" w:lineRule="auto"/>
        <w:jc w:val="both"/>
        <w:rPr>
          <w:rFonts w:ascii="Times New Roman" w:eastAsia="Calibri" w:hAnsi="Times New Roman" w:cs="Times New Roman"/>
          <w:lang w:val="sr-Latn-ME"/>
        </w:rPr>
      </w:pPr>
      <w:r w:rsidRPr="00F96E86">
        <w:rPr>
          <w:rFonts w:ascii="Times New Roman" w:eastAsia="Calibri" w:hAnsi="Times New Roman" w:cs="Times New Roman"/>
          <w:lang w:val="sr-Latn-ME"/>
        </w:rPr>
        <w:t>fax: +382 (0) 20 310 581</w:t>
      </w:r>
      <w:r w:rsidRPr="00F96E86">
        <w:rPr>
          <w:rFonts w:ascii="Times New Roman" w:eastAsia="Calibri" w:hAnsi="Times New Roman" w:cs="Times New Roman"/>
          <w:lang w:val="sr-Latn-ME"/>
        </w:rPr>
        <w:tab/>
      </w:r>
    </w:p>
    <w:p w14:paraId="388244E8" w14:textId="77777777" w:rsidR="00367E58" w:rsidRPr="00F96E86" w:rsidRDefault="00C905DF">
      <w:pPr>
        <w:spacing w:after="0" w:line="240" w:lineRule="auto"/>
        <w:jc w:val="both"/>
        <w:rPr>
          <w:rFonts w:ascii="Times New Roman" w:eastAsia="Calibri" w:hAnsi="Times New Roman" w:cs="Times New Roman"/>
          <w:lang w:val="sr-Latn-ME"/>
        </w:rPr>
      </w:pPr>
      <w:hyperlink r:id="rId7" w:history="1">
        <w:r w:rsidR="00367E58" w:rsidRPr="00F96E86">
          <w:rPr>
            <w:rFonts w:ascii="Times New Roman" w:eastAsia="Calibri" w:hAnsi="Times New Roman" w:cs="Times New Roman"/>
            <w:color w:val="0563C1"/>
            <w:u w:val="single"/>
            <w:lang w:val="sr-Latn-ME"/>
          </w:rPr>
          <w:t>www.cinmed.me</w:t>
        </w:r>
      </w:hyperlink>
    </w:p>
    <w:p w14:paraId="789A3CD6" w14:textId="77777777" w:rsidR="00367E58" w:rsidRPr="00F96E86" w:rsidRDefault="00C905DF">
      <w:pPr>
        <w:spacing w:after="0" w:line="240" w:lineRule="auto"/>
        <w:jc w:val="both"/>
        <w:rPr>
          <w:rFonts w:ascii="Times New Roman" w:eastAsia="Calibri" w:hAnsi="Times New Roman" w:cs="Times New Roman"/>
          <w:color w:val="0000FF"/>
          <w:u w:val="single"/>
          <w:lang w:val="sr-Latn-ME"/>
        </w:rPr>
      </w:pPr>
      <w:hyperlink r:id="rId8" w:history="1">
        <w:r w:rsidR="00367E58" w:rsidRPr="00F96E86">
          <w:rPr>
            <w:rFonts w:ascii="Times New Roman" w:eastAsia="Calibri" w:hAnsi="Times New Roman" w:cs="Times New Roman"/>
            <w:color w:val="0563C1"/>
            <w:u w:val="single"/>
            <w:lang w:val="sr-Latn-ME"/>
          </w:rPr>
          <w:t>nezeljenadejstva@cinmed.me</w:t>
        </w:r>
      </w:hyperlink>
    </w:p>
    <w:p w14:paraId="501CE5A9" w14:textId="77777777" w:rsidR="00367E58" w:rsidRPr="00F96E86" w:rsidRDefault="00367E58">
      <w:pPr>
        <w:spacing w:after="0" w:line="240" w:lineRule="auto"/>
        <w:jc w:val="both"/>
        <w:rPr>
          <w:rFonts w:ascii="Times New Roman" w:eastAsia="Calibri" w:hAnsi="Times New Roman" w:cs="Times New Roman"/>
          <w:lang w:val="sr-Latn-ME"/>
        </w:rPr>
      </w:pPr>
      <w:r w:rsidRPr="00F96E86">
        <w:rPr>
          <w:rFonts w:ascii="Times New Roman" w:eastAsia="Calibri" w:hAnsi="Times New Roman" w:cs="Times New Roman"/>
          <w:lang w:val="sr-Latn-ME"/>
        </w:rPr>
        <w:t>putem IS zdravstvene zaštite</w:t>
      </w:r>
    </w:p>
    <w:p w14:paraId="7FA37169" w14:textId="77777777" w:rsidR="00367E58" w:rsidRPr="00F96E86" w:rsidRDefault="00367E58">
      <w:pPr>
        <w:spacing w:after="0" w:line="240" w:lineRule="auto"/>
        <w:jc w:val="both"/>
        <w:rPr>
          <w:rFonts w:ascii="Times New Roman" w:eastAsia="Calibri" w:hAnsi="Times New Roman" w:cs="Times New Roman"/>
          <w:lang w:val="sr-Latn-ME"/>
        </w:rPr>
      </w:pPr>
      <w:r w:rsidRPr="00F96E86">
        <w:rPr>
          <w:rFonts w:ascii="Times New Roman" w:eastAsia="Calibri" w:hAnsi="Times New Roman" w:cs="Times New Roman"/>
          <w:lang w:val="sr-Latn-ME"/>
        </w:rPr>
        <w:t>QR kod za online prijavu sumnje na neželjeno dejstvo lijeka:</w:t>
      </w:r>
    </w:p>
    <w:p w14:paraId="3C42D45D" w14:textId="77777777" w:rsidR="00367E58" w:rsidRPr="00F96E86" w:rsidRDefault="00367E58" w:rsidP="007242BA">
      <w:pPr>
        <w:spacing w:after="0" w:line="240" w:lineRule="auto"/>
        <w:jc w:val="both"/>
        <w:rPr>
          <w:rFonts w:ascii="Times New Roman" w:eastAsia="Calibri" w:hAnsi="Times New Roman" w:cs="Times New Roman"/>
          <w:lang w:val="sr-Latn-ME"/>
        </w:rPr>
      </w:pPr>
    </w:p>
    <w:p w14:paraId="6AD9BA24" w14:textId="77777777" w:rsidR="00367E58" w:rsidRPr="00F96E86" w:rsidRDefault="00367E58" w:rsidP="007242BA">
      <w:pPr>
        <w:tabs>
          <w:tab w:val="left" w:pos="540"/>
          <w:tab w:val="left" w:pos="569"/>
        </w:tabs>
        <w:spacing w:after="0" w:line="240" w:lineRule="auto"/>
        <w:jc w:val="both"/>
        <w:rPr>
          <w:rFonts w:ascii="Times New Roman" w:eastAsia="Times New Roman" w:hAnsi="Times New Roman" w:cs="Times New Roman"/>
          <w:b/>
          <w:bCs/>
          <w:lang w:val="sr-Latn-ME"/>
        </w:rPr>
      </w:pPr>
      <w:r w:rsidRPr="00F96E86">
        <w:rPr>
          <w:rFonts w:ascii="Times New Roman" w:eastAsia="Times New Roman" w:hAnsi="Times New Roman" w:cs="Times New Roman"/>
          <w:b/>
          <w:bCs/>
          <w:noProof/>
        </w:rPr>
        <w:drawing>
          <wp:inline distT="0" distB="0" distL="0" distR="0" wp14:anchorId="3DC6E66C" wp14:editId="15E20732">
            <wp:extent cx="980796" cy="972000"/>
            <wp:effectExtent l="0" t="0" r="0" b="0"/>
            <wp:docPr id="10" name="Picture 9" descr="A qr code on a white background&#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1A81F69" w14:textId="01BC3E76" w:rsidR="00681936" w:rsidRPr="00F96E86" w:rsidRDefault="00681936" w:rsidP="007242BA">
      <w:pPr>
        <w:spacing w:after="0" w:line="240" w:lineRule="auto"/>
        <w:jc w:val="both"/>
        <w:rPr>
          <w:rFonts w:ascii="Times New Roman" w:eastAsia="Calibri" w:hAnsi="Times New Roman" w:cs="Times New Roman"/>
          <w:lang w:val="sr-Latn-ME"/>
        </w:rPr>
      </w:pPr>
    </w:p>
    <w:p w14:paraId="518374F6" w14:textId="34749488" w:rsidR="00690C2C" w:rsidRPr="00F96E86" w:rsidRDefault="00690C2C"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r w:rsidRPr="00F96E86">
        <w:rPr>
          <w:rFonts w:ascii="Times New Roman" w:eastAsia="TimesNewRoman,Bold" w:hAnsi="Times New Roman" w:cs="Times New Roman"/>
          <w:b/>
          <w:bCs/>
          <w:noProof/>
          <w:lang w:val="sr-Latn-ME"/>
        </w:rPr>
        <w:t>4.9. Predoziranje</w:t>
      </w:r>
    </w:p>
    <w:p w14:paraId="7772F56D" w14:textId="77777777" w:rsidR="00082F6E" w:rsidRPr="00F96E86" w:rsidRDefault="00082F6E"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p>
    <w:p w14:paraId="6B4EE457" w14:textId="46C2ABE0" w:rsidR="00690C2C" w:rsidRPr="00F96E86" w:rsidRDefault="00690C2C" w:rsidP="007242BA">
      <w:pPr>
        <w:autoSpaceDE w:val="0"/>
        <w:autoSpaceDN w:val="0"/>
        <w:adjustRightInd w:val="0"/>
        <w:spacing w:after="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Ne postoje posebne informacije o predoziranju tokom terapije. Intravenska prim</w:t>
      </w:r>
      <w:r w:rsidR="00C036F1"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ena tigeciklina </w:t>
      </w:r>
      <w:r w:rsidR="0071702E" w:rsidRPr="00F96E86">
        <w:rPr>
          <w:rFonts w:ascii="Times New Roman" w:eastAsia="TimesNewRoman" w:hAnsi="Times New Roman" w:cs="Times New Roman"/>
          <w:noProof/>
          <w:lang w:val="sr-Latn-ME"/>
        </w:rPr>
        <w:t xml:space="preserve">u pojedinačnoj </w:t>
      </w:r>
      <w:r w:rsidRPr="00F96E86">
        <w:rPr>
          <w:rFonts w:ascii="Times New Roman" w:eastAsia="TimesNewRoman" w:hAnsi="Times New Roman" w:cs="Times New Roman"/>
          <w:noProof/>
          <w:lang w:val="sr-Latn-ME"/>
        </w:rPr>
        <w:t>doz</w:t>
      </w:r>
      <w:r w:rsidR="0071702E"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 xml:space="preserve"> od 300 mg tokom 60 minuta</w:t>
      </w:r>
      <w:r w:rsidR="0071702E"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kod zdravih ispitanika, </w:t>
      </w:r>
      <w:r w:rsidR="0071702E" w:rsidRPr="00F96E86">
        <w:rPr>
          <w:rFonts w:ascii="Times New Roman" w:eastAsia="TimesNewRoman" w:hAnsi="Times New Roman" w:cs="Times New Roman"/>
          <w:noProof/>
          <w:lang w:val="sr-Latn-ME"/>
        </w:rPr>
        <w:t xml:space="preserve">je </w:t>
      </w:r>
      <w:r w:rsidRPr="00F96E86">
        <w:rPr>
          <w:rFonts w:ascii="Times New Roman" w:eastAsia="TimesNewRoman" w:hAnsi="Times New Roman" w:cs="Times New Roman"/>
          <w:noProof/>
          <w:lang w:val="sr-Latn-ME"/>
        </w:rPr>
        <w:t>rezultovala povećanom</w:t>
      </w:r>
      <w:r w:rsidR="000563D1"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incidencijom mučnine i povraćanja. Tigeciklin se ne uklanja u značajnoj količini hemodijalizom.</w:t>
      </w:r>
    </w:p>
    <w:p w14:paraId="354878E8" w14:textId="77777777" w:rsidR="00681936" w:rsidRPr="00F96E86" w:rsidRDefault="00681936">
      <w:pPr>
        <w:autoSpaceDE w:val="0"/>
        <w:autoSpaceDN w:val="0"/>
        <w:adjustRightInd w:val="0"/>
        <w:spacing w:before="120" w:after="120" w:line="240" w:lineRule="auto"/>
        <w:jc w:val="both"/>
        <w:rPr>
          <w:rFonts w:ascii="Times New Roman" w:eastAsia="TimesNewRoman" w:hAnsi="Times New Roman" w:cs="Times New Roman"/>
          <w:noProof/>
          <w:lang w:val="sr-Latn-ME"/>
        </w:rPr>
      </w:pPr>
    </w:p>
    <w:p w14:paraId="666F9E12" w14:textId="4D83A3CB" w:rsidR="0071702E" w:rsidRPr="00F96E86" w:rsidRDefault="0071702E" w:rsidP="007242BA">
      <w:pPr>
        <w:pStyle w:val="ListParagraph"/>
        <w:numPr>
          <w:ilvl w:val="0"/>
          <w:numId w:val="1"/>
        </w:numPr>
        <w:tabs>
          <w:tab w:val="left" w:pos="567"/>
        </w:tabs>
        <w:autoSpaceDE w:val="0"/>
        <w:autoSpaceDN w:val="0"/>
        <w:adjustRightInd w:val="0"/>
        <w:spacing w:after="0" w:line="240" w:lineRule="auto"/>
        <w:ind w:left="0" w:hanging="11"/>
        <w:jc w:val="both"/>
        <w:rPr>
          <w:rFonts w:ascii="Times New Roman" w:eastAsia="TimesNewRoman,Bold" w:hAnsi="Times New Roman" w:cs="Times New Roman"/>
          <w:b/>
          <w:bCs/>
          <w:noProof/>
          <w:lang w:val="sr-Latn-ME"/>
        </w:rPr>
      </w:pPr>
      <w:r w:rsidRPr="00F96E86">
        <w:rPr>
          <w:rFonts w:ascii="Times New Roman" w:eastAsia="TimesNewRoman,Bold" w:hAnsi="Times New Roman" w:cs="Times New Roman"/>
          <w:b/>
          <w:bCs/>
          <w:noProof/>
          <w:lang w:val="sr-Latn-ME"/>
        </w:rPr>
        <w:t>FARMAKOLOŠKI PODACI</w:t>
      </w:r>
    </w:p>
    <w:p w14:paraId="4E2F8B6C" w14:textId="77777777" w:rsidR="00F3002A" w:rsidRPr="00F96E86" w:rsidRDefault="00F3002A" w:rsidP="007242BA">
      <w:pPr>
        <w:pStyle w:val="ListParagraph"/>
        <w:tabs>
          <w:tab w:val="left" w:pos="284"/>
        </w:tabs>
        <w:autoSpaceDE w:val="0"/>
        <w:autoSpaceDN w:val="0"/>
        <w:adjustRightInd w:val="0"/>
        <w:spacing w:after="0" w:line="240" w:lineRule="auto"/>
        <w:ind w:left="0"/>
        <w:jc w:val="both"/>
        <w:rPr>
          <w:rFonts w:ascii="Times New Roman" w:eastAsia="TimesNewRoman,Bold" w:hAnsi="Times New Roman" w:cs="Times New Roman"/>
          <w:b/>
          <w:bCs/>
          <w:noProof/>
          <w:lang w:val="sr-Latn-ME"/>
        </w:rPr>
      </w:pPr>
    </w:p>
    <w:p w14:paraId="63101358" w14:textId="1A87B02B" w:rsidR="0071702E" w:rsidRPr="00F96E86" w:rsidRDefault="0071702E"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r w:rsidRPr="00F96E86">
        <w:rPr>
          <w:rFonts w:ascii="Times New Roman" w:eastAsia="TimesNewRoman,Bold" w:hAnsi="Times New Roman" w:cs="Times New Roman"/>
          <w:b/>
          <w:bCs/>
          <w:noProof/>
          <w:lang w:val="sr-Latn-ME"/>
        </w:rPr>
        <w:t>5.1. Farmakodinamski podaci</w:t>
      </w:r>
    </w:p>
    <w:p w14:paraId="627E3311" w14:textId="77777777" w:rsidR="00082F6E" w:rsidRPr="00F96E86" w:rsidRDefault="00082F6E"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p>
    <w:p w14:paraId="7AC30C01" w14:textId="6C0B7AA9" w:rsidR="0071702E" w:rsidRPr="00F96E86" w:rsidRDefault="0071702E" w:rsidP="007242BA">
      <w:pPr>
        <w:autoSpaceDE w:val="0"/>
        <w:autoSpaceDN w:val="0"/>
        <w:adjustRightInd w:val="0"/>
        <w:spacing w:after="0" w:line="240" w:lineRule="auto"/>
        <w:jc w:val="both"/>
        <w:rPr>
          <w:rFonts w:ascii="Times New Roman" w:eastAsia="TimesNewRoman" w:hAnsi="Times New Roman" w:cs="Times New Roman"/>
          <w:noProof/>
          <w:lang w:val="sr-Latn-ME"/>
        </w:rPr>
      </w:pPr>
      <w:r w:rsidRPr="00F96E86">
        <w:rPr>
          <w:rFonts w:ascii="Times New Roman" w:eastAsia="TimesNewRoman,Bold" w:hAnsi="Times New Roman" w:cs="Times New Roman"/>
          <w:noProof/>
          <w:lang w:val="sr-Latn-ME"/>
        </w:rPr>
        <w:t>Farmakoterapijska grupa:</w:t>
      </w:r>
      <w:r w:rsidRPr="00F96E86">
        <w:rPr>
          <w:rFonts w:ascii="Times New Roman" w:eastAsia="TimesNewRoman,Bold" w:hAnsi="Times New Roman" w:cs="Times New Roman"/>
          <w:b/>
          <w:bCs/>
          <w:noProof/>
          <w:lang w:val="sr-Latn-ME"/>
        </w:rPr>
        <w:t xml:space="preserve"> </w:t>
      </w:r>
      <w:r w:rsidRPr="00F96E86">
        <w:rPr>
          <w:rFonts w:ascii="Times New Roman" w:eastAsia="TimesNewRoman" w:hAnsi="Times New Roman" w:cs="Times New Roman"/>
          <w:noProof/>
          <w:lang w:val="sr-Latn-ME"/>
        </w:rPr>
        <w:t>Antibakterijski l</w:t>
      </w:r>
      <w:r w:rsidR="001A1E6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ekovi za sistematsku upotrebu; Tetraciklini</w:t>
      </w:r>
    </w:p>
    <w:p w14:paraId="27B077ED" w14:textId="51B98457" w:rsidR="0071702E" w:rsidRPr="00F96E86" w:rsidRDefault="0071702E">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Bold" w:hAnsi="Times New Roman" w:cs="Times New Roman"/>
          <w:noProof/>
          <w:lang w:val="sr-Latn-ME"/>
        </w:rPr>
        <w:t xml:space="preserve">ATC </w:t>
      </w:r>
      <w:r w:rsidR="00C036F1" w:rsidRPr="00F96E86">
        <w:rPr>
          <w:rFonts w:ascii="Times New Roman" w:eastAsia="TimesNewRoman,Bold" w:hAnsi="Times New Roman" w:cs="Times New Roman"/>
          <w:noProof/>
          <w:lang w:val="sr-Latn-ME"/>
        </w:rPr>
        <w:t>kod</w:t>
      </w:r>
      <w:r w:rsidRPr="00F96E86">
        <w:rPr>
          <w:rFonts w:ascii="Times New Roman" w:eastAsia="TimesNewRoman,Bold" w:hAnsi="Times New Roman" w:cs="Times New Roman"/>
          <w:noProof/>
          <w:lang w:val="sr-Latn-ME"/>
        </w:rPr>
        <w:t>:</w:t>
      </w:r>
      <w:r w:rsidRPr="00F96E86">
        <w:rPr>
          <w:rFonts w:ascii="Times New Roman" w:eastAsia="TimesNewRoman,Bold" w:hAnsi="Times New Roman" w:cs="Times New Roman"/>
          <w:b/>
          <w:bCs/>
          <w:noProof/>
          <w:lang w:val="sr-Latn-ME"/>
        </w:rPr>
        <w:t xml:space="preserve"> </w:t>
      </w:r>
      <w:r w:rsidRPr="00F96E86">
        <w:rPr>
          <w:rFonts w:ascii="Times New Roman" w:eastAsia="TimesNewRoman" w:hAnsi="Times New Roman" w:cs="Times New Roman"/>
          <w:noProof/>
          <w:lang w:val="sr-Latn-ME"/>
        </w:rPr>
        <w:t>J01AA12</w:t>
      </w:r>
    </w:p>
    <w:p w14:paraId="37F598CA" w14:textId="77777777" w:rsidR="0071702E" w:rsidRPr="00F96E86" w:rsidRDefault="0071702E">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Mehanizam dejstva</w:t>
      </w:r>
    </w:p>
    <w:p w14:paraId="14AC17E3" w14:textId="6E68BFE4" w:rsidR="0071702E" w:rsidRPr="00F96E86" w:rsidRDefault="0071702E">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Tigeciklin, glicilciklinski antibiotik, inhibira translaciju proteina kod bakterija, </w:t>
      </w:r>
      <w:r w:rsidR="00457D44" w:rsidRPr="00F96E86">
        <w:rPr>
          <w:rFonts w:ascii="Times New Roman" w:eastAsia="TimesNewRoman" w:hAnsi="Times New Roman" w:cs="Times New Roman"/>
          <w:noProof/>
          <w:lang w:val="sr-Latn-ME"/>
        </w:rPr>
        <w:t xml:space="preserve">vezivanjem </w:t>
      </w:r>
      <w:r w:rsidRPr="00F96E86">
        <w:rPr>
          <w:rFonts w:ascii="Times New Roman" w:eastAsia="TimesNewRoman" w:hAnsi="Times New Roman" w:cs="Times New Roman"/>
          <w:noProof/>
          <w:lang w:val="sr-Latn-ME"/>
        </w:rPr>
        <w:t xml:space="preserve">za 30S subjedinicu ribozoma i </w:t>
      </w:r>
      <w:r w:rsidR="00457D44" w:rsidRPr="00F96E86">
        <w:rPr>
          <w:rFonts w:ascii="Times New Roman" w:eastAsia="TimesNewRoman" w:hAnsi="Times New Roman" w:cs="Times New Roman"/>
          <w:noProof/>
          <w:lang w:val="sr-Latn-ME"/>
        </w:rPr>
        <w:t>blokadom</w:t>
      </w:r>
      <w:r w:rsidRPr="00F96E86">
        <w:rPr>
          <w:rFonts w:ascii="Times New Roman" w:eastAsia="TimesNewRoman" w:hAnsi="Times New Roman" w:cs="Times New Roman"/>
          <w:noProof/>
          <w:lang w:val="sr-Latn-ME"/>
        </w:rPr>
        <w:t xml:space="preserve"> ulaz</w:t>
      </w:r>
      <w:r w:rsidR="00457D44" w:rsidRPr="00F96E86">
        <w:rPr>
          <w:rFonts w:ascii="Times New Roman" w:eastAsia="TimesNewRoman" w:hAnsi="Times New Roman" w:cs="Times New Roman"/>
          <w:noProof/>
          <w:lang w:val="sr-Latn-ME"/>
        </w:rPr>
        <w:t>a</w:t>
      </w:r>
      <w:r w:rsidRPr="00F96E86">
        <w:rPr>
          <w:rFonts w:ascii="Times New Roman" w:eastAsia="TimesNewRoman" w:hAnsi="Times New Roman" w:cs="Times New Roman"/>
          <w:noProof/>
          <w:lang w:val="sr-Latn-ME"/>
        </w:rPr>
        <w:t xml:space="preserve"> amino-acil tRNK molekula </w:t>
      </w:r>
      <w:r w:rsidR="00457D44" w:rsidRPr="00F96E86">
        <w:rPr>
          <w:rFonts w:ascii="Times New Roman" w:eastAsia="TimesNewRoman" w:hAnsi="Times New Roman" w:cs="Times New Roman"/>
          <w:noProof/>
          <w:lang w:val="sr-Latn-ME"/>
        </w:rPr>
        <w:t>na</w:t>
      </w:r>
      <w:r w:rsidRPr="00F96E86">
        <w:rPr>
          <w:rFonts w:ascii="Times New Roman" w:eastAsia="TimesNewRoman" w:hAnsi="Times New Roman" w:cs="Times New Roman"/>
          <w:noProof/>
          <w:lang w:val="sr-Latn-ME"/>
        </w:rPr>
        <w:t xml:space="preserve"> A m</w:t>
      </w:r>
      <w:r w:rsidR="00C036F1"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est</w:t>
      </w:r>
      <w:r w:rsidR="00457D44" w:rsidRPr="00F96E86">
        <w:rPr>
          <w:rFonts w:ascii="Times New Roman" w:eastAsia="TimesNewRoman" w:hAnsi="Times New Roman" w:cs="Times New Roman"/>
          <w:noProof/>
          <w:lang w:val="sr-Latn-ME"/>
        </w:rPr>
        <w:t>o</w:t>
      </w:r>
      <w:r w:rsidRPr="00F96E86">
        <w:rPr>
          <w:rFonts w:ascii="Times New Roman" w:eastAsia="TimesNewRoman" w:hAnsi="Times New Roman" w:cs="Times New Roman"/>
          <w:noProof/>
          <w:lang w:val="sr-Latn-ME"/>
        </w:rPr>
        <w:t xml:space="preserve"> ribozoma. Time spr</w:t>
      </w:r>
      <w:r w:rsidR="001A1E64"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ečava inkorporaciju </w:t>
      </w:r>
      <w:r w:rsidR="0062725E" w:rsidRPr="00F96E86">
        <w:rPr>
          <w:rFonts w:ascii="Times New Roman" w:eastAsia="TimesNewRoman" w:hAnsi="Times New Roman" w:cs="Times New Roman"/>
          <w:noProof/>
          <w:lang w:val="sr-Latn-ME"/>
        </w:rPr>
        <w:t>rezidua</w:t>
      </w:r>
      <w:r w:rsidRPr="00F96E86">
        <w:rPr>
          <w:rFonts w:ascii="Times New Roman" w:eastAsia="TimesNewRoman" w:hAnsi="Times New Roman" w:cs="Times New Roman"/>
          <w:noProof/>
          <w:lang w:val="sr-Latn-ME"/>
        </w:rPr>
        <w:t xml:space="preserve"> aminokiselina u </w:t>
      </w:r>
      <w:r w:rsidR="0062725E" w:rsidRPr="00F96E86">
        <w:rPr>
          <w:rFonts w:ascii="Times New Roman" w:eastAsia="TimesNewRoman" w:hAnsi="Times New Roman" w:cs="Times New Roman"/>
          <w:noProof/>
          <w:lang w:val="sr-Latn-ME"/>
        </w:rPr>
        <w:t>rastuće</w:t>
      </w:r>
      <w:r w:rsidRPr="00F96E86">
        <w:rPr>
          <w:rFonts w:ascii="Times New Roman" w:eastAsia="TimesNewRoman" w:hAnsi="Times New Roman" w:cs="Times New Roman"/>
          <w:noProof/>
          <w:lang w:val="sr-Latn-ME"/>
        </w:rPr>
        <w:t xml:space="preserve"> peptidne lance.</w:t>
      </w:r>
    </w:p>
    <w:p w14:paraId="6D98775F" w14:textId="43B7C9C4" w:rsidR="0071702E" w:rsidRPr="00F96E86" w:rsidRDefault="0071702E">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lastRenderedPageBreak/>
        <w:t>Uopšteno, tigeciklin se smatra bakteriostatikom. U četiri puta većoj koncentraciji od minimalne inhibitorne koncentracije (MIK), prim</w:t>
      </w:r>
      <w:r w:rsidR="00C036F1"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ećena je 2-log redukcija broja kolonija kod prim</w:t>
      </w:r>
      <w:r w:rsidR="00C036F1"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ene tigeciklina protiv </w:t>
      </w:r>
      <w:r w:rsidRPr="00F96E86">
        <w:rPr>
          <w:rFonts w:ascii="Times New Roman" w:eastAsia="TimesNewRoman,Bold" w:hAnsi="Times New Roman" w:cs="Times New Roman"/>
          <w:i/>
          <w:iCs/>
          <w:noProof/>
          <w:lang w:val="sr-Latn-ME"/>
        </w:rPr>
        <w:t xml:space="preserve">Enterococcus </w:t>
      </w:r>
      <w:r w:rsidRPr="00F96E86">
        <w:rPr>
          <w:rFonts w:ascii="Times New Roman" w:eastAsia="TimesNewRoman" w:hAnsi="Times New Roman" w:cs="Times New Roman"/>
          <w:noProof/>
          <w:lang w:val="sr-Latn-ME"/>
        </w:rPr>
        <w:t xml:space="preserve">spp, </w:t>
      </w:r>
      <w:r w:rsidRPr="00F96E86">
        <w:rPr>
          <w:rFonts w:ascii="Times New Roman" w:eastAsia="TimesNewRoman,Bold" w:hAnsi="Times New Roman" w:cs="Times New Roman"/>
          <w:i/>
          <w:iCs/>
          <w:noProof/>
          <w:lang w:val="sr-Latn-ME"/>
        </w:rPr>
        <w:t xml:space="preserve">Staphylococcus aureus </w:t>
      </w:r>
      <w:r w:rsidRPr="00F96E86">
        <w:rPr>
          <w:rFonts w:ascii="Times New Roman" w:eastAsia="TimesNewRoman" w:hAnsi="Times New Roman" w:cs="Times New Roman"/>
          <w:noProof/>
          <w:lang w:val="sr-Latn-ME"/>
        </w:rPr>
        <w:t xml:space="preserve">i </w:t>
      </w:r>
      <w:r w:rsidRPr="00F96E86">
        <w:rPr>
          <w:rFonts w:ascii="Times New Roman" w:eastAsia="TimesNewRoman,Bold" w:hAnsi="Times New Roman" w:cs="Times New Roman"/>
          <w:i/>
          <w:iCs/>
          <w:noProof/>
          <w:lang w:val="sr-Latn-ME"/>
        </w:rPr>
        <w:t>Escherichia coli</w:t>
      </w:r>
      <w:r w:rsidRPr="00F96E86">
        <w:rPr>
          <w:rFonts w:ascii="Times New Roman" w:eastAsia="TimesNewRoman" w:hAnsi="Times New Roman" w:cs="Times New Roman"/>
          <w:noProof/>
          <w:lang w:val="sr-Latn-ME"/>
        </w:rPr>
        <w:t>.</w:t>
      </w:r>
    </w:p>
    <w:p w14:paraId="0D286F40" w14:textId="77777777" w:rsidR="0071702E" w:rsidRPr="00F96E86" w:rsidRDefault="0071702E">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Mehanizam rezistencije</w:t>
      </w:r>
    </w:p>
    <w:p w14:paraId="313D53BC" w14:textId="43968ABC" w:rsidR="0071702E" w:rsidRPr="00F96E86" w:rsidRDefault="0071702E">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Tigeciklin može da savlada dva glavna mehanizma rezistencije kod tetraciklina, ribozomalnu zaštitu i efluks. Pokazano je da postoji ukrštena rezistencija između tigeciklina i minociklin-rezistentnih izolata familije </w:t>
      </w:r>
      <w:r w:rsidRPr="00F96E86">
        <w:rPr>
          <w:rFonts w:ascii="Times New Roman" w:eastAsia="TimesNewRoman,Bold" w:hAnsi="Times New Roman" w:cs="Times New Roman"/>
          <w:i/>
          <w:iCs/>
          <w:noProof/>
          <w:lang w:val="sr-Latn-ME"/>
        </w:rPr>
        <w:t>Enterobacteriaceae</w:t>
      </w:r>
      <w:r w:rsidR="00623767" w:rsidRPr="00F96E86">
        <w:rPr>
          <w:rFonts w:ascii="Times New Roman" w:eastAsia="TimesNewRoman,Bold" w:hAnsi="Times New Roman" w:cs="Times New Roman"/>
          <w:i/>
          <w:iCs/>
          <w:noProof/>
          <w:lang w:val="sr-Latn-ME"/>
        </w:rPr>
        <w:t>,</w:t>
      </w:r>
      <w:r w:rsidRPr="00F96E86">
        <w:rPr>
          <w:rFonts w:ascii="Times New Roman" w:eastAsia="TimesNewRoman,Bold" w:hAnsi="Times New Roman" w:cs="Times New Roman"/>
          <w:i/>
          <w:iCs/>
          <w:noProof/>
          <w:lang w:val="sr-Latn-ME"/>
        </w:rPr>
        <w:t xml:space="preserve"> </w:t>
      </w:r>
      <w:r w:rsidR="00623767" w:rsidRPr="00F96E86">
        <w:rPr>
          <w:rFonts w:ascii="Times New Roman" w:eastAsia="TimesNewRoman" w:hAnsi="Times New Roman" w:cs="Times New Roman"/>
          <w:noProof/>
          <w:lang w:val="sr-Latn-ME"/>
        </w:rPr>
        <w:t>usl</w:t>
      </w:r>
      <w:r w:rsidR="00D47F1E" w:rsidRPr="00F96E86">
        <w:rPr>
          <w:rFonts w:ascii="Times New Roman" w:eastAsia="TimesNewRoman" w:hAnsi="Times New Roman" w:cs="Times New Roman"/>
          <w:noProof/>
          <w:lang w:val="sr-Latn-ME"/>
        </w:rPr>
        <w:t>j</w:t>
      </w:r>
      <w:r w:rsidR="00623767" w:rsidRPr="00F96E86">
        <w:rPr>
          <w:rFonts w:ascii="Times New Roman" w:eastAsia="TimesNewRoman" w:hAnsi="Times New Roman" w:cs="Times New Roman"/>
          <w:noProof/>
          <w:lang w:val="sr-Latn-ME"/>
        </w:rPr>
        <w:t>ed</w:t>
      </w:r>
      <w:r w:rsidRPr="00F96E86">
        <w:rPr>
          <w:rFonts w:ascii="Times New Roman" w:eastAsia="TimesNewRoman" w:hAnsi="Times New Roman" w:cs="Times New Roman"/>
          <w:noProof/>
          <w:lang w:val="sr-Latn-ME"/>
        </w:rPr>
        <w:t xml:space="preserve"> </w:t>
      </w:r>
      <w:r w:rsidR="00623767" w:rsidRPr="00F96E86">
        <w:rPr>
          <w:rFonts w:ascii="Times New Roman" w:eastAsia="TimesNewRoman" w:hAnsi="Times New Roman" w:cs="Times New Roman"/>
          <w:noProof/>
          <w:lang w:val="sr-Latn-ME"/>
        </w:rPr>
        <w:t xml:space="preserve">postojanja </w:t>
      </w:r>
      <w:r w:rsidRPr="00F96E86">
        <w:rPr>
          <w:rFonts w:ascii="Times New Roman" w:eastAsia="TimesNewRoman" w:hAnsi="Times New Roman" w:cs="Times New Roman"/>
          <w:noProof/>
          <w:lang w:val="sr-Latn-ME"/>
        </w:rPr>
        <w:t>efluks</w:t>
      </w:r>
      <w:r w:rsidR="00623767" w:rsidRPr="00F96E86">
        <w:rPr>
          <w:rFonts w:ascii="Times New Roman" w:eastAsia="TimesNewRoman" w:hAnsi="Times New Roman" w:cs="Times New Roman"/>
          <w:noProof/>
          <w:lang w:val="sr-Latn-ME"/>
        </w:rPr>
        <w:t xml:space="preserve"> pumpi </w:t>
      </w:r>
      <w:r w:rsidR="006D5F8E" w:rsidRPr="00F96E86">
        <w:rPr>
          <w:rFonts w:ascii="Times New Roman" w:eastAsia="TimesNewRoman" w:hAnsi="Times New Roman" w:cs="Times New Roman"/>
          <w:noProof/>
          <w:lang w:val="sr-Latn-ME"/>
        </w:rPr>
        <w:t>odgovornih za rezistenciju</w:t>
      </w:r>
      <w:r w:rsidRPr="00F96E86">
        <w:rPr>
          <w:rFonts w:ascii="Times New Roman" w:eastAsia="TimesNewRoman" w:hAnsi="Times New Roman" w:cs="Times New Roman"/>
          <w:noProof/>
          <w:lang w:val="sr-Latn-ME"/>
        </w:rPr>
        <w:t xml:space="preserve"> na više l</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ekova (</w:t>
      </w:r>
      <w:r w:rsidRPr="00F96E86">
        <w:rPr>
          <w:rFonts w:ascii="Times New Roman" w:eastAsia="TimesNewRoman,Bold" w:hAnsi="Times New Roman" w:cs="Times New Roman"/>
          <w:i/>
          <w:iCs/>
          <w:noProof/>
          <w:lang w:val="sr-Latn-ME"/>
        </w:rPr>
        <w:t>engl. multidrug</w:t>
      </w:r>
      <w:r w:rsidRPr="00F96E86">
        <w:rPr>
          <w:rFonts w:ascii="Times New Roman" w:eastAsia="TimesNewRoman" w:hAnsi="Times New Roman" w:cs="Times New Roman"/>
          <w:noProof/>
          <w:lang w:val="sr-Latn-ME"/>
        </w:rPr>
        <w:t xml:space="preserve"> </w:t>
      </w:r>
      <w:r w:rsidRPr="00F96E86">
        <w:rPr>
          <w:rFonts w:ascii="Times New Roman" w:eastAsia="TimesNewRoman,Bold" w:hAnsi="Times New Roman" w:cs="Times New Roman"/>
          <w:i/>
          <w:iCs/>
          <w:noProof/>
          <w:lang w:val="sr-Latn-ME"/>
        </w:rPr>
        <w:t>resistance</w:t>
      </w:r>
      <w:r w:rsidRPr="00F96E86">
        <w:rPr>
          <w:rFonts w:ascii="Times New Roman" w:eastAsia="TimesNewRoman" w:hAnsi="Times New Roman" w:cs="Times New Roman"/>
          <w:noProof/>
          <w:lang w:val="sr-Latn-ME"/>
        </w:rPr>
        <w:t>, MDR). Ne postoji ciljno utemeljena ukrštena rezistencija između tigeciklina i većine grupa antibiotika.</w:t>
      </w:r>
    </w:p>
    <w:p w14:paraId="68A15F69" w14:textId="082C705B" w:rsidR="0071702E" w:rsidRPr="00F96E86" w:rsidRDefault="0071702E">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Tigeciklin je os</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etljiv na hromozomski kodirane efluks pumpe za više l</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ekova koju pos</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eduju bakterije familije </w:t>
      </w:r>
      <w:r w:rsidRPr="00F96E86">
        <w:rPr>
          <w:rFonts w:ascii="Times New Roman" w:eastAsia="TimesNewRoman,Bold" w:hAnsi="Times New Roman" w:cs="Times New Roman"/>
          <w:i/>
          <w:iCs/>
          <w:noProof/>
          <w:lang w:val="sr-Latn-ME"/>
        </w:rPr>
        <w:t xml:space="preserve">Proteeae </w:t>
      </w:r>
      <w:r w:rsidRPr="00F96E86">
        <w:rPr>
          <w:rFonts w:ascii="Times New Roman" w:eastAsia="TimesNewRoman" w:hAnsi="Times New Roman" w:cs="Times New Roman"/>
          <w:noProof/>
          <w:lang w:val="sr-Latn-ME"/>
        </w:rPr>
        <w:t xml:space="preserve">i </w:t>
      </w:r>
      <w:r w:rsidRPr="00F96E86">
        <w:rPr>
          <w:rFonts w:ascii="Times New Roman" w:eastAsia="TimesNewRoman,Bold" w:hAnsi="Times New Roman" w:cs="Times New Roman"/>
          <w:i/>
          <w:iCs/>
          <w:noProof/>
          <w:lang w:val="sr-Latn-ME"/>
        </w:rPr>
        <w:t xml:space="preserve">Pseudomonas aeruginosa. </w:t>
      </w:r>
      <w:r w:rsidRPr="00F96E86">
        <w:rPr>
          <w:rFonts w:ascii="Times New Roman" w:eastAsia="TimesNewRoman" w:hAnsi="Times New Roman" w:cs="Times New Roman"/>
          <w:noProof/>
          <w:lang w:val="sr-Latn-ME"/>
        </w:rPr>
        <w:t xml:space="preserve">Patogeni iz familije </w:t>
      </w:r>
      <w:r w:rsidRPr="00F96E86">
        <w:rPr>
          <w:rFonts w:ascii="Times New Roman" w:eastAsia="TimesNewRoman,Bold" w:hAnsi="Times New Roman" w:cs="Times New Roman"/>
          <w:i/>
          <w:iCs/>
          <w:noProof/>
          <w:lang w:val="sr-Latn-ME"/>
        </w:rPr>
        <w:t xml:space="preserve">Proteeae </w:t>
      </w:r>
      <w:r w:rsidRPr="00F96E86">
        <w:rPr>
          <w:rFonts w:ascii="Times New Roman" w:eastAsia="TimesNewRoman" w:hAnsi="Times New Roman" w:cs="Times New Roman"/>
          <w:noProof/>
          <w:lang w:val="sr-Latn-ME"/>
        </w:rPr>
        <w:t>(</w:t>
      </w:r>
      <w:r w:rsidRPr="00F96E86">
        <w:rPr>
          <w:rFonts w:ascii="Times New Roman" w:eastAsia="TimesNewRoman,Bold" w:hAnsi="Times New Roman" w:cs="Times New Roman"/>
          <w:i/>
          <w:iCs/>
          <w:noProof/>
          <w:lang w:val="sr-Latn-ME"/>
        </w:rPr>
        <w:t xml:space="preserve">Proteus </w:t>
      </w:r>
      <w:r w:rsidRPr="00F96E86">
        <w:rPr>
          <w:rFonts w:ascii="Times New Roman" w:eastAsia="TimesNewRoman" w:hAnsi="Times New Roman" w:cs="Times New Roman"/>
          <w:noProof/>
          <w:lang w:val="sr-Latn-ME"/>
        </w:rPr>
        <w:t xml:space="preserve">spp., </w:t>
      </w:r>
      <w:r w:rsidRPr="00F96E86">
        <w:rPr>
          <w:rFonts w:ascii="Times New Roman" w:eastAsia="TimesNewRoman,Bold" w:hAnsi="Times New Roman" w:cs="Times New Roman"/>
          <w:i/>
          <w:iCs/>
          <w:noProof/>
          <w:lang w:val="sr-Latn-ME"/>
        </w:rPr>
        <w:t xml:space="preserve">Providencia </w:t>
      </w:r>
      <w:r w:rsidRPr="00F96E86">
        <w:rPr>
          <w:rFonts w:ascii="Times New Roman" w:eastAsia="TimesNewRoman" w:hAnsi="Times New Roman" w:cs="Times New Roman"/>
          <w:noProof/>
          <w:lang w:val="sr-Latn-ME"/>
        </w:rPr>
        <w:t xml:space="preserve">spp. </w:t>
      </w:r>
      <w:r w:rsidR="002A3D2B"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 xml:space="preserve"> </w:t>
      </w:r>
      <w:r w:rsidRPr="00F96E86">
        <w:rPr>
          <w:rFonts w:ascii="Times New Roman" w:eastAsia="TimesNewRoman,Bold" w:hAnsi="Times New Roman" w:cs="Times New Roman"/>
          <w:i/>
          <w:iCs/>
          <w:noProof/>
          <w:lang w:val="sr-Latn-ME"/>
        </w:rPr>
        <w:t xml:space="preserve">Morganella </w:t>
      </w:r>
      <w:r w:rsidRPr="00F96E86">
        <w:rPr>
          <w:rFonts w:ascii="Times New Roman" w:eastAsia="TimesNewRoman" w:hAnsi="Times New Roman" w:cs="Times New Roman"/>
          <w:noProof/>
          <w:lang w:val="sr-Latn-ME"/>
        </w:rPr>
        <w:t>spp.) su manje os</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etljivi na terapiju tigeciklinom u odnosu na druge članove familije </w:t>
      </w:r>
      <w:r w:rsidRPr="00F96E86">
        <w:rPr>
          <w:rFonts w:ascii="Times New Roman" w:eastAsia="TimesNewRoman,Bold" w:hAnsi="Times New Roman" w:cs="Times New Roman"/>
          <w:i/>
          <w:iCs/>
          <w:noProof/>
          <w:lang w:val="sr-Latn-ME"/>
        </w:rPr>
        <w:t>Enterobacteriaceae</w:t>
      </w:r>
      <w:r w:rsidRPr="00F96E86">
        <w:rPr>
          <w:rFonts w:ascii="Times New Roman" w:eastAsia="TimesNewRoman" w:hAnsi="Times New Roman" w:cs="Times New Roman"/>
          <w:noProof/>
          <w:lang w:val="sr-Latn-ME"/>
        </w:rPr>
        <w:t>. Smanjena os</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etljivost kod ob</w:t>
      </w:r>
      <w:r w:rsidR="0017036A" w:rsidRPr="00F96E86">
        <w:rPr>
          <w:rFonts w:ascii="Times New Roman" w:eastAsia="TimesNewRoman" w:hAnsi="Times New Roman" w:cs="Times New Roman"/>
          <w:noProof/>
          <w:lang w:val="sr-Latn-ME"/>
        </w:rPr>
        <w:t>i</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 grupe se pripisuje pojačanoj ekspresiji nespecifične AcrAB efluks pumpe za više l</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ekova. Smanjena os</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etljivost kod </w:t>
      </w:r>
      <w:r w:rsidRPr="00F96E86">
        <w:rPr>
          <w:rFonts w:ascii="Times New Roman" w:eastAsia="TimesNewRoman,Bold" w:hAnsi="Times New Roman" w:cs="Times New Roman"/>
          <w:i/>
          <w:iCs/>
          <w:noProof/>
          <w:lang w:val="sr-Latn-ME"/>
        </w:rPr>
        <w:t xml:space="preserve">Acinetobacter baumannii </w:t>
      </w:r>
      <w:r w:rsidRPr="00F96E86">
        <w:rPr>
          <w:rFonts w:ascii="Times New Roman" w:eastAsia="TimesNewRoman" w:hAnsi="Times New Roman" w:cs="Times New Roman"/>
          <w:noProof/>
          <w:lang w:val="sr-Latn-ME"/>
        </w:rPr>
        <w:t>se pripisuje pojačanoj ekspresiji AdeABC efluks pumpe.</w:t>
      </w:r>
    </w:p>
    <w:p w14:paraId="74A87399" w14:textId="01552059" w:rsidR="00587CCB" w:rsidRPr="00F96E86" w:rsidRDefault="00587CCB">
      <w:pPr>
        <w:autoSpaceDE w:val="0"/>
        <w:autoSpaceDN w:val="0"/>
        <w:adjustRightInd w:val="0"/>
        <w:spacing w:before="120" w:after="120" w:line="240" w:lineRule="auto"/>
        <w:jc w:val="both"/>
        <w:rPr>
          <w:rFonts w:ascii="Times New Roman" w:eastAsia="TimesNewRoman" w:hAnsi="Times New Roman" w:cs="Times New Roman"/>
          <w:u w:val="single"/>
          <w:lang w:val="sr-Latn-ME"/>
        </w:rPr>
      </w:pPr>
      <w:r w:rsidRPr="00F96E86">
        <w:rPr>
          <w:rFonts w:ascii="Times New Roman" w:eastAsia="TimesNewRoman" w:hAnsi="Times New Roman" w:cs="Times New Roman"/>
          <w:u w:val="single"/>
          <w:lang w:val="sr-Latn-ME"/>
        </w:rPr>
        <w:t>Antibakterijska aktivnost u kombinaciji sa drugim antebakterijskim ljekovima</w:t>
      </w:r>
    </w:p>
    <w:p w14:paraId="02DE8CFD" w14:textId="5E388271" w:rsidR="00587CCB" w:rsidRPr="00F96E86" w:rsidRDefault="00587CCB">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 xml:space="preserve">U </w:t>
      </w:r>
      <w:r w:rsidRPr="00F96E86">
        <w:rPr>
          <w:rFonts w:ascii="Times New Roman" w:eastAsia="TimesNewRoman" w:hAnsi="Times New Roman" w:cs="Times New Roman"/>
          <w:i/>
          <w:iCs/>
          <w:lang w:val="sr-Latn-ME"/>
        </w:rPr>
        <w:t>in vitro</w:t>
      </w:r>
      <w:r w:rsidRPr="00F96E86">
        <w:rPr>
          <w:rFonts w:ascii="Times New Roman" w:eastAsia="TimesNewRoman" w:hAnsi="Times New Roman" w:cs="Times New Roman"/>
          <w:lang w:val="sr-Latn-ME"/>
        </w:rPr>
        <w:t xml:space="preserve"> studijama je veoma</w:t>
      </w:r>
      <w:r w:rsidR="00367E58"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rijetko zabilježen antagonizam između tigeciklina i drugih uobičajenih klasa antibiotika.</w:t>
      </w:r>
    </w:p>
    <w:p w14:paraId="3EB144F3" w14:textId="0F6D7183" w:rsidR="002A3D2B" w:rsidRPr="00F96E86" w:rsidRDefault="002A3D2B">
      <w:pPr>
        <w:autoSpaceDE w:val="0"/>
        <w:autoSpaceDN w:val="0"/>
        <w:adjustRightInd w:val="0"/>
        <w:spacing w:before="120" w:after="120" w:line="240" w:lineRule="auto"/>
        <w:jc w:val="both"/>
        <w:rPr>
          <w:rFonts w:ascii="Times New Roman" w:eastAsia="TimesNewRoman" w:hAnsi="Times New Roman" w:cs="Times New Roman"/>
          <w:u w:val="single"/>
          <w:lang w:val="sr-Latn-ME"/>
        </w:rPr>
      </w:pPr>
      <w:r w:rsidRPr="00F96E86">
        <w:rPr>
          <w:rFonts w:ascii="Times New Roman" w:eastAsia="TimesNewRoman" w:hAnsi="Times New Roman" w:cs="Times New Roman"/>
          <w:u w:val="single"/>
          <w:lang w:val="sr-Latn-ME"/>
        </w:rPr>
        <w:t>Granične vr</w:t>
      </w:r>
      <w:r w:rsidR="00D47F1E" w:rsidRPr="00F96E86">
        <w:rPr>
          <w:rFonts w:ascii="Times New Roman" w:eastAsia="TimesNewRoman" w:hAnsi="Times New Roman" w:cs="Times New Roman"/>
          <w:u w:val="single"/>
          <w:lang w:val="sr-Latn-ME"/>
        </w:rPr>
        <w:t>ij</w:t>
      </w:r>
      <w:r w:rsidRPr="00F96E86">
        <w:rPr>
          <w:rFonts w:ascii="Times New Roman" w:eastAsia="TimesNewRoman" w:hAnsi="Times New Roman" w:cs="Times New Roman"/>
          <w:u w:val="single"/>
          <w:lang w:val="sr-Latn-ME"/>
        </w:rPr>
        <w:t>ednosti</w:t>
      </w:r>
    </w:p>
    <w:p w14:paraId="5FC1EC82" w14:textId="123025C5" w:rsidR="00F3002A" w:rsidRPr="00F96E86" w:rsidRDefault="002A3D2B">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Granične vr</w:t>
      </w:r>
      <w:r w:rsidR="00D47F1E" w:rsidRPr="00F96E86">
        <w:rPr>
          <w:rFonts w:ascii="Times New Roman" w:eastAsia="TimesNewRoman" w:hAnsi="Times New Roman" w:cs="Times New Roman"/>
          <w:lang w:val="sr-Latn-ME"/>
        </w:rPr>
        <w:t>ij</w:t>
      </w:r>
      <w:r w:rsidRPr="00F96E86">
        <w:rPr>
          <w:rFonts w:ascii="Times New Roman" w:eastAsia="TimesNewRoman" w:hAnsi="Times New Roman" w:cs="Times New Roman"/>
          <w:lang w:val="sr-Latn-ME"/>
        </w:rPr>
        <w:t xml:space="preserve">ednosti minimalne inhibitorne koncentracije (MIK) ustanovljene od </w:t>
      </w:r>
      <w:r w:rsidRPr="00F96E86">
        <w:rPr>
          <w:rFonts w:ascii="Times New Roman" w:eastAsia="TimesNewRoman" w:hAnsi="Times New Roman" w:cs="Times New Roman"/>
          <w:i/>
          <w:iCs/>
          <w:lang w:val="sr-Latn-ME"/>
        </w:rPr>
        <w:t xml:space="preserve">“European Committee on  Antimicrobial Susceptibility Testing” </w:t>
      </w:r>
      <w:r w:rsidRPr="00F96E86">
        <w:rPr>
          <w:rFonts w:ascii="Times New Roman" w:eastAsia="TimesNewRoman" w:hAnsi="Times New Roman" w:cs="Times New Roman"/>
          <w:lang w:val="sr-Latn-ME"/>
        </w:rPr>
        <w:t>(EUCAST) su sl</w:t>
      </w:r>
      <w:r w:rsidR="00D47F1E"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edeće:</w:t>
      </w:r>
    </w:p>
    <w:tbl>
      <w:tblPr>
        <w:tblW w:w="0" w:type="auto"/>
        <w:tblInd w:w="124" w:type="dxa"/>
        <w:tblLayout w:type="fixed"/>
        <w:tblCellMar>
          <w:left w:w="0" w:type="dxa"/>
          <w:right w:w="0" w:type="dxa"/>
        </w:tblCellMar>
        <w:tblLook w:val="0000" w:firstRow="0" w:lastRow="0" w:firstColumn="0" w:lastColumn="0" w:noHBand="0" w:noVBand="0"/>
      </w:tblPr>
      <w:tblGrid>
        <w:gridCol w:w="2641"/>
        <w:gridCol w:w="3418"/>
        <w:gridCol w:w="2464"/>
      </w:tblGrid>
      <w:tr w:rsidR="002452B2" w:rsidRPr="00F96E86" w14:paraId="3910708A" w14:textId="77777777" w:rsidTr="002452B2">
        <w:trPr>
          <w:trHeight w:val="244"/>
        </w:trPr>
        <w:tc>
          <w:tcPr>
            <w:tcW w:w="2641" w:type="dxa"/>
            <w:tcBorders>
              <w:top w:val="none" w:sz="6" w:space="0" w:color="auto"/>
              <w:left w:val="none" w:sz="6" w:space="0" w:color="auto"/>
              <w:bottom w:val="single" w:sz="4" w:space="0" w:color="auto"/>
              <w:right w:val="none" w:sz="6" w:space="0" w:color="auto"/>
            </w:tcBorders>
          </w:tcPr>
          <w:p w14:paraId="7B52E69A" w14:textId="77777777" w:rsidR="002452B2" w:rsidRPr="00F96E86" w:rsidRDefault="002452B2">
            <w:pPr>
              <w:autoSpaceDE w:val="0"/>
              <w:autoSpaceDN w:val="0"/>
              <w:adjustRightInd w:val="0"/>
              <w:spacing w:before="120" w:after="120" w:line="240" w:lineRule="auto"/>
              <w:jc w:val="both"/>
              <w:rPr>
                <w:rFonts w:ascii="Times New Roman" w:eastAsia="TimesNewRoman" w:hAnsi="Times New Roman" w:cs="Times New Roman"/>
                <w:lang w:val="sr-Latn-ME"/>
              </w:rPr>
            </w:pPr>
          </w:p>
        </w:tc>
        <w:tc>
          <w:tcPr>
            <w:tcW w:w="3418" w:type="dxa"/>
            <w:tcBorders>
              <w:top w:val="none" w:sz="6" w:space="0" w:color="auto"/>
              <w:left w:val="none" w:sz="6" w:space="0" w:color="auto"/>
              <w:bottom w:val="single" w:sz="4" w:space="0" w:color="auto"/>
              <w:right w:val="none" w:sz="6" w:space="0" w:color="auto"/>
            </w:tcBorders>
          </w:tcPr>
          <w:p w14:paraId="36659F87" w14:textId="7E1CB031" w:rsidR="002452B2" w:rsidRPr="00F96E86" w:rsidRDefault="002452B2">
            <w:pPr>
              <w:autoSpaceDE w:val="0"/>
              <w:autoSpaceDN w:val="0"/>
              <w:adjustRightInd w:val="0"/>
              <w:spacing w:before="120" w:after="120" w:line="240" w:lineRule="auto"/>
              <w:jc w:val="both"/>
              <w:rPr>
                <w:rFonts w:ascii="Times New Roman" w:eastAsia="TimesNewRoman" w:hAnsi="Times New Roman" w:cs="Times New Roman"/>
                <w:b/>
                <w:bCs/>
                <w:lang w:val="sr-Latn-ME"/>
              </w:rPr>
            </w:pPr>
            <w:r w:rsidRPr="00F96E86">
              <w:rPr>
                <w:rFonts w:ascii="Times New Roman" w:eastAsia="TimesNewRoman" w:hAnsi="Times New Roman" w:cs="Times New Roman"/>
                <w:b/>
                <w:bCs/>
                <w:lang w:val="sr-Latn-ME"/>
              </w:rPr>
              <w:t>EUCAST Granične vrijednosti</w:t>
            </w:r>
            <w:r w:rsidRPr="00F96E86">
              <w:rPr>
                <w:rFonts w:ascii="Times New Roman" w:eastAsia="TimesNewRoman" w:hAnsi="Times New Roman" w:cs="Times New Roman"/>
                <w:b/>
                <w:bCs/>
                <w:u w:val="single"/>
                <w:lang w:val="sr-Latn-ME"/>
              </w:rPr>
              <w:t xml:space="preserve">                                                   </w:t>
            </w:r>
          </w:p>
        </w:tc>
        <w:tc>
          <w:tcPr>
            <w:tcW w:w="2464" w:type="dxa"/>
            <w:tcBorders>
              <w:top w:val="none" w:sz="6" w:space="0" w:color="auto"/>
              <w:left w:val="none" w:sz="6" w:space="0" w:color="auto"/>
              <w:bottom w:val="single" w:sz="4" w:space="0" w:color="auto"/>
              <w:right w:val="none" w:sz="6" w:space="0" w:color="auto"/>
            </w:tcBorders>
          </w:tcPr>
          <w:p w14:paraId="73A5C200" w14:textId="77777777" w:rsidR="002452B2" w:rsidRPr="00F96E86" w:rsidRDefault="002452B2">
            <w:pPr>
              <w:autoSpaceDE w:val="0"/>
              <w:autoSpaceDN w:val="0"/>
              <w:adjustRightInd w:val="0"/>
              <w:spacing w:before="120" w:after="120" w:line="240" w:lineRule="auto"/>
              <w:jc w:val="both"/>
              <w:rPr>
                <w:rFonts w:ascii="Times New Roman" w:eastAsia="TimesNewRoman" w:hAnsi="Times New Roman" w:cs="Times New Roman"/>
                <w:lang w:val="sr-Latn-ME"/>
              </w:rPr>
            </w:pPr>
          </w:p>
        </w:tc>
      </w:tr>
      <w:tr w:rsidR="002452B2" w:rsidRPr="00F96E86" w14:paraId="2EECA83E" w14:textId="77777777" w:rsidTr="002452B2">
        <w:trPr>
          <w:trHeight w:val="505"/>
        </w:trPr>
        <w:tc>
          <w:tcPr>
            <w:tcW w:w="2641" w:type="dxa"/>
            <w:tcBorders>
              <w:top w:val="single" w:sz="4" w:space="0" w:color="auto"/>
              <w:left w:val="single" w:sz="4" w:space="0" w:color="auto"/>
              <w:bottom w:val="single" w:sz="4" w:space="0" w:color="auto"/>
              <w:right w:val="single" w:sz="4" w:space="0" w:color="auto"/>
            </w:tcBorders>
          </w:tcPr>
          <w:p w14:paraId="46BA1F65" w14:textId="567F7C33" w:rsidR="002452B2" w:rsidRPr="00F96E86" w:rsidRDefault="002452B2" w:rsidP="00E123B3">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Patogen</w:t>
            </w:r>
          </w:p>
        </w:tc>
        <w:tc>
          <w:tcPr>
            <w:tcW w:w="5882" w:type="dxa"/>
            <w:gridSpan w:val="2"/>
            <w:tcBorders>
              <w:top w:val="single" w:sz="4" w:space="0" w:color="auto"/>
              <w:left w:val="single" w:sz="4" w:space="0" w:color="auto"/>
              <w:bottom w:val="single" w:sz="4" w:space="0" w:color="auto"/>
              <w:right w:val="single" w:sz="4" w:space="0" w:color="auto"/>
            </w:tcBorders>
          </w:tcPr>
          <w:p w14:paraId="6D53478C" w14:textId="39C6A5D6" w:rsidR="002452B2" w:rsidRPr="00F96E86" w:rsidRDefault="002452B2">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Granične vrijednosti minimalne inhibitorne koncentracije (MIK)  (mg/</w:t>
            </w:r>
            <w:r w:rsidR="0017036A" w:rsidRPr="00F96E86">
              <w:rPr>
                <w:rFonts w:ascii="Times New Roman" w:eastAsia="TimesNewRoman" w:hAnsi="Times New Roman" w:cs="Times New Roman"/>
                <w:lang w:val="sr-Latn-ME"/>
              </w:rPr>
              <w:t>l</w:t>
            </w:r>
            <w:r w:rsidRPr="00F96E86">
              <w:rPr>
                <w:rFonts w:ascii="Times New Roman" w:eastAsia="TimesNewRoman" w:hAnsi="Times New Roman" w:cs="Times New Roman"/>
                <w:lang w:val="sr-Latn-ME"/>
              </w:rPr>
              <w:t>)</w:t>
            </w:r>
          </w:p>
        </w:tc>
      </w:tr>
      <w:tr w:rsidR="002452B2" w:rsidRPr="00F96E86" w14:paraId="328FED1B" w14:textId="77777777" w:rsidTr="002452B2">
        <w:trPr>
          <w:trHeight w:val="254"/>
        </w:trPr>
        <w:tc>
          <w:tcPr>
            <w:tcW w:w="2641" w:type="dxa"/>
            <w:tcBorders>
              <w:top w:val="single" w:sz="4" w:space="0" w:color="auto"/>
              <w:left w:val="single" w:sz="4" w:space="0" w:color="auto"/>
              <w:bottom w:val="single" w:sz="4" w:space="0" w:color="auto"/>
              <w:right w:val="single" w:sz="4" w:space="0" w:color="auto"/>
            </w:tcBorders>
          </w:tcPr>
          <w:p w14:paraId="47FF1908" w14:textId="77777777" w:rsidR="002452B2" w:rsidRPr="00F96E86" w:rsidRDefault="002452B2" w:rsidP="00E123B3">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p>
        </w:tc>
        <w:tc>
          <w:tcPr>
            <w:tcW w:w="3418" w:type="dxa"/>
            <w:tcBorders>
              <w:top w:val="single" w:sz="4" w:space="0" w:color="auto"/>
              <w:left w:val="single" w:sz="4" w:space="0" w:color="auto"/>
              <w:bottom w:val="single" w:sz="4" w:space="0" w:color="auto"/>
              <w:right w:val="single" w:sz="4" w:space="0" w:color="auto"/>
            </w:tcBorders>
          </w:tcPr>
          <w:p w14:paraId="20701ED3" w14:textId="5082F66C" w:rsidR="002452B2" w:rsidRPr="00F96E86" w:rsidRDefault="002452B2" w:rsidP="00E123B3">
            <w:pPr>
              <w:autoSpaceDE w:val="0"/>
              <w:autoSpaceDN w:val="0"/>
              <w:adjustRightInd w:val="0"/>
              <w:spacing w:before="120" w:after="120" w:line="240" w:lineRule="auto"/>
              <w:ind w:left="57" w:right="57"/>
              <w:jc w:val="both"/>
              <w:rPr>
                <w:rFonts w:ascii="Times New Roman" w:eastAsia="TimesNewRoman" w:hAnsi="Times New Roman" w:cs="Times New Roman"/>
                <w:b/>
                <w:bCs/>
                <w:lang w:val="sr-Latn-ME"/>
              </w:rPr>
            </w:pPr>
            <w:r w:rsidRPr="00F96E86">
              <w:rPr>
                <w:rFonts w:ascii="Times New Roman" w:eastAsia="TimesNewRoman" w:hAnsi="Times New Roman" w:cs="Times New Roman"/>
                <w:b/>
                <w:bCs/>
                <w:lang w:val="sr-Latn-ME"/>
              </w:rPr>
              <w:t>≤S (Susceptible - Osjetljiv)</w:t>
            </w:r>
          </w:p>
        </w:tc>
        <w:tc>
          <w:tcPr>
            <w:tcW w:w="2464" w:type="dxa"/>
            <w:tcBorders>
              <w:top w:val="single" w:sz="4" w:space="0" w:color="auto"/>
              <w:left w:val="single" w:sz="4" w:space="0" w:color="auto"/>
              <w:bottom w:val="single" w:sz="4" w:space="0" w:color="auto"/>
              <w:right w:val="single" w:sz="4" w:space="0" w:color="auto"/>
            </w:tcBorders>
          </w:tcPr>
          <w:p w14:paraId="085B531B" w14:textId="77FA184B" w:rsidR="002452B2" w:rsidRPr="00F96E86" w:rsidRDefault="002452B2">
            <w:pPr>
              <w:autoSpaceDE w:val="0"/>
              <w:autoSpaceDN w:val="0"/>
              <w:adjustRightInd w:val="0"/>
              <w:spacing w:before="120" w:after="120" w:line="240" w:lineRule="auto"/>
              <w:ind w:left="57" w:right="57"/>
              <w:jc w:val="both"/>
              <w:rPr>
                <w:rFonts w:ascii="Times New Roman" w:eastAsia="TimesNewRoman" w:hAnsi="Times New Roman" w:cs="Times New Roman"/>
                <w:b/>
                <w:bCs/>
                <w:lang w:val="sr-Latn-ME"/>
              </w:rPr>
            </w:pPr>
            <w:r w:rsidRPr="00F96E86">
              <w:rPr>
                <w:rFonts w:ascii="Times New Roman" w:eastAsia="TimesNewRoman" w:hAnsi="Times New Roman" w:cs="Times New Roman"/>
                <w:b/>
                <w:bCs/>
                <w:lang w:val="sr-Latn-ME"/>
              </w:rPr>
              <w:t>&gt;R (Resistant - rezistentan)</w:t>
            </w:r>
          </w:p>
        </w:tc>
      </w:tr>
      <w:tr w:rsidR="002452B2" w:rsidRPr="00F96E86" w14:paraId="6E433DDF" w14:textId="77777777" w:rsidTr="002452B2">
        <w:trPr>
          <w:trHeight w:val="1012"/>
        </w:trPr>
        <w:tc>
          <w:tcPr>
            <w:tcW w:w="2641" w:type="dxa"/>
            <w:tcBorders>
              <w:top w:val="single" w:sz="4" w:space="0" w:color="auto"/>
              <w:left w:val="single" w:sz="4" w:space="0" w:color="auto"/>
              <w:bottom w:val="single" w:sz="4" w:space="0" w:color="auto"/>
              <w:right w:val="single" w:sz="4" w:space="0" w:color="auto"/>
            </w:tcBorders>
          </w:tcPr>
          <w:p w14:paraId="5687E46C" w14:textId="2BD51118" w:rsidR="002452B2" w:rsidRPr="00F96E86" w:rsidRDefault="002452B2" w:rsidP="00E123B3">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r w:rsidRPr="00F96E86">
              <w:rPr>
                <w:rFonts w:ascii="Times New Roman" w:eastAsia="TimesNewRoman" w:hAnsi="Times New Roman" w:cs="Times New Roman"/>
                <w:i/>
                <w:iCs/>
                <w:lang w:val="sr-Latn-ME"/>
              </w:rPr>
              <w:t>Enterobacterales</w:t>
            </w:r>
            <w:r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i/>
                <w:iCs/>
                <w:lang w:val="sr-Latn-ME"/>
              </w:rPr>
              <w:t xml:space="preserve">Escherichia coli </w:t>
            </w:r>
            <w:r w:rsidRPr="00F96E86">
              <w:rPr>
                <w:rFonts w:ascii="Times New Roman" w:eastAsia="TimesNewRoman" w:hAnsi="Times New Roman" w:cs="Times New Roman"/>
                <w:lang w:val="sr-Latn-ME"/>
              </w:rPr>
              <w:t xml:space="preserve">i </w:t>
            </w:r>
            <w:r w:rsidRPr="00F96E86">
              <w:rPr>
                <w:rFonts w:ascii="Times New Roman" w:eastAsia="TimesNewRoman" w:hAnsi="Times New Roman" w:cs="Times New Roman"/>
                <w:i/>
                <w:iCs/>
                <w:lang w:val="sr-Latn-ME"/>
              </w:rPr>
              <w:t>Citrobacter koseri</w:t>
            </w:r>
            <w:r w:rsidRPr="00F96E86">
              <w:rPr>
                <w:rFonts w:ascii="Times New Roman" w:eastAsia="TimesNewRoman" w:hAnsi="Times New Roman" w:cs="Times New Roman"/>
                <w:lang w:val="sr-Latn-ME"/>
              </w:rPr>
              <w:t>: (†)</w:t>
            </w:r>
          </w:p>
        </w:tc>
        <w:tc>
          <w:tcPr>
            <w:tcW w:w="3418" w:type="dxa"/>
            <w:tcBorders>
              <w:top w:val="single" w:sz="4" w:space="0" w:color="auto"/>
              <w:left w:val="single" w:sz="4" w:space="0" w:color="auto"/>
              <w:bottom w:val="single" w:sz="4" w:space="0" w:color="auto"/>
              <w:right w:val="single" w:sz="4" w:space="0" w:color="auto"/>
            </w:tcBorders>
          </w:tcPr>
          <w:p w14:paraId="3652E53E" w14:textId="7C9D1E0A" w:rsidR="002452B2" w:rsidRPr="00F96E86" w:rsidRDefault="002452B2">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 0.5</w:t>
            </w:r>
          </w:p>
        </w:tc>
        <w:tc>
          <w:tcPr>
            <w:tcW w:w="2464" w:type="dxa"/>
            <w:tcBorders>
              <w:top w:val="single" w:sz="4" w:space="0" w:color="auto"/>
              <w:left w:val="single" w:sz="4" w:space="0" w:color="auto"/>
              <w:bottom w:val="single" w:sz="4" w:space="0" w:color="auto"/>
              <w:right w:val="single" w:sz="4" w:space="0" w:color="auto"/>
            </w:tcBorders>
          </w:tcPr>
          <w:p w14:paraId="2531457B" w14:textId="4C87C979" w:rsidR="002452B2" w:rsidRPr="00F96E86" w:rsidRDefault="002452B2">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&gt; 0.5</w:t>
            </w:r>
          </w:p>
        </w:tc>
      </w:tr>
      <w:tr w:rsidR="002452B2" w:rsidRPr="00F96E86" w14:paraId="228549D4" w14:textId="77777777" w:rsidTr="002452B2">
        <w:trPr>
          <w:trHeight w:val="268"/>
        </w:trPr>
        <w:tc>
          <w:tcPr>
            <w:tcW w:w="2641" w:type="dxa"/>
            <w:tcBorders>
              <w:top w:val="single" w:sz="4" w:space="0" w:color="auto"/>
              <w:left w:val="single" w:sz="4" w:space="0" w:color="auto"/>
              <w:bottom w:val="single" w:sz="4" w:space="0" w:color="auto"/>
              <w:right w:val="single" w:sz="4" w:space="0" w:color="auto"/>
            </w:tcBorders>
          </w:tcPr>
          <w:p w14:paraId="24A98B13" w14:textId="77777777" w:rsidR="002452B2" w:rsidRPr="00F96E86" w:rsidRDefault="002452B2" w:rsidP="00E123B3">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r w:rsidRPr="00F96E86">
              <w:rPr>
                <w:rFonts w:ascii="Times New Roman" w:eastAsia="TimesNewRoman" w:hAnsi="Times New Roman" w:cs="Times New Roman"/>
                <w:i/>
                <w:iCs/>
                <w:lang w:val="sr-Latn-ME"/>
              </w:rPr>
              <w:t xml:space="preserve">Staphylococcus </w:t>
            </w:r>
            <w:r w:rsidRPr="00F96E86">
              <w:rPr>
                <w:rFonts w:ascii="Times New Roman" w:eastAsia="TimesNewRoman" w:hAnsi="Times New Roman" w:cs="Times New Roman"/>
                <w:lang w:val="sr-Latn-ME"/>
              </w:rPr>
              <w:t>spp.</w:t>
            </w:r>
          </w:p>
        </w:tc>
        <w:tc>
          <w:tcPr>
            <w:tcW w:w="3418" w:type="dxa"/>
            <w:tcBorders>
              <w:top w:val="single" w:sz="4" w:space="0" w:color="auto"/>
              <w:left w:val="single" w:sz="4" w:space="0" w:color="auto"/>
              <w:bottom w:val="single" w:sz="4" w:space="0" w:color="auto"/>
              <w:right w:val="single" w:sz="4" w:space="0" w:color="auto"/>
            </w:tcBorders>
          </w:tcPr>
          <w:p w14:paraId="17492382" w14:textId="307757BB" w:rsidR="002452B2" w:rsidRPr="00F96E86" w:rsidRDefault="002452B2">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 0.5</w:t>
            </w:r>
          </w:p>
        </w:tc>
        <w:tc>
          <w:tcPr>
            <w:tcW w:w="2464" w:type="dxa"/>
            <w:tcBorders>
              <w:top w:val="single" w:sz="4" w:space="0" w:color="auto"/>
              <w:left w:val="single" w:sz="4" w:space="0" w:color="auto"/>
              <w:bottom w:val="single" w:sz="4" w:space="0" w:color="auto"/>
              <w:right w:val="single" w:sz="4" w:space="0" w:color="auto"/>
            </w:tcBorders>
          </w:tcPr>
          <w:p w14:paraId="6BE3F044" w14:textId="671D2FC4" w:rsidR="002452B2" w:rsidRPr="00F96E86" w:rsidRDefault="002452B2">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&gt; 0.5</w:t>
            </w:r>
          </w:p>
        </w:tc>
      </w:tr>
      <w:tr w:rsidR="002452B2" w:rsidRPr="00F96E86" w14:paraId="5404B666" w14:textId="77777777" w:rsidTr="002452B2">
        <w:trPr>
          <w:trHeight w:val="270"/>
        </w:trPr>
        <w:tc>
          <w:tcPr>
            <w:tcW w:w="2641" w:type="dxa"/>
            <w:tcBorders>
              <w:top w:val="single" w:sz="4" w:space="0" w:color="auto"/>
              <w:left w:val="single" w:sz="4" w:space="0" w:color="auto"/>
              <w:bottom w:val="single" w:sz="4" w:space="0" w:color="auto"/>
              <w:right w:val="single" w:sz="4" w:space="0" w:color="auto"/>
            </w:tcBorders>
          </w:tcPr>
          <w:p w14:paraId="6E6E1DDC" w14:textId="77777777" w:rsidR="002452B2" w:rsidRPr="00F96E86" w:rsidRDefault="002452B2" w:rsidP="00E123B3">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r w:rsidRPr="00F96E86">
              <w:rPr>
                <w:rFonts w:ascii="Times New Roman" w:eastAsia="TimesNewRoman" w:hAnsi="Times New Roman" w:cs="Times New Roman"/>
                <w:i/>
                <w:iCs/>
                <w:lang w:val="sr-Latn-ME"/>
              </w:rPr>
              <w:t xml:space="preserve">Enterococcus </w:t>
            </w:r>
            <w:r w:rsidRPr="00F96E86">
              <w:rPr>
                <w:rFonts w:ascii="Times New Roman" w:eastAsia="TimesNewRoman" w:hAnsi="Times New Roman" w:cs="Times New Roman"/>
                <w:lang w:val="sr-Latn-ME"/>
              </w:rPr>
              <w:t>spp.</w:t>
            </w:r>
          </w:p>
        </w:tc>
        <w:tc>
          <w:tcPr>
            <w:tcW w:w="3418" w:type="dxa"/>
            <w:tcBorders>
              <w:top w:val="single" w:sz="4" w:space="0" w:color="auto"/>
              <w:left w:val="single" w:sz="4" w:space="0" w:color="auto"/>
              <w:bottom w:val="single" w:sz="4" w:space="0" w:color="auto"/>
              <w:right w:val="single" w:sz="4" w:space="0" w:color="auto"/>
            </w:tcBorders>
          </w:tcPr>
          <w:p w14:paraId="117C6494" w14:textId="19B8CA60" w:rsidR="002452B2" w:rsidRPr="00F96E86" w:rsidRDefault="002452B2">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 0.25</w:t>
            </w:r>
          </w:p>
        </w:tc>
        <w:tc>
          <w:tcPr>
            <w:tcW w:w="2464" w:type="dxa"/>
            <w:tcBorders>
              <w:top w:val="single" w:sz="4" w:space="0" w:color="auto"/>
              <w:left w:val="single" w:sz="4" w:space="0" w:color="auto"/>
              <w:bottom w:val="single" w:sz="4" w:space="0" w:color="auto"/>
              <w:right w:val="single" w:sz="4" w:space="0" w:color="auto"/>
            </w:tcBorders>
          </w:tcPr>
          <w:p w14:paraId="6C2B4BB8" w14:textId="550CDEE7" w:rsidR="002452B2" w:rsidRPr="00F96E86" w:rsidRDefault="002452B2">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&gt; 0.25</w:t>
            </w:r>
          </w:p>
        </w:tc>
      </w:tr>
      <w:tr w:rsidR="002452B2" w:rsidRPr="00F96E86" w14:paraId="0908CFBF" w14:textId="77777777" w:rsidTr="002452B2">
        <w:trPr>
          <w:trHeight w:val="505"/>
        </w:trPr>
        <w:tc>
          <w:tcPr>
            <w:tcW w:w="2641" w:type="dxa"/>
            <w:tcBorders>
              <w:top w:val="single" w:sz="4" w:space="0" w:color="auto"/>
              <w:left w:val="single" w:sz="4" w:space="0" w:color="auto"/>
              <w:bottom w:val="single" w:sz="4" w:space="0" w:color="auto"/>
              <w:right w:val="single" w:sz="4" w:space="0" w:color="auto"/>
            </w:tcBorders>
          </w:tcPr>
          <w:p w14:paraId="53D637E7" w14:textId="45D7B762" w:rsidR="002452B2" w:rsidRPr="00F96E86" w:rsidRDefault="002452B2" w:rsidP="00E123B3">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r w:rsidRPr="00F96E86">
              <w:rPr>
                <w:rFonts w:ascii="Times New Roman" w:eastAsia="TimesNewRoman" w:hAnsi="Times New Roman" w:cs="Times New Roman"/>
                <w:i/>
                <w:iCs/>
                <w:lang w:val="sr-Latn-ME"/>
              </w:rPr>
              <w:t xml:space="preserve">Streptococcus </w:t>
            </w:r>
            <w:r w:rsidRPr="00F96E86">
              <w:rPr>
                <w:rFonts w:ascii="Times New Roman" w:eastAsia="TimesNewRoman" w:hAnsi="Times New Roman" w:cs="Times New Roman"/>
                <w:lang w:val="sr-Latn-ME"/>
              </w:rPr>
              <w:t>groupe A, B, C i G</w:t>
            </w:r>
          </w:p>
        </w:tc>
        <w:tc>
          <w:tcPr>
            <w:tcW w:w="3418" w:type="dxa"/>
            <w:tcBorders>
              <w:top w:val="single" w:sz="4" w:space="0" w:color="auto"/>
              <w:left w:val="single" w:sz="4" w:space="0" w:color="auto"/>
              <w:bottom w:val="single" w:sz="4" w:space="0" w:color="auto"/>
              <w:right w:val="single" w:sz="4" w:space="0" w:color="auto"/>
            </w:tcBorders>
          </w:tcPr>
          <w:p w14:paraId="5C2B7262" w14:textId="4FBB575D" w:rsidR="002452B2" w:rsidRPr="00F96E86" w:rsidRDefault="002452B2" w:rsidP="00952801">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 0.125</w:t>
            </w:r>
          </w:p>
        </w:tc>
        <w:tc>
          <w:tcPr>
            <w:tcW w:w="2464" w:type="dxa"/>
            <w:tcBorders>
              <w:top w:val="single" w:sz="4" w:space="0" w:color="auto"/>
              <w:left w:val="single" w:sz="4" w:space="0" w:color="auto"/>
              <w:bottom w:val="single" w:sz="4" w:space="0" w:color="auto"/>
              <w:right w:val="single" w:sz="4" w:space="0" w:color="auto"/>
            </w:tcBorders>
          </w:tcPr>
          <w:p w14:paraId="09CFEECC" w14:textId="70FE228B" w:rsidR="002452B2" w:rsidRPr="00F96E86" w:rsidRDefault="002452B2" w:rsidP="00952801">
            <w:pPr>
              <w:autoSpaceDE w:val="0"/>
              <w:autoSpaceDN w:val="0"/>
              <w:adjustRightInd w:val="0"/>
              <w:spacing w:before="120" w:after="120" w:line="240" w:lineRule="auto"/>
              <w:ind w:left="57" w:right="57"/>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&gt; 0.125</w:t>
            </w:r>
          </w:p>
        </w:tc>
      </w:tr>
    </w:tbl>
    <w:p w14:paraId="08648ECA" w14:textId="516FB43C" w:rsidR="002A3D2B" w:rsidRPr="00F96E86" w:rsidRDefault="002A3D2B" w:rsidP="00E123B3">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w:t>
      </w:r>
      <w:r w:rsidR="002452B2" w:rsidRPr="00F96E86">
        <w:rPr>
          <w:rFonts w:ascii="Times New Roman" w:eastAsia="TimesNewRoman" w:hAnsi="Times New Roman" w:cs="Times New Roman"/>
          <w:lang w:val="sr-Latn-ME"/>
        </w:rPr>
        <w:t>†</w:t>
      </w:r>
      <w:r w:rsidRPr="00F96E86">
        <w:rPr>
          <w:rFonts w:ascii="Times New Roman" w:eastAsia="TimesNewRoman" w:hAnsi="Times New Roman" w:cs="Times New Roman"/>
          <w:lang w:val="sr-Latn-ME"/>
        </w:rPr>
        <w:t xml:space="preserve">) </w:t>
      </w:r>
      <w:r w:rsidR="002452B2" w:rsidRPr="00F96E86">
        <w:rPr>
          <w:rFonts w:ascii="Times New Roman" w:eastAsia="TimesNewRoman" w:hAnsi="Times New Roman" w:cs="Times New Roman"/>
          <w:lang w:val="sr-Latn-ME"/>
        </w:rPr>
        <w:t xml:space="preserve">za ostale bakterije iz grupe </w:t>
      </w:r>
      <w:r w:rsidR="002452B2" w:rsidRPr="00F96E86">
        <w:rPr>
          <w:rFonts w:ascii="Times New Roman" w:eastAsia="TimesNewRoman" w:hAnsi="Times New Roman" w:cs="Times New Roman"/>
          <w:i/>
          <w:iCs/>
          <w:lang w:val="sr-Latn-ME"/>
        </w:rPr>
        <w:t>Enterobacterales</w:t>
      </w:r>
      <w:r w:rsidR="002452B2" w:rsidRPr="00F96E86">
        <w:rPr>
          <w:rFonts w:ascii="Times New Roman" w:eastAsia="TimesNewRoman" w:hAnsi="Times New Roman" w:cs="Times New Roman"/>
          <w:lang w:val="sr-Latn-ME"/>
        </w:rPr>
        <w:t>, aktivnost t</w:t>
      </w:r>
      <w:r w:rsidRPr="00F96E86">
        <w:rPr>
          <w:rFonts w:ascii="Times New Roman" w:eastAsia="TimesNewRoman" w:hAnsi="Times New Roman" w:cs="Times New Roman"/>
          <w:lang w:val="sr-Latn-ME"/>
        </w:rPr>
        <w:t>igeciklin</w:t>
      </w:r>
      <w:r w:rsidR="002452B2" w:rsidRPr="00F96E86">
        <w:rPr>
          <w:rFonts w:ascii="Times New Roman" w:eastAsia="TimesNewRoman" w:hAnsi="Times New Roman" w:cs="Times New Roman"/>
          <w:lang w:val="sr-Latn-ME"/>
        </w:rPr>
        <w:t>a varira od nedovoljne kod vrsta</w:t>
      </w:r>
      <w:r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i/>
          <w:iCs/>
          <w:lang w:val="sr-Latn-ME"/>
        </w:rPr>
        <w:t xml:space="preserve">Proteus, </w:t>
      </w:r>
      <w:r w:rsidR="002452B2" w:rsidRPr="00F96E86">
        <w:rPr>
          <w:rFonts w:ascii="Times New Roman" w:eastAsia="TimesNewRoman" w:hAnsi="Times New Roman" w:cs="Times New Roman"/>
          <w:i/>
          <w:iCs/>
          <w:lang w:val="sr-Latn-ME"/>
        </w:rPr>
        <w:t xml:space="preserve">Morganella morganii </w:t>
      </w:r>
      <w:r w:rsidR="002452B2" w:rsidRPr="00F96E86">
        <w:rPr>
          <w:rFonts w:ascii="Times New Roman" w:eastAsia="TimesNewRoman" w:hAnsi="Times New Roman" w:cs="Times New Roman"/>
          <w:lang w:val="sr-Latn-ME"/>
        </w:rPr>
        <w:t xml:space="preserve">i </w:t>
      </w:r>
      <w:r w:rsidRPr="00F96E86">
        <w:rPr>
          <w:rFonts w:ascii="Times New Roman" w:eastAsia="TimesNewRoman" w:hAnsi="Times New Roman" w:cs="Times New Roman"/>
          <w:i/>
          <w:iCs/>
          <w:lang w:val="sr-Latn-ME"/>
        </w:rPr>
        <w:t>Providencia</w:t>
      </w:r>
      <w:r w:rsidR="002452B2"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spp</w:t>
      </w:r>
      <w:r w:rsidR="002452B2" w:rsidRPr="00F96E86">
        <w:rPr>
          <w:rFonts w:ascii="Times New Roman" w:eastAsia="TimesNewRoman" w:hAnsi="Times New Roman" w:cs="Times New Roman"/>
          <w:lang w:val="sr-Latn-ME"/>
        </w:rPr>
        <w:t xml:space="preserve"> do varijabilne kod ostalih vrsta</w:t>
      </w:r>
      <w:r w:rsidRPr="00F96E86">
        <w:rPr>
          <w:rFonts w:ascii="Times New Roman" w:eastAsia="TimesNewRoman" w:hAnsi="Times New Roman" w:cs="Times New Roman"/>
          <w:lang w:val="sr-Latn-ME"/>
        </w:rPr>
        <w:t>.</w:t>
      </w:r>
    </w:p>
    <w:p w14:paraId="6041A454" w14:textId="49CA267D" w:rsidR="002A3D2B" w:rsidRPr="00F96E86" w:rsidRDefault="002A3D2B" w:rsidP="00E123B3">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Za anaerobne bakterije postoji klinički dokaz efikasnosti u polimikrobnim intraabdominalnim infekcijama,</w:t>
      </w:r>
      <w:r w:rsidR="00512B89"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ali ne postoji korelacija između MIK vr</w:t>
      </w:r>
      <w:r w:rsidR="00D47F1E" w:rsidRPr="00F96E86">
        <w:rPr>
          <w:rFonts w:ascii="Times New Roman" w:eastAsia="TimesNewRoman" w:hAnsi="Times New Roman" w:cs="Times New Roman"/>
          <w:lang w:val="sr-Latn-ME"/>
        </w:rPr>
        <w:t>ij</w:t>
      </w:r>
      <w:r w:rsidRPr="00F96E86">
        <w:rPr>
          <w:rFonts w:ascii="Times New Roman" w:eastAsia="TimesNewRoman" w:hAnsi="Times New Roman" w:cs="Times New Roman"/>
          <w:lang w:val="sr-Latn-ME"/>
        </w:rPr>
        <w:t>ednosti, FK/FD podataka i kliničkog ishoda. Iz tog razloga nisu</w:t>
      </w:r>
      <w:r w:rsidR="00512B89"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poznate granične vr</w:t>
      </w:r>
      <w:r w:rsidR="00D47F1E" w:rsidRPr="00F96E86">
        <w:rPr>
          <w:rFonts w:ascii="Times New Roman" w:eastAsia="TimesNewRoman" w:hAnsi="Times New Roman" w:cs="Times New Roman"/>
          <w:lang w:val="sr-Latn-ME"/>
        </w:rPr>
        <w:t>ij</w:t>
      </w:r>
      <w:r w:rsidRPr="00F96E86">
        <w:rPr>
          <w:rFonts w:ascii="Times New Roman" w:eastAsia="TimesNewRoman" w:hAnsi="Times New Roman" w:cs="Times New Roman"/>
          <w:lang w:val="sr-Latn-ME"/>
        </w:rPr>
        <w:t>ednosti os</w:t>
      </w:r>
      <w:r w:rsidR="00D47F1E"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etljivosti. Treba napomenuti da su MIK raspod</w:t>
      </w:r>
      <w:r w:rsidR="00D47F1E"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ele za organizme iz rodova</w:t>
      </w:r>
      <w:r w:rsidR="00512B89"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i/>
          <w:iCs/>
          <w:lang w:val="sr-Latn-ME"/>
        </w:rPr>
        <w:t xml:space="preserve">Bacteroides </w:t>
      </w:r>
      <w:r w:rsidRPr="00F96E86">
        <w:rPr>
          <w:rFonts w:ascii="Times New Roman" w:eastAsia="TimesNewRoman" w:hAnsi="Times New Roman" w:cs="Times New Roman"/>
          <w:lang w:val="sr-Latn-ME"/>
        </w:rPr>
        <w:t xml:space="preserve">i </w:t>
      </w:r>
      <w:r w:rsidRPr="00F96E86">
        <w:rPr>
          <w:rFonts w:ascii="Times New Roman" w:eastAsia="TimesNewRoman" w:hAnsi="Times New Roman" w:cs="Times New Roman"/>
          <w:i/>
          <w:iCs/>
          <w:lang w:val="sr-Latn-ME"/>
        </w:rPr>
        <w:t xml:space="preserve">Clostridium </w:t>
      </w:r>
      <w:r w:rsidRPr="00F96E86">
        <w:rPr>
          <w:rFonts w:ascii="Times New Roman" w:eastAsia="TimesNewRoman" w:hAnsi="Times New Roman" w:cs="Times New Roman"/>
          <w:lang w:val="sr-Latn-ME"/>
        </w:rPr>
        <w:t>široke i mogu uključivati vr</w:t>
      </w:r>
      <w:r w:rsidR="00D47F1E" w:rsidRPr="00F96E86">
        <w:rPr>
          <w:rFonts w:ascii="Times New Roman" w:eastAsia="TimesNewRoman" w:hAnsi="Times New Roman" w:cs="Times New Roman"/>
          <w:lang w:val="sr-Latn-ME"/>
        </w:rPr>
        <w:t>ij</w:t>
      </w:r>
      <w:r w:rsidRPr="00F96E86">
        <w:rPr>
          <w:rFonts w:ascii="Times New Roman" w:eastAsia="TimesNewRoman" w:hAnsi="Times New Roman" w:cs="Times New Roman"/>
          <w:lang w:val="sr-Latn-ME"/>
        </w:rPr>
        <w:t>ednosti od preko 2 mg/</w:t>
      </w:r>
      <w:r w:rsidR="00D47F1E" w:rsidRPr="00F96E86">
        <w:rPr>
          <w:rFonts w:ascii="Times New Roman" w:eastAsia="TimesNewRoman" w:hAnsi="Times New Roman" w:cs="Times New Roman"/>
          <w:lang w:val="sr-Latn-ME"/>
        </w:rPr>
        <w:t>l</w:t>
      </w:r>
      <w:r w:rsidRPr="00F96E86">
        <w:rPr>
          <w:rFonts w:ascii="Times New Roman" w:eastAsia="TimesNewRoman" w:hAnsi="Times New Roman" w:cs="Times New Roman"/>
          <w:lang w:val="sr-Latn-ME"/>
        </w:rPr>
        <w:t xml:space="preserve"> tigeciklina.</w:t>
      </w:r>
    </w:p>
    <w:p w14:paraId="2319A041" w14:textId="2A4F6BEF" w:rsidR="002A3D2B" w:rsidRPr="00F96E86" w:rsidRDefault="002A3D2B">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Postoje ograničeni podaci o kliničkoj efikasnosti tigeciklina protiv enterokoka. Ipak, u kliničkim</w:t>
      </w:r>
      <w:r w:rsidR="00512B89"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ispitivanjima se pokazalo da polimikrobne intraabdominalne infekcije reaguju na terapiju tigeciklinom.</w:t>
      </w:r>
    </w:p>
    <w:p w14:paraId="29259F1A" w14:textId="6B3372AF" w:rsidR="002A3D2B" w:rsidRPr="00F96E86" w:rsidRDefault="002A3D2B">
      <w:pPr>
        <w:autoSpaceDE w:val="0"/>
        <w:autoSpaceDN w:val="0"/>
        <w:adjustRightInd w:val="0"/>
        <w:spacing w:before="120" w:after="120" w:line="240" w:lineRule="auto"/>
        <w:jc w:val="both"/>
        <w:rPr>
          <w:rFonts w:ascii="Times New Roman" w:eastAsia="TimesNewRoman" w:hAnsi="Times New Roman" w:cs="Times New Roman"/>
          <w:u w:val="single"/>
          <w:lang w:val="sr-Latn-ME"/>
        </w:rPr>
      </w:pPr>
      <w:r w:rsidRPr="00F96E86">
        <w:rPr>
          <w:rFonts w:ascii="Times New Roman" w:eastAsia="TimesNewRoman" w:hAnsi="Times New Roman" w:cs="Times New Roman"/>
          <w:u w:val="single"/>
          <w:lang w:val="sr-Latn-ME"/>
        </w:rPr>
        <w:lastRenderedPageBreak/>
        <w:t>Os</w:t>
      </w:r>
      <w:r w:rsidR="00D47F1E" w:rsidRPr="00F96E86">
        <w:rPr>
          <w:rFonts w:ascii="Times New Roman" w:eastAsia="TimesNewRoman" w:hAnsi="Times New Roman" w:cs="Times New Roman"/>
          <w:u w:val="single"/>
          <w:lang w:val="sr-Latn-ME"/>
        </w:rPr>
        <w:t>j</w:t>
      </w:r>
      <w:r w:rsidRPr="00F96E86">
        <w:rPr>
          <w:rFonts w:ascii="Times New Roman" w:eastAsia="TimesNewRoman" w:hAnsi="Times New Roman" w:cs="Times New Roman"/>
          <w:u w:val="single"/>
          <w:lang w:val="sr-Latn-ME"/>
        </w:rPr>
        <w:t>etljivost</w:t>
      </w:r>
    </w:p>
    <w:p w14:paraId="3AF2B273" w14:textId="2FA4641D" w:rsidR="002A3D2B" w:rsidRPr="00F96E86" w:rsidRDefault="002A3D2B">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Prevalenca stečene rezistencije može geografski i vremenom varirati kod određenih vrsta, pa je poželjna</w:t>
      </w:r>
      <w:r w:rsidR="00C76CC5"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lokalna informacija o rezistenciji, naročito prilikom l</w:t>
      </w:r>
      <w:r w:rsidR="00D47F1E" w:rsidRPr="00F96E86">
        <w:rPr>
          <w:rFonts w:ascii="Times New Roman" w:eastAsia="TimesNewRoman" w:hAnsi="Times New Roman" w:cs="Times New Roman"/>
          <w:lang w:val="sr-Latn-ME"/>
        </w:rPr>
        <w:t>ij</w:t>
      </w:r>
      <w:r w:rsidRPr="00F96E86">
        <w:rPr>
          <w:rFonts w:ascii="Times New Roman" w:eastAsia="TimesNewRoman" w:hAnsi="Times New Roman" w:cs="Times New Roman"/>
          <w:lang w:val="sr-Latn-ME"/>
        </w:rPr>
        <w:t>ečenja teških infekcija. Po potrebi treba potražiti</w:t>
      </w:r>
      <w:r w:rsidR="00C76CC5" w:rsidRPr="00F96E86">
        <w:rPr>
          <w:rFonts w:ascii="Times New Roman" w:eastAsia="TimesNewRoman" w:hAnsi="Times New Roman" w:cs="Times New Roman"/>
          <w:lang w:val="sr-Latn-ME"/>
        </w:rPr>
        <w:t xml:space="preserve"> </w:t>
      </w:r>
      <w:r w:rsidRPr="00F96E86">
        <w:rPr>
          <w:rFonts w:ascii="Times New Roman" w:eastAsia="TimesNewRoman" w:hAnsi="Times New Roman" w:cs="Times New Roman"/>
          <w:lang w:val="sr-Latn-ME"/>
        </w:rPr>
        <w:t>mišljenje eksperta, kada je lokalna prevalenca rezistencije takva da je korist l</w:t>
      </w:r>
      <w:r w:rsidR="00D47F1E" w:rsidRPr="00F96E86">
        <w:rPr>
          <w:rFonts w:ascii="Times New Roman" w:eastAsia="TimesNewRoman" w:hAnsi="Times New Roman" w:cs="Times New Roman"/>
          <w:lang w:val="sr-Latn-ME"/>
        </w:rPr>
        <w:t>ij</w:t>
      </w:r>
      <w:r w:rsidRPr="00F96E86">
        <w:rPr>
          <w:rFonts w:ascii="Times New Roman" w:eastAsia="TimesNewRoman" w:hAnsi="Times New Roman" w:cs="Times New Roman"/>
          <w:lang w:val="sr-Latn-ME"/>
        </w:rPr>
        <w:t xml:space="preserve">eka </w:t>
      </w:r>
      <w:r w:rsidR="00C76CC5" w:rsidRPr="00F96E86">
        <w:rPr>
          <w:rFonts w:ascii="Times New Roman" w:eastAsia="TimesNewRoman" w:hAnsi="Times New Roman" w:cs="Times New Roman"/>
          <w:lang w:val="sr-Latn-ME"/>
        </w:rPr>
        <w:t>upitna</w:t>
      </w:r>
      <w:r w:rsidRPr="00F96E86">
        <w:rPr>
          <w:rFonts w:ascii="Times New Roman" w:eastAsia="TimesNewRoman" w:hAnsi="Times New Roman" w:cs="Times New Roman"/>
          <w:lang w:val="sr-Latn-ME"/>
        </w:rPr>
        <w:t xml:space="preserve"> u</w:t>
      </w:r>
      <w:r w:rsidR="00C76CC5" w:rsidRPr="00F96E86">
        <w:rPr>
          <w:rFonts w:ascii="Times New Roman" w:eastAsia="TimesNewRoman" w:hAnsi="Times New Roman" w:cs="Times New Roman"/>
          <w:lang w:val="sr-Latn-ME"/>
        </w:rPr>
        <w:t xml:space="preserve"> makar</w:t>
      </w:r>
      <w:r w:rsidRPr="00F96E86">
        <w:rPr>
          <w:rFonts w:ascii="Times New Roman" w:eastAsia="TimesNewRoman" w:hAnsi="Times New Roman" w:cs="Times New Roman"/>
          <w:lang w:val="sr-Latn-ME"/>
        </w:rPr>
        <w:t xml:space="preserve"> nekoliko tipova infekcija.</w:t>
      </w:r>
    </w:p>
    <w:tbl>
      <w:tblPr>
        <w:tblStyle w:val="TableGrid"/>
        <w:tblW w:w="0" w:type="auto"/>
        <w:tblLook w:val="04A0" w:firstRow="1" w:lastRow="0" w:firstColumn="1" w:lastColumn="0" w:noHBand="0" w:noVBand="1"/>
      </w:tblPr>
      <w:tblGrid>
        <w:gridCol w:w="9323"/>
      </w:tblGrid>
      <w:tr w:rsidR="00C76CC5" w:rsidRPr="00F96E86" w14:paraId="7C736B1D" w14:textId="77777777" w:rsidTr="00C76CC5">
        <w:tc>
          <w:tcPr>
            <w:tcW w:w="9350" w:type="dxa"/>
          </w:tcPr>
          <w:p w14:paraId="2F4B7279" w14:textId="6B67E48E" w:rsidR="00C76CC5" w:rsidRPr="00F96E86" w:rsidRDefault="00C76CC5">
            <w:pPr>
              <w:autoSpaceDE w:val="0"/>
              <w:autoSpaceDN w:val="0"/>
              <w:adjustRightInd w:val="0"/>
              <w:spacing w:before="120" w:after="120"/>
              <w:contextualSpacing/>
              <w:jc w:val="both"/>
              <w:rPr>
                <w:rFonts w:ascii="Times New Roman" w:eastAsia="TimesNewRoman" w:hAnsi="Times New Roman" w:cs="Times New Roman"/>
                <w:b/>
                <w:bCs/>
                <w:lang w:val="sr-Latn-ME"/>
              </w:rPr>
            </w:pPr>
            <w:r w:rsidRPr="00F96E86">
              <w:rPr>
                <w:rFonts w:ascii="Times New Roman" w:eastAsia="TimesNewRoman" w:hAnsi="Times New Roman" w:cs="Times New Roman"/>
                <w:b/>
                <w:bCs/>
                <w:lang w:val="sr-Latn-ME"/>
              </w:rPr>
              <w:t>Patogen</w:t>
            </w:r>
          </w:p>
        </w:tc>
      </w:tr>
      <w:tr w:rsidR="00C76CC5" w:rsidRPr="00F96E86" w14:paraId="4352745C" w14:textId="77777777" w:rsidTr="00C76CC5">
        <w:tc>
          <w:tcPr>
            <w:tcW w:w="9350" w:type="dxa"/>
          </w:tcPr>
          <w:p w14:paraId="72E12B99" w14:textId="50A16DB9" w:rsidR="00C76CC5" w:rsidRPr="00F96E86" w:rsidRDefault="00C76CC5" w:rsidP="00E123B3">
            <w:pPr>
              <w:autoSpaceDE w:val="0"/>
              <w:autoSpaceDN w:val="0"/>
              <w:adjustRightInd w:val="0"/>
              <w:spacing w:before="120" w:after="120"/>
              <w:contextualSpacing/>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Često os</w:t>
            </w:r>
            <w:r w:rsidR="00D47F1E"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etljive vrste</w:t>
            </w:r>
          </w:p>
        </w:tc>
      </w:tr>
      <w:tr w:rsidR="00C76CC5" w:rsidRPr="00F96E86" w14:paraId="2CE48335" w14:textId="77777777" w:rsidTr="00C76CC5">
        <w:tc>
          <w:tcPr>
            <w:tcW w:w="9350" w:type="dxa"/>
          </w:tcPr>
          <w:p w14:paraId="7B7F4B59" w14:textId="1CDCFEC7" w:rsidR="00C76CC5" w:rsidRPr="00F96E86" w:rsidRDefault="00C76CC5" w:rsidP="00E123B3">
            <w:pPr>
              <w:autoSpaceDE w:val="0"/>
              <w:autoSpaceDN w:val="0"/>
              <w:adjustRightInd w:val="0"/>
              <w:spacing w:before="120" w:after="120"/>
              <w:contextualSpacing/>
              <w:jc w:val="both"/>
              <w:rPr>
                <w:rFonts w:ascii="Times New Roman" w:eastAsia="TimesNewRoman" w:hAnsi="Times New Roman" w:cs="Times New Roman"/>
                <w:u w:val="single"/>
                <w:lang w:val="sr-Latn-ME"/>
              </w:rPr>
            </w:pPr>
            <w:r w:rsidRPr="00F96E86">
              <w:rPr>
                <w:rFonts w:ascii="Times New Roman" w:eastAsia="TimesNewRoman" w:hAnsi="Times New Roman" w:cs="Times New Roman"/>
                <w:u w:val="single"/>
                <w:lang w:val="sr-Latn-ME"/>
              </w:rPr>
              <w:t>Gram-pozitivni aerobi</w:t>
            </w:r>
          </w:p>
          <w:p w14:paraId="6526E0E6" w14:textId="79E0B327" w:rsidR="00C76CC5" w:rsidRPr="00F96E86" w:rsidRDefault="00C76CC5" w:rsidP="00E123B3">
            <w:pPr>
              <w:autoSpaceDE w:val="0"/>
              <w:autoSpaceDN w:val="0"/>
              <w:adjustRightInd w:val="0"/>
              <w:spacing w:before="120" w:after="120"/>
              <w:contextualSpacing/>
              <w:jc w:val="both"/>
              <w:rPr>
                <w:rFonts w:ascii="Times New Roman" w:eastAsia="TimesNewRoman" w:hAnsi="Times New Roman" w:cs="Times New Roman"/>
                <w:i/>
                <w:iCs/>
                <w:vertAlign w:val="superscript"/>
                <w:lang w:val="sr-Latn-ME"/>
              </w:rPr>
            </w:pPr>
            <w:r w:rsidRPr="00F96E86">
              <w:rPr>
                <w:rFonts w:ascii="Times New Roman" w:eastAsia="TimesNewRoman" w:hAnsi="Times New Roman" w:cs="Times New Roman"/>
                <w:i/>
                <w:iCs/>
                <w:lang w:val="sr-Latn-ME"/>
              </w:rPr>
              <w:t xml:space="preserve">Enterococcus </w:t>
            </w:r>
            <w:r w:rsidRPr="00F96E86">
              <w:rPr>
                <w:rFonts w:ascii="Times New Roman" w:eastAsia="TimesNewRoman" w:hAnsi="Times New Roman" w:cs="Times New Roman"/>
                <w:lang w:val="sr-Latn-ME"/>
              </w:rPr>
              <w:t>spp</w:t>
            </w:r>
            <w:r w:rsidR="00CD1FE5" w:rsidRPr="00F96E86">
              <w:rPr>
                <w:rFonts w:ascii="Times New Roman" w:eastAsia="TimesNewRoman" w:hAnsi="Times New Roman" w:cs="Times New Roman"/>
                <w:i/>
                <w:iCs/>
                <w:lang w:val="sr-Latn-ME"/>
              </w:rPr>
              <w:t>.</w:t>
            </w:r>
            <w:r w:rsidRPr="00F96E86">
              <w:rPr>
                <w:rFonts w:ascii="Times New Roman" w:eastAsia="TimesNewRoman" w:hAnsi="Times New Roman" w:cs="Times New Roman"/>
                <w:i/>
                <w:iCs/>
                <w:vertAlign w:val="superscript"/>
                <w:lang w:val="sr-Latn-ME"/>
              </w:rPr>
              <w:t>†</w:t>
            </w:r>
          </w:p>
          <w:p w14:paraId="7CA26AF0" w14:textId="21E92E81" w:rsidR="00C76CC5" w:rsidRPr="00F96E86" w:rsidRDefault="00C76CC5" w:rsidP="00E123B3">
            <w:pPr>
              <w:autoSpaceDE w:val="0"/>
              <w:autoSpaceDN w:val="0"/>
              <w:adjustRightInd w:val="0"/>
              <w:spacing w:before="120" w:after="120"/>
              <w:contextualSpacing/>
              <w:jc w:val="both"/>
              <w:rPr>
                <w:rFonts w:ascii="Times New Roman" w:eastAsia="TimesNewRoman" w:hAnsi="Times New Roman" w:cs="Times New Roman"/>
                <w:i/>
                <w:iCs/>
                <w:vertAlign w:val="superscript"/>
                <w:lang w:val="sr-Latn-ME"/>
              </w:rPr>
            </w:pPr>
            <w:r w:rsidRPr="00F96E86">
              <w:rPr>
                <w:rFonts w:ascii="Times New Roman" w:eastAsia="TimesNewRoman" w:hAnsi="Times New Roman" w:cs="Times New Roman"/>
                <w:i/>
                <w:iCs/>
                <w:lang w:val="sr-Latn-ME"/>
              </w:rPr>
              <w:t>Staphylococcus aureus</w:t>
            </w:r>
            <w:r w:rsidRPr="00F96E86">
              <w:rPr>
                <w:rFonts w:ascii="Times New Roman" w:eastAsia="TimesNewRoman" w:hAnsi="Times New Roman" w:cs="Times New Roman"/>
                <w:i/>
                <w:iCs/>
                <w:vertAlign w:val="superscript"/>
                <w:lang w:val="sr-Latn-ME"/>
              </w:rPr>
              <w:t>*</w:t>
            </w:r>
          </w:p>
          <w:p w14:paraId="5F4EC4E3" w14:textId="5389F827" w:rsidR="00C76CC5" w:rsidRPr="00F96E86" w:rsidRDefault="00C76CC5">
            <w:pPr>
              <w:autoSpaceDE w:val="0"/>
              <w:autoSpaceDN w:val="0"/>
              <w:adjustRightInd w:val="0"/>
              <w:spacing w:before="120" w:after="120"/>
              <w:contextualSpacing/>
              <w:jc w:val="both"/>
              <w:rPr>
                <w:rFonts w:ascii="Times New Roman" w:eastAsia="TimesNewRoman" w:hAnsi="Times New Roman" w:cs="Times New Roman"/>
                <w:i/>
                <w:iCs/>
                <w:lang w:val="sr-Latn-ME"/>
              </w:rPr>
            </w:pPr>
            <w:r w:rsidRPr="00F96E86">
              <w:rPr>
                <w:rFonts w:ascii="Times New Roman" w:eastAsia="TimesNewRoman" w:hAnsi="Times New Roman" w:cs="Times New Roman"/>
                <w:i/>
                <w:iCs/>
                <w:lang w:val="sr-Latn-ME"/>
              </w:rPr>
              <w:t>Staphylococcus epidermidis</w:t>
            </w:r>
          </w:p>
          <w:p w14:paraId="49A17E05" w14:textId="77777777" w:rsidR="00C76CC5" w:rsidRPr="00F96E86" w:rsidRDefault="00F95705">
            <w:pPr>
              <w:autoSpaceDE w:val="0"/>
              <w:autoSpaceDN w:val="0"/>
              <w:adjustRightInd w:val="0"/>
              <w:spacing w:before="120" w:after="120"/>
              <w:contextualSpacing/>
              <w:jc w:val="both"/>
              <w:rPr>
                <w:rFonts w:ascii="Times New Roman" w:eastAsia="TimesNewRoman" w:hAnsi="Times New Roman" w:cs="Times New Roman"/>
                <w:i/>
                <w:iCs/>
                <w:lang w:val="sr-Latn-ME"/>
              </w:rPr>
            </w:pPr>
            <w:r w:rsidRPr="00F96E86">
              <w:rPr>
                <w:rFonts w:ascii="Times New Roman" w:eastAsia="TimesNewRoman" w:hAnsi="Times New Roman" w:cs="Times New Roman"/>
                <w:i/>
                <w:iCs/>
                <w:lang w:val="sr-Latn-ME"/>
              </w:rPr>
              <w:t>Staphylococcus heamolyticus</w:t>
            </w:r>
          </w:p>
          <w:p w14:paraId="33FA5AB6" w14:textId="77777777" w:rsidR="00F95705" w:rsidRPr="00F96E86" w:rsidRDefault="00F95705">
            <w:pPr>
              <w:autoSpaceDE w:val="0"/>
              <w:autoSpaceDN w:val="0"/>
              <w:adjustRightInd w:val="0"/>
              <w:spacing w:before="120" w:after="120"/>
              <w:contextualSpacing/>
              <w:jc w:val="both"/>
              <w:rPr>
                <w:rFonts w:ascii="Times New Roman" w:eastAsia="TimesNewRoman" w:hAnsi="Times New Roman" w:cs="Times New Roman"/>
                <w:i/>
                <w:iCs/>
                <w:vertAlign w:val="superscript"/>
                <w:lang w:val="sr-Latn-ME"/>
              </w:rPr>
            </w:pPr>
            <w:r w:rsidRPr="00F96E86">
              <w:rPr>
                <w:rFonts w:ascii="Times New Roman" w:eastAsia="TimesNewRoman" w:hAnsi="Times New Roman" w:cs="Times New Roman"/>
                <w:i/>
                <w:iCs/>
                <w:lang w:val="sr-Latn-ME"/>
              </w:rPr>
              <w:t>Streptococcus agalactiae</w:t>
            </w:r>
            <w:r w:rsidRPr="00F96E86">
              <w:rPr>
                <w:rFonts w:ascii="Times New Roman" w:eastAsia="TimesNewRoman" w:hAnsi="Times New Roman" w:cs="Times New Roman"/>
                <w:i/>
                <w:iCs/>
                <w:vertAlign w:val="superscript"/>
                <w:lang w:val="sr-Latn-ME"/>
              </w:rPr>
              <w:t>*</w:t>
            </w:r>
          </w:p>
          <w:p w14:paraId="6BDBB768" w14:textId="77777777" w:rsidR="00F95705" w:rsidRPr="00F96E86" w:rsidRDefault="00F95705">
            <w:pPr>
              <w:autoSpaceDE w:val="0"/>
              <w:autoSpaceDN w:val="0"/>
              <w:adjustRightInd w:val="0"/>
              <w:spacing w:before="120" w:after="120"/>
              <w:contextualSpacing/>
              <w:jc w:val="both"/>
              <w:rPr>
                <w:rFonts w:ascii="Times New Roman" w:eastAsia="TimesNewRoman" w:hAnsi="Times New Roman" w:cs="Times New Roman"/>
                <w:lang w:val="sr-Latn-ME"/>
              </w:rPr>
            </w:pPr>
            <w:r w:rsidRPr="00F96E86">
              <w:rPr>
                <w:rFonts w:ascii="Times New Roman" w:eastAsia="TimesNewRoman" w:hAnsi="Times New Roman" w:cs="Times New Roman"/>
                <w:i/>
                <w:iCs/>
                <w:lang w:val="sr-Latn-ME"/>
              </w:rPr>
              <w:t xml:space="preserve">Streptococcus anginosus </w:t>
            </w:r>
            <w:r w:rsidRPr="00F96E86">
              <w:rPr>
                <w:rFonts w:ascii="Times New Roman" w:eastAsia="TimesNewRoman" w:hAnsi="Times New Roman" w:cs="Times New Roman"/>
                <w:lang w:val="sr-Latn-ME"/>
              </w:rPr>
              <w:t>grupa</w:t>
            </w:r>
            <w:r w:rsidRPr="00F96E86">
              <w:rPr>
                <w:rFonts w:ascii="Times New Roman" w:eastAsia="TimesNewRoman" w:hAnsi="Times New Roman" w:cs="Times New Roman"/>
                <w:vertAlign w:val="superscript"/>
                <w:lang w:val="sr-Latn-ME"/>
              </w:rPr>
              <w:t xml:space="preserve">* </w:t>
            </w:r>
            <w:r w:rsidRPr="00F96E86">
              <w:rPr>
                <w:rFonts w:ascii="Times New Roman" w:eastAsia="TimesNewRoman" w:hAnsi="Times New Roman" w:cs="Times New Roman"/>
                <w:lang w:val="sr-Latn-ME"/>
              </w:rPr>
              <w:t xml:space="preserve">(obuhvata </w:t>
            </w:r>
            <w:r w:rsidRPr="00F96E86">
              <w:rPr>
                <w:rFonts w:ascii="Times New Roman" w:eastAsia="TimesNewRoman" w:hAnsi="Times New Roman" w:cs="Times New Roman"/>
                <w:i/>
                <w:iCs/>
                <w:lang w:val="sr-Latn-ME"/>
              </w:rPr>
              <w:t xml:space="preserve">S. Anginosusu, S. Intermedius </w:t>
            </w:r>
            <w:r w:rsidRPr="00F96E86">
              <w:rPr>
                <w:rFonts w:ascii="Times New Roman" w:eastAsia="TimesNewRoman" w:hAnsi="Times New Roman" w:cs="Times New Roman"/>
                <w:lang w:val="sr-Latn-ME"/>
              </w:rPr>
              <w:t xml:space="preserve">i </w:t>
            </w:r>
            <w:r w:rsidRPr="00F96E86">
              <w:rPr>
                <w:rFonts w:ascii="Times New Roman" w:eastAsia="TimesNewRoman" w:hAnsi="Times New Roman" w:cs="Times New Roman"/>
                <w:i/>
                <w:iCs/>
                <w:lang w:val="sr-Latn-ME"/>
              </w:rPr>
              <w:t>S. constellatus</w:t>
            </w:r>
            <w:r w:rsidRPr="00F96E86">
              <w:rPr>
                <w:rFonts w:ascii="Times New Roman" w:eastAsia="TimesNewRoman" w:hAnsi="Times New Roman" w:cs="Times New Roman"/>
                <w:lang w:val="sr-Latn-ME"/>
              </w:rPr>
              <w:t>)</w:t>
            </w:r>
          </w:p>
          <w:p w14:paraId="6143F188" w14:textId="77777777" w:rsidR="00F95705" w:rsidRPr="00F96E86" w:rsidRDefault="00F95705">
            <w:pPr>
              <w:autoSpaceDE w:val="0"/>
              <w:autoSpaceDN w:val="0"/>
              <w:adjustRightInd w:val="0"/>
              <w:spacing w:before="120" w:after="120"/>
              <w:contextualSpacing/>
              <w:jc w:val="both"/>
              <w:rPr>
                <w:rFonts w:ascii="Times New Roman" w:eastAsia="TimesNewRoman" w:hAnsi="Times New Roman" w:cs="Times New Roman"/>
                <w:vertAlign w:val="superscript"/>
                <w:lang w:val="sr-Latn-ME"/>
              </w:rPr>
            </w:pPr>
            <w:r w:rsidRPr="00F96E86">
              <w:rPr>
                <w:rFonts w:ascii="Times New Roman" w:eastAsia="TimesNewRoman" w:hAnsi="Times New Roman" w:cs="Times New Roman"/>
                <w:i/>
                <w:iCs/>
                <w:lang w:val="sr-Latn-ME"/>
              </w:rPr>
              <w:t>Streptococcus pyogenes</w:t>
            </w:r>
            <w:r w:rsidRPr="00F96E86">
              <w:rPr>
                <w:rFonts w:ascii="Times New Roman" w:eastAsia="TimesNewRoman" w:hAnsi="Times New Roman" w:cs="Times New Roman"/>
                <w:vertAlign w:val="superscript"/>
                <w:lang w:val="sr-Latn-ME"/>
              </w:rPr>
              <w:t>*</w:t>
            </w:r>
          </w:p>
          <w:p w14:paraId="190435CD" w14:textId="439B1E7D" w:rsidR="00F95705" w:rsidRPr="00F96E86" w:rsidRDefault="00F95705">
            <w:pPr>
              <w:autoSpaceDE w:val="0"/>
              <w:autoSpaceDN w:val="0"/>
              <w:adjustRightInd w:val="0"/>
              <w:spacing w:before="120" w:after="120"/>
              <w:contextualSpacing/>
              <w:jc w:val="both"/>
              <w:rPr>
                <w:rFonts w:ascii="Times New Roman" w:eastAsia="TimesNewRoman" w:hAnsi="Times New Roman" w:cs="Times New Roman"/>
                <w:lang w:val="sr-Latn-ME"/>
              </w:rPr>
            </w:pPr>
            <w:r w:rsidRPr="00F96E86">
              <w:rPr>
                <w:rFonts w:ascii="Times New Roman" w:eastAsia="TimesNewRoman" w:hAnsi="Times New Roman" w:cs="Times New Roman"/>
                <w:i/>
                <w:iCs/>
                <w:lang w:val="sr-Latn-ME"/>
              </w:rPr>
              <w:t xml:space="preserve">Streptococci viridans </w:t>
            </w:r>
            <w:r w:rsidRPr="00F96E86">
              <w:rPr>
                <w:rFonts w:ascii="Times New Roman" w:eastAsia="TimesNewRoman" w:hAnsi="Times New Roman" w:cs="Times New Roman"/>
                <w:lang w:val="sr-Latn-ME"/>
              </w:rPr>
              <w:t>grupa</w:t>
            </w:r>
          </w:p>
          <w:p w14:paraId="30ED7302" w14:textId="77777777" w:rsidR="00892626" w:rsidRPr="00F96E86" w:rsidRDefault="00892626">
            <w:pPr>
              <w:autoSpaceDE w:val="0"/>
              <w:autoSpaceDN w:val="0"/>
              <w:adjustRightInd w:val="0"/>
              <w:spacing w:before="120" w:after="120"/>
              <w:contextualSpacing/>
              <w:jc w:val="both"/>
              <w:rPr>
                <w:rFonts w:ascii="Times New Roman" w:eastAsia="TimesNewRoman" w:hAnsi="Times New Roman" w:cs="Times New Roman"/>
                <w:lang w:val="sr-Latn-ME"/>
              </w:rPr>
            </w:pPr>
          </w:p>
          <w:p w14:paraId="3C61E0B4" w14:textId="77777777" w:rsidR="00F95705" w:rsidRPr="00F96E86" w:rsidRDefault="00F95705">
            <w:pPr>
              <w:autoSpaceDE w:val="0"/>
              <w:autoSpaceDN w:val="0"/>
              <w:adjustRightInd w:val="0"/>
              <w:spacing w:before="120" w:after="120"/>
              <w:contextualSpacing/>
              <w:jc w:val="both"/>
              <w:rPr>
                <w:rFonts w:ascii="Times New Roman" w:eastAsia="TimesNewRoman" w:hAnsi="Times New Roman" w:cs="Times New Roman"/>
                <w:u w:val="single"/>
                <w:lang w:val="sr-Latn-ME"/>
              </w:rPr>
            </w:pPr>
            <w:r w:rsidRPr="00F96E86">
              <w:rPr>
                <w:rFonts w:ascii="Times New Roman" w:eastAsia="TimesNewRoman" w:hAnsi="Times New Roman" w:cs="Times New Roman"/>
                <w:u w:val="single"/>
                <w:lang w:val="sr-Latn-ME"/>
              </w:rPr>
              <w:t>Gram-negativni aerobi</w:t>
            </w:r>
          </w:p>
          <w:p w14:paraId="62157030" w14:textId="77777777" w:rsidR="00F95705" w:rsidRPr="00F96E86" w:rsidRDefault="00F95705">
            <w:pPr>
              <w:autoSpaceDE w:val="0"/>
              <w:autoSpaceDN w:val="0"/>
              <w:adjustRightInd w:val="0"/>
              <w:spacing w:before="120" w:after="120"/>
              <w:contextualSpacing/>
              <w:jc w:val="both"/>
              <w:rPr>
                <w:rFonts w:ascii="Times New Roman" w:eastAsia="TimesNewRoman" w:hAnsi="Times New Roman" w:cs="Times New Roman"/>
                <w:i/>
                <w:iCs/>
                <w:vertAlign w:val="superscript"/>
                <w:lang w:val="sr-Latn-ME"/>
              </w:rPr>
            </w:pPr>
            <w:r w:rsidRPr="00F96E86">
              <w:rPr>
                <w:rFonts w:ascii="Times New Roman" w:eastAsia="TimesNewRoman" w:hAnsi="Times New Roman" w:cs="Times New Roman"/>
                <w:i/>
                <w:iCs/>
                <w:lang w:val="sr-Latn-ME"/>
              </w:rPr>
              <w:t>Citrobacter freundii</w:t>
            </w:r>
            <w:r w:rsidRPr="00F96E86">
              <w:rPr>
                <w:rFonts w:ascii="Times New Roman" w:eastAsia="TimesNewRoman" w:hAnsi="Times New Roman" w:cs="Times New Roman"/>
                <w:i/>
                <w:iCs/>
                <w:vertAlign w:val="superscript"/>
                <w:lang w:val="sr-Latn-ME"/>
              </w:rPr>
              <w:t>*</w:t>
            </w:r>
          </w:p>
          <w:p w14:paraId="434A5743" w14:textId="77777777" w:rsidR="00F95705" w:rsidRPr="00F96E86" w:rsidRDefault="00F95705">
            <w:pPr>
              <w:autoSpaceDE w:val="0"/>
              <w:autoSpaceDN w:val="0"/>
              <w:adjustRightInd w:val="0"/>
              <w:spacing w:before="120" w:after="120"/>
              <w:contextualSpacing/>
              <w:jc w:val="both"/>
              <w:rPr>
                <w:rFonts w:ascii="Times New Roman" w:eastAsia="TimesNewRoman" w:hAnsi="Times New Roman" w:cs="Times New Roman"/>
                <w:i/>
                <w:iCs/>
                <w:lang w:val="sr-Latn-ME"/>
              </w:rPr>
            </w:pPr>
            <w:r w:rsidRPr="00F96E86">
              <w:rPr>
                <w:rFonts w:ascii="Times New Roman" w:eastAsia="TimesNewRoman" w:hAnsi="Times New Roman" w:cs="Times New Roman"/>
                <w:i/>
                <w:iCs/>
                <w:lang w:val="sr-Latn-ME"/>
              </w:rPr>
              <w:t>Citrobacter koseri</w:t>
            </w:r>
          </w:p>
          <w:p w14:paraId="765804B7" w14:textId="77777777" w:rsidR="00F95705" w:rsidRPr="00F96E86" w:rsidRDefault="00F95705">
            <w:pPr>
              <w:autoSpaceDE w:val="0"/>
              <w:autoSpaceDN w:val="0"/>
              <w:adjustRightInd w:val="0"/>
              <w:spacing w:before="120" w:after="120"/>
              <w:contextualSpacing/>
              <w:jc w:val="both"/>
              <w:rPr>
                <w:rFonts w:ascii="Times New Roman" w:eastAsia="TimesNewRoman" w:hAnsi="Times New Roman" w:cs="Times New Roman"/>
                <w:i/>
                <w:iCs/>
                <w:vertAlign w:val="superscript"/>
                <w:lang w:val="sr-Latn-ME"/>
              </w:rPr>
            </w:pPr>
            <w:r w:rsidRPr="00F96E86">
              <w:rPr>
                <w:rFonts w:ascii="Times New Roman" w:eastAsia="TimesNewRoman" w:hAnsi="Times New Roman" w:cs="Times New Roman"/>
                <w:i/>
                <w:iCs/>
                <w:lang w:val="sr-Latn-ME"/>
              </w:rPr>
              <w:t>Escherichia coli</w:t>
            </w:r>
            <w:r w:rsidRPr="00F96E86">
              <w:rPr>
                <w:rFonts w:ascii="Times New Roman" w:eastAsia="TimesNewRoman" w:hAnsi="Times New Roman" w:cs="Times New Roman"/>
                <w:i/>
                <w:iCs/>
                <w:vertAlign w:val="superscript"/>
                <w:lang w:val="sr-Latn-ME"/>
              </w:rPr>
              <w:t>*</w:t>
            </w:r>
          </w:p>
          <w:p w14:paraId="66C71226" w14:textId="77777777" w:rsidR="00892626" w:rsidRPr="00F96E86" w:rsidRDefault="00892626">
            <w:pPr>
              <w:autoSpaceDE w:val="0"/>
              <w:autoSpaceDN w:val="0"/>
              <w:adjustRightInd w:val="0"/>
              <w:spacing w:before="120" w:after="120"/>
              <w:contextualSpacing/>
              <w:jc w:val="both"/>
              <w:rPr>
                <w:rFonts w:ascii="Times New Roman" w:eastAsia="TimesNewRoman" w:hAnsi="Times New Roman" w:cs="Times New Roman"/>
                <w:i/>
                <w:iCs/>
                <w:vertAlign w:val="superscript"/>
                <w:lang w:val="sr-Latn-ME"/>
              </w:rPr>
            </w:pPr>
          </w:p>
          <w:p w14:paraId="6A51B657" w14:textId="77777777" w:rsidR="00F95705" w:rsidRPr="00F96E86" w:rsidRDefault="00F95705">
            <w:pPr>
              <w:autoSpaceDE w:val="0"/>
              <w:autoSpaceDN w:val="0"/>
              <w:adjustRightInd w:val="0"/>
              <w:spacing w:before="120" w:after="120"/>
              <w:contextualSpacing/>
              <w:jc w:val="both"/>
              <w:rPr>
                <w:rFonts w:ascii="Times New Roman" w:eastAsia="TimesNewRoman" w:hAnsi="Times New Roman" w:cs="Times New Roman"/>
                <w:u w:val="single"/>
                <w:lang w:val="sr-Latn-ME"/>
              </w:rPr>
            </w:pPr>
            <w:r w:rsidRPr="00F96E86">
              <w:rPr>
                <w:rFonts w:ascii="Times New Roman" w:eastAsia="TimesNewRoman" w:hAnsi="Times New Roman" w:cs="Times New Roman"/>
                <w:u w:val="single"/>
                <w:lang w:val="sr-Latn-ME"/>
              </w:rPr>
              <w:t>Anaerobi</w:t>
            </w:r>
          </w:p>
          <w:p w14:paraId="32500AA2" w14:textId="77777777" w:rsidR="00F95705" w:rsidRPr="00F96E86" w:rsidRDefault="00F95705">
            <w:pPr>
              <w:autoSpaceDE w:val="0"/>
              <w:autoSpaceDN w:val="0"/>
              <w:adjustRightInd w:val="0"/>
              <w:spacing w:before="120" w:after="120"/>
              <w:contextualSpacing/>
              <w:jc w:val="both"/>
              <w:rPr>
                <w:rFonts w:ascii="Times New Roman" w:eastAsia="TimesNewRoman" w:hAnsi="Times New Roman" w:cs="Times New Roman"/>
                <w:i/>
                <w:iCs/>
                <w:vertAlign w:val="superscript"/>
                <w:lang w:val="sr-Latn-ME"/>
              </w:rPr>
            </w:pPr>
            <w:r w:rsidRPr="00F96E86">
              <w:rPr>
                <w:rFonts w:ascii="Times New Roman" w:eastAsia="TimesNewRoman" w:hAnsi="Times New Roman" w:cs="Times New Roman"/>
                <w:i/>
                <w:iCs/>
                <w:lang w:val="sr-Latn-ME"/>
              </w:rPr>
              <w:t>Clostridium perfringens</w:t>
            </w:r>
            <w:r w:rsidR="00CD1FE5" w:rsidRPr="00F96E86">
              <w:rPr>
                <w:rFonts w:ascii="Times New Roman" w:eastAsia="TimesNewRoman" w:hAnsi="Times New Roman" w:cs="Times New Roman"/>
                <w:i/>
                <w:iCs/>
                <w:vertAlign w:val="superscript"/>
                <w:lang w:val="sr-Latn-ME"/>
              </w:rPr>
              <w:t>†</w:t>
            </w:r>
          </w:p>
          <w:p w14:paraId="5DAB874C" w14:textId="77777777" w:rsidR="00CD1FE5" w:rsidRPr="00F96E86" w:rsidRDefault="00CD1FE5">
            <w:pPr>
              <w:autoSpaceDE w:val="0"/>
              <w:autoSpaceDN w:val="0"/>
              <w:adjustRightInd w:val="0"/>
              <w:spacing w:before="120" w:after="120"/>
              <w:contextualSpacing/>
              <w:jc w:val="both"/>
              <w:rPr>
                <w:rFonts w:ascii="Times New Roman" w:eastAsia="TimesNewRoman" w:hAnsi="Times New Roman" w:cs="Times New Roman"/>
                <w:i/>
                <w:iCs/>
                <w:vertAlign w:val="superscript"/>
                <w:lang w:val="sr-Latn-ME"/>
              </w:rPr>
            </w:pPr>
            <w:r w:rsidRPr="00F96E86">
              <w:rPr>
                <w:rFonts w:ascii="Times New Roman" w:eastAsia="TimesNewRoman" w:hAnsi="Times New Roman" w:cs="Times New Roman"/>
                <w:i/>
                <w:iCs/>
                <w:lang w:val="sr-Latn-ME"/>
              </w:rPr>
              <w:t xml:space="preserve">Peptostreptococcus </w:t>
            </w:r>
            <w:r w:rsidRPr="00F96E86">
              <w:rPr>
                <w:rFonts w:ascii="Times New Roman" w:eastAsia="TimesNewRoman" w:hAnsi="Times New Roman" w:cs="Times New Roman"/>
                <w:lang w:val="sr-Latn-ME"/>
              </w:rPr>
              <w:t>spp.</w:t>
            </w:r>
            <w:r w:rsidRPr="00F96E86">
              <w:rPr>
                <w:rFonts w:ascii="Times New Roman" w:eastAsia="TimesNewRoman" w:hAnsi="Times New Roman" w:cs="Times New Roman"/>
                <w:i/>
                <w:iCs/>
                <w:vertAlign w:val="superscript"/>
                <w:lang w:val="sr-Latn-ME"/>
              </w:rPr>
              <w:t>†</w:t>
            </w:r>
          </w:p>
          <w:p w14:paraId="4D46B6ED" w14:textId="652EF178" w:rsidR="00CD1FE5" w:rsidRPr="00F96E86" w:rsidRDefault="00CD1FE5">
            <w:pPr>
              <w:autoSpaceDE w:val="0"/>
              <w:autoSpaceDN w:val="0"/>
              <w:adjustRightInd w:val="0"/>
              <w:spacing w:before="120" w:after="120"/>
              <w:contextualSpacing/>
              <w:jc w:val="both"/>
              <w:rPr>
                <w:rFonts w:ascii="Times New Roman" w:hAnsi="Times New Roman" w:cs="Times New Roman"/>
                <w:noProof/>
                <w:lang w:val="sr-Latn-ME"/>
              </w:rPr>
            </w:pPr>
            <w:r w:rsidRPr="00F96E86">
              <w:rPr>
                <w:rFonts w:ascii="Times New Roman" w:hAnsi="Times New Roman" w:cs="Times New Roman"/>
                <w:i/>
                <w:iCs/>
                <w:noProof/>
                <w:lang w:val="sr-Latn-ME"/>
              </w:rPr>
              <w:t xml:space="preserve">Prevotella </w:t>
            </w:r>
            <w:r w:rsidRPr="00F96E86">
              <w:rPr>
                <w:rFonts w:ascii="Times New Roman" w:hAnsi="Times New Roman" w:cs="Times New Roman"/>
                <w:noProof/>
                <w:lang w:val="sr-Latn-ME"/>
              </w:rPr>
              <w:t>spp.</w:t>
            </w:r>
          </w:p>
        </w:tc>
      </w:tr>
      <w:tr w:rsidR="00C76CC5" w:rsidRPr="00F96E86" w14:paraId="35782BB5" w14:textId="77777777" w:rsidTr="00C76CC5">
        <w:tc>
          <w:tcPr>
            <w:tcW w:w="9350" w:type="dxa"/>
          </w:tcPr>
          <w:p w14:paraId="558A4B50" w14:textId="7EE6A4EA" w:rsidR="00C76CC5" w:rsidRPr="00F96E86" w:rsidRDefault="006471AB" w:rsidP="00E123B3">
            <w:pPr>
              <w:autoSpaceDE w:val="0"/>
              <w:autoSpaceDN w:val="0"/>
              <w:adjustRightInd w:val="0"/>
              <w:spacing w:before="120" w:after="120"/>
              <w:contextualSpacing/>
              <w:jc w:val="both"/>
              <w:rPr>
                <w:rFonts w:ascii="Times New Roman" w:eastAsia="TimesNewRoman" w:hAnsi="Times New Roman" w:cs="Times New Roman"/>
                <w:b/>
                <w:bCs/>
                <w:lang w:val="sr-Latn-ME"/>
              </w:rPr>
            </w:pPr>
            <w:r w:rsidRPr="00F96E86">
              <w:rPr>
                <w:rFonts w:ascii="Times New Roman" w:eastAsia="TimesNewRoman" w:hAnsi="Times New Roman" w:cs="Times New Roman"/>
                <w:b/>
                <w:bCs/>
                <w:lang w:val="sr-Latn-ME"/>
              </w:rPr>
              <w:t>Vrste kod kojih stečena rezistencija može biti problem</w:t>
            </w:r>
          </w:p>
        </w:tc>
      </w:tr>
      <w:tr w:rsidR="00C76CC5" w:rsidRPr="00F96E86" w14:paraId="2DACA86E" w14:textId="77777777" w:rsidTr="00C76CC5">
        <w:tc>
          <w:tcPr>
            <w:tcW w:w="9350" w:type="dxa"/>
          </w:tcPr>
          <w:p w14:paraId="2A0907CF" w14:textId="77777777" w:rsidR="00C76CC5" w:rsidRPr="00F96E86" w:rsidRDefault="006471AB" w:rsidP="00E123B3">
            <w:pPr>
              <w:autoSpaceDE w:val="0"/>
              <w:autoSpaceDN w:val="0"/>
              <w:adjustRightInd w:val="0"/>
              <w:spacing w:before="120" w:after="120"/>
              <w:contextualSpacing/>
              <w:jc w:val="both"/>
              <w:rPr>
                <w:rFonts w:ascii="Times New Roman" w:eastAsia="TimesNewRoman" w:hAnsi="Times New Roman" w:cs="Times New Roman"/>
                <w:u w:val="single"/>
                <w:lang w:val="sr-Latn-ME"/>
              </w:rPr>
            </w:pPr>
            <w:r w:rsidRPr="00F96E86">
              <w:rPr>
                <w:rFonts w:ascii="Times New Roman" w:eastAsia="TimesNewRoman" w:hAnsi="Times New Roman" w:cs="Times New Roman"/>
                <w:u w:val="single"/>
                <w:lang w:val="sr-Latn-ME"/>
              </w:rPr>
              <w:t>Gram-negativni aerobi</w:t>
            </w:r>
          </w:p>
          <w:p w14:paraId="269AEEC5" w14:textId="77777777" w:rsidR="00E479CC" w:rsidRPr="00F96E86" w:rsidRDefault="00E479CC">
            <w:pPr>
              <w:autoSpaceDE w:val="0"/>
              <w:autoSpaceDN w:val="0"/>
              <w:adjustRightInd w:val="0"/>
              <w:spacing w:before="120" w:after="120"/>
              <w:contextualSpacing/>
              <w:jc w:val="both"/>
              <w:rPr>
                <w:rFonts w:ascii="Times New Roman" w:eastAsia="TimesNewRoman" w:hAnsi="Times New Roman" w:cs="Times New Roman"/>
                <w:i/>
                <w:iCs/>
                <w:lang w:val="sr-Latn-ME"/>
              </w:rPr>
            </w:pPr>
            <w:r w:rsidRPr="00F96E86">
              <w:rPr>
                <w:rFonts w:ascii="Times New Roman" w:eastAsia="TimesNewRoman" w:hAnsi="Times New Roman" w:cs="Times New Roman"/>
                <w:i/>
                <w:iCs/>
                <w:lang w:val="sr-Latn-ME"/>
              </w:rPr>
              <w:t>Acinetobacter baumannii</w:t>
            </w:r>
          </w:p>
          <w:p w14:paraId="455D259F" w14:textId="77777777" w:rsidR="00E479CC" w:rsidRPr="00F96E86" w:rsidRDefault="00E479CC">
            <w:pPr>
              <w:autoSpaceDE w:val="0"/>
              <w:autoSpaceDN w:val="0"/>
              <w:adjustRightInd w:val="0"/>
              <w:spacing w:before="120" w:after="120"/>
              <w:contextualSpacing/>
              <w:jc w:val="both"/>
              <w:rPr>
                <w:rFonts w:ascii="Times New Roman" w:eastAsia="TimesNewRoman" w:hAnsi="Times New Roman" w:cs="Times New Roman"/>
                <w:i/>
                <w:iCs/>
                <w:lang w:val="sr-Latn-ME"/>
              </w:rPr>
            </w:pPr>
            <w:r w:rsidRPr="00F96E86">
              <w:rPr>
                <w:rFonts w:ascii="Times New Roman" w:eastAsia="TimesNewRoman" w:hAnsi="Times New Roman" w:cs="Times New Roman"/>
                <w:i/>
                <w:iCs/>
                <w:lang w:val="sr-Latn-ME"/>
              </w:rPr>
              <w:t>Burkholderia cepacia</w:t>
            </w:r>
          </w:p>
          <w:p w14:paraId="3D3C0C65" w14:textId="77777777" w:rsidR="00E479CC" w:rsidRPr="00F96E86" w:rsidRDefault="00E479CC">
            <w:pPr>
              <w:autoSpaceDE w:val="0"/>
              <w:autoSpaceDN w:val="0"/>
              <w:adjustRightInd w:val="0"/>
              <w:spacing w:before="120" w:after="120"/>
              <w:contextualSpacing/>
              <w:jc w:val="both"/>
              <w:rPr>
                <w:rFonts w:ascii="Times New Roman" w:eastAsia="TimesNewRoman" w:hAnsi="Times New Roman" w:cs="Times New Roman"/>
                <w:i/>
                <w:iCs/>
                <w:vertAlign w:val="superscript"/>
                <w:lang w:val="sr-Latn-ME"/>
              </w:rPr>
            </w:pPr>
            <w:r w:rsidRPr="00F96E86">
              <w:rPr>
                <w:rFonts w:ascii="Times New Roman" w:eastAsia="TimesNewRoman" w:hAnsi="Times New Roman" w:cs="Times New Roman"/>
                <w:i/>
                <w:iCs/>
                <w:lang w:val="sr-Latn-ME"/>
              </w:rPr>
              <w:t>Enterobacter cloacae</w:t>
            </w:r>
            <w:r w:rsidRPr="00F96E86">
              <w:rPr>
                <w:rFonts w:ascii="Times New Roman" w:eastAsia="TimesNewRoman" w:hAnsi="Times New Roman" w:cs="Times New Roman"/>
                <w:i/>
                <w:iCs/>
                <w:vertAlign w:val="superscript"/>
                <w:lang w:val="sr-Latn-ME"/>
              </w:rPr>
              <w:t>*</w:t>
            </w:r>
          </w:p>
          <w:p w14:paraId="4E31FED0" w14:textId="2EF9DF76" w:rsidR="002452B2" w:rsidRPr="00F96E86" w:rsidRDefault="002452B2">
            <w:pPr>
              <w:autoSpaceDE w:val="0"/>
              <w:autoSpaceDN w:val="0"/>
              <w:adjustRightInd w:val="0"/>
              <w:spacing w:before="120" w:after="120"/>
              <w:contextualSpacing/>
              <w:jc w:val="both"/>
              <w:rPr>
                <w:rFonts w:ascii="Times New Roman" w:eastAsia="TimesNewRoman" w:hAnsi="Times New Roman" w:cs="Times New Roman"/>
                <w:i/>
                <w:iCs/>
                <w:vertAlign w:val="superscript"/>
                <w:lang w:val="sr-Latn-ME"/>
              </w:rPr>
            </w:pPr>
            <w:r w:rsidRPr="00F96E86">
              <w:rPr>
                <w:rFonts w:ascii="Times New Roman" w:eastAsia="TimesNewRoman" w:hAnsi="Times New Roman" w:cs="Times New Roman"/>
                <w:i/>
                <w:iCs/>
                <w:lang w:val="sr-Latn-ME"/>
              </w:rPr>
              <w:t>Klebsiella aerogenes</w:t>
            </w:r>
          </w:p>
          <w:p w14:paraId="35657BA8" w14:textId="6F0949D3" w:rsidR="00E479CC" w:rsidRPr="00F96E86" w:rsidRDefault="002452B2">
            <w:pPr>
              <w:autoSpaceDE w:val="0"/>
              <w:autoSpaceDN w:val="0"/>
              <w:adjustRightInd w:val="0"/>
              <w:spacing w:before="120" w:after="120"/>
              <w:contextualSpacing/>
              <w:jc w:val="both"/>
              <w:rPr>
                <w:rFonts w:ascii="Times New Roman" w:eastAsia="TimesNewRoman" w:hAnsi="Times New Roman" w:cs="Times New Roman"/>
                <w:i/>
                <w:iCs/>
                <w:vertAlign w:val="superscript"/>
                <w:lang w:val="sr-Latn-ME"/>
              </w:rPr>
            </w:pPr>
            <w:r w:rsidRPr="00F96E86">
              <w:rPr>
                <w:rFonts w:ascii="Times New Roman" w:eastAsia="TimesNewRoman" w:hAnsi="Times New Roman" w:cs="Times New Roman"/>
                <w:i/>
                <w:iCs/>
                <w:lang w:val="sr-Latn-ME"/>
              </w:rPr>
              <w:t>Klebsiella oxytoca</w:t>
            </w:r>
            <w:r w:rsidRPr="00F96E86">
              <w:rPr>
                <w:rFonts w:ascii="Times New Roman" w:eastAsia="TimesNewRoman" w:hAnsi="Times New Roman" w:cs="Times New Roman"/>
                <w:i/>
                <w:iCs/>
                <w:vertAlign w:val="superscript"/>
                <w:lang w:val="sr-Latn-ME"/>
              </w:rPr>
              <w:t>*</w:t>
            </w:r>
          </w:p>
          <w:p w14:paraId="325D87FC" w14:textId="722EC2AB" w:rsidR="002452B2" w:rsidRPr="00F96E86" w:rsidRDefault="002452B2">
            <w:pPr>
              <w:autoSpaceDE w:val="0"/>
              <w:autoSpaceDN w:val="0"/>
              <w:adjustRightInd w:val="0"/>
              <w:spacing w:before="120" w:after="120"/>
              <w:contextualSpacing/>
              <w:jc w:val="both"/>
              <w:rPr>
                <w:rFonts w:ascii="Times New Roman" w:eastAsia="TimesNewRoman" w:hAnsi="Times New Roman" w:cs="Times New Roman"/>
                <w:i/>
                <w:iCs/>
                <w:vertAlign w:val="superscript"/>
                <w:lang w:val="sr-Latn-ME"/>
              </w:rPr>
            </w:pPr>
            <w:r w:rsidRPr="00F96E86">
              <w:rPr>
                <w:rFonts w:ascii="Times New Roman" w:eastAsia="TimesNewRoman" w:hAnsi="Times New Roman" w:cs="Times New Roman"/>
                <w:i/>
                <w:iCs/>
                <w:lang w:val="sr-Latn-ME"/>
              </w:rPr>
              <w:t>Klebsiella pneumoniae</w:t>
            </w:r>
            <w:r w:rsidRPr="00F96E86">
              <w:rPr>
                <w:rFonts w:ascii="Times New Roman" w:eastAsia="TimesNewRoman" w:hAnsi="Times New Roman" w:cs="Times New Roman"/>
                <w:i/>
                <w:iCs/>
                <w:vertAlign w:val="superscript"/>
                <w:lang w:val="sr-Latn-ME"/>
              </w:rPr>
              <w:t>*</w:t>
            </w:r>
          </w:p>
          <w:p w14:paraId="52AC3C33" w14:textId="7E102D8B" w:rsidR="00E479CC" w:rsidRPr="00F96E86" w:rsidRDefault="00E479CC">
            <w:pPr>
              <w:autoSpaceDE w:val="0"/>
              <w:autoSpaceDN w:val="0"/>
              <w:adjustRightInd w:val="0"/>
              <w:spacing w:before="120" w:after="120"/>
              <w:contextualSpacing/>
              <w:jc w:val="both"/>
              <w:rPr>
                <w:rFonts w:ascii="Times New Roman" w:eastAsia="TimesNewRoman" w:hAnsi="Times New Roman" w:cs="Times New Roman"/>
                <w:i/>
                <w:iCs/>
                <w:lang w:val="sr-Latn-ME"/>
              </w:rPr>
            </w:pPr>
            <w:r w:rsidRPr="00F96E86">
              <w:rPr>
                <w:rFonts w:ascii="Times New Roman" w:eastAsia="TimesNewRoman" w:hAnsi="Times New Roman" w:cs="Times New Roman"/>
                <w:i/>
                <w:iCs/>
                <w:lang w:val="sr-Latn-ME"/>
              </w:rPr>
              <w:t>Stenotrophomonas maltophilia</w:t>
            </w:r>
          </w:p>
          <w:p w14:paraId="4DB0235C" w14:textId="77777777" w:rsidR="00892626" w:rsidRPr="00F96E86" w:rsidRDefault="00892626">
            <w:pPr>
              <w:autoSpaceDE w:val="0"/>
              <w:autoSpaceDN w:val="0"/>
              <w:adjustRightInd w:val="0"/>
              <w:spacing w:before="120" w:after="120"/>
              <w:contextualSpacing/>
              <w:jc w:val="both"/>
              <w:rPr>
                <w:rFonts w:ascii="Times New Roman" w:eastAsia="TimesNewRoman" w:hAnsi="Times New Roman" w:cs="Times New Roman"/>
                <w:i/>
                <w:iCs/>
                <w:lang w:val="sr-Latn-ME"/>
              </w:rPr>
            </w:pPr>
          </w:p>
          <w:p w14:paraId="1333AD2C" w14:textId="77777777" w:rsidR="00E479CC" w:rsidRPr="00F96E86" w:rsidRDefault="00E479CC">
            <w:pPr>
              <w:autoSpaceDE w:val="0"/>
              <w:autoSpaceDN w:val="0"/>
              <w:adjustRightInd w:val="0"/>
              <w:spacing w:before="120" w:after="120"/>
              <w:contextualSpacing/>
              <w:jc w:val="both"/>
              <w:rPr>
                <w:rFonts w:ascii="Times New Roman" w:eastAsia="TimesNewRoman" w:hAnsi="Times New Roman" w:cs="Times New Roman"/>
                <w:u w:val="single"/>
                <w:lang w:val="sr-Latn-ME"/>
              </w:rPr>
            </w:pPr>
            <w:r w:rsidRPr="00F96E86">
              <w:rPr>
                <w:rFonts w:ascii="Times New Roman" w:eastAsia="TimesNewRoman" w:hAnsi="Times New Roman" w:cs="Times New Roman"/>
                <w:u w:val="single"/>
                <w:lang w:val="sr-Latn-ME"/>
              </w:rPr>
              <w:t>Anaerobi</w:t>
            </w:r>
          </w:p>
          <w:p w14:paraId="5E318AF4" w14:textId="76BCCB33" w:rsidR="00E479CC" w:rsidRPr="00F96E86" w:rsidRDefault="00E479CC">
            <w:pPr>
              <w:autoSpaceDE w:val="0"/>
              <w:autoSpaceDN w:val="0"/>
              <w:adjustRightInd w:val="0"/>
              <w:spacing w:before="120" w:after="120"/>
              <w:contextualSpacing/>
              <w:jc w:val="both"/>
              <w:rPr>
                <w:rFonts w:ascii="Times New Roman" w:eastAsia="TimesNewRoman" w:hAnsi="Times New Roman" w:cs="Times New Roman"/>
                <w:lang w:val="sr-Latn-ME"/>
              </w:rPr>
            </w:pPr>
            <w:r w:rsidRPr="00F96E86">
              <w:rPr>
                <w:rFonts w:ascii="Times New Roman" w:eastAsia="TimesNewRoman" w:hAnsi="Times New Roman" w:cs="Times New Roman"/>
                <w:i/>
                <w:iCs/>
                <w:lang w:val="sr-Latn-ME"/>
              </w:rPr>
              <w:t xml:space="preserve">Bacteroides fragilis </w:t>
            </w:r>
            <w:r w:rsidRPr="00F96E86">
              <w:rPr>
                <w:rFonts w:ascii="Times New Roman" w:eastAsia="TimesNewRoman" w:hAnsi="Times New Roman" w:cs="Times New Roman"/>
                <w:lang w:val="sr-Latn-ME"/>
              </w:rPr>
              <w:t>grupa</w:t>
            </w:r>
            <w:r w:rsidRPr="00F96E86">
              <w:rPr>
                <w:rFonts w:ascii="Times New Roman" w:eastAsia="TimesNewRoman" w:hAnsi="Times New Roman" w:cs="Times New Roman"/>
                <w:i/>
                <w:iCs/>
                <w:vertAlign w:val="superscript"/>
                <w:lang w:val="sr-Latn-ME"/>
              </w:rPr>
              <w:t>†</w:t>
            </w:r>
          </w:p>
        </w:tc>
      </w:tr>
      <w:tr w:rsidR="00C76CC5" w:rsidRPr="00F96E86" w14:paraId="7962F1AA" w14:textId="77777777" w:rsidTr="00C76CC5">
        <w:tc>
          <w:tcPr>
            <w:tcW w:w="9350" w:type="dxa"/>
          </w:tcPr>
          <w:p w14:paraId="53C64C1E" w14:textId="58E84616" w:rsidR="00C76CC5" w:rsidRPr="00F96E86" w:rsidRDefault="00E479CC" w:rsidP="00E123B3">
            <w:pPr>
              <w:autoSpaceDE w:val="0"/>
              <w:autoSpaceDN w:val="0"/>
              <w:adjustRightInd w:val="0"/>
              <w:spacing w:before="120" w:after="120"/>
              <w:contextualSpacing/>
              <w:jc w:val="both"/>
              <w:rPr>
                <w:rFonts w:ascii="Times New Roman" w:eastAsia="TimesNewRoman" w:hAnsi="Times New Roman" w:cs="Times New Roman"/>
                <w:b/>
                <w:bCs/>
                <w:lang w:val="sr-Latn-ME"/>
              </w:rPr>
            </w:pPr>
            <w:r w:rsidRPr="00F96E86">
              <w:rPr>
                <w:rFonts w:ascii="Times New Roman" w:eastAsia="TimesNewRoman" w:hAnsi="Times New Roman" w:cs="Times New Roman"/>
                <w:b/>
                <w:bCs/>
                <w:lang w:val="sr-Latn-ME"/>
              </w:rPr>
              <w:t>Prirodno rezistentni organizmi</w:t>
            </w:r>
          </w:p>
        </w:tc>
      </w:tr>
      <w:tr w:rsidR="00C76CC5" w:rsidRPr="00F96E86" w14:paraId="53F248D3" w14:textId="77777777" w:rsidTr="00C76CC5">
        <w:tc>
          <w:tcPr>
            <w:tcW w:w="9350" w:type="dxa"/>
          </w:tcPr>
          <w:p w14:paraId="728F08FE" w14:textId="77777777" w:rsidR="00C76CC5" w:rsidRPr="00F96E86" w:rsidRDefault="00A24BCA" w:rsidP="00E123B3">
            <w:pPr>
              <w:autoSpaceDE w:val="0"/>
              <w:autoSpaceDN w:val="0"/>
              <w:adjustRightInd w:val="0"/>
              <w:spacing w:before="120" w:after="120"/>
              <w:contextualSpacing/>
              <w:jc w:val="both"/>
              <w:rPr>
                <w:rFonts w:ascii="Times New Roman" w:eastAsia="TimesNewRoman" w:hAnsi="Times New Roman" w:cs="Times New Roman"/>
                <w:u w:val="single"/>
                <w:lang w:val="sr-Latn-ME"/>
              </w:rPr>
            </w:pPr>
            <w:r w:rsidRPr="00F96E86">
              <w:rPr>
                <w:rFonts w:ascii="Times New Roman" w:eastAsia="TimesNewRoman" w:hAnsi="Times New Roman" w:cs="Times New Roman"/>
                <w:u w:val="single"/>
                <w:lang w:val="sr-Latn-ME"/>
              </w:rPr>
              <w:t>Gram-negativni aerobi</w:t>
            </w:r>
          </w:p>
          <w:p w14:paraId="68CECDCA" w14:textId="77777777" w:rsidR="002452B2" w:rsidRPr="00F96E86" w:rsidRDefault="002452B2">
            <w:pPr>
              <w:autoSpaceDE w:val="0"/>
              <w:autoSpaceDN w:val="0"/>
              <w:adjustRightInd w:val="0"/>
              <w:spacing w:before="120" w:after="120"/>
              <w:contextualSpacing/>
              <w:jc w:val="both"/>
              <w:rPr>
                <w:rFonts w:ascii="Times New Roman" w:eastAsia="TimesNewRoman" w:hAnsi="Times New Roman" w:cs="Times New Roman"/>
                <w:i/>
                <w:iCs/>
                <w:lang w:val="sr-Latn-ME"/>
              </w:rPr>
            </w:pPr>
            <w:r w:rsidRPr="00F96E86">
              <w:rPr>
                <w:rFonts w:ascii="Times New Roman" w:eastAsia="TimesNewRoman" w:hAnsi="Times New Roman" w:cs="Times New Roman"/>
                <w:i/>
                <w:iCs/>
                <w:lang w:val="sr-Latn-ME"/>
              </w:rPr>
              <w:t>Morganella morganii</w:t>
            </w:r>
          </w:p>
          <w:p w14:paraId="364B6896" w14:textId="77777777" w:rsidR="002452B2" w:rsidRPr="00F96E86" w:rsidRDefault="002452B2">
            <w:pPr>
              <w:autoSpaceDE w:val="0"/>
              <w:autoSpaceDN w:val="0"/>
              <w:adjustRightInd w:val="0"/>
              <w:spacing w:before="120" w:after="120"/>
              <w:contextualSpacing/>
              <w:jc w:val="both"/>
              <w:rPr>
                <w:rFonts w:ascii="Times New Roman" w:eastAsia="TimesNewRoman" w:hAnsi="Times New Roman" w:cs="Times New Roman"/>
                <w:lang w:val="sr-Latn-ME"/>
              </w:rPr>
            </w:pPr>
            <w:r w:rsidRPr="00F96E86">
              <w:rPr>
                <w:rFonts w:ascii="Times New Roman" w:eastAsia="TimesNewRoman" w:hAnsi="Times New Roman" w:cs="Times New Roman"/>
                <w:i/>
                <w:iCs/>
                <w:lang w:val="sr-Latn-ME"/>
              </w:rPr>
              <w:t xml:space="preserve">Proteus </w:t>
            </w:r>
            <w:r w:rsidRPr="00F96E86">
              <w:rPr>
                <w:rFonts w:ascii="Times New Roman" w:eastAsia="TimesNewRoman" w:hAnsi="Times New Roman" w:cs="Times New Roman"/>
                <w:lang w:val="sr-Latn-ME"/>
              </w:rPr>
              <w:t xml:space="preserve">spp. </w:t>
            </w:r>
          </w:p>
          <w:p w14:paraId="017A0431" w14:textId="77777777" w:rsidR="002452B2" w:rsidRPr="00F96E86" w:rsidRDefault="002452B2">
            <w:pPr>
              <w:autoSpaceDE w:val="0"/>
              <w:autoSpaceDN w:val="0"/>
              <w:adjustRightInd w:val="0"/>
              <w:spacing w:before="120" w:after="120"/>
              <w:contextualSpacing/>
              <w:jc w:val="both"/>
              <w:rPr>
                <w:rFonts w:ascii="Times New Roman" w:eastAsia="TimesNewRoman" w:hAnsi="Times New Roman" w:cs="Times New Roman"/>
                <w:lang w:val="sr-Latn-ME"/>
              </w:rPr>
            </w:pPr>
            <w:r w:rsidRPr="00F96E86">
              <w:rPr>
                <w:rFonts w:ascii="Times New Roman" w:eastAsia="TimesNewRoman" w:hAnsi="Times New Roman" w:cs="Times New Roman"/>
                <w:i/>
                <w:iCs/>
                <w:lang w:val="sr-Latn-ME"/>
              </w:rPr>
              <w:t xml:space="preserve">Providencia </w:t>
            </w:r>
            <w:r w:rsidRPr="00F96E86">
              <w:rPr>
                <w:rFonts w:ascii="Times New Roman" w:eastAsia="TimesNewRoman" w:hAnsi="Times New Roman" w:cs="Times New Roman"/>
                <w:lang w:val="sr-Latn-ME"/>
              </w:rPr>
              <w:t>spp.</w:t>
            </w:r>
          </w:p>
          <w:p w14:paraId="2507955D" w14:textId="77777777" w:rsidR="002452B2" w:rsidRPr="00F96E86" w:rsidRDefault="002452B2">
            <w:pPr>
              <w:autoSpaceDE w:val="0"/>
              <w:autoSpaceDN w:val="0"/>
              <w:adjustRightInd w:val="0"/>
              <w:spacing w:before="120" w:after="120"/>
              <w:contextualSpacing/>
              <w:jc w:val="both"/>
              <w:rPr>
                <w:rFonts w:ascii="Times New Roman" w:eastAsia="TimesNewRoman" w:hAnsi="Times New Roman" w:cs="Times New Roman"/>
                <w:i/>
                <w:iCs/>
                <w:lang w:val="sr-Latn-ME"/>
              </w:rPr>
            </w:pPr>
            <w:r w:rsidRPr="00F96E86">
              <w:rPr>
                <w:rFonts w:ascii="Times New Roman" w:eastAsia="TimesNewRoman" w:hAnsi="Times New Roman" w:cs="Times New Roman"/>
                <w:i/>
                <w:iCs/>
                <w:lang w:val="sr-Latn-ME"/>
              </w:rPr>
              <w:t>Serratia marcescens</w:t>
            </w:r>
          </w:p>
          <w:p w14:paraId="63DDEDA2" w14:textId="04A97971" w:rsidR="00A24BCA" w:rsidRPr="00F96E86" w:rsidRDefault="00A24BCA">
            <w:pPr>
              <w:autoSpaceDE w:val="0"/>
              <w:autoSpaceDN w:val="0"/>
              <w:adjustRightInd w:val="0"/>
              <w:spacing w:before="120" w:after="120"/>
              <w:contextualSpacing/>
              <w:jc w:val="both"/>
              <w:rPr>
                <w:rFonts w:ascii="Times New Roman" w:eastAsia="TimesNewRoman" w:hAnsi="Times New Roman" w:cs="Times New Roman"/>
                <w:i/>
                <w:iCs/>
                <w:lang w:val="sr-Latn-ME"/>
              </w:rPr>
            </w:pPr>
            <w:r w:rsidRPr="00F96E86">
              <w:rPr>
                <w:rFonts w:ascii="Times New Roman" w:eastAsia="TimesNewRoman" w:hAnsi="Times New Roman" w:cs="Times New Roman"/>
                <w:i/>
                <w:iCs/>
                <w:lang w:val="sr-Latn-ME"/>
              </w:rPr>
              <w:t>Pseudomonas aeruginosa</w:t>
            </w:r>
          </w:p>
        </w:tc>
      </w:tr>
    </w:tbl>
    <w:p w14:paraId="3710AED8" w14:textId="77777777" w:rsidR="00892626" w:rsidRPr="00F96E86" w:rsidRDefault="00892626" w:rsidP="00E123B3">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vertAlign w:val="superscript"/>
          <w:lang w:val="sr-Latn-ME"/>
        </w:rPr>
        <w:t xml:space="preserve">* </w:t>
      </w:r>
      <w:r w:rsidRPr="00F96E86">
        <w:rPr>
          <w:rFonts w:ascii="Times New Roman" w:eastAsia="TimesNewRoman" w:hAnsi="Times New Roman" w:cs="Times New Roman"/>
          <w:lang w:val="sr-Latn-ME"/>
        </w:rPr>
        <w:t>označava vrste kod kojih se smatra da je u kliničkim studijama pokazana zadovoljavajuća aktivnost.</w:t>
      </w:r>
    </w:p>
    <w:p w14:paraId="1C5166ED" w14:textId="43EEF514" w:rsidR="00C76CC5" w:rsidRPr="00F96E86" w:rsidRDefault="00892626" w:rsidP="00E123B3">
      <w:pPr>
        <w:autoSpaceDE w:val="0"/>
        <w:autoSpaceDN w:val="0"/>
        <w:adjustRightInd w:val="0"/>
        <w:spacing w:before="120" w:after="12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i/>
          <w:iCs/>
          <w:vertAlign w:val="superscript"/>
          <w:lang w:val="sr-Latn-ME"/>
        </w:rPr>
        <w:t>†</w:t>
      </w:r>
      <w:r w:rsidRPr="00F96E86">
        <w:rPr>
          <w:rFonts w:ascii="Times New Roman" w:eastAsia="TimesNewRoman" w:hAnsi="Times New Roman" w:cs="Times New Roman"/>
          <w:lang w:val="sr-Latn-ME"/>
        </w:rPr>
        <w:t xml:space="preserve"> vid</w:t>
      </w:r>
      <w:r w:rsidR="00D47F1E"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 xml:space="preserve">eti </w:t>
      </w:r>
      <w:r w:rsidR="00D47F1E" w:rsidRPr="00F96E86">
        <w:rPr>
          <w:rFonts w:ascii="Times New Roman" w:eastAsia="TimesNewRoman" w:hAnsi="Times New Roman" w:cs="Times New Roman"/>
          <w:lang w:val="sr-Latn-ME"/>
        </w:rPr>
        <w:t>dio</w:t>
      </w:r>
      <w:r w:rsidRPr="00F96E86">
        <w:rPr>
          <w:rFonts w:ascii="Times New Roman" w:eastAsia="TimesNewRoman" w:hAnsi="Times New Roman" w:cs="Times New Roman"/>
          <w:lang w:val="sr-Latn-ME"/>
        </w:rPr>
        <w:t xml:space="preserve"> 5.1 Granične vr</w:t>
      </w:r>
      <w:r w:rsidR="00D47F1E" w:rsidRPr="00F96E86">
        <w:rPr>
          <w:rFonts w:ascii="Times New Roman" w:eastAsia="TimesNewRoman" w:hAnsi="Times New Roman" w:cs="Times New Roman"/>
          <w:lang w:val="sr-Latn-ME"/>
        </w:rPr>
        <w:t>ij</w:t>
      </w:r>
      <w:r w:rsidRPr="00F96E86">
        <w:rPr>
          <w:rFonts w:ascii="Times New Roman" w:eastAsia="TimesNewRoman" w:hAnsi="Times New Roman" w:cs="Times New Roman"/>
          <w:lang w:val="sr-Latn-ME"/>
        </w:rPr>
        <w:t>ednosti u tekstu iznad.</w:t>
      </w:r>
    </w:p>
    <w:p w14:paraId="1DF5A317" w14:textId="79ED7764" w:rsidR="00B82080" w:rsidRPr="00F96E86" w:rsidRDefault="00B82080" w:rsidP="00E123B3">
      <w:pPr>
        <w:autoSpaceDE w:val="0"/>
        <w:autoSpaceDN w:val="0"/>
        <w:adjustRightInd w:val="0"/>
        <w:spacing w:before="120" w:after="120" w:line="240" w:lineRule="auto"/>
        <w:jc w:val="both"/>
        <w:rPr>
          <w:rFonts w:ascii="Times New Roman" w:eastAsia="TimesNewRoman" w:hAnsi="Times New Roman" w:cs="Times New Roman"/>
          <w:lang w:val="sr-Latn-ME"/>
        </w:rPr>
      </w:pPr>
    </w:p>
    <w:p w14:paraId="77A30FA9" w14:textId="77777777" w:rsidR="00F96E86" w:rsidRDefault="00F96E86">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p>
    <w:p w14:paraId="1931777E" w14:textId="4E7EF5A8" w:rsidR="00892626" w:rsidRPr="00F96E86" w:rsidRDefault="00892626">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lastRenderedPageBreak/>
        <w:t>Elektrofiziologija srca</w:t>
      </w:r>
    </w:p>
    <w:p w14:paraId="31636086" w14:textId="0D3EA2EE" w:rsidR="00892626" w:rsidRPr="00F96E86" w:rsidRDefault="00892626">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Intravenska prim</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ena pojedinačne doze tigeciklina od 50 mg ili 200 mg nije imala značajan uticaj na QTc interval u randomizovanom, placebo i aktivnim l</w:t>
      </w:r>
      <w:r w:rsidR="00D47F1E"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ekom kontrolisanom ukrštenom ispitivanju QTc intervala, sprovedenom na 46 zdravih ispitanika u četiri grupe.</w:t>
      </w:r>
    </w:p>
    <w:p w14:paraId="4C7ACA79" w14:textId="77777777" w:rsidR="00892626" w:rsidRPr="00F96E86" w:rsidRDefault="00892626">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Pedijatrijska populacija</w:t>
      </w:r>
    </w:p>
    <w:p w14:paraId="1EE0FE82" w14:textId="36FD46B3" w:rsidR="00892626" w:rsidRPr="00F96E86" w:rsidRDefault="00892626">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U studiji</w:t>
      </w:r>
      <w:r w:rsidR="00DE33F4" w:rsidRPr="00F96E86">
        <w:rPr>
          <w:rFonts w:ascii="Times New Roman" w:eastAsia="TimesNewRoman" w:hAnsi="Times New Roman" w:cs="Times New Roman"/>
          <w:noProof/>
          <w:lang w:val="sr-Latn-ME"/>
        </w:rPr>
        <w:t xml:space="preserve"> otvorenog dizajna</w:t>
      </w:r>
      <w:r w:rsidRPr="00F96E86">
        <w:rPr>
          <w:rFonts w:ascii="Times New Roman" w:eastAsia="TimesNewRoman" w:hAnsi="Times New Roman" w:cs="Times New Roman"/>
          <w:noProof/>
          <w:lang w:val="sr-Latn-ME"/>
        </w:rPr>
        <w:t xml:space="preserve">, sa </w:t>
      </w:r>
      <w:r w:rsidR="00DE33F4" w:rsidRPr="00F96E86">
        <w:rPr>
          <w:rFonts w:ascii="Times New Roman" w:eastAsia="TimesNewRoman" w:hAnsi="Times New Roman" w:cs="Times New Roman"/>
          <w:noProof/>
          <w:lang w:val="sr-Latn-ME"/>
        </w:rPr>
        <w:t>postepenim</w:t>
      </w:r>
      <w:r w:rsidRPr="00F96E86">
        <w:rPr>
          <w:rFonts w:ascii="Times New Roman" w:eastAsia="TimesNewRoman" w:hAnsi="Times New Roman" w:cs="Times New Roman"/>
          <w:noProof/>
          <w:lang w:val="sr-Latn-ME"/>
        </w:rPr>
        <w:t xml:space="preserve"> povećanjem višestrukih doza, 39 d</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ece uzrasta od 8 do 11 godina sa cIAI ili cSSTI, je</w:t>
      </w:r>
      <w:r w:rsidR="00DE33F4" w:rsidRPr="00F96E86">
        <w:rPr>
          <w:rFonts w:ascii="Times New Roman" w:eastAsia="TimesNewRoman" w:hAnsi="Times New Roman" w:cs="Times New Roman"/>
          <w:noProof/>
          <w:lang w:val="sr-Latn-ME"/>
        </w:rPr>
        <w:t xml:space="preserve"> primilo</w:t>
      </w:r>
      <w:r w:rsidRPr="00F96E86">
        <w:rPr>
          <w:rFonts w:ascii="Times New Roman" w:eastAsia="TimesNewRoman" w:hAnsi="Times New Roman" w:cs="Times New Roman"/>
          <w:noProof/>
          <w:lang w:val="sr-Latn-ME"/>
        </w:rPr>
        <w:t xml:space="preserve"> tigeciklin (0,75; 1 ili 1,25 mg/kg). Svi pacijenti su </w:t>
      </w:r>
      <w:r w:rsidR="00DE33F4" w:rsidRPr="00F96E86">
        <w:rPr>
          <w:rFonts w:ascii="Times New Roman" w:eastAsia="TimesNewRoman" w:hAnsi="Times New Roman" w:cs="Times New Roman"/>
          <w:noProof/>
          <w:lang w:val="sr-Latn-ME"/>
        </w:rPr>
        <w:t>primili</w:t>
      </w:r>
      <w:r w:rsidRPr="00F96E86">
        <w:rPr>
          <w:rFonts w:ascii="Times New Roman" w:eastAsia="TimesNewRoman" w:hAnsi="Times New Roman" w:cs="Times New Roman"/>
          <w:noProof/>
          <w:lang w:val="sr-Latn-ME"/>
        </w:rPr>
        <w:t xml:space="preserve"> tigeciklin intravenski</w:t>
      </w:r>
      <w:r w:rsidR="00DE33F4"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najmanje 3 uzastopna dana</w:t>
      </w:r>
      <w:r w:rsidR="00DE33F4"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do najviše 14 uzastopnih dana, sa opcijom prelaska na oralni antibiotik četvrtog dana ili </w:t>
      </w:r>
      <w:r w:rsidR="00DE33F4" w:rsidRPr="00F96E86">
        <w:rPr>
          <w:rFonts w:ascii="Times New Roman" w:eastAsia="TimesNewRoman" w:hAnsi="Times New Roman" w:cs="Times New Roman"/>
          <w:noProof/>
          <w:lang w:val="sr-Latn-ME"/>
        </w:rPr>
        <w:t>kasnije</w:t>
      </w:r>
      <w:r w:rsidRPr="00F96E86">
        <w:rPr>
          <w:rFonts w:ascii="Times New Roman" w:eastAsia="TimesNewRoman" w:hAnsi="Times New Roman" w:cs="Times New Roman"/>
          <w:noProof/>
          <w:lang w:val="sr-Latn-ME"/>
        </w:rPr>
        <w:t>.</w:t>
      </w:r>
    </w:p>
    <w:p w14:paraId="1B67DFAE" w14:textId="66AE7AC2" w:rsidR="00892626" w:rsidRPr="00F96E86" w:rsidRDefault="00892626">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Klinički ishod je proc</w:t>
      </w:r>
      <w:r w:rsidR="00D47F1E"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enj</w:t>
      </w:r>
      <w:r w:rsidR="00DE33F4" w:rsidRPr="00F96E86">
        <w:rPr>
          <w:rFonts w:ascii="Times New Roman" w:eastAsia="TimesNewRoman" w:hAnsi="Times New Roman" w:cs="Times New Roman"/>
          <w:noProof/>
          <w:lang w:val="sr-Latn-ME"/>
        </w:rPr>
        <w:t>e</w:t>
      </w:r>
      <w:r w:rsidRPr="00F96E86">
        <w:rPr>
          <w:rFonts w:ascii="Times New Roman" w:eastAsia="TimesNewRoman" w:hAnsi="Times New Roman" w:cs="Times New Roman"/>
          <w:noProof/>
          <w:lang w:val="sr-Latn-ME"/>
        </w:rPr>
        <w:t>n između 10 i 21 dana nakon prim</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ene posl</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ednje terapijske doze. Prikaz kliničkih odgovora u modifikovanim rezultatima populacije svih pacijenata uključenih u kliničko ispitivanje (engl. </w:t>
      </w:r>
      <w:r w:rsidRPr="00F96E86">
        <w:rPr>
          <w:rFonts w:ascii="Times New Roman" w:eastAsia="TimesNewRoman" w:hAnsi="Times New Roman" w:cs="Times New Roman"/>
          <w:i/>
          <w:iCs/>
          <w:noProof/>
          <w:lang w:val="sr-Latn-ME"/>
        </w:rPr>
        <w:t xml:space="preserve">modified intent-to-treat </w:t>
      </w:r>
      <w:r w:rsidRPr="00F96E86">
        <w:rPr>
          <w:rFonts w:ascii="Times New Roman" w:eastAsia="TimesNewRoman" w:hAnsi="Times New Roman" w:cs="Times New Roman"/>
          <w:noProof/>
          <w:lang w:val="sr-Latn-ME"/>
        </w:rPr>
        <w:t>- mITT) je dat u sl</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edećoj tabeli.</w:t>
      </w:r>
    </w:p>
    <w:tbl>
      <w:tblPr>
        <w:tblStyle w:val="TableGrid"/>
        <w:tblW w:w="0" w:type="auto"/>
        <w:tblLook w:val="04A0" w:firstRow="1" w:lastRow="0" w:firstColumn="1" w:lastColumn="0" w:noHBand="0" w:noVBand="1"/>
      </w:tblPr>
      <w:tblGrid>
        <w:gridCol w:w="2331"/>
        <w:gridCol w:w="2330"/>
        <w:gridCol w:w="2331"/>
        <w:gridCol w:w="2331"/>
      </w:tblGrid>
      <w:tr w:rsidR="00DE33F4" w:rsidRPr="00F96E86" w14:paraId="397A24BD" w14:textId="77777777" w:rsidTr="00D25677">
        <w:tc>
          <w:tcPr>
            <w:tcW w:w="9350" w:type="dxa"/>
            <w:gridSpan w:val="4"/>
          </w:tcPr>
          <w:p w14:paraId="3A1101AD" w14:textId="64B80FF6"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b/>
                <w:bCs/>
                <w:noProof/>
                <w:lang w:val="sr-Latn-ME"/>
              </w:rPr>
            </w:pPr>
            <w:r w:rsidRPr="00F96E86">
              <w:rPr>
                <w:rFonts w:ascii="Times New Roman" w:eastAsia="TimesNewRoman" w:hAnsi="Times New Roman" w:cs="Times New Roman"/>
                <w:b/>
                <w:bCs/>
                <w:noProof/>
                <w:lang w:val="sr-Latn-ME"/>
              </w:rPr>
              <w:t>Klinički ishod, mITT populacija</w:t>
            </w:r>
          </w:p>
        </w:tc>
      </w:tr>
      <w:tr w:rsidR="00DE33F4" w:rsidRPr="00F96E86" w14:paraId="2CDBE7A2" w14:textId="77777777" w:rsidTr="00DE33F4">
        <w:tc>
          <w:tcPr>
            <w:tcW w:w="2337" w:type="dxa"/>
          </w:tcPr>
          <w:p w14:paraId="1DE026CD" w14:textId="77777777" w:rsidR="00DE33F4" w:rsidRPr="00F96E86" w:rsidRDefault="00DE33F4" w:rsidP="00E123B3">
            <w:pPr>
              <w:autoSpaceDE w:val="0"/>
              <w:autoSpaceDN w:val="0"/>
              <w:adjustRightInd w:val="0"/>
              <w:spacing w:before="120" w:after="120"/>
              <w:contextualSpacing/>
              <w:jc w:val="both"/>
              <w:rPr>
                <w:rFonts w:ascii="Times New Roman" w:eastAsia="TimesNewRoman" w:hAnsi="Times New Roman" w:cs="Times New Roman"/>
                <w:noProof/>
                <w:lang w:val="sr-Latn-ME"/>
              </w:rPr>
            </w:pPr>
          </w:p>
        </w:tc>
        <w:tc>
          <w:tcPr>
            <w:tcW w:w="2337" w:type="dxa"/>
          </w:tcPr>
          <w:p w14:paraId="3B3D4C88" w14:textId="042F1788"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0,75 mg/kg</w:t>
            </w:r>
          </w:p>
        </w:tc>
        <w:tc>
          <w:tcPr>
            <w:tcW w:w="2338" w:type="dxa"/>
          </w:tcPr>
          <w:p w14:paraId="39ADD0E1" w14:textId="2BF69C1D"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1 mg/kg</w:t>
            </w:r>
          </w:p>
        </w:tc>
        <w:tc>
          <w:tcPr>
            <w:tcW w:w="2338" w:type="dxa"/>
          </w:tcPr>
          <w:p w14:paraId="5C33088D" w14:textId="2E21B470"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1,25 mg/kg</w:t>
            </w:r>
          </w:p>
        </w:tc>
      </w:tr>
      <w:tr w:rsidR="00DE33F4" w:rsidRPr="00F96E86" w14:paraId="04EADC1D" w14:textId="77777777" w:rsidTr="00DE33F4">
        <w:tc>
          <w:tcPr>
            <w:tcW w:w="2337" w:type="dxa"/>
          </w:tcPr>
          <w:p w14:paraId="0B520699" w14:textId="3ED7AE60" w:rsidR="00DE33F4" w:rsidRPr="00F96E86" w:rsidRDefault="00DE33F4" w:rsidP="00E123B3">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Indikacija</w:t>
            </w:r>
          </w:p>
        </w:tc>
        <w:tc>
          <w:tcPr>
            <w:tcW w:w="2337" w:type="dxa"/>
          </w:tcPr>
          <w:p w14:paraId="64D3DFC4" w14:textId="29DAB255"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n/N (%)</w:t>
            </w:r>
          </w:p>
        </w:tc>
        <w:tc>
          <w:tcPr>
            <w:tcW w:w="2338" w:type="dxa"/>
          </w:tcPr>
          <w:p w14:paraId="2F3C4748" w14:textId="52197DB7"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n/N (%)</w:t>
            </w:r>
          </w:p>
        </w:tc>
        <w:tc>
          <w:tcPr>
            <w:tcW w:w="2338" w:type="dxa"/>
          </w:tcPr>
          <w:p w14:paraId="36877045" w14:textId="2AE4BB98"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n/N (%)</w:t>
            </w:r>
          </w:p>
        </w:tc>
      </w:tr>
      <w:tr w:rsidR="00DE33F4" w:rsidRPr="00F96E86" w14:paraId="1417D1C7" w14:textId="77777777" w:rsidTr="00DE33F4">
        <w:tc>
          <w:tcPr>
            <w:tcW w:w="2337" w:type="dxa"/>
          </w:tcPr>
          <w:p w14:paraId="410AFE3B" w14:textId="774E160B" w:rsidR="00DE33F4" w:rsidRPr="00F96E86" w:rsidRDefault="00DE33F4" w:rsidP="00E123B3">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cIAI</w:t>
            </w:r>
          </w:p>
        </w:tc>
        <w:tc>
          <w:tcPr>
            <w:tcW w:w="2337" w:type="dxa"/>
          </w:tcPr>
          <w:p w14:paraId="5DC7F207" w14:textId="456CD168"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6/6 (100,0)</w:t>
            </w:r>
          </w:p>
        </w:tc>
        <w:tc>
          <w:tcPr>
            <w:tcW w:w="2338" w:type="dxa"/>
          </w:tcPr>
          <w:p w14:paraId="5A9CD327" w14:textId="29B1632D"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3/6 (50,0)</w:t>
            </w:r>
          </w:p>
        </w:tc>
        <w:tc>
          <w:tcPr>
            <w:tcW w:w="2338" w:type="dxa"/>
          </w:tcPr>
          <w:p w14:paraId="4D5D6C7D" w14:textId="58188F71"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10/12 (83,3)</w:t>
            </w:r>
          </w:p>
        </w:tc>
      </w:tr>
      <w:tr w:rsidR="00DE33F4" w:rsidRPr="00F96E86" w14:paraId="695F8199" w14:textId="77777777" w:rsidTr="00DE33F4">
        <w:tc>
          <w:tcPr>
            <w:tcW w:w="2337" w:type="dxa"/>
          </w:tcPr>
          <w:p w14:paraId="70D77504" w14:textId="7BD977D0" w:rsidR="00DE33F4" w:rsidRPr="00F96E86" w:rsidRDefault="00DE33F4" w:rsidP="00E123B3">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cSSTI</w:t>
            </w:r>
          </w:p>
        </w:tc>
        <w:tc>
          <w:tcPr>
            <w:tcW w:w="2337" w:type="dxa"/>
          </w:tcPr>
          <w:p w14:paraId="14B0FD5D" w14:textId="081318BE"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3/4 (75,0)</w:t>
            </w:r>
          </w:p>
        </w:tc>
        <w:tc>
          <w:tcPr>
            <w:tcW w:w="2338" w:type="dxa"/>
          </w:tcPr>
          <w:p w14:paraId="64F48344" w14:textId="40A362C3"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5/7 (71,4)</w:t>
            </w:r>
          </w:p>
        </w:tc>
        <w:tc>
          <w:tcPr>
            <w:tcW w:w="2338" w:type="dxa"/>
          </w:tcPr>
          <w:p w14:paraId="135CC789" w14:textId="22C02FBF"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2/4 (50,0)</w:t>
            </w:r>
          </w:p>
        </w:tc>
      </w:tr>
      <w:tr w:rsidR="00DE33F4" w:rsidRPr="00F96E86" w14:paraId="466F4D21" w14:textId="77777777" w:rsidTr="00DE33F4">
        <w:tc>
          <w:tcPr>
            <w:tcW w:w="2337" w:type="dxa"/>
          </w:tcPr>
          <w:p w14:paraId="0FFBB894" w14:textId="2656C6C6" w:rsidR="00DE33F4" w:rsidRPr="00F96E86" w:rsidRDefault="00DE33F4" w:rsidP="00E123B3">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Ukupno</w:t>
            </w:r>
          </w:p>
        </w:tc>
        <w:tc>
          <w:tcPr>
            <w:tcW w:w="2337" w:type="dxa"/>
          </w:tcPr>
          <w:p w14:paraId="46E4D21E" w14:textId="5A43F54A"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9/10 (90,0)</w:t>
            </w:r>
          </w:p>
        </w:tc>
        <w:tc>
          <w:tcPr>
            <w:tcW w:w="2338" w:type="dxa"/>
          </w:tcPr>
          <w:p w14:paraId="535DA642" w14:textId="62D0F160" w:rsidR="00DE33F4" w:rsidRPr="00F96E86" w:rsidRDefault="00DE33F4"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8/13 (62,0)</w:t>
            </w:r>
          </w:p>
        </w:tc>
        <w:tc>
          <w:tcPr>
            <w:tcW w:w="2338" w:type="dxa"/>
          </w:tcPr>
          <w:p w14:paraId="4AC01841" w14:textId="5B0ECFF6" w:rsidR="00DE33F4" w:rsidRPr="00F96E86" w:rsidRDefault="003D342F"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12/16 (75,0)</w:t>
            </w:r>
          </w:p>
        </w:tc>
      </w:tr>
    </w:tbl>
    <w:p w14:paraId="0BF3304D" w14:textId="504C60FF" w:rsidR="00DE33F4" w:rsidRPr="00F96E86" w:rsidRDefault="003D342F" w:rsidP="007242BA">
      <w:pPr>
        <w:autoSpaceDE w:val="0"/>
        <w:autoSpaceDN w:val="0"/>
        <w:adjustRightInd w:val="0"/>
        <w:spacing w:after="0" w:line="240" w:lineRule="auto"/>
        <w:jc w:val="both"/>
        <w:rPr>
          <w:rFonts w:ascii="Times New Roman" w:eastAsia="TimesNewRoman" w:hAnsi="Times New Roman" w:cs="Times New Roman"/>
          <w:lang w:val="sr-Latn-ME"/>
        </w:rPr>
      </w:pPr>
      <w:r w:rsidRPr="00F96E86">
        <w:rPr>
          <w:rFonts w:ascii="Times New Roman" w:eastAsia="TimesNewRoman" w:hAnsi="Times New Roman" w:cs="Times New Roman"/>
          <w:lang w:val="sr-Latn-ME"/>
        </w:rPr>
        <w:t>Podatke o efikasnosti koji su navedeni u tabeli gore treba uzeti u razmatranje sa oprezom, jer je u ovom ispitivanju bila dozvoljena istovremena prim</w:t>
      </w:r>
      <w:r w:rsidR="00D47F1E" w:rsidRPr="00F96E86">
        <w:rPr>
          <w:rFonts w:ascii="Times New Roman" w:eastAsia="TimesNewRoman" w:hAnsi="Times New Roman" w:cs="Times New Roman"/>
          <w:lang w:val="sr-Latn-ME"/>
        </w:rPr>
        <w:t>j</w:t>
      </w:r>
      <w:r w:rsidRPr="00F96E86">
        <w:rPr>
          <w:rFonts w:ascii="Times New Roman" w:eastAsia="TimesNewRoman" w:hAnsi="Times New Roman" w:cs="Times New Roman"/>
          <w:lang w:val="sr-Latn-ME"/>
        </w:rPr>
        <w:t>ena više antibiotika. Dodatno, mali broj uključenih pacijenata takođe treba uzeti u obzir.</w:t>
      </w:r>
    </w:p>
    <w:p w14:paraId="1D3207F7" w14:textId="77777777" w:rsidR="00082F6E" w:rsidRPr="00F96E86" w:rsidRDefault="00082F6E" w:rsidP="007242BA">
      <w:pPr>
        <w:autoSpaceDE w:val="0"/>
        <w:autoSpaceDN w:val="0"/>
        <w:adjustRightInd w:val="0"/>
        <w:spacing w:after="0" w:line="240" w:lineRule="auto"/>
        <w:jc w:val="both"/>
        <w:rPr>
          <w:rFonts w:ascii="Times New Roman" w:eastAsia="TimesNewRoman" w:hAnsi="Times New Roman" w:cs="Times New Roman"/>
          <w:lang w:val="sr-Latn-ME"/>
        </w:rPr>
      </w:pPr>
    </w:p>
    <w:p w14:paraId="2E7A4002" w14:textId="17FDDACE" w:rsidR="008542E3" w:rsidRPr="00F96E86" w:rsidRDefault="008542E3"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r w:rsidRPr="00F96E86">
        <w:rPr>
          <w:rFonts w:ascii="Times New Roman" w:eastAsia="TimesNewRoman,Bold" w:hAnsi="Times New Roman" w:cs="Times New Roman"/>
          <w:b/>
          <w:bCs/>
          <w:noProof/>
          <w:lang w:val="sr-Latn-ME"/>
        </w:rPr>
        <w:t>5.2. Farmakokinetički podaci</w:t>
      </w:r>
    </w:p>
    <w:p w14:paraId="00BFDB78" w14:textId="77777777" w:rsidR="00082F6E" w:rsidRPr="00F96E86" w:rsidRDefault="00082F6E"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p>
    <w:p w14:paraId="22F65D94" w14:textId="77777777" w:rsidR="008542E3" w:rsidRPr="00F96E86" w:rsidRDefault="008542E3" w:rsidP="007242BA">
      <w:pPr>
        <w:autoSpaceDE w:val="0"/>
        <w:autoSpaceDN w:val="0"/>
        <w:adjustRightInd w:val="0"/>
        <w:spacing w:after="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Resorpcija</w:t>
      </w:r>
    </w:p>
    <w:p w14:paraId="513F1AAD" w14:textId="2C0BC5D1" w:rsidR="00892626" w:rsidRPr="00F96E86" w:rsidRDefault="008542E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Tigeciklin se prim</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enjuje intravenski, pa mu je bioraspoloživost 100%.</w:t>
      </w:r>
    </w:p>
    <w:p w14:paraId="406B7466" w14:textId="77777777"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Distribucija</w:t>
      </w:r>
    </w:p>
    <w:p w14:paraId="6466597E" w14:textId="47B9CEB9" w:rsidR="009F08C2" w:rsidRPr="00F96E86" w:rsidRDefault="00D35CCC">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i/>
          <w:iCs/>
          <w:noProof/>
          <w:lang w:val="sr-Latn-ME"/>
        </w:rPr>
        <w:t>In vitro,</w:t>
      </w:r>
      <w:r w:rsidR="008542E3" w:rsidRPr="00F96E86">
        <w:rPr>
          <w:rFonts w:ascii="Times New Roman" w:eastAsia="TimesNewRoman" w:hAnsi="Times New Roman" w:cs="Times New Roman"/>
          <w:noProof/>
          <w:lang w:val="sr-Latn-ME"/>
        </w:rPr>
        <w:t xml:space="preserve"> tigeciklin se vezuje za proteine plazme od </w:t>
      </w:r>
      <w:r w:rsidR="009F08C2" w:rsidRPr="00F96E86">
        <w:rPr>
          <w:rFonts w:ascii="Times New Roman" w:eastAsia="TimesNewRoman" w:hAnsi="Times New Roman" w:cs="Times New Roman"/>
          <w:noProof/>
          <w:lang w:val="sr-Latn-ME"/>
        </w:rPr>
        <w:t>približno</w:t>
      </w:r>
      <w:r w:rsidR="008542E3" w:rsidRPr="00F96E86">
        <w:rPr>
          <w:rFonts w:ascii="Times New Roman" w:eastAsia="TimesNewRoman" w:hAnsi="Times New Roman" w:cs="Times New Roman"/>
          <w:noProof/>
          <w:lang w:val="sr-Latn-ME"/>
        </w:rPr>
        <w:t xml:space="preserve"> 71% do 89%, u koncentracijama</w:t>
      </w:r>
      <w:r w:rsidR="00B308CF" w:rsidRPr="00F96E86">
        <w:rPr>
          <w:rFonts w:ascii="Times New Roman" w:eastAsia="TimesNewRoman" w:hAnsi="Times New Roman" w:cs="Times New Roman"/>
          <w:noProof/>
          <w:lang w:val="sr-Latn-ME"/>
        </w:rPr>
        <w:t xml:space="preserve"> </w:t>
      </w:r>
      <w:r w:rsidR="008542E3" w:rsidRPr="00F96E86">
        <w:rPr>
          <w:rFonts w:ascii="Times New Roman" w:eastAsia="TimesNewRoman" w:hAnsi="Times New Roman" w:cs="Times New Roman"/>
          <w:noProof/>
          <w:lang w:val="sr-Latn-ME"/>
        </w:rPr>
        <w:t>posmatranim u kliničkim ispitivanjima (0,1 do 1,0 mikrogram/m</w:t>
      </w:r>
      <w:r w:rsidR="00D47F1E" w:rsidRPr="00F96E86">
        <w:rPr>
          <w:rFonts w:ascii="Times New Roman" w:eastAsia="TimesNewRoman" w:hAnsi="Times New Roman" w:cs="Times New Roman"/>
          <w:noProof/>
          <w:lang w:val="sr-Latn-ME"/>
        </w:rPr>
        <w:t>l</w:t>
      </w:r>
      <w:r w:rsidR="008542E3" w:rsidRPr="00F96E86">
        <w:rPr>
          <w:rFonts w:ascii="Times New Roman" w:eastAsia="TimesNewRoman" w:hAnsi="Times New Roman" w:cs="Times New Roman"/>
          <w:noProof/>
          <w:lang w:val="sr-Latn-ME"/>
        </w:rPr>
        <w:t>). Farmakokinetička ispitivanja na</w:t>
      </w:r>
      <w:r w:rsidR="00B308CF" w:rsidRPr="00F96E86">
        <w:rPr>
          <w:rFonts w:ascii="Times New Roman" w:eastAsia="TimesNewRoman" w:hAnsi="Times New Roman" w:cs="Times New Roman"/>
          <w:noProof/>
          <w:lang w:val="sr-Latn-ME"/>
        </w:rPr>
        <w:t xml:space="preserve"> </w:t>
      </w:r>
      <w:r w:rsidR="008542E3" w:rsidRPr="00F96E86">
        <w:rPr>
          <w:rFonts w:ascii="Times New Roman" w:eastAsia="TimesNewRoman" w:hAnsi="Times New Roman" w:cs="Times New Roman"/>
          <w:noProof/>
          <w:lang w:val="sr-Latn-ME"/>
        </w:rPr>
        <w:t>životinjama i ljudima su pokazala da se tigeciklin brzo distribuira u tkiva.</w:t>
      </w:r>
      <w:r w:rsidR="00B308CF" w:rsidRPr="00F96E86">
        <w:rPr>
          <w:rFonts w:ascii="Times New Roman" w:eastAsia="TimesNewRoman" w:hAnsi="Times New Roman" w:cs="Times New Roman"/>
          <w:noProof/>
          <w:lang w:val="sr-Latn-ME"/>
        </w:rPr>
        <w:t xml:space="preserve"> </w:t>
      </w:r>
    </w:p>
    <w:p w14:paraId="59F06419" w14:textId="32B2A7B4" w:rsidR="008542E3" w:rsidRPr="00F96E86" w:rsidRDefault="009F08C2">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Nakon prim</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ene </w:t>
      </w:r>
      <w:r w:rsidR="008542E3" w:rsidRPr="00F96E86">
        <w:rPr>
          <w:rFonts w:ascii="Times New Roman" w:eastAsia="TimesNewRoman" w:hAnsi="Times New Roman" w:cs="Times New Roman"/>
          <w:noProof/>
          <w:lang w:val="sr-Latn-ME"/>
        </w:rPr>
        <w:t>pojedinačne doze ili ponovljen</w:t>
      </w:r>
      <w:r w:rsidRPr="00F96E86">
        <w:rPr>
          <w:rFonts w:ascii="Times New Roman" w:eastAsia="TimesNewRoman" w:hAnsi="Times New Roman" w:cs="Times New Roman"/>
          <w:noProof/>
          <w:lang w:val="sr-Latn-ME"/>
        </w:rPr>
        <w:t>og</w:t>
      </w:r>
      <w:r w:rsidR="008542E3" w:rsidRPr="00F96E86">
        <w:rPr>
          <w:rFonts w:ascii="Times New Roman" w:eastAsia="TimesNewRoman" w:hAnsi="Times New Roman" w:cs="Times New Roman"/>
          <w:noProof/>
          <w:lang w:val="sr-Latn-ME"/>
        </w:rPr>
        <w:t xml:space="preserve"> doziranj</w:t>
      </w:r>
      <w:r w:rsidRPr="00F96E86">
        <w:rPr>
          <w:rFonts w:ascii="Times New Roman" w:eastAsia="TimesNewRoman" w:hAnsi="Times New Roman" w:cs="Times New Roman"/>
          <w:noProof/>
          <w:lang w:val="sr-Latn-ME"/>
        </w:rPr>
        <w:t>a</w:t>
      </w:r>
      <w:r w:rsidR="008542E3" w:rsidRPr="00F96E86">
        <w:rPr>
          <w:rFonts w:ascii="Times New Roman" w:eastAsia="TimesNewRoman" w:hAnsi="Times New Roman" w:cs="Times New Roman"/>
          <w:noProof/>
          <w:lang w:val="sr-Latn-ME"/>
        </w:rPr>
        <w:t xml:space="preserve"> </w:t>
      </w:r>
      <w:r w:rsidR="008542E3" w:rsidRPr="00F96E86">
        <w:rPr>
          <w:rFonts w:ascii="Times New Roman" w:eastAsia="TimesNewRoman" w:hAnsi="Times New Roman" w:cs="Times New Roman"/>
          <w:noProof/>
          <w:vertAlign w:val="superscript"/>
          <w:lang w:val="sr-Latn-ME"/>
        </w:rPr>
        <w:t>14</w:t>
      </w:r>
      <w:r w:rsidR="008542E3" w:rsidRPr="00F96E86">
        <w:rPr>
          <w:rFonts w:ascii="Times New Roman" w:eastAsia="TimesNewRoman" w:hAnsi="Times New Roman" w:cs="Times New Roman"/>
          <w:noProof/>
          <w:lang w:val="sr-Latn-ME"/>
        </w:rPr>
        <w:t>C-tigeciklina kod pacova, radioaktivnost je bila</w:t>
      </w:r>
      <w:r w:rsidR="00B308CF" w:rsidRPr="00F96E86">
        <w:rPr>
          <w:rFonts w:ascii="Times New Roman" w:eastAsia="TimesNewRoman" w:hAnsi="Times New Roman" w:cs="Times New Roman"/>
          <w:noProof/>
          <w:lang w:val="sr-Latn-ME"/>
        </w:rPr>
        <w:t xml:space="preserve"> </w:t>
      </w:r>
      <w:r w:rsidR="008542E3" w:rsidRPr="00F96E86">
        <w:rPr>
          <w:rFonts w:ascii="Times New Roman" w:eastAsia="TimesNewRoman" w:hAnsi="Times New Roman" w:cs="Times New Roman"/>
          <w:noProof/>
          <w:lang w:val="sr-Latn-ME"/>
        </w:rPr>
        <w:t xml:space="preserve">dobro distribuirana u većinu tkiva, pri čemu je najveća ukupna izloženost </w:t>
      </w:r>
      <w:r w:rsidRPr="00F96E86">
        <w:rPr>
          <w:rFonts w:ascii="Times New Roman" w:eastAsia="TimesNewRoman" w:hAnsi="Times New Roman" w:cs="Times New Roman"/>
          <w:noProof/>
          <w:lang w:val="sr-Latn-ME"/>
        </w:rPr>
        <w:t>zab</w:t>
      </w:r>
      <w:r w:rsidR="00D47F1E"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l</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ežena</w:t>
      </w:r>
      <w:r w:rsidR="008542E3" w:rsidRPr="00F96E86">
        <w:rPr>
          <w:rFonts w:ascii="Times New Roman" w:eastAsia="TimesNewRoman" w:hAnsi="Times New Roman" w:cs="Times New Roman"/>
          <w:noProof/>
          <w:lang w:val="sr-Latn-ME"/>
        </w:rPr>
        <w:t xml:space="preserve"> u koštanoj srži,</w:t>
      </w:r>
      <w:r w:rsidRPr="00F96E86">
        <w:rPr>
          <w:rFonts w:ascii="Times New Roman" w:eastAsia="TimesNewRoman" w:hAnsi="Times New Roman" w:cs="Times New Roman"/>
          <w:noProof/>
          <w:lang w:val="sr-Latn-ME"/>
        </w:rPr>
        <w:t xml:space="preserve"> </w:t>
      </w:r>
      <w:r w:rsidR="008542E3" w:rsidRPr="00F96E86">
        <w:rPr>
          <w:rFonts w:ascii="Times New Roman" w:eastAsia="TimesNewRoman" w:hAnsi="Times New Roman" w:cs="Times New Roman"/>
          <w:noProof/>
          <w:lang w:val="sr-Latn-ME"/>
        </w:rPr>
        <w:t>pljuvačnim žl</w:t>
      </w:r>
      <w:r w:rsidR="00D47F1E" w:rsidRPr="00F96E86">
        <w:rPr>
          <w:rFonts w:ascii="Times New Roman" w:eastAsia="TimesNewRoman" w:hAnsi="Times New Roman" w:cs="Times New Roman"/>
          <w:noProof/>
          <w:lang w:val="sr-Latn-ME"/>
        </w:rPr>
        <w:t>ij</w:t>
      </w:r>
      <w:r w:rsidR="008542E3" w:rsidRPr="00F96E86">
        <w:rPr>
          <w:rFonts w:ascii="Times New Roman" w:eastAsia="TimesNewRoman" w:hAnsi="Times New Roman" w:cs="Times New Roman"/>
          <w:noProof/>
          <w:lang w:val="sr-Latn-ME"/>
        </w:rPr>
        <w:t>ezdama, tir</w:t>
      </w:r>
      <w:r w:rsidRPr="00F96E86">
        <w:rPr>
          <w:rFonts w:ascii="Times New Roman" w:eastAsia="TimesNewRoman" w:hAnsi="Times New Roman" w:cs="Times New Roman"/>
          <w:noProof/>
          <w:lang w:val="sr-Latn-ME"/>
        </w:rPr>
        <w:t>e</w:t>
      </w:r>
      <w:r w:rsidR="008542E3" w:rsidRPr="00F96E86">
        <w:rPr>
          <w:rFonts w:ascii="Times New Roman" w:eastAsia="TimesNewRoman" w:hAnsi="Times New Roman" w:cs="Times New Roman"/>
          <w:noProof/>
          <w:lang w:val="sr-Latn-ME"/>
        </w:rPr>
        <w:t>oidnoj žl</w:t>
      </w:r>
      <w:r w:rsidR="00D47F1E" w:rsidRPr="00F96E86">
        <w:rPr>
          <w:rFonts w:ascii="Times New Roman" w:eastAsia="TimesNewRoman" w:hAnsi="Times New Roman" w:cs="Times New Roman"/>
          <w:noProof/>
          <w:lang w:val="sr-Latn-ME"/>
        </w:rPr>
        <w:t>ij</w:t>
      </w:r>
      <w:r w:rsidR="008542E3" w:rsidRPr="00F96E86">
        <w:rPr>
          <w:rFonts w:ascii="Times New Roman" w:eastAsia="TimesNewRoman" w:hAnsi="Times New Roman" w:cs="Times New Roman"/>
          <w:noProof/>
          <w:lang w:val="sr-Latn-ME"/>
        </w:rPr>
        <w:t>ezdi, slezini i bubrezima. Kod ljudi, volumen</w:t>
      </w:r>
      <w:r w:rsidRPr="00F96E86">
        <w:rPr>
          <w:rFonts w:ascii="Times New Roman" w:eastAsia="TimesNewRoman" w:hAnsi="Times New Roman" w:cs="Times New Roman"/>
          <w:noProof/>
          <w:lang w:val="sr-Latn-ME"/>
        </w:rPr>
        <w:t xml:space="preserve"> </w:t>
      </w:r>
      <w:r w:rsidR="008542E3" w:rsidRPr="00F96E86">
        <w:rPr>
          <w:rFonts w:ascii="Times New Roman" w:eastAsia="TimesNewRoman" w:hAnsi="Times New Roman" w:cs="Times New Roman"/>
          <w:noProof/>
          <w:lang w:val="sr-Latn-ME"/>
        </w:rPr>
        <w:t xml:space="preserve">distribucije tigeciklina </w:t>
      </w:r>
      <w:r w:rsidRPr="00F96E86">
        <w:rPr>
          <w:rFonts w:ascii="Times New Roman" w:eastAsia="TimesNewRoman" w:hAnsi="Times New Roman" w:cs="Times New Roman"/>
          <w:noProof/>
          <w:lang w:val="sr-Latn-ME"/>
        </w:rPr>
        <w:t xml:space="preserve">u stanju ravnoteže </w:t>
      </w:r>
      <w:r w:rsidR="008542E3" w:rsidRPr="00F96E86">
        <w:rPr>
          <w:rFonts w:ascii="Times New Roman" w:eastAsia="TimesNewRoman" w:hAnsi="Times New Roman" w:cs="Times New Roman"/>
          <w:noProof/>
          <w:lang w:val="sr-Latn-ME"/>
        </w:rPr>
        <w:t xml:space="preserve">se kretao od 500 do 700 </w:t>
      </w:r>
      <w:r w:rsidR="00D47F1E" w:rsidRPr="00F96E86">
        <w:rPr>
          <w:rFonts w:ascii="Times New Roman" w:eastAsia="TimesNewRoman" w:hAnsi="Times New Roman" w:cs="Times New Roman"/>
          <w:noProof/>
          <w:lang w:val="sr-Latn-ME"/>
        </w:rPr>
        <w:t>l</w:t>
      </w:r>
      <w:r w:rsidR="008542E3" w:rsidRPr="00F96E86">
        <w:rPr>
          <w:rFonts w:ascii="Times New Roman" w:eastAsia="TimesNewRoman" w:hAnsi="Times New Roman" w:cs="Times New Roman"/>
          <w:noProof/>
          <w:lang w:val="sr-Latn-ME"/>
        </w:rPr>
        <w:t xml:space="preserve"> (7 do 9 </w:t>
      </w:r>
      <w:r w:rsidR="00D47F1E" w:rsidRPr="00F96E86">
        <w:rPr>
          <w:rFonts w:ascii="Times New Roman" w:eastAsia="TimesNewRoman" w:hAnsi="Times New Roman" w:cs="Times New Roman"/>
          <w:noProof/>
          <w:lang w:val="sr-Latn-ME"/>
        </w:rPr>
        <w:t>l</w:t>
      </w:r>
      <w:r w:rsidR="008542E3" w:rsidRPr="00F96E86">
        <w:rPr>
          <w:rFonts w:ascii="Times New Roman" w:eastAsia="TimesNewRoman" w:hAnsi="Times New Roman" w:cs="Times New Roman"/>
          <w:noProof/>
          <w:lang w:val="sr-Latn-ME"/>
        </w:rPr>
        <w:t xml:space="preserve">/kg), što </w:t>
      </w:r>
      <w:r w:rsidRPr="00F96E86">
        <w:rPr>
          <w:rFonts w:ascii="Times New Roman" w:eastAsia="TimesNewRoman" w:hAnsi="Times New Roman" w:cs="Times New Roman"/>
          <w:noProof/>
          <w:lang w:val="sr-Latn-ME"/>
        </w:rPr>
        <w:t>ukazuje</w:t>
      </w:r>
      <w:r w:rsidR="008542E3" w:rsidRPr="00F96E86">
        <w:rPr>
          <w:rFonts w:ascii="Times New Roman" w:eastAsia="TimesNewRoman" w:hAnsi="Times New Roman" w:cs="Times New Roman"/>
          <w:noProof/>
          <w:lang w:val="sr-Latn-ME"/>
        </w:rPr>
        <w:t xml:space="preserve"> da se tigeciklin obimno</w:t>
      </w:r>
      <w:r w:rsidRPr="00F96E86">
        <w:rPr>
          <w:rFonts w:ascii="Times New Roman" w:eastAsia="TimesNewRoman" w:hAnsi="Times New Roman" w:cs="Times New Roman"/>
          <w:noProof/>
          <w:lang w:val="sr-Latn-ME"/>
        </w:rPr>
        <w:t xml:space="preserve"> </w:t>
      </w:r>
      <w:r w:rsidR="008542E3" w:rsidRPr="00F96E86">
        <w:rPr>
          <w:rFonts w:ascii="Times New Roman" w:eastAsia="TimesNewRoman" w:hAnsi="Times New Roman" w:cs="Times New Roman"/>
          <w:noProof/>
          <w:lang w:val="sr-Latn-ME"/>
        </w:rPr>
        <w:t>distribuira izvan volumena plazme i koncentriše u tkivima.</w:t>
      </w:r>
    </w:p>
    <w:p w14:paraId="15E06FF3" w14:textId="432CE708"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Ne postoje podaci o tome da li tigeciklin prolazi hematoencefalnu barijeru kod ljudi.</w:t>
      </w:r>
      <w:r w:rsidR="009F08C2"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U </w:t>
      </w:r>
      <w:r w:rsidR="00492F62" w:rsidRPr="00F96E86">
        <w:rPr>
          <w:rFonts w:ascii="Times New Roman" w:eastAsia="TimesNewRoman" w:hAnsi="Times New Roman" w:cs="Times New Roman"/>
          <w:noProof/>
          <w:lang w:val="sr-Latn-ME"/>
        </w:rPr>
        <w:t xml:space="preserve">studijama kliničke farmakologije </w:t>
      </w:r>
      <w:r w:rsidRPr="00F96E86">
        <w:rPr>
          <w:rFonts w:ascii="Times New Roman" w:eastAsia="TimesNewRoman" w:hAnsi="Times New Roman" w:cs="Times New Roman"/>
          <w:noProof/>
          <w:lang w:val="sr-Latn-ME"/>
        </w:rPr>
        <w:t>koj</w:t>
      </w:r>
      <w:r w:rsidR="00492F62" w:rsidRPr="00F96E86">
        <w:rPr>
          <w:rFonts w:ascii="Times New Roman" w:eastAsia="TimesNewRoman" w:hAnsi="Times New Roman" w:cs="Times New Roman"/>
          <w:noProof/>
          <w:lang w:val="sr-Latn-ME"/>
        </w:rPr>
        <w:t>e</w:t>
      </w:r>
      <w:r w:rsidRPr="00F96E86">
        <w:rPr>
          <w:rFonts w:ascii="Times New Roman" w:eastAsia="TimesNewRoman" w:hAnsi="Times New Roman" w:cs="Times New Roman"/>
          <w:noProof/>
          <w:lang w:val="sr-Latn-ME"/>
        </w:rPr>
        <w:t xml:space="preserve"> s</w:t>
      </w:r>
      <w:r w:rsidR="00492F62" w:rsidRPr="00F96E86">
        <w:rPr>
          <w:rFonts w:ascii="Times New Roman" w:eastAsia="TimesNewRoman" w:hAnsi="Times New Roman" w:cs="Times New Roman"/>
          <w:noProof/>
          <w:lang w:val="sr-Latn-ME"/>
        </w:rPr>
        <w:t>u</w:t>
      </w:r>
      <w:r w:rsidRPr="00F96E86">
        <w:rPr>
          <w:rFonts w:ascii="Times New Roman" w:eastAsia="TimesNewRoman" w:hAnsi="Times New Roman" w:cs="Times New Roman"/>
          <w:noProof/>
          <w:lang w:val="sr-Latn-ME"/>
        </w:rPr>
        <w:t xml:space="preserve"> koristil</w:t>
      </w:r>
      <w:r w:rsidR="00492F62" w:rsidRPr="00F96E86">
        <w:rPr>
          <w:rFonts w:ascii="Times New Roman" w:eastAsia="TimesNewRoman" w:hAnsi="Times New Roman" w:cs="Times New Roman"/>
          <w:noProof/>
          <w:lang w:val="sr-Latn-ME"/>
        </w:rPr>
        <w:t>e</w:t>
      </w:r>
      <w:r w:rsidRPr="00F96E86">
        <w:rPr>
          <w:rFonts w:ascii="Times New Roman" w:eastAsia="TimesNewRoman" w:hAnsi="Times New Roman" w:cs="Times New Roman"/>
          <w:noProof/>
          <w:lang w:val="sr-Latn-ME"/>
        </w:rPr>
        <w:t xml:space="preserve"> režim doziranja od 100 mg, a zatim 50 mg</w:t>
      </w:r>
      <w:r w:rsidR="00492F62"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na 12 sati, vr</w:t>
      </w:r>
      <w:r w:rsidR="00D47F1E"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ednost C</w:t>
      </w:r>
      <w:r w:rsidRPr="00F96E86">
        <w:rPr>
          <w:rFonts w:ascii="Times New Roman" w:eastAsia="TimesNewRoman" w:hAnsi="Times New Roman" w:cs="Times New Roman"/>
          <w:noProof/>
          <w:vertAlign w:val="subscript"/>
          <w:lang w:val="sr-Latn-ME"/>
        </w:rPr>
        <w:t>max</w:t>
      </w:r>
      <w:r w:rsidRPr="00F96E86">
        <w:rPr>
          <w:rFonts w:ascii="Times New Roman" w:eastAsia="TimesNewRoman" w:hAnsi="Times New Roman" w:cs="Times New Roman"/>
          <w:noProof/>
          <w:lang w:val="sr-Latn-ME"/>
        </w:rPr>
        <w:t xml:space="preserve"> tigeciklina u serumu u stanju ravnoteže je </w:t>
      </w:r>
      <w:r w:rsidR="00492F62" w:rsidRPr="00F96E86">
        <w:rPr>
          <w:rFonts w:ascii="Times New Roman" w:eastAsia="TimesNewRoman" w:hAnsi="Times New Roman" w:cs="Times New Roman"/>
          <w:noProof/>
          <w:lang w:val="sr-Latn-ME"/>
        </w:rPr>
        <w:t>iznosila</w:t>
      </w:r>
      <w:r w:rsidRPr="00F96E86">
        <w:rPr>
          <w:rFonts w:ascii="Times New Roman" w:eastAsia="TimesNewRoman" w:hAnsi="Times New Roman" w:cs="Times New Roman"/>
          <w:noProof/>
          <w:lang w:val="sr-Latn-ME"/>
        </w:rPr>
        <w:t xml:space="preserve"> 866 ± 233 ng/m</w:t>
      </w:r>
      <w:r w:rsidR="00D47F1E" w:rsidRPr="00F96E86">
        <w:rPr>
          <w:rFonts w:ascii="Times New Roman" w:eastAsia="TimesNewRoman" w:hAnsi="Times New Roman" w:cs="Times New Roman"/>
          <w:noProof/>
          <w:lang w:val="sr-Latn-ME"/>
        </w:rPr>
        <w:t>l</w:t>
      </w:r>
      <w:r w:rsidRPr="00F96E86">
        <w:rPr>
          <w:rFonts w:ascii="Times New Roman" w:eastAsia="TimesNewRoman" w:hAnsi="Times New Roman" w:cs="Times New Roman"/>
          <w:noProof/>
          <w:lang w:val="sr-Latn-ME"/>
        </w:rPr>
        <w:t xml:space="preserve"> kod infuzije</w:t>
      </w:r>
      <w:r w:rsidR="00492F62"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od 30 minuta i 634 ± 97 n</w:t>
      </w:r>
      <w:r w:rsidR="00492F62" w:rsidRPr="00F96E86">
        <w:rPr>
          <w:rFonts w:ascii="Times New Roman" w:eastAsia="TimesNewRoman" w:hAnsi="Times New Roman" w:cs="Times New Roman"/>
          <w:noProof/>
          <w:lang w:val="sr-Latn-ME"/>
        </w:rPr>
        <w:t>g</w:t>
      </w:r>
      <w:r w:rsidRPr="00F96E86">
        <w:rPr>
          <w:rFonts w:ascii="Times New Roman" w:eastAsia="TimesNewRoman" w:hAnsi="Times New Roman" w:cs="Times New Roman"/>
          <w:noProof/>
          <w:lang w:val="sr-Latn-ME"/>
        </w:rPr>
        <w:t>/m</w:t>
      </w:r>
      <w:r w:rsidR="00D47F1E" w:rsidRPr="00F96E86">
        <w:rPr>
          <w:rFonts w:ascii="Times New Roman" w:eastAsia="TimesNewRoman" w:hAnsi="Times New Roman" w:cs="Times New Roman"/>
          <w:noProof/>
          <w:lang w:val="sr-Latn-ME"/>
        </w:rPr>
        <w:t>l</w:t>
      </w:r>
      <w:r w:rsidRPr="00F96E86">
        <w:rPr>
          <w:rFonts w:ascii="Times New Roman" w:eastAsia="TimesNewRoman" w:hAnsi="Times New Roman" w:cs="Times New Roman"/>
          <w:noProof/>
          <w:lang w:val="sr-Latn-ME"/>
        </w:rPr>
        <w:t xml:space="preserve"> kod infuzije od 60 minuta. Vr</w:t>
      </w:r>
      <w:r w:rsidR="00D47F1E"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ednost PIK</w:t>
      </w:r>
      <w:r w:rsidRPr="00F96E86">
        <w:rPr>
          <w:rFonts w:ascii="Times New Roman" w:eastAsia="TimesNewRoman" w:hAnsi="Times New Roman" w:cs="Times New Roman"/>
          <w:noProof/>
          <w:vertAlign w:val="subscript"/>
          <w:lang w:val="sr-Latn-ME"/>
        </w:rPr>
        <w:t xml:space="preserve">0-12h </w:t>
      </w:r>
      <w:r w:rsidRPr="00F96E86">
        <w:rPr>
          <w:rFonts w:ascii="Times New Roman" w:eastAsia="TimesNewRoman" w:hAnsi="Times New Roman" w:cs="Times New Roman"/>
          <w:noProof/>
          <w:lang w:val="sr-Latn-ME"/>
        </w:rPr>
        <w:t>u stanju ravnoteže je</w:t>
      </w:r>
      <w:r w:rsidR="00492F62" w:rsidRPr="00F96E86">
        <w:rPr>
          <w:rFonts w:ascii="Times New Roman" w:eastAsia="TimesNewRoman" w:hAnsi="Times New Roman" w:cs="Times New Roman"/>
          <w:noProof/>
          <w:lang w:val="sr-Latn-ME"/>
        </w:rPr>
        <w:t xml:space="preserve"> iznosila</w:t>
      </w:r>
      <w:r w:rsidRPr="00F96E86">
        <w:rPr>
          <w:rFonts w:ascii="Times New Roman" w:eastAsia="TimesNewRoman" w:hAnsi="Times New Roman" w:cs="Times New Roman"/>
          <w:noProof/>
          <w:lang w:val="sr-Latn-ME"/>
        </w:rPr>
        <w:t xml:space="preserve"> 2349 ± 850 ng x h/m</w:t>
      </w:r>
      <w:r w:rsidR="00D47F1E" w:rsidRPr="00F96E86">
        <w:rPr>
          <w:rFonts w:ascii="Times New Roman" w:eastAsia="TimesNewRoman" w:hAnsi="Times New Roman" w:cs="Times New Roman"/>
          <w:noProof/>
          <w:lang w:val="sr-Latn-ME"/>
        </w:rPr>
        <w:t>l</w:t>
      </w:r>
      <w:r w:rsidRPr="00F96E86">
        <w:rPr>
          <w:rFonts w:ascii="Times New Roman" w:eastAsia="TimesNewRoman" w:hAnsi="Times New Roman" w:cs="Times New Roman"/>
          <w:noProof/>
          <w:lang w:val="sr-Latn-ME"/>
        </w:rPr>
        <w:t>.</w:t>
      </w:r>
    </w:p>
    <w:p w14:paraId="5E337552" w14:textId="77777777"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Biotransformacija</w:t>
      </w:r>
    </w:p>
    <w:p w14:paraId="5FAA1496" w14:textId="546CE1C8"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U pros</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eku, proc</w:t>
      </w:r>
      <w:r w:rsidR="00D47F1E"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enjeno je da se manje od 20% tigeciklina metaboliše pr</w:t>
      </w:r>
      <w:r w:rsidR="00D47F1E"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 ekskrecije. Kod zdravih muških</w:t>
      </w:r>
      <w:r w:rsidR="00492F62"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dobrovoljaca, </w:t>
      </w:r>
      <w:r w:rsidR="00492F62" w:rsidRPr="00F96E86">
        <w:rPr>
          <w:rFonts w:ascii="Times New Roman" w:eastAsia="TimesNewRoman" w:hAnsi="Times New Roman" w:cs="Times New Roman"/>
          <w:noProof/>
          <w:lang w:val="sr-Latn-ME"/>
        </w:rPr>
        <w:t>nakon</w:t>
      </w:r>
      <w:r w:rsidRPr="00F96E86">
        <w:rPr>
          <w:rFonts w:ascii="Times New Roman" w:eastAsia="TimesNewRoman" w:hAnsi="Times New Roman" w:cs="Times New Roman"/>
          <w:noProof/>
          <w:lang w:val="sr-Latn-ME"/>
        </w:rPr>
        <w:t xml:space="preserve"> prim</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w:t>
      </w:r>
      <w:r w:rsidR="00492F62" w:rsidRPr="00F96E86">
        <w:rPr>
          <w:rFonts w:ascii="Times New Roman" w:eastAsia="TimesNewRoman" w:hAnsi="Times New Roman" w:cs="Times New Roman"/>
          <w:noProof/>
          <w:lang w:val="sr-Latn-ME"/>
        </w:rPr>
        <w:t>e</w:t>
      </w:r>
      <w:r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vertAlign w:val="superscript"/>
          <w:lang w:val="sr-Latn-ME"/>
        </w:rPr>
        <w:t>14</w:t>
      </w:r>
      <w:r w:rsidRPr="00F96E86">
        <w:rPr>
          <w:rFonts w:ascii="Times New Roman" w:eastAsia="TimesNewRoman" w:hAnsi="Times New Roman" w:cs="Times New Roman"/>
          <w:noProof/>
          <w:lang w:val="sr-Latn-ME"/>
        </w:rPr>
        <w:t xml:space="preserve">C-tigeciklina, u urinu i fecesu je od </w:t>
      </w:r>
      <w:r w:rsidRPr="00F96E86">
        <w:rPr>
          <w:rFonts w:ascii="Times New Roman" w:eastAsia="TimesNewRoman" w:hAnsi="Times New Roman" w:cs="Times New Roman"/>
          <w:noProof/>
          <w:vertAlign w:val="superscript"/>
          <w:lang w:val="sr-Latn-ME"/>
        </w:rPr>
        <w:t>14</w:t>
      </w:r>
      <w:r w:rsidRPr="00F96E86">
        <w:rPr>
          <w:rFonts w:ascii="Times New Roman" w:eastAsia="TimesNewRoman" w:hAnsi="Times New Roman" w:cs="Times New Roman"/>
          <w:noProof/>
          <w:lang w:val="sr-Latn-ME"/>
        </w:rPr>
        <w:t>C-označenog materijala nađen</w:t>
      </w:r>
      <w:r w:rsidR="00492F62"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primarno tigeciklin u neprom</w:t>
      </w:r>
      <w:r w:rsidR="00D47F1E"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enjenom obliku, ali su bili prisutni i glukuronid, N-acetil metabolit i epimer</w:t>
      </w:r>
      <w:r w:rsidR="00492F62"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tigeciklina.</w:t>
      </w:r>
    </w:p>
    <w:p w14:paraId="0B30A4A8" w14:textId="701EA0F3"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i/>
          <w:iCs/>
          <w:noProof/>
          <w:lang w:val="sr-Latn-ME"/>
        </w:rPr>
        <w:t xml:space="preserve">In vitro </w:t>
      </w:r>
      <w:r w:rsidRPr="00F96E86">
        <w:rPr>
          <w:rFonts w:ascii="Times New Roman" w:eastAsia="TimesNewRoman" w:hAnsi="Times New Roman" w:cs="Times New Roman"/>
          <w:noProof/>
          <w:lang w:val="sr-Latn-ME"/>
        </w:rPr>
        <w:t xml:space="preserve">ispitivanja na humanim mikrozomima jetre </w:t>
      </w:r>
      <w:r w:rsidR="00061E67" w:rsidRPr="00F96E86">
        <w:rPr>
          <w:rFonts w:ascii="Times New Roman" w:eastAsia="TimesNewRoman" w:hAnsi="Times New Roman" w:cs="Times New Roman"/>
          <w:noProof/>
          <w:lang w:val="sr-Latn-ME"/>
        </w:rPr>
        <w:t>ukazuju</w:t>
      </w:r>
      <w:r w:rsidRPr="00F96E86">
        <w:rPr>
          <w:rFonts w:ascii="Times New Roman" w:eastAsia="TimesNewRoman" w:hAnsi="Times New Roman" w:cs="Times New Roman"/>
          <w:noProof/>
          <w:lang w:val="sr-Latn-ME"/>
        </w:rPr>
        <w:t xml:space="preserve"> da tigeciklin ne</w:t>
      </w:r>
      <w:r w:rsidR="00492F62" w:rsidRPr="00F96E86">
        <w:rPr>
          <w:rFonts w:ascii="Times New Roman" w:eastAsia="TimesNewRoman" w:hAnsi="Times New Roman" w:cs="Times New Roman"/>
          <w:noProof/>
          <w:lang w:val="sr-Latn-ME"/>
        </w:rPr>
        <w:t xml:space="preserve"> </w:t>
      </w:r>
      <w:r w:rsidR="00061E67" w:rsidRPr="00F96E86">
        <w:rPr>
          <w:rFonts w:ascii="Times New Roman" w:eastAsia="TimesNewRoman" w:hAnsi="Times New Roman" w:cs="Times New Roman"/>
          <w:noProof/>
          <w:lang w:val="sr-Latn-ME"/>
        </w:rPr>
        <w:t>izaziva kompetitivnu inhibiciju</w:t>
      </w:r>
      <w:r w:rsidRPr="00F96E86">
        <w:rPr>
          <w:rFonts w:ascii="Times New Roman" w:eastAsia="TimesNewRoman" w:hAnsi="Times New Roman" w:cs="Times New Roman"/>
          <w:noProof/>
          <w:lang w:val="sr-Latn-ME"/>
        </w:rPr>
        <w:t xml:space="preserve"> metabolizm</w:t>
      </w:r>
      <w:r w:rsidR="00061E67" w:rsidRPr="00F96E86">
        <w:rPr>
          <w:rFonts w:ascii="Times New Roman" w:eastAsia="TimesNewRoman" w:hAnsi="Times New Roman" w:cs="Times New Roman"/>
          <w:noProof/>
          <w:lang w:val="sr-Latn-ME"/>
        </w:rPr>
        <w:t>a</w:t>
      </w:r>
      <w:r w:rsidRPr="00F96E86">
        <w:rPr>
          <w:rFonts w:ascii="Times New Roman" w:eastAsia="TimesNewRoman" w:hAnsi="Times New Roman" w:cs="Times New Roman"/>
          <w:noProof/>
          <w:lang w:val="sr-Latn-ME"/>
        </w:rPr>
        <w:t xml:space="preserve"> posredovan</w:t>
      </w:r>
      <w:r w:rsidR="00061E67" w:rsidRPr="00F96E86">
        <w:rPr>
          <w:rFonts w:ascii="Times New Roman" w:eastAsia="TimesNewRoman" w:hAnsi="Times New Roman" w:cs="Times New Roman"/>
          <w:noProof/>
          <w:lang w:val="sr-Latn-ME"/>
        </w:rPr>
        <w:t>og</w:t>
      </w:r>
      <w:r w:rsidRPr="00F96E86">
        <w:rPr>
          <w:rFonts w:ascii="Times New Roman" w:eastAsia="TimesNewRoman" w:hAnsi="Times New Roman" w:cs="Times New Roman"/>
          <w:noProof/>
          <w:lang w:val="sr-Latn-ME"/>
        </w:rPr>
        <w:t xml:space="preserve"> bilo kojim od sl</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edećih 6 izoformi citohroma P450 (CYP): 1A2, 2C8, 2C9,</w:t>
      </w:r>
      <w:r w:rsidR="00492F62"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lastRenderedPageBreak/>
        <w:t xml:space="preserve">2C19, 2D6 i 3A4. </w:t>
      </w:r>
      <w:r w:rsidR="00061E67" w:rsidRPr="00F96E86">
        <w:rPr>
          <w:rFonts w:ascii="Times New Roman" w:eastAsia="TimesNewRoman" w:hAnsi="Times New Roman" w:cs="Times New Roman"/>
          <w:noProof/>
          <w:lang w:val="sr-Latn-ME"/>
        </w:rPr>
        <w:t>Dodatno</w:t>
      </w:r>
      <w:r w:rsidRPr="00F96E86">
        <w:rPr>
          <w:rFonts w:ascii="Times New Roman" w:eastAsia="TimesNewRoman" w:hAnsi="Times New Roman" w:cs="Times New Roman"/>
          <w:noProof/>
          <w:lang w:val="sr-Latn-ME"/>
        </w:rPr>
        <w:t>, tigeciklin nije pokazao NADPH-zavisnu inhibiciju CYP2C9, CYP2C19,</w:t>
      </w:r>
      <w:r w:rsidR="00492F62"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CYP2D6 i CYP3A, što ukazuje na odsustvo mehanizma inhibicije ovih CYP enzima.</w:t>
      </w:r>
    </w:p>
    <w:p w14:paraId="64297721" w14:textId="77777777"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Eliminacija</w:t>
      </w:r>
    </w:p>
    <w:p w14:paraId="7D4A2CBE" w14:textId="2AE4E0D1"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Nakon prim</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ene </w:t>
      </w:r>
      <w:r w:rsidRPr="00F96E86">
        <w:rPr>
          <w:rFonts w:ascii="Times New Roman" w:eastAsia="TimesNewRoman" w:hAnsi="Times New Roman" w:cs="Times New Roman"/>
          <w:noProof/>
          <w:vertAlign w:val="superscript"/>
          <w:lang w:val="sr-Latn-ME"/>
        </w:rPr>
        <w:t>14</w:t>
      </w:r>
      <w:r w:rsidRPr="00F96E86">
        <w:rPr>
          <w:rFonts w:ascii="Times New Roman" w:eastAsia="TimesNewRoman" w:hAnsi="Times New Roman" w:cs="Times New Roman"/>
          <w:noProof/>
          <w:lang w:val="sr-Latn-ME"/>
        </w:rPr>
        <w:t xml:space="preserve">C-tigeciklina, </w:t>
      </w:r>
      <w:r w:rsidR="00061E67" w:rsidRPr="00F96E86">
        <w:rPr>
          <w:rFonts w:ascii="Times New Roman" w:eastAsia="TimesNewRoman" w:hAnsi="Times New Roman" w:cs="Times New Roman"/>
          <w:noProof/>
          <w:lang w:val="sr-Latn-ME"/>
        </w:rPr>
        <w:t>određivanje</w:t>
      </w:r>
      <w:r w:rsidRPr="00F96E86">
        <w:rPr>
          <w:rFonts w:ascii="Times New Roman" w:eastAsia="TimesNewRoman" w:hAnsi="Times New Roman" w:cs="Times New Roman"/>
          <w:noProof/>
          <w:lang w:val="sr-Latn-ME"/>
        </w:rPr>
        <w:t xml:space="preserve"> ukupne radioaktivne vr</w:t>
      </w:r>
      <w:r w:rsidR="00D47F1E"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 xml:space="preserve">ednosti u urinu i fecesu </w:t>
      </w:r>
      <w:r w:rsidR="00061E67" w:rsidRPr="00F96E86">
        <w:rPr>
          <w:rFonts w:ascii="Times New Roman" w:eastAsia="TimesNewRoman" w:hAnsi="Times New Roman" w:cs="Times New Roman"/>
          <w:noProof/>
          <w:lang w:val="sr-Latn-ME"/>
        </w:rPr>
        <w:t>ukazuje</w:t>
      </w:r>
      <w:r w:rsidRPr="00F96E86">
        <w:rPr>
          <w:rFonts w:ascii="Times New Roman" w:eastAsia="TimesNewRoman" w:hAnsi="Times New Roman" w:cs="Times New Roman"/>
          <w:noProof/>
          <w:lang w:val="sr-Latn-ME"/>
        </w:rPr>
        <w:t xml:space="preserve"> da se 59%</w:t>
      </w:r>
      <w:r w:rsidR="00061E67"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doze eliminiše putem žuči/fecesa, a 33% ekskretuje urinom. Dakle, primarni put eliminacije tigeciklina je</w:t>
      </w:r>
      <w:r w:rsidR="00061E67"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putem žuči u neprom</w:t>
      </w:r>
      <w:r w:rsidR="00D47F1E"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enjenom obliku. Glukuronidacija i renalna ekskrecija tigeciklina u neprom</w:t>
      </w:r>
      <w:r w:rsidR="00D47F1E"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enjenom</w:t>
      </w:r>
      <w:r w:rsidR="00061E67"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obliku predstavljaju sekundarn</w:t>
      </w:r>
      <w:r w:rsidR="00061E67" w:rsidRPr="00F96E86">
        <w:rPr>
          <w:rFonts w:ascii="Times New Roman" w:eastAsia="TimesNewRoman" w:hAnsi="Times New Roman" w:cs="Times New Roman"/>
          <w:noProof/>
          <w:lang w:val="sr-Latn-ME"/>
        </w:rPr>
        <w:t>e</w:t>
      </w:r>
      <w:r w:rsidRPr="00F96E86">
        <w:rPr>
          <w:rFonts w:ascii="Times New Roman" w:eastAsia="TimesNewRoman" w:hAnsi="Times New Roman" w:cs="Times New Roman"/>
          <w:noProof/>
          <w:lang w:val="sr-Latn-ME"/>
        </w:rPr>
        <w:t xml:space="preserve"> put</w:t>
      </w:r>
      <w:r w:rsidR="00061E67" w:rsidRPr="00F96E86">
        <w:rPr>
          <w:rFonts w:ascii="Times New Roman" w:eastAsia="TimesNewRoman" w:hAnsi="Times New Roman" w:cs="Times New Roman"/>
          <w:noProof/>
          <w:lang w:val="sr-Latn-ME"/>
        </w:rPr>
        <w:t>eve</w:t>
      </w:r>
      <w:r w:rsidRPr="00F96E86">
        <w:rPr>
          <w:rFonts w:ascii="Times New Roman" w:eastAsia="TimesNewRoman" w:hAnsi="Times New Roman" w:cs="Times New Roman"/>
          <w:noProof/>
          <w:lang w:val="sr-Latn-ME"/>
        </w:rPr>
        <w:t xml:space="preserve"> eliminacije.</w:t>
      </w:r>
    </w:p>
    <w:p w14:paraId="68968EFF" w14:textId="14D4E2BB"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Ukupan klirens tigeciklina</w:t>
      </w:r>
      <w:r w:rsidR="00047FCB" w:rsidRPr="00F96E86">
        <w:rPr>
          <w:rFonts w:ascii="Times New Roman" w:eastAsia="TimesNewRoman" w:hAnsi="Times New Roman" w:cs="Times New Roman"/>
          <w:noProof/>
          <w:lang w:val="sr-Latn-ME"/>
        </w:rPr>
        <w:t>, nakon intravenske infuzije</w:t>
      </w:r>
      <w:r w:rsidRPr="00F96E86">
        <w:rPr>
          <w:rFonts w:ascii="Times New Roman" w:eastAsia="TimesNewRoman" w:hAnsi="Times New Roman" w:cs="Times New Roman"/>
          <w:noProof/>
          <w:lang w:val="sr-Latn-ME"/>
        </w:rPr>
        <w:t xml:space="preserve"> je 24 </w:t>
      </w:r>
      <w:r w:rsidR="00EC4C8C" w:rsidRPr="00F96E86">
        <w:rPr>
          <w:rFonts w:ascii="Times New Roman" w:eastAsia="TimesNewRoman" w:hAnsi="Times New Roman" w:cs="Times New Roman"/>
          <w:noProof/>
          <w:lang w:val="sr-Latn-ME"/>
        </w:rPr>
        <w:t>l</w:t>
      </w:r>
      <w:r w:rsidRPr="00F96E86">
        <w:rPr>
          <w:rFonts w:ascii="Times New Roman" w:eastAsia="TimesNewRoman" w:hAnsi="Times New Roman" w:cs="Times New Roman"/>
          <w:noProof/>
          <w:lang w:val="sr-Latn-ME"/>
        </w:rPr>
        <w:t xml:space="preserve">/h. Renalni klirens predstavlja </w:t>
      </w:r>
      <w:r w:rsidR="00DF1FD1" w:rsidRPr="00F96E86">
        <w:rPr>
          <w:rFonts w:ascii="Times New Roman" w:eastAsia="TimesNewRoman" w:hAnsi="Times New Roman" w:cs="Times New Roman"/>
          <w:noProof/>
          <w:lang w:val="sr-Latn-ME"/>
        </w:rPr>
        <w:t>približno</w:t>
      </w:r>
      <w:r w:rsidRPr="00F96E86">
        <w:rPr>
          <w:rFonts w:ascii="Times New Roman" w:eastAsia="TimesNewRoman" w:hAnsi="Times New Roman" w:cs="Times New Roman"/>
          <w:noProof/>
          <w:lang w:val="sr-Latn-ME"/>
        </w:rPr>
        <w:t xml:space="preserve"> 13% ukupnog klirensa. Tigeciklin pokazuje polieksponencijalnu eliminaciju iz seruma</w:t>
      </w:r>
      <w:r w:rsidR="00DF1FD1"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sa vr</w:t>
      </w:r>
      <w:r w:rsidR="00D47F1E"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ednošću terminalnog</w:t>
      </w:r>
      <w:r w:rsidR="00061E67"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poluvremena eliminacije nakon ponovljenog doziranja od 42 sata, mada postoji velika interindividualna</w:t>
      </w:r>
      <w:r w:rsidR="00061E67"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varijabilnost.</w:t>
      </w:r>
    </w:p>
    <w:p w14:paraId="6497ED7E" w14:textId="6ED7873D" w:rsidR="008542E3" w:rsidRPr="00F96E86" w:rsidRDefault="00DF1FD1">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i/>
          <w:iCs/>
          <w:noProof/>
          <w:lang w:val="sr-Latn-ME"/>
        </w:rPr>
        <w:t>I</w:t>
      </w:r>
      <w:r w:rsidR="008542E3" w:rsidRPr="00F96E86">
        <w:rPr>
          <w:rFonts w:ascii="Times New Roman" w:eastAsia="TimesNewRoman" w:hAnsi="Times New Roman" w:cs="Times New Roman"/>
          <w:i/>
          <w:iCs/>
          <w:noProof/>
          <w:lang w:val="sr-Latn-ME"/>
        </w:rPr>
        <w:t xml:space="preserve">n vitro </w:t>
      </w:r>
      <w:r w:rsidR="008542E3" w:rsidRPr="00F96E86">
        <w:rPr>
          <w:rFonts w:ascii="Times New Roman" w:eastAsia="TimesNewRoman" w:hAnsi="Times New Roman" w:cs="Times New Roman"/>
          <w:noProof/>
          <w:lang w:val="sr-Latn-ME"/>
        </w:rPr>
        <w:t>studij</w:t>
      </w:r>
      <w:r w:rsidRPr="00F96E86">
        <w:rPr>
          <w:rFonts w:ascii="Times New Roman" w:eastAsia="TimesNewRoman" w:hAnsi="Times New Roman" w:cs="Times New Roman"/>
          <w:noProof/>
          <w:lang w:val="sr-Latn-ME"/>
        </w:rPr>
        <w:t>e</w:t>
      </w:r>
      <w:r w:rsidR="008542E3" w:rsidRPr="00F96E86">
        <w:rPr>
          <w:rFonts w:ascii="Times New Roman" w:eastAsia="TimesNewRoman" w:hAnsi="Times New Roman" w:cs="Times New Roman"/>
          <w:noProof/>
          <w:lang w:val="sr-Latn-ME"/>
        </w:rPr>
        <w:t xml:space="preserve"> na Caco-2 ćelijama </w:t>
      </w:r>
      <w:r w:rsidRPr="00F96E86">
        <w:rPr>
          <w:rFonts w:ascii="Times New Roman" w:eastAsia="TimesNewRoman" w:hAnsi="Times New Roman" w:cs="Times New Roman"/>
          <w:noProof/>
          <w:lang w:val="sr-Latn-ME"/>
        </w:rPr>
        <w:t xml:space="preserve">su </w:t>
      </w:r>
      <w:r w:rsidR="008542E3" w:rsidRPr="00F96E86">
        <w:rPr>
          <w:rFonts w:ascii="Times New Roman" w:eastAsia="TimesNewRoman" w:hAnsi="Times New Roman" w:cs="Times New Roman"/>
          <w:noProof/>
          <w:lang w:val="sr-Latn-ME"/>
        </w:rPr>
        <w:t>pokaza</w:t>
      </w:r>
      <w:r w:rsidRPr="00F96E86">
        <w:rPr>
          <w:rFonts w:ascii="Times New Roman" w:eastAsia="TimesNewRoman" w:hAnsi="Times New Roman" w:cs="Times New Roman"/>
          <w:noProof/>
          <w:lang w:val="sr-Latn-ME"/>
        </w:rPr>
        <w:t>le</w:t>
      </w:r>
      <w:r w:rsidR="008542E3" w:rsidRPr="00F96E86">
        <w:rPr>
          <w:rFonts w:ascii="Times New Roman" w:eastAsia="TimesNewRoman" w:hAnsi="Times New Roman" w:cs="Times New Roman"/>
          <w:noProof/>
          <w:lang w:val="sr-Latn-ME"/>
        </w:rPr>
        <w:t xml:space="preserve"> da tigeciklin ne inhibira ulazak digoksina u ćeliju,</w:t>
      </w:r>
      <w:r w:rsidRPr="00F96E86">
        <w:rPr>
          <w:rFonts w:ascii="Times New Roman" w:eastAsia="TimesNewRoman" w:hAnsi="Times New Roman" w:cs="Times New Roman"/>
          <w:noProof/>
          <w:lang w:val="sr-Latn-ME"/>
        </w:rPr>
        <w:t xml:space="preserve"> što ukazuje</w:t>
      </w:r>
      <w:r w:rsidR="008542E3" w:rsidRPr="00F96E86">
        <w:rPr>
          <w:rFonts w:ascii="Times New Roman" w:eastAsia="TimesNewRoman" w:hAnsi="Times New Roman" w:cs="Times New Roman"/>
          <w:noProof/>
          <w:lang w:val="sr-Latn-ME"/>
        </w:rPr>
        <w:t xml:space="preserve"> da tigeciklin nije inhibitor P-glikoproteina (P-gp). Ovaj podatak iz </w:t>
      </w:r>
      <w:r w:rsidR="008542E3" w:rsidRPr="00F96E86">
        <w:rPr>
          <w:rFonts w:ascii="Times New Roman" w:eastAsia="TimesNewRoman" w:hAnsi="Times New Roman" w:cs="Times New Roman"/>
          <w:i/>
          <w:iCs/>
          <w:noProof/>
          <w:lang w:val="sr-Latn-ME"/>
        </w:rPr>
        <w:t xml:space="preserve">in vitro </w:t>
      </w:r>
      <w:r w:rsidR="008542E3" w:rsidRPr="00F96E86">
        <w:rPr>
          <w:rFonts w:ascii="Times New Roman" w:eastAsia="TimesNewRoman" w:hAnsi="Times New Roman" w:cs="Times New Roman"/>
          <w:noProof/>
          <w:lang w:val="sr-Latn-ME"/>
        </w:rPr>
        <w:t>studija u skladu je sa</w:t>
      </w:r>
      <w:r w:rsidRPr="00F96E86">
        <w:rPr>
          <w:rFonts w:ascii="Times New Roman" w:eastAsia="TimesNewRoman" w:hAnsi="Times New Roman" w:cs="Times New Roman"/>
          <w:noProof/>
          <w:lang w:val="sr-Latn-ME"/>
        </w:rPr>
        <w:t xml:space="preserve"> izostankom</w:t>
      </w:r>
      <w:r w:rsidR="008542E3" w:rsidRPr="00F96E86">
        <w:rPr>
          <w:rFonts w:ascii="Times New Roman" w:eastAsia="TimesNewRoman" w:hAnsi="Times New Roman" w:cs="Times New Roman"/>
          <w:noProof/>
          <w:lang w:val="sr-Latn-ME"/>
        </w:rPr>
        <w:t xml:space="preserve"> dejstva tigeciklina na klirens digoksina</w:t>
      </w:r>
      <w:r w:rsidRPr="00F96E86">
        <w:rPr>
          <w:rFonts w:ascii="Times New Roman" w:eastAsia="TimesNewRoman" w:hAnsi="Times New Roman" w:cs="Times New Roman"/>
          <w:noProof/>
          <w:lang w:val="sr-Latn-ME"/>
        </w:rPr>
        <w:t>,</w:t>
      </w:r>
      <w:r w:rsidR="008542E3" w:rsidRPr="00F96E86">
        <w:rPr>
          <w:rFonts w:ascii="Times New Roman" w:eastAsia="TimesNewRoman" w:hAnsi="Times New Roman" w:cs="Times New Roman"/>
          <w:noProof/>
          <w:lang w:val="sr-Latn-ME"/>
        </w:rPr>
        <w:t xml:space="preserve"> što je </w:t>
      </w:r>
      <w:r w:rsidRPr="00F96E86">
        <w:rPr>
          <w:rFonts w:ascii="Times New Roman" w:eastAsia="TimesNewRoman" w:hAnsi="Times New Roman" w:cs="Times New Roman"/>
          <w:noProof/>
          <w:lang w:val="sr-Latn-ME"/>
        </w:rPr>
        <w:t>zab</w:t>
      </w:r>
      <w:r w:rsidR="00D47F1E"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l</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eženo</w:t>
      </w:r>
      <w:r w:rsidR="008542E3" w:rsidRPr="00F96E86">
        <w:rPr>
          <w:rFonts w:ascii="Times New Roman" w:eastAsia="TimesNewRoman" w:hAnsi="Times New Roman" w:cs="Times New Roman"/>
          <w:noProof/>
          <w:lang w:val="sr-Latn-ME"/>
        </w:rPr>
        <w:t xml:space="preserve"> u</w:t>
      </w:r>
      <w:r w:rsidRPr="00F96E86">
        <w:rPr>
          <w:rFonts w:ascii="Times New Roman" w:eastAsia="TimesNewRoman" w:hAnsi="Times New Roman" w:cs="Times New Roman"/>
          <w:noProof/>
          <w:lang w:val="sr-Latn-ME"/>
        </w:rPr>
        <w:t xml:space="preserve"> </w:t>
      </w:r>
      <w:r w:rsidR="008542E3" w:rsidRPr="00F96E86">
        <w:rPr>
          <w:rFonts w:ascii="Times New Roman" w:eastAsia="TimesNewRoman" w:hAnsi="Times New Roman" w:cs="Times New Roman"/>
          <w:i/>
          <w:iCs/>
          <w:noProof/>
          <w:lang w:val="sr-Latn-ME"/>
        </w:rPr>
        <w:t xml:space="preserve">in vivo </w:t>
      </w:r>
      <w:r w:rsidR="008542E3" w:rsidRPr="00F96E86">
        <w:rPr>
          <w:rFonts w:ascii="Times New Roman" w:eastAsia="TimesNewRoman" w:hAnsi="Times New Roman" w:cs="Times New Roman"/>
          <w:noProof/>
          <w:lang w:val="sr-Latn-ME"/>
        </w:rPr>
        <w:t>studij</w:t>
      </w:r>
      <w:r w:rsidRPr="00F96E86">
        <w:rPr>
          <w:rFonts w:ascii="Times New Roman" w:eastAsia="TimesNewRoman" w:hAnsi="Times New Roman" w:cs="Times New Roman"/>
          <w:noProof/>
          <w:lang w:val="sr-Latn-ME"/>
        </w:rPr>
        <w:t>i</w:t>
      </w:r>
      <w:r w:rsidR="008542E3" w:rsidRPr="00F96E86">
        <w:rPr>
          <w:rFonts w:ascii="Times New Roman" w:eastAsia="TimesNewRoman" w:hAnsi="Times New Roman" w:cs="Times New Roman"/>
          <w:noProof/>
          <w:lang w:val="sr-Latn-ME"/>
        </w:rPr>
        <w:t xml:space="preserve"> interakcije l</w:t>
      </w:r>
      <w:r w:rsidR="00D47F1E" w:rsidRPr="00F96E86">
        <w:rPr>
          <w:rFonts w:ascii="Times New Roman" w:eastAsia="TimesNewRoman" w:hAnsi="Times New Roman" w:cs="Times New Roman"/>
          <w:noProof/>
          <w:lang w:val="sr-Latn-ME"/>
        </w:rPr>
        <w:t>j</w:t>
      </w:r>
      <w:r w:rsidR="008542E3" w:rsidRPr="00F96E86">
        <w:rPr>
          <w:rFonts w:ascii="Times New Roman" w:eastAsia="TimesNewRoman" w:hAnsi="Times New Roman" w:cs="Times New Roman"/>
          <w:noProof/>
          <w:lang w:val="sr-Latn-ME"/>
        </w:rPr>
        <w:t>ekova</w:t>
      </w:r>
      <w:r w:rsidRPr="00F96E86">
        <w:rPr>
          <w:rFonts w:ascii="Times New Roman" w:eastAsia="TimesNewRoman" w:hAnsi="Times New Roman" w:cs="Times New Roman"/>
          <w:noProof/>
          <w:lang w:val="sr-Latn-ME"/>
        </w:rPr>
        <w:t xml:space="preserve">, opisanoj u tekstu iznad </w:t>
      </w:r>
      <w:r w:rsidR="008542E3" w:rsidRPr="00F96E86">
        <w:rPr>
          <w:rFonts w:ascii="Times New Roman" w:eastAsia="TimesNewRoman" w:hAnsi="Times New Roman" w:cs="Times New Roman"/>
          <w:noProof/>
          <w:lang w:val="sr-Latn-ME"/>
        </w:rPr>
        <w:t>(vid</w:t>
      </w:r>
      <w:r w:rsidR="00D47F1E" w:rsidRPr="00F96E86">
        <w:rPr>
          <w:rFonts w:ascii="Times New Roman" w:eastAsia="TimesNewRoman" w:hAnsi="Times New Roman" w:cs="Times New Roman"/>
          <w:noProof/>
          <w:lang w:val="sr-Latn-ME"/>
        </w:rPr>
        <w:t>j</w:t>
      </w:r>
      <w:r w:rsidR="008542E3" w:rsidRPr="00F96E86">
        <w:rPr>
          <w:rFonts w:ascii="Times New Roman" w:eastAsia="TimesNewRoman" w:hAnsi="Times New Roman" w:cs="Times New Roman"/>
          <w:noProof/>
          <w:lang w:val="sr-Latn-ME"/>
        </w:rPr>
        <w:t xml:space="preserve">eti </w:t>
      </w:r>
      <w:r w:rsidR="00D47F1E" w:rsidRPr="00F96E86">
        <w:rPr>
          <w:rFonts w:ascii="Times New Roman" w:eastAsia="TimesNewRoman" w:hAnsi="Times New Roman" w:cs="Times New Roman"/>
          <w:noProof/>
          <w:lang w:val="sr-Latn-ME"/>
        </w:rPr>
        <w:t>dio</w:t>
      </w:r>
      <w:r w:rsidR="008542E3" w:rsidRPr="00F96E86">
        <w:rPr>
          <w:rFonts w:ascii="Times New Roman" w:eastAsia="TimesNewRoman" w:hAnsi="Times New Roman" w:cs="Times New Roman"/>
          <w:noProof/>
          <w:lang w:val="sr-Latn-ME"/>
        </w:rPr>
        <w:t xml:space="preserve"> 4.5).</w:t>
      </w:r>
    </w:p>
    <w:p w14:paraId="156F82A2" w14:textId="5D6C2C24"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Podaci </w:t>
      </w:r>
      <w:r w:rsidR="009552B3" w:rsidRPr="00F96E86">
        <w:rPr>
          <w:rFonts w:ascii="Times New Roman" w:eastAsia="TimesNewRoman" w:hAnsi="Times New Roman" w:cs="Times New Roman"/>
          <w:noProof/>
          <w:lang w:val="sr-Latn-ME"/>
        </w:rPr>
        <w:t xml:space="preserve">iz </w:t>
      </w:r>
      <w:r w:rsidRPr="00F96E86">
        <w:rPr>
          <w:rFonts w:ascii="Times New Roman" w:eastAsia="TimesNewRoman" w:hAnsi="Times New Roman" w:cs="Times New Roman"/>
          <w:i/>
          <w:iCs/>
          <w:noProof/>
          <w:lang w:val="sr-Latn-ME"/>
        </w:rPr>
        <w:t xml:space="preserve">in vitro </w:t>
      </w:r>
      <w:r w:rsidRPr="00F96E86">
        <w:rPr>
          <w:rFonts w:ascii="Times New Roman" w:eastAsia="TimesNewRoman" w:hAnsi="Times New Roman" w:cs="Times New Roman"/>
          <w:noProof/>
          <w:lang w:val="sr-Latn-ME"/>
        </w:rPr>
        <w:t>studije na ćelijskoj liniji sa povećanom ekspresijom P-glikoproteina ukazuju da je tigeciklin</w:t>
      </w:r>
      <w:r w:rsidR="00977DE9"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supstrat P-glikoproteina. Mogući uticaj P-gp posredovanog transporta na dispoziciju tigeciklina </w:t>
      </w:r>
      <w:r w:rsidRPr="00F96E86">
        <w:rPr>
          <w:rFonts w:ascii="Times New Roman" w:eastAsia="TimesNewRoman" w:hAnsi="Times New Roman" w:cs="Times New Roman"/>
          <w:i/>
          <w:iCs/>
          <w:noProof/>
          <w:lang w:val="sr-Latn-ME"/>
        </w:rPr>
        <w:t xml:space="preserve">in vivo </w:t>
      </w:r>
      <w:r w:rsidRPr="00F96E86">
        <w:rPr>
          <w:rFonts w:ascii="Times New Roman" w:eastAsia="TimesNewRoman" w:hAnsi="Times New Roman" w:cs="Times New Roman"/>
          <w:noProof/>
          <w:lang w:val="sr-Latn-ME"/>
        </w:rPr>
        <w:t>nije</w:t>
      </w:r>
      <w:r w:rsidR="00977DE9"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poznat. Istovremena prim</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ena sa inhibitorima (npr. ketokonazol ili ciklosporin) ili</w:t>
      </w:r>
      <w:r w:rsidR="00977DE9"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induktorima P-glikoproteina (npr. rifampicin) može uticati na farmakokinetiku tigeciklina.</w:t>
      </w:r>
    </w:p>
    <w:p w14:paraId="71F33FB7" w14:textId="77777777"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noProof/>
          <w:u w:val="single"/>
          <w:lang w:val="sr-Latn-ME"/>
        </w:rPr>
      </w:pPr>
      <w:r w:rsidRPr="00F96E86">
        <w:rPr>
          <w:rFonts w:ascii="Times New Roman" w:eastAsia="TimesNewRoman" w:hAnsi="Times New Roman" w:cs="Times New Roman"/>
          <w:noProof/>
          <w:u w:val="single"/>
          <w:lang w:val="sr-Latn-ME"/>
        </w:rPr>
        <w:t>Posebne populacije</w:t>
      </w:r>
    </w:p>
    <w:p w14:paraId="1BE03888" w14:textId="77777777"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i/>
          <w:iCs/>
          <w:noProof/>
          <w:lang w:val="sr-Latn-ME"/>
        </w:rPr>
      </w:pPr>
      <w:r w:rsidRPr="00F96E86">
        <w:rPr>
          <w:rFonts w:ascii="Times New Roman" w:eastAsia="TimesNewRoman" w:hAnsi="Times New Roman" w:cs="Times New Roman"/>
          <w:i/>
          <w:iCs/>
          <w:noProof/>
          <w:lang w:val="sr-Latn-ME"/>
        </w:rPr>
        <w:t>Oštećenje funkcije jetre</w:t>
      </w:r>
    </w:p>
    <w:p w14:paraId="7BCA8D57" w14:textId="12CA9ADD"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Dispozicija tigeciklina nakon pojedinačne doze nije prom</w:t>
      </w:r>
      <w:r w:rsidR="00D47F1E"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enjena kod pacijenata sa blagim oštećenjem</w:t>
      </w:r>
      <w:r w:rsidR="00955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funkcije jetre. Ipak, </w:t>
      </w:r>
      <w:r w:rsidR="009552B3" w:rsidRPr="00F96E86">
        <w:rPr>
          <w:rFonts w:ascii="Times New Roman" w:eastAsia="TimesNewRoman" w:hAnsi="Times New Roman" w:cs="Times New Roman"/>
          <w:noProof/>
          <w:lang w:val="sr-Latn-ME"/>
        </w:rPr>
        <w:t>kod pacijenata sa um</w:t>
      </w:r>
      <w:r w:rsidR="00D47F1E" w:rsidRPr="00F96E86">
        <w:rPr>
          <w:rFonts w:ascii="Times New Roman" w:eastAsia="TimesNewRoman" w:hAnsi="Times New Roman" w:cs="Times New Roman"/>
          <w:noProof/>
          <w:lang w:val="sr-Latn-ME"/>
        </w:rPr>
        <w:t>j</w:t>
      </w:r>
      <w:r w:rsidR="009552B3" w:rsidRPr="00F96E86">
        <w:rPr>
          <w:rFonts w:ascii="Times New Roman" w:eastAsia="TimesNewRoman" w:hAnsi="Times New Roman" w:cs="Times New Roman"/>
          <w:noProof/>
          <w:lang w:val="sr-Latn-ME"/>
        </w:rPr>
        <w:t>erenim ili teškim oštećenjem funkcije jetre (</w:t>
      </w:r>
      <w:r w:rsidR="009552B3" w:rsidRPr="00F96E86">
        <w:rPr>
          <w:rFonts w:ascii="Times New Roman" w:eastAsia="TimesNewRoman" w:hAnsi="Times New Roman" w:cs="Times New Roman"/>
          <w:i/>
          <w:iCs/>
          <w:noProof/>
          <w:lang w:val="sr-Latn-ME"/>
        </w:rPr>
        <w:t xml:space="preserve">Child Pugh </w:t>
      </w:r>
      <w:r w:rsidR="009552B3" w:rsidRPr="00F96E86">
        <w:rPr>
          <w:rFonts w:ascii="Times New Roman" w:eastAsia="TimesNewRoman" w:hAnsi="Times New Roman" w:cs="Times New Roman"/>
          <w:noProof/>
          <w:lang w:val="sr-Latn-ME"/>
        </w:rPr>
        <w:t xml:space="preserve">B i C), </w:t>
      </w:r>
      <w:r w:rsidRPr="00F96E86">
        <w:rPr>
          <w:rFonts w:ascii="Times New Roman" w:eastAsia="TimesNewRoman" w:hAnsi="Times New Roman" w:cs="Times New Roman"/>
          <w:noProof/>
          <w:lang w:val="sr-Latn-ME"/>
        </w:rPr>
        <w:t>sistemski klirens tigeciklina je smanjen za 25 %</w:t>
      </w:r>
      <w:r w:rsidR="009552B3"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odnosno 55 %, </w:t>
      </w:r>
      <w:r w:rsidR="009552B3" w:rsidRPr="00F96E86">
        <w:rPr>
          <w:rFonts w:ascii="Times New Roman" w:eastAsia="TimesNewRoman" w:hAnsi="Times New Roman" w:cs="Times New Roman"/>
          <w:noProof/>
          <w:lang w:val="sr-Latn-ME"/>
        </w:rPr>
        <w:t>dok je</w:t>
      </w:r>
      <w:r w:rsidRPr="00F96E86">
        <w:rPr>
          <w:rFonts w:ascii="Times New Roman" w:eastAsia="TimesNewRoman" w:hAnsi="Times New Roman" w:cs="Times New Roman"/>
          <w:noProof/>
          <w:lang w:val="sr-Latn-ME"/>
        </w:rPr>
        <w:t xml:space="preserve"> poluvr</w:t>
      </w:r>
      <w:r w:rsidR="00D47F1E"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eme eliminacije tigeciklina produženo za 23%</w:t>
      </w:r>
      <w:r w:rsidR="009552B3"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odnosno 43%</w:t>
      </w:r>
      <w:r w:rsidR="00955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(vid</w:t>
      </w:r>
      <w:r w:rsidR="00D47F1E"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D47F1E"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4.2).</w:t>
      </w:r>
    </w:p>
    <w:p w14:paraId="249D4EF3" w14:textId="77777777"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i/>
          <w:iCs/>
          <w:noProof/>
          <w:lang w:val="sr-Latn-ME"/>
        </w:rPr>
      </w:pPr>
      <w:r w:rsidRPr="00F96E86">
        <w:rPr>
          <w:rFonts w:ascii="Times New Roman" w:eastAsia="TimesNewRoman" w:hAnsi="Times New Roman" w:cs="Times New Roman"/>
          <w:i/>
          <w:iCs/>
          <w:noProof/>
          <w:lang w:val="sr-Latn-ME"/>
        </w:rPr>
        <w:t>Oštećenje funkcije bubrega</w:t>
      </w:r>
    </w:p>
    <w:p w14:paraId="329F6C62" w14:textId="460AD2A9"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Dispozicija pojedinačne doze tigeciklina nije prom</w:t>
      </w:r>
      <w:r w:rsidR="00D47F1E"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enjena kod pacijenata sa insuficijencijom bubrega (klirens</w:t>
      </w:r>
      <w:r w:rsidR="00955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kreatinina &lt; 30 m</w:t>
      </w:r>
      <w:r w:rsidR="00EC4C8C" w:rsidRPr="00F96E86">
        <w:rPr>
          <w:rFonts w:ascii="Times New Roman" w:eastAsia="TimesNewRoman" w:hAnsi="Times New Roman" w:cs="Times New Roman"/>
          <w:noProof/>
          <w:lang w:val="sr-Latn-ME"/>
        </w:rPr>
        <w:t>l</w:t>
      </w:r>
      <w:r w:rsidRPr="00F96E86">
        <w:rPr>
          <w:rFonts w:ascii="Times New Roman" w:eastAsia="TimesNewRoman" w:hAnsi="Times New Roman" w:cs="Times New Roman"/>
          <w:noProof/>
          <w:lang w:val="sr-Latn-ME"/>
        </w:rPr>
        <w:t xml:space="preserve">/min, n = 6). Kod </w:t>
      </w:r>
      <w:r w:rsidR="009552B3" w:rsidRPr="00F96E86">
        <w:rPr>
          <w:rFonts w:ascii="Times New Roman" w:eastAsia="TimesNewRoman" w:hAnsi="Times New Roman" w:cs="Times New Roman"/>
          <w:noProof/>
          <w:lang w:val="sr-Latn-ME"/>
        </w:rPr>
        <w:t>teškog</w:t>
      </w:r>
      <w:r w:rsidRPr="00F96E86">
        <w:rPr>
          <w:rFonts w:ascii="Times New Roman" w:eastAsia="TimesNewRoman" w:hAnsi="Times New Roman" w:cs="Times New Roman"/>
          <w:noProof/>
          <w:lang w:val="sr-Latn-ME"/>
        </w:rPr>
        <w:t xml:space="preserve"> oštećenja funkcije bubrega, vr</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ednost PIK je bila 30% veća u</w:t>
      </w:r>
      <w:r w:rsidR="00955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odnosu na ispitanike sa normalnom renalnom funkcijom (vid</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eti </w:t>
      </w:r>
      <w:r w:rsidR="00D63000"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4.2).</w:t>
      </w:r>
    </w:p>
    <w:p w14:paraId="6F324781" w14:textId="2840761D" w:rsidR="00082F6E" w:rsidRPr="00F96E86" w:rsidRDefault="008542E3"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i/>
          <w:iCs/>
          <w:noProof/>
          <w:lang w:val="sr-Latn-ME"/>
        </w:rPr>
        <w:t>Stariji pacijenti</w:t>
      </w:r>
    </w:p>
    <w:p w14:paraId="5A899A63" w14:textId="41081C4B" w:rsidR="00EC4C8C" w:rsidRPr="00F96E86" w:rsidRDefault="008542E3"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Nisu prim</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ećene razlike u farmakokinetici između zdravih starijih ispitanika i mlađih ispitanika (vid</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eti</w:t>
      </w:r>
      <w:r w:rsidR="009552B3" w:rsidRPr="00F96E86">
        <w:rPr>
          <w:rFonts w:ascii="Times New Roman" w:eastAsia="TimesNewRoman" w:hAnsi="Times New Roman" w:cs="Times New Roman"/>
          <w:noProof/>
          <w:lang w:val="sr-Latn-ME"/>
        </w:rPr>
        <w:t xml:space="preserve"> </w:t>
      </w:r>
      <w:r w:rsidR="00D63000" w:rsidRPr="00F96E86">
        <w:rPr>
          <w:rFonts w:ascii="Times New Roman" w:eastAsia="TimesNewRoman" w:hAnsi="Times New Roman" w:cs="Times New Roman"/>
          <w:noProof/>
          <w:lang w:val="sr-Latn-ME"/>
        </w:rPr>
        <w:t>dio</w:t>
      </w:r>
      <w:r w:rsidRPr="00F96E86">
        <w:rPr>
          <w:rFonts w:ascii="Times New Roman" w:eastAsia="TimesNewRoman" w:hAnsi="Times New Roman" w:cs="Times New Roman"/>
          <w:noProof/>
          <w:lang w:val="sr-Latn-ME"/>
        </w:rPr>
        <w:t xml:space="preserve"> 4.2).</w:t>
      </w:r>
    </w:p>
    <w:p w14:paraId="6BF4B715" w14:textId="77777777" w:rsidR="008542E3" w:rsidRPr="00F96E86" w:rsidRDefault="008542E3">
      <w:pPr>
        <w:autoSpaceDE w:val="0"/>
        <w:autoSpaceDN w:val="0"/>
        <w:adjustRightInd w:val="0"/>
        <w:spacing w:before="120" w:after="120" w:line="240" w:lineRule="auto"/>
        <w:jc w:val="both"/>
        <w:rPr>
          <w:rFonts w:ascii="Times New Roman" w:eastAsia="TimesNewRoman" w:hAnsi="Times New Roman" w:cs="Times New Roman"/>
          <w:i/>
          <w:iCs/>
          <w:noProof/>
          <w:lang w:val="sr-Latn-ME"/>
        </w:rPr>
      </w:pPr>
      <w:r w:rsidRPr="00F96E86">
        <w:rPr>
          <w:rFonts w:ascii="Times New Roman" w:eastAsia="TimesNewRoman" w:hAnsi="Times New Roman" w:cs="Times New Roman"/>
          <w:i/>
          <w:iCs/>
          <w:noProof/>
          <w:lang w:val="sr-Latn-ME"/>
        </w:rPr>
        <w:t>Pedijatrijska populacija</w:t>
      </w:r>
    </w:p>
    <w:p w14:paraId="77BF8A6C" w14:textId="341D42A0" w:rsidR="00F3002A" w:rsidRPr="00F96E86" w:rsidRDefault="008542E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Farmakokinetika tigeciklina je ispit</w:t>
      </w:r>
      <w:r w:rsidR="009552B3" w:rsidRPr="00F96E86">
        <w:rPr>
          <w:rFonts w:ascii="Times New Roman" w:eastAsia="TimesNewRoman" w:hAnsi="Times New Roman" w:cs="Times New Roman"/>
          <w:noProof/>
          <w:lang w:val="sr-Latn-ME"/>
        </w:rPr>
        <w:t>a</w:t>
      </w:r>
      <w:r w:rsidRPr="00F96E86">
        <w:rPr>
          <w:rFonts w:ascii="Times New Roman" w:eastAsia="TimesNewRoman" w:hAnsi="Times New Roman" w:cs="Times New Roman"/>
          <w:noProof/>
          <w:lang w:val="sr-Latn-ME"/>
        </w:rPr>
        <w:t>na u dv</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 xml:space="preserve">e studije. Prva studija je </w:t>
      </w:r>
      <w:r w:rsidR="009552B3" w:rsidRPr="00F96E86">
        <w:rPr>
          <w:rFonts w:ascii="Times New Roman" w:eastAsia="TimesNewRoman" w:hAnsi="Times New Roman" w:cs="Times New Roman"/>
          <w:noProof/>
          <w:lang w:val="sr-Latn-ME"/>
        </w:rPr>
        <w:t>obuhvatila</w:t>
      </w:r>
      <w:r w:rsidRPr="00F96E86">
        <w:rPr>
          <w:rFonts w:ascii="Times New Roman" w:eastAsia="TimesNewRoman" w:hAnsi="Times New Roman" w:cs="Times New Roman"/>
          <w:noProof/>
          <w:lang w:val="sr-Latn-ME"/>
        </w:rPr>
        <w:t xml:space="preserve"> d</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ecu uzrasta 8 - 16 godina</w:t>
      </w:r>
      <w:r w:rsidR="00955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(n = 24) koja su primila jednu dozu tigeciklina (0,5; 1 ili 2 mg/kg do maksimalne doze od 50 mg, 100 mg</w:t>
      </w:r>
      <w:r w:rsidR="00955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odnosno 150 mg) intravenski tokom 30 minuta. Druga studija je </w:t>
      </w:r>
      <w:r w:rsidR="009552B3" w:rsidRPr="00F96E86">
        <w:rPr>
          <w:rFonts w:ascii="Times New Roman" w:eastAsia="TimesNewRoman" w:hAnsi="Times New Roman" w:cs="Times New Roman"/>
          <w:noProof/>
          <w:lang w:val="sr-Latn-ME"/>
        </w:rPr>
        <w:t>sprovedena na</w:t>
      </w:r>
      <w:r w:rsidRPr="00F96E86">
        <w:rPr>
          <w:rFonts w:ascii="Times New Roman" w:eastAsia="TimesNewRoman" w:hAnsi="Times New Roman" w:cs="Times New Roman"/>
          <w:noProof/>
          <w:lang w:val="sr-Latn-ME"/>
        </w:rPr>
        <w:t xml:space="preserve"> d</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ec</w:t>
      </w:r>
      <w:r w:rsidR="009552B3"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 xml:space="preserve"> uzrasta 8 do 11 godina</w:t>
      </w:r>
      <w:r w:rsidR="009552B3"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koja</w:t>
      </w:r>
      <w:r w:rsidR="00955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su prim</w:t>
      </w:r>
      <w:r w:rsidR="009552B3"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la višestruke doze tigeciklina (0,75; 1 ili 1,25 mg/kg do maksimalne doze od 50 mg) na svakih 12</w:t>
      </w:r>
      <w:r w:rsidR="00955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časova intravenski tokom 30 minuta. Udarna doza nije prim</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enj</w:t>
      </w:r>
      <w:r w:rsidR="009552B3" w:rsidRPr="00F96E86">
        <w:rPr>
          <w:rFonts w:ascii="Times New Roman" w:eastAsia="TimesNewRoman" w:hAnsi="Times New Roman" w:cs="Times New Roman"/>
          <w:noProof/>
          <w:lang w:val="sr-Latn-ME"/>
        </w:rPr>
        <w:t>ena</w:t>
      </w:r>
      <w:r w:rsidRPr="00F96E86">
        <w:rPr>
          <w:rFonts w:ascii="Times New Roman" w:eastAsia="TimesNewRoman" w:hAnsi="Times New Roman" w:cs="Times New Roman"/>
          <w:noProof/>
          <w:lang w:val="sr-Latn-ME"/>
        </w:rPr>
        <w:t xml:space="preserve"> u ovoj studiji. Farmakokinetički</w:t>
      </w:r>
      <w:r w:rsidR="009552B3"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parametri su predstavljeni u tabeli ispod.</w:t>
      </w:r>
    </w:p>
    <w:tbl>
      <w:tblPr>
        <w:tblStyle w:val="TableGrid"/>
        <w:tblW w:w="0" w:type="auto"/>
        <w:tblLook w:val="04A0" w:firstRow="1" w:lastRow="0" w:firstColumn="1" w:lastColumn="0" w:noHBand="0" w:noVBand="1"/>
      </w:tblPr>
      <w:tblGrid>
        <w:gridCol w:w="2331"/>
        <w:gridCol w:w="2329"/>
        <w:gridCol w:w="2332"/>
        <w:gridCol w:w="2331"/>
      </w:tblGrid>
      <w:tr w:rsidR="0017672C" w:rsidRPr="00F96E86" w14:paraId="1D47507E" w14:textId="77777777" w:rsidTr="00D25677">
        <w:tc>
          <w:tcPr>
            <w:tcW w:w="9350" w:type="dxa"/>
            <w:gridSpan w:val="4"/>
          </w:tcPr>
          <w:p w14:paraId="13757CF4" w14:textId="613CCF49" w:rsidR="0017672C" w:rsidRPr="00F96E86" w:rsidRDefault="0017672C" w:rsidP="007242BA">
            <w:pPr>
              <w:autoSpaceDE w:val="0"/>
              <w:autoSpaceDN w:val="0"/>
              <w:adjustRightInd w:val="0"/>
              <w:spacing w:before="120" w:after="120"/>
              <w:contextualSpacing/>
              <w:jc w:val="both"/>
              <w:rPr>
                <w:rFonts w:ascii="Times New Roman" w:eastAsia="TimesNewRoman" w:hAnsi="Times New Roman" w:cs="Times New Roman"/>
                <w:b/>
                <w:bCs/>
                <w:noProof/>
                <w:lang w:val="sr-Latn-ME"/>
              </w:rPr>
            </w:pPr>
            <w:r w:rsidRPr="00F96E86">
              <w:rPr>
                <w:rFonts w:ascii="Times New Roman" w:eastAsia="TimesNewRoman" w:hAnsi="Times New Roman" w:cs="Times New Roman"/>
                <w:b/>
                <w:bCs/>
                <w:noProof/>
                <w:lang w:val="sr-Latn-ME"/>
              </w:rPr>
              <w:t>C</w:t>
            </w:r>
            <w:r w:rsidRPr="00F96E86">
              <w:rPr>
                <w:rFonts w:ascii="Times New Roman" w:eastAsia="TimesNewRoman" w:hAnsi="Times New Roman" w:cs="Times New Roman"/>
                <w:b/>
                <w:bCs/>
                <w:noProof/>
                <w:vertAlign w:val="subscript"/>
                <w:lang w:val="sr-Latn-ME"/>
              </w:rPr>
              <w:t xml:space="preserve">max </w:t>
            </w:r>
            <w:r w:rsidRPr="00F96E86">
              <w:rPr>
                <w:rFonts w:ascii="Times New Roman" w:eastAsia="TimesNewRoman" w:hAnsi="Times New Roman" w:cs="Times New Roman"/>
                <w:b/>
                <w:bCs/>
                <w:noProof/>
                <w:lang w:val="sr-Latn-ME"/>
              </w:rPr>
              <w:t>i PIK tigeciklina standardizovani na dozu od 1 mg/kg (srednja vr</w:t>
            </w:r>
            <w:r w:rsidR="00D63000" w:rsidRPr="00F96E86">
              <w:rPr>
                <w:rFonts w:ascii="Times New Roman" w:eastAsia="TimesNewRoman" w:hAnsi="Times New Roman" w:cs="Times New Roman"/>
                <w:b/>
                <w:bCs/>
                <w:noProof/>
                <w:lang w:val="sr-Latn-ME"/>
              </w:rPr>
              <w:t>ij</w:t>
            </w:r>
            <w:r w:rsidRPr="00F96E86">
              <w:rPr>
                <w:rFonts w:ascii="Times New Roman" w:eastAsia="TimesNewRoman" w:hAnsi="Times New Roman" w:cs="Times New Roman"/>
                <w:b/>
                <w:bCs/>
                <w:noProof/>
                <w:lang w:val="sr-Latn-ME"/>
              </w:rPr>
              <w:t>ednost ± SD) kod d</w:t>
            </w:r>
            <w:r w:rsidR="00D63000" w:rsidRPr="00F96E86">
              <w:rPr>
                <w:rFonts w:ascii="Times New Roman" w:eastAsia="TimesNewRoman" w:hAnsi="Times New Roman" w:cs="Times New Roman"/>
                <w:b/>
                <w:bCs/>
                <w:noProof/>
                <w:lang w:val="sr-Latn-ME"/>
              </w:rPr>
              <w:t>j</w:t>
            </w:r>
            <w:r w:rsidRPr="00F96E86">
              <w:rPr>
                <w:rFonts w:ascii="Times New Roman" w:eastAsia="TimesNewRoman" w:hAnsi="Times New Roman" w:cs="Times New Roman"/>
                <w:b/>
                <w:bCs/>
                <w:noProof/>
                <w:lang w:val="sr-Latn-ME"/>
              </w:rPr>
              <w:t>ece</w:t>
            </w:r>
          </w:p>
        </w:tc>
      </w:tr>
      <w:tr w:rsidR="0017672C" w:rsidRPr="00F96E86" w14:paraId="539D572E" w14:textId="77777777" w:rsidTr="0017672C">
        <w:tc>
          <w:tcPr>
            <w:tcW w:w="2337" w:type="dxa"/>
          </w:tcPr>
          <w:p w14:paraId="53E7BFEC" w14:textId="78F7B6F4" w:rsidR="0017672C" w:rsidRPr="00F96E86" w:rsidRDefault="0017672C"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Uzrast (godine)</w:t>
            </w:r>
          </w:p>
        </w:tc>
        <w:tc>
          <w:tcPr>
            <w:tcW w:w="2337" w:type="dxa"/>
          </w:tcPr>
          <w:p w14:paraId="7CBAABE1" w14:textId="5232943E" w:rsidR="0017672C" w:rsidRPr="00F96E86" w:rsidRDefault="0017672C"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w:t>
            </w:r>
          </w:p>
        </w:tc>
        <w:tc>
          <w:tcPr>
            <w:tcW w:w="2338" w:type="dxa"/>
          </w:tcPr>
          <w:p w14:paraId="2060CD34" w14:textId="28F927D9" w:rsidR="0017672C" w:rsidRPr="00F96E86" w:rsidRDefault="0017672C"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C</w:t>
            </w:r>
            <w:r w:rsidRPr="00F96E86">
              <w:rPr>
                <w:rFonts w:ascii="Times New Roman" w:eastAsia="TimesNewRoman" w:hAnsi="Times New Roman" w:cs="Times New Roman"/>
                <w:noProof/>
                <w:vertAlign w:val="subscript"/>
                <w:lang w:val="sr-Latn-ME"/>
              </w:rPr>
              <w:t>max</w:t>
            </w:r>
            <w:r w:rsidRPr="00F96E86">
              <w:rPr>
                <w:rFonts w:ascii="Times New Roman" w:eastAsia="TimesNewRoman" w:hAnsi="Times New Roman" w:cs="Times New Roman"/>
                <w:noProof/>
                <w:lang w:val="sr-Latn-ME"/>
              </w:rPr>
              <w:t xml:space="preserve"> (ng/m</w:t>
            </w:r>
            <w:r w:rsidR="00D63000" w:rsidRPr="00F96E86">
              <w:rPr>
                <w:rFonts w:ascii="Times New Roman" w:eastAsia="TimesNewRoman" w:hAnsi="Times New Roman" w:cs="Times New Roman"/>
                <w:noProof/>
                <w:lang w:val="sr-Latn-ME"/>
              </w:rPr>
              <w:t>l</w:t>
            </w:r>
            <w:r w:rsidRPr="00F96E86">
              <w:rPr>
                <w:rFonts w:ascii="Times New Roman" w:eastAsia="TimesNewRoman" w:hAnsi="Times New Roman" w:cs="Times New Roman"/>
                <w:noProof/>
                <w:lang w:val="sr-Latn-ME"/>
              </w:rPr>
              <w:t>)</w:t>
            </w:r>
          </w:p>
        </w:tc>
        <w:tc>
          <w:tcPr>
            <w:tcW w:w="2338" w:type="dxa"/>
          </w:tcPr>
          <w:p w14:paraId="3CACFE1C" w14:textId="67DBD863" w:rsidR="0017672C" w:rsidRPr="00F96E86" w:rsidRDefault="0017672C"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PIK (ng x h/m</w:t>
            </w:r>
            <w:r w:rsidR="00D63000" w:rsidRPr="00F96E86">
              <w:rPr>
                <w:rFonts w:ascii="Times New Roman" w:eastAsia="TimesNewRoman" w:hAnsi="Times New Roman" w:cs="Times New Roman"/>
                <w:noProof/>
                <w:lang w:val="sr-Latn-ME"/>
              </w:rPr>
              <w:t>l</w:t>
            </w:r>
            <w:r w:rsidRPr="00F96E86">
              <w:rPr>
                <w:rFonts w:ascii="Times New Roman" w:eastAsia="TimesNewRoman" w:hAnsi="Times New Roman" w:cs="Times New Roman"/>
                <w:noProof/>
                <w:lang w:val="sr-Latn-ME"/>
              </w:rPr>
              <w:t>)*</w:t>
            </w:r>
          </w:p>
        </w:tc>
      </w:tr>
      <w:tr w:rsidR="0017672C" w:rsidRPr="00F96E86" w14:paraId="52D51E54" w14:textId="77777777" w:rsidTr="00D25677">
        <w:tc>
          <w:tcPr>
            <w:tcW w:w="9350" w:type="dxa"/>
            <w:gridSpan w:val="4"/>
          </w:tcPr>
          <w:p w14:paraId="02FD849D" w14:textId="4B4C28B6" w:rsidR="0017672C" w:rsidRPr="00F96E86" w:rsidRDefault="0017672C" w:rsidP="00E123B3">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Pojedinačna doza</w:t>
            </w:r>
          </w:p>
        </w:tc>
      </w:tr>
      <w:tr w:rsidR="0017672C" w:rsidRPr="00F96E86" w14:paraId="16B143F7" w14:textId="77777777" w:rsidTr="0017672C">
        <w:tc>
          <w:tcPr>
            <w:tcW w:w="2337" w:type="dxa"/>
          </w:tcPr>
          <w:p w14:paraId="54F95392" w14:textId="639EF96F" w:rsidR="0017672C" w:rsidRPr="00F96E86" w:rsidRDefault="0017672C" w:rsidP="00E123B3">
            <w:pPr>
              <w:autoSpaceDE w:val="0"/>
              <w:autoSpaceDN w:val="0"/>
              <w:adjustRightInd w:val="0"/>
              <w:spacing w:before="120" w:after="120"/>
              <w:ind w:left="454"/>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8-11</w:t>
            </w:r>
          </w:p>
        </w:tc>
        <w:tc>
          <w:tcPr>
            <w:tcW w:w="2337" w:type="dxa"/>
          </w:tcPr>
          <w:p w14:paraId="7C07E47F" w14:textId="57D3C8F3" w:rsidR="0017672C" w:rsidRPr="00F96E86" w:rsidRDefault="0017672C"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8</w:t>
            </w:r>
          </w:p>
        </w:tc>
        <w:tc>
          <w:tcPr>
            <w:tcW w:w="2338" w:type="dxa"/>
          </w:tcPr>
          <w:p w14:paraId="55D5E1E2" w14:textId="4BEA6B73" w:rsidR="0017672C" w:rsidRPr="00F96E86" w:rsidRDefault="0017672C"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3881</w:t>
            </w:r>
            <w:r w:rsidR="004069EB"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w:t>
            </w:r>
            <w:r w:rsidR="004069EB" w:rsidRPr="00F96E86">
              <w:rPr>
                <w:rFonts w:ascii="Times New Roman" w:eastAsia="TimesNewRoman" w:hAnsi="Times New Roman" w:cs="Times New Roman"/>
                <w:noProof/>
                <w:lang w:val="sr-Latn-ME"/>
              </w:rPr>
              <w:t xml:space="preserve"> 6637</w:t>
            </w:r>
          </w:p>
        </w:tc>
        <w:tc>
          <w:tcPr>
            <w:tcW w:w="2338" w:type="dxa"/>
          </w:tcPr>
          <w:p w14:paraId="09477DC9" w14:textId="2162C182" w:rsidR="0017672C" w:rsidRPr="00F96E86" w:rsidRDefault="004069EB"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4034 ± 2871</w:t>
            </w:r>
          </w:p>
        </w:tc>
      </w:tr>
      <w:tr w:rsidR="0017672C" w:rsidRPr="00F96E86" w14:paraId="2B96D602" w14:textId="77777777" w:rsidTr="0017672C">
        <w:tc>
          <w:tcPr>
            <w:tcW w:w="2337" w:type="dxa"/>
          </w:tcPr>
          <w:p w14:paraId="29891A32" w14:textId="1153D309" w:rsidR="0017672C" w:rsidRPr="00F96E86" w:rsidRDefault="0017672C" w:rsidP="00E123B3">
            <w:pPr>
              <w:autoSpaceDE w:val="0"/>
              <w:autoSpaceDN w:val="0"/>
              <w:adjustRightInd w:val="0"/>
              <w:spacing w:before="120" w:after="120"/>
              <w:ind w:left="454"/>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12-16</w:t>
            </w:r>
          </w:p>
        </w:tc>
        <w:tc>
          <w:tcPr>
            <w:tcW w:w="2337" w:type="dxa"/>
          </w:tcPr>
          <w:p w14:paraId="0BBEC43D" w14:textId="5BFD9B30" w:rsidR="0017672C" w:rsidRPr="00F96E86" w:rsidRDefault="004069EB"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16</w:t>
            </w:r>
          </w:p>
        </w:tc>
        <w:tc>
          <w:tcPr>
            <w:tcW w:w="2338" w:type="dxa"/>
          </w:tcPr>
          <w:p w14:paraId="307B03FF" w14:textId="593130B9" w:rsidR="0017672C" w:rsidRPr="00F96E86" w:rsidRDefault="004069EB"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8508 ± 11433</w:t>
            </w:r>
          </w:p>
        </w:tc>
        <w:tc>
          <w:tcPr>
            <w:tcW w:w="2338" w:type="dxa"/>
          </w:tcPr>
          <w:p w14:paraId="7A550B13" w14:textId="1449097F" w:rsidR="0017672C" w:rsidRPr="00F96E86" w:rsidRDefault="004069EB"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7026 ± 4088</w:t>
            </w:r>
          </w:p>
        </w:tc>
      </w:tr>
      <w:tr w:rsidR="004069EB" w:rsidRPr="00F96E86" w14:paraId="57815FFD" w14:textId="77777777" w:rsidTr="00D25677">
        <w:tc>
          <w:tcPr>
            <w:tcW w:w="9350" w:type="dxa"/>
            <w:gridSpan w:val="4"/>
          </w:tcPr>
          <w:p w14:paraId="4A025B9D" w14:textId="329E4E93" w:rsidR="004069EB" w:rsidRPr="00F96E86" w:rsidRDefault="004069EB" w:rsidP="00E123B3">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Višestruka doza</w:t>
            </w:r>
          </w:p>
        </w:tc>
      </w:tr>
      <w:tr w:rsidR="0017672C" w:rsidRPr="00F96E86" w14:paraId="63E99F36" w14:textId="77777777" w:rsidTr="0017672C">
        <w:tc>
          <w:tcPr>
            <w:tcW w:w="2337" w:type="dxa"/>
          </w:tcPr>
          <w:p w14:paraId="194C5177" w14:textId="5D37FD1C" w:rsidR="0017672C" w:rsidRPr="00F96E86" w:rsidRDefault="004069EB" w:rsidP="00E123B3">
            <w:pPr>
              <w:autoSpaceDE w:val="0"/>
              <w:autoSpaceDN w:val="0"/>
              <w:adjustRightInd w:val="0"/>
              <w:spacing w:before="120" w:after="120"/>
              <w:ind w:left="454"/>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lastRenderedPageBreak/>
              <w:t>8-11</w:t>
            </w:r>
          </w:p>
        </w:tc>
        <w:tc>
          <w:tcPr>
            <w:tcW w:w="2337" w:type="dxa"/>
          </w:tcPr>
          <w:p w14:paraId="1FDE12EE" w14:textId="451AFF5A" w:rsidR="0017672C" w:rsidRPr="00F96E86" w:rsidRDefault="004069EB"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42</w:t>
            </w:r>
          </w:p>
        </w:tc>
        <w:tc>
          <w:tcPr>
            <w:tcW w:w="2338" w:type="dxa"/>
          </w:tcPr>
          <w:p w14:paraId="2588FFFE" w14:textId="77884264" w:rsidR="0017672C" w:rsidRPr="00F96E86" w:rsidRDefault="004069EB"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1911 ± 3032</w:t>
            </w:r>
          </w:p>
        </w:tc>
        <w:tc>
          <w:tcPr>
            <w:tcW w:w="2338" w:type="dxa"/>
          </w:tcPr>
          <w:p w14:paraId="13D16A59" w14:textId="185F7EAD" w:rsidR="0017672C" w:rsidRPr="00F96E86" w:rsidRDefault="004069EB" w:rsidP="007242BA">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2404 ± 1000</w:t>
            </w:r>
          </w:p>
        </w:tc>
      </w:tr>
      <w:tr w:rsidR="004069EB" w:rsidRPr="00F96E86" w14:paraId="34661869" w14:textId="77777777" w:rsidTr="00D25677">
        <w:tc>
          <w:tcPr>
            <w:tcW w:w="9350" w:type="dxa"/>
            <w:gridSpan w:val="4"/>
          </w:tcPr>
          <w:p w14:paraId="2759A044" w14:textId="629DC568" w:rsidR="004069EB" w:rsidRPr="00F96E86" w:rsidRDefault="004069EB" w:rsidP="00E123B3">
            <w:pPr>
              <w:autoSpaceDE w:val="0"/>
              <w:autoSpaceDN w:val="0"/>
              <w:adjustRightInd w:val="0"/>
              <w:spacing w:before="120" w:after="120"/>
              <w:contextualSpacing/>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PIK</w:t>
            </w:r>
            <w:r w:rsidRPr="00F96E86">
              <w:rPr>
                <w:rFonts w:ascii="Times New Roman" w:eastAsia="TimesNewRoman" w:hAnsi="Times New Roman" w:cs="Times New Roman"/>
                <w:noProof/>
                <w:vertAlign w:val="subscript"/>
                <w:lang w:val="sr-Latn-ME"/>
              </w:rPr>
              <w:t xml:space="preserve">0-∞ </w:t>
            </w:r>
            <w:r w:rsidRPr="00F96E86">
              <w:rPr>
                <w:rFonts w:ascii="Times New Roman" w:eastAsia="TimesNewRoman" w:hAnsi="Times New Roman" w:cs="Times New Roman"/>
                <w:noProof/>
                <w:lang w:val="sr-Latn-ME"/>
              </w:rPr>
              <w:t>za pojedinačnu dozu, PIK</w:t>
            </w:r>
            <w:r w:rsidRPr="00F96E86">
              <w:rPr>
                <w:rFonts w:ascii="Times New Roman" w:eastAsia="TimesNewRoman" w:hAnsi="Times New Roman" w:cs="Times New Roman"/>
                <w:noProof/>
                <w:vertAlign w:val="subscript"/>
                <w:lang w:val="sr-Latn-ME"/>
              </w:rPr>
              <w:t xml:space="preserve">0-12h </w:t>
            </w:r>
            <w:r w:rsidRPr="00F96E86">
              <w:rPr>
                <w:rFonts w:ascii="Times New Roman" w:eastAsia="TimesNewRoman" w:hAnsi="Times New Roman" w:cs="Times New Roman"/>
                <w:noProof/>
                <w:lang w:val="sr-Latn-ME"/>
              </w:rPr>
              <w:t>za višestruke doze.</w:t>
            </w:r>
          </w:p>
        </w:tc>
      </w:tr>
    </w:tbl>
    <w:p w14:paraId="2CF49EC8" w14:textId="08E1C5D6" w:rsidR="0038141D" w:rsidRPr="00F96E86" w:rsidRDefault="0038141D" w:rsidP="00E123B3">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Ciljna vr</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ednost PIK</w:t>
      </w:r>
      <w:r w:rsidRPr="00F96E86">
        <w:rPr>
          <w:rFonts w:ascii="Times New Roman" w:eastAsia="TimesNewRoman" w:hAnsi="Times New Roman" w:cs="Times New Roman"/>
          <w:noProof/>
          <w:vertAlign w:val="subscript"/>
          <w:lang w:val="sr-Latn-ME"/>
        </w:rPr>
        <w:t xml:space="preserve">0-12h </w:t>
      </w:r>
      <w:r w:rsidRPr="00F96E86">
        <w:rPr>
          <w:rFonts w:ascii="Times New Roman" w:eastAsia="TimesNewRoman" w:hAnsi="Times New Roman" w:cs="Times New Roman"/>
          <w:noProof/>
          <w:lang w:val="sr-Latn-ME"/>
        </w:rPr>
        <w:t>kod odraslih, nakon preporučene udarne doze od 100 mg, a zatim 50 mg na svakih 12 sati, iznosila je približno 2500 ng x h/m</w:t>
      </w:r>
      <w:r w:rsidR="00D63000" w:rsidRPr="00F96E86">
        <w:rPr>
          <w:rFonts w:ascii="Times New Roman" w:eastAsia="TimesNewRoman" w:hAnsi="Times New Roman" w:cs="Times New Roman"/>
          <w:noProof/>
          <w:lang w:val="sr-Latn-ME"/>
        </w:rPr>
        <w:t>l</w:t>
      </w:r>
      <w:r w:rsidRPr="00F96E86">
        <w:rPr>
          <w:rFonts w:ascii="Times New Roman" w:eastAsia="TimesNewRoman" w:hAnsi="Times New Roman" w:cs="Times New Roman"/>
          <w:noProof/>
          <w:lang w:val="sr-Latn-ME"/>
        </w:rPr>
        <w:t>.</w:t>
      </w:r>
    </w:p>
    <w:p w14:paraId="2038B004" w14:textId="311F1BC0" w:rsidR="0038141D" w:rsidRPr="00F96E86" w:rsidRDefault="0038141D">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Populaciona farmakokinetička analiza u oba ispitivanja ustanovila je da je t</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elesna masa kovarijanta klirensa tigeciklina kod d</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ece starije od 8 godina. Režim doziranja od 1,2 mg/kg tigeciklina svakih 12 sati (do maksimalne doze od 50 mg svakih 12 sati) za d</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ecu uzrasta od 8 do &lt;</w:t>
      </w:r>
      <w:r w:rsidR="000B3A27"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12 godina i od 50 mg svakih 12 sati za adolescente uzrasta od 12 do &lt;</w:t>
      </w:r>
      <w:r w:rsidR="000B3A27"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18 godina najv</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erovatnije će dovesti do izloženosti </w:t>
      </w:r>
      <w:r w:rsidR="000B3A27" w:rsidRPr="00F96E86">
        <w:rPr>
          <w:rFonts w:ascii="Times New Roman" w:eastAsia="TimesNewRoman" w:hAnsi="Times New Roman" w:cs="Times New Roman"/>
          <w:noProof/>
          <w:lang w:val="sr-Latn-ME"/>
        </w:rPr>
        <w:t xml:space="preserve">sličnoj </w:t>
      </w:r>
      <w:r w:rsidRPr="00F96E86">
        <w:rPr>
          <w:rFonts w:ascii="Times New Roman" w:eastAsia="TimesNewRoman" w:hAnsi="Times New Roman" w:cs="Times New Roman"/>
          <w:noProof/>
          <w:lang w:val="sr-Latn-ME"/>
        </w:rPr>
        <w:t>ono</w:t>
      </w:r>
      <w:r w:rsidR="000B3A27"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 koja je uočena kod odraslih </w:t>
      </w:r>
      <w:r w:rsidR="000B3A27" w:rsidRPr="00F96E86">
        <w:rPr>
          <w:rFonts w:ascii="Times New Roman" w:eastAsia="TimesNewRoman" w:hAnsi="Times New Roman" w:cs="Times New Roman"/>
          <w:noProof/>
          <w:lang w:val="sr-Latn-ME"/>
        </w:rPr>
        <w:t>l</w:t>
      </w:r>
      <w:r w:rsidR="00D63000" w:rsidRPr="00F96E86">
        <w:rPr>
          <w:rFonts w:ascii="Times New Roman" w:eastAsia="TimesNewRoman" w:hAnsi="Times New Roman" w:cs="Times New Roman"/>
          <w:noProof/>
          <w:lang w:val="sr-Latn-ME"/>
        </w:rPr>
        <w:t>ij</w:t>
      </w:r>
      <w:r w:rsidR="000B3A27" w:rsidRPr="00F96E86">
        <w:rPr>
          <w:rFonts w:ascii="Times New Roman" w:eastAsia="TimesNewRoman" w:hAnsi="Times New Roman" w:cs="Times New Roman"/>
          <w:noProof/>
          <w:lang w:val="sr-Latn-ME"/>
        </w:rPr>
        <w:t>ečenih</w:t>
      </w:r>
      <w:r w:rsidRPr="00F96E86">
        <w:rPr>
          <w:rFonts w:ascii="Times New Roman" w:eastAsia="TimesNewRoman" w:hAnsi="Times New Roman" w:cs="Times New Roman"/>
          <w:noProof/>
          <w:lang w:val="sr-Latn-ME"/>
        </w:rPr>
        <w:t xml:space="preserve"> u skladu sa odobrenim doznim režimom.</w:t>
      </w:r>
    </w:p>
    <w:p w14:paraId="5FC1FC7E" w14:textId="32AE663F" w:rsidR="0038141D" w:rsidRPr="00F96E86" w:rsidRDefault="0038141D">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U ovim ispitivanjima </w:t>
      </w:r>
      <w:r w:rsidR="000B3A27" w:rsidRPr="00F96E86">
        <w:rPr>
          <w:rFonts w:ascii="Times New Roman" w:eastAsia="TimesNewRoman" w:hAnsi="Times New Roman" w:cs="Times New Roman"/>
          <w:noProof/>
          <w:lang w:val="sr-Latn-ME"/>
        </w:rPr>
        <w:t xml:space="preserve">je </w:t>
      </w:r>
      <w:r w:rsidRPr="00F96E86">
        <w:rPr>
          <w:rFonts w:ascii="Times New Roman" w:eastAsia="TimesNewRoman" w:hAnsi="Times New Roman" w:cs="Times New Roman"/>
          <w:noProof/>
          <w:lang w:val="sr-Latn-ME"/>
        </w:rPr>
        <w:t>kod nekoliko d</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ece prim</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ećena veća vr</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ednost C</w:t>
      </w:r>
      <w:r w:rsidRPr="00F96E86">
        <w:rPr>
          <w:rFonts w:ascii="Times New Roman" w:eastAsia="TimesNewRoman" w:hAnsi="Times New Roman" w:cs="Times New Roman"/>
          <w:noProof/>
          <w:vertAlign w:val="subscript"/>
          <w:lang w:val="sr-Latn-ME"/>
        </w:rPr>
        <w:t>max</w:t>
      </w:r>
      <w:r w:rsidRPr="00F96E86">
        <w:rPr>
          <w:rFonts w:ascii="Times New Roman" w:eastAsia="TimesNewRoman" w:hAnsi="Times New Roman" w:cs="Times New Roman"/>
          <w:noProof/>
          <w:lang w:val="sr-Latn-ME"/>
        </w:rPr>
        <w:t xml:space="preserve"> nego kod odraslih pacijenata.</w:t>
      </w:r>
      <w:r w:rsidR="000B3A27" w:rsidRPr="00F96E86">
        <w:rPr>
          <w:rFonts w:ascii="Times New Roman" w:eastAsia="TimesNewRoman" w:hAnsi="Times New Roman" w:cs="Times New Roman"/>
          <w:noProof/>
          <w:lang w:val="sr-Latn-ME"/>
        </w:rPr>
        <w:t xml:space="preserve"> Usl</w:t>
      </w:r>
      <w:r w:rsidR="00D63000" w:rsidRPr="00F96E86">
        <w:rPr>
          <w:rFonts w:ascii="Times New Roman" w:eastAsia="TimesNewRoman" w:hAnsi="Times New Roman" w:cs="Times New Roman"/>
          <w:noProof/>
          <w:lang w:val="sr-Latn-ME"/>
        </w:rPr>
        <w:t>j</w:t>
      </w:r>
      <w:r w:rsidR="000B3A27" w:rsidRPr="00F96E86">
        <w:rPr>
          <w:rFonts w:ascii="Times New Roman" w:eastAsia="TimesNewRoman" w:hAnsi="Times New Roman" w:cs="Times New Roman"/>
          <w:noProof/>
          <w:lang w:val="sr-Latn-ME"/>
        </w:rPr>
        <w:t>ed</w:t>
      </w:r>
      <w:r w:rsidRPr="00F96E86">
        <w:rPr>
          <w:rFonts w:ascii="Times New Roman" w:eastAsia="TimesNewRoman" w:hAnsi="Times New Roman" w:cs="Times New Roman"/>
          <w:noProof/>
          <w:lang w:val="sr-Latn-ME"/>
        </w:rPr>
        <w:t xml:space="preserve"> toga je potrebno obratiti pažnju na brzinu infuzije tigeciklina kod d</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ece i </w:t>
      </w:r>
      <w:r w:rsidR="000B3A27" w:rsidRPr="00F96E86">
        <w:rPr>
          <w:rFonts w:ascii="Times New Roman" w:eastAsia="TimesNewRoman" w:hAnsi="Times New Roman" w:cs="Times New Roman"/>
          <w:noProof/>
          <w:lang w:val="sr-Latn-ME"/>
        </w:rPr>
        <w:t>adolescenata</w:t>
      </w:r>
      <w:r w:rsidRPr="00F96E86">
        <w:rPr>
          <w:rFonts w:ascii="Times New Roman" w:eastAsia="TimesNewRoman" w:hAnsi="Times New Roman" w:cs="Times New Roman"/>
          <w:noProof/>
          <w:lang w:val="sr-Latn-ME"/>
        </w:rPr>
        <w:t>.</w:t>
      </w:r>
    </w:p>
    <w:p w14:paraId="300053E7" w14:textId="77777777" w:rsidR="0038141D" w:rsidRPr="00F96E86" w:rsidRDefault="0038141D">
      <w:pPr>
        <w:autoSpaceDE w:val="0"/>
        <w:autoSpaceDN w:val="0"/>
        <w:adjustRightInd w:val="0"/>
        <w:spacing w:before="120" w:after="120" w:line="240" w:lineRule="auto"/>
        <w:jc w:val="both"/>
        <w:rPr>
          <w:rFonts w:ascii="Times New Roman" w:eastAsia="TimesNewRoman" w:hAnsi="Times New Roman" w:cs="Times New Roman"/>
          <w:i/>
          <w:iCs/>
          <w:noProof/>
          <w:lang w:val="sr-Latn-ME"/>
        </w:rPr>
      </w:pPr>
      <w:r w:rsidRPr="00F96E86">
        <w:rPr>
          <w:rFonts w:ascii="Times New Roman" w:eastAsia="TimesNewRoman" w:hAnsi="Times New Roman" w:cs="Times New Roman"/>
          <w:i/>
          <w:iCs/>
          <w:noProof/>
          <w:lang w:val="sr-Latn-ME"/>
        </w:rPr>
        <w:t>Pol</w:t>
      </w:r>
    </w:p>
    <w:p w14:paraId="0EB3EACF" w14:textId="6191BCBB" w:rsidR="00F3002A" w:rsidRPr="00F96E86" w:rsidRDefault="0038141D">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Ne postoje klinički značajne razlike u klirensu tigeciklina između muškaraca i žena. Proc</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enjeno je da je</w:t>
      </w:r>
      <w:r w:rsidR="000B3A27"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vr</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ednost PIK</w:t>
      </w:r>
      <w:r w:rsidR="000B3A27" w:rsidRPr="00F96E86">
        <w:rPr>
          <w:rFonts w:ascii="Times New Roman" w:eastAsia="TimesNewRoman" w:hAnsi="Times New Roman" w:cs="Times New Roman"/>
          <w:noProof/>
          <w:lang w:val="sr-Latn-ME"/>
        </w:rPr>
        <w:t>-a</w:t>
      </w:r>
      <w:r w:rsidRPr="00F96E86">
        <w:rPr>
          <w:rFonts w:ascii="Times New Roman" w:eastAsia="TimesNewRoman" w:hAnsi="Times New Roman" w:cs="Times New Roman"/>
          <w:noProof/>
          <w:lang w:val="sr-Latn-ME"/>
        </w:rPr>
        <w:t xml:space="preserve"> 20% veća kod žena nego kod muškaraca.</w:t>
      </w:r>
    </w:p>
    <w:p w14:paraId="7D6BAAEB" w14:textId="77777777" w:rsidR="0038141D" w:rsidRPr="00F96E86" w:rsidRDefault="0038141D">
      <w:pPr>
        <w:autoSpaceDE w:val="0"/>
        <w:autoSpaceDN w:val="0"/>
        <w:adjustRightInd w:val="0"/>
        <w:spacing w:before="120" w:after="120" w:line="240" w:lineRule="auto"/>
        <w:jc w:val="both"/>
        <w:rPr>
          <w:rFonts w:ascii="Times New Roman" w:eastAsia="TimesNewRoman" w:hAnsi="Times New Roman" w:cs="Times New Roman"/>
          <w:i/>
          <w:iCs/>
          <w:noProof/>
          <w:lang w:val="sr-Latn-ME"/>
        </w:rPr>
      </w:pPr>
      <w:r w:rsidRPr="00F96E86">
        <w:rPr>
          <w:rFonts w:ascii="Times New Roman" w:eastAsia="TimesNewRoman" w:hAnsi="Times New Roman" w:cs="Times New Roman"/>
          <w:i/>
          <w:iCs/>
          <w:noProof/>
          <w:lang w:val="sr-Latn-ME"/>
        </w:rPr>
        <w:t>Rasa</w:t>
      </w:r>
    </w:p>
    <w:p w14:paraId="2688E964" w14:textId="10B55A41" w:rsidR="0038141D" w:rsidRPr="00F96E86" w:rsidRDefault="000B3A27">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Ni</w:t>
      </w:r>
      <w:r w:rsidR="00367E58" w:rsidRPr="00F96E86">
        <w:rPr>
          <w:rFonts w:ascii="Times New Roman" w:eastAsia="TimesNewRoman" w:hAnsi="Times New Roman" w:cs="Times New Roman"/>
          <w:noProof/>
          <w:lang w:val="sr-Latn-ME"/>
        </w:rPr>
        <w:t>je</w:t>
      </w:r>
      <w:r w:rsidRPr="00F96E86">
        <w:rPr>
          <w:rFonts w:ascii="Times New Roman" w:eastAsia="TimesNewRoman" w:hAnsi="Times New Roman" w:cs="Times New Roman"/>
          <w:noProof/>
          <w:lang w:val="sr-Latn-ME"/>
        </w:rPr>
        <w:t>su zab</w:t>
      </w:r>
      <w:r w:rsidR="00D63000"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l</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 xml:space="preserve">ežene </w:t>
      </w:r>
      <w:r w:rsidR="0038141D" w:rsidRPr="00F96E86">
        <w:rPr>
          <w:rFonts w:ascii="Times New Roman" w:eastAsia="TimesNewRoman" w:hAnsi="Times New Roman" w:cs="Times New Roman"/>
          <w:noProof/>
          <w:lang w:val="sr-Latn-ME"/>
        </w:rPr>
        <w:t>razlik</w:t>
      </w:r>
      <w:r w:rsidRPr="00F96E86">
        <w:rPr>
          <w:rFonts w:ascii="Times New Roman" w:eastAsia="TimesNewRoman" w:hAnsi="Times New Roman" w:cs="Times New Roman"/>
          <w:noProof/>
          <w:lang w:val="sr-Latn-ME"/>
        </w:rPr>
        <w:t>e</w:t>
      </w:r>
      <w:r w:rsidR="0038141D" w:rsidRPr="00F96E86">
        <w:rPr>
          <w:rFonts w:ascii="Times New Roman" w:eastAsia="TimesNewRoman" w:hAnsi="Times New Roman" w:cs="Times New Roman"/>
          <w:noProof/>
          <w:lang w:val="sr-Latn-ME"/>
        </w:rPr>
        <w:t xml:space="preserve"> u klirensu tigeciklina kod različitih ras</w:t>
      </w:r>
      <w:r w:rsidR="00423564" w:rsidRPr="00F96E86">
        <w:rPr>
          <w:rFonts w:ascii="Times New Roman" w:eastAsia="TimesNewRoman" w:hAnsi="Times New Roman" w:cs="Times New Roman"/>
          <w:noProof/>
          <w:lang w:val="sr-Latn-ME"/>
        </w:rPr>
        <w:t>a</w:t>
      </w:r>
      <w:r w:rsidR="0038141D" w:rsidRPr="00F96E86">
        <w:rPr>
          <w:rFonts w:ascii="Times New Roman" w:eastAsia="TimesNewRoman" w:hAnsi="Times New Roman" w:cs="Times New Roman"/>
          <w:noProof/>
          <w:lang w:val="sr-Latn-ME"/>
        </w:rPr>
        <w:t>.</w:t>
      </w:r>
    </w:p>
    <w:p w14:paraId="6D6E6A15" w14:textId="3E3D9832" w:rsidR="0038141D" w:rsidRPr="00F96E86" w:rsidRDefault="0038141D">
      <w:pPr>
        <w:autoSpaceDE w:val="0"/>
        <w:autoSpaceDN w:val="0"/>
        <w:adjustRightInd w:val="0"/>
        <w:spacing w:before="120" w:after="120" w:line="240" w:lineRule="auto"/>
        <w:jc w:val="both"/>
        <w:rPr>
          <w:rFonts w:ascii="Times New Roman" w:eastAsia="TimesNewRoman" w:hAnsi="Times New Roman" w:cs="Times New Roman"/>
          <w:i/>
          <w:iCs/>
          <w:noProof/>
          <w:lang w:val="sr-Latn-ME"/>
        </w:rPr>
      </w:pPr>
      <w:r w:rsidRPr="00F96E86">
        <w:rPr>
          <w:rFonts w:ascii="Times New Roman" w:eastAsia="TimesNewRoman" w:hAnsi="Times New Roman" w:cs="Times New Roman"/>
          <w:i/>
          <w:iCs/>
          <w:noProof/>
          <w:lang w:val="sr-Latn-ME"/>
        </w:rPr>
        <w:t>T</w:t>
      </w:r>
      <w:r w:rsidR="00D63000" w:rsidRPr="00F96E86">
        <w:rPr>
          <w:rFonts w:ascii="Times New Roman" w:eastAsia="TimesNewRoman" w:hAnsi="Times New Roman" w:cs="Times New Roman"/>
          <w:i/>
          <w:iCs/>
          <w:noProof/>
          <w:lang w:val="sr-Latn-ME"/>
        </w:rPr>
        <w:t>j</w:t>
      </w:r>
      <w:r w:rsidRPr="00F96E86">
        <w:rPr>
          <w:rFonts w:ascii="Times New Roman" w:eastAsia="TimesNewRoman" w:hAnsi="Times New Roman" w:cs="Times New Roman"/>
          <w:i/>
          <w:iCs/>
          <w:noProof/>
          <w:lang w:val="sr-Latn-ME"/>
        </w:rPr>
        <w:t>elesna masa</w:t>
      </w:r>
    </w:p>
    <w:p w14:paraId="53F2AF4B" w14:textId="30553EEA" w:rsidR="00082F6E" w:rsidRPr="00F96E86" w:rsidRDefault="0038141D" w:rsidP="007242BA">
      <w:pPr>
        <w:autoSpaceDE w:val="0"/>
        <w:autoSpaceDN w:val="0"/>
        <w:adjustRightInd w:val="0"/>
        <w:spacing w:after="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Klirens, klirens normalizovan prema t</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elesnoj masi i vr</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ednost PIK</w:t>
      </w:r>
      <w:r w:rsidR="005A3B7D" w:rsidRPr="00F96E86">
        <w:rPr>
          <w:rFonts w:ascii="Times New Roman" w:eastAsia="TimesNewRoman" w:hAnsi="Times New Roman" w:cs="Times New Roman"/>
          <w:noProof/>
          <w:lang w:val="sr-Latn-ME"/>
        </w:rPr>
        <w:t>-a</w:t>
      </w:r>
      <w:r w:rsidRPr="00F96E86">
        <w:rPr>
          <w:rFonts w:ascii="Times New Roman" w:eastAsia="TimesNewRoman" w:hAnsi="Times New Roman" w:cs="Times New Roman"/>
          <w:noProof/>
          <w:lang w:val="sr-Latn-ME"/>
        </w:rPr>
        <w:t xml:space="preserve"> nisu se znatno razlikovali kod pacijenata</w:t>
      </w:r>
      <w:r w:rsidR="005A3B7D"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sa različitom t</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elesnom masom, uključujući i one čija je t</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elesna masa bila ≥ 125 kg. Vr</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ednost PIK</w:t>
      </w:r>
      <w:r w:rsidR="005A3B7D" w:rsidRPr="00F96E86">
        <w:rPr>
          <w:rFonts w:ascii="Times New Roman" w:eastAsia="TimesNewRoman" w:hAnsi="Times New Roman" w:cs="Times New Roman"/>
          <w:noProof/>
          <w:lang w:val="sr-Latn-ME"/>
        </w:rPr>
        <w:t>-a</w:t>
      </w:r>
      <w:r w:rsidRPr="00F96E86">
        <w:rPr>
          <w:rFonts w:ascii="Times New Roman" w:eastAsia="TimesNewRoman" w:hAnsi="Times New Roman" w:cs="Times New Roman"/>
          <w:noProof/>
          <w:lang w:val="sr-Latn-ME"/>
        </w:rPr>
        <w:t xml:space="preserve"> je bila 24%</w:t>
      </w:r>
      <w:r w:rsidR="005A3B7D"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manja kod pacijenata t</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elesne mase ≥ 125 kg. Ne postoje podaci za pacijente čija je t</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elesna masa 140 kg i</w:t>
      </w:r>
      <w:r w:rsidR="005A3B7D"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više.</w:t>
      </w:r>
    </w:p>
    <w:p w14:paraId="515B65AF" w14:textId="77777777" w:rsidR="00082F6E" w:rsidRPr="00F96E86" w:rsidRDefault="00082F6E" w:rsidP="007242BA">
      <w:pPr>
        <w:autoSpaceDE w:val="0"/>
        <w:autoSpaceDN w:val="0"/>
        <w:adjustRightInd w:val="0"/>
        <w:spacing w:after="0" w:line="240" w:lineRule="auto"/>
        <w:jc w:val="both"/>
        <w:rPr>
          <w:rFonts w:ascii="Times New Roman" w:eastAsia="TimesNewRoman" w:hAnsi="Times New Roman" w:cs="Times New Roman"/>
          <w:noProof/>
          <w:lang w:val="sr-Latn-ME"/>
        </w:rPr>
      </w:pPr>
    </w:p>
    <w:p w14:paraId="6D9DDF6B" w14:textId="1D149C74" w:rsidR="005A3B7D" w:rsidRPr="00F96E86" w:rsidRDefault="005A3B7D"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r w:rsidRPr="00F96E86">
        <w:rPr>
          <w:rFonts w:ascii="Times New Roman" w:eastAsia="TimesNewRoman,Bold" w:hAnsi="Times New Roman" w:cs="Times New Roman"/>
          <w:b/>
          <w:bCs/>
          <w:noProof/>
          <w:lang w:val="sr-Latn-ME"/>
        </w:rPr>
        <w:t>5.3. Pretklinički podaci o bezb</w:t>
      </w:r>
      <w:r w:rsidR="00D63000" w:rsidRPr="00F96E86">
        <w:rPr>
          <w:rFonts w:ascii="Times New Roman" w:eastAsia="TimesNewRoman,Bold" w:hAnsi="Times New Roman" w:cs="Times New Roman"/>
          <w:b/>
          <w:bCs/>
          <w:noProof/>
          <w:lang w:val="sr-Latn-ME"/>
        </w:rPr>
        <w:t>j</w:t>
      </w:r>
      <w:r w:rsidRPr="00F96E86">
        <w:rPr>
          <w:rFonts w:ascii="Times New Roman" w:eastAsia="TimesNewRoman,Bold" w:hAnsi="Times New Roman" w:cs="Times New Roman"/>
          <w:b/>
          <w:bCs/>
          <w:noProof/>
          <w:lang w:val="sr-Latn-ME"/>
        </w:rPr>
        <w:t xml:space="preserve">ednosti </w:t>
      </w:r>
    </w:p>
    <w:p w14:paraId="3AC2D686" w14:textId="77777777" w:rsidR="00082F6E" w:rsidRPr="00F96E86" w:rsidRDefault="00082F6E" w:rsidP="007242BA">
      <w:pPr>
        <w:autoSpaceDE w:val="0"/>
        <w:autoSpaceDN w:val="0"/>
        <w:adjustRightInd w:val="0"/>
        <w:spacing w:after="0" w:line="240" w:lineRule="auto"/>
        <w:jc w:val="both"/>
        <w:rPr>
          <w:rFonts w:ascii="Times New Roman" w:eastAsia="TimesNewRoman,Bold" w:hAnsi="Times New Roman" w:cs="Times New Roman"/>
          <w:b/>
          <w:bCs/>
          <w:noProof/>
          <w:lang w:val="sr-Latn-ME"/>
        </w:rPr>
      </w:pPr>
    </w:p>
    <w:p w14:paraId="458E3A1D" w14:textId="591DBBC0" w:rsidR="005A3B7D" w:rsidRPr="00F96E86" w:rsidRDefault="005A3B7D" w:rsidP="007242BA">
      <w:pPr>
        <w:autoSpaceDE w:val="0"/>
        <w:autoSpaceDN w:val="0"/>
        <w:adjustRightInd w:val="0"/>
        <w:spacing w:after="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U ispitivanjima toksičnosti ponovljenog doziranja na pacovima i psima, zab</w:t>
      </w:r>
      <w:r w:rsidR="00D63000"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l</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ežene su limfoidna deplecija/atrofija limfnih čvorova, slezine i timusa, smanjenje broja eritrocita, retikulocita, leukocita i trombocita, u kombinaciji sa smanjenjem broja ćelija koštane srži i nepovoljnim renalnim i gastrointestinalnim efektima prilikom prim</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ene tigeciklina u dozama 8 i 10 puta većim od dnevne doze koja se prim</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enjuje kod ljudi, bazirane na vr</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ednostima PIK-a kod pacova, odnosno pasa. Ove prom</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ene su se pokazale kao reverzibilne nakon dv</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 ned</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elje doziranja.</w:t>
      </w:r>
    </w:p>
    <w:p w14:paraId="7C584B0A" w14:textId="7010F1A8" w:rsidR="005A3B7D" w:rsidRPr="00F96E86" w:rsidRDefault="005A3B7D">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Prom</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ena boje kostiju, prim</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ećena kod pacova, nije bila reverzibilna nakon dv</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 ned</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elje doziranja.</w:t>
      </w:r>
    </w:p>
    <w:p w14:paraId="3B20CA58" w14:textId="6F6B542C" w:rsidR="005A3B7D" w:rsidRPr="00F96E86" w:rsidRDefault="005A3B7D">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Rezultati animalnih studija pokazuju da tigeciklin prolazi placentu i </w:t>
      </w:r>
      <w:r w:rsidR="00A97DEB" w:rsidRPr="00F96E86">
        <w:rPr>
          <w:rFonts w:ascii="Times New Roman" w:eastAsia="TimesNewRoman" w:hAnsi="Times New Roman" w:cs="Times New Roman"/>
          <w:noProof/>
          <w:lang w:val="sr-Latn-ME"/>
        </w:rPr>
        <w:t xml:space="preserve">nalazi se </w:t>
      </w:r>
      <w:r w:rsidRPr="00F96E86">
        <w:rPr>
          <w:rFonts w:ascii="Times New Roman" w:eastAsia="TimesNewRoman" w:hAnsi="Times New Roman" w:cs="Times New Roman"/>
          <w:noProof/>
          <w:lang w:val="sr-Latn-ME"/>
        </w:rPr>
        <w:t>u tkivu fetusa. U ispitivanjima reproduktivne toksičnosti tigeciklina</w:t>
      </w:r>
      <w:r w:rsidR="00A97DEB"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prim</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ećeni su smanjena t</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elesna masa fetusa kod pacova i kunića (zajedno sa kašnjenjem u okoštavanju). Tigeciklin nije bio teratogen kod pacova i kunića. Tigeciklin nije uticao na parenje i plodnost pacova koji su bili izloženi do 4,7 puta većoj dnevnoj dozi od onih koje se prim</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enuju kod ljudi na osnovu vr</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ednosti PIK. Kod ženki pacova ni</w:t>
      </w:r>
      <w:r w:rsidR="00367E58" w:rsidRPr="00F96E86">
        <w:rPr>
          <w:rFonts w:ascii="Times New Roman" w:eastAsia="TimesNewRoman" w:hAnsi="Times New Roman" w:cs="Times New Roman"/>
          <w:noProof/>
          <w:lang w:val="sr-Latn-ME"/>
        </w:rPr>
        <w:t>je</w:t>
      </w:r>
      <w:r w:rsidRPr="00F96E86">
        <w:rPr>
          <w:rFonts w:ascii="Times New Roman" w:eastAsia="TimesNewRoman" w:hAnsi="Times New Roman" w:cs="Times New Roman"/>
          <w:noProof/>
          <w:lang w:val="sr-Latn-ME"/>
        </w:rPr>
        <w:t>su zab</w:t>
      </w:r>
      <w:r w:rsidR="00D63000"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l</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eženi efekti na jajnike i estrusni ciklus ispitivanih životinja, povezani sa aktivnom supstancom, pri izloženosti do 4,7 puta većim dnevnim dozama od onih koje se prim</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enuju kod ljudi na osnovu PIK.</w:t>
      </w:r>
    </w:p>
    <w:p w14:paraId="38AD26F0" w14:textId="19DC1E18" w:rsidR="005A3B7D" w:rsidRPr="00F96E86" w:rsidRDefault="005A3B7D">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 xml:space="preserve">Rezultati ispitivanja na životinjama u kojima je korišćen </w:t>
      </w:r>
      <w:r w:rsidRPr="00F96E86">
        <w:rPr>
          <w:rFonts w:ascii="Times New Roman" w:eastAsia="TimesNewRoman" w:hAnsi="Times New Roman" w:cs="Times New Roman"/>
          <w:noProof/>
          <w:vertAlign w:val="superscript"/>
          <w:lang w:val="sr-Latn-ME"/>
        </w:rPr>
        <w:t>14</w:t>
      </w:r>
      <w:r w:rsidRPr="00F96E86">
        <w:rPr>
          <w:rFonts w:ascii="Times New Roman" w:eastAsia="TimesNewRoman" w:hAnsi="Times New Roman" w:cs="Times New Roman"/>
          <w:noProof/>
          <w:lang w:val="sr-Latn-ME"/>
        </w:rPr>
        <w:t>C-ob</w:t>
      </w:r>
      <w:r w:rsidR="00D63000"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l</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eženi tigeciklin pokazuju da se tigeciklin</w:t>
      </w:r>
      <w:r w:rsidR="00827790"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izlučuje u ml</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eko kod pacova u periodu laktacije. U skladu sa ograničenom oralnom bioraspoloživošću</w:t>
      </w:r>
      <w:r w:rsidR="00827790"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tigeciklina, postoji malo ili uopšte nema sistemskog d</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elovanja tigeciklina kod štenadi, kao rezultat</w:t>
      </w:r>
      <w:r w:rsidR="00827790"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 xml:space="preserve">ekspozicije </w:t>
      </w:r>
      <w:r w:rsidR="00E92D94" w:rsidRPr="00F96E86">
        <w:rPr>
          <w:rFonts w:ascii="Times New Roman" w:eastAsia="TimesNewRoman" w:hAnsi="Times New Roman" w:cs="Times New Roman"/>
          <w:noProof/>
          <w:lang w:val="sr-Latn-ME"/>
        </w:rPr>
        <w:t>putem</w:t>
      </w:r>
      <w:r w:rsidRPr="00F96E86">
        <w:rPr>
          <w:rFonts w:ascii="Times New Roman" w:eastAsia="TimesNewRoman" w:hAnsi="Times New Roman" w:cs="Times New Roman"/>
          <w:noProof/>
          <w:lang w:val="sr-Latn-ME"/>
        </w:rPr>
        <w:t xml:space="preserve"> majčino</w:t>
      </w:r>
      <w:r w:rsidR="00E92D94" w:rsidRPr="00F96E86">
        <w:rPr>
          <w:rFonts w:ascii="Times New Roman" w:eastAsia="TimesNewRoman" w:hAnsi="Times New Roman" w:cs="Times New Roman"/>
          <w:noProof/>
          <w:lang w:val="sr-Latn-ME"/>
        </w:rPr>
        <w:t>g</w:t>
      </w:r>
      <w:r w:rsidRPr="00F96E86">
        <w:rPr>
          <w:rFonts w:ascii="Times New Roman" w:eastAsia="TimesNewRoman" w:hAnsi="Times New Roman" w:cs="Times New Roman"/>
          <w:noProof/>
          <w:lang w:val="sr-Latn-ME"/>
        </w:rPr>
        <w:t xml:space="preserve"> ml</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ek</w:t>
      </w:r>
      <w:r w:rsidR="00E92D94" w:rsidRPr="00F96E86">
        <w:rPr>
          <w:rFonts w:ascii="Times New Roman" w:eastAsia="TimesNewRoman" w:hAnsi="Times New Roman" w:cs="Times New Roman"/>
          <w:noProof/>
          <w:lang w:val="sr-Latn-ME"/>
        </w:rPr>
        <w:t>a</w:t>
      </w:r>
      <w:r w:rsidRPr="00F96E86">
        <w:rPr>
          <w:rFonts w:ascii="Times New Roman" w:eastAsia="TimesNewRoman" w:hAnsi="Times New Roman" w:cs="Times New Roman"/>
          <w:noProof/>
          <w:lang w:val="sr-Latn-ME"/>
        </w:rPr>
        <w:t>.</w:t>
      </w:r>
    </w:p>
    <w:p w14:paraId="6A82D932" w14:textId="39FD7DF2" w:rsidR="005A3B7D" w:rsidRPr="00F96E86" w:rsidRDefault="005A3B7D">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Doživotna ispitivanja na životinjama, sa ciljem proc</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ene karcinogenog potencijala tigeciklina, ni</w:t>
      </w:r>
      <w:r w:rsidR="00367E58" w:rsidRPr="00F96E86">
        <w:rPr>
          <w:rFonts w:ascii="Times New Roman" w:eastAsia="TimesNewRoman" w:hAnsi="Times New Roman" w:cs="Times New Roman"/>
          <w:noProof/>
          <w:lang w:val="sr-Latn-ME"/>
        </w:rPr>
        <w:t>je</w:t>
      </w:r>
      <w:r w:rsidRPr="00F96E86">
        <w:rPr>
          <w:rFonts w:ascii="Times New Roman" w:eastAsia="TimesNewRoman" w:hAnsi="Times New Roman" w:cs="Times New Roman"/>
          <w:noProof/>
          <w:lang w:val="sr-Latn-ME"/>
        </w:rPr>
        <w:t xml:space="preserve">su </w:t>
      </w:r>
      <w:r w:rsidR="00B96343" w:rsidRPr="00F96E86">
        <w:rPr>
          <w:rFonts w:ascii="Times New Roman" w:eastAsia="TimesNewRoman" w:hAnsi="Times New Roman" w:cs="Times New Roman"/>
          <w:noProof/>
          <w:lang w:val="sr-Latn-ME"/>
        </w:rPr>
        <w:t>sprovedena</w:t>
      </w:r>
      <w:r w:rsidRPr="00F96E86">
        <w:rPr>
          <w:rFonts w:ascii="Times New Roman" w:eastAsia="TimesNewRoman" w:hAnsi="Times New Roman" w:cs="Times New Roman"/>
          <w:noProof/>
          <w:lang w:val="sr-Latn-ME"/>
        </w:rPr>
        <w:t>,</w:t>
      </w:r>
      <w:r w:rsidR="00827790"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ali su kratkotrajna ispitivanja genotoksičnosti tigeciklina bila negativna.</w:t>
      </w:r>
    </w:p>
    <w:p w14:paraId="52D11D4A" w14:textId="5DE1B223" w:rsidR="005A3B7D" w:rsidRPr="00F96E86" w:rsidRDefault="005A3B7D">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lastRenderedPageBreak/>
        <w:t>Kod bolus intravenske prim</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ene tigeciklina</w:t>
      </w:r>
      <w:r w:rsidR="00B96343" w:rsidRPr="00F96E86">
        <w:rPr>
          <w:rFonts w:ascii="Times New Roman" w:eastAsia="TimesNewRoman" w:hAnsi="Times New Roman" w:cs="Times New Roman"/>
          <w:noProof/>
          <w:lang w:val="sr-Latn-ME"/>
        </w:rPr>
        <w:t>,</w:t>
      </w:r>
      <w:r w:rsidRPr="00F96E86">
        <w:rPr>
          <w:rFonts w:ascii="Times New Roman" w:eastAsia="TimesNewRoman" w:hAnsi="Times New Roman" w:cs="Times New Roman"/>
          <w:noProof/>
          <w:lang w:val="sr-Latn-ME"/>
        </w:rPr>
        <w:t xml:space="preserve"> </w:t>
      </w:r>
      <w:r w:rsidR="00B96343" w:rsidRPr="00F96E86">
        <w:rPr>
          <w:rFonts w:ascii="Times New Roman" w:eastAsia="TimesNewRoman" w:hAnsi="Times New Roman" w:cs="Times New Roman"/>
          <w:noProof/>
          <w:lang w:val="sr-Latn-ME"/>
        </w:rPr>
        <w:t>zab</w:t>
      </w:r>
      <w:r w:rsidR="00D63000" w:rsidRPr="00F96E86">
        <w:rPr>
          <w:rFonts w:ascii="Times New Roman" w:eastAsia="TimesNewRoman" w:hAnsi="Times New Roman" w:cs="Times New Roman"/>
          <w:noProof/>
          <w:lang w:val="sr-Latn-ME"/>
        </w:rPr>
        <w:t>i</w:t>
      </w:r>
      <w:r w:rsidR="00B96343" w:rsidRPr="00F96E86">
        <w:rPr>
          <w:rFonts w:ascii="Times New Roman" w:eastAsia="TimesNewRoman" w:hAnsi="Times New Roman" w:cs="Times New Roman"/>
          <w:noProof/>
          <w:lang w:val="sr-Latn-ME"/>
        </w:rPr>
        <w:t>l</w:t>
      </w:r>
      <w:r w:rsidR="00D63000" w:rsidRPr="00F96E86">
        <w:rPr>
          <w:rFonts w:ascii="Times New Roman" w:eastAsia="TimesNewRoman" w:hAnsi="Times New Roman" w:cs="Times New Roman"/>
          <w:noProof/>
          <w:lang w:val="sr-Latn-ME"/>
        </w:rPr>
        <w:t>j</w:t>
      </w:r>
      <w:r w:rsidR="00B96343" w:rsidRPr="00F96E86">
        <w:rPr>
          <w:rFonts w:ascii="Times New Roman" w:eastAsia="TimesNewRoman" w:hAnsi="Times New Roman" w:cs="Times New Roman"/>
          <w:noProof/>
          <w:lang w:val="sr-Latn-ME"/>
        </w:rPr>
        <w:t>ežen j</w:t>
      </w:r>
      <w:r w:rsidRPr="00F96E86">
        <w:rPr>
          <w:rFonts w:ascii="Times New Roman" w:eastAsia="TimesNewRoman" w:hAnsi="Times New Roman" w:cs="Times New Roman"/>
          <w:noProof/>
          <w:lang w:val="sr-Latn-ME"/>
        </w:rPr>
        <w:t>e histaminski odgovor u ispitivanjima na životinjama.</w:t>
      </w:r>
      <w:r w:rsidR="00827790"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Ovi efekti su ispitivani u dozama 14 i 3 puta većim od dnevne doze koja se prim</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enjuje kod ljudi, bazirane na</w:t>
      </w:r>
      <w:r w:rsidR="00827790" w:rsidRPr="00F96E86">
        <w:rPr>
          <w:rFonts w:ascii="Times New Roman" w:eastAsia="TimesNewRoman" w:hAnsi="Times New Roman" w:cs="Times New Roman"/>
          <w:noProof/>
          <w:lang w:val="sr-Latn-ME"/>
        </w:rPr>
        <w:t xml:space="preserve"> </w:t>
      </w:r>
      <w:r w:rsidRPr="00F96E86">
        <w:rPr>
          <w:rFonts w:ascii="Times New Roman" w:eastAsia="TimesNewRoman" w:hAnsi="Times New Roman" w:cs="Times New Roman"/>
          <w:noProof/>
          <w:lang w:val="sr-Latn-ME"/>
        </w:rPr>
        <w:t>vr</w:t>
      </w:r>
      <w:r w:rsidR="00D63000" w:rsidRPr="00F96E86">
        <w:rPr>
          <w:rFonts w:ascii="Times New Roman" w:eastAsia="TimesNewRoman" w:hAnsi="Times New Roman" w:cs="Times New Roman"/>
          <w:noProof/>
          <w:lang w:val="sr-Latn-ME"/>
        </w:rPr>
        <w:t>ij</w:t>
      </w:r>
      <w:r w:rsidRPr="00F96E86">
        <w:rPr>
          <w:rFonts w:ascii="Times New Roman" w:eastAsia="TimesNewRoman" w:hAnsi="Times New Roman" w:cs="Times New Roman"/>
          <w:noProof/>
          <w:lang w:val="sr-Latn-ME"/>
        </w:rPr>
        <w:t>ednostima PIK-ova kod pacova, odnosno pasa.</w:t>
      </w:r>
    </w:p>
    <w:p w14:paraId="3B5D86AF" w14:textId="38532F87" w:rsidR="005A3B7D" w:rsidRPr="00F96E86" w:rsidRDefault="005A3B7D">
      <w:pPr>
        <w:autoSpaceDE w:val="0"/>
        <w:autoSpaceDN w:val="0"/>
        <w:adjustRightInd w:val="0"/>
        <w:spacing w:before="120" w:after="120" w:line="240" w:lineRule="auto"/>
        <w:jc w:val="both"/>
        <w:rPr>
          <w:rFonts w:ascii="Times New Roman" w:eastAsia="TimesNewRoman" w:hAnsi="Times New Roman" w:cs="Times New Roman"/>
          <w:noProof/>
          <w:lang w:val="sr-Latn-ME"/>
        </w:rPr>
      </w:pPr>
      <w:r w:rsidRPr="00F96E86">
        <w:rPr>
          <w:rFonts w:ascii="Times New Roman" w:eastAsia="TimesNewRoman" w:hAnsi="Times New Roman" w:cs="Times New Roman"/>
          <w:noProof/>
          <w:lang w:val="sr-Latn-ME"/>
        </w:rPr>
        <w:t>Nisu zab</w:t>
      </w:r>
      <w:r w:rsidR="00D63000" w:rsidRPr="00F96E86">
        <w:rPr>
          <w:rFonts w:ascii="Times New Roman" w:eastAsia="TimesNewRoman" w:hAnsi="Times New Roman" w:cs="Times New Roman"/>
          <w:noProof/>
          <w:lang w:val="sr-Latn-ME"/>
        </w:rPr>
        <w:t>i</w:t>
      </w:r>
      <w:r w:rsidRPr="00F96E86">
        <w:rPr>
          <w:rFonts w:ascii="Times New Roman" w:eastAsia="TimesNewRoman" w:hAnsi="Times New Roman" w:cs="Times New Roman"/>
          <w:noProof/>
          <w:lang w:val="sr-Latn-ME"/>
        </w:rPr>
        <w:t>l</w:t>
      </w:r>
      <w:r w:rsidR="00D63000" w:rsidRPr="00F96E86">
        <w:rPr>
          <w:rFonts w:ascii="Times New Roman" w:eastAsia="TimesNewRoman" w:hAnsi="Times New Roman" w:cs="Times New Roman"/>
          <w:noProof/>
          <w:lang w:val="sr-Latn-ME"/>
        </w:rPr>
        <w:t>j</w:t>
      </w:r>
      <w:r w:rsidRPr="00F96E86">
        <w:rPr>
          <w:rFonts w:ascii="Times New Roman" w:eastAsia="TimesNewRoman" w:hAnsi="Times New Roman" w:cs="Times New Roman"/>
          <w:noProof/>
          <w:lang w:val="sr-Latn-ME"/>
        </w:rPr>
        <w:t>eženi dokazi o fotosenzitivnosti kod pacova koji su primali tigeciklin.</w:t>
      </w:r>
    </w:p>
    <w:p w14:paraId="6A532050" w14:textId="77777777" w:rsidR="00681936" w:rsidRPr="00F96E86" w:rsidRDefault="00681936">
      <w:pPr>
        <w:autoSpaceDE w:val="0"/>
        <w:autoSpaceDN w:val="0"/>
        <w:adjustRightInd w:val="0"/>
        <w:spacing w:before="120" w:after="120" w:line="240" w:lineRule="auto"/>
        <w:jc w:val="both"/>
        <w:rPr>
          <w:rFonts w:ascii="Times New Roman" w:eastAsia="TimesNewRoman" w:hAnsi="Times New Roman" w:cs="Times New Roman"/>
          <w:noProof/>
          <w:lang w:val="sr-Latn-ME"/>
        </w:rPr>
      </w:pPr>
    </w:p>
    <w:p w14:paraId="69EBEF4E" w14:textId="62386F2F" w:rsidR="00780C46" w:rsidRPr="00F96E86" w:rsidRDefault="00780C46" w:rsidP="007242BA">
      <w:pPr>
        <w:pStyle w:val="NASLOV123"/>
        <w:numPr>
          <w:ilvl w:val="0"/>
          <w:numId w:val="1"/>
        </w:numPr>
        <w:tabs>
          <w:tab w:val="clear" w:pos="284"/>
          <w:tab w:val="left" w:pos="567"/>
        </w:tabs>
        <w:spacing w:before="0" w:after="0"/>
        <w:ind w:left="0" w:hanging="11"/>
        <w:jc w:val="both"/>
        <w:rPr>
          <w:lang w:val="sr-Latn-ME"/>
        </w:rPr>
      </w:pPr>
      <w:r w:rsidRPr="00F96E86">
        <w:rPr>
          <w:lang w:val="sr-Latn-ME"/>
        </w:rPr>
        <w:t>FARMACEUTSKI PODACI</w:t>
      </w:r>
    </w:p>
    <w:p w14:paraId="2A0E397D" w14:textId="77777777" w:rsidR="00F3002A" w:rsidRPr="00F96E86" w:rsidRDefault="00F3002A" w:rsidP="007242BA">
      <w:pPr>
        <w:pStyle w:val="NASLOV123"/>
        <w:spacing w:before="0" w:after="0"/>
        <w:jc w:val="both"/>
        <w:rPr>
          <w:lang w:val="sr-Latn-ME"/>
        </w:rPr>
      </w:pPr>
    </w:p>
    <w:p w14:paraId="1B488078" w14:textId="568DEB2C" w:rsidR="00780C46" w:rsidRPr="00F96E86" w:rsidRDefault="00780C46" w:rsidP="007242BA">
      <w:pPr>
        <w:spacing w:after="0" w:line="240" w:lineRule="auto"/>
        <w:jc w:val="both"/>
        <w:rPr>
          <w:rFonts w:ascii="Times New Roman" w:hAnsi="Times New Roman" w:cs="Times New Roman"/>
          <w:b/>
          <w:bCs/>
          <w:lang w:val="sr-Latn-ME"/>
        </w:rPr>
      </w:pPr>
      <w:r w:rsidRPr="00F96E86">
        <w:rPr>
          <w:rFonts w:ascii="Times New Roman" w:hAnsi="Times New Roman" w:cs="Times New Roman"/>
          <w:b/>
          <w:bCs/>
          <w:lang w:val="sr-Latn-ME"/>
        </w:rPr>
        <w:t>6.1. Lista pomoćnih supstanci</w:t>
      </w:r>
      <w:r w:rsidR="00D63000" w:rsidRPr="00F96E86">
        <w:rPr>
          <w:rFonts w:ascii="Times New Roman" w:hAnsi="Times New Roman" w:cs="Times New Roman"/>
          <w:b/>
          <w:bCs/>
          <w:lang w:val="sr-Latn-ME"/>
        </w:rPr>
        <w:t xml:space="preserve"> (ekscipijenasa)</w:t>
      </w:r>
    </w:p>
    <w:p w14:paraId="1D83DB9E" w14:textId="77777777" w:rsidR="00F3002A" w:rsidRPr="00F96E86" w:rsidRDefault="00F3002A" w:rsidP="007242BA">
      <w:pPr>
        <w:spacing w:after="0" w:line="240" w:lineRule="auto"/>
        <w:jc w:val="both"/>
        <w:rPr>
          <w:rFonts w:ascii="Times New Roman" w:hAnsi="Times New Roman" w:cs="Times New Roman"/>
          <w:b/>
          <w:bCs/>
          <w:lang w:val="sr-Latn-ME"/>
        </w:rPr>
      </w:pPr>
    </w:p>
    <w:p w14:paraId="208F9E58" w14:textId="194F55C1" w:rsidR="00780C46" w:rsidRPr="00F96E86" w:rsidRDefault="005B0DC7" w:rsidP="007242BA">
      <w:pPr>
        <w:spacing w:after="0" w:line="240" w:lineRule="auto"/>
        <w:jc w:val="both"/>
        <w:rPr>
          <w:rFonts w:ascii="Times New Roman" w:hAnsi="Times New Roman" w:cs="Times New Roman"/>
          <w:lang w:val="sr-Latn-ME"/>
        </w:rPr>
      </w:pPr>
      <w:bookmarkStart w:id="0" w:name="_Hlk121822784"/>
      <w:r w:rsidRPr="00F96E86">
        <w:rPr>
          <w:rFonts w:ascii="Times New Roman" w:hAnsi="Times New Roman" w:cs="Times New Roman"/>
          <w:lang w:val="sr-Latn-ME"/>
        </w:rPr>
        <w:t>Trehaloza</w:t>
      </w:r>
      <w:r w:rsidR="00B82080" w:rsidRPr="00F96E86">
        <w:rPr>
          <w:rFonts w:ascii="Times New Roman" w:hAnsi="Times New Roman" w:cs="Times New Roman"/>
          <w:lang w:val="sr-Latn-ME"/>
        </w:rPr>
        <w:t xml:space="preserve"> dihidrat</w:t>
      </w:r>
    </w:p>
    <w:p w14:paraId="2F789ACD" w14:textId="52DE5FEF" w:rsidR="005B0DC7" w:rsidRPr="00F96E86" w:rsidRDefault="005B0DC7" w:rsidP="007242BA">
      <w:pPr>
        <w:spacing w:after="0" w:line="240" w:lineRule="auto"/>
        <w:jc w:val="both"/>
        <w:rPr>
          <w:rFonts w:ascii="Times New Roman" w:hAnsi="Times New Roman" w:cs="Times New Roman"/>
          <w:lang w:val="sr-Latn-ME"/>
        </w:rPr>
      </w:pPr>
      <w:r w:rsidRPr="00F96E86">
        <w:rPr>
          <w:rFonts w:ascii="Times New Roman" w:hAnsi="Times New Roman" w:cs="Times New Roman"/>
          <w:lang w:val="sr-Latn-ME"/>
        </w:rPr>
        <w:t>Hlorovodonična kiselina (za podešavanje pH)</w:t>
      </w:r>
    </w:p>
    <w:p w14:paraId="38132EA3" w14:textId="0A3A4CDC" w:rsidR="005B0DC7" w:rsidRPr="00F96E86" w:rsidRDefault="005B0DC7" w:rsidP="007242BA">
      <w:pPr>
        <w:spacing w:after="0" w:line="240" w:lineRule="auto"/>
        <w:jc w:val="both"/>
        <w:rPr>
          <w:rFonts w:ascii="Times New Roman" w:hAnsi="Times New Roman" w:cs="Times New Roman"/>
          <w:lang w:val="sr-Latn-ME"/>
        </w:rPr>
      </w:pPr>
      <w:r w:rsidRPr="00F96E86">
        <w:rPr>
          <w:rFonts w:ascii="Times New Roman" w:hAnsi="Times New Roman" w:cs="Times New Roman"/>
          <w:lang w:val="sr-Latn-ME"/>
        </w:rPr>
        <w:t>Natrijum hidroksid (za podešavanje pH)</w:t>
      </w:r>
    </w:p>
    <w:p w14:paraId="79A352A2" w14:textId="77777777" w:rsidR="00F3002A" w:rsidRPr="00F96E86" w:rsidRDefault="00F3002A" w:rsidP="007242BA">
      <w:pPr>
        <w:spacing w:after="0" w:line="240" w:lineRule="auto"/>
        <w:jc w:val="both"/>
        <w:rPr>
          <w:rFonts w:ascii="Times New Roman" w:hAnsi="Times New Roman" w:cs="Times New Roman"/>
          <w:lang w:val="sr-Latn-ME"/>
        </w:rPr>
      </w:pPr>
    </w:p>
    <w:bookmarkEnd w:id="0"/>
    <w:p w14:paraId="39853C78" w14:textId="099BF45D" w:rsidR="00780C46" w:rsidRPr="00F96E86" w:rsidRDefault="00780C46" w:rsidP="007242BA">
      <w:pPr>
        <w:spacing w:after="0" w:line="240" w:lineRule="auto"/>
        <w:jc w:val="both"/>
        <w:rPr>
          <w:rFonts w:ascii="Times New Roman" w:hAnsi="Times New Roman" w:cs="Times New Roman"/>
          <w:b/>
          <w:bCs/>
          <w:lang w:val="sr-Latn-ME"/>
        </w:rPr>
      </w:pPr>
      <w:r w:rsidRPr="00F96E86">
        <w:rPr>
          <w:rFonts w:ascii="Times New Roman" w:hAnsi="Times New Roman" w:cs="Times New Roman"/>
          <w:b/>
          <w:bCs/>
          <w:lang w:val="sr-Latn-ME"/>
        </w:rPr>
        <w:t>6.2. Inkompatibilnost</w:t>
      </w:r>
      <w:r w:rsidR="00D63000" w:rsidRPr="00F96E86">
        <w:rPr>
          <w:rFonts w:ascii="Times New Roman" w:hAnsi="Times New Roman" w:cs="Times New Roman"/>
          <w:b/>
          <w:bCs/>
          <w:lang w:val="sr-Latn-ME"/>
        </w:rPr>
        <w:t>i</w:t>
      </w:r>
    </w:p>
    <w:p w14:paraId="3EFA5C04" w14:textId="77777777" w:rsidR="00F3002A" w:rsidRPr="00F96E86" w:rsidRDefault="00F3002A" w:rsidP="007242BA">
      <w:pPr>
        <w:spacing w:after="0" w:line="240" w:lineRule="auto"/>
        <w:jc w:val="both"/>
        <w:rPr>
          <w:rFonts w:ascii="Times New Roman" w:hAnsi="Times New Roman" w:cs="Times New Roman"/>
          <w:b/>
          <w:bCs/>
          <w:lang w:val="sr-Latn-ME"/>
        </w:rPr>
      </w:pPr>
    </w:p>
    <w:p w14:paraId="393B9359" w14:textId="06F42ACB" w:rsidR="005B0DC7" w:rsidRPr="00F96E86" w:rsidRDefault="005B0DC7" w:rsidP="007242BA">
      <w:pPr>
        <w:spacing w:after="0" w:line="240" w:lineRule="auto"/>
        <w:jc w:val="both"/>
        <w:rPr>
          <w:rFonts w:ascii="Times New Roman" w:hAnsi="Times New Roman" w:cs="Times New Roman"/>
          <w:lang w:val="sr-Latn-ME"/>
        </w:rPr>
      </w:pPr>
      <w:bookmarkStart w:id="1" w:name="_Hlk121822766"/>
      <w:r w:rsidRPr="00F96E86">
        <w:rPr>
          <w:rFonts w:ascii="Times New Roman" w:hAnsi="Times New Roman" w:cs="Times New Roman"/>
          <w:lang w:val="sr-Latn-ME"/>
        </w:rPr>
        <w:t>Sl</w:t>
      </w:r>
      <w:r w:rsidR="00D63000" w:rsidRPr="00F96E86">
        <w:rPr>
          <w:rFonts w:ascii="Times New Roman" w:hAnsi="Times New Roman" w:cs="Times New Roman"/>
          <w:lang w:val="sr-Latn-ME"/>
        </w:rPr>
        <w:t>j</w:t>
      </w:r>
      <w:r w:rsidRPr="00F96E86">
        <w:rPr>
          <w:rFonts w:ascii="Times New Roman" w:hAnsi="Times New Roman" w:cs="Times New Roman"/>
          <w:lang w:val="sr-Latn-ME"/>
        </w:rPr>
        <w:t>edeće aktivne supstance ne treba prim</w:t>
      </w:r>
      <w:r w:rsidR="00D63000" w:rsidRPr="00F96E86">
        <w:rPr>
          <w:rFonts w:ascii="Times New Roman" w:hAnsi="Times New Roman" w:cs="Times New Roman"/>
          <w:lang w:val="sr-Latn-ME"/>
        </w:rPr>
        <w:t>j</w:t>
      </w:r>
      <w:r w:rsidRPr="00F96E86">
        <w:rPr>
          <w:rFonts w:ascii="Times New Roman" w:hAnsi="Times New Roman" w:cs="Times New Roman"/>
          <w:lang w:val="sr-Latn-ME"/>
        </w:rPr>
        <w:t>enjivati istovremeno pomoću istog Y-infuzionog seta sa</w:t>
      </w:r>
      <w:r w:rsidR="00F3002A" w:rsidRPr="00F96E86">
        <w:rPr>
          <w:rFonts w:ascii="Times New Roman" w:hAnsi="Times New Roman" w:cs="Times New Roman"/>
          <w:lang w:val="sr-Latn-ME"/>
        </w:rPr>
        <w:t xml:space="preserve"> t</w:t>
      </w:r>
      <w:r w:rsidRPr="00F96E86">
        <w:rPr>
          <w:rFonts w:ascii="Times New Roman" w:hAnsi="Times New Roman" w:cs="Times New Roman"/>
          <w:lang w:val="sr-Latn-ME"/>
        </w:rPr>
        <w:t>igeciklinom: amfotericin B, amfotericin B lipidni kompleks, diazepam, esomeprazol, omeprazol i</w:t>
      </w:r>
      <w:r w:rsidR="00F3002A" w:rsidRPr="00F96E86">
        <w:rPr>
          <w:rFonts w:ascii="Times New Roman" w:hAnsi="Times New Roman" w:cs="Times New Roman"/>
          <w:lang w:val="sr-Latn-ME"/>
        </w:rPr>
        <w:t xml:space="preserve"> </w:t>
      </w:r>
      <w:r w:rsidRPr="00F96E86">
        <w:rPr>
          <w:rFonts w:ascii="Times New Roman" w:hAnsi="Times New Roman" w:cs="Times New Roman"/>
          <w:lang w:val="sr-Latn-ME"/>
        </w:rPr>
        <w:t>intravenske rastvore koji mogu da povećaju pH iznad 7.</w:t>
      </w:r>
    </w:p>
    <w:p w14:paraId="0F052B0A" w14:textId="77777777" w:rsidR="00082F6E" w:rsidRPr="00F96E86" w:rsidRDefault="00082F6E" w:rsidP="007242BA">
      <w:pPr>
        <w:spacing w:after="0" w:line="240" w:lineRule="auto"/>
        <w:jc w:val="both"/>
        <w:rPr>
          <w:rFonts w:ascii="Times New Roman" w:hAnsi="Times New Roman" w:cs="Times New Roman"/>
          <w:lang w:val="sr-Latn-ME"/>
        </w:rPr>
      </w:pPr>
    </w:p>
    <w:p w14:paraId="0A8E38C7" w14:textId="4416E94E" w:rsidR="005B0DC7" w:rsidRPr="00F96E86" w:rsidRDefault="005B0DC7" w:rsidP="007242BA">
      <w:pPr>
        <w:spacing w:after="0" w:line="240" w:lineRule="auto"/>
        <w:jc w:val="both"/>
        <w:rPr>
          <w:rFonts w:ascii="Times New Roman" w:hAnsi="Times New Roman" w:cs="Times New Roman"/>
          <w:lang w:val="sr-Latn-ME"/>
        </w:rPr>
      </w:pPr>
      <w:r w:rsidRPr="00F96E86">
        <w:rPr>
          <w:rFonts w:ascii="Times New Roman" w:hAnsi="Times New Roman" w:cs="Times New Roman"/>
          <w:lang w:val="sr-Latn-ME"/>
        </w:rPr>
        <w:t>Ovaj l</w:t>
      </w:r>
      <w:r w:rsidR="00D63000" w:rsidRPr="00F96E86">
        <w:rPr>
          <w:rFonts w:ascii="Times New Roman" w:hAnsi="Times New Roman" w:cs="Times New Roman"/>
          <w:lang w:val="sr-Latn-ME"/>
        </w:rPr>
        <w:t>ij</w:t>
      </w:r>
      <w:r w:rsidRPr="00F96E86">
        <w:rPr>
          <w:rFonts w:ascii="Times New Roman" w:hAnsi="Times New Roman" w:cs="Times New Roman"/>
          <w:lang w:val="sr-Latn-ME"/>
        </w:rPr>
        <w:t>ek se ne sm</w:t>
      </w:r>
      <w:r w:rsidR="00D63000" w:rsidRPr="00F96E86">
        <w:rPr>
          <w:rFonts w:ascii="Times New Roman" w:hAnsi="Times New Roman" w:cs="Times New Roman"/>
          <w:lang w:val="sr-Latn-ME"/>
        </w:rPr>
        <w:t>ij</w:t>
      </w:r>
      <w:r w:rsidRPr="00F96E86">
        <w:rPr>
          <w:rFonts w:ascii="Times New Roman" w:hAnsi="Times New Roman" w:cs="Times New Roman"/>
          <w:lang w:val="sr-Latn-ME"/>
        </w:rPr>
        <w:t>e m</w:t>
      </w:r>
      <w:r w:rsidR="00D63000" w:rsidRPr="00F96E86">
        <w:rPr>
          <w:rFonts w:ascii="Times New Roman" w:hAnsi="Times New Roman" w:cs="Times New Roman"/>
          <w:lang w:val="sr-Latn-ME"/>
        </w:rPr>
        <w:t>j</w:t>
      </w:r>
      <w:r w:rsidRPr="00F96E86">
        <w:rPr>
          <w:rFonts w:ascii="Times New Roman" w:hAnsi="Times New Roman" w:cs="Times New Roman"/>
          <w:lang w:val="sr-Latn-ME"/>
        </w:rPr>
        <w:t>ešati sa drugim l</w:t>
      </w:r>
      <w:r w:rsidR="00D63000" w:rsidRPr="00F96E86">
        <w:rPr>
          <w:rFonts w:ascii="Times New Roman" w:hAnsi="Times New Roman" w:cs="Times New Roman"/>
          <w:lang w:val="sr-Latn-ME"/>
        </w:rPr>
        <w:t>j</w:t>
      </w:r>
      <w:r w:rsidRPr="00F96E86">
        <w:rPr>
          <w:rFonts w:ascii="Times New Roman" w:hAnsi="Times New Roman" w:cs="Times New Roman"/>
          <w:lang w:val="sr-Latn-ME"/>
        </w:rPr>
        <w:t xml:space="preserve">ekovima, osim sa onima koji su navedeni u </w:t>
      </w:r>
      <w:r w:rsidR="00D63000" w:rsidRPr="00F96E86">
        <w:rPr>
          <w:rFonts w:ascii="Times New Roman" w:hAnsi="Times New Roman" w:cs="Times New Roman"/>
          <w:lang w:val="sr-Latn-ME"/>
        </w:rPr>
        <w:t>dijelu</w:t>
      </w:r>
      <w:r w:rsidRPr="00F96E86">
        <w:rPr>
          <w:rFonts w:ascii="Times New Roman" w:hAnsi="Times New Roman" w:cs="Times New Roman"/>
          <w:lang w:val="sr-Latn-ME"/>
        </w:rPr>
        <w:t xml:space="preserve"> 6.6.</w:t>
      </w:r>
      <w:bookmarkEnd w:id="1"/>
    </w:p>
    <w:p w14:paraId="3E011C85" w14:textId="77777777" w:rsidR="00F3002A" w:rsidRPr="00F96E86" w:rsidRDefault="00F3002A" w:rsidP="007242BA">
      <w:pPr>
        <w:spacing w:after="0" w:line="240" w:lineRule="auto"/>
        <w:jc w:val="both"/>
        <w:rPr>
          <w:rFonts w:ascii="Times New Roman" w:hAnsi="Times New Roman" w:cs="Times New Roman"/>
          <w:lang w:val="sr-Latn-ME"/>
        </w:rPr>
      </w:pPr>
    </w:p>
    <w:p w14:paraId="54442C15" w14:textId="7745616F" w:rsidR="00780C46" w:rsidRPr="00F96E86" w:rsidRDefault="00780C46" w:rsidP="007242BA">
      <w:pPr>
        <w:spacing w:after="0" w:line="240" w:lineRule="auto"/>
        <w:jc w:val="both"/>
        <w:rPr>
          <w:rFonts w:ascii="Times New Roman" w:hAnsi="Times New Roman" w:cs="Times New Roman"/>
          <w:b/>
          <w:bCs/>
          <w:lang w:val="sr-Latn-ME"/>
        </w:rPr>
      </w:pPr>
      <w:r w:rsidRPr="00F96E86">
        <w:rPr>
          <w:rFonts w:ascii="Times New Roman" w:hAnsi="Times New Roman" w:cs="Times New Roman"/>
          <w:b/>
          <w:bCs/>
          <w:lang w:val="sr-Latn-ME"/>
        </w:rPr>
        <w:t>6.3. Rok upotrebe</w:t>
      </w:r>
    </w:p>
    <w:p w14:paraId="3BB7E2D3" w14:textId="77777777" w:rsidR="00F3002A" w:rsidRPr="00F96E86" w:rsidRDefault="00F3002A" w:rsidP="007242BA">
      <w:pPr>
        <w:spacing w:after="0" w:line="240" w:lineRule="auto"/>
        <w:jc w:val="both"/>
        <w:rPr>
          <w:rFonts w:ascii="Times New Roman" w:hAnsi="Times New Roman" w:cs="Times New Roman"/>
          <w:b/>
          <w:bCs/>
          <w:lang w:val="sr-Latn-ME"/>
        </w:rPr>
      </w:pPr>
    </w:p>
    <w:p w14:paraId="772990F9" w14:textId="496C9C3E" w:rsidR="00780C46" w:rsidRPr="00F96E86" w:rsidRDefault="005B0DC7" w:rsidP="007242BA">
      <w:pPr>
        <w:spacing w:after="0" w:line="240" w:lineRule="auto"/>
        <w:jc w:val="both"/>
        <w:rPr>
          <w:rFonts w:ascii="Times New Roman" w:hAnsi="Times New Roman" w:cs="Times New Roman"/>
          <w:lang w:val="sr-Latn-ME"/>
        </w:rPr>
      </w:pPr>
      <w:r w:rsidRPr="00F96E86">
        <w:rPr>
          <w:rFonts w:ascii="Times New Roman" w:hAnsi="Times New Roman" w:cs="Times New Roman"/>
          <w:lang w:val="sr-Latn-ME"/>
        </w:rPr>
        <w:t xml:space="preserve">Rok </w:t>
      </w:r>
      <w:r w:rsidR="00D54910" w:rsidRPr="00F96E86">
        <w:rPr>
          <w:rFonts w:ascii="Times New Roman" w:hAnsi="Times New Roman" w:cs="Times New Roman"/>
          <w:lang w:val="sr-Latn-ME"/>
        </w:rPr>
        <w:t>upotrebe neotvorenog l</w:t>
      </w:r>
      <w:r w:rsidR="00D63000" w:rsidRPr="00F96E86">
        <w:rPr>
          <w:rFonts w:ascii="Times New Roman" w:hAnsi="Times New Roman" w:cs="Times New Roman"/>
          <w:lang w:val="sr-Latn-ME"/>
        </w:rPr>
        <w:t>ij</w:t>
      </w:r>
      <w:r w:rsidR="00D54910" w:rsidRPr="00F96E86">
        <w:rPr>
          <w:rFonts w:ascii="Times New Roman" w:hAnsi="Times New Roman" w:cs="Times New Roman"/>
          <w:lang w:val="sr-Latn-ME"/>
        </w:rPr>
        <w:t xml:space="preserve">eka: </w:t>
      </w:r>
      <w:r w:rsidRPr="00F96E86">
        <w:rPr>
          <w:rFonts w:ascii="Times New Roman" w:hAnsi="Times New Roman" w:cs="Times New Roman"/>
          <w:lang w:val="sr-Latn-ME"/>
        </w:rPr>
        <w:t>2 godine.</w:t>
      </w:r>
    </w:p>
    <w:p w14:paraId="07435408" w14:textId="188E5516" w:rsidR="00D54910" w:rsidRPr="00F96E86" w:rsidRDefault="00D54910" w:rsidP="007242BA">
      <w:pPr>
        <w:spacing w:after="0" w:line="240" w:lineRule="auto"/>
        <w:jc w:val="both"/>
        <w:rPr>
          <w:rFonts w:ascii="Times New Roman" w:hAnsi="Times New Roman" w:cs="Times New Roman"/>
          <w:lang w:val="sr-Latn-ME"/>
        </w:rPr>
      </w:pPr>
      <w:r w:rsidRPr="00F96E86">
        <w:rPr>
          <w:rFonts w:ascii="Times New Roman" w:hAnsi="Times New Roman" w:cs="Times New Roman"/>
          <w:lang w:val="sr-Latn-ME"/>
        </w:rPr>
        <w:t>Rok upotrebe nakon rekonstitucije: upotr</w:t>
      </w:r>
      <w:r w:rsidR="00D63000" w:rsidRPr="00F96E86">
        <w:rPr>
          <w:rFonts w:ascii="Times New Roman" w:hAnsi="Times New Roman" w:cs="Times New Roman"/>
          <w:lang w:val="sr-Latn-ME"/>
        </w:rPr>
        <w:t>ij</w:t>
      </w:r>
      <w:r w:rsidRPr="00F96E86">
        <w:rPr>
          <w:rFonts w:ascii="Times New Roman" w:hAnsi="Times New Roman" w:cs="Times New Roman"/>
          <w:lang w:val="sr-Latn-ME"/>
        </w:rPr>
        <w:t>ebiti odmah.</w:t>
      </w:r>
    </w:p>
    <w:p w14:paraId="2762F35A" w14:textId="77777777" w:rsidR="00F3002A" w:rsidRPr="00F96E86" w:rsidRDefault="00F3002A" w:rsidP="007242BA">
      <w:pPr>
        <w:spacing w:after="0" w:line="240" w:lineRule="auto"/>
        <w:jc w:val="both"/>
        <w:rPr>
          <w:rFonts w:ascii="Times New Roman" w:hAnsi="Times New Roman" w:cs="Times New Roman"/>
          <w:lang w:val="sr-Latn-ME"/>
        </w:rPr>
      </w:pPr>
    </w:p>
    <w:p w14:paraId="2141027A" w14:textId="6A178C88" w:rsidR="00780C46" w:rsidRPr="00F96E86" w:rsidRDefault="00780C46" w:rsidP="007242BA">
      <w:pPr>
        <w:spacing w:after="0" w:line="240" w:lineRule="auto"/>
        <w:jc w:val="both"/>
        <w:rPr>
          <w:rFonts w:ascii="Times New Roman" w:hAnsi="Times New Roman" w:cs="Times New Roman"/>
          <w:b/>
          <w:bCs/>
          <w:lang w:val="sr-Latn-ME"/>
        </w:rPr>
      </w:pPr>
      <w:r w:rsidRPr="00F96E86">
        <w:rPr>
          <w:rFonts w:ascii="Times New Roman" w:hAnsi="Times New Roman" w:cs="Times New Roman"/>
          <w:b/>
          <w:bCs/>
          <w:lang w:val="sr-Latn-ME"/>
        </w:rPr>
        <w:t>6.4. Posebne m</w:t>
      </w:r>
      <w:r w:rsidR="00D63000" w:rsidRPr="00F96E86">
        <w:rPr>
          <w:rFonts w:ascii="Times New Roman" w:hAnsi="Times New Roman" w:cs="Times New Roman"/>
          <w:b/>
          <w:bCs/>
          <w:lang w:val="sr-Latn-ME"/>
        </w:rPr>
        <w:t>j</w:t>
      </w:r>
      <w:r w:rsidRPr="00F96E86">
        <w:rPr>
          <w:rFonts w:ascii="Times New Roman" w:hAnsi="Times New Roman" w:cs="Times New Roman"/>
          <w:b/>
          <w:bCs/>
          <w:lang w:val="sr-Latn-ME"/>
        </w:rPr>
        <w:t>ere opreza pri čuvanju</w:t>
      </w:r>
      <w:r w:rsidR="00D63000" w:rsidRPr="00F96E86">
        <w:rPr>
          <w:rFonts w:ascii="Times New Roman" w:hAnsi="Times New Roman" w:cs="Times New Roman"/>
          <w:b/>
          <w:bCs/>
          <w:lang w:val="sr-Latn-ME"/>
        </w:rPr>
        <w:t xml:space="preserve"> lijeka</w:t>
      </w:r>
    </w:p>
    <w:p w14:paraId="24773F42" w14:textId="77777777" w:rsidR="00F3002A" w:rsidRPr="00F96E86" w:rsidRDefault="00F3002A" w:rsidP="007242BA">
      <w:pPr>
        <w:spacing w:after="0" w:line="240" w:lineRule="auto"/>
        <w:jc w:val="both"/>
        <w:rPr>
          <w:rFonts w:ascii="Times New Roman" w:hAnsi="Times New Roman" w:cs="Times New Roman"/>
          <w:b/>
          <w:bCs/>
          <w:lang w:val="sr-Latn-ME"/>
        </w:rPr>
      </w:pPr>
    </w:p>
    <w:p w14:paraId="1B0E56B3" w14:textId="77777777" w:rsidR="00063D95" w:rsidRPr="00F96E86" w:rsidRDefault="00063D95" w:rsidP="007242BA">
      <w:pPr>
        <w:spacing w:after="0"/>
        <w:jc w:val="both"/>
        <w:rPr>
          <w:rFonts w:ascii="Times New Roman" w:hAnsi="Times New Roman" w:cs="Times New Roman"/>
          <w:lang w:val="sr-Latn-ME"/>
        </w:rPr>
      </w:pPr>
      <w:r w:rsidRPr="00F96E86">
        <w:rPr>
          <w:rFonts w:ascii="Times New Roman" w:hAnsi="Times New Roman" w:cs="Times New Roman"/>
          <w:lang w:val="sr-Latn-ME"/>
        </w:rPr>
        <w:t xml:space="preserve">Čuvati na temperaturi do </w:t>
      </w:r>
      <w:bookmarkStart w:id="2" w:name="_Hlk121822867"/>
      <w:r w:rsidRPr="00F96E86">
        <w:rPr>
          <w:rFonts w:ascii="Times New Roman" w:hAnsi="Times New Roman" w:cs="Times New Roman"/>
          <w:lang w:val="sr-Latn-ME"/>
        </w:rPr>
        <w:t>30ºC</w:t>
      </w:r>
      <w:bookmarkEnd w:id="2"/>
      <w:r w:rsidRPr="00F96E86">
        <w:rPr>
          <w:rFonts w:ascii="Times New Roman" w:hAnsi="Times New Roman" w:cs="Times New Roman"/>
          <w:lang w:val="sr-Latn-ME"/>
        </w:rPr>
        <w:t>, u originalnom pakovanju.</w:t>
      </w:r>
    </w:p>
    <w:p w14:paraId="24C353C2" w14:textId="70CDA1D1" w:rsidR="00780C46" w:rsidRPr="00F96E86" w:rsidRDefault="00D54910" w:rsidP="007242BA">
      <w:pPr>
        <w:spacing w:after="0" w:line="240" w:lineRule="auto"/>
        <w:jc w:val="both"/>
        <w:rPr>
          <w:rFonts w:ascii="Times New Roman" w:hAnsi="Times New Roman" w:cs="Times New Roman"/>
          <w:lang w:val="sr-Latn-ME"/>
        </w:rPr>
      </w:pPr>
      <w:bookmarkStart w:id="3" w:name="_Hlk121822883"/>
      <w:r w:rsidRPr="00F96E86">
        <w:rPr>
          <w:rFonts w:ascii="Times New Roman" w:hAnsi="Times New Roman" w:cs="Times New Roman"/>
          <w:lang w:val="sr-Latn-ME"/>
        </w:rPr>
        <w:t>Za uslove čuvanja nakon rekonstitucije l</w:t>
      </w:r>
      <w:r w:rsidR="00D63000" w:rsidRPr="00F96E86">
        <w:rPr>
          <w:rFonts w:ascii="Times New Roman" w:hAnsi="Times New Roman" w:cs="Times New Roman"/>
          <w:lang w:val="sr-Latn-ME"/>
        </w:rPr>
        <w:t>ij</w:t>
      </w:r>
      <w:r w:rsidRPr="00F96E86">
        <w:rPr>
          <w:rFonts w:ascii="Times New Roman" w:hAnsi="Times New Roman" w:cs="Times New Roman"/>
          <w:lang w:val="sr-Latn-ME"/>
        </w:rPr>
        <w:t>eka, vid</w:t>
      </w:r>
      <w:r w:rsidR="00D63000" w:rsidRPr="00F96E86">
        <w:rPr>
          <w:rFonts w:ascii="Times New Roman" w:hAnsi="Times New Roman" w:cs="Times New Roman"/>
          <w:lang w:val="sr-Latn-ME"/>
        </w:rPr>
        <w:t>j</w:t>
      </w:r>
      <w:r w:rsidRPr="00F96E86">
        <w:rPr>
          <w:rFonts w:ascii="Times New Roman" w:hAnsi="Times New Roman" w:cs="Times New Roman"/>
          <w:lang w:val="sr-Latn-ME"/>
        </w:rPr>
        <w:t xml:space="preserve">eti </w:t>
      </w:r>
      <w:r w:rsidR="00D63000" w:rsidRPr="00F96E86">
        <w:rPr>
          <w:rFonts w:ascii="Times New Roman" w:hAnsi="Times New Roman" w:cs="Times New Roman"/>
          <w:lang w:val="sr-Latn-ME"/>
        </w:rPr>
        <w:t>dio</w:t>
      </w:r>
      <w:r w:rsidRPr="00F96E86">
        <w:rPr>
          <w:rFonts w:ascii="Times New Roman" w:hAnsi="Times New Roman" w:cs="Times New Roman"/>
          <w:lang w:val="sr-Latn-ME"/>
        </w:rPr>
        <w:t xml:space="preserve"> 6.3.</w:t>
      </w:r>
    </w:p>
    <w:p w14:paraId="1BC5BF52" w14:textId="77777777" w:rsidR="00F3002A" w:rsidRPr="00F96E86" w:rsidRDefault="00F3002A" w:rsidP="007242BA">
      <w:pPr>
        <w:spacing w:after="0" w:line="240" w:lineRule="auto"/>
        <w:jc w:val="both"/>
        <w:rPr>
          <w:rFonts w:ascii="Times New Roman" w:hAnsi="Times New Roman" w:cs="Times New Roman"/>
          <w:lang w:val="sr-Latn-ME"/>
        </w:rPr>
      </w:pPr>
    </w:p>
    <w:bookmarkEnd w:id="3"/>
    <w:p w14:paraId="2807DB36" w14:textId="6AE96F9F" w:rsidR="00780C46" w:rsidRPr="00F96E86" w:rsidRDefault="00780C46" w:rsidP="007242BA">
      <w:pPr>
        <w:spacing w:after="0" w:line="240" w:lineRule="auto"/>
        <w:jc w:val="both"/>
        <w:rPr>
          <w:rFonts w:ascii="Times New Roman" w:hAnsi="Times New Roman" w:cs="Times New Roman"/>
          <w:b/>
          <w:bCs/>
          <w:lang w:val="sr-Latn-ME"/>
        </w:rPr>
      </w:pPr>
      <w:r w:rsidRPr="00F96E86">
        <w:rPr>
          <w:rFonts w:ascii="Times New Roman" w:hAnsi="Times New Roman" w:cs="Times New Roman"/>
          <w:b/>
          <w:bCs/>
          <w:lang w:val="sr-Latn-ME"/>
        </w:rPr>
        <w:t xml:space="preserve">6.5. </w:t>
      </w:r>
      <w:r w:rsidR="00D63000" w:rsidRPr="00F96E86">
        <w:rPr>
          <w:rFonts w:ascii="Times New Roman" w:hAnsi="Times New Roman" w:cs="Times New Roman"/>
          <w:b/>
          <w:bCs/>
          <w:lang w:val="sr-Latn-ME"/>
        </w:rPr>
        <w:t>Vrsta</w:t>
      </w:r>
      <w:r w:rsidRPr="00F96E86">
        <w:rPr>
          <w:rFonts w:ascii="Times New Roman" w:hAnsi="Times New Roman" w:cs="Times New Roman"/>
          <w:b/>
          <w:bCs/>
          <w:lang w:val="sr-Latn-ME"/>
        </w:rPr>
        <w:t xml:space="preserve"> i sadržaj pakovanja </w:t>
      </w:r>
    </w:p>
    <w:p w14:paraId="186C12D0" w14:textId="77777777" w:rsidR="00F3002A" w:rsidRPr="00F96E86" w:rsidRDefault="00F3002A" w:rsidP="007242BA">
      <w:pPr>
        <w:spacing w:after="0" w:line="240" w:lineRule="auto"/>
        <w:jc w:val="both"/>
        <w:rPr>
          <w:rFonts w:ascii="Times New Roman" w:hAnsi="Times New Roman" w:cs="Times New Roman"/>
          <w:b/>
          <w:bCs/>
          <w:lang w:val="sr-Latn-ME"/>
        </w:rPr>
      </w:pPr>
    </w:p>
    <w:p w14:paraId="3B3D463A" w14:textId="6CD06DF3" w:rsidR="00F118C8" w:rsidRPr="00F96E86" w:rsidRDefault="00F118C8" w:rsidP="007242BA">
      <w:pPr>
        <w:spacing w:after="0" w:line="240" w:lineRule="auto"/>
        <w:jc w:val="both"/>
        <w:rPr>
          <w:rFonts w:ascii="Times New Roman" w:hAnsi="Times New Roman" w:cs="Times New Roman"/>
          <w:lang w:val="sr-Latn-ME"/>
        </w:rPr>
      </w:pPr>
      <w:bookmarkStart w:id="4" w:name="_Hlk121822817"/>
      <w:r w:rsidRPr="00F96E86">
        <w:rPr>
          <w:rFonts w:ascii="Times New Roman" w:hAnsi="Times New Roman" w:cs="Times New Roman"/>
          <w:lang w:val="sr-Latn-ME"/>
        </w:rPr>
        <w:t xml:space="preserve">Unutrašnje pakovanje je bočica od bezbojnog stakla (hidrolitičke otpornosti tip I) sa sivim </w:t>
      </w:r>
      <w:r w:rsidR="00ED25B7" w:rsidRPr="00F96E86">
        <w:rPr>
          <w:rFonts w:ascii="Times New Roman" w:hAnsi="Times New Roman" w:cs="Times New Roman"/>
          <w:lang w:val="sr-Latn-ME"/>
        </w:rPr>
        <w:t xml:space="preserve">gumenim (bromobutil) zatvaračem </w:t>
      </w:r>
      <w:r w:rsidRPr="00F96E86">
        <w:rPr>
          <w:rFonts w:ascii="Times New Roman" w:hAnsi="Times New Roman" w:cs="Times New Roman"/>
          <w:lang w:val="sr-Latn-ME"/>
        </w:rPr>
        <w:t xml:space="preserve">i aluminijumskim </w:t>
      </w:r>
      <w:r w:rsidR="00063D95" w:rsidRPr="00F96E86">
        <w:rPr>
          <w:rFonts w:ascii="Times New Roman" w:hAnsi="Times New Roman" w:cs="Times New Roman"/>
          <w:lang w:val="sr-Latn-ME"/>
        </w:rPr>
        <w:t>"flip-off" poklopcem koji na vrhu</w:t>
      </w:r>
      <w:r w:rsidR="00DC1C1C" w:rsidRPr="00F96E86">
        <w:rPr>
          <w:rFonts w:ascii="Times New Roman" w:hAnsi="Times New Roman" w:cs="Times New Roman"/>
          <w:lang w:val="sr-Latn-ME"/>
        </w:rPr>
        <w:t xml:space="preserve"> </w:t>
      </w:r>
      <w:r w:rsidR="00063D95" w:rsidRPr="00F96E86">
        <w:rPr>
          <w:rFonts w:ascii="Times New Roman" w:hAnsi="Times New Roman" w:cs="Times New Roman"/>
          <w:lang w:val="sr-Latn-ME"/>
        </w:rPr>
        <w:t>imaju plastični d</w:t>
      </w:r>
      <w:r w:rsidR="00D63000" w:rsidRPr="00F96E86">
        <w:rPr>
          <w:rFonts w:ascii="Times New Roman" w:hAnsi="Times New Roman" w:cs="Times New Roman"/>
          <w:lang w:val="sr-Latn-ME"/>
        </w:rPr>
        <w:t>i</w:t>
      </w:r>
      <w:r w:rsidR="00063D95" w:rsidRPr="00F96E86">
        <w:rPr>
          <w:rFonts w:ascii="Times New Roman" w:hAnsi="Times New Roman" w:cs="Times New Roman"/>
          <w:lang w:val="sr-Latn-ME"/>
        </w:rPr>
        <w:t>o b</w:t>
      </w:r>
      <w:r w:rsidR="00D63000" w:rsidRPr="00F96E86">
        <w:rPr>
          <w:rFonts w:ascii="Times New Roman" w:hAnsi="Times New Roman" w:cs="Times New Roman"/>
          <w:lang w:val="sr-Latn-ME"/>
        </w:rPr>
        <w:t>ij</w:t>
      </w:r>
      <w:r w:rsidR="00063D95" w:rsidRPr="00F96E86">
        <w:rPr>
          <w:rFonts w:ascii="Times New Roman" w:hAnsi="Times New Roman" w:cs="Times New Roman"/>
          <w:lang w:val="sr-Latn-ME"/>
        </w:rPr>
        <w:t>ele boje.</w:t>
      </w:r>
    </w:p>
    <w:p w14:paraId="3021860F" w14:textId="1316FDCA" w:rsidR="00780C46" w:rsidRPr="00F96E86" w:rsidRDefault="00D54910" w:rsidP="007242BA">
      <w:pPr>
        <w:spacing w:after="0" w:line="240" w:lineRule="auto"/>
        <w:jc w:val="both"/>
        <w:rPr>
          <w:rFonts w:ascii="Times New Roman" w:hAnsi="Times New Roman" w:cs="Times New Roman"/>
          <w:lang w:val="sr-Latn-ME"/>
        </w:rPr>
      </w:pPr>
      <w:r w:rsidRPr="00F96E86">
        <w:rPr>
          <w:rFonts w:ascii="Times New Roman" w:hAnsi="Times New Roman" w:cs="Times New Roman"/>
          <w:lang w:val="sr-Latn-ME"/>
        </w:rPr>
        <w:t>Spolj</w:t>
      </w:r>
      <w:r w:rsidR="00096FFB" w:rsidRPr="00F96E86">
        <w:rPr>
          <w:rFonts w:ascii="Times New Roman" w:hAnsi="Times New Roman" w:cs="Times New Roman"/>
          <w:lang w:val="sr-Latn-ME"/>
        </w:rPr>
        <w:t>aš</w:t>
      </w:r>
      <w:r w:rsidRPr="00F96E86">
        <w:rPr>
          <w:rFonts w:ascii="Times New Roman" w:hAnsi="Times New Roman" w:cs="Times New Roman"/>
          <w:lang w:val="sr-Latn-ME"/>
        </w:rPr>
        <w:t>nje pakovanje je složiva kartonska kutija koja sadrži 10 bočica sa praškom za rastvor za infuziju</w:t>
      </w:r>
      <w:r w:rsidR="00F3002A" w:rsidRPr="00F96E86">
        <w:rPr>
          <w:rFonts w:ascii="Times New Roman" w:hAnsi="Times New Roman" w:cs="Times New Roman"/>
          <w:lang w:val="sr-Latn-ME"/>
        </w:rPr>
        <w:t xml:space="preserve"> </w:t>
      </w:r>
      <w:r w:rsidRPr="00F96E86">
        <w:rPr>
          <w:rFonts w:ascii="Times New Roman" w:hAnsi="Times New Roman" w:cs="Times New Roman"/>
          <w:lang w:val="sr-Latn-ME"/>
        </w:rPr>
        <w:t>(ukupno 10 bočica, 10 x 50 mg) i Uputstvo za l</w:t>
      </w:r>
      <w:r w:rsidR="00681936" w:rsidRPr="00F96E86">
        <w:rPr>
          <w:rFonts w:ascii="Times New Roman" w:hAnsi="Times New Roman" w:cs="Times New Roman"/>
          <w:lang w:val="sr-Latn-ME"/>
        </w:rPr>
        <w:t>ij</w:t>
      </w:r>
      <w:r w:rsidRPr="00F96E86">
        <w:rPr>
          <w:rFonts w:ascii="Times New Roman" w:hAnsi="Times New Roman" w:cs="Times New Roman"/>
          <w:lang w:val="sr-Latn-ME"/>
        </w:rPr>
        <w:t>ek.</w:t>
      </w:r>
    </w:p>
    <w:p w14:paraId="37E2B1F7" w14:textId="77777777" w:rsidR="00F3002A" w:rsidRPr="00F96E86" w:rsidRDefault="00F3002A" w:rsidP="007242BA">
      <w:pPr>
        <w:spacing w:after="0" w:line="240" w:lineRule="auto"/>
        <w:jc w:val="both"/>
        <w:rPr>
          <w:rFonts w:ascii="Times New Roman" w:hAnsi="Times New Roman" w:cs="Times New Roman"/>
          <w:lang w:val="sr-Latn-ME"/>
        </w:rPr>
      </w:pPr>
    </w:p>
    <w:bookmarkEnd w:id="4"/>
    <w:p w14:paraId="08940F8E" w14:textId="11A2ACF4" w:rsidR="00780C46" w:rsidRPr="00F96E86" w:rsidRDefault="00780C46" w:rsidP="007242BA">
      <w:pPr>
        <w:spacing w:after="0" w:line="240" w:lineRule="auto"/>
        <w:jc w:val="both"/>
        <w:rPr>
          <w:rFonts w:ascii="Times New Roman" w:hAnsi="Times New Roman" w:cs="Times New Roman"/>
          <w:b/>
          <w:bCs/>
          <w:lang w:val="sr-Latn-ME"/>
        </w:rPr>
      </w:pPr>
      <w:r w:rsidRPr="00F96E86">
        <w:rPr>
          <w:rFonts w:ascii="Times New Roman" w:hAnsi="Times New Roman" w:cs="Times New Roman"/>
          <w:b/>
          <w:bCs/>
          <w:lang w:val="sr-Latn-ME"/>
        </w:rPr>
        <w:t>6.6. Posebne m</w:t>
      </w:r>
      <w:r w:rsidR="00681936" w:rsidRPr="00F96E86">
        <w:rPr>
          <w:rFonts w:ascii="Times New Roman" w:hAnsi="Times New Roman" w:cs="Times New Roman"/>
          <w:b/>
          <w:bCs/>
          <w:lang w:val="sr-Latn-ME"/>
        </w:rPr>
        <w:t>j</w:t>
      </w:r>
      <w:r w:rsidRPr="00F96E86">
        <w:rPr>
          <w:rFonts w:ascii="Times New Roman" w:hAnsi="Times New Roman" w:cs="Times New Roman"/>
          <w:b/>
          <w:bCs/>
          <w:lang w:val="sr-Latn-ME"/>
        </w:rPr>
        <w:t>ere opreza pri odlaganju materijala koji treba odbaciti nakon prim</w:t>
      </w:r>
      <w:r w:rsidR="00681936" w:rsidRPr="00F96E86">
        <w:rPr>
          <w:rFonts w:ascii="Times New Roman" w:hAnsi="Times New Roman" w:cs="Times New Roman"/>
          <w:b/>
          <w:bCs/>
          <w:lang w:val="sr-Latn-ME"/>
        </w:rPr>
        <w:t>j</w:t>
      </w:r>
      <w:r w:rsidRPr="00F96E86">
        <w:rPr>
          <w:rFonts w:ascii="Times New Roman" w:hAnsi="Times New Roman" w:cs="Times New Roman"/>
          <w:b/>
          <w:bCs/>
          <w:lang w:val="sr-Latn-ME"/>
        </w:rPr>
        <w:t>ene l</w:t>
      </w:r>
      <w:r w:rsidR="00681936" w:rsidRPr="00F96E86">
        <w:rPr>
          <w:rFonts w:ascii="Times New Roman" w:hAnsi="Times New Roman" w:cs="Times New Roman"/>
          <w:b/>
          <w:bCs/>
          <w:lang w:val="sr-Latn-ME"/>
        </w:rPr>
        <w:t>ij</w:t>
      </w:r>
      <w:r w:rsidRPr="00F96E86">
        <w:rPr>
          <w:rFonts w:ascii="Times New Roman" w:hAnsi="Times New Roman" w:cs="Times New Roman"/>
          <w:b/>
          <w:bCs/>
          <w:lang w:val="sr-Latn-ME"/>
        </w:rPr>
        <w:t>eka (i druga uputstva za rukovanje l</w:t>
      </w:r>
      <w:r w:rsidR="00681936" w:rsidRPr="00F96E86">
        <w:rPr>
          <w:rFonts w:ascii="Times New Roman" w:hAnsi="Times New Roman" w:cs="Times New Roman"/>
          <w:b/>
          <w:bCs/>
          <w:lang w:val="sr-Latn-ME"/>
        </w:rPr>
        <w:t>ij</w:t>
      </w:r>
      <w:r w:rsidRPr="00F96E86">
        <w:rPr>
          <w:rFonts w:ascii="Times New Roman" w:hAnsi="Times New Roman" w:cs="Times New Roman"/>
          <w:b/>
          <w:bCs/>
          <w:lang w:val="sr-Latn-ME"/>
        </w:rPr>
        <w:t>ekom)</w:t>
      </w:r>
    </w:p>
    <w:p w14:paraId="28D1C537" w14:textId="77777777" w:rsidR="00F3002A" w:rsidRPr="00F96E86" w:rsidRDefault="00F3002A" w:rsidP="007242BA">
      <w:pPr>
        <w:spacing w:after="0" w:line="240" w:lineRule="auto"/>
        <w:jc w:val="both"/>
        <w:rPr>
          <w:rFonts w:ascii="Times New Roman" w:hAnsi="Times New Roman" w:cs="Times New Roman"/>
          <w:b/>
          <w:bCs/>
          <w:lang w:val="sr-Latn-ME"/>
        </w:rPr>
      </w:pPr>
    </w:p>
    <w:p w14:paraId="3BA09711" w14:textId="135887A2" w:rsidR="00850674" w:rsidRPr="00F96E86" w:rsidRDefault="00984F40" w:rsidP="00850674">
      <w:pPr>
        <w:spacing w:after="0" w:line="240" w:lineRule="auto"/>
        <w:jc w:val="both"/>
        <w:rPr>
          <w:rFonts w:ascii="Times New Roman" w:hAnsi="Times New Roman" w:cs="Times New Roman"/>
          <w:lang w:val="sr-Latn-ME"/>
        </w:rPr>
      </w:pPr>
      <w:r w:rsidRPr="00F96E86">
        <w:rPr>
          <w:rFonts w:ascii="Times New Roman" w:hAnsi="Times New Roman" w:cs="Times New Roman"/>
          <w:lang w:val="sr-Latn-ME"/>
        </w:rPr>
        <w:t xml:space="preserve">Prašak treba </w:t>
      </w:r>
      <w:r w:rsidR="00850674" w:rsidRPr="00F96E86">
        <w:rPr>
          <w:rFonts w:ascii="Times New Roman" w:hAnsi="Times New Roman" w:cs="Times New Roman"/>
          <w:lang w:val="sr-Latn-ME"/>
        </w:rPr>
        <w:t>rekonstituisati sa 5,3 ml natrijum</w:t>
      </w:r>
      <w:r w:rsidR="00D45A63" w:rsidRPr="00F96E86">
        <w:rPr>
          <w:rFonts w:ascii="Times New Roman" w:hAnsi="Times New Roman" w:cs="Times New Roman"/>
          <w:lang w:val="sr-Latn-ME"/>
        </w:rPr>
        <w:t xml:space="preserve"> </w:t>
      </w:r>
      <w:r w:rsidR="00850674" w:rsidRPr="00F96E86">
        <w:rPr>
          <w:rFonts w:ascii="Times New Roman" w:hAnsi="Times New Roman" w:cs="Times New Roman"/>
          <w:lang w:val="sr-Latn-ME"/>
        </w:rPr>
        <w:t xml:space="preserve">hlorida 9 mg/ml (0,9 %) </w:t>
      </w:r>
      <w:r w:rsidR="00B16CFF" w:rsidRPr="00F96E86">
        <w:rPr>
          <w:rFonts w:ascii="Times New Roman" w:hAnsi="Times New Roman" w:cs="Times New Roman"/>
          <w:lang w:val="sr-Latn-ME"/>
        </w:rPr>
        <w:t xml:space="preserve">rastvora </w:t>
      </w:r>
      <w:r w:rsidR="00850674" w:rsidRPr="00F96E86">
        <w:rPr>
          <w:rFonts w:ascii="Times New Roman" w:hAnsi="Times New Roman" w:cs="Times New Roman"/>
          <w:lang w:val="sr-Latn-ME"/>
        </w:rPr>
        <w:t xml:space="preserve">za injekciju, </w:t>
      </w:r>
      <w:r w:rsidR="007361BE" w:rsidRPr="00F96E86">
        <w:rPr>
          <w:rFonts w:ascii="Times New Roman" w:hAnsi="Times New Roman" w:cs="Times New Roman"/>
          <w:lang w:val="sr-Latn-ME"/>
        </w:rPr>
        <w:t xml:space="preserve">rastvora </w:t>
      </w:r>
      <w:r w:rsidR="00850674" w:rsidRPr="00F96E86">
        <w:rPr>
          <w:rFonts w:ascii="Times New Roman" w:hAnsi="Times New Roman" w:cs="Times New Roman"/>
          <w:lang w:val="sr-Latn-ME"/>
        </w:rPr>
        <w:t>glukoze 50 mg/ml (5 %) za injekciju ili Ringer</w:t>
      </w:r>
      <w:r w:rsidR="00D45A63" w:rsidRPr="00F96E86">
        <w:rPr>
          <w:rFonts w:ascii="Times New Roman" w:hAnsi="Times New Roman" w:cs="Times New Roman"/>
          <w:lang w:val="sr-Latn-ME"/>
        </w:rPr>
        <w:t xml:space="preserve"> </w:t>
      </w:r>
      <w:r w:rsidR="00850674" w:rsidRPr="00F96E86">
        <w:rPr>
          <w:rFonts w:ascii="Times New Roman" w:hAnsi="Times New Roman" w:cs="Times New Roman"/>
          <w:lang w:val="sr-Latn-ME"/>
        </w:rPr>
        <w:t>laktat</w:t>
      </w:r>
      <w:r w:rsidR="009B2C9D" w:rsidRPr="00F96E86">
        <w:rPr>
          <w:rFonts w:ascii="Times New Roman" w:hAnsi="Times New Roman" w:cs="Times New Roman"/>
          <w:lang w:val="sr-Latn-ME"/>
        </w:rPr>
        <w:t>a</w:t>
      </w:r>
      <w:r w:rsidR="00850674" w:rsidRPr="00F96E86">
        <w:rPr>
          <w:rFonts w:ascii="Times New Roman" w:hAnsi="Times New Roman" w:cs="Times New Roman"/>
          <w:lang w:val="sr-Latn-ME"/>
        </w:rPr>
        <w:t xml:space="preserve"> rastvora za injekciju kako bi se postigla koncentracija tigeciklin</w:t>
      </w:r>
      <w:r w:rsidR="009B2C9D" w:rsidRPr="00F96E86">
        <w:rPr>
          <w:rFonts w:ascii="Times New Roman" w:hAnsi="Times New Roman" w:cs="Times New Roman"/>
          <w:lang w:val="sr-Latn-ME"/>
        </w:rPr>
        <w:t>a</w:t>
      </w:r>
      <w:r w:rsidR="00850674" w:rsidRPr="00F96E86">
        <w:rPr>
          <w:rFonts w:ascii="Times New Roman" w:hAnsi="Times New Roman" w:cs="Times New Roman"/>
          <w:lang w:val="sr-Latn-ME"/>
        </w:rPr>
        <w:t xml:space="preserve"> od 10 mg/ml. Bočicu treba pažljivo vrt</w:t>
      </w:r>
      <w:r w:rsidR="00EE15A4" w:rsidRPr="00F96E86">
        <w:rPr>
          <w:rFonts w:ascii="Times New Roman" w:hAnsi="Times New Roman" w:cs="Times New Roman"/>
          <w:lang w:val="sr-Latn-ME"/>
        </w:rPr>
        <w:t>j</w:t>
      </w:r>
      <w:r w:rsidR="00850674" w:rsidRPr="00F96E86">
        <w:rPr>
          <w:rFonts w:ascii="Times New Roman" w:hAnsi="Times New Roman" w:cs="Times New Roman"/>
          <w:lang w:val="sr-Latn-ME"/>
        </w:rPr>
        <w:t>eti dok se l</w:t>
      </w:r>
      <w:r w:rsidR="00D45A63" w:rsidRPr="00F96E86">
        <w:rPr>
          <w:rFonts w:ascii="Times New Roman" w:hAnsi="Times New Roman" w:cs="Times New Roman"/>
          <w:lang w:val="sr-Latn-ME"/>
        </w:rPr>
        <w:t>ij</w:t>
      </w:r>
      <w:r w:rsidR="00850674" w:rsidRPr="00F96E86">
        <w:rPr>
          <w:rFonts w:ascii="Times New Roman" w:hAnsi="Times New Roman" w:cs="Times New Roman"/>
          <w:lang w:val="sr-Latn-ME"/>
        </w:rPr>
        <w:t>ek potpuno ne rastvori. Nakon toga, 5 ml rekonstituisanog rastvora treba odmah izvući iz bočice i dodati u infuzionu kesu od 100 ml ili drugu odgovarajuću infuzionu posudu (npr. staklenu bocu).</w:t>
      </w:r>
      <w:r w:rsidR="009B2C9D" w:rsidRPr="00F96E86">
        <w:rPr>
          <w:rFonts w:ascii="Times New Roman" w:hAnsi="Times New Roman" w:cs="Times New Roman"/>
          <w:lang w:val="sr-Latn-ME"/>
        </w:rPr>
        <w:t xml:space="preserve"> </w:t>
      </w:r>
    </w:p>
    <w:p w14:paraId="1AD04896" w14:textId="77777777" w:rsidR="00850674" w:rsidRPr="00F96E86" w:rsidRDefault="00850674" w:rsidP="00850674">
      <w:pPr>
        <w:spacing w:after="0" w:line="240" w:lineRule="auto"/>
        <w:jc w:val="both"/>
        <w:rPr>
          <w:rFonts w:ascii="Times New Roman" w:hAnsi="Times New Roman" w:cs="Times New Roman"/>
          <w:lang w:val="sr-Latn-ME"/>
        </w:rPr>
      </w:pPr>
    </w:p>
    <w:p w14:paraId="437D5B10" w14:textId="4F913382" w:rsidR="00850674" w:rsidRPr="00F96E86" w:rsidRDefault="00850674" w:rsidP="00850674">
      <w:pPr>
        <w:spacing w:after="0" w:line="240" w:lineRule="auto"/>
        <w:jc w:val="both"/>
        <w:rPr>
          <w:rFonts w:ascii="Times New Roman" w:hAnsi="Times New Roman" w:cs="Times New Roman"/>
          <w:lang w:val="sr-Latn-ME"/>
        </w:rPr>
      </w:pPr>
      <w:r w:rsidRPr="00F96E86">
        <w:rPr>
          <w:rFonts w:ascii="Times New Roman" w:hAnsi="Times New Roman" w:cs="Times New Roman"/>
          <w:lang w:val="sr-Latn-ME"/>
        </w:rPr>
        <w:t>Za dozu od 100 mg, treba rekonstituisati dv</w:t>
      </w:r>
      <w:r w:rsidR="00D45A63" w:rsidRPr="00F96E86">
        <w:rPr>
          <w:rFonts w:ascii="Times New Roman" w:hAnsi="Times New Roman" w:cs="Times New Roman"/>
          <w:lang w:val="sr-Latn-ME"/>
        </w:rPr>
        <w:t>ij</w:t>
      </w:r>
      <w:r w:rsidRPr="00F96E86">
        <w:rPr>
          <w:rFonts w:ascii="Times New Roman" w:hAnsi="Times New Roman" w:cs="Times New Roman"/>
          <w:lang w:val="sr-Latn-ME"/>
        </w:rPr>
        <w:t>e bočice u infuzionu kesu od 100 ml ili drugu odgovarajuću infuzionu posudu (npr. staklenu bocu). Napomena: Bočica sadrži 6 % viška, tako da je 5 ml rekonstituisanog rastvora ekvivalentno sa 50 mg aktivne supstance.</w:t>
      </w:r>
      <w:r w:rsidR="00904800" w:rsidRPr="00F96E86">
        <w:rPr>
          <w:rFonts w:ascii="Times New Roman" w:hAnsi="Times New Roman" w:cs="Times New Roman"/>
          <w:lang w:val="sr-Latn-ME"/>
        </w:rPr>
        <w:t xml:space="preserve"> </w:t>
      </w:r>
    </w:p>
    <w:p w14:paraId="3B1B53F9" w14:textId="4657FFA2" w:rsidR="00850674" w:rsidRPr="00F96E86" w:rsidRDefault="00850674" w:rsidP="00850674">
      <w:pPr>
        <w:spacing w:after="0" w:line="240" w:lineRule="auto"/>
        <w:jc w:val="both"/>
        <w:rPr>
          <w:rFonts w:ascii="Times New Roman" w:hAnsi="Times New Roman" w:cs="Times New Roman"/>
          <w:lang w:val="sr-Latn-ME"/>
        </w:rPr>
      </w:pPr>
      <w:r w:rsidRPr="00F96E86">
        <w:rPr>
          <w:rFonts w:ascii="Times New Roman" w:hAnsi="Times New Roman" w:cs="Times New Roman"/>
          <w:lang w:val="sr-Latn-ME"/>
        </w:rPr>
        <w:lastRenderedPageBreak/>
        <w:t xml:space="preserve">Rekonstituisani rastvor treba da bude žute do narandžaste boje; ukoliko nije, rastvor treba baciti. </w:t>
      </w:r>
      <w:r w:rsidR="00EE15A4" w:rsidRPr="00F96E86">
        <w:rPr>
          <w:rFonts w:ascii="Times New Roman" w:hAnsi="Times New Roman" w:cs="Times New Roman"/>
          <w:lang w:val="sr-Latn-ME"/>
        </w:rPr>
        <w:t>Ljekove za parenteralnu primjenu</w:t>
      </w:r>
      <w:r w:rsidRPr="00F96E86">
        <w:rPr>
          <w:rFonts w:ascii="Times New Roman" w:hAnsi="Times New Roman" w:cs="Times New Roman"/>
          <w:lang w:val="sr-Latn-ME"/>
        </w:rPr>
        <w:t xml:space="preserve"> treba vizuelno pregledati pr</w:t>
      </w:r>
      <w:r w:rsidR="00D45A63" w:rsidRPr="00F96E86">
        <w:rPr>
          <w:rFonts w:ascii="Times New Roman" w:hAnsi="Times New Roman" w:cs="Times New Roman"/>
          <w:lang w:val="sr-Latn-ME"/>
        </w:rPr>
        <w:t>ij</w:t>
      </w:r>
      <w:r w:rsidRPr="00F96E86">
        <w:rPr>
          <w:rFonts w:ascii="Times New Roman" w:hAnsi="Times New Roman" w:cs="Times New Roman"/>
          <w:lang w:val="sr-Latn-ME"/>
        </w:rPr>
        <w:t>e prim</w:t>
      </w:r>
      <w:r w:rsidR="00D45A63" w:rsidRPr="00F96E86">
        <w:rPr>
          <w:rFonts w:ascii="Times New Roman" w:hAnsi="Times New Roman" w:cs="Times New Roman"/>
          <w:lang w:val="sr-Latn-ME"/>
        </w:rPr>
        <w:t>j</w:t>
      </w:r>
      <w:r w:rsidRPr="00F96E86">
        <w:rPr>
          <w:rFonts w:ascii="Times New Roman" w:hAnsi="Times New Roman" w:cs="Times New Roman"/>
          <w:lang w:val="sr-Latn-ME"/>
        </w:rPr>
        <w:t>ene, kako bi se uočila eventualna prisutnost čestica i prom</w:t>
      </w:r>
      <w:r w:rsidR="00D45A63" w:rsidRPr="00F96E86">
        <w:rPr>
          <w:rFonts w:ascii="Times New Roman" w:hAnsi="Times New Roman" w:cs="Times New Roman"/>
          <w:lang w:val="sr-Latn-ME"/>
        </w:rPr>
        <w:t>j</w:t>
      </w:r>
      <w:r w:rsidRPr="00F96E86">
        <w:rPr>
          <w:rFonts w:ascii="Times New Roman" w:hAnsi="Times New Roman" w:cs="Times New Roman"/>
          <w:lang w:val="sr-Latn-ME"/>
        </w:rPr>
        <w:t>ene boje (npr. zelena ili crna).</w:t>
      </w:r>
    </w:p>
    <w:p w14:paraId="22714529" w14:textId="77777777" w:rsidR="00850674" w:rsidRPr="00F96E86" w:rsidRDefault="00850674" w:rsidP="00850674">
      <w:pPr>
        <w:spacing w:after="0" w:line="240" w:lineRule="auto"/>
        <w:jc w:val="both"/>
        <w:rPr>
          <w:rFonts w:ascii="Times New Roman" w:hAnsi="Times New Roman" w:cs="Times New Roman"/>
          <w:lang w:val="sr-Latn-ME"/>
        </w:rPr>
      </w:pPr>
    </w:p>
    <w:p w14:paraId="6E76F73B" w14:textId="393AC1B6" w:rsidR="00850674" w:rsidRPr="00F96E86" w:rsidRDefault="00850674" w:rsidP="00850674">
      <w:pPr>
        <w:spacing w:after="0" w:line="240" w:lineRule="auto"/>
        <w:jc w:val="both"/>
        <w:rPr>
          <w:rFonts w:ascii="Times New Roman" w:hAnsi="Times New Roman" w:cs="Times New Roman"/>
          <w:lang w:val="sr-Latn-ME"/>
        </w:rPr>
      </w:pPr>
      <w:r w:rsidRPr="00F96E86">
        <w:rPr>
          <w:rFonts w:ascii="Times New Roman" w:hAnsi="Times New Roman" w:cs="Times New Roman"/>
          <w:lang w:val="sr-Latn-ME"/>
        </w:rPr>
        <w:t>Tigeciklin treba prim</w:t>
      </w:r>
      <w:r w:rsidR="00D45A63" w:rsidRPr="00F96E86">
        <w:rPr>
          <w:rFonts w:ascii="Times New Roman" w:hAnsi="Times New Roman" w:cs="Times New Roman"/>
          <w:lang w:val="sr-Latn-ME"/>
        </w:rPr>
        <w:t>j</w:t>
      </w:r>
      <w:r w:rsidRPr="00F96E86">
        <w:rPr>
          <w:rFonts w:ascii="Times New Roman" w:hAnsi="Times New Roman" w:cs="Times New Roman"/>
          <w:lang w:val="sr-Latn-ME"/>
        </w:rPr>
        <w:t xml:space="preserve">enjivati intravenski putem </w:t>
      </w:r>
      <w:r w:rsidR="00286891" w:rsidRPr="00F96E86">
        <w:rPr>
          <w:rFonts w:ascii="Times New Roman" w:hAnsi="Times New Roman" w:cs="Times New Roman"/>
          <w:lang w:val="sr-Latn-ME"/>
        </w:rPr>
        <w:t>odvojene intravenske</w:t>
      </w:r>
      <w:r w:rsidRPr="00F96E86">
        <w:rPr>
          <w:rFonts w:ascii="Times New Roman" w:hAnsi="Times New Roman" w:cs="Times New Roman"/>
          <w:lang w:val="sr-Latn-ME"/>
        </w:rPr>
        <w:t xml:space="preserve"> linije ili putem Y-</w:t>
      </w:r>
      <w:r w:rsidR="00286891" w:rsidRPr="00F96E86">
        <w:rPr>
          <w:rFonts w:ascii="Times New Roman" w:hAnsi="Times New Roman" w:cs="Times New Roman"/>
          <w:lang w:val="sr-Latn-ME"/>
        </w:rPr>
        <w:t>infuzionog seta</w:t>
      </w:r>
      <w:r w:rsidRPr="00F96E86">
        <w:rPr>
          <w:rFonts w:ascii="Times New Roman" w:hAnsi="Times New Roman" w:cs="Times New Roman"/>
          <w:lang w:val="sr-Latn-ME"/>
        </w:rPr>
        <w:t>. Ako se ista intravenska linija koristi za uzastopnu infuziju više l</w:t>
      </w:r>
      <w:r w:rsidR="00D45A63" w:rsidRPr="00F96E86">
        <w:rPr>
          <w:rFonts w:ascii="Times New Roman" w:hAnsi="Times New Roman" w:cs="Times New Roman"/>
          <w:lang w:val="sr-Latn-ME"/>
        </w:rPr>
        <w:t>j</w:t>
      </w:r>
      <w:r w:rsidRPr="00F96E86">
        <w:rPr>
          <w:rFonts w:ascii="Times New Roman" w:hAnsi="Times New Roman" w:cs="Times New Roman"/>
          <w:lang w:val="sr-Latn-ME"/>
        </w:rPr>
        <w:t>ekova, liniju treba isprati pr</w:t>
      </w:r>
      <w:r w:rsidR="00D45A63" w:rsidRPr="00F96E86">
        <w:rPr>
          <w:rFonts w:ascii="Times New Roman" w:hAnsi="Times New Roman" w:cs="Times New Roman"/>
          <w:lang w:val="sr-Latn-ME"/>
        </w:rPr>
        <w:t>ij</w:t>
      </w:r>
      <w:r w:rsidRPr="00F96E86">
        <w:rPr>
          <w:rFonts w:ascii="Times New Roman" w:hAnsi="Times New Roman" w:cs="Times New Roman"/>
          <w:lang w:val="sr-Latn-ME"/>
        </w:rPr>
        <w:t>e i posl</w:t>
      </w:r>
      <w:r w:rsidR="00D45A63" w:rsidRPr="00F96E86">
        <w:rPr>
          <w:rFonts w:ascii="Times New Roman" w:hAnsi="Times New Roman" w:cs="Times New Roman"/>
          <w:lang w:val="sr-Latn-ME"/>
        </w:rPr>
        <w:t>ij</w:t>
      </w:r>
      <w:r w:rsidRPr="00F96E86">
        <w:rPr>
          <w:rFonts w:ascii="Times New Roman" w:hAnsi="Times New Roman" w:cs="Times New Roman"/>
          <w:lang w:val="sr-Latn-ME"/>
        </w:rPr>
        <w:t>e prim</w:t>
      </w:r>
      <w:r w:rsidR="00D45A63" w:rsidRPr="00F96E86">
        <w:rPr>
          <w:rFonts w:ascii="Times New Roman" w:hAnsi="Times New Roman" w:cs="Times New Roman"/>
          <w:lang w:val="sr-Latn-ME"/>
        </w:rPr>
        <w:t>j</w:t>
      </w:r>
      <w:r w:rsidRPr="00F96E86">
        <w:rPr>
          <w:rFonts w:ascii="Times New Roman" w:hAnsi="Times New Roman" w:cs="Times New Roman"/>
          <w:lang w:val="sr-Latn-ME"/>
        </w:rPr>
        <w:t>ene tigeciklin</w:t>
      </w:r>
      <w:r w:rsidR="009B1795" w:rsidRPr="00F96E86">
        <w:rPr>
          <w:rFonts w:ascii="Times New Roman" w:hAnsi="Times New Roman" w:cs="Times New Roman"/>
          <w:lang w:val="sr-Latn-ME"/>
        </w:rPr>
        <w:t>a</w:t>
      </w:r>
      <w:r w:rsidRPr="00F96E86">
        <w:rPr>
          <w:rFonts w:ascii="Times New Roman" w:hAnsi="Times New Roman" w:cs="Times New Roman"/>
          <w:lang w:val="sr-Latn-ME"/>
        </w:rPr>
        <w:t xml:space="preserve"> sa natrijum</w:t>
      </w:r>
      <w:r w:rsidR="00D45A63" w:rsidRPr="00F96E86">
        <w:rPr>
          <w:rFonts w:ascii="Times New Roman" w:hAnsi="Times New Roman" w:cs="Times New Roman"/>
          <w:lang w:val="sr-Latn-ME"/>
        </w:rPr>
        <w:t xml:space="preserve"> </w:t>
      </w:r>
      <w:r w:rsidRPr="00F96E86">
        <w:rPr>
          <w:rFonts w:ascii="Times New Roman" w:hAnsi="Times New Roman" w:cs="Times New Roman"/>
          <w:lang w:val="sr-Latn-ME"/>
        </w:rPr>
        <w:t xml:space="preserve">hloridom 9 mg/ml (0,9 %) </w:t>
      </w:r>
      <w:r w:rsidR="009B1795" w:rsidRPr="00F96E86">
        <w:rPr>
          <w:rFonts w:ascii="Times New Roman" w:hAnsi="Times New Roman" w:cs="Times New Roman"/>
          <w:lang w:val="sr-Latn-ME"/>
        </w:rPr>
        <w:t xml:space="preserve">rastvora </w:t>
      </w:r>
      <w:r w:rsidRPr="00F96E86">
        <w:rPr>
          <w:rFonts w:ascii="Times New Roman" w:hAnsi="Times New Roman" w:cs="Times New Roman"/>
          <w:lang w:val="sr-Latn-ME"/>
        </w:rPr>
        <w:t xml:space="preserve">za injekciju ili glukozom 50 mg/ml (5 %) </w:t>
      </w:r>
      <w:r w:rsidR="009B1795" w:rsidRPr="00F96E86">
        <w:rPr>
          <w:rFonts w:ascii="Times New Roman" w:hAnsi="Times New Roman" w:cs="Times New Roman"/>
          <w:lang w:val="sr-Latn-ME"/>
        </w:rPr>
        <w:t xml:space="preserve">rastvora </w:t>
      </w:r>
      <w:r w:rsidRPr="00F96E86">
        <w:rPr>
          <w:rFonts w:ascii="Times New Roman" w:hAnsi="Times New Roman" w:cs="Times New Roman"/>
          <w:lang w:val="sr-Latn-ME"/>
        </w:rPr>
        <w:t xml:space="preserve">za injekciju. </w:t>
      </w:r>
      <w:r w:rsidR="00EE15A4" w:rsidRPr="00F96E86">
        <w:rPr>
          <w:rFonts w:ascii="Times New Roman" w:hAnsi="Times New Roman" w:cs="Times New Roman"/>
          <w:lang w:val="sr-Latn-ME"/>
        </w:rPr>
        <w:t>Primjena</w:t>
      </w:r>
      <w:r w:rsidRPr="00F96E86">
        <w:rPr>
          <w:rFonts w:ascii="Times New Roman" w:hAnsi="Times New Roman" w:cs="Times New Roman"/>
          <w:lang w:val="sr-Latn-ME"/>
        </w:rPr>
        <w:t xml:space="preserve"> treba da se vrši pomoću infuzion</w:t>
      </w:r>
      <w:r w:rsidR="00EE15A4" w:rsidRPr="00F96E86">
        <w:rPr>
          <w:rFonts w:ascii="Times New Roman" w:hAnsi="Times New Roman" w:cs="Times New Roman"/>
          <w:lang w:val="sr-Latn-ME"/>
        </w:rPr>
        <w:t>og rastvora</w:t>
      </w:r>
      <w:r w:rsidRPr="00F96E86">
        <w:rPr>
          <w:rFonts w:ascii="Times New Roman" w:hAnsi="Times New Roman" w:cs="Times New Roman"/>
          <w:lang w:val="sr-Latn-ME"/>
        </w:rPr>
        <w:t xml:space="preserve"> koj</w:t>
      </w:r>
      <w:r w:rsidR="000C4CAC" w:rsidRPr="00F96E86">
        <w:rPr>
          <w:rFonts w:ascii="Times New Roman" w:hAnsi="Times New Roman" w:cs="Times New Roman"/>
          <w:lang w:val="sr-Latn-ME"/>
        </w:rPr>
        <w:t>i</w:t>
      </w:r>
      <w:r w:rsidRPr="00F96E86">
        <w:rPr>
          <w:rFonts w:ascii="Times New Roman" w:hAnsi="Times New Roman" w:cs="Times New Roman"/>
          <w:lang w:val="sr-Latn-ME"/>
        </w:rPr>
        <w:t xml:space="preserve"> je kompatibil</w:t>
      </w:r>
      <w:r w:rsidR="000C4CAC" w:rsidRPr="00F96E86">
        <w:rPr>
          <w:rFonts w:ascii="Times New Roman" w:hAnsi="Times New Roman" w:cs="Times New Roman"/>
          <w:lang w:val="sr-Latn-ME"/>
        </w:rPr>
        <w:t>an</w:t>
      </w:r>
      <w:r w:rsidRPr="00F96E86">
        <w:rPr>
          <w:rFonts w:ascii="Times New Roman" w:hAnsi="Times New Roman" w:cs="Times New Roman"/>
          <w:lang w:val="sr-Latn-ME"/>
        </w:rPr>
        <w:t xml:space="preserve"> sa tigeciklinom i bilo kojim drugim l</w:t>
      </w:r>
      <w:r w:rsidR="00D45A63" w:rsidRPr="00F96E86">
        <w:rPr>
          <w:rFonts w:ascii="Times New Roman" w:hAnsi="Times New Roman" w:cs="Times New Roman"/>
          <w:lang w:val="sr-Latn-ME"/>
        </w:rPr>
        <w:t>ij</w:t>
      </w:r>
      <w:r w:rsidRPr="00F96E86">
        <w:rPr>
          <w:rFonts w:ascii="Times New Roman" w:hAnsi="Times New Roman" w:cs="Times New Roman"/>
          <w:lang w:val="sr-Latn-ME"/>
        </w:rPr>
        <w:t>ekom koji se prim</w:t>
      </w:r>
      <w:r w:rsidR="00D45A63" w:rsidRPr="00F96E86">
        <w:rPr>
          <w:rFonts w:ascii="Times New Roman" w:hAnsi="Times New Roman" w:cs="Times New Roman"/>
          <w:lang w:val="sr-Latn-ME"/>
        </w:rPr>
        <w:t>j</w:t>
      </w:r>
      <w:r w:rsidRPr="00F96E86">
        <w:rPr>
          <w:rFonts w:ascii="Times New Roman" w:hAnsi="Times New Roman" w:cs="Times New Roman"/>
          <w:lang w:val="sr-Latn-ME"/>
        </w:rPr>
        <w:t>enjuje putem iste linije (vid</w:t>
      </w:r>
      <w:r w:rsidR="00D45A63" w:rsidRPr="00F96E86">
        <w:rPr>
          <w:rFonts w:ascii="Times New Roman" w:hAnsi="Times New Roman" w:cs="Times New Roman"/>
          <w:lang w:val="sr-Latn-ME"/>
        </w:rPr>
        <w:t>j</w:t>
      </w:r>
      <w:r w:rsidRPr="00F96E86">
        <w:rPr>
          <w:rFonts w:ascii="Times New Roman" w:hAnsi="Times New Roman" w:cs="Times New Roman"/>
          <w:lang w:val="sr-Latn-ME"/>
        </w:rPr>
        <w:t xml:space="preserve">eti </w:t>
      </w:r>
      <w:r w:rsidR="00D45A63" w:rsidRPr="00F96E86">
        <w:rPr>
          <w:rFonts w:ascii="Times New Roman" w:hAnsi="Times New Roman" w:cs="Times New Roman"/>
          <w:lang w:val="sr-Latn-ME"/>
        </w:rPr>
        <w:t>dio</w:t>
      </w:r>
      <w:r w:rsidRPr="00F96E86">
        <w:rPr>
          <w:rFonts w:ascii="Times New Roman" w:hAnsi="Times New Roman" w:cs="Times New Roman"/>
          <w:lang w:val="sr-Latn-ME"/>
        </w:rPr>
        <w:t xml:space="preserve"> 6.2).</w:t>
      </w:r>
    </w:p>
    <w:p w14:paraId="64F77B42" w14:textId="77777777" w:rsidR="00850674" w:rsidRPr="00F96E86" w:rsidRDefault="00850674" w:rsidP="00850674">
      <w:pPr>
        <w:spacing w:after="0" w:line="240" w:lineRule="auto"/>
        <w:jc w:val="both"/>
        <w:rPr>
          <w:rFonts w:ascii="Times New Roman" w:hAnsi="Times New Roman" w:cs="Times New Roman"/>
          <w:lang w:val="sr-Latn-ME"/>
        </w:rPr>
      </w:pPr>
    </w:p>
    <w:p w14:paraId="05407151" w14:textId="1EF0D23E" w:rsidR="00850674" w:rsidRPr="00F96E86" w:rsidRDefault="00850674" w:rsidP="00850674">
      <w:pPr>
        <w:spacing w:after="0" w:line="240" w:lineRule="auto"/>
        <w:jc w:val="both"/>
        <w:rPr>
          <w:rFonts w:ascii="Times New Roman" w:hAnsi="Times New Roman" w:cs="Times New Roman"/>
          <w:lang w:val="sr-Latn-ME"/>
        </w:rPr>
      </w:pPr>
      <w:r w:rsidRPr="00F96E86">
        <w:rPr>
          <w:rFonts w:ascii="Times New Roman" w:hAnsi="Times New Roman" w:cs="Times New Roman"/>
          <w:lang w:val="sr-Latn-ME"/>
        </w:rPr>
        <w:t>Ovaj l</w:t>
      </w:r>
      <w:r w:rsidR="00D45A63" w:rsidRPr="00F96E86">
        <w:rPr>
          <w:rFonts w:ascii="Times New Roman" w:hAnsi="Times New Roman" w:cs="Times New Roman"/>
          <w:lang w:val="sr-Latn-ME"/>
        </w:rPr>
        <w:t>ij</w:t>
      </w:r>
      <w:r w:rsidRPr="00F96E86">
        <w:rPr>
          <w:rFonts w:ascii="Times New Roman" w:hAnsi="Times New Roman" w:cs="Times New Roman"/>
          <w:lang w:val="sr-Latn-ME"/>
        </w:rPr>
        <w:t>ek je nam</w:t>
      </w:r>
      <w:r w:rsidR="00D45A63" w:rsidRPr="00F96E86">
        <w:rPr>
          <w:rFonts w:ascii="Times New Roman" w:hAnsi="Times New Roman" w:cs="Times New Roman"/>
          <w:lang w:val="sr-Latn-ME"/>
        </w:rPr>
        <w:t>ij</w:t>
      </w:r>
      <w:r w:rsidRPr="00F96E86">
        <w:rPr>
          <w:rFonts w:ascii="Times New Roman" w:hAnsi="Times New Roman" w:cs="Times New Roman"/>
          <w:lang w:val="sr-Latn-ME"/>
        </w:rPr>
        <w:t>enjen za jednokratnu upotrebu; bilo koji neiskorišćeni l</w:t>
      </w:r>
      <w:r w:rsidR="00D45A63" w:rsidRPr="00F96E86">
        <w:rPr>
          <w:rFonts w:ascii="Times New Roman" w:hAnsi="Times New Roman" w:cs="Times New Roman"/>
          <w:lang w:val="sr-Latn-ME"/>
        </w:rPr>
        <w:t>ij</w:t>
      </w:r>
      <w:r w:rsidRPr="00F96E86">
        <w:rPr>
          <w:rFonts w:ascii="Times New Roman" w:hAnsi="Times New Roman" w:cs="Times New Roman"/>
          <w:lang w:val="sr-Latn-ME"/>
        </w:rPr>
        <w:t>ek ili otpadni materijal treba odložiti u skladu sa lokalnim propisima.</w:t>
      </w:r>
    </w:p>
    <w:p w14:paraId="1447D7D7" w14:textId="77777777" w:rsidR="00850674" w:rsidRPr="00F96E86" w:rsidRDefault="00850674" w:rsidP="00850674">
      <w:pPr>
        <w:spacing w:after="0" w:line="240" w:lineRule="auto"/>
        <w:jc w:val="both"/>
        <w:rPr>
          <w:rFonts w:ascii="Times New Roman" w:hAnsi="Times New Roman" w:cs="Times New Roman"/>
          <w:lang w:val="sr-Latn-ME"/>
        </w:rPr>
      </w:pPr>
    </w:p>
    <w:p w14:paraId="23301B6A" w14:textId="3A84C59E" w:rsidR="00850674" w:rsidRPr="00F96E86" w:rsidRDefault="00850674" w:rsidP="00850674">
      <w:pPr>
        <w:spacing w:after="0" w:line="240" w:lineRule="auto"/>
        <w:jc w:val="both"/>
        <w:rPr>
          <w:rFonts w:ascii="Times New Roman" w:hAnsi="Times New Roman" w:cs="Times New Roman"/>
          <w:lang w:val="sr-Latn-ME"/>
        </w:rPr>
      </w:pPr>
      <w:r w:rsidRPr="00F96E86">
        <w:rPr>
          <w:rFonts w:ascii="Times New Roman" w:hAnsi="Times New Roman" w:cs="Times New Roman"/>
          <w:lang w:val="sr-Latn-ME"/>
        </w:rPr>
        <w:t>Kompatibiln</w:t>
      </w:r>
      <w:r w:rsidR="00AD6A6A" w:rsidRPr="00F96E86">
        <w:rPr>
          <w:rFonts w:ascii="Times New Roman" w:hAnsi="Times New Roman" w:cs="Times New Roman"/>
          <w:lang w:val="sr-Latn-ME"/>
        </w:rPr>
        <w:t>i</w:t>
      </w:r>
      <w:r w:rsidRPr="00F96E86">
        <w:rPr>
          <w:rFonts w:ascii="Times New Roman" w:hAnsi="Times New Roman" w:cs="Times New Roman"/>
          <w:lang w:val="sr-Latn-ME"/>
        </w:rPr>
        <w:t xml:space="preserve"> intravensk</w:t>
      </w:r>
      <w:r w:rsidR="00AD6A6A" w:rsidRPr="00F96E86">
        <w:rPr>
          <w:rFonts w:ascii="Times New Roman" w:hAnsi="Times New Roman" w:cs="Times New Roman"/>
          <w:lang w:val="sr-Latn-ME"/>
        </w:rPr>
        <w:t>i</w:t>
      </w:r>
      <w:r w:rsidRPr="00F96E86">
        <w:rPr>
          <w:rFonts w:ascii="Times New Roman" w:hAnsi="Times New Roman" w:cs="Times New Roman"/>
          <w:lang w:val="sr-Latn-ME"/>
        </w:rPr>
        <w:t xml:space="preserve"> rastvor</w:t>
      </w:r>
      <w:r w:rsidR="00AD6A6A" w:rsidRPr="00F96E86">
        <w:rPr>
          <w:rFonts w:ascii="Times New Roman" w:hAnsi="Times New Roman" w:cs="Times New Roman"/>
          <w:lang w:val="sr-Latn-ME"/>
        </w:rPr>
        <w:t>i</w:t>
      </w:r>
      <w:r w:rsidRPr="00F96E86">
        <w:rPr>
          <w:rFonts w:ascii="Times New Roman" w:hAnsi="Times New Roman" w:cs="Times New Roman"/>
          <w:lang w:val="sr-Latn-ME"/>
        </w:rPr>
        <w:t xml:space="preserve"> uključuju: natrijum</w:t>
      </w:r>
      <w:r w:rsidR="00D45A63" w:rsidRPr="00F96E86">
        <w:rPr>
          <w:rFonts w:ascii="Times New Roman" w:hAnsi="Times New Roman" w:cs="Times New Roman"/>
          <w:lang w:val="sr-Latn-ME"/>
        </w:rPr>
        <w:t xml:space="preserve"> </w:t>
      </w:r>
      <w:r w:rsidRPr="00F96E86">
        <w:rPr>
          <w:rFonts w:ascii="Times New Roman" w:hAnsi="Times New Roman" w:cs="Times New Roman"/>
          <w:lang w:val="sr-Latn-ME"/>
        </w:rPr>
        <w:t xml:space="preserve">hlorid 9 mg/ml (0,9 %) </w:t>
      </w:r>
      <w:r w:rsidR="00AD6A6A" w:rsidRPr="00F96E86">
        <w:rPr>
          <w:rFonts w:ascii="Times New Roman" w:hAnsi="Times New Roman" w:cs="Times New Roman"/>
          <w:lang w:val="sr-Latn-ME"/>
        </w:rPr>
        <w:t xml:space="preserve">rastvor </w:t>
      </w:r>
      <w:r w:rsidRPr="00F96E86">
        <w:rPr>
          <w:rFonts w:ascii="Times New Roman" w:hAnsi="Times New Roman" w:cs="Times New Roman"/>
          <w:lang w:val="sr-Latn-ME"/>
        </w:rPr>
        <w:t xml:space="preserve">za injekciju, glukozu 50 mg/ml (5 %) </w:t>
      </w:r>
      <w:r w:rsidR="00AD6A6A" w:rsidRPr="00F96E86">
        <w:rPr>
          <w:rFonts w:ascii="Times New Roman" w:hAnsi="Times New Roman" w:cs="Times New Roman"/>
          <w:lang w:val="sr-Latn-ME"/>
        </w:rPr>
        <w:t xml:space="preserve">rastvor </w:t>
      </w:r>
      <w:r w:rsidRPr="00F96E86">
        <w:rPr>
          <w:rFonts w:ascii="Times New Roman" w:hAnsi="Times New Roman" w:cs="Times New Roman"/>
          <w:lang w:val="sr-Latn-ME"/>
        </w:rPr>
        <w:t>za injekciju i Ringer</w:t>
      </w:r>
      <w:r w:rsidR="00D45A63" w:rsidRPr="00F96E86">
        <w:rPr>
          <w:rFonts w:ascii="Times New Roman" w:hAnsi="Times New Roman" w:cs="Times New Roman"/>
          <w:lang w:val="sr-Latn-ME"/>
        </w:rPr>
        <w:t xml:space="preserve"> </w:t>
      </w:r>
      <w:r w:rsidRPr="00F96E86">
        <w:rPr>
          <w:rFonts w:ascii="Times New Roman" w:hAnsi="Times New Roman" w:cs="Times New Roman"/>
          <w:lang w:val="sr-Latn-ME"/>
        </w:rPr>
        <w:t>laktat rastvor za injekciju.</w:t>
      </w:r>
    </w:p>
    <w:p w14:paraId="07986FDA" w14:textId="77777777" w:rsidR="00850674" w:rsidRPr="00F96E86" w:rsidRDefault="00850674" w:rsidP="00850674">
      <w:pPr>
        <w:spacing w:after="0" w:line="240" w:lineRule="auto"/>
        <w:jc w:val="both"/>
        <w:rPr>
          <w:rFonts w:ascii="Times New Roman" w:hAnsi="Times New Roman" w:cs="Times New Roman"/>
          <w:lang w:val="sr-Latn-ME"/>
        </w:rPr>
      </w:pPr>
    </w:p>
    <w:p w14:paraId="2D4BA471" w14:textId="0155C1F6" w:rsidR="00780C46" w:rsidRPr="00F96E86" w:rsidRDefault="00850674" w:rsidP="007242BA">
      <w:pPr>
        <w:spacing w:after="0" w:line="240" w:lineRule="auto"/>
        <w:jc w:val="both"/>
        <w:rPr>
          <w:rFonts w:ascii="Times New Roman" w:hAnsi="Times New Roman" w:cs="Times New Roman"/>
          <w:b/>
          <w:bCs/>
          <w:lang w:val="sr-Latn-ME"/>
        </w:rPr>
      </w:pPr>
      <w:r w:rsidRPr="00F96E86">
        <w:rPr>
          <w:rFonts w:ascii="Times New Roman" w:hAnsi="Times New Roman" w:cs="Times New Roman"/>
          <w:lang w:val="sr-Latn-ME"/>
        </w:rPr>
        <w:t>Kada se prim</w:t>
      </w:r>
      <w:r w:rsidR="00D45A63" w:rsidRPr="00F96E86">
        <w:rPr>
          <w:rFonts w:ascii="Times New Roman" w:hAnsi="Times New Roman" w:cs="Times New Roman"/>
          <w:lang w:val="sr-Latn-ME"/>
        </w:rPr>
        <w:t>j</w:t>
      </w:r>
      <w:r w:rsidRPr="00F96E86">
        <w:rPr>
          <w:rFonts w:ascii="Times New Roman" w:hAnsi="Times New Roman" w:cs="Times New Roman"/>
          <w:lang w:val="sr-Latn-ME"/>
        </w:rPr>
        <w:t>enjuje putem Y-</w:t>
      </w:r>
      <w:r w:rsidR="00AD6A6A" w:rsidRPr="00F96E86">
        <w:rPr>
          <w:rFonts w:ascii="Times New Roman" w:hAnsi="Times New Roman" w:cs="Times New Roman"/>
          <w:lang w:val="sr-Latn-ME"/>
        </w:rPr>
        <w:t>infuzionog seta</w:t>
      </w:r>
      <w:r w:rsidRPr="00F96E86">
        <w:rPr>
          <w:rFonts w:ascii="Times New Roman" w:hAnsi="Times New Roman" w:cs="Times New Roman"/>
          <w:lang w:val="sr-Latn-ME"/>
        </w:rPr>
        <w:t>, pokazana je kompatibilnost tigeciklin</w:t>
      </w:r>
      <w:r w:rsidR="00AD6A6A" w:rsidRPr="00F96E86">
        <w:rPr>
          <w:rFonts w:ascii="Times New Roman" w:hAnsi="Times New Roman" w:cs="Times New Roman"/>
          <w:lang w:val="sr-Latn-ME"/>
        </w:rPr>
        <w:t>a</w:t>
      </w:r>
      <w:r w:rsidRPr="00F96E86">
        <w:rPr>
          <w:rFonts w:ascii="Times New Roman" w:hAnsi="Times New Roman" w:cs="Times New Roman"/>
          <w:lang w:val="sr-Latn-ME"/>
        </w:rPr>
        <w:t xml:space="preserve"> </w:t>
      </w:r>
      <w:r w:rsidR="00AD6A6A" w:rsidRPr="00F96E86">
        <w:rPr>
          <w:rFonts w:ascii="Times New Roman" w:hAnsi="Times New Roman" w:cs="Times New Roman"/>
          <w:lang w:val="sr-Latn-ME"/>
        </w:rPr>
        <w:t>rastvorenog</w:t>
      </w:r>
      <w:r w:rsidRPr="00F96E86">
        <w:rPr>
          <w:rFonts w:ascii="Times New Roman" w:hAnsi="Times New Roman" w:cs="Times New Roman"/>
          <w:lang w:val="sr-Latn-ME"/>
        </w:rPr>
        <w:t xml:space="preserve"> u natrijum</w:t>
      </w:r>
      <w:r w:rsidR="00D45A63" w:rsidRPr="00F96E86">
        <w:rPr>
          <w:rFonts w:ascii="Times New Roman" w:hAnsi="Times New Roman" w:cs="Times New Roman"/>
          <w:lang w:val="sr-Latn-ME"/>
        </w:rPr>
        <w:t xml:space="preserve"> </w:t>
      </w:r>
      <w:r w:rsidRPr="00F96E86">
        <w:rPr>
          <w:rFonts w:ascii="Times New Roman" w:hAnsi="Times New Roman" w:cs="Times New Roman"/>
          <w:lang w:val="sr-Latn-ME"/>
        </w:rPr>
        <w:t xml:space="preserve">hloridu 0,9 % </w:t>
      </w:r>
      <w:r w:rsidR="00AD6A6A" w:rsidRPr="00F96E86">
        <w:rPr>
          <w:rFonts w:ascii="Times New Roman" w:hAnsi="Times New Roman" w:cs="Times New Roman"/>
          <w:lang w:val="sr-Latn-ME"/>
        </w:rPr>
        <w:t xml:space="preserve">rastvoru </w:t>
      </w:r>
      <w:r w:rsidRPr="00F96E86">
        <w:rPr>
          <w:rFonts w:ascii="Times New Roman" w:hAnsi="Times New Roman" w:cs="Times New Roman"/>
          <w:lang w:val="sr-Latn-ME"/>
        </w:rPr>
        <w:t>za injekciju sa sl</w:t>
      </w:r>
      <w:r w:rsidR="00D45A63" w:rsidRPr="00F96E86">
        <w:rPr>
          <w:rFonts w:ascii="Times New Roman" w:hAnsi="Times New Roman" w:cs="Times New Roman"/>
          <w:lang w:val="sr-Latn-ME"/>
        </w:rPr>
        <w:t>j</w:t>
      </w:r>
      <w:r w:rsidRPr="00F96E86">
        <w:rPr>
          <w:rFonts w:ascii="Times New Roman" w:hAnsi="Times New Roman" w:cs="Times New Roman"/>
          <w:lang w:val="sr-Latn-ME"/>
        </w:rPr>
        <w:t>edećim l</w:t>
      </w:r>
      <w:r w:rsidR="00D45A63" w:rsidRPr="00F96E86">
        <w:rPr>
          <w:rFonts w:ascii="Times New Roman" w:hAnsi="Times New Roman" w:cs="Times New Roman"/>
          <w:lang w:val="sr-Latn-ME"/>
        </w:rPr>
        <w:t>j</w:t>
      </w:r>
      <w:r w:rsidRPr="00F96E86">
        <w:rPr>
          <w:rFonts w:ascii="Times New Roman" w:hAnsi="Times New Roman" w:cs="Times New Roman"/>
          <w:lang w:val="sr-Latn-ME"/>
        </w:rPr>
        <w:t xml:space="preserve">ekovima ili </w:t>
      </w:r>
      <w:r w:rsidR="00AD6A6A" w:rsidRPr="00F96E86">
        <w:rPr>
          <w:rFonts w:ascii="Times New Roman" w:hAnsi="Times New Roman" w:cs="Times New Roman"/>
          <w:lang w:val="sr-Latn-ME"/>
        </w:rPr>
        <w:t>rastvaračima</w:t>
      </w:r>
      <w:r w:rsidRPr="00F96E86">
        <w:rPr>
          <w:rFonts w:ascii="Times New Roman" w:hAnsi="Times New Roman" w:cs="Times New Roman"/>
          <w:lang w:val="sr-Latn-ME"/>
        </w:rPr>
        <w:t>: dobutamin, dopamin</w:t>
      </w:r>
      <w:r w:rsidR="00D45A63" w:rsidRPr="00F96E86">
        <w:rPr>
          <w:rFonts w:ascii="Times New Roman" w:hAnsi="Times New Roman" w:cs="Times New Roman"/>
          <w:lang w:val="sr-Latn-ME"/>
        </w:rPr>
        <w:t xml:space="preserve"> </w:t>
      </w:r>
      <w:r w:rsidR="000C4CAC" w:rsidRPr="00F96E86">
        <w:rPr>
          <w:rFonts w:ascii="Times New Roman" w:hAnsi="Times New Roman" w:cs="Times New Roman"/>
          <w:lang w:val="sr-Latn-ME"/>
        </w:rPr>
        <w:t>hidro</w:t>
      </w:r>
      <w:r w:rsidRPr="00F96E86">
        <w:rPr>
          <w:rFonts w:ascii="Times New Roman" w:hAnsi="Times New Roman" w:cs="Times New Roman"/>
          <w:lang w:val="sr-Latn-ME"/>
        </w:rPr>
        <w:t>hlorid, gentamicin, Ringer</w:t>
      </w:r>
      <w:r w:rsidR="00D45A63" w:rsidRPr="00F96E86">
        <w:rPr>
          <w:rFonts w:ascii="Times New Roman" w:hAnsi="Times New Roman" w:cs="Times New Roman"/>
          <w:lang w:val="sr-Latn-ME"/>
        </w:rPr>
        <w:t xml:space="preserve"> </w:t>
      </w:r>
      <w:r w:rsidRPr="00F96E86">
        <w:rPr>
          <w:rFonts w:ascii="Times New Roman" w:hAnsi="Times New Roman" w:cs="Times New Roman"/>
          <w:lang w:val="sr-Latn-ME"/>
        </w:rPr>
        <w:t>laktat, metoklopramid, noradrenalin, piperacilin/tazobaktam (formulacija sa EDTA), kalijum</w:t>
      </w:r>
      <w:r w:rsidR="00D45A63" w:rsidRPr="00F96E86">
        <w:rPr>
          <w:rFonts w:ascii="Times New Roman" w:hAnsi="Times New Roman" w:cs="Times New Roman"/>
          <w:lang w:val="sr-Latn-ME"/>
        </w:rPr>
        <w:t xml:space="preserve"> </w:t>
      </w:r>
      <w:r w:rsidRPr="00F96E86">
        <w:rPr>
          <w:rFonts w:ascii="Times New Roman" w:hAnsi="Times New Roman" w:cs="Times New Roman"/>
          <w:lang w:val="sr-Latn-ME"/>
        </w:rPr>
        <w:t>hlorid, propofol i tobramicin.</w:t>
      </w:r>
    </w:p>
    <w:p w14:paraId="201556F9" w14:textId="1D8E4418" w:rsidR="00F3002A" w:rsidRPr="00F96E86" w:rsidRDefault="00F3002A" w:rsidP="007242BA">
      <w:pPr>
        <w:spacing w:after="0" w:line="240" w:lineRule="auto"/>
        <w:jc w:val="both"/>
        <w:rPr>
          <w:rFonts w:ascii="Times New Roman" w:hAnsi="Times New Roman" w:cs="Times New Roman"/>
          <w:b/>
          <w:bCs/>
          <w:lang w:val="sr-Latn-ME"/>
        </w:rPr>
      </w:pPr>
    </w:p>
    <w:p w14:paraId="4EC04297" w14:textId="77777777" w:rsidR="00F3002A" w:rsidRPr="00F96E86" w:rsidRDefault="00F3002A" w:rsidP="007242BA">
      <w:pPr>
        <w:spacing w:after="0" w:line="240" w:lineRule="auto"/>
        <w:jc w:val="both"/>
        <w:rPr>
          <w:rFonts w:ascii="Times New Roman" w:hAnsi="Times New Roman" w:cs="Times New Roman"/>
          <w:b/>
          <w:bCs/>
          <w:lang w:val="sr-Latn-ME"/>
        </w:rPr>
      </w:pPr>
    </w:p>
    <w:p w14:paraId="0A0E9581" w14:textId="00C6FCE3" w:rsidR="00780C46" w:rsidRPr="00F96E86" w:rsidRDefault="00780C46" w:rsidP="007242BA">
      <w:pPr>
        <w:pStyle w:val="NASLOV123"/>
        <w:numPr>
          <w:ilvl w:val="0"/>
          <w:numId w:val="1"/>
        </w:numPr>
        <w:tabs>
          <w:tab w:val="clear" w:pos="284"/>
          <w:tab w:val="left" w:pos="567"/>
        </w:tabs>
        <w:spacing w:before="0" w:after="0"/>
        <w:ind w:left="0" w:hanging="11"/>
        <w:jc w:val="both"/>
        <w:rPr>
          <w:lang w:val="sr-Latn-ME"/>
        </w:rPr>
      </w:pPr>
      <w:r w:rsidRPr="00F96E86">
        <w:rPr>
          <w:lang w:val="sr-Latn-ME"/>
        </w:rPr>
        <w:t xml:space="preserve">NOSILAC DOZVOLE </w:t>
      </w:r>
    </w:p>
    <w:p w14:paraId="6CE03E3E" w14:textId="77777777" w:rsidR="00F3002A" w:rsidRPr="00F96E86" w:rsidRDefault="00F3002A" w:rsidP="007242BA">
      <w:pPr>
        <w:pStyle w:val="NASLOV123"/>
        <w:tabs>
          <w:tab w:val="clear" w:pos="284"/>
          <w:tab w:val="left" w:pos="567"/>
        </w:tabs>
        <w:spacing w:before="0" w:after="0"/>
        <w:jc w:val="both"/>
        <w:rPr>
          <w:lang w:val="sr-Latn-ME"/>
        </w:rPr>
      </w:pPr>
    </w:p>
    <w:p w14:paraId="5387C0F6" w14:textId="51FEAEAB" w:rsidR="00780C46" w:rsidRPr="00F96E86" w:rsidRDefault="00681936" w:rsidP="007242BA">
      <w:pPr>
        <w:pStyle w:val="NASLOV123"/>
        <w:spacing w:before="0" w:after="0"/>
        <w:jc w:val="both"/>
        <w:rPr>
          <w:b w:val="0"/>
          <w:bCs w:val="0"/>
          <w:lang w:val="sr-Latn-ME"/>
        </w:rPr>
      </w:pPr>
      <w:r w:rsidRPr="00F96E86">
        <w:rPr>
          <w:b w:val="0"/>
          <w:bCs w:val="0"/>
          <w:lang w:val="sr-Latn-ME"/>
        </w:rPr>
        <w:t>GLK pharma d.o.o.</w:t>
      </w:r>
      <w:r w:rsidR="00082F6E" w:rsidRPr="00F96E86">
        <w:rPr>
          <w:b w:val="0"/>
          <w:bCs w:val="0"/>
          <w:lang w:val="sr-Latn-ME"/>
        </w:rPr>
        <w:t xml:space="preserve"> Podgorica</w:t>
      </w:r>
      <w:r w:rsidRPr="00F96E86">
        <w:rPr>
          <w:b w:val="0"/>
          <w:bCs w:val="0"/>
          <w:lang w:val="sr-Latn-ME"/>
        </w:rPr>
        <w:t>, Svetozara Markovića</w:t>
      </w:r>
      <w:r w:rsidR="00082F6E" w:rsidRPr="00F96E86">
        <w:rPr>
          <w:b w:val="0"/>
          <w:bCs w:val="0"/>
          <w:lang w:val="sr-Latn-ME"/>
        </w:rPr>
        <w:t xml:space="preserve"> br.</w:t>
      </w:r>
      <w:r w:rsidRPr="00F96E86">
        <w:rPr>
          <w:b w:val="0"/>
          <w:bCs w:val="0"/>
          <w:lang w:val="sr-Latn-ME"/>
        </w:rPr>
        <w:t xml:space="preserve"> 46, 81000 Podgorica, Crna Gora</w:t>
      </w:r>
    </w:p>
    <w:p w14:paraId="78E97FF1" w14:textId="3948A9F4" w:rsidR="00F3002A" w:rsidRPr="00F96E86" w:rsidRDefault="00F3002A" w:rsidP="007242BA">
      <w:pPr>
        <w:pStyle w:val="NASLOV123"/>
        <w:spacing w:before="0" w:after="0"/>
        <w:jc w:val="both"/>
        <w:rPr>
          <w:b w:val="0"/>
          <w:bCs w:val="0"/>
          <w:lang w:val="sr-Latn-ME"/>
        </w:rPr>
      </w:pPr>
    </w:p>
    <w:p w14:paraId="33ACCFDB" w14:textId="77777777" w:rsidR="00F3002A" w:rsidRPr="00F96E86" w:rsidRDefault="00F3002A" w:rsidP="007242BA">
      <w:pPr>
        <w:pStyle w:val="NASLOV123"/>
        <w:spacing w:before="0" w:after="0"/>
        <w:jc w:val="both"/>
        <w:rPr>
          <w:b w:val="0"/>
          <w:bCs w:val="0"/>
          <w:lang w:val="sr-Latn-ME"/>
        </w:rPr>
      </w:pPr>
    </w:p>
    <w:p w14:paraId="694024C2" w14:textId="3597AA7A" w:rsidR="00780C46" w:rsidRPr="00F96E86" w:rsidRDefault="00780C46" w:rsidP="007242BA">
      <w:pPr>
        <w:pStyle w:val="NASLOV123"/>
        <w:numPr>
          <w:ilvl w:val="0"/>
          <w:numId w:val="1"/>
        </w:numPr>
        <w:tabs>
          <w:tab w:val="clear" w:pos="284"/>
          <w:tab w:val="left" w:pos="567"/>
        </w:tabs>
        <w:spacing w:before="0" w:after="0"/>
        <w:ind w:left="0" w:hanging="11"/>
        <w:jc w:val="both"/>
        <w:rPr>
          <w:lang w:val="sr-Latn-ME"/>
        </w:rPr>
      </w:pPr>
      <w:r w:rsidRPr="00F96E86">
        <w:rPr>
          <w:lang w:val="sr-Latn-ME"/>
        </w:rPr>
        <w:t>BROJ DOZVOLE ZA STAVLJANJE L</w:t>
      </w:r>
      <w:r w:rsidR="00681936" w:rsidRPr="00F96E86">
        <w:rPr>
          <w:lang w:val="sr-Latn-ME"/>
        </w:rPr>
        <w:t>IJ</w:t>
      </w:r>
      <w:r w:rsidRPr="00F96E86">
        <w:rPr>
          <w:lang w:val="sr-Latn-ME"/>
        </w:rPr>
        <w:t>EKA U PROMET</w:t>
      </w:r>
    </w:p>
    <w:p w14:paraId="1673E9B5" w14:textId="3AEBC1C9" w:rsidR="00F3002A" w:rsidRPr="00F96E86" w:rsidRDefault="00F3002A" w:rsidP="007242BA">
      <w:pPr>
        <w:pStyle w:val="NASLOV123"/>
        <w:spacing w:before="0" w:after="0"/>
        <w:jc w:val="both"/>
        <w:rPr>
          <w:b w:val="0"/>
          <w:lang w:val="sr-Latn-ME"/>
        </w:rPr>
      </w:pPr>
    </w:p>
    <w:p w14:paraId="01760E98" w14:textId="1A56294E" w:rsidR="00F96E86" w:rsidRPr="00C55E87" w:rsidRDefault="00F96E86" w:rsidP="007242BA">
      <w:pPr>
        <w:pStyle w:val="NASLOV123"/>
        <w:spacing w:before="0" w:after="0"/>
        <w:jc w:val="both"/>
        <w:rPr>
          <w:rFonts w:eastAsia="TimesNewRoman"/>
          <w:b w:val="0"/>
          <w:lang w:val="sr-Latn-ME"/>
        </w:rPr>
      </w:pPr>
      <w:r w:rsidRPr="00C55E87">
        <w:rPr>
          <w:rFonts w:eastAsia="TimesNewRoman"/>
          <w:b w:val="0"/>
          <w:lang w:val="sr-Latn-ME"/>
        </w:rPr>
        <w:t>2030/25/1776 – 1741</w:t>
      </w:r>
    </w:p>
    <w:p w14:paraId="602EE2A6" w14:textId="77777777" w:rsidR="00F96E86" w:rsidRPr="00F96E86" w:rsidRDefault="00F96E86" w:rsidP="007242BA">
      <w:pPr>
        <w:pStyle w:val="NASLOV123"/>
        <w:spacing w:before="0" w:after="0"/>
        <w:jc w:val="both"/>
        <w:rPr>
          <w:lang w:val="sr-Latn-ME"/>
        </w:rPr>
      </w:pPr>
    </w:p>
    <w:p w14:paraId="6E2C92E2" w14:textId="77777777" w:rsidR="00C83863" w:rsidRPr="00F96E86" w:rsidRDefault="00C83863" w:rsidP="007242BA">
      <w:pPr>
        <w:pStyle w:val="NASLOV123"/>
        <w:spacing w:before="0" w:after="0"/>
        <w:jc w:val="both"/>
        <w:rPr>
          <w:lang w:val="sr-Latn-ME"/>
        </w:rPr>
      </w:pPr>
    </w:p>
    <w:p w14:paraId="77AD5305" w14:textId="4FCDFBAB" w:rsidR="00780C46" w:rsidRPr="00F96E86" w:rsidRDefault="00780C46" w:rsidP="007242BA">
      <w:pPr>
        <w:pStyle w:val="NASLOV123"/>
        <w:numPr>
          <w:ilvl w:val="0"/>
          <w:numId w:val="1"/>
        </w:numPr>
        <w:tabs>
          <w:tab w:val="clear" w:pos="284"/>
          <w:tab w:val="left" w:pos="567"/>
        </w:tabs>
        <w:spacing w:before="0" w:after="0"/>
        <w:ind w:left="0" w:hanging="11"/>
        <w:jc w:val="both"/>
        <w:rPr>
          <w:lang w:val="sr-Latn-ME"/>
        </w:rPr>
      </w:pPr>
      <w:r w:rsidRPr="00F96E86">
        <w:rPr>
          <w:lang w:val="sr-Latn-ME"/>
        </w:rPr>
        <w:t>DATUM PRVE DOZVOLE</w:t>
      </w:r>
      <w:r w:rsidR="00681936" w:rsidRPr="00F96E86">
        <w:rPr>
          <w:lang w:val="sr-Latn-ME"/>
        </w:rPr>
        <w:t>/</w:t>
      </w:r>
      <w:r w:rsidRPr="00F96E86">
        <w:rPr>
          <w:lang w:val="sr-Latn-ME"/>
        </w:rPr>
        <w:t>OBNOVE DOZVOLE ZA STAVLJANJE L</w:t>
      </w:r>
      <w:r w:rsidR="00681936" w:rsidRPr="00F96E86">
        <w:rPr>
          <w:lang w:val="sr-Latn-ME"/>
        </w:rPr>
        <w:t>IJ</w:t>
      </w:r>
      <w:r w:rsidRPr="00F96E86">
        <w:rPr>
          <w:lang w:val="sr-Latn-ME"/>
        </w:rPr>
        <w:t>EKA U PROMET</w:t>
      </w:r>
    </w:p>
    <w:p w14:paraId="2C3C9C60" w14:textId="2D09B76A" w:rsidR="00F3002A" w:rsidRPr="00F96E86" w:rsidRDefault="00F3002A" w:rsidP="007242BA">
      <w:pPr>
        <w:pStyle w:val="NASLOV123"/>
        <w:tabs>
          <w:tab w:val="clear" w:pos="284"/>
          <w:tab w:val="left" w:pos="426"/>
        </w:tabs>
        <w:spacing w:before="0" w:after="0"/>
        <w:jc w:val="both"/>
        <w:rPr>
          <w:lang w:val="sr-Latn-ME"/>
        </w:rPr>
      </w:pPr>
    </w:p>
    <w:p w14:paraId="68CE32D9" w14:textId="52E14980" w:rsidR="00F96E86" w:rsidRPr="00F96E86" w:rsidRDefault="00AD14F9" w:rsidP="007242BA">
      <w:pPr>
        <w:pStyle w:val="NASLOV123"/>
        <w:tabs>
          <w:tab w:val="clear" w:pos="284"/>
          <w:tab w:val="left" w:pos="426"/>
        </w:tabs>
        <w:spacing w:before="0" w:after="0"/>
        <w:jc w:val="both"/>
        <w:rPr>
          <w:b w:val="0"/>
          <w:lang w:val="sr-Latn-ME"/>
        </w:rPr>
      </w:pPr>
      <w:r>
        <w:rPr>
          <w:b w:val="0"/>
          <w:lang w:val="sr-Latn-ME"/>
        </w:rPr>
        <w:t>16</w:t>
      </w:r>
      <w:bookmarkStart w:id="5" w:name="_GoBack"/>
      <w:bookmarkEnd w:id="5"/>
      <w:r w:rsidR="00F96E86" w:rsidRPr="00F96E86">
        <w:rPr>
          <w:b w:val="0"/>
          <w:lang w:val="sr-Latn-ME"/>
        </w:rPr>
        <w:t>.04.2025. godine</w:t>
      </w:r>
    </w:p>
    <w:p w14:paraId="6C9F42C6" w14:textId="77777777" w:rsidR="00F96E86" w:rsidRPr="00F96E86" w:rsidRDefault="00F96E86" w:rsidP="007242BA">
      <w:pPr>
        <w:pStyle w:val="NASLOV123"/>
        <w:tabs>
          <w:tab w:val="clear" w:pos="284"/>
          <w:tab w:val="left" w:pos="426"/>
        </w:tabs>
        <w:spacing w:before="0" w:after="0"/>
        <w:jc w:val="both"/>
        <w:rPr>
          <w:lang w:val="sr-Latn-ME"/>
        </w:rPr>
      </w:pPr>
    </w:p>
    <w:p w14:paraId="165CFF4A" w14:textId="77777777" w:rsidR="00780C46" w:rsidRPr="00F96E86" w:rsidRDefault="00780C46" w:rsidP="007242BA">
      <w:pPr>
        <w:pStyle w:val="NASLOV123"/>
        <w:spacing w:before="0" w:after="0"/>
        <w:jc w:val="both"/>
        <w:rPr>
          <w:lang w:val="sr-Latn-ME"/>
        </w:rPr>
      </w:pPr>
    </w:p>
    <w:p w14:paraId="7A61C577" w14:textId="2EE8C295" w:rsidR="00780C46" w:rsidRPr="00F96E86" w:rsidRDefault="00780C46" w:rsidP="007242BA">
      <w:pPr>
        <w:pStyle w:val="NASLOV123"/>
        <w:numPr>
          <w:ilvl w:val="0"/>
          <w:numId w:val="1"/>
        </w:numPr>
        <w:tabs>
          <w:tab w:val="clear" w:pos="284"/>
          <w:tab w:val="left" w:pos="567"/>
        </w:tabs>
        <w:spacing w:before="0" w:after="0"/>
        <w:ind w:left="0" w:hanging="11"/>
        <w:jc w:val="both"/>
        <w:rPr>
          <w:lang w:val="sr-Latn-ME"/>
        </w:rPr>
      </w:pPr>
      <w:r w:rsidRPr="00F96E86">
        <w:rPr>
          <w:lang w:val="sr-Latn-ME"/>
        </w:rPr>
        <w:t>DATUM REVIZIJE TEKSTA</w:t>
      </w:r>
    </w:p>
    <w:p w14:paraId="327DA7F8" w14:textId="2AE11CBA" w:rsidR="00F96E86" w:rsidRPr="00F96E86" w:rsidRDefault="00F96E86" w:rsidP="00F96E86">
      <w:pPr>
        <w:pStyle w:val="NASLOV123"/>
        <w:tabs>
          <w:tab w:val="clear" w:pos="284"/>
          <w:tab w:val="left" w:pos="567"/>
        </w:tabs>
        <w:spacing w:before="0" w:after="0"/>
        <w:jc w:val="both"/>
        <w:rPr>
          <w:lang w:val="sr-Latn-ME"/>
        </w:rPr>
      </w:pPr>
    </w:p>
    <w:p w14:paraId="1917D6E0" w14:textId="257424C8" w:rsidR="00F96E86" w:rsidRPr="00F96E86" w:rsidRDefault="00F96E86" w:rsidP="00F96E86">
      <w:pPr>
        <w:pStyle w:val="NASLOV123"/>
        <w:tabs>
          <w:tab w:val="clear" w:pos="284"/>
          <w:tab w:val="left" w:pos="567"/>
        </w:tabs>
        <w:spacing w:before="0" w:after="0"/>
        <w:jc w:val="both"/>
        <w:rPr>
          <w:b w:val="0"/>
          <w:lang w:val="sr-Latn-ME"/>
        </w:rPr>
      </w:pPr>
      <w:r w:rsidRPr="00F96E86">
        <w:rPr>
          <w:b w:val="0"/>
          <w:lang w:val="sr-Latn-ME"/>
        </w:rPr>
        <w:t>April, 2025. godine</w:t>
      </w:r>
    </w:p>
    <w:sectPr w:rsidR="00F96E86" w:rsidRPr="00F96E86" w:rsidSect="007242BA">
      <w:headerReference w:type="even" r:id="rId11"/>
      <w:footerReference w:type="default" r:id="rId12"/>
      <w:headerReference w:type="first" r:id="rId13"/>
      <w:pgSz w:w="12240" w:h="15840"/>
      <w:pgMar w:top="1134" w:right="1467" w:bottom="1134" w:left="1440"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F0AEB" w14:textId="77777777" w:rsidR="00C905DF" w:rsidRDefault="00C905DF" w:rsidP="00F53C45">
      <w:pPr>
        <w:spacing w:after="0" w:line="240" w:lineRule="auto"/>
      </w:pPr>
      <w:r>
        <w:separator/>
      </w:r>
    </w:p>
  </w:endnote>
  <w:endnote w:type="continuationSeparator" w:id="0">
    <w:p w14:paraId="59F92711" w14:textId="77777777" w:rsidR="00C905DF" w:rsidRDefault="00C905DF" w:rsidP="00F5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5" w:usb1="08070000" w:usb2="00000010" w:usb3="00000000" w:csb0="00020002"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914044"/>
      <w:docPartObj>
        <w:docPartGallery w:val="Page Numbers (Bottom of Page)"/>
        <w:docPartUnique/>
      </w:docPartObj>
    </w:sdtPr>
    <w:sdtEndPr>
      <w:rPr>
        <w:noProof/>
      </w:rPr>
    </w:sdtEndPr>
    <w:sdtContent>
      <w:p w14:paraId="08708645" w14:textId="279F242C" w:rsidR="00EE15A4" w:rsidRDefault="00EE15A4">
        <w:pPr>
          <w:pStyle w:val="Footer"/>
          <w:jc w:val="center"/>
        </w:pPr>
        <w:r w:rsidRPr="00FF2AE1">
          <w:rPr>
            <w:rFonts w:ascii="Times New Roman" w:hAnsi="Times New Roman" w:cs="Times New Roman"/>
            <w:sz w:val="20"/>
            <w:szCs w:val="20"/>
          </w:rPr>
          <w:fldChar w:fldCharType="begin"/>
        </w:r>
        <w:r w:rsidRPr="00FF2AE1">
          <w:rPr>
            <w:rFonts w:ascii="Times New Roman" w:hAnsi="Times New Roman" w:cs="Times New Roman"/>
            <w:sz w:val="20"/>
            <w:szCs w:val="20"/>
          </w:rPr>
          <w:instrText xml:space="preserve"> PAGE   \* MERGEFORMAT </w:instrText>
        </w:r>
        <w:r w:rsidRPr="00FF2AE1">
          <w:rPr>
            <w:rFonts w:ascii="Times New Roman" w:hAnsi="Times New Roman" w:cs="Times New Roman"/>
            <w:sz w:val="20"/>
            <w:szCs w:val="20"/>
          </w:rPr>
          <w:fldChar w:fldCharType="separate"/>
        </w:r>
        <w:r w:rsidR="00AD14F9">
          <w:rPr>
            <w:rFonts w:ascii="Times New Roman" w:hAnsi="Times New Roman" w:cs="Times New Roman"/>
            <w:noProof/>
            <w:sz w:val="20"/>
            <w:szCs w:val="20"/>
          </w:rPr>
          <w:t>15</w:t>
        </w:r>
        <w:r w:rsidRPr="00FF2AE1">
          <w:rPr>
            <w:rFonts w:ascii="Times New Roman" w:hAnsi="Times New Roman" w:cs="Times New Roman"/>
            <w:noProof/>
            <w:sz w:val="20"/>
            <w:szCs w:val="20"/>
          </w:rPr>
          <w:fldChar w:fldCharType="end"/>
        </w:r>
        <w:r w:rsidRPr="00FF2AE1">
          <w:rPr>
            <w:rFonts w:ascii="Times New Roman" w:hAnsi="Times New Roman" w:cs="Times New Roman"/>
            <w:noProof/>
            <w:sz w:val="20"/>
            <w:szCs w:val="20"/>
          </w:rPr>
          <w:t xml:space="preserve"> / 15</w:t>
        </w:r>
        <w:r>
          <w:rPr>
            <w:noProof/>
          </w:rPr>
          <w:t xml:space="preserve"> </w:t>
        </w:r>
      </w:p>
    </w:sdtContent>
  </w:sdt>
  <w:p w14:paraId="52C955E1" w14:textId="77777777" w:rsidR="00EE15A4" w:rsidRDefault="00EE1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3A7B6" w14:textId="77777777" w:rsidR="00C905DF" w:rsidRDefault="00C905DF" w:rsidP="00F53C45">
      <w:pPr>
        <w:spacing w:after="0" w:line="240" w:lineRule="auto"/>
      </w:pPr>
      <w:r>
        <w:separator/>
      </w:r>
    </w:p>
  </w:footnote>
  <w:footnote w:type="continuationSeparator" w:id="0">
    <w:p w14:paraId="568C94E1" w14:textId="77777777" w:rsidR="00C905DF" w:rsidRDefault="00C905DF" w:rsidP="00F53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C7E18" w14:textId="545DBDC3" w:rsidR="00EE15A4" w:rsidRDefault="00EE15A4">
    <w:pPr>
      <w:pStyle w:val="Header"/>
    </w:pPr>
    <w:r>
      <w:rPr>
        <w:noProof/>
      </w:rPr>
      <mc:AlternateContent>
        <mc:Choice Requires="wps">
          <w:drawing>
            <wp:anchor distT="0" distB="0" distL="0" distR="0" simplePos="0" relativeHeight="251659264" behindDoc="0" locked="0" layoutInCell="1" allowOverlap="1" wp14:anchorId="2B45D18F" wp14:editId="2543733D">
              <wp:simplePos x="635" y="635"/>
              <wp:positionH relativeFrom="page">
                <wp:align>right</wp:align>
              </wp:positionH>
              <wp:positionV relativeFrom="page">
                <wp:align>top</wp:align>
              </wp:positionV>
              <wp:extent cx="1190625" cy="374650"/>
              <wp:effectExtent l="0" t="0" r="0" b="6350"/>
              <wp:wrapNone/>
              <wp:docPr id="505841129"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74650"/>
                      </a:xfrm>
                      <a:prstGeom prst="rect">
                        <a:avLst/>
                      </a:prstGeom>
                      <a:noFill/>
                      <a:ln>
                        <a:noFill/>
                      </a:ln>
                    </wps:spPr>
                    <wps:txbx>
                      <w:txbxContent>
                        <w:p w14:paraId="449F5135" w14:textId="2EFB3181" w:rsidR="00EE15A4" w:rsidRPr="00F53C45" w:rsidRDefault="00EE15A4" w:rsidP="00F53C45">
                          <w:pPr>
                            <w:spacing w:after="0"/>
                            <w:rPr>
                              <w:rFonts w:ascii="Calibri" w:eastAsia="Calibri" w:hAnsi="Calibri" w:cs="Calibri"/>
                              <w:noProof/>
                              <w:color w:val="008000"/>
                            </w:rPr>
                          </w:pPr>
                          <w:r w:rsidRPr="00F53C45">
                            <w:rPr>
                              <w:rFonts w:ascii="Calibri" w:eastAsia="Calibri" w:hAnsi="Calibri" w:cs="Calibri"/>
                              <w:noProof/>
                              <w:color w:val="008000"/>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45D18F"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" filled="f" stroked="f">
              <v:textbox style="mso-fit-shape-to-text:t" inset="0,15pt,20pt,0">
                <w:txbxContent>
                  <w:p w14:paraId="449F5135" w14:textId="2EFB3181" w:rsidR="00EE15A4" w:rsidRPr="00F53C45" w:rsidRDefault="00EE15A4" w:rsidP="00F53C45">
                    <w:pPr>
                      <w:spacing w:after="0"/>
                      <w:rPr>
                        <w:rFonts w:ascii="Calibri" w:eastAsia="Calibri" w:hAnsi="Calibri" w:cs="Calibri"/>
                        <w:noProof/>
                        <w:color w:val="008000"/>
                      </w:rPr>
                    </w:pPr>
                    <w:r w:rsidRPr="00F53C45">
                      <w:rPr>
                        <w:rFonts w:ascii="Calibri" w:eastAsia="Calibri" w:hAnsi="Calibri" w:cs="Calibri"/>
                        <w:noProof/>
                        <w:color w:val="008000"/>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6232B" w14:textId="17E6B0F7" w:rsidR="00EE15A4" w:rsidRDefault="00EE15A4">
    <w:pPr>
      <w:pStyle w:val="Header"/>
    </w:pPr>
    <w:r>
      <w:rPr>
        <w:noProof/>
      </w:rPr>
      <mc:AlternateContent>
        <mc:Choice Requires="wps">
          <w:drawing>
            <wp:anchor distT="0" distB="0" distL="0" distR="0" simplePos="0" relativeHeight="251658240" behindDoc="0" locked="0" layoutInCell="1" allowOverlap="1" wp14:anchorId="081FAB42" wp14:editId="6B13F16A">
              <wp:simplePos x="635" y="635"/>
              <wp:positionH relativeFrom="page">
                <wp:align>right</wp:align>
              </wp:positionH>
              <wp:positionV relativeFrom="page">
                <wp:align>top</wp:align>
              </wp:positionV>
              <wp:extent cx="1190625" cy="374650"/>
              <wp:effectExtent l="0" t="0" r="0" b="6350"/>
              <wp:wrapNone/>
              <wp:docPr id="1483161841"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74650"/>
                      </a:xfrm>
                      <a:prstGeom prst="rect">
                        <a:avLst/>
                      </a:prstGeom>
                      <a:noFill/>
                      <a:ln>
                        <a:noFill/>
                      </a:ln>
                    </wps:spPr>
                    <wps:txbx>
                      <w:txbxContent>
                        <w:p w14:paraId="3834D296" w14:textId="5D7F91E4" w:rsidR="00EE15A4" w:rsidRPr="00F53C45" w:rsidRDefault="00EE15A4" w:rsidP="00F53C45">
                          <w:pPr>
                            <w:spacing w:after="0"/>
                            <w:rPr>
                              <w:rFonts w:ascii="Calibri" w:eastAsia="Calibri" w:hAnsi="Calibri" w:cs="Calibri"/>
                              <w:noProof/>
                              <w:color w:val="008000"/>
                            </w:rPr>
                          </w:pPr>
                          <w:r w:rsidRPr="00F53C45">
                            <w:rPr>
                              <w:rFonts w:ascii="Calibri" w:eastAsia="Calibri" w:hAnsi="Calibri" w:cs="Calibri"/>
                              <w:noProof/>
                              <w:color w:val="008000"/>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1FAB42"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" filled="f" stroked="f">
              <v:textbox style="mso-fit-shape-to-text:t" inset="0,15pt,20pt,0">
                <w:txbxContent>
                  <w:p w14:paraId="3834D296" w14:textId="5D7F91E4" w:rsidR="00EE15A4" w:rsidRPr="00F53C45" w:rsidRDefault="00EE15A4" w:rsidP="00F53C45">
                    <w:pPr>
                      <w:spacing w:after="0"/>
                      <w:rPr>
                        <w:rFonts w:ascii="Calibri" w:eastAsia="Calibri" w:hAnsi="Calibri" w:cs="Calibri"/>
                        <w:noProof/>
                        <w:color w:val="008000"/>
                      </w:rPr>
                    </w:pPr>
                    <w:r w:rsidRPr="00F53C45">
                      <w:rPr>
                        <w:rFonts w:ascii="Calibri" w:eastAsia="Calibri" w:hAnsi="Calibri" w:cs="Calibri"/>
                        <w:noProof/>
                        <w:color w:val="008000"/>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BC2"/>
    <w:multiLevelType w:val="hybridMultilevel"/>
    <w:tmpl w:val="BA980D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81703B"/>
    <w:multiLevelType w:val="hybridMultilevel"/>
    <w:tmpl w:val="8CB47E0E"/>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B4729"/>
    <w:multiLevelType w:val="hybridMultilevel"/>
    <w:tmpl w:val="5C3E3440"/>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1C3480"/>
    <w:multiLevelType w:val="hybridMultilevel"/>
    <w:tmpl w:val="ADFAC8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0B1779"/>
    <w:multiLevelType w:val="hybridMultilevel"/>
    <w:tmpl w:val="5448C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A0"/>
    <w:rsid w:val="00042458"/>
    <w:rsid w:val="000447B4"/>
    <w:rsid w:val="00047243"/>
    <w:rsid w:val="00047FCB"/>
    <w:rsid w:val="000563D1"/>
    <w:rsid w:val="00057EDF"/>
    <w:rsid w:val="00061E67"/>
    <w:rsid w:val="00063D95"/>
    <w:rsid w:val="00082F6E"/>
    <w:rsid w:val="00096FFB"/>
    <w:rsid w:val="000B3A27"/>
    <w:rsid w:val="000C4CAC"/>
    <w:rsid w:val="000E4950"/>
    <w:rsid w:val="000F06E1"/>
    <w:rsid w:val="00102BF7"/>
    <w:rsid w:val="00104187"/>
    <w:rsid w:val="00114B90"/>
    <w:rsid w:val="001247BA"/>
    <w:rsid w:val="00134C8D"/>
    <w:rsid w:val="001470FF"/>
    <w:rsid w:val="00151FFF"/>
    <w:rsid w:val="00166474"/>
    <w:rsid w:val="0017036A"/>
    <w:rsid w:val="0017672C"/>
    <w:rsid w:val="001A1E64"/>
    <w:rsid w:val="001A2121"/>
    <w:rsid w:val="001A3717"/>
    <w:rsid w:val="001B31C9"/>
    <w:rsid w:val="00210C2A"/>
    <w:rsid w:val="002452B2"/>
    <w:rsid w:val="00246DD2"/>
    <w:rsid w:val="0026037B"/>
    <w:rsid w:val="00261734"/>
    <w:rsid w:val="00286891"/>
    <w:rsid w:val="002A3D2B"/>
    <w:rsid w:val="002A4AC5"/>
    <w:rsid w:val="00367E58"/>
    <w:rsid w:val="0038141D"/>
    <w:rsid w:val="003932FA"/>
    <w:rsid w:val="003A1324"/>
    <w:rsid w:val="003A3648"/>
    <w:rsid w:val="003C6904"/>
    <w:rsid w:val="003D342F"/>
    <w:rsid w:val="004069EB"/>
    <w:rsid w:val="00406EDC"/>
    <w:rsid w:val="00423564"/>
    <w:rsid w:val="00457D44"/>
    <w:rsid w:val="00473A36"/>
    <w:rsid w:val="00492F62"/>
    <w:rsid w:val="004C33A5"/>
    <w:rsid w:val="004E08CB"/>
    <w:rsid w:val="004E3656"/>
    <w:rsid w:val="004E6097"/>
    <w:rsid w:val="00512B89"/>
    <w:rsid w:val="00520B99"/>
    <w:rsid w:val="00522406"/>
    <w:rsid w:val="005815AA"/>
    <w:rsid w:val="00587CCB"/>
    <w:rsid w:val="005A3B7D"/>
    <w:rsid w:val="005B0DC7"/>
    <w:rsid w:val="00610B1E"/>
    <w:rsid w:val="00623767"/>
    <w:rsid w:val="0062725E"/>
    <w:rsid w:val="006471AB"/>
    <w:rsid w:val="00665E80"/>
    <w:rsid w:val="00677566"/>
    <w:rsid w:val="00681936"/>
    <w:rsid w:val="00690C2C"/>
    <w:rsid w:val="006A076D"/>
    <w:rsid w:val="006B569B"/>
    <w:rsid w:val="006D5F8E"/>
    <w:rsid w:val="006E4213"/>
    <w:rsid w:val="006E4289"/>
    <w:rsid w:val="006F3BA0"/>
    <w:rsid w:val="0071702E"/>
    <w:rsid w:val="00720ECE"/>
    <w:rsid w:val="00723BA6"/>
    <w:rsid w:val="007242BA"/>
    <w:rsid w:val="00732E8A"/>
    <w:rsid w:val="007361BE"/>
    <w:rsid w:val="007469AD"/>
    <w:rsid w:val="00762EB4"/>
    <w:rsid w:val="00780927"/>
    <w:rsid w:val="00780C46"/>
    <w:rsid w:val="0079210D"/>
    <w:rsid w:val="007C15D5"/>
    <w:rsid w:val="007D0FBF"/>
    <w:rsid w:val="00827790"/>
    <w:rsid w:val="00850674"/>
    <w:rsid w:val="008542E3"/>
    <w:rsid w:val="00892626"/>
    <w:rsid w:val="008C0072"/>
    <w:rsid w:val="008D666D"/>
    <w:rsid w:val="00904800"/>
    <w:rsid w:val="009364E0"/>
    <w:rsid w:val="00937E73"/>
    <w:rsid w:val="0094535C"/>
    <w:rsid w:val="00952801"/>
    <w:rsid w:val="009552B3"/>
    <w:rsid w:val="00977DE9"/>
    <w:rsid w:val="00981AC2"/>
    <w:rsid w:val="00984F40"/>
    <w:rsid w:val="009B1795"/>
    <w:rsid w:val="009B2C9D"/>
    <w:rsid w:val="009C707E"/>
    <w:rsid w:val="009D40E6"/>
    <w:rsid w:val="009F08C2"/>
    <w:rsid w:val="00A068D5"/>
    <w:rsid w:val="00A163C2"/>
    <w:rsid w:val="00A204EB"/>
    <w:rsid w:val="00A24BCA"/>
    <w:rsid w:val="00A47BA1"/>
    <w:rsid w:val="00A97DEB"/>
    <w:rsid w:val="00AD14F9"/>
    <w:rsid w:val="00AD6A6A"/>
    <w:rsid w:val="00AE3105"/>
    <w:rsid w:val="00B02E6E"/>
    <w:rsid w:val="00B16CFF"/>
    <w:rsid w:val="00B308CF"/>
    <w:rsid w:val="00B31C2C"/>
    <w:rsid w:val="00B6409D"/>
    <w:rsid w:val="00B82080"/>
    <w:rsid w:val="00B96343"/>
    <w:rsid w:val="00BA5DC0"/>
    <w:rsid w:val="00BD435D"/>
    <w:rsid w:val="00C036F1"/>
    <w:rsid w:val="00C272B2"/>
    <w:rsid w:val="00C3019C"/>
    <w:rsid w:val="00C343B1"/>
    <w:rsid w:val="00C36FBE"/>
    <w:rsid w:val="00C43574"/>
    <w:rsid w:val="00C45889"/>
    <w:rsid w:val="00C55E87"/>
    <w:rsid w:val="00C612B3"/>
    <w:rsid w:val="00C66AD6"/>
    <w:rsid w:val="00C707D5"/>
    <w:rsid w:val="00C76CC5"/>
    <w:rsid w:val="00C83863"/>
    <w:rsid w:val="00C905DF"/>
    <w:rsid w:val="00CD1FE5"/>
    <w:rsid w:val="00CE3E08"/>
    <w:rsid w:val="00CF48B7"/>
    <w:rsid w:val="00D05783"/>
    <w:rsid w:val="00D25677"/>
    <w:rsid w:val="00D35CCC"/>
    <w:rsid w:val="00D45A63"/>
    <w:rsid w:val="00D47045"/>
    <w:rsid w:val="00D47F1E"/>
    <w:rsid w:val="00D54910"/>
    <w:rsid w:val="00D63000"/>
    <w:rsid w:val="00D66A14"/>
    <w:rsid w:val="00D76AB7"/>
    <w:rsid w:val="00DA781E"/>
    <w:rsid w:val="00DB0A5E"/>
    <w:rsid w:val="00DC1C1C"/>
    <w:rsid w:val="00DD0E99"/>
    <w:rsid w:val="00DE1FA6"/>
    <w:rsid w:val="00DE33F4"/>
    <w:rsid w:val="00DF1FD1"/>
    <w:rsid w:val="00E123B3"/>
    <w:rsid w:val="00E20DC2"/>
    <w:rsid w:val="00E2755A"/>
    <w:rsid w:val="00E33CB3"/>
    <w:rsid w:val="00E35970"/>
    <w:rsid w:val="00E479CC"/>
    <w:rsid w:val="00E517E1"/>
    <w:rsid w:val="00E56B0A"/>
    <w:rsid w:val="00E92D94"/>
    <w:rsid w:val="00E96183"/>
    <w:rsid w:val="00EA3969"/>
    <w:rsid w:val="00EC4C8C"/>
    <w:rsid w:val="00ED25B7"/>
    <w:rsid w:val="00EE15A4"/>
    <w:rsid w:val="00EF0F18"/>
    <w:rsid w:val="00EF58D0"/>
    <w:rsid w:val="00F118C8"/>
    <w:rsid w:val="00F3002A"/>
    <w:rsid w:val="00F41CD6"/>
    <w:rsid w:val="00F516F8"/>
    <w:rsid w:val="00F53C45"/>
    <w:rsid w:val="00F95705"/>
    <w:rsid w:val="00F96E86"/>
    <w:rsid w:val="00FB2CA0"/>
    <w:rsid w:val="00FC76B4"/>
    <w:rsid w:val="00FF2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86E2B"/>
  <w15:chartTrackingRefBased/>
  <w15:docId w15:val="{92B2FDE0-C320-40DE-92A7-2004E4C6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CA0"/>
    <w:pPr>
      <w:ind w:left="720"/>
      <w:contextualSpacing/>
    </w:pPr>
  </w:style>
  <w:style w:type="table" w:styleId="TableGrid">
    <w:name w:val="Table Grid"/>
    <w:basedOn w:val="TableNormal"/>
    <w:uiPriority w:val="39"/>
    <w:rsid w:val="0061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Header Char Char,Header Char1 Char Char,Header Char Char Char Char,Char Char Char Char Char,Char Char1 Char Char,Char Char Char,Header Char1 Char Char Char Char,Header Char Char Char Char Char Char"/>
    <w:basedOn w:val="Normal"/>
    <w:link w:val="HeaderChar"/>
    <w:rsid w:val="00780C46"/>
    <w:pPr>
      <w:tabs>
        <w:tab w:val="center" w:pos="4536"/>
        <w:tab w:val="right" w:pos="9072"/>
      </w:tabs>
      <w:spacing w:after="0" w:line="240" w:lineRule="auto"/>
      <w:jc w:val="both"/>
    </w:pPr>
    <w:rPr>
      <w:rFonts w:ascii="Times New Roman" w:eastAsia="Times New Roman" w:hAnsi="Times New Roman" w:cs="Times New Roman"/>
    </w:r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basedOn w:val="DefaultParagraphFont"/>
    <w:link w:val="Header"/>
    <w:rsid w:val="00780C46"/>
    <w:rPr>
      <w:rFonts w:ascii="Times New Roman" w:eastAsia="Times New Roman" w:hAnsi="Times New Roman" w:cs="Times New Roman"/>
    </w:rPr>
  </w:style>
  <w:style w:type="paragraph" w:customStyle="1" w:styleId="NASLOV123">
    <w:name w:val="NASLOV 123"/>
    <w:basedOn w:val="Normal"/>
    <w:rsid w:val="00780C46"/>
    <w:pPr>
      <w:tabs>
        <w:tab w:val="left" w:pos="284"/>
      </w:tabs>
      <w:spacing w:before="200" w:after="200" w:line="240" w:lineRule="auto"/>
    </w:pPr>
    <w:rPr>
      <w:rFonts w:ascii="Times New Roman" w:eastAsia="Times New Roman" w:hAnsi="Times New Roman" w:cs="Times New Roman"/>
      <w:b/>
      <w:bCs/>
    </w:rPr>
  </w:style>
  <w:style w:type="paragraph" w:styleId="Revision">
    <w:name w:val="Revision"/>
    <w:hidden/>
    <w:uiPriority w:val="99"/>
    <w:semiHidden/>
    <w:rsid w:val="00587CCB"/>
    <w:pPr>
      <w:spacing w:after="0" w:line="240" w:lineRule="auto"/>
    </w:pPr>
  </w:style>
  <w:style w:type="paragraph" w:styleId="Footer">
    <w:name w:val="footer"/>
    <w:basedOn w:val="Normal"/>
    <w:link w:val="FooterChar"/>
    <w:uiPriority w:val="99"/>
    <w:unhideWhenUsed/>
    <w:rsid w:val="00FF2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AE1"/>
  </w:style>
  <w:style w:type="paragraph" w:styleId="BalloonText">
    <w:name w:val="Balloon Text"/>
    <w:basedOn w:val="Normal"/>
    <w:link w:val="BalloonTextChar"/>
    <w:uiPriority w:val="99"/>
    <w:semiHidden/>
    <w:unhideWhenUsed/>
    <w:rsid w:val="00E12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B3"/>
    <w:rPr>
      <w:rFonts w:ascii="Segoe UI" w:hAnsi="Segoe UI" w:cs="Segoe UI"/>
      <w:sz w:val="18"/>
      <w:szCs w:val="18"/>
    </w:rPr>
  </w:style>
  <w:style w:type="character" w:styleId="CommentReference">
    <w:name w:val="annotation reference"/>
    <w:basedOn w:val="DefaultParagraphFont"/>
    <w:uiPriority w:val="99"/>
    <w:semiHidden/>
    <w:unhideWhenUsed/>
    <w:rsid w:val="00F3002A"/>
    <w:rPr>
      <w:sz w:val="16"/>
      <w:szCs w:val="16"/>
    </w:rPr>
  </w:style>
  <w:style w:type="paragraph" w:styleId="CommentText">
    <w:name w:val="annotation text"/>
    <w:basedOn w:val="Normal"/>
    <w:link w:val="CommentTextChar"/>
    <w:uiPriority w:val="99"/>
    <w:semiHidden/>
    <w:unhideWhenUsed/>
    <w:rsid w:val="00F3002A"/>
    <w:pPr>
      <w:spacing w:line="240" w:lineRule="auto"/>
    </w:pPr>
    <w:rPr>
      <w:sz w:val="20"/>
      <w:szCs w:val="20"/>
    </w:rPr>
  </w:style>
  <w:style w:type="character" w:customStyle="1" w:styleId="CommentTextChar">
    <w:name w:val="Comment Text Char"/>
    <w:basedOn w:val="DefaultParagraphFont"/>
    <w:link w:val="CommentText"/>
    <w:uiPriority w:val="99"/>
    <w:semiHidden/>
    <w:rsid w:val="00F3002A"/>
    <w:rPr>
      <w:sz w:val="20"/>
      <w:szCs w:val="20"/>
    </w:rPr>
  </w:style>
  <w:style w:type="paragraph" w:styleId="CommentSubject">
    <w:name w:val="annotation subject"/>
    <w:basedOn w:val="CommentText"/>
    <w:next w:val="CommentText"/>
    <w:link w:val="CommentSubjectChar"/>
    <w:uiPriority w:val="99"/>
    <w:semiHidden/>
    <w:unhideWhenUsed/>
    <w:rsid w:val="00F3002A"/>
    <w:rPr>
      <w:b/>
      <w:bCs/>
    </w:rPr>
  </w:style>
  <w:style w:type="character" w:customStyle="1" w:styleId="CommentSubjectChar">
    <w:name w:val="Comment Subject Char"/>
    <w:basedOn w:val="CommentTextChar"/>
    <w:link w:val="CommentSubject"/>
    <w:uiPriority w:val="99"/>
    <w:semiHidden/>
    <w:rsid w:val="00F300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6010</Words>
  <Characters>34258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Bruić</dc:creator>
  <cp:keywords/>
  <dc:description/>
  <cp:lastModifiedBy>Aleksandra Jonić-Popović</cp:lastModifiedBy>
  <cp:revision>4</cp:revision>
  <dcterms:created xsi:type="dcterms:W3CDTF">2025-04-14T07:50:00Z</dcterms:created>
  <dcterms:modified xsi:type="dcterms:W3CDTF">2025-04-16T11:24:00Z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586740f1,1e2685e9,60b08e0a</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2025-03-25T09:06:34Z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13c272c4-0e16-4266-91b6-b26ab38079c4</vt:lpwstr>
  </property>
  <property fmtid="{D5CDD505-2E9C-101B-9397-08002B2CF9AE}" pid="11" name="MSIP_Label_80e91ba7-203e-4ac0-a045-4c37ad0b383b_ContentBits">
    <vt:lpwstr>1</vt:lpwstr>
  </property>
  <property fmtid="{D5CDD505-2E9C-101B-9397-08002B2CF9AE}" pid="12" name="MSIP_Label_80e91ba7-203e-4ac0-a045-4c37ad0b383b_Tag">
    <vt:lpwstr>10, 3, 0, 1</vt:lpwstr>
  </property>
</Properties>
</file>