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9DC56" w14:textId="77777777" w:rsidR="00C22BE5" w:rsidRPr="004D4339" w:rsidRDefault="00C22BE5" w:rsidP="00C22BE5">
      <w:pPr>
        <w:rPr>
          <w:sz w:val="22"/>
          <w:szCs w:val="22"/>
          <w:lang w:val="sr-Latn-ME"/>
        </w:rPr>
      </w:pPr>
    </w:p>
    <w:p w14:paraId="4376A15D" w14:textId="77777777" w:rsidR="00C22BE5" w:rsidRPr="004D4339" w:rsidRDefault="00C22BE5" w:rsidP="00C22BE5">
      <w:pPr>
        <w:rPr>
          <w:sz w:val="22"/>
          <w:szCs w:val="22"/>
          <w:lang w:val="sr-Latn-ME"/>
        </w:rPr>
      </w:pPr>
    </w:p>
    <w:p w14:paraId="3919499F" w14:textId="77777777" w:rsidR="00C22BE5" w:rsidRPr="004D4339" w:rsidRDefault="00C30F92" w:rsidP="00C30F92">
      <w:pPr>
        <w:jc w:val="center"/>
        <w:rPr>
          <w:sz w:val="22"/>
          <w:szCs w:val="22"/>
          <w:lang w:val="sr-Latn-ME"/>
        </w:rPr>
      </w:pPr>
      <w:r w:rsidRPr="004D4339">
        <w:rPr>
          <w:b/>
          <w:bCs/>
          <w:iCs/>
          <w:sz w:val="22"/>
          <w:szCs w:val="22"/>
          <w:u w:val="single"/>
          <w:lang w:val="sr-Latn-ME"/>
        </w:rPr>
        <w:t xml:space="preserve">UPUTSTVO ZA </w:t>
      </w:r>
      <w:r w:rsidR="00B71B51" w:rsidRPr="004D4339">
        <w:rPr>
          <w:b/>
          <w:bCs/>
          <w:iCs/>
          <w:sz w:val="22"/>
          <w:szCs w:val="22"/>
          <w:u w:val="single"/>
          <w:lang w:val="sr-Latn-ME"/>
        </w:rPr>
        <w:t>LIJEK</w:t>
      </w:r>
    </w:p>
    <w:p w14:paraId="1A2A34A0" w14:textId="77777777" w:rsidR="00C30F92" w:rsidRPr="004D4339" w:rsidRDefault="00C30F92" w:rsidP="00C30F92">
      <w:pPr>
        <w:jc w:val="center"/>
        <w:rPr>
          <w:i/>
          <w:color w:val="808080"/>
          <w:sz w:val="22"/>
          <w:szCs w:val="22"/>
          <w:lang w:val="sr-Latn-ME"/>
        </w:rPr>
      </w:pPr>
    </w:p>
    <w:p w14:paraId="6031AC20" w14:textId="242662F0" w:rsidR="00B71B51" w:rsidRPr="004D4339" w:rsidRDefault="00635F70" w:rsidP="00B71B51">
      <w:pPr>
        <w:widowControl w:val="0"/>
        <w:autoSpaceDE w:val="0"/>
        <w:autoSpaceDN w:val="0"/>
        <w:jc w:val="center"/>
        <w:rPr>
          <w:b/>
          <w:bCs/>
          <w:sz w:val="22"/>
          <w:szCs w:val="22"/>
          <w:lang w:val="sr-Latn-ME"/>
        </w:rPr>
      </w:pPr>
      <w:r w:rsidRPr="004D4339">
        <w:rPr>
          <w:b/>
          <w:bCs/>
          <w:sz w:val="22"/>
          <w:szCs w:val="22"/>
          <w:lang w:val="sr-Latn-ME"/>
        </w:rPr>
        <w:t>Sandimmun Neoral</w:t>
      </w:r>
      <w:r w:rsidR="00B71B51" w:rsidRPr="004D4339">
        <w:rPr>
          <w:b/>
          <w:bCs/>
          <w:sz w:val="22"/>
          <w:szCs w:val="22"/>
          <w:lang w:val="sr-Latn-ME"/>
        </w:rPr>
        <w:t xml:space="preserve">, </w:t>
      </w:r>
      <w:r w:rsidRPr="004D4339">
        <w:rPr>
          <w:b/>
          <w:bCs/>
          <w:sz w:val="22"/>
          <w:szCs w:val="22"/>
          <w:lang w:val="sr-Latn-ME"/>
        </w:rPr>
        <w:t>100 mg/ml</w:t>
      </w:r>
      <w:r w:rsidR="00B71B51" w:rsidRPr="004D4339">
        <w:rPr>
          <w:b/>
          <w:bCs/>
          <w:sz w:val="22"/>
          <w:szCs w:val="22"/>
          <w:lang w:val="sr-Latn-ME"/>
        </w:rPr>
        <w:t xml:space="preserve">, </w:t>
      </w:r>
      <w:r w:rsidRPr="004D4339">
        <w:rPr>
          <w:b/>
          <w:bCs/>
          <w:sz w:val="22"/>
          <w:szCs w:val="22"/>
          <w:lang w:val="sr-Latn-ME"/>
        </w:rPr>
        <w:t>oralni rastvor</w:t>
      </w:r>
    </w:p>
    <w:p w14:paraId="6CA524D5" w14:textId="77777777" w:rsidR="00B71B51" w:rsidRPr="004D4339" w:rsidRDefault="00635F70" w:rsidP="00B71B51">
      <w:pPr>
        <w:widowControl w:val="0"/>
        <w:autoSpaceDE w:val="0"/>
        <w:autoSpaceDN w:val="0"/>
        <w:jc w:val="center"/>
        <w:rPr>
          <w:bCs/>
          <w:sz w:val="22"/>
          <w:szCs w:val="22"/>
          <w:lang w:val="sr-Latn-ME"/>
        </w:rPr>
      </w:pPr>
      <w:r w:rsidRPr="004D4339">
        <w:rPr>
          <w:bCs/>
          <w:sz w:val="22"/>
          <w:szCs w:val="22"/>
          <w:lang w:val="sr-Latn-ME"/>
        </w:rPr>
        <w:t>ciklosporin</w:t>
      </w:r>
    </w:p>
    <w:p w14:paraId="1682FE16" w14:textId="77777777" w:rsidR="00C22BE5" w:rsidRPr="004D4339" w:rsidRDefault="00C22BE5" w:rsidP="00C22BE5">
      <w:pPr>
        <w:pStyle w:val="Header"/>
        <w:tabs>
          <w:tab w:val="left" w:pos="284"/>
        </w:tabs>
        <w:rPr>
          <w:sz w:val="22"/>
          <w:szCs w:val="22"/>
          <w:lang w:val="sr-Latn-ME"/>
        </w:rPr>
      </w:pPr>
    </w:p>
    <w:p w14:paraId="3A5A4B76" w14:textId="77777777" w:rsidR="00C22BE5" w:rsidRPr="004D4339" w:rsidRDefault="00C22BE5" w:rsidP="00C22BE5">
      <w:pPr>
        <w:pStyle w:val="Header"/>
        <w:tabs>
          <w:tab w:val="left" w:pos="284"/>
        </w:tabs>
        <w:rPr>
          <w:sz w:val="22"/>
          <w:szCs w:val="22"/>
          <w:lang w:val="sr-Latn-ME"/>
        </w:rPr>
      </w:pPr>
    </w:p>
    <w:p w14:paraId="350DD3EC" w14:textId="77777777" w:rsidR="001B6B05" w:rsidRPr="004D4339" w:rsidRDefault="001B6B05" w:rsidP="001B6B05">
      <w:pPr>
        <w:numPr>
          <w:ilvl w:val="12"/>
          <w:numId w:val="0"/>
        </w:numPr>
        <w:jc w:val="both"/>
        <w:rPr>
          <w:sz w:val="22"/>
          <w:szCs w:val="22"/>
          <w:lang w:val="sr-Latn-ME"/>
        </w:rPr>
      </w:pPr>
    </w:p>
    <w:p w14:paraId="6E87C758" w14:textId="77777777" w:rsidR="00A32113" w:rsidRPr="004D4339" w:rsidRDefault="00A32113" w:rsidP="00D8615F">
      <w:pPr>
        <w:pStyle w:val="Header"/>
        <w:tabs>
          <w:tab w:val="left" w:pos="0"/>
        </w:tabs>
        <w:rPr>
          <w:i/>
          <w:iCs/>
          <w:sz w:val="22"/>
          <w:szCs w:val="22"/>
          <w:lang w:val="sr-Latn-ME"/>
        </w:rPr>
      </w:pPr>
    </w:p>
    <w:p w14:paraId="69F7672A" w14:textId="77777777" w:rsidR="00A32113" w:rsidRPr="004D4339" w:rsidRDefault="00A32113" w:rsidP="00A32113">
      <w:pPr>
        <w:pStyle w:val="Header"/>
        <w:tabs>
          <w:tab w:val="left" w:pos="284"/>
        </w:tabs>
        <w:ind w:left="360"/>
        <w:rPr>
          <w:i/>
          <w:iCs/>
          <w:sz w:val="22"/>
          <w:szCs w:val="22"/>
          <w:lang w:val="sr-Latn-ME"/>
        </w:rPr>
      </w:pPr>
    </w:p>
    <w:p w14:paraId="533D9B2F" w14:textId="77777777" w:rsidR="006A2B96" w:rsidRPr="004D4339" w:rsidRDefault="00A32113" w:rsidP="0073753E">
      <w:pPr>
        <w:widowControl w:val="0"/>
        <w:autoSpaceDE w:val="0"/>
        <w:autoSpaceDN w:val="0"/>
        <w:ind w:left="360" w:hanging="360"/>
        <w:jc w:val="both"/>
        <w:rPr>
          <w:b/>
          <w:bCs/>
          <w:sz w:val="22"/>
          <w:szCs w:val="22"/>
          <w:lang w:val="sr-Latn-ME"/>
        </w:rPr>
      </w:pPr>
      <w:r w:rsidRPr="004D4339">
        <w:rPr>
          <w:b/>
          <w:bCs/>
          <w:sz w:val="22"/>
          <w:szCs w:val="22"/>
          <w:lang w:val="sr-Latn-ME"/>
        </w:rPr>
        <w:t>Pažljivo pročitajte ovo uputstvo, prije nego što počnete da koristite ovaj lijek</w:t>
      </w:r>
      <w:r w:rsidR="00070BAB" w:rsidRPr="004D4339">
        <w:rPr>
          <w:b/>
          <w:bCs/>
          <w:sz w:val="22"/>
          <w:szCs w:val="22"/>
          <w:lang w:val="sr-Latn-ME"/>
        </w:rPr>
        <w:t>,</w:t>
      </w:r>
      <w:r w:rsidR="006A2B96" w:rsidRPr="004D4339">
        <w:rPr>
          <w:sz w:val="22"/>
          <w:szCs w:val="22"/>
          <w:lang w:val="sr-Latn-ME"/>
        </w:rPr>
        <w:t xml:space="preserve"> </w:t>
      </w:r>
      <w:r w:rsidR="006A2B96" w:rsidRPr="004D4339">
        <w:rPr>
          <w:b/>
          <w:bCs/>
          <w:sz w:val="22"/>
          <w:szCs w:val="22"/>
          <w:lang w:val="sr-Latn-ME"/>
        </w:rPr>
        <w:t xml:space="preserve">jer sadrži </w:t>
      </w:r>
    </w:p>
    <w:p w14:paraId="7D774D9C" w14:textId="77777777" w:rsidR="00A32113" w:rsidRPr="004D4339" w:rsidRDefault="006A2B96" w:rsidP="0073753E">
      <w:pPr>
        <w:widowControl w:val="0"/>
        <w:autoSpaceDE w:val="0"/>
        <w:autoSpaceDN w:val="0"/>
        <w:ind w:left="360" w:hanging="360"/>
        <w:jc w:val="both"/>
        <w:rPr>
          <w:b/>
          <w:bCs/>
          <w:sz w:val="22"/>
          <w:szCs w:val="22"/>
          <w:lang w:val="sr-Latn-ME"/>
        </w:rPr>
      </w:pPr>
      <w:r w:rsidRPr="004D4339">
        <w:rPr>
          <w:b/>
          <w:bCs/>
          <w:sz w:val="22"/>
          <w:szCs w:val="22"/>
          <w:lang w:val="sr-Latn-ME"/>
        </w:rPr>
        <w:t>informacije koje su važne za Vas</w:t>
      </w:r>
    </w:p>
    <w:p w14:paraId="64E95D52" w14:textId="77777777" w:rsidR="00A32113" w:rsidRPr="004D4339" w:rsidRDefault="00A32113" w:rsidP="0073753E">
      <w:pPr>
        <w:widowControl w:val="0"/>
        <w:numPr>
          <w:ilvl w:val="0"/>
          <w:numId w:val="2"/>
        </w:numPr>
        <w:tabs>
          <w:tab w:val="clear" w:pos="576"/>
          <w:tab w:val="num" w:pos="600"/>
        </w:tabs>
        <w:autoSpaceDE w:val="0"/>
        <w:autoSpaceDN w:val="0"/>
        <w:jc w:val="both"/>
        <w:rPr>
          <w:sz w:val="22"/>
          <w:szCs w:val="22"/>
          <w:lang w:val="sr-Latn-ME"/>
        </w:rPr>
      </w:pPr>
      <w:r w:rsidRPr="004D4339">
        <w:rPr>
          <w:sz w:val="22"/>
          <w:szCs w:val="22"/>
          <w:lang w:val="sr-Latn-ME"/>
        </w:rPr>
        <w:t>Uputstvo sačuvajte. Može biti potrebno da ga ponovo pročitate.</w:t>
      </w:r>
    </w:p>
    <w:p w14:paraId="67ADF22C" w14:textId="77777777" w:rsidR="00A32113" w:rsidRPr="004D4339" w:rsidRDefault="00A32113" w:rsidP="0073753E">
      <w:pPr>
        <w:widowControl w:val="0"/>
        <w:numPr>
          <w:ilvl w:val="0"/>
          <w:numId w:val="2"/>
        </w:numPr>
        <w:autoSpaceDE w:val="0"/>
        <w:autoSpaceDN w:val="0"/>
        <w:jc w:val="both"/>
        <w:rPr>
          <w:sz w:val="22"/>
          <w:szCs w:val="22"/>
          <w:lang w:val="sr-Latn-ME"/>
        </w:rPr>
      </w:pPr>
      <w:r w:rsidRPr="004D4339">
        <w:rPr>
          <w:sz w:val="22"/>
          <w:szCs w:val="22"/>
          <w:lang w:val="sr-Latn-ME"/>
        </w:rPr>
        <w:t>Ako imate dodatnih pitanja, obratite se svom ljekaru ili farmaceutu</w:t>
      </w:r>
      <w:r w:rsidR="00070BAB" w:rsidRPr="004D4339">
        <w:rPr>
          <w:sz w:val="22"/>
          <w:szCs w:val="22"/>
          <w:lang w:val="sr-Latn-ME"/>
        </w:rPr>
        <w:t xml:space="preserve"> </w:t>
      </w:r>
      <w:r w:rsidR="00070BAB" w:rsidRPr="004D4339">
        <w:rPr>
          <w:noProof/>
          <w:sz w:val="22"/>
          <w:szCs w:val="22"/>
          <w:lang w:val="sr-Latn-ME"/>
        </w:rPr>
        <w:t>ili medicinskoj sestri</w:t>
      </w:r>
      <w:r w:rsidRPr="004D4339">
        <w:rPr>
          <w:sz w:val="22"/>
          <w:szCs w:val="22"/>
          <w:lang w:val="sr-Latn-ME"/>
        </w:rPr>
        <w:t>.</w:t>
      </w:r>
      <w:r w:rsidR="006240C9" w:rsidRPr="004D4339">
        <w:rPr>
          <w:sz w:val="22"/>
          <w:szCs w:val="22"/>
          <w:lang w:val="sr-Latn-ME"/>
        </w:rPr>
        <w:t xml:space="preserve"> </w:t>
      </w:r>
    </w:p>
    <w:p w14:paraId="17306498" w14:textId="77777777" w:rsidR="00A32113" w:rsidRPr="004D4339" w:rsidRDefault="00A32113" w:rsidP="0073753E">
      <w:pPr>
        <w:widowControl w:val="0"/>
        <w:numPr>
          <w:ilvl w:val="0"/>
          <w:numId w:val="2"/>
        </w:numPr>
        <w:autoSpaceDE w:val="0"/>
        <w:autoSpaceDN w:val="0"/>
        <w:ind w:left="600" w:hanging="600"/>
        <w:jc w:val="both"/>
        <w:rPr>
          <w:sz w:val="22"/>
          <w:szCs w:val="22"/>
          <w:lang w:val="sr-Latn-ME"/>
        </w:rPr>
      </w:pPr>
      <w:r w:rsidRPr="004D4339">
        <w:rPr>
          <w:sz w:val="22"/>
          <w:szCs w:val="22"/>
          <w:lang w:val="sr-Latn-ME"/>
        </w:rPr>
        <w:t>Ovaj lijek propisan je Vama i ne sm</w:t>
      </w:r>
      <w:r w:rsidR="00A06E5C" w:rsidRPr="004D4339">
        <w:rPr>
          <w:sz w:val="22"/>
          <w:szCs w:val="22"/>
          <w:lang w:val="sr-Latn-ME"/>
        </w:rPr>
        <w:t>ij</w:t>
      </w:r>
      <w:r w:rsidRPr="004D4339">
        <w:rPr>
          <w:sz w:val="22"/>
          <w:szCs w:val="22"/>
          <w:lang w:val="sr-Latn-ME"/>
        </w:rPr>
        <w:t>ete ga davati drugima. Može da im škodi, čak i kada imaju iste znake bolesti kao i Vi.</w:t>
      </w:r>
    </w:p>
    <w:p w14:paraId="368FD032" w14:textId="77777777" w:rsidR="00C269D7" w:rsidRPr="004D4339" w:rsidRDefault="00C269D7" w:rsidP="0073753E">
      <w:pPr>
        <w:widowControl w:val="0"/>
        <w:numPr>
          <w:ilvl w:val="0"/>
          <w:numId w:val="2"/>
        </w:numPr>
        <w:tabs>
          <w:tab w:val="clear" w:pos="576"/>
          <w:tab w:val="num" w:pos="0"/>
        </w:tabs>
        <w:autoSpaceDE w:val="0"/>
        <w:autoSpaceDN w:val="0"/>
        <w:ind w:left="600" w:hanging="600"/>
        <w:jc w:val="both"/>
        <w:rPr>
          <w:sz w:val="22"/>
          <w:szCs w:val="22"/>
          <w:lang w:val="sr-Latn-ME"/>
        </w:rPr>
      </w:pPr>
      <w:r w:rsidRPr="004D4339">
        <w:rPr>
          <w:spacing w:val="-5"/>
          <w:sz w:val="22"/>
          <w:szCs w:val="22"/>
          <w:lang w:val="sr-Latn-ME"/>
        </w:rPr>
        <w:t xml:space="preserve">Ako </w:t>
      </w:r>
      <w:r w:rsidR="00CE3E04" w:rsidRPr="004D4339">
        <w:rPr>
          <w:spacing w:val="-5"/>
          <w:sz w:val="22"/>
          <w:szCs w:val="22"/>
          <w:lang w:val="sr-Latn-ME"/>
        </w:rPr>
        <w:t>Vam</w:t>
      </w:r>
      <w:r w:rsidRPr="004D4339">
        <w:rPr>
          <w:spacing w:val="-5"/>
          <w:sz w:val="22"/>
          <w:szCs w:val="22"/>
          <w:lang w:val="sr-Latn-ME"/>
        </w:rPr>
        <w:t xml:space="preserve"> se javi bilo koje neželjeno d</w:t>
      </w:r>
      <w:r w:rsidR="000D14D2" w:rsidRPr="004D4339">
        <w:rPr>
          <w:spacing w:val="-5"/>
          <w:sz w:val="22"/>
          <w:szCs w:val="22"/>
          <w:lang w:val="sr-Latn-ME"/>
        </w:rPr>
        <w:t xml:space="preserve">ejstvo recite to svom ljekaru, </w:t>
      </w:r>
      <w:r w:rsidRPr="004D4339">
        <w:rPr>
          <w:spacing w:val="-5"/>
          <w:sz w:val="22"/>
          <w:szCs w:val="22"/>
          <w:lang w:val="sr-Latn-ME"/>
        </w:rPr>
        <w:t>farmaceutu ili medicinskoj sestri. Ovo uključuje i bilo koja neželjena dejstva koja nijesu navedena u ovom uputstvu</w:t>
      </w:r>
      <w:r w:rsidRPr="004D4339">
        <w:rPr>
          <w:spacing w:val="-4"/>
          <w:sz w:val="22"/>
          <w:szCs w:val="22"/>
          <w:lang w:val="sr-Latn-ME"/>
        </w:rPr>
        <w:t xml:space="preserve">. </w:t>
      </w:r>
      <w:r w:rsidR="0085398E" w:rsidRPr="004D4339">
        <w:rPr>
          <w:spacing w:val="-4"/>
          <w:sz w:val="22"/>
          <w:szCs w:val="22"/>
          <w:lang w:val="sr-Latn-ME"/>
        </w:rPr>
        <w:t xml:space="preserve">Pogledajte dio 4. </w:t>
      </w:r>
    </w:p>
    <w:p w14:paraId="4632D1C0" w14:textId="77777777" w:rsidR="00C269D7" w:rsidRPr="004D4339" w:rsidRDefault="00C269D7" w:rsidP="0073753E">
      <w:pPr>
        <w:widowControl w:val="0"/>
        <w:autoSpaceDE w:val="0"/>
        <w:autoSpaceDN w:val="0"/>
        <w:ind w:left="600"/>
        <w:jc w:val="both"/>
        <w:rPr>
          <w:sz w:val="22"/>
          <w:szCs w:val="22"/>
          <w:lang w:val="sr-Latn-ME"/>
        </w:rPr>
      </w:pPr>
    </w:p>
    <w:p w14:paraId="26A58672" w14:textId="77777777" w:rsidR="00C269D7" w:rsidRPr="004D4339" w:rsidRDefault="00C269D7" w:rsidP="0073753E">
      <w:pPr>
        <w:widowControl w:val="0"/>
        <w:autoSpaceDE w:val="0"/>
        <w:autoSpaceDN w:val="0"/>
        <w:jc w:val="both"/>
        <w:rPr>
          <w:sz w:val="22"/>
          <w:szCs w:val="22"/>
          <w:lang w:val="sr-Latn-ME"/>
        </w:rPr>
      </w:pPr>
    </w:p>
    <w:p w14:paraId="37239922" w14:textId="77777777" w:rsidR="00C269D7" w:rsidRPr="004D4339" w:rsidRDefault="00C269D7" w:rsidP="0073753E">
      <w:pPr>
        <w:widowControl w:val="0"/>
        <w:autoSpaceDE w:val="0"/>
        <w:autoSpaceDN w:val="0"/>
        <w:ind w:left="600"/>
        <w:jc w:val="both"/>
        <w:rPr>
          <w:sz w:val="22"/>
          <w:szCs w:val="22"/>
          <w:lang w:val="sr-Latn-ME"/>
        </w:rPr>
      </w:pPr>
    </w:p>
    <w:p w14:paraId="6BB67F65" w14:textId="77777777" w:rsidR="00A92C66" w:rsidRPr="004D4339" w:rsidRDefault="00A92C66" w:rsidP="0073753E">
      <w:pPr>
        <w:widowControl w:val="0"/>
        <w:autoSpaceDE w:val="0"/>
        <w:autoSpaceDN w:val="0"/>
        <w:ind w:left="600"/>
        <w:jc w:val="both"/>
        <w:rPr>
          <w:sz w:val="22"/>
          <w:szCs w:val="22"/>
          <w:lang w:val="sr-Latn-ME"/>
        </w:rPr>
      </w:pPr>
    </w:p>
    <w:p w14:paraId="534241EC" w14:textId="77777777" w:rsidR="00A32113" w:rsidRPr="004D4339" w:rsidRDefault="00A32113" w:rsidP="0073753E">
      <w:pPr>
        <w:widowControl w:val="0"/>
        <w:autoSpaceDE w:val="0"/>
        <w:autoSpaceDN w:val="0"/>
        <w:jc w:val="both"/>
        <w:rPr>
          <w:b/>
          <w:bCs/>
          <w:sz w:val="22"/>
          <w:szCs w:val="22"/>
          <w:lang w:val="sr-Latn-ME"/>
        </w:rPr>
      </w:pPr>
      <w:r w:rsidRPr="004D4339">
        <w:rPr>
          <w:b/>
          <w:bCs/>
          <w:sz w:val="22"/>
          <w:szCs w:val="22"/>
          <w:lang w:val="sr-Latn-ME"/>
        </w:rPr>
        <w:t>U ovom uputstvu pročitaćete:</w:t>
      </w:r>
    </w:p>
    <w:p w14:paraId="2FE7DADE" w14:textId="77777777" w:rsidR="00A32113" w:rsidRPr="004D4339" w:rsidRDefault="00635F70" w:rsidP="0073753E">
      <w:pPr>
        <w:widowControl w:val="0"/>
        <w:numPr>
          <w:ilvl w:val="0"/>
          <w:numId w:val="1"/>
        </w:numPr>
        <w:tabs>
          <w:tab w:val="clear" w:pos="360"/>
          <w:tab w:val="left" w:pos="569"/>
          <w:tab w:val="left" w:pos="600"/>
        </w:tabs>
        <w:autoSpaceDE w:val="0"/>
        <w:autoSpaceDN w:val="0"/>
        <w:jc w:val="both"/>
        <w:rPr>
          <w:sz w:val="22"/>
          <w:szCs w:val="22"/>
          <w:lang w:val="sr-Latn-ME"/>
        </w:rPr>
      </w:pPr>
      <w:r w:rsidRPr="004D4339">
        <w:rPr>
          <w:sz w:val="22"/>
          <w:szCs w:val="22"/>
          <w:lang w:val="sr-Latn-ME"/>
        </w:rPr>
        <w:t>Šta je lijek Sandimmun Neoral</w:t>
      </w:r>
      <w:r w:rsidR="00A32113" w:rsidRPr="004D4339">
        <w:rPr>
          <w:sz w:val="22"/>
          <w:szCs w:val="22"/>
          <w:lang w:val="sr-Latn-ME"/>
        </w:rPr>
        <w:t xml:space="preserve"> i čemu je namijenjen</w:t>
      </w:r>
    </w:p>
    <w:p w14:paraId="6CC45235" w14:textId="77777777" w:rsidR="00A32113" w:rsidRPr="004D4339" w:rsidRDefault="00A32113" w:rsidP="0073753E">
      <w:pPr>
        <w:widowControl w:val="0"/>
        <w:numPr>
          <w:ilvl w:val="0"/>
          <w:numId w:val="1"/>
        </w:numPr>
        <w:tabs>
          <w:tab w:val="clear" w:pos="360"/>
          <w:tab w:val="left" w:pos="569"/>
          <w:tab w:val="left" w:pos="600"/>
        </w:tabs>
        <w:autoSpaceDE w:val="0"/>
        <w:autoSpaceDN w:val="0"/>
        <w:jc w:val="both"/>
        <w:rPr>
          <w:sz w:val="22"/>
          <w:szCs w:val="22"/>
          <w:lang w:val="sr-Latn-ME"/>
        </w:rPr>
      </w:pPr>
      <w:r w:rsidRPr="004D4339">
        <w:rPr>
          <w:sz w:val="22"/>
          <w:szCs w:val="22"/>
          <w:lang w:val="sr-Latn-ME"/>
        </w:rPr>
        <w:t>Šta treba da zna</w:t>
      </w:r>
      <w:r w:rsidR="00635F70" w:rsidRPr="004D4339">
        <w:rPr>
          <w:sz w:val="22"/>
          <w:szCs w:val="22"/>
          <w:lang w:val="sr-Latn-ME"/>
        </w:rPr>
        <w:t>te prije nego što uzmete lijek Sandimmun Neoral</w:t>
      </w:r>
    </w:p>
    <w:p w14:paraId="4292BA1C" w14:textId="77777777" w:rsidR="00A32113" w:rsidRPr="004D4339" w:rsidRDefault="00635F70" w:rsidP="0073753E">
      <w:pPr>
        <w:widowControl w:val="0"/>
        <w:numPr>
          <w:ilvl w:val="0"/>
          <w:numId w:val="1"/>
        </w:numPr>
        <w:tabs>
          <w:tab w:val="clear" w:pos="360"/>
          <w:tab w:val="left" w:pos="569"/>
          <w:tab w:val="left" w:pos="600"/>
        </w:tabs>
        <w:autoSpaceDE w:val="0"/>
        <w:autoSpaceDN w:val="0"/>
        <w:jc w:val="both"/>
        <w:rPr>
          <w:sz w:val="22"/>
          <w:szCs w:val="22"/>
          <w:lang w:val="sr-Latn-ME"/>
        </w:rPr>
      </w:pPr>
      <w:r w:rsidRPr="004D4339">
        <w:rPr>
          <w:sz w:val="22"/>
          <w:szCs w:val="22"/>
          <w:lang w:val="sr-Latn-ME"/>
        </w:rPr>
        <w:t>Kako se upotrebljava lijek Sandimmun Neoral</w:t>
      </w:r>
    </w:p>
    <w:p w14:paraId="11FA8B95" w14:textId="77777777" w:rsidR="00A32113" w:rsidRPr="004D4339" w:rsidRDefault="00A32113" w:rsidP="0073753E">
      <w:pPr>
        <w:widowControl w:val="0"/>
        <w:numPr>
          <w:ilvl w:val="0"/>
          <w:numId w:val="1"/>
        </w:numPr>
        <w:tabs>
          <w:tab w:val="clear" w:pos="360"/>
          <w:tab w:val="left" w:pos="569"/>
          <w:tab w:val="left" w:pos="600"/>
        </w:tabs>
        <w:autoSpaceDE w:val="0"/>
        <w:autoSpaceDN w:val="0"/>
        <w:jc w:val="both"/>
        <w:rPr>
          <w:sz w:val="22"/>
          <w:szCs w:val="22"/>
          <w:lang w:val="sr-Latn-ME"/>
        </w:rPr>
      </w:pPr>
      <w:r w:rsidRPr="004D4339">
        <w:rPr>
          <w:sz w:val="22"/>
          <w:szCs w:val="22"/>
          <w:lang w:val="sr-Latn-ME"/>
        </w:rPr>
        <w:t xml:space="preserve">Moguća neželjena dejstva </w:t>
      </w:r>
    </w:p>
    <w:p w14:paraId="53C98A93" w14:textId="77777777" w:rsidR="00A32113" w:rsidRPr="004D4339" w:rsidRDefault="00635F70" w:rsidP="0073753E">
      <w:pPr>
        <w:widowControl w:val="0"/>
        <w:numPr>
          <w:ilvl w:val="0"/>
          <w:numId w:val="1"/>
        </w:numPr>
        <w:tabs>
          <w:tab w:val="clear" w:pos="360"/>
          <w:tab w:val="left" w:pos="569"/>
          <w:tab w:val="left" w:pos="600"/>
        </w:tabs>
        <w:autoSpaceDE w:val="0"/>
        <w:autoSpaceDN w:val="0"/>
        <w:jc w:val="both"/>
        <w:rPr>
          <w:sz w:val="22"/>
          <w:szCs w:val="22"/>
          <w:lang w:val="sr-Latn-ME"/>
        </w:rPr>
      </w:pPr>
      <w:r w:rsidRPr="004D4339">
        <w:rPr>
          <w:sz w:val="22"/>
          <w:szCs w:val="22"/>
          <w:lang w:val="sr-Latn-ME"/>
        </w:rPr>
        <w:t>Kako čuvati lijek Sandimmun Neoral</w:t>
      </w:r>
    </w:p>
    <w:p w14:paraId="75D61320" w14:textId="77777777" w:rsidR="00A32113" w:rsidRPr="004D4339" w:rsidRDefault="000A77B3" w:rsidP="0073753E">
      <w:pPr>
        <w:widowControl w:val="0"/>
        <w:numPr>
          <w:ilvl w:val="0"/>
          <w:numId w:val="1"/>
        </w:numPr>
        <w:tabs>
          <w:tab w:val="clear" w:pos="360"/>
          <w:tab w:val="left" w:pos="569"/>
          <w:tab w:val="left" w:pos="600"/>
        </w:tabs>
        <w:autoSpaceDE w:val="0"/>
        <w:autoSpaceDN w:val="0"/>
        <w:jc w:val="both"/>
        <w:rPr>
          <w:b/>
          <w:bCs/>
          <w:sz w:val="22"/>
          <w:szCs w:val="22"/>
          <w:lang w:val="sr-Latn-ME"/>
        </w:rPr>
      </w:pPr>
      <w:r w:rsidRPr="004D4339">
        <w:rPr>
          <w:sz w:val="22"/>
          <w:szCs w:val="22"/>
          <w:lang w:val="sr-Latn-ME"/>
        </w:rPr>
        <w:t>Sadržaj pakovanja i d</w:t>
      </w:r>
      <w:r w:rsidR="00A32113" w:rsidRPr="004D4339">
        <w:rPr>
          <w:sz w:val="22"/>
          <w:szCs w:val="22"/>
          <w:lang w:val="sr-Latn-ME"/>
        </w:rPr>
        <w:t>odatne informacije</w:t>
      </w:r>
      <w:r w:rsidR="00A02C42" w:rsidRPr="004D4339">
        <w:rPr>
          <w:sz w:val="22"/>
          <w:szCs w:val="22"/>
          <w:lang w:val="sr-Latn-ME"/>
        </w:rPr>
        <w:t xml:space="preserve"> </w:t>
      </w:r>
    </w:p>
    <w:p w14:paraId="30A897C8" w14:textId="77777777" w:rsidR="00A32113" w:rsidRPr="004D4339" w:rsidRDefault="00A32113" w:rsidP="0073753E">
      <w:pPr>
        <w:widowControl w:val="0"/>
        <w:autoSpaceDE w:val="0"/>
        <w:autoSpaceDN w:val="0"/>
        <w:jc w:val="both"/>
        <w:rPr>
          <w:sz w:val="22"/>
          <w:szCs w:val="22"/>
          <w:lang w:val="sr-Latn-ME"/>
        </w:rPr>
      </w:pPr>
    </w:p>
    <w:p w14:paraId="4ED38F86" w14:textId="77777777" w:rsidR="00C22BE5" w:rsidRPr="004D4339" w:rsidRDefault="00C22BE5" w:rsidP="0073753E">
      <w:pPr>
        <w:pStyle w:val="Header"/>
        <w:tabs>
          <w:tab w:val="left" w:pos="284"/>
        </w:tabs>
        <w:jc w:val="both"/>
        <w:rPr>
          <w:sz w:val="22"/>
          <w:szCs w:val="22"/>
          <w:lang w:val="sr-Latn-ME"/>
        </w:rPr>
      </w:pPr>
    </w:p>
    <w:p w14:paraId="2535E68A" w14:textId="77777777" w:rsidR="00CF1B2D" w:rsidRPr="004D4339" w:rsidRDefault="00CF1B2D" w:rsidP="0073753E">
      <w:pPr>
        <w:jc w:val="both"/>
        <w:rPr>
          <w:b/>
          <w:bCs/>
          <w:sz w:val="22"/>
          <w:szCs w:val="22"/>
          <w:lang w:val="sr-Latn-ME"/>
        </w:rPr>
      </w:pPr>
      <w:r w:rsidRPr="004D4339">
        <w:rPr>
          <w:b/>
          <w:bCs/>
          <w:sz w:val="22"/>
          <w:szCs w:val="22"/>
          <w:lang w:val="sr-Latn-ME"/>
        </w:rPr>
        <w:br w:type="page"/>
      </w:r>
    </w:p>
    <w:p w14:paraId="0C4A85FA" w14:textId="77777777" w:rsidR="00A32113" w:rsidRPr="004D4339" w:rsidRDefault="00A32113" w:rsidP="0073753E">
      <w:pPr>
        <w:tabs>
          <w:tab w:val="left" w:pos="540"/>
          <w:tab w:val="left" w:pos="569"/>
        </w:tabs>
        <w:jc w:val="both"/>
        <w:rPr>
          <w:b/>
          <w:bCs/>
          <w:sz w:val="22"/>
          <w:szCs w:val="22"/>
          <w:lang w:val="sr-Latn-ME"/>
        </w:rPr>
      </w:pPr>
      <w:r w:rsidRPr="004D4339">
        <w:rPr>
          <w:b/>
          <w:bCs/>
          <w:sz w:val="22"/>
          <w:szCs w:val="22"/>
          <w:lang w:val="sr-Latn-ME"/>
        </w:rPr>
        <w:lastRenderedPageBreak/>
        <w:t xml:space="preserve">1. </w:t>
      </w:r>
      <w:r w:rsidR="00FB6603" w:rsidRPr="004D4339">
        <w:rPr>
          <w:b/>
          <w:bCs/>
          <w:sz w:val="22"/>
          <w:szCs w:val="22"/>
          <w:lang w:val="sr-Latn-ME"/>
        </w:rPr>
        <w:tab/>
      </w:r>
      <w:r w:rsidR="00635F70" w:rsidRPr="004D4339">
        <w:rPr>
          <w:b/>
          <w:bCs/>
          <w:sz w:val="22"/>
          <w:szCs w:val="22"/>
          <w:lang w:val="sr-Latn-ME"/>
        </w:rPr>
        <w:t>ŠTA JE LIJEK SANDIMMUN NEORAL</w:t>
      </w:r>
      <w:r w:rsidRPr="004D4339">
        <w:rPr>
          <w:b/>
          <w:bCs/>
          <w:sz w:val="22"/>
          <w:szCs w:val="22"/>
          <w:lang w:val="sr-Latn-ME"/>
        </w:rPr>
        <w:t xml:space="preserve"> I ČEMU JE NAMIJENJEN</w:t>
      </w:r>
    </w:p>
    <w:p w14:paraId="220288C9" w14:textId="77777777" w:rsidR="00445D8F" w:rsidRPr="004D4339" w:rsidRDefault="00445D8F" w:rsidP="0073753E">
      <w:pPr>
        <w:jc w:val="both"/>
        <w:rPr>
          <w:sz w:val="22"/>
          <w:szCs w:val="22"/>
          <w:lang w:val="sr-Latn-ME"/>
        </w:rPr>
      </w:pPr>
    </w:p>
    <w:p w14:paraId="56464D00" w14:textId="77777777" w:rsidR="00635F70" w:rsidRPr="004D4339" w:rsidRDefault="00635F70" w:rsidP="0073753E">
      <w:pPr>
        <w:jc w:val="both"/>
        <w:rPr>
          <w:b/>
          <w:noProof/>
          <w:sz w:val="22"/>
          <w:szCs w:val="22"/>
          <w:lang w:val="sr-Latn-ME"/>
        </w:rPr>
      </w:pPr>
      <w:r w:rsidRPr="004D4339">
        <w:rPr>
          <w:b/>
          <w:noProof/>
          <w:sz w:val="22"/>
          <w:szCs w:val="22"/>
          <w:lang w:val="sr-Latn-ME"/>
        </w:rPr>
        <w:t>Šta je lijek Sandimmun Neoral</w:t>
      </w:r>
    </w:p>
    <w:p w14:paraId="6204EBDD" w14:textId="77777777" w:rsidR="00635F70" w:rsidRPr="004D4339" w:rsidRDefault="00635F70" w:rsidP="0073753E">
      <w:pPr>
        <w:jc w:val="both"/>
        <w:rPr>
          <w:noProof/>
          <w:sz w:val="22"/>
          <w:szCs w:val="22"/>
          <w:lang w:val="sr-Latn-ME"/>
        </w:rPr>
      </w:pPr>
      <w:r w:rsidRPr="004D4339">
        <w:rPr>
          <w:noProof/>
          <w:sz w:val="22"/>
          <w:szCs w:val="22"/>
          <w:lang w:val="sr-Latn-ME"/>
        </w:rPr>
        <w:t xml:space="preserve">Naziv Vašeg lijeka je Sandimmun Neoral. On sadrži aktivni sastojak ciklosporin. On pripada grupi ljekova koji se zovu imunosupresivni ljekovi. Ovaj lijek se koristi za smanjivanje imunoloških reakcija </w:t>
      </w:r>
      <w:r w:rsidR="00BC6A3D" w:rsidRPr="004D4339">
        <w:rPr>
          <w:noProof/>
          <w:sz w:val="22"/>
          <w:szCs w:val="22"/>
          <w:lang w:val="sr-Latn-ME"/>
        </w:rPr>
        <w:t>V</w:t>
      </w:r>
      <w:r w:rsidRPr="004D4339">
        <w:rPr>
          <w:noProof/>
          <w:sz w:val="22"/>
          <w:szCs w:val="22"/>
          <w:lang w:val="sr-Latn-ME"/>
        </w:rPr>
        <w:t>ašeg tijela.</w:t>
      </w:r>
    </w:p>
    <w:p w14:paraId="71D96894" w14:textId="77777777" w:rsidR="00635F70" w:rsidRPr="004D4339" w:rsidRDefault="00635F70" w:rsidP="0073753E">
      <w:pPr>
        <w:jc w:val="both"/>
        <w:rPr>
          <w:b/>
          <w:noProof/>
          <w:sz w:val="22"/>
          <w:szCs w:val="22"/>
          <w:lang w:val="sr-Latn-ME"/>
        </w:rPr>
      </w:pPr>
    </w:p>
    <w:p w14:paraId="3C8DFA2A" w14:textId="77777777" w:rsidR="00635F70" w:rsidRPr="004D4339" w:rsidRDefault="00635F70" w:rsidP="0073753E">
      <w:pPr>
        <w:jc w:val="both"/>
        <w:rPr>
          <w:b/>
          <w:noProof/>
          <w:sz w:val="22"/>
          <w:szCs w:val="22"/>
          <w:lang w:val="sr-Latn-ME"/>
        </w:rPr>
      </w:pPr>
      <w:r w:rsidRPr="004D4339">
        <w:rPr>
          <w:b/>
          <w:noProof/>
          <w:sz w:val="22"/>
          <w:szCs w:val="22"/>
          <w:lang w:val="sr-Latn-ME"/>
        </w:rPr>
        <w:t>Lijek Sandimmun Neoral primjenjuje se:</w:t>
      </w:r>
    </w:p>
    <w:p w14:paraId="2DC2F59A" w14:textId="7B95B9C7" w:rsidR="00635F70" w:rsidRPr="004D4339" w:rsidRDefault="00635F70" w:rsidP="0073753E">
      <w:pPr>
        <w:numPr>
          <w:ilvl w:val="0"/>
          <w:numId w:val="4"/>
        </w:numPr>
        <w:tabs>
          <w:tab w:val="left" w:pos="284"/>
        </w:tabs>
        <w:jc w:val="both"/>
        <w:rPr>
          <w:noProof/>
          <w:sz w:val="22"/>
          <w:szCs w:val="22"/>
          <w:lang w:val="sr-Latn-ME"/>
        </w:rPr>
      </w:pPr>
      <w:r w:rsidRPr="004D4339">
        <w:rPr>
          <w:b/>
          <w:noProof/>
          <w:sz w:val="22"/>
          <w:szCs w:val="22"/>
          <w:lang w:val="sr-Latn-ME"/>
        </w:rPr>
        <w:t>Ukoliko ste primili transplantat, koštanu srž ili matične ćelije</w:t>
      </w:r>
      <w:r w:rsidRPr="004D4339">
        <w:rPr>
          <w:noProof/>
          <w:sz w:val="22"/>
          <w:szCs w:val="22"/>
          <w:lang w:val="sr-Latn-ME"/>
        </w:rPr>
        <w:t xml:space="preserve">, funkcija lijeka Sandimmun Neoral je da kontroliše reakciju </w:t>
      </w:r>
      <w:r w:rsidR="00BC6A3D" w:rsidRPr="004D4339">
        <w:rPr>
          <w:noProof/>
          <w:sz w:val="22"/>
          <w:szCs w:val="22"/>
          <w:lang w:val="sr-Latn-ME"/>
        </w:rPr>
        <w:t>V</w:t>
      </w:r>
      <w:r w:rsidRPr="004D4339">
        <w:rPr>
          <w:noProof/>
          <w:sz w:val="22"/>
          <w:szCs w:val="22"/>
          <w:lang w:val="sr-Latn-ME"/>
        </w:rPr>
        <w:t xml:space="preserve">ašeg imunog sistema. </w:t>
      </w:r>
      <w:r w:rsidR="00BC6A3D" w:rsidRPr="004D4339">
        <w:rPr>
          <w:noProof/>
          <w:sz w:val="22"/>
          <w:szCs w:val="22"/>
          <w:lang w:val="sr-Latn-ME"/>
        </w:rPr>
        <w:t xml:space="preserve">Lijek </w:t>
      </w:r>
      <w:r w:rsidRPr="004D4339">
        <w:rPr>
          <w:noProof/>
          <w:sz w:val="22"/>
          <w:szCs w:val="22"/>
          <w:lang w:val="sr-Latn-ME"/>
        </w:rPr>
        <w:t>Sandimmun Neoral, spr</w:t>
      </w:r>
      <w:r w:rsidR="00CE2018" w:rsidRPr="004D4339">
        <w:rPr>
          <w:noProof/>
          <w:sz w:val="22"/>
          <w:szCs w:val="22"/>
          <w:lang w:val="sr-Latn-ME"/>
        </w:rPr>
        <w:t>j</w:t>
      </w:r>
      <w:r w:rsidRPr="004D4339">
        <w:rPr>
          <w:noProof/>
          <w:sz w:val="22"/>
          <w:szCs w:val="22"/>
          <w:lang w:val="sr-Latn-ME"/>
        </w:rPr>
        <w:t>ečava odbacivanje transplantiranog organa tako što blokira razvoj određenih ćelija koje obično napadaju transplantirano tkivo.</w:t>
      </w:r>
    </w:p>
    <w:p w14:paraId="2B54CE58" w14:textId="77777777" w:rsidR="00635F70" w:rsidRPr="004D4339" w:rsidRDefault="00635F70" w:rsidP="0073753E">
      <w:pPr>
        <w:numPr>
          <w:ilvl w:val="0"/>
          <w:numId w:val="4"/>
        </w:numPr>
        <w:tabs>
          <w:tab w:val="left" w:pos="284"/>
        </w:tabs>
        <w:jc w:val="both"/>
        <w:rPr>
          <w:sz w:val="22"/>
          <w:szCs w:val="22"/>
          <w:lang w:val="sr-Latn-ME"/>
        </w:rPr>
      </w:pPr>
      <w:r w:rsidRPr="004D4339">
        <w:rPr>
          <w:b/>
          <w:noProof/>
          <w:sz w:val="22"/>
          <w:szCs w:val="22"/>
          <w:lang w:val="sr-Latn-ME"/>
        </w:rPr>
        <w:t xml:space="preserve">Ukoliko imate autoimunu bolest </w:t>
      </w:r>
      <w:r w:rsidRPr="004D4339">
        <w:rPr>
          <w:noProof/>
          <w:sz w:val="22"/>
          <w:szCs w:val="22"/>
          <w:lang w:val="sr-Latn-ME"/>
        </w:rPr>
        <w:t>u kojoj imunološki odgovor Vašeg tijela napada sopstvene ćelije,</w:t>
      </w:r>
      <w:r w:rsidR="00BC6A3D" w:rsidRPr="004D4339">
        <w:rPr>
          <w:noProof/>
          <w:sz w:val="22"/>
          <w:szCs w:val="22"/>
          <w:lang w:val="sr-Latn-ME"/>
        </w:rPr>
        <w:t xml:space="preserve"> lijek</w:t>
      </w:r>
      <w:r w:rsidRPr="004D4339">
        <w:rPr>
          <w:noProof/>
          <w:sz w:val="22"/>
          <w:szCs w:val="22"/>
          <w:lang w:val="sr-Latn-ME"/>
        </w:rPr>
        <w:t xml:space="preserve"> Sandimmun Neoral zaustavlja tu imunološku reakciju. U takve bolesti spadaju problemi sa očima koji mogu da ugroze vid (endogeni uveitis, uključujući i Beçhet-ov uveitis), teški slučajevi pojedinih kožnih oboljenja (atopijski dermatitis, ili ekcem i psorijaza), teški reumatoidni artritis i oboljenje bubrega koje se zove nefrotski sindrom.</w:t>
      </w:r>
    </w:p>
    <w:p w14:paraId="6F7CBEB0" w14:textId="5E163C8C" w:rsidR="00445D8F" w:rsidRPr="004D4339" w:rsidRDefault="00445D8F" w:rsidP="0073753E">
      <w:pPr>
        <w:jc w:val="both"/>
        <w:rPr>
          <w:sz w:val="22"/>
          <w:szCs w:val="22"/>
          <w:lang w:val="sr-Latn-ME"/>
        </w:rPr>
      </w:pPr>
    </w:p>
    <w:p w14:paraId="161DAC77" w14:textId="77777777" w:rsidR="007237FA" w:rsidRPr="004D4339" w:rsidRDefault="007237FA" w:rsidP="0073753E">
      <w:pPr>
        <w:jc w:val="both"/>
        <w:rPr>
          <w:sz w:val="22"/>
          <w:szCs w:val="22"/>
          <w:lang w:val="sr-Latn-ME"/>
        </w:rPr>
      </w:pPr>
    </w:p>
    <w:p w14:paraId="1FAC5309" w14:textId="77777777" w:rsidR="00A32113" w:rsidRPr="004D4339" w:rsidRDefault="00A32113" w:rsidP="0073753E">
      <w:pPr>
        <w:tabs>
          <w:tab w:val="left" w:pos="540"/>
          <w:tab w:val="left" w:pos="569"/>
        </w:tabs>
        <w:jc w:val="both"/>
        <w:rPr>
          <w:b/>
          <w:caps/>
          <w:sz w:val="22"/>
          <w:szCs w:val="22"/>
          <w:lang w:val="sr-Latn-ME"/>
        </w:rPr>
      </w:pPr>
      <w:r w:rsidRPr="004D4339">
        <w:rPr>
          <w:b/>
          <w:bCs/>
          <w:sz w:val="22"/>
          <w:szCs w:val="22"/>
          <w:lang w:val="sr-Latn-ME"/>
        </w:rPr>
        <w:t xml:space="preserve">2. </w:t>
      </w:r>
      <w:r w:rsidR="00FB6603" w:rsidRPr="004D4339">
        <w:rPr>
          <w:b/>
          <w:bCs/>
          <w:sz w:val="22"/>
          <w:szCs w:val="22"/>
          <w:lang w:val="sr-Latn-ME"/>
        </w:rPr>
        <w:tab/>
      </w:r>
      <w:r w:rsidRPr="004D4339">
        <w:rPr>
          <w:b/>
          <w:caps/>
          <w:sz w:val="22"/>
          <w:szCs w:val="22"/>
          <w:lang w:val="sr-Latn-ME"/>
        </w:rPr>
        <w:t>Šta treba da zna</w:t>
      </w:r>
      <w:r w:rsidR="00635F70" w:rsidRPr="004D4339">
        <w:rPr>
          <w:b/>
          <w:caps/>
          <w:sz w:val="22"/>
          <w:szCs w:val="22"/>
          <w:lang w:val="sr-Latn-ME"/>
        </w:rPr>
        <w:t>te prIJe nego što uzmete lIJek SANDIMMUN NEORAL</w:t>
      </w:r>
    </w:p>
    <w:p w14:paraId="0C51D906" w14:textId="77777777" w:rsidR="00635F70" w:rsidRPr="004D4339" w:rsidRDefault="00635F70" w:rsidP="0073753E">
      <w:pPr>
        <w:pStyle w:val="Heading2"/>
        <w:jc w:val="both"/>
        <w:rPr>
          <w:rFonts w:ascii="Times New Roman" w:hAnsi="Times New Roman" w:cs="Times New Roman"/>
          <w:i w:val="0"/>
          <w:sz w:val="22"/>
          <w:szCs w:val="22"/>
          <w:lang w:val="sr-Latn-ME"/>
        </w:rPr>
      </w:pPr>
      <w:r w:rsidRPr="004D4339">
        <w:rPr>
          <w:rFonts w:ascii="Times New Roman" w:hAnsi="Times New Roman" w:cs="Times New Roman"/>
          <w:i w:val="0"/>
          <w:sz w:val="22"/>
          <w:szCs w:val="22"/>
          <w:lang w:val="sr-Latn-ME"/>
        </w:rPr>
        <w:t xml:space="preserve">Ako uzimate </w:t>
      </w:r>
      <w:r w:rsidR="00BC6A3D" w:rsidRPr="004D4339">
        <w:rPr>
          <w:rFonts w:ascii="Times New Roman" w:hAnsi="Times New Roman" w:cs="Times New Roman"/>
          <w:i w:val="0"/>
          <w:sz w:val="22"/>
          <w:szCs w:val="22"/>
          <w:lang w:val="sr-Latn-ME"/>
        </w:rPr>
        <w:t xml:space="preserve">lijek </w:t>
      </w:r>
      <w:r w:rsidRPr="004D4339">
        <w:rPr>
          <w:rFonts w:ascii="Times New Roman" w:hAnsi="Times New Roman" w:cs="Times New Roman"/>
          <w:i w:val="0"/>
          <w:sz w:val="22"/>
          <w:szCs w:val="22"/>
          <w:lang w:val="sr-Latn-ME"/>
        </w:rPr>
        <w:t>Sandimmun Neoral nakon presađivanja organa, lijek Vam smije propisati samo ljekar koji ima iskustva sa presađivanjem organa i/ili u liječenju autoimunih bolesti.</w:t>
      </w:r>
    </w:p>
    <w:p w14:paraId="3AFF7699" w14:textId="77777777" w:rsidR="00635F70" w:rsidRPr="004D4339" w:rsidRDefault="00635F70" w:rsidP="0073753E">
      <w:pPr>
        <w:pStyle w:val="Default"/>
        <w:jc w:val="both"/>
        <w:rPr>
          <w:sz w:val="22"/>
          <w:szCs w:val="22"/>
          <w:lang w:val="sr-Latn-ME"/>
        </w:rPr>
      </w:pPr>
    </w:p>
    <w:p w14:paraId="7575A6FE" w14:textId="77777777" w:rsidR="00635F70" w:rsidRPr="004D4339" w:rsidRDefault="00635F70" w:rsidP="0073753E">
      <w:pPr>
        <w:jc w:val="both"/>
        <w:rPr>
          <w:sz w:val="22"/>
          <w:szCs w:val="22"/>
          <w:lang w:val="sr-Latn-ME"/>
        </w:rPr>
      </w:pPr>
      <w:r w:rsidRPr="004D4339">
        <w:rPr>
          <w:sz w:val="22"/>
          <w:szCs w:val="22"/>
          <w:lang w:val="sr-Latn-ME"/>
        </w:rPr>
        <w:t>Savjeti navedeni u ovom uputstvu mogu se razlikovati u zavisnosti od toga da li uzimate lijek poslije presađivanja organa ili za liječenje autoimune bolesti.</w:t>
      </w:r>
    </w:p>
    <w:p w14:paraId="3D944F31" w14:textId="77777777" w:rsidR="00635F70" w:rsidRPr="004D4339" w:rsidRDefault="00635F70" w:rsidP="0073753E">
      <w:pPr>
        <w:jc w:val="both"/>
        <w:rPr>
          <w:sz w:val="22"/>
          <w:szCs w:val="22"/>
          <w:lang w:val="sr-Latn-ME"/>
        </w:rPr>
      </w:pPr>
    </w:p>
    <w:p w14:paraId="7DAEDA72" w14:textId="77777777" w:rsidR="00635F70" w:rsidRPr="004D4339" w:rsidRDefault="00635F70" w:rsidP="0073753E">
      <w:pPr>
        <w:jc w:val="both"/>
        <w:rPr>
          <w:sz w:val="22"/>
          <w:szCs w:val="22"/>
          <w:lang w:val="sr-Latn-ME"/>
        </w:rPr>
      </w:pPr>
      <w:r w:rsidRPr="004D4339">
        <w:rPr>
          <w:sz w:val="22"/>
          <w:szCs w:val="22"/>
          <w:lang w:val="sr-Latn-ME"/>
        </w:rPr>
        <w:t>Pažljivo slijedite sva uputstva ljekara. Ona se mogu razlikovati od opštih informacija sadržanih u ovom uputstvu.</w:t>
      </w:r>
    </w:p>
    <w:p w14:paraId="37FF4AD7" w14:textId="77777777" w:rsidR="00635F70" w:rsidRPr="004D4339" w:rsidRDefault="00635F70" w:rsidP="0073753E">
      <w:pPr>
        <w:widowControl w:val="0"/>
        <w:autoSpaceDE w:val="0"/>
        <w:autoSpaceDN w:val="0"/>
        <w:jc w:val="both"/>
        <w:rPr>
          <w:caps/>
          <w:sz w:val="22"/>
          <w:szCs w:val="22"/>
          <w:lang w:val="sr-Latn-ME"/>
        </w:rPr>
      </w:pPr>
    </w:p>
    <w:p w14:paraId="57E6E4A8" w14:textId="77777777" w:rsidR="00A32113" w:rsidRPr="004D4339" w:rsidRDefault="00A32113" w:rsidP="0073753E">
      <w:pPr>
        <w:jc w:val="both"/>
        <w:rPr>
          <w:b/>
          <w:sz w:val="22"/>
          <w:szCs w:val="22"/>
          <w:lang w:val="sr-Latn-ME"/>
        </w:rPr>
      </w:pPr>
      <w:r w:rsidRPr="004D4339">
        <w:rPr>
          <w:b/>
          <w:sz w:val="22"/>
          <w:szCs w:val="22"/>
          <w:lang w:val="sr-Latn-ME"/>
        </w:rPr>
        <w:t xml:space="preserve">Lijek </w:t>
      </w:r>
      <w:r w:rsidR="00635F70" w:rsidRPr="004D4339">
        <w:rPr>
          <w:b/>
          <w:sz w:val="22"/>
          <w:szCs w:val="22"/>
          <w:lang w:val="sr-Latn-ME"/>
        </w:rPr>
        <w:t>Sandimmun Neoral</w:t>
      </w:r>
      <w:r w:rsidRPr="004D4339">
        <w:rPr>
          <w:b/>
          <w:sz w:val="22"/>
          <w:szCs w:val="22"/>
          <w:lang w:val="sr-Latn-ME"/>
        </w:rPr>
        <w:t xml:space="preserve"> ne smijete koristiti:</w:t>
      </w:r>
    </w:p>
    <w:p w14:paraId="4FDEF6F8" w14:textId="77777777" w:rsidR="00635F70" w:rsidRPr="004D4339" w:rsidRDefault="00635F70" w:rsidP="0073753E">
      <w:pPr>
        <w:jc w:val="both"/>
        <w:rPr>
          <w:b/>
          <w:sz w:val="22"/>
          <w:szCs w:val="22"/>
          <w:lang w:val="sr-Latn-ME"/>
        </w:rPr>
      </w:pPr>
    </w:p>
    <w:p w14:paraId="37B55E30" w14:textId="6FAE4FAD" w:rsidR="00635F70" w:rsidRPr="004D4339" w:rsidRDefault="00635F70" w:rsidP="0073753E">
      <w:pPr>
        <w:numPr>
          <w:ilvl w:val="0"/>
          <w:numId w:val="5"/>
        </w:numPr>
        <w:tabs>
          <w:tab w:val="left" w:pos="284"/>
        </w:tabs>
        <w:jc w:val="both"/>
        <w:rPr>
          <w:noProof/>
          <w:sz w:val="22"/>
          <w:szCs w:val="22"/>
          <w:lang w:val="sr-Latn-ME"/>
        </w:rPr>
      </w:pPr>
      <w:r w:rsidRPr="004D4339">
        <w:rPr>
          <w:noProof/>
          <w:sz w:val="22"/>
          <w:szCs w:val="22"/>
          <w:lang w:val="sr-Latn-ME"/>
        </w:rPr>
        <w:t>ako ste alergični</w:t>
      </w:r>
      <w:r w:rsidRPr="004D4339">
        <w:rPr>
          <w:b/>
          <w:noProof/>
          <w:sz w:val="22"/>
          <w:szCs w:val="22"/>
          <w:lang w:val="sr-Latn-ME"/>
        </w:rPr>
        <w:t xml:space="preserve"> </w:t>
      </w:r>
      <w:r w:rsidRPr="004D4339">
        <w:rPr>
          <w:noProof/>
          <w:sz w:val="22"/>
          <w:szCs w:val="22"/>
          <w:lang w:val="sr-Latn-ME"/>
        </w:rPr>
        <w:t xml:space="preserve">na ciklosporin ili bilo koji sastojak ovog lijeka (naveden u </w:t>
      </w:r>
      <w:r w:rsidR="00CE2018" w:rsidRPr="004D4339">
        <w:rPr>
          <w:noProof/>
          <w:sz w:val="22"/>
          <w:szCs w:val="22"/>
          <w:lang w:val="sr-Latn-ME"/>
        </w:rPr>
        <w:t xml:space="preserve">dijelu </w:t>
      </w:r>
      <w:r w:rsidRPr="004D4339">
        <w:rPr>
          <w:noProof/>
          <w:sz w:val="22"/>
          <w:szCs w:val="22"/>
          <w:lang w:val="sr-Latn-ME"/>
        </w:rPr>
        <w:t>6).</w:t>
      </w:r>
    </w:p>
    <w:p w14:paraId="43EB25F6" w14:textId="77777777" w:rsidR="00635F70" w:rsidRPr="004D4339" w:rsidRDefault="00635F70" w:rsidP="0073753E">
      <w:pPr>
        <w:numPr>
          <w:ilvl w:val="0"/>
          <w:numId w:val="5"/>
        </w:numPr>
        <w:tabs>
          <w:tab w:val="left" w:pos="284"/>
        </w:tabs>
        <w:jc w:val="both"/>
        <w:rPr>
          <w:noProof/>
          <w:sz w:val="22"/>
          <w:szCs w:val="22"/>
          <w:lang w:val="sr-Latn-ME"/>
        </w:rPr>
      </w:pPr>
      <w:r w:rsidRPr="004D4339">
        <w:rPr>
          <w:noProof/>
          <w:sz w:val="22"/>
          <w:szCs w:val="22"/>
          <w:lang w:val="sr-Latn-ME"/>
        </w:rPr>
        <w:t xml:space="preserve">sa proizvodima koji sadrže </w:t>
      </w:r>
      <w:r w:rsidRPr="004D4339">
        <w:rPr>
          <w:i/>
          <w:noProof/>
          <w:sz w:val="22"/>
          <w:szCs w:val="22"/>
          <w:lang w:val="sr-Latn-ME"/>
        </w:rPr>
        <w:t>Hypericum perforatum</w:t>
      </w:r>
      <w:r w:rsidRPr="004D4339">
        <w:rPr>
          <w:noProof/>
          <w:sz w:val="22"/>
          <w:szCs w:val="22"/>
          <w:lang w:val="sr-Latn-ME"/>
        </w:rPr>
        <w:t xml:space="preserve"> (kantarion).</w:t>
      </w:r>
    </w:p>
    <w:p w14:paraId="2F1C35FF" w14:textId="77777777" w:rsidR="00635F70" w:rsidRPr="004D4339" w:rsidRDefault="00635F70" w:rsidP="0073753E">
      <w:pPr>
        <w:numPr>
          <w:ilvl w:val="0"/>
          <w:numId w:val="5"/>
        </w:numPr>
        <w:tabs>
          <w:tab w:val="left" w:pos="284"/>
        </w:tabs>
        <w:jc w:val="both"/>
        <w:rPr>
          <w:noProof/>
          <w:sz w:val="22"/>
          <w:szCs w:val="22"/>
          <w:lang w:val="sr-Latn-ME"/>
        </w:rPr>
      </w:pPr>
      <w:r w:rsidRPr="004D4339">
        <w:rPr>
          <w:noProof/>
          <w:sz w:val="22"/>
          <w:szCs w:val="22"/>
          <w:lang w:val="sr-Latn-ME"/>
        </w:rPr>
        <w:t xml:space="preserve">sa ljekovima koji sadrže </w:t>
      </w:r>
      <w:r w:rsidRPr="004D4339">
        <w:rPr>
          <w:i/>
          <w:iCs/>
          <w:noProof/>
          <w:sz w:val="22"/>
          <w:szCs w:val="22"/>
          <w:lang w:val="sr-Latn-ME"/>
        </w:rPr>
        <w:t>dabigatran eteksilat</w:t>
      </w:r>
      <w:r w:rsidRPr="004D4339">
        <w:rPr>
          <w:noProof/>
          <w:sz w:val="22"/>
          <w:szCs w:val="22"/>
          <w:lang w:val="sr-Latn-ME"/>
        </w:rPr>
        <w:t xml:space="preserve"> (koji se primjenjuje radi sprječavanja stvaranja krvnih ugrušaka nakon hirurškog zahvata) ili </w:t>
      </w:r>
      <w:r w:rsidRPr="004D4339">
        <w:rPr>
          <w:i/>
          <w:noProof/>
          <w:sz w:val="22"/>
          <w:szCs w:val="22"/>
          <w:lang w:val="sr-Latn-ME"/>
        </w:rPr>
        <w:t>bosentan</w:t>
      </w:r>
      <w:r w:rsidRPr="004D4339">
        <w:rPr>
          <w:noProof/>
          <w:sz w:val="22"/>
          <w:szCs w:val="22"/>
          <w:lang w:val="sr-Latn-ME"/>
        </w:rPr>
        <w:t xml:space="preserve"> </w:t>
      </w:r>
      <w:r w:rsidRPr="004D4339">
        <w:rPr>
          <w:i/>
          <w:noProof/>
          <w:sz w:val="22"/>
          <w:szCs w:val="22"/>
          <w:lang w:val="sr-Latn-ME"/>
        </w:rPr>
        <w:t>i aliskiren</w:t>
      </w:r>
      <w:r w:rsidRPr="004D4339">
        <w:rPr>
          <w:noProof/>
          <w:sz w:val="22"/>
          <w:szCs w:val="22"/>
          <w:lang w:val="sr-Latn-ME"/>
        </w:rPr>
        <w:t xml:space="preserve"> (koji se koriste za snižavanje povišenog krvnog pritiska).</w:t>
      </w:r>
    </w:p>
    <w:p w14:paraId="68503321" w14:textId="628F60C3" w:rsidR="00635F70" w:rsidRPr="004D4339" w:rsidRDefault="00635F70" w:rsidP="0073753E">
      <w:pPr>
        <w:jc w:val="both"/>
        <w:rPr>
          <w:noProof/>
          <w:sz w:val="22"/>
          <w:szCs w:val="22"/>
          <w:lang w:val="sr-Latn-ME"/>
        </w:rPr>
      </w:pPr>
      <w:r w:rsidRPr="004D4339">
        <w:rPr>
          <w:noProof/>
          <w:sz w:val="22"/>
          <w:szCs w:val="22"/>
          <w:lang w:val="sr-Latn-ME"/>
        </w:rPr>
        <w:t xml:space="preserve">Nemojte uzimati </w:t>
      </w:r>
      <w:r w:rsidR="00BC6A3D" w:rsidRPr="004D4339">
        <w:rPr>
          <w:noProof/>
          <w:sz w:val="22"/>
          <w:szCs w:val="22"/>
          <w:lang w:val="sr-Latn-ME"/>
        </w:rPr>
        <w:t xml:space="preserve">lijek </w:t>
      </w:r>
      <w:r w:rsidRPr="004D4339">
        <w:rPr>
          <w:noProof/>
          <w:sz w:val="22"/>
          <w:szCs w:val="22"/>
          <w:lang w:val="sr-Latn-ME"/>
        </w:rPr>
        <w:t xml:space="preserve">Sandimmun Neoral i </w:t>
      </w:r>
      <w:r w:rsidRPr="004D4339">
        <w:rPr>
          <w:b/>
          <w:noProof/>
          <w:sz w:val="22"/>
          <w:szCs w:val="22"/>
          <w:lang w:val="sr-Latn-ME"/>
        </w:rPr>
        <w:t>obavijestite svog ljekara</w:t>
      </w:r>
      <w:r w:rsidRPr="004D4339">
        <w:rPr>
          <w:noProof/>
          <w:sz w:val="22"/>
          <w:szCs w:val="22"/>
          <w:lang w:val="sr-Latn-ME"/>
        </w:rPr>
        <w:t xml:space="preserve"> ako se gore</w:t>
      </w:r>
      <w:r w:rsidR="00CE2018" w:rsidRPr="004D4339">
        <w:rPr>
          <w:noProof/>
          <w:sz w:val="22"/>
          <w:szCs w:val="22"/>
          <w:lang w:val="sr-Latn-ME"/>
        </w:rPr>
        <w:t xml:space="preserve"> </w:t>
      </w:r>
      <w:r w:rsidRPr="004D4339">
        <w:rPr>
          <w:noProof/>
          <w:sz w:val="22"/>
          <w:szCs w:val="22"/>
          <w:lang w:val="sr-Latn-ME"/>
        </w:rPr>
        <w:t xml:space="preserve">navedeno odnosi na Vas. Ako nijeste sigurni, obratite se svom ljekaru prije nego što uzmete </w:t>
      </w:r>
      <w:r w:rsidR="00BC6A3D" w:rsidRPr="004D4339">
        <w:rPr>
          <w:noProof/>
          <w:sz w:val="22"/>
          <w:szCs w:val="22"/>
          <w:lang w:val="sr-Latn-ME"/>
        </w:rPr>
        <w:t xml:space="preserve">lijek </w:t>
      </w:r>
      <w:r w:rsidRPr="004D4339">
        <w:rPr>
          <w:noProof/>
          <w:sz w:val="22"/>
          <w:szCs w:val="22"/>
          <w:lang w:val="sr-Latn-ME"/>
        </w:rPr>
        <w:t>Sandimmun Neoral.</w:t>
      </w:r>
    </w:p>
    <w:p w14:paraId="67C65B5E" w14:textId="77777777" w:rsidR="00445D8F" w:rsidRPr="004D4339" w:rsidRDefault="00445D8F" w:rsidP="0073753E">
      <w:pPr>
        <w:jc w:val="both"/>
        <w:rPr>
          <w:sz w:val="22"/>
          <w:szCs w:val="22"/>
          <w:lang w:val="sr-Latn-ME"/>
        </w:rPr>
      </w:pPr>
    </w:p>
    <w:p w14:paraId="3FAC11F2" w14:textId="77777777" w:rsidR="00A02C42" w:rsidRPr="004D4339" w:rsidRDefault="00F47B6C" w:rsidP="0073753E">
      <w:pPr>
        <w:jc w:val="both"/>
        <w:rPr>
          <w:b/>
          <w:bCs/>
          <w:sz w:val="22"/>
          <w:szCs w:val="22"/>
          <w:lang w:val="sr-Latn-ME"/>
        </w:rPr>
      </w:pPr>
      <w:r w:rsidRPr="004D4339">
        <w:rPr>
          <w:b/>
          <w:bCs/>
          <w:sz w:val="22"/>
          <w:szCs w:val="22"/>
          <w:lang w:val="sr-Latn-ME"/>
        </w:rPr>
        <w:t>Upozorenja i mjere opreza:</w:t>
      </w:r>
    </w:p>
    <w:p w14:paraId="473940DD" w14:textId="77777777" w:rsidR="00635F70" w:rsidRPr="004D4339" w:rsidRDefault="00635F70" w:rsidP="0073753E">
      <w:pPr>
        <w:jc w:val="both"/>
        <w:rPr>
          <w:b/>
          <w:noProof/>
          <w:sz w:val="22"/>
          <w:szCs w:val="22"/>
          <w:lang w:val="sr-Latn-ME"/>
        </w:rPr>
      </w:pPr>
    </w:p>
    <w:p w14:paraId="7A7A30DA" w14:textId="77777777" w:rsidR="00635F70" w:rsidRPr="004D4339" w:rsidRDefault="00635F70" w:rsidP="0073753E">
      <w:pPr>
        <w:jc w:val="both"/>
        <w:rPr>
          <w:b/>
          <w:noProof/>
          <w:sz w:val="22"/>
          <w:szCs w:val="22"/>
          <w:lang w:val="sr-Latn-ME"/>
        </w:rPr>
      </w:pPr>
      <w:r w:rsidRPr="004D4339">
        <w:rPr>
          <w:b/>
          <w:noProof/>
          <w:sz w:val="22"/>
          <w:szCs w:val="22"/>
          <w:lang w:val="sr-Latn-ME"/>
        </w:rPr>
        <w:t>Prije i tokom liječenja lijekom Sandimmun Neoral, odmah obavijestite svog ljekara:</w:t>
      </w:r>
    </w:p>
    <w:p w14:paraId="3CB121D8" w14:textId="42BAED3D" w:rsidR="00635F70" w:rsidRPr="004D4339" w:rsidRDefault="00635F70" w:rsidP="0073753E">
      <w:pPr>
        <w:numPr>
          <w:ilvl w:val="0"/>
          <w:numId w:val="6"/>
        </w:numPr>
        <w:tabs>
          <w:tab w:val="left" w:pos="284"/>
        </w:tabs>
        <w:jc w:val="both"/>
        <w:rPr>
          <w:noProof/>
          <w:sz w:val="22"/>
          <w:szCs w:val="22"/>
          <w:lang w:val="sr-Latn-ME"/>
        </w:rPr>
      </w:pPr>
      <w:r w:rsidRPr="004D4339">
        <w:rPr>
          <w:noProof/>
          <w:sz w:val="22"/>
          <w:szCs w:val="22"/>
          <w:lang w:val="sr-Latn-ME"/>
        </w:rPr>
        <w:t xml:space="preserve">ako imate bilo kakve znakove infekcije, kao što su </w:t>
      </w:r>
      <w:r w:rsidR="00F864E4" w:rsidRPr="004D4339">
        <w:rPr>
          <w:noProof/>
          <w:sz w:val="22"/>
          <w:szCs w:val="22"/>
          <w:lang w:val="sr-Latn-ME"/>
        </w:rPr>
        <w:t>povišena t</w:t>
      </w:r>
      <w:r w:rsidR="00A6492C" w:rsidRPr="004D4339">
        <w:rPr>
          <w:noProof/>
          <w:sz w:val="22"/>
          <w:szCs w:val="22"/>
          <w:lang w:val="sr-Latn-ME"/>
        </w:rPr>
        <w:t>j</w:t>
      </w:r>
      <w:r w:rsidR="00F864E4" w:rsidRPr="004D4339">
        <w:rPr>
          <w:noProof/>
          <w:sz w:val="22"/>
          <w:szCs w:val="22"/>
          <w:lang w:val="sr-Latn-ME"/>
        </w:rPr>
        <w:t>elesna temperatura</w:t>
      </w:r>
      <w:r w:rsidRPr="004D4339">
        <w:rPr>
          <w:noProof/>
          <w:sz w:val="22"/>
          <w:szCs w:val="22"/>
          <w:lang w:val="sr-Latn-ME"/>
        </w:rPr>
        <w:t xml:space="preserve"> i</w:t>
      </w:r>
      <w:r w:rsidR="00BC6A3D" w:rsidRPr="004D4339">
        <w:rPr>
          <w:noProof/>
          <w:sz w:val="22"/>
          <w:szCs w:val="22"/>
          <w:lang w:val="sr-Latn-ME"/>
        </w:rPr>
        <w:t>li</w:t>
      </w:r>
      <w:r w:rsidRPr="004D4339">
        <w:rPr>
          <w:noProof/>
          <w:sz w:val="22"/>
          <w:szCs w:val="22"/>
          <w:lang w:val="sr-Latn-ME"/>
        </w:rPr>
        <w:t xml:space="preserve"> bol u grlu. </w:t>
      </w:r>
      <w:r w:rsidR="00BC6A3D" w:rsidRPr="004D4339">
        <w:rPr>
          <w:noProof/>
          <w:sz w:val="22"/>
          <w:szCs w:val="22"/>
          <w:lang w:val="sr-Latn-ME"/>
        </w:rPr>
        <w:t xml:space="preserve">Lijek </w:t>
      </w:r>
      <w:r w:rsidRPr="004D4339">
        <w:rPr>
          <w:noProof/>
          <w:sz w:val="22"/>
          <w:szCs w:val="22"/>
          <w:lang w:val="sr-Latn-ME"/>
        </w:rPr>
        <w:t>Sandimmun Neoral oslabljuje imunološki sistem i može uticati na sposobnost Vašeg tijela da se bori protiv infekcije.</w:t>
      </w:r>
    </w:p>
    <w:p w14:paraId="726C1EAD" w14:textId="77777777" w:rsidR="00BC6A3D" w:rsidRPr="004D4339" w:rsidRDefault="00635F70" w:rsidP="0073753E">
      <w:pPr>
        <w:numPr>
          <w:ilvl w:val="0"/>
          <w:numId w:val="7"/>
        </w:numPr>
        <w:tabs>
          <w:tab w:val="left" w:pos="284"/>
        </w:tabs>
        <w:jc w:val="both"/>
        <w:rPr>
          <w:noProof/>
          <w:sz w:val="22"/>
          <w:szCs w:val="22"/>
          <w:lang w:val="sr-Latn-ME"/>
        </w:rPr>
      </w:pPr>
      <w:r w:rsidRPr="004D4339">
        <w:rPr>
          <w:noProof/>
          <w:sz w:val="22"/>
          <w:szCs w:val="22"/>
          <w:lang w:val="sr-Latn-ME"/>
        </w:rPr>
        <w:t>ako imate tegobe sa jetrom.</w:t>
      </w:r>
    </w:p>
    <w:p w14:paraId="38E1D06E" w14:textId="77777777" w:rsidR="00635F70" w:rsidRPr="004D4339" w:rsidRDefault="00635F70" w:rsidP="0073753E">
      <w:pPr>
        <w:numPr>
          <w:ilvl w:val="0"/>
          <w:numId w:val="7"/>
        </w:numPr>
        <w:tabs>
          <w:tab w:val="left" w:pos="284"/>
        </w:tabs>
        <w:jc w:val="both"/>
        <w:rPr>
          <w:noProof/>
          <w:sz w:val="22"/>
          <w:szCs w:val="22"/>
          <w:lang w:val="sr-Latn-ME"/>
        </w:rPr>
      </w:pPr>
      <w:r w:rsidRPr="004D4339">
        <w:rPr>
          <w:noProof/>
          <w:sz w:val="22"/>
          <w:szCs w:val="22"/>
          <w:lang w:val="sr-Latn-ME"/>
        </w:rPr>
        <w:t>ako imate tegobe sa bubrezima. Vaš ljekar će Vam redovno obavljati analize krvi  i može Vam promijeniti dozu ako bude potrebno.</w:t>
      </w:r>
    </w:p>
    <w:p w14:paraId="4A05CFEC" w14:textId="77777777" w:rsidR="00635F70" w:rsidRPr="004D4339" w:rsidRDefault="00635F70" w:rsidP="0073753E">
      <w:pPr>
        <w:numPr>
          <w:ilvl w:val="0"/>
          <w:numId w:val="8"/>
        </w:numPr>
        <w:tabs>
          <w:tab w:val="left" w:pos="284"/>
        </w:tabs>
        <w:jc w:val="both"/>
        <w:rPr>
          <w:noProof/>
          <w:sz w:val="22"/>
          <w:szCs w:val="22"/>
          <w:lang w:val="sr-Latn-ME"/>
        </w:rPr>
      </w:pPr>
      <w:r w:rsidRPr="004D4339">
        <w:rPr>
          <w:noProof/>
          <w:sz w:val="22"/>
          <w:szCs w:val="22"/>
          <w:lang w:val="sr-Latn-ME"/>
        </w:rPr>
        <w:t>ako razvijete visoki krvni pritisak. Vaš ljekar će Vam redovno provjeravati krvni pritisak, a može Vam i dati lijek za snižavanje krvnog pritiska ako bude potrebno.</w:t>
      </w:r>
    </w:p>
    <w:p w14:paraId="5C0660E8" w14:textId="77777777" w:rsidR="00635F70" w:rsidRPr="004D4339" w:rsidRDefault="00635F70" w:rsidP="0073753E">
      <w:pPr>
        <w:numPr>
          <w:ilvl w:val="0"/>
          <w:numId w:val="9"/>
        </w:numPr>
        <w:tabs>
          <w:tab w:val="left" w:pos="284"/>
        </w:tabs>
        <w:jc w:val="both"/>
        <w:rPr>
          <w:noProof/>
          <w:sz w:val="22"/>
          <w:szCs w:val="22"/>
          <w:lang w:val="sr-Latn-ME"/>
        </w:rPr>
      </w:pPr>
      <w:r w:rsidRPr="004D4339">
        <w:rPr>
          <w:noProof/>
          <w:sz w:val="22"/>
          <w:szCs w:val="22"/>
          <w:lang w:val="sr-Latn-ME"/>
        </w:rPr>
        <w:t>ako imate nizak nivo magnezijuma u krvi. Vaš ljekar će Vam možda dati da uzimate nadoknadu magnezijuma, posebno nakon operacije ako ste imali presađivanje organa.</w:t>
      </w:r>
    </w:p>
    <w:p w14:paraId="7BC08BC1" w14:textId="77777777" w:rsidR="00635F70" w:rsidRPr="004D4339" w:rsidRDefault="00635F70" w:rsidP="0073753E">
      <w:pPr>
        <w:numPr>
          <w:ilvl w:val="0"/>
          <w:numId w:val="10"/>
        </w:numPr>
        <w:tabs>
          <w:tab w:val="left" w:pos="284"/>
        </w:tabs>
        <w:jc w:val="both"/>
        <w:rPr>
          <w:noProof/>
          <w:sz w:val="22"/>
          <w:szCs w:val="22"/>
          <w:lang w:val="sr-Latn-ME"/>
        </w:rPr>
      </w:pPr>
      <w:r w:rsidRPr="004D4339">
        <w:rPr>
          <w:noProof/>
          <w:sz w:val="22"/>
          <w:szCs w:val="22"/>
          <w:lang w:val="sr-Latn-ME"/>
        </w:rPr>
        <w:t>ako imate visoke nivoe kalijuma u krvi.</w:t>
      </w:r>
    </w:p>
    <w:p w14:paraId="24BE6566" w14:textId="77777777" w:rsidR="00635F70" w:rsidRPr="004D4339" w:rsidRDefault="00635F70" w:rsidP="0073753E">
      <w:pPr>
        <w:numPr>
          <w:ilvl w:val="0"/>
          <w:numId w:val="11"/>
        </w:numPr>
        <w:tabs>
          <w:tab w:val="left" w:pos="284"/>
        </w:tabs>
        <w:jc w:val="both"/>
        <w:rPr>
          <w:noProof/>
          <w:sz w:val="22"/>
          <w:szCs w:val="22"/>
          <w:lang w:val="sr-Latn-ME"/>
        </w:rPr>
      </w:pPr>
      <w:r w:rsidRPr="004D4339">
        <w:rPr>
          <w:noProof/>
          <w:sz w:val="22"/>
          <w:szCs w:val="22"/>
          <w:lang w:val="sr-Latn-ME"/>
        </w:rPr>
        <w:t>ako imate giht.</w:t>
      </w:r>
    </w:p>
    <w:p w14:paraId="3744BE51" w14:textId="77777777" w:rsidR="00635F70" w:rsidRPr="004D4339" w:rsidRDefault="00635F70" w:rsidP="0073753E">
      <w:pPr>
        <w:numPr>
          <w:ilvl w:val="0"/>
          <w:numId w:val="12"/>
        </w:numPr>
        <w:tabs>
          <w:tab w:val="left" w:pos="284"/>
        </w:tabs>
        <w:jc w:val="both"/>
        <w:rPr>
          <w:noProof/>
          <w:sz w:val="22"/>
          <w:szCs w:val="22"/>
          <w:lang w:val="sr-Latn-ME"/>
        </w:rPr>
      </w:pPr>
      <w:r w:rsidRPr="004D4339">
        <w:rPr>
          <w:noProof/>
          <w:sz w:val="22"/>
          <w:szCs w:val="22"/>
          <w:lang w:val="sr-Latn-ME"/>
        </w:rPr>
        <w:t>ako treba</w:t>
      </w:r>
      <w:r w:rsidR="00BC6A3D" w:rsidRPr="004D4339">
        <w:rPr>
          <w:noProof/>
          <w:sz w:val="22"/>
          <w:szCs w:val="22"/>
          <w:lang w:val="sr-Latn-ME"/>
        </w:rPr>
        <w:t xml:space="preserve"> da se</w:t>
      </w:r>
      <w:r w:rsidRPr="004D4339">
        <w:rPr>
          <w:noProof/>
          <w:sz w:val="22"/>
          <w:szCs w:val="22"/>
          <w:lang w:val="sr-Latn-ME"/>
        </w:rPr>
        <w:t xml:space="preserve"> vakcini</w:t>
      </w:r>
      <w:r w:rsidR="00BC6A3D" w:rsidRPr="004D4339">
        <w:rPr>
          <w:noProof/>
          <w:sz w:val="22"/>
          <w:szCs w:val="22"/>
          <w:lang w:val="sr-Latn-ME"/>
        </w:rPr>
        <w:t>šete</w:t>
      </w:r>
      <w:r w:rsidRPr="004D4339">
        <w:rPr>
          <w:noProof/>
          <w:sz w:val="22"/>
          <w:szCs w:val="22"/>
          <w:lang w:val="sr-Latn-ME"/>
        </w:rPr>
        <w:t>.</w:t>
      </w:r>
    </w:p>
    <w:p w14:paraId="6345EF1B" w14:textId="77777777" w:rsidR="00635F70" w:rsidRPr="004D4339" w:rsidRDefault="00635F70" w:rsidP="0073753E">
      <w:pPr>
        <w:jc w:val="both"/>
        <w:rPr>
          <w:noProof/>
          <w:sz w:val="22"/>
          <w:szCs w:val="22"/>
          <w:lang w:val="sr-Latn-ME"/>
        </w:rPr>
      </w:pPr>
      <w:r w:rsidRPr="004D4339">
        <w:rPr>
          <w:noProof/>
          <w:sz w:val="22"/>
          <w:szCs w:val="22"/>
          <w:lang w:val="sr-Latn-ME"/>
        </w:rPr>
        <w:lastRenderedPageBreak/>
        <w:t>Ako se bilo što od navedenoga odnosi na Vas prije ili tokom liječenja lijekom Sandimmun Neoral, odmah obavijestite svog ljekara.</w:t>
      </w:r>
    </w:p>
    <w:p w14:paraId="0CF2DC2B" w14:textId="77777777" w:rsidR="00635F70" w:rsidRPr="004D4339" w:rsidRDefault="00635F70" w:rsidP="0073753E">
      <w:pPr>
        <w:jc w:val="both"/>
        <w:rPr>
          <w:noProof/>
          <w:sz w:val="22"/>
          <w:szCs w:val="22"/>
          <w:lang w:val="sr-Latn-ME"/>
        </w:rPr>
      </w:pPr>
    </w:p>
    <w:p w14:paraId="5BF50CAD" w14:textId="77777777" w:rsidR="00635F70" w:rsidRPr="004D4339" w:rsidRDefault="00635F70" w:rsidP="0073753E">
      <w:pPr>
        <w:jc w:val="both"/>
        <w:rPr>
          <w:b/>
          <w:noProof/>
          <w:sz w:val="22"/>
          <w:szCs w:val="22"/>
          <w:lang w:val="sr-Latn-ME"/>
        </w:rPr>
      </w:pPr>
      <w:r w:rsidRPr="004D4339">
        <w:rPr>
          <w:b/>
          <w:noProof/>
          <w:sz w:val="22"/>
          <w:szCs w:val="22"/>
          <w:lang w:val="sr-Latn-ME"/>
        </w:rPr>
        <w:t>Sunčeva svjetlost i zaštita od sunca</w:t>
      </w:r>
    </w:p>
    <w:p w14:paraId="62F42562" w14:textId="42497B8B" w:rsidR="00635F70" w:rsidRPr="004D4339" w:rsidRDefault="00635F70" w:rsidP="0073753E">
      <w:pPr>
        <w:jc w:val="both"/>
        <w:rPr>
          <w:noProof/>
          <w:sz w:val="22"/>
          <w:szCs w:val="22"/>
          <w:lang w:val="sr-Latn-ME"/>
        </w:rPr>
      </w:pPr>
      <w:r w:rsidRPr="004D4339">
        <w:rPr>
          <w:noProof/>
          <w:sz w:val="22"/>
          <w:szCs w:val="22"/>
          <w:lang w:val="sr-Latn-ME"/>
        </w:rPr>
        <w:t>Lijek Sandimmun Neoral oslabljuje Vaš imuni sistem. To Vas izlaže povećanom riziku od razvoja raka, posebno kože i limfnog sistema. Morate ograničiti svoje izlaganje sunčevoj svjetlosti i UV svjetlu tako što ćete:</w:t>
      </w:r>
    </w:p>
    <w:p w14:paraId="4B4B06F4" w14:textId="40C4AD7A" w:rsidR="00635F70" w:rsidRPr="004D4339" w:rsidRDefault="00635F70" w:rsidP="0073753E">
      <w:pPr>
        <w:numPr>
          <w:ilvl w:val="0"/>
          <w:numId w:val="13"/>
        </w:numPr>
        <w:tabs>
          <w:tab w:val="left" w:pos="284"/>
        </w:tabs>
        <w:jc w:val="both"/>
        <w:rPr>
          <w:noProof/>
          <w:sz w:val="22"/>
          <w:szCs w:val="22"/>
          <w:lang w:val="sr-Latn-ME"/>
        </w:rPr>
      </w:pPr>
      <w:r w:rsidRPr="004D4339">
        <w:rPr>
          <w:noProof/>
          <w:sz w:val="22"/>
          <w:szCs w:val="22"/>
          <w:lang w:val="sr-Latn-ME"/>
        </w:rPr>
        <w:t>Nositi odgovarajuću zaštitnu od</w:t>
      </w:r>
      <w:r w:rsidR="00E15D06" w:rsidRPr="004D4339">
        <w:rPr>
          <w:noProof/>
          <w:sz w:val="22"/>
          <w:szCs w:val="22"/>
          <w:lang w:val="sr-Latn-ME"/>
        </w:rPr>
        <w:t>j</w:t>
      </w:r>
      <w:r w:rsidRPr="004D4339">
        <w:rPr>
          <w:noProof/>
          <w:sz w:val="22"/>
          <w:szCs w:val="22"/>
          <w:lang w:val="sr-Latn-ME"/>
        </w:rPr>
        <w:t>eću.</w:t>
      </w:r>
    </w:p>
    <w:p w14:paraId="18569D21" w14:textId="77777777" w:rsidR="00635F70" w:rsidRPr="004D4339" w:rsidRDefault="00635F70" w:rsidP="0073753E">
      <w:pPr>
        <w:numPr>
          <w:ilvl w:val="0"/>
          <w:numId w:val="14"/>
        </w:numPr>
        <w:tabs>
          <w:tab w:val="left" w:pos="284"/>
        </w:tabs>
        <w:jc w:val="both"/>
        <w:rPr>
          <w:noProof/>
          <w:sz w:val="22"/>
          <w:szCs w:val="22"/>
          <w:lang w:val="sr-Latn-ME"/>
        </w:rPr>
      </w:pPr>
      <w:r w:rsidRPr="004D4339">
        <w:rPr>
          <w:noProof/>
          <w:sz w:val="22"/>
          <w:szCs w:val="22"/>
          <w:lang w:val="sr-Latn-ME"/>
        </w:rPr>
        <w:t>Često nanositi kremu za sunčanje sa visokim zaštitnim faktorom.</w:t>
      </w:r>
    </w:p>
    <w:p w14:paraId="4DD6B056" w14:textId="77777777" w:rsidR="00635F70" w:rsidRPr="004D4339" w:rsidRDefault="00635F70" w:rsidP="0073753E">
      <w:pPr>
        <w:jc w:val="both"/>
        <w:rPr>
          <w:b/>
          <w:noProof/>
          <w:sz w:val="22"/>
          <w:szCs w:val="22"/>
          <w:lang w:val="sr-Latn-ME"/>
        </w:rPr>
      </w:pPr>
    </w:p>
    <w:p w14:paraId="4037B9AB" w14:textId="77777777" w:rsidR="00635F70" w:rsidRPr="004D4339" w:rsidRDefault="00635F70" w:rsidP="0073753E">
      <w:pPr>
        <w:jc w:val="both"/>
        <w:rPr>
          <w:b/>
          <w:noProof/>
          <w:sz w:val="22"/>
          <w:szCs w:val="22"/>
          <w:lang w:val="sr-Latn-ME"/>
        </w:rPr>
      </w:pPr>
      <w:r w:rsidRPr="004D4339">
        <w:rPr>
          <w:b/>
          <w:noProof/>
          <w:sz w:val="22"/>
          <w:szCs w:val="22"/>
          <w:lang w:val="sr-Latn-ME"/>
        </w:rPr>
        <w:t>Obratite se svom ljekaru prije nego što uzmete lijek Sandimmun Neoral:</w:t>
      </w:r>
    </w:p>
    <w:p w14:paraId="34DABA93" w14:textId="77777777" w:rsidR="00635F70" w:rsidRPr="004D4339" w:rsidRDefault="00635F70" w:rsidP="0073753E">
      <w:pPr>
        <w:numPr>
          <w:ilvl w:val="0"/>
          <w:numId w:val="15"/>
        </w:numPr>
        <w:tabs>
          <w:tab w:val="left" w:pos="284"/>
        </w:tabs>
        <w:jc w:val="both"/>
        <w:rPr>
          <w:noProof/>
          <w:sz w:val="22"/>
          <w:szCs w:val="22"/>
          <w:lang w:val="sr-Latn-ME"/>
        </w:rPr>
      </w:pPr>
      <w:r w:rsidRPr="004D4339">
        <w:rPr>
          <w:noProof/>
          <w:sz w:val="22"/>
          <w:szCs w:val="22"/>
          <w:lang w:val="sr-Latn-ME"/>
        </w:rPr>
        <w:t>ako imate ili ste imali tegobe povezane sa alkoholom.</w:t>
      </w:r>
    </w:p>
    <w:p w14:paraId="463470FE" w14:textId="77777777" w:rsidR="00635F70" w:rsidRPr="004D4339" w:rsidRDefault="00635F70" w:rsidP="0073753E">
      <w:pPr>
        <w:numPr>
          <w:ilvl w:val="0"/>
          <w:numId w:val="16"/>
        </w:numPr>
        <w:tabs>
          <w:tab w:val="left" w:pos="284"/>
        </w:tabs>
        <w:jc w:val="both"/>
        <w:rPr>
          <w:noProof/>
          <w:sz w:val="22"/>
          <w:szCs w:val="22"/>
          <w:lang w:val="sr-Latn-ME"/>
        </w:rPr>
      </w:pPr>
      <w:r w:rsidRPr="004D4339">
        <w:rPr>
          <w:noProof/>
          <w:sz w:val="22"/>
          <w:szCs w:val="22"/>
          <w:lang w:val="sr-Latn-ME"/>
        </w:rPr>
        <w:t>ako imate epilepsiju.</w:t>
      </w:r>
    </w:p>
    <w:p w14:paraId="64DFA713" w14:textId="77777777" w:rsidR="00635F70" w:rsidRPr="004D4339" w:rsidRDefault="00635F70" w:rsidP="0073753E">
      <w:pPr>
        <w:numPr>
          <w:ilvl w:val="0"/>
          <w:numId w:val="16"/>
        </w:numPr>
        <w:tabs>
          <w:tab w:val="left" w:pos="284"/>
        </w:tabs>
        <w:jc w:val="both"/>
        <w:rPr>
          <w:noProof/>
          <w:sz w:val="22"/>
          <w:szCs w:val="22"/>
          <w:lang w:val="sr-Latn-ME"/>
        </w:rPr>
      </w:pPr>
      <w:r w:rsidRPr="004D4339">
        <w:rPr>
          <w:noProof/>
          <w:sz w:val="22"/>
          <w:szCs w:val="22"/>
          <w:lang w:val="sr-Latn-ME"/>
        </w:rPr>
        <w:t>ako imate bilo kakve tegobe sa jetrom.</w:t>
      </w:r>
    </w:p>
    <w:p w14:paraId="731965D5" w14:textId="77777777" w:rsidR="00635F70" w:rsidRPr="004D4339" w:rsidRDefault="00635F70" w:rsidP="0073753E">
      <w:pPr>
        <w:numPr>
          <w:ilvl w:val="0"/>
          <w:numId w:val="16"/>
        </w:numPr>
        <w:tabs>
          <w:tab w:val="left" w:pos="284"/>
        </w:tabs>
        <w:jc w:val="both"/>
        <w:rPr>
          <w:noProof/>
          <w:sz w:val="22"/>
          <w:szCs w:val="22"/>
          <w:lang w:val="sr-Latn-ME"/>
        </w:rPr>
      </w:pPr>
      <w:r w:rsidRPr="004D4339">
        <w:rPr>
          <w:noProof/>
          <w:sz w:val="22"/>
          <w:szCs w:val="22"/>
          <w:lang w:val="sr-Latn-ME"/>
        </w:rPr>
        <w:t>ako ste trudni.</w:t>
      </w:r>
    </w:p>
    <w:p w14:paraId="306485BB" w14:textId="77777777" w:rsidR="00635F70" w:rsidRPr="004D4339" w:rsidRDefault="00635F70" w:rsidP="0073753E">
      <w:pPr>
        <w:numPr>
          <w:ilvl w:val="0"/>
          <w:numId w:val="16"/>
        </w:numPr>
        <w:tabs>
          <w:tab w:val="left" w:pos="284"/>
        </w:tabs>
        <w:jc w:val="both"/>
        <w:rPr>
          <w:noProof/>
          <w:sz w:val="22"/>
          <w:szCs w:val="22"/>
          <w:lang w:val="sr-Latn-ME"/>
        </w:rPr>
      </w:pPr>
      <w:r w:rsidRPr="004D4339">
        <w:rPr>
          <w:noProof/>
          <w:sz w:val="22"/>
          <w:szCs w:val="22"/>
          <w:lang w:val="sr-Latn-ME"/>
        </w:rPr>
        <w:t>ako dojite.</w:t>
      </w:r>
    </w:p>
    <w:p w14:paraId="1B6B1966" w14:textId="77777777" w:rsidR="00635F70" w:rsidRPr="004D4339" w:rsidRDefault="00635F70" w:rsidP="0073753E">
      <w:pPr>
        <w:numPr>
          <w:ilvl w:val="0"/>
          <w:numId w:val="16"/>
        </w:numPr>
        <w:tabs>
          <w:tab w:val="left" w:pos="284"/>
        </w:tabs>
        <w:jc w:val="both"/>
        <w:rPr>
          <w:noProof/>
          <w:sz w:val="22"/>
          <w:szCs w:val="22"/>
          <w:lang w:val="sr-Latn-ME"/>
        </w:rPr>
      </w:pPr>
      <w:r w:rsidRPr="004D4339">
        <w:rPr>
          <w:noProof/>
          <w:sz w:val="22"/>
          <w:szCs w:val="22"/>
          <w:lang w:val="sr-Latn-ME"/>
        </w:rPr>
        <w:t>ako je ovaj lijek propisan za dijete.</w:t>
      </w:r>
    </w:p>
    <w:p w14:paraId="76BA15F3" w14:textId="3D814DD6" w:rsidR="00635F70" w:rsidRPr="004D4339" w:rsidRDefault="00635F70" w:rsidP="0073753E">
      <w:pPr>
        <w:jc w:val="both"/>
        <w:rPr>
          <w:noProof/>
          <w:sz w:val="22"/>
          <w:szCs w:val="22"/>
          <w:lang w:val="sr-Latn-ME"/>
        </w:rPr>
      </w:pPr>
      <w:r w:rsidRPr="004D4339">
        <w:rPr>
          <w:noProof/>
          <w:sz w:val="22"/>
          <w:szCs w:val="22"/>
          <w:lang w:val="sr-Latn-ME"/>
        </w:rPr>
        <w:t xml:space="preserve">Ako se bilo što od navedenog odnosi na Vas (ili ako nijeste sigurni), obavijestite svog ljekara prije nego što uzmete </w:t>
      </w:r>
      <w:r w:rsidR="00BC6A3D" w:rsidRPr="004D4339">
        <w:rPr>
          <w:noProof/>
          <w:sz w:val="22"/>
          <w:szCs w:val="22"/>
          <w:lang w:val="sr-Latn-ME"/>
        </w:rPr>
        <w:t xml:space="preserve">lijek </w:t>
      </w:r>
      <w:r w:rsidRPr="004D4339">
        <w:rPr>
          <w:noProof/>
          <w:sz w:val="22"/>
          <w:szCs w:val="22"/>
          <w:lang w:val="sr-Latn-ME"/>
        </w:rPr>
        <w:t>Sandimmun Neoral. Razlog tome je što ovaj lijek sadrži alkohol (vid</w:t>
      </w:r>
      <w:r w:rsidR="00CE2018" w:rsidRPr="004D4339">
        <w:rPr>
          <w:noProof/>
          <w:sz w:val="22"/>
          <w:szCs w:val="22"/>
          <w:lang w:val="sr-Latn-ME"/>
        </w:rPr>
        <w:t>j</w:t>
      </w:r>
      <w:r w:rsidRPr="004D4339">
        <w:rPr>
          <w:noProof/>
          <w:sz w:val="22"/>
          <w:szCs w:val="22"/>
          <w:lang w:val="sr-Latn-ME"/>
        </w:rPr>
        <w:t>eti dio u nastavku „</w:t>
      </w:r>
      <w:r w:rsidR="00BC6A3D" w:rsidRPr="004D4339">
        <w:rPr>
          <w:noProof/>
          <w:sz w:val="22"/>
          <w:szCs w:val="22"/>
          <w:lang w:val="sr-Latn-ME"/>
        </w:rPr>
        <w:t xml:space="preserve">Lijek </w:t>
      </w:r>
      <w:r w:rsidRPr="004D4339">
        <w:rPr>
          <w:noProof/>
          <w:sz w:val="22"/>
          <w:szCs w:val="22"/>
          <w:lang w:val="sr-Latn-ME"/>
        </w:rPr>
        <w:t xml:space="preserve">Sandimmun Neoral sadrži </w:t>
      </w:r>
      <w:r w:rsidR="00F864E4" w:rsidRPr="004D4339">
        <w:rPr>
          <w:noProof/>
          <w:sz w:val="22"/>
          <w:szCs w:val="22"/>
          <w:lang w:val="sr-Latn-ME"/>
        </w:rPr>
        <w:t>alkohol</w:t>
      </w:r>
      <w:r w:rsidRPr="004D4339">
        <w:rPr>
          <w:noProof/>
          <w:sz w:val="22"/>
          <w:szCs w:val="22"/>
          <w:lang w:val="sr-Latn-ME"/>
        </w:rPr>
        <w:t>“).</w:t>
      </w:r>
    </w:p>
    <w:p w14:paraId="5BE8F872" w14:textId="77777777" w:rsidR="00635F70" w:rsidRPr="004D4339" w:rsidRDefault="00635F70" w:rsidP="0073753E">
      <w:pPr>
        <w:jc w:val="both"/>
        <w:rPr>
          <w:b/>
          <w:noProof/>
          <w:sz w:val="22"/>
          <w:szCs w:val="22"/>
          <w:lang w:val="sr-Latn-ME"/>
        </w:rPr>
      </w:pPr>
    </w:p>
    <w:p w14:paraId="13902048" w14:textId="77777777" w:rsidR="00635F70" w:rsidRPr="004D4339" w:rsidRDefault="00635F70" w:rsidP="0073753E">
      <w:pPr>
        <w:jc w:val="both"/>
        <w:rPr>
          <w:b/>
          <w:noProof/>
          <w:sz w:val="22"/>
          <w:szCs w:val="22"/>
          <w:lang w:val="sr-Latn-ME"/>
        </w:rPr>
      </w:pPr>
      <w:r w:rsidRPr="004D4339">
        <w:rPr>
          <w:b/>
          <w:noProof/>
          <w:sz w:val="22"/>
          <w:szCs w:val="22"/>
          <w:lang w:val="sr-Latn-ME"/>
        </w:rPr>
        <w:t>Praćenje tokom Vašeg liječenja lijekom Sandimmun Neoral</w:t>
      </w:r>
    </w:p>
    <w:p w14:paraId="1B332F18" w14:textId="77777777" w:rsidR="00635F70" w:rsidRPr="004D4339" w:rsidRDefault="00635F70" w:rsidP="0073753E">
      <w:pPr>
        <w:jc w:val="both"/>
        <w:rPr>
          <w:noProof/>
          <w:sz w:val="22"/>
          <w:szCs w:val="22"/>
          <w:lang w:val="sr-Latn-ME"/>
        </w:rPr>
      </w:pPr>
      <w:r w:rsidRPr="004D4339">
        <w:rPr>
          <w:noProof/>
          <w:sz w:val="22"/>
          <w:szCs w:val="22"/>
          <w:lang w:val="sr-Latn-ME"/>
        </w:rPr>
        <w:t>Ljekar će Vam provjeriti:</w:t>
      </w:r>
    </w:p>
    <w:p w14:paraId="15A26365" w14:textId="77777777" w:rsidR="00635F70" w:rsidRPr="004D4339" w:rsidRDefault="00635F70" w:rsidP="0073753E">
      <w:pPr>
        <w:numPr>
          <w:ilvl w:val="0"/>
          <w:numId w:val="17"/>
        </w:numPr>
        <w:tabs>
          <w:tab w:val="left" w:pos="284"/>
        </w:tabs>
        <w:jc w:val="both"/>
        <w:rPr>
          <w:noProof/>
          <w:sz w:val="22"/>
          <w:szCs w:val="22"/>
          <w:lang w:val="sr-Latn-ME"/>
        </w:rPr>
      </w:pPr>
      <w:r w:rsidRPr="004D4339">
        <w:rPr>
          <w:b/>
          <w:noProof/>
          <w:sz w:val="22"/>
          <w:szCs w:val="22"/>
          <w:lang w:val="sr-Latn-ME"/>
        </w:rPr>
        <w:t>nivo ciklosporina u krvi</w:t>
      </w:r>
      <w:r w:rsidRPr="004D4339">
        <w:rPr>
          <w:noProof/>
          <w:sz w:val="22"/>
          <w:szCs w:val="22"/>
          <w:lang w:val="sr-Latn-ME"/>
        </w:rPr>
        <w:t>, posebno ako ste imali presađivanje organa,</w:t>
      </w:r>
    </w:p>
    <w:p w14:paraId="11CBCB99" w14:textId="77777777" w:rsidR="00635F70" w:rsidRPr="004D4339" w:rsidRDefault="00635F70" w:rsidP="0073753E">
      <w:pPr>
        <w:numPr>
          <w:ilvl w:val="0"/>
          <w:numId w:val="17"/>
        </w:numPr>
        <w:tabs>
          <w:tab w:val="left" w:pos="284"/>
        </w:tabs>
        <w:jc w:val="both"/>
        <w:rPr>
          <w:noProof/>
          <w:sz w:val="22"/>
          <w:szCs w:val="22"/>
          <w:lang w:val="sr-Latn-ME"/>
        </w:rPr>
      </w:pPr>
      <w:r w:rsidRPr="004D4339">
        <w:rPr>
          <w:b/>
          <w:noProof/>
          <w:sz w:val="22"/>
          <w:szCs w:val="22"/>
          <w:lang w:val="sr-Latn-ME"/>
        </w:rPr>
        <w:t>krvni pritisak</w:t>
      </w:r>
      <w:r w:rsidRPr="004D4339">
        <w:rPr>
          <w:noProof/>
          <w:sz w:val="22"/>
          <w:szCs w:val="22"/>
          <w:lang w:val="sr-Latn-ME"/>
        </w:rPr>
        <w:t xml:space="preserve"> prije početka liječenja i redovno tokom liječenja,</w:t>
      </w:r>
    </w:p>
    <w:p w14:paraId="524E5F02" w14:textId="77777777" w:rsidR="00635F70" w:rsidRPr="004D4339" w:rsidRDefault="00635F70" w:rsidP="0073753E">
      <w:pPr>
        <w:numPr>
          <w:ilvl w:val="0"/>
          <w:numId w:val="17"/>
        </w:numPr>
        <w:tabs>
          <w:tab w:val="left" w:pos="284"/>
        </w:tabs>
        <w:jc w:val="both"/>
        <w:rPr>
          <w:noProof/>
          <w:sz w:val="22"/>
          <w:szCs w:val="22"/>
          <w:lang w:val="sr-Latn-ME"/>
        </w:rPr>
      </w:pPr>
      <w:r w:rsidRPr="004D4339">
        <w:rPr>
          <w:noProof/>
          <w:sz w:val="22"/>
          <w:szCs w:val="22"/>
          <w:lang w:val="sr-Latn-ME"/>
        </w:rPr>
        <w:t xml:space="preserve">koliko dobro Vam funkcionišu </w:t>
      </w:r>
      <w:r w:rsidRPr="004D4339">
        <w:rPr>
          <w:b/>
          <w:noProof/>
          <w:sz w:val="22"/>
          <w:szCs w:val="22"/>
          <w:lang w:val="sr-Latn-ME"/>
        </w:rPr>
        <w:t>jetra i bubrezi</w:t>
      </w:r>
      <w:r w:rsidRPr="004D4339">
        <w:rPr>
          <w:noProof/>
          <w:sz w:val="22"/>
          <w:szCs w:val="22"/>
          <w:lang w:val="sr-Latn-ME"/>
        </w:rPr>
        <w:t>,</w:t>
      </w:r>
    </w:p>
    <w:p w14:paraId="239FB2EF" w14:textId="77777777" w:rsidR="00635F70" w:rsidRPr="004D4339" w:rsidRDefault="00635F70" w:rsidP="0073753E">
      <w:pPr>
        <w:numPr>
          <w:ilvl w:val="0"/>
          <w:numId w:val="17"/>
        </w:numPr>
        <w:tabs>
          <w:tab w:val="left" w:pos="284"/>
        </w:tabs>
        <w:jc w:val="both"/>
        <w:rPr>
          <w:noProof/>
          <w:sz w:val="22"/>
          <w:szCs w:val="22"/>
          <w:lang w:val="sr-Latn-ME"/>
        </w:rPr>
      </w:pPr>
      <w:r w:rsidRPr="004D4339">
        <w:rPr>
          <w:b/>
          <w:noProof/>
          <w:sz w:val="22"/>
          <w:szCs w:val="22"/>
          <w:lang w:val="sr-Latn-ME"/>
        </w:rPr>
        <w:t>lipide (masnoće)</w:t>
      </w:r>
      <w:r w:rsidRPr="004D4339">
        <w:rPr>
          <w:noProof/>
          <w:sz w:val="22"/>
          <w:szCs w:val="22"/>
          <w:lang w:val="sr-Latn-ME"/>
        </w:rPr>
        <w:t xml:space="preserve"> u krvi.</w:t>
      </w:r>
    </w:p>
    <w:p w14:paraId="40A0412F" w14:textId="77777777" w:rsidR="00635F70" w:rsidRPr="004D4339" w:rsidRDefault="00635F70" w:rsidP="0073753E">
      <w:pPr>
        <w:jc w:val="both"/>
        <w:rPr>
          <w:noProof/>
          <w:sz w:val="22"/>
          <w:szCs w:val="22"/>
          <w:lang w:val="sr-Latn-ME"/>
        </w:rPr>
      </w:pPr>
      <w:r w:rsidRPr="004D4339">
        <w:rPr>
          <w:noProof/>
          <w:sz w:val="22"/>
          <w:szCs w:val="22"/>
          <w:lang w:val="sr-Latn-ME"/>
        </w:rPr>
        <w:t xml:space="preserve">Ako imate bilo kakvih pitanja o tome kako </w:t>
      </w:r>
      <w:r w:rsidR="00BC6A3D" w:rsidRPr="004D4339">
        <w:rPr>
          <w:noProof/>
          <w:sz w:val="22"/>
          <w:szCs w:val="22"/>
          <w:lang w:val="sr-Latn-ME"/>
        </w:rPr>
        <w:t xml:space="preserve">lijek </w:t>
      </w:r>
      <w:r w:rsidRPr="004D4339">
        <w:rPr>
          <w:noProof/>
          <w:sz w:val="22"/>
          <w:szCs w:val="22"/>
          <w:lang w:val="sr-Latn-ME"/>
        </w:rPr>
        <w:t>Sandimmun Neoral djeluje ili zašto Vam je propisan ovaj lijek, obratite se svom ljekaru.</w:t>
      </w:r>
    </w:p>
    <w:p w14:paraId="5EF1710E" w14:textId="77777777" w:rsidR="00635F70" w:rsidRPr="004D4339" w:rsidRDefault="00635F70" w:rsidP="0073753E">
      <w:pPr>
        <w:jc w:val="both"/>
        <w:rPr>
          <w:noProof/>
          <w:sz w:val="22"/>
          <w:szCs w:val="22"/>
          <w:lang w:val="sr-Latn-ME"/>
        </w:rPr>
      </w:pPr>
    </w:p>
    <w:p w14:paraId="6F8AFCC7" w14:textId="0690F33E" w:rsidR="00635F70" w:rsidRPr="004D4339" w:rsidRDefault="00635F70" w:rsidP="0073753E">
      <w:pPr>
        <w:jc w:val="both"/>
        <w:rPr>
          <w:noProof/>
          <w:sz w:val="22"/>
          <w:szCs w:val="22"/>
          <w:lang w:val="sr-Latn-ME"/>
        </w:rPr>
      </w:pPr>
      <w:r w:rsidRPr="004D4339">
        <w:rPr>
          <w:b/>
          <w:noProof/>
          <w:sz w:val="22"/>
          <w:szCs w:val="22"/>
          <w:lang w:val="sr-Latn-ME"/>
        </w:rPr>
        <w:t xml:space="preserve">Osim toga, ako uzimate </w:t>
      </w:r>
      <w:r w:rsidR="00BC6A3D" w:rsidRPr="004D4339">
        <w:rPr>
          <w:b/>
          <w:noProof/>
          <w:sz w:val="22"/>
          <w:szCs w:val="22"/>
          <w:lang w:val="sr-Latn-ME"/>
        </w:rPr>
        <w:t xml:space="preserve">lijek </w:t>
      </w:r>
      <w:r w:rsidRPr="004D4339">
        <w:rPr>
          <w:b/>
          <w:noProof/>
          <w:sz w:val="22"/>
          <w:szCs w:val="22"/>
          <w:lang w:val="sr-Latn-ME"/>
        </w:rPr>
        <w:t>Sandimmun Neoral za bolest koja nije vezana za presađivanje organa</w:t>
      </w:r>
      <w:r w:rsidRPr="004D4339">
        <w:rPr>
          <w:noProof/>
          <w:sz w:val="22"/>
          <w:szCs w:val="22"/>
          <w:lang w:val="sr-Latn-ME"/>
        </w:rPr>
        <w:t xml:space="preserve"> (intermedijarni ili posteriorni uveitis i Beh</w:t>
      </w:r>
      <w:r w:rsidR="00F864E4" w:rsidRPr="004D4339">
        <w:rPr>
          <w:noProof/>
          <w:sz w:val="22"/>
          <w:szCs w:val="22"/>
          <w:lang w:val="sr-Latn-ME"/>
        </w:rPr>
        <w:t>ç</w:t>
      </w:r>
      <w:r w:rsidRPr="004D4339">
        <w:rPr>
          <w:noProof/>
          <w:sz w:val="22"/>
          <w:szCs w:val="22"/>
          <w:lang w:val="sr-Latn-ME"/>
        </w:rPr>
        <w:t xml:space="preserve">etov uveitis, atopijski dermatitis, teški reumatoidni artritis ili nefrotski sindrom), nemojte uzimati </w:t>
      </w:r>
      <w:r w:rsidR="00BC6A3D" w:rsidRPr="004D4339">
        <w:rPr>
          <w:noProof/>
          <w:sz w:val="22"/>
          <w:szCs w:val="22"/>
          <w:lang w:val="sr-Latn-ME"/>
        </w:rPr>
        <w:t xml:space="preserve">lijek </w:t>
      </w:r>
      <w:r w:rsidRPr="004D4339">
        <w:rPr>
          <w:noProof/>
          <w:sz w:val="22"/>
          <w:szCs w:val="22"/>
          <w:lang w:val="sr-Latn-ME"/>
        </w:rPr>
        <w:t>Sandimmun Neoral:</w:t>
      </w:r>
    </w:p>
    <w:p w14:paraId="42103E34" w14:textId="77777777" w:rsidR="00635F70" w:rsidRPr="004D4339" w:rsidRDefault="00635F70" w:rsidP="0073753E">
      <w:pPr>
        <w:numPr>
          <w:ilvl w:val="0"/>
          <w:numId w:val="18"/>
        </w:numPr>
        <w:tabs>
          <w:tab w:val="left" w:pos="284"/>
        </w:tabs>
        <w:jc w:val="both"/>
        <w:rPr>
          <w:noProof/>
          <w:sz w:val="22"/>
          <w:szCs w:val="22"/>
          <w:lang w:val="sr-Latn-ME"/>
        </w:rPr>
      </w:pPr>
      <w:r w:rsidRPr="004D4339">
        <w:rPr>
          <w:noProof/>
          <w:sz w:val="22"/>
          <w:szCs w:val="22"/>
          <w:lang w:val="sr-Latn-ME"/>
        </w:rPr>
        <w:t>ako imate tegobe sa bubrezima (osim nefrotskog sindroma).</w:t>
      </w:r>
    </w:p>
    <w:p w14:paraId="042F178D" w14:textId="77777777" w:rsidR="00635F70" w:rsidRPr="004D4339" w:rsidRDefault="00635F70" w:rsidP="0073753E">
      <w:pPr>
        <w:numPr>
          <w:ilvl w:val="0"/>
          <w:numId w:val="18"/>
        </w:numPr>
        <w:tabs>
          <w:tab w:val="left" w:pos="284"/>
        </w:tabs>
        <w:jc w:val="both"/>
        <w:rPr>
          <w:noProof/>
          <w:sz w:val="22"/>
          <w:szCs w:val="22"/>
          <w:lang w:val="sr-Latn-ME"/>
        </w:rPr>
      </w:pPr>
      <w:r w:rsidRPr="004D4339">
        <w:rPr>
          <w:noProof/>
          <w:sz w:val="22"/>
          <w:szCs w:val="22"/>
          <w:lang w:val="sr-Latn-ME"/>
        </w:rPr>
        <w:t>ako imate infekciju koja se ne kontroliše lijekom.</w:t>
      </w:r>
    </w:p>
    <w:p w14:paraId="1DA73AB7" w14:textId="77777777" w:rsidR="00635F70" w:rsidRPr="004D4339" w:rsidRDefault="00635F70" w:rsidP="0073753E">
      <w:pPr>
        <w:numPr>
          <w:ilvl w:val="0"/>
          <w:numId w:val="18"/>
        </w:numPr>
        <w:tabs>
          <w:tab w:val="left" w:pos="284"/>
        </w:tabs>
        <w:jc w:val="both"/>
        <w:rPr>
          <w:noProof/>
          <w:sz w:val="22"/>
          <w:szCs w:val="22"/>
          <w:lang w:val="sr-Latn-ME"/>
        </w:rPr>
      </w:pPr>
      <w:r w:rsidRPr="004D4339">
        <w:rPr>
          <w:noProof/>
          <w:sz w:val="22"/>
          <w:szCs w:val="22"/>
          <w:lang w:val="sr-Latn-ME"/>
        </w:rPr>
        <w:t>ako imate bilo koju vrstu raka.</w:t>
      </w:r>
    </w:p>
    <w:p w14:paraId="338444B0" w14:textId="057E6121" w:rsidR="00635F70" w:rsidRPr="004D4339" w:rsidRDefault="00635F70" w:rsidP="0073753E">
      <w:pPr>
        <w:numPr>
          <w:ilvl w:val="0"/>
          <w:numId w:val="18"/>
        </w:numPr>
        <w:tabs>
          <w:tab w:val="left" w:pos="284"/>
        </w:tabs>
        <w:jc w:val="both"/>
        <w:rPr>
          <w:noProof/>
          <w:sz w:val="22"/>
          <w:szCs w:val="22"/>
          <w:lang w:val="sr-Latn-ME"/>
        </w:rPr>
      </w:pPr>
      <w:r w:rsidRPr="004D4339">
        <w:rPr>
          <w:noProof/>
          <w:sz w:val="22"/>
          <w:szCs w:val="22"/>
          <w:lang w:val="sr-Latn-ME"/>
        </w:rPr>
        <w:t xml:space="preserve">ako imate </w:t>
      </w:r>
      <w:r w:rsidR="002678A3" w:rsidRPr="004D4339">
        <w:rPr>
          <w:noProof/>
          <w:sz w:val="22"/>
          <w:szCs w:val="22"/>
          <w:lang w:val="sr-Latn-ME"/>
        </w:rPr>
        <w:t>povišen</w:t>
      </w:r>
      <w:r w:rsidRPr="004D4339">
        <w:rPr>
          <w:noProof/>
          <w:sz w:val="22"/>
          <w:szCs w:val="22"/>
          <w:lang w:val="sr-Latn-ME"/>
        </w:rPr>
        <w:t xml:space="preserve"> krvni pritisak (hipertenziju) koja se ne kontroliše lijekom. Ako dobijete </w:t>
      </w:r>
      <w:r w:rsidR="002678A3" w:rsidRPr="004D4339">
        <w:rPr>
          <w:noProof/>
          <w:sz w:val="22"/>
          <w:szCs w:val="22"/>
          <w:lang w:val="sr-Latn-ME"/>
        </w:rPr>
        <w:t>povišen</w:t>
      </w:r>
      <w:r w:rsidRPr="004D4339">
        <w:rPr>
          <w:noProof/>
          <w:sz w:val="22"/>
          <w:szCs w:val="22"/>
          <w:lang w:val="sr-Latn-ME"/>
        </w:rPr>
        <w:t xml:space="preserve"> krvni pritisak tokom liječenja i ne možete ga kontrolisati, ljekar Vam mora obustaviti liječenje lijekom Sandimmun Neoral.</w:t>
      </w:r>
    </w:p>
    <w:p w14:paraId="744BF557" w14:textId="77777777" w:rsidR="00635F70" w:rsidRPr="004D4339" w:rsidRDefault="00635F70" w:rsidP="0073753E">
      <w:pPr>
        <w:ind w:left="720"/>
        <w:jc w:val="both"/>
        <w:rPr>
          <w:noProof/>
          <w:sz w:val="22"/>
          <w:szCs w:val="22"/>
          <w:lang w:val="sr-Latn-ME"/>
        </w:rPr>
      </w:pPr>
    </w:p>
    <w:p w14:paraId="21100FE8" w14:textId="77777777" w:rsidR="00635F70" w:rsidRPr="004D4339" w:rsidRDefault="00635F70" w:rsidP="0073753E">
      <w:pPr>
        <w:jc w:val="both"/>
        <w:rPr>
          <w:noProof/>
          <w:sz w:val="22"/>
          <w:szCs w:val="22"/>
          <w:lang w:val="sr-Latn-ME"/>
        </w:rPr>
      </w:pPr>
      <w:r w:rsidRPr="004D4339">
        <w:rPr>
          <w:noProof/>
          <w:sz w:val="22"/>
          <w:szCs w:val="22"/>
          <w:lang w:val="sr-Latn-ME"/>
        </w:rPr>
        <w:t xml:space="preserve">Nemojte uzimati </w:t>
      </w:r>
      <w:r w:rsidR="00BC6A3D" w:rsidRPr="004D4339">
        <w:rPr>
          <w:noProof/>
          <w:sz w:val="22"/>
          <w:szCs w:val="22"/>
          <w:lang w:val="sr-Latn-ME"/>
        </w:rPr>
        <w:t xml:space="preserve">lijek </w:t>
      </w:r>
      <w:r w:rsidRPr="004D4339">
        <w:rPr>
          <w:noProof/>
          <w:sz w:val="22"/>
          <w:szCs w:val="22"/>
          <w:lang w:val="sr-Latn-ME"/>
        </w:rPr>
        <w:t>Sandimmun Neoral ako se bilo što od navedenog odnosi na Vas. Ako nijeste sigurni, obratite se svom ljekaru ili farmaceutu prije uzimanja lijeka Sandimmun Neoral.</w:t>
      </w:r>
    </w:p>
    <w:p w14:paraId="003EF028" w14:textId="77777777" w:rsidR="00635F70" w:rsidRPr="004D4339" w:rsidRDefault="00635F70" w:rsidP="0073753E">
      <w:pPr>
        <w:jc w:val="both"/>
        <w:rPr>
          <w:noProof/>
          <w:sz w:val="22"/>
          <w:szCs w:val="22"/>
          <w:lang w:val="sr-Latn-ME"/>
        </w:rPr>
      </w:pPr>
    </w:p>
    <w:p w14:paraId="098FDCD7" w14:textId="12DFD1C9" w:rsidR="00635F70" w:rsidRPr="004D4339" w:rsidRDefault="00635F70" w:rsidP="0073753E">
      <w:pPr>
        <w:jc w:val="both"/>
        <w:rPr>
          <w:noProof/>
          <w:sz w:val="22"/>
          <w:szCs w:val="22"/>
          <w:lang w:val="sr-Latn-ME"/>
        </w:rPr>
      </w:pPr>
      <w:r w:rsidRPr="004D4339">
        <w:rPr>
          <w:noProof/>
          <w:sz w:val="22"/>
          <w:szCs w:val="22"/>
          <w:lang w:val="sr-Latn-ME"/>
        </w:rPr>
        <w:t>Ako se liječite zbog Beh</w:t>
      </w:r>
      <w:r w:rsidR="00F864E4" w:rsidRPr="004D4339">
        <w:rPr>
          <w:noProof/>
          <w:sz w:val="22"/>
          <w:szCs w:val="22"/>
          <w:lang w:val="sr-Latn-ME"/>
        </w:rPr>
        <w:t>ç</w:t>
      </w:r>
      <w:r w:rsidRPr="004D4339">
        <w:rPr>
          <w:noProof/>
          <w:sz w:val="22"/>
          <w:szCs w:val="22"/>
          <w:lang w:val="sr-Latn-ME"/>
        </w:rPr>
        <w:t>etovog uveitisa, ljekar će Vas pratiti posebno pažljivo ako imate neurološke simptome (na primjer: povećanu zaboravnost, promjene u ponašanju koje prim</w:t>
      </w:r>
      <w:r w:rsidR="006D3E40" w:rsidRPr="004D4339">
        <w:rPr>
          <w:noProof/>
          <w:sz w:val="22"/>
          <w:szCs w:val="22"/>
          <w:lang w:val="sr-Latn-ME"/>
        </w:rPr>
        <w:t>i</w:t>
      </w:r>
      <w:r w:rsidRPr="004D4339">
        <w:rPr>
          <w:noProof/>
          <w:sz w:val="22"/>
          <w:szCs w:val="22"/>
          <w:lang w:val="sr-Latn-ME"/>
        </w:rPr>
        <w:t>jetite tokom vremena, psihijatrijske poremećaje ili poremećaje raspoloženja, osjećaj peckanja u udovima, smanjeni osjećaj u udovima, osjećaj trnjenja u udovima, slabost udova, poremećaje u hodu, glavobolju sa ili bez mučnine i povraćanja, poremećaje vida uključujući ograničeno kretanje očne jabučice).</w:t>
      </w:r>
    </w:p>
    <w:p w14:paraId="6F17E152" w14:textId="77777777" w:rsidR="00BC6A3D" w:rsidRPr="004D4339" w:rsidRDefault="00BC6A3D" w:rsidP="0073753E">
      <w:pPr>
        <w:jc w:val="both"/>
        <w:rPr>
          <w:noProof/>
          <w:sz w:val="22"/>
          <w:szCs w:val="22"/>
          <w:lang w:val="sr-Latn-ME"/>
        </w:rPr>
      </w:pPr>
    </w:p>
    <w:p w14:paraId="022BFE5F" w14:textId="00C43C30" w:rsidR="00635F70" w:rsidRPr="004D4339" w:rsidRDefault="00635F70" w:rsidP="0073753E">
      <w:pPr>
        <w:jc w:val="both"/>
        <w:rPr>
          <w:noProof/>
          <w:sz w:val="22"/>
          <w:szCs w:val="22"/>
          <w:lang w:val="sr-Latn-ME"/>
        </w:rPr>
      </w:pPr>
      <w:r w:rsidRPr="004D4339">
        <w:rPr>
          <w:noProof/>
          <w:sz w:val="22"/>
          <w:szCs w:val="22"/>
          <w:lang w:val="sr-Latn-ME"/>
        </w:rPr>
        <w:t xml:space="preserve">Vaš ljekar će Vas pažljivo pratiti ako ste stariji i ako se liječite zbog psorijaze ili atopijskog dermatitisa. Ako Vam je propisan </w:t>
      </w:r>
      <w:r w:rsidR="00BC6A3D" w:rsidRPr="004D4339">
        <w:rPr>
          <w:noProof/>
          <w:sz w:val="22"/>
          <w:szCs w:val="22"/>
          <w:lang w:val="sr-Latn-ME"/>
        </w:rPr>
        <w:t xml:space="preserve">lijek </w:t>
      </w:r>
      <w:r w:rsidRPr="004D4339">
        <w:rPr>
          <w:noProof/>
          <w:sz w:val="22"/>
          <w:szCs w:val="22"/>
          <w:lang w:val="sr-Latn-ME"/>
        </w:rPr>
        <w:t>Sandimmun Neoral za liječenje psorijaze ili atopijskog derma</w:t>
      </w:r>
      <w:r w:rsidR="00BC6A3D" w:rsidRPr="004D4339">
        <w:rPr>
          <w:noProof/>
          <w:sz w:val="22"/>
          <w:szCs w:val="22"/>
          <w:lang w:val="sr-Latn-ME"/>
        </w:rPr>
        <w:t>t</w:t>
      </w:r>
      <w:r w:rsidRPr="004D4339">
        <w:rPr>
          <w:noProof/>
          <w:sz w:val="22"/>
          <w:szCs w:val="22"/>
          <w:lang w:val="sr-Latn-ME"/>
        </w:rPr>
        <w:t>it</w:t>
      </w:r>
      <w:r w:rsidR="00BC6A3D" w:rsidRPr="004D4339">
        <w:rPr>
          <w:noProof/>
          <w:sz w:val="22"/>
          <w:szCs w:val="22"/>
          <w:lang w:val="sr-Latn-ME"/>
        </w:rPr>
        <w:t>i</w:t>
      </w:r>
      <w:r w:rsidRPr="004D4339">
        <w:rPr>
          <w:noProof/>
          <w:sz w:val="22"/>
          <w:szCs w:val="22"/>
          <w:lang w:val="sr-Latn-ME"/>
        </w:rPr>
        <w:t xml:space="preserve">sa, ne smijete se izlagati </w:t>
      </w:r>
      <w:r w:rsidR="00BA52FE" w:rsidRPr="004D4339">
        <w:rPr>
          <w:noProof/>
          <w:sz w:val="22"/>
          <w:szCs w:val="22"/>
          <w:lang w:val="sr-Latn-ME"/>
        </w:rPr>
        <w:t xml:space="preserve">bilo kom </w:t>
      </w:r>
      <w:r w:rsidRPr="004D4339">
        <w:rPr>
          <w:noProof/>
          <w:sz w:val="22"/>
          <w:szCs w:val="22"/>
          <w:lang w:val="sr-Latn-ME"/>
        </w:rPr>
        <w:t xml:space="preserve">UVB </w:t>
      </w:r>
      <w:r w:rsidR="00BA52FE" w:rsidRPr="004D4339">
        <w:rPr>
          <w:noProof/>
          <w:sz w:val="22"/>
          <w:szCs w:val="22"/>
          <w:lang w:val="sr-Latn-ME"/>
        </w:rPr>
        <w:t>zračenju</w:t>
      </w:r>
      <w:r w:rsidRPr="004D4339">
        <w:rPr>
          <w:noProof/>
          <w:sz w:val="22"/>
          <w:szCs w:val="22"/>
          <w:lang w:val="sr-Latn-ME"/>
        </w:rPr>
        <w:t xml:space="preserve"> ili fototerapiji tokom liječenja.</w:t>
      </w:r>
    </w:p>
    <w:p w14:paraId="08FB0884" w14:textId="77777777" w:rsidR="00A074F2" w:rsidRPr="004D4339" w:rsidRDefault="00A074F2" w:rsidP="0073753E">
      <w:pPr>
        <w:jc w:val="both"/>
        <w:rPr>
          <w:bCs/>
          <w:sz w:val="22"/>
          <w:szCs w:val="22"/>
          <w:lang w:val="sr-Latn-ME"/>
        </w:rPr>
      </w:pPr>
    </w:p>
    <w:p w14:paraId="21ABDD6F" w14:textId="77777777" w:rsidR="00C77D13" w:rsidRPr="004D4339" w:rsidRDefault="00C77D13" w:rsidP="0073753E">
      <w:pPr>
        <w:jc w:val="both"/>
        <w:rPr>
          <w:b/>
          <w:bCs/>
          <w:sz w:val="22"/>
          <w:szCs w:val="22"/>
          <w:lang w:val="sr-Latn-ME"/>
        </w:rPr>
      </w:pPr>
      <w:r w:rsidRPr="004D4339">
        <w:rPr>
          <w:b/>
          <w:bCs/>
          <w:sz w:val="22"/>
          <w:szCs w:val="22"/>
          <w:lang w:val="sr-Latn-ME"/>
        </w:rPr>
        <w:t>Djeca i adolescenti</w:t>
      </w:r>
    </w:p>
    <w:p w14:paraId="595AC05E" w14:textId="77777777" w:rsidR="00635F70" w:rsidRPr="004D4339" w:rsidRDefault="00635F70" w:rsidP="0073753E">
      <w:pPr>
        <w:jc w:val="both"/>
        <w:rPr>
          <w:sz w:val="22"/>
          <w:szCs w:val="22"/>
          <w:lang w:val="sr-Latn-ME"/>
        </w:rPr>
      </w:pPr>
      <w:r w:rsidRPr="004D4339">
        <w:rPr>
          <w:sz w:val="22"/>
          <w:szCs w:val="22"/>
          <w:lang w:val="sr-Latn-ME"/>
        </w:rPr>
        <w:t>Lijek Sandimmun Neoral se ne smije davati djeci za ne-transplantacijsku bolest, osim za liječenje nefrotskog sindroma.</w:t>
      </w:r>
    </w:p>
    <w:p w14:paraId="5C64E3D9" w14:textId="77777777" w:rsidR="00635F70" w:rsidRPr="004D4339" w:rsidRDefault="00635F70" w:rsidP="0073753E">
      <w:pPr>
        <w:jc w:val="both"/>
        <w:rPr>
          <w:b/>
          <w:sz w:val="22"/>
          <w:szCs w:val="22"/>
          <w:lang w:val="sr-Latn-ME"/>
        </w:rPr>
      </w:pPr>
      <w:r w:rsidRPr="004D4339">
        <w:rPr>
          <w:b/>
          <w:sz w:val="22"/>
          <w:szCs w:val="22"/>
          <w:lang w:val="sr-Latn-ME"/>
        </w:rPr>
        <w:lastRenderedPageBreak/>
        <w:t>Starija populacija (65 godina starosti i više)</w:t>
      </w:r>
    </w:p>
    <w:p w14:paraId="2585D872" w14:textId="4314BAD2" w:rsidR="00635F70" w:rsidRPr="004D4339" w:rsidRDefault="00635F70" w:rsidP="0073753E">
      <w:pPr>
        <w:jc w:val="both"/>
        <w:rPr>
          <w:sz w:val="22"/>
          <w:szCs w:val="22"/>
          <w:lang w:val="sr-Latn-ME"/>
        </w:rPr>
      </w:pPr>
      <w:r w:rsidRPr="004D4339">
        <w:rPr>
          <w:sz w:val="22"/>
          <w:szCs w:val="22"/>
          <w:lang w:val="sr-Latn-ME"/>
        </w:rPr>
        <w:t>Iskustvo u primjeni lijeka Sandimmun Neoral kod starijih osoba je ograničeno. Trebalo bi pažljivo pratiti funkciju bubrega. Ako ste stariji od 65 godina</w:t>
      </w:r>
      <w:r w:rsidR="001360EC" w:rsidRPr="004D4339">
        <w:rPr>
          <w:sz w:val="22"/>
          <w:szCs w:val="22"/>
          <w:lang w:val="sr-Latn-ME"/>
        </w:rPr>
        <w:t>,</w:t>
      </w:r>
      <w:r w:rsidRPr="004D4339">
        <w:rPr>
          <w:sz w:val="22"/>
          <w:szCs w:val="22"/>
          <w:lang w:val="sr-Latn-ME"/>
        </w:rPr>
        <w:t xml:space="preserve"> a imate psorijazu ili atopijski dermatitis, terapiju ovim lijekom bi trebalo da primate samo ako je Vaša bolest onesposobljavajuća.</w:t>
      </w:r>
    </w:p>
    <w:p w14:paraId="1ACD5460" w14:textId="77777777" w:rsidR="00C77D13" w:rsidRPr="004D4339" w:rsidRDefault="00C77D13" w:rsidP="0073753E">
      <w:pPr>
        <w:jc w:val="both"/>
        <w:rPr>
          <w:bCs/>
          <w:sz w:val="22"/>
          <w:szCs w:val="22"/>
          <w:lang w:val="sr-Latn-ME"/>
        </w:rPr>
      </w:pPr>
    </w:p>
    <w:p w14:paraId="522A9AE0" w14:textId="77777777" w:rsidR="00A32113" w:rsidRPr="004D4339" w:rsidRDefault="00A32113" w:rsidP="0073753E">
      <w:pPr>
        <w:jc w:val="both"/>
        <w:rPr>
          <w:b/>
          <w:sz w:val="22"/>
          <w:szCs w:val="22"/>
          <w:lang w:val="sr-Latn-ME"/>
        </w:rPr>
      </w:pPr>
      <w:r w:rsidRPr="004D4339">
        <w:rPr>
          <w:b/>
          <w:sz w:val="22"/>
          <w:szCs w:val="22"/>
          <w:lang w:val="sr-Latn-ME"/>
        </w:rPr>
        <w:t xml:space="preserve">Primjena drugih </w:t>
      </w:r>
      <w:r w:rsidR="001B03B0" w:rsidRPr="004D4339">
        <w:rPr>
          <w:b/>
          <w:sz w:val="22"/>
          <w:szCs w:val="22"/>
          <w:lang w:val="sr-Latn-ME"/>
        </w:rPr>
        <w:t>l</w:t>
      </w:r>
      <w:r w:rsidRPr="004D4339">
        <w:rPr>
          <w:b/>
          <w:sz w:val="22"/>
          <w:szCs w:val="22"/>
          <w:lang w:val="sr-Latn-ME"/>
        </w:rPr>
        <w:t>jekova</w:t>
      </w:r>
    </w:p>
    <w:p w14:paraId="3C4F14C6" w14:textId="25A591C3" w:rsidR="00635F70" w:rsidRPr="004D4339" w:rsidRDefault="00635F70" w:rsidP="0073753E">
      <w:pPr>
        <w:jc w:val="both"/>
        <w:rPr>
          <w:sz w:val="22"/>
          <w:szCs w:val="22"/>
          <w:lang w:val="sr-Latn-ME"/>
        </w:rPr>
      </w:pPr>
      <w:r w:rsidRPr="004D4339">
        <w:rPr>
          <w:sz w:val="22"/>
          <w:szCs w:val="22"/>
          <w:lang w:val="sr-Latn-ME"/>
        </w:rPr>
        <w:t xml:space="preserve">Obavijestite svog ljekara ili farmaceuta ako uzimate ili ste nedavno uzeli ili biste mogli uzeti bilo koje druge ljekove. </w:t>
      </w:r>
    </w:p>
    <w:p w14:paraId="5BD59F89" w14:textId="77777777" w:rsidR="00A074F2" w:rsidRPr="004D4339" w:rsidRDefault="00A074F2" w:rsidP="0073753E">
      <w:pPr>
        <w:jc w:val="both"/>
        <w:rPr>
          <w:sz w:val="22"/>
          <w:szCs w:val="22"/>
          <w:lang w:val="sr-Latn-ME"/>
        </w:rPr>
      </w:pPr>
    </w:p>
    <w:p w14:paraId="40DCC0C7" w14:textId="1F249C5D" w:rsidR="00635F70" w:rsidRPr="004D4339" w:rsidRDefault="00635F70" w:rsidP="0073753E">
      <w:pPr>
        <w:jc w:val="both"/>
        <w:rPr>
          <w:sz w:val="22"/>
          <w:szCs w:val="22"/>
          <w:lang w:val="sr-Latn-ME"/>
        </w:rPr>
      </w:pPr>
      <w:r w:rsidRPr="004D4339">
        <w:rPr>
          <w:sz w:val="22"/>
          <w:szCs w:val="22"/>
          <w:lang w:val="sr-Latn-ME"/>
        </w:rPr>
        <w:t>Posebno recite svom ljekaru ili farmaceutu ako uzimate bilo šta od sljedećeg</w:t>
      </w:r>
      <w:r w:rsidR="0078522D" w:rsidRPr="004D4339">
        <w:rPr>
          <w:sz w:val="22"/>
          <w:szCs w:val="22"/>
          <w:lang w:val="sr-Latn-ME"/>
        </w:rPr>
        <w:t>,</w:t>
      </w:r>
      <w:r w:rsidRPr="004D4339">
        <w:rPr>
          <w:sz w:val="22"/>
          <w:szCs w:val="22"/>
          <w:lang w:val="sr-Latn-ME"/>
        </w:rPr>
        <w:t xml:space="preserve"> prije ili tokom liječenja lijekom Sandimmun Neoral:</w:t>
      </w:r>
    </w:p>
    <w:p w14:paraId="6FDC6BC1" w14:textId="5A590EBC" w:rsidR="00635F70" w:rsidRPr="004D4339" w:rsidRDefault="00635F70" w:rsidP="0073753E">
      <w:pPr>
        <w:numPr>
          <w:ilvl w:val="0"/>
          <w:numId w:val="19"/>
        </w:numPr>
        <w:tabs>
          <w:tab w:val="left" w:pos="284"/>
        </w:tabs>
        <w:jc w:val="both"/>
        <w:rPr>
          <w:sz w:val="22"/>
          <w:szCs w:val="22"/>
          <w:lang w:val="sr-Latn-ME"/>
        </w:rPr>
      </w:pPr>
      <w:r w:rsidRPr="004D4339">
        <w:rPr>
          <w:sz w:val="22"/>
          <w:szCs w:val="22"/>
          <w:lang w:val="sr-Latn-ME"/>
        </w:rPr>
        <w:t>Ljekove koji mogu uticati na nivo kalijuma. To uključuje ljekove koji sadrže kalijum, suplemente kalijuma, ''Tablete za izmokravanje'' (diuretike) koje štede kalijum i neke ljekove za snižavanje krvnog pritiska.</w:t>
      </w:r>
    </w:p>
    <w:p w14:paraId="761EC6AB" w14:textId="6312402F" w:rsidR="00635F70" w:rsidRPr="004D4339" w:rsidRDefault="00635F70" w:rsidP="0073753E">
      <w:pPr>
        <w:numPr>
          <w:ilvl w:val="0"/>
          <w:numId w:val="19"/>
        </w:numPr>
        <w:tabs>
          <w:tab w:val="left" w:pos="284"/>
        </w:tabs>
        <w:jc w:val="both"/>
        <w:rPr>
          <w:sz w:val="22"/>
          <w:szCs w:val="22"/>
          <w:lang w:val="sr-Latn-ME"/>
        </w:rPr>
      </w:pPr>
      <w:r w:rsidRPr="004D4339">
        <w:rPr>
          <w:sz w:val="22"/>
          <w:szCs w:val="22"/>
          <w:lang w:val="sr-Latn-ME"/>
        </w:rPr>
        <w:t xml:space="preserve">Metotreksat. Koristi se za liječenje tumora, teške psorijaze ili </w:t>
      </w:r>
      <w:r w:rsidR="007C23D3" w:rsidRPr="004D4339">
        <w:rPr>
          <w:sz w:val="22"/>
          <w:szCs w:val="22"/>
          <w:lang w:val="sr-Latn-ME"/>
        </w:rPr>
        <w:t xml:space="preserve">teškog </w:t>
      </w:r>
      <w:r w:rsidRPr="004D4339">
        <w:rPr>
          <w:sz w:val="22"/>
          <w:szCs w:val="22"/>
          <w:lang w:val="sr-Latn-ME"/>
        </w:rPr>
        <w:t xml:space="preserve">reumatoidnog artritisa. </w:t>
      </w:r>
    </w:p>
    <w:p w14:paraId="15B87C32" w14:textId="79E89BC9" w:rsidR="00635F70" w:rsidRPr="004D4339" w:rsidRDefault="00635F70" w:rsidP="0073753E">
      <w:pPr>
        <w:pStyle w:val="Default"/>
        <w:numPr>
          <w:ilvl w:val="0"/>
          <w:numId w:val="19"/>
        </w:numPr>
        <w:jc w:val="both"/>
        <w:rPr>
          <w:sz w:val="22"/>
          <w:szCs w:val="22"/>
          <w:lang w:val="sr-Latn-ME"/>
        </w:rPr>
      </w:pPr>
      <w:r w:rsidRPr="004D4339">
        <w:rPr>
          <w:sz w:val="22"/>
          <w:szCs w:val="22"/>
          <w:lang w:val="sr-Latn-ME"/>
        </w:rPr>
        <w:t>Ljekove koji mogu da povećaju ili snize nivo ciklosporina (aktivne supstance lijeka Sandimmun Neoral) u Vašoj krvi. Ljekar će Vam možda prov</w:t>
      </w:r>
      <w:r w:rsidR="0078522D" w:rsidRPr="004D4339">
        <w:rPr>
          <w:sz w:val="22"/>
          <w:szCs w:val="22"/>
          <w:lang w:val="sr-Latn-ME"/>
        </w:rPr>
        <w:t>j</w:t>
      </w:r>
      <w:r w:rsidRPr="004D4339">
        <w:rPr>
          <w:sz w:val="22"/>
          <w:szCs w:val="22"/>
          <w:lang w:val="sr-Latn-ME"/>
        </w:rPr>
        <w:t>eriti nivo ciklosporina u krvi kod započinjanja ili prekidanja liječenja drugim ljekovima.</w:t>
      </w:r>
    </w:p>
    <w:p w14:paraId="61813732" w14:textId="7CE245D5" w:rsidR="00635F70" w:rsidRPr="004D4339" w:rsidRDefault="00635F70" w:rsidP="0073753E">
      <w:pPr>
        <w:pStyle w:val="Default"/>
        <w:numPr>
          <w:ilvl w:val="1"/>
          <w:numId w:val="19"/>
        </w:numPr>
        <w:jc w:val="both"/>
        <w:rPr>
          <w:sz w:val="22"/>
          <w:szCs w:val="22"/>
          <w:lang w:val="sr-Latn-ME"/>
        </w:rPr>
      </w:pPr>
      <w:r w:rsidRPr="004D4339">
        <w:rPr>
          <w:sz w:val="22"/>
          <w:szCs w:val="22"/>
          <w:lang w:val="sr-Latn-ME"/>
        </w:rPr>
        <w:t xml:space="preserve">Ljekovi koji bi mogli povećati nivo ciklosporina u krvi uključuju: antibiotike (kao što su eritromicin ili azitromicin), antigljivične ljekove (vorikonazol, itrakonazol), ljekove koji se koriste za srčane probleme ili </w:t>
      </w:r>
      <w:r w:rsidR="006777B8" w:rsidRPr="004D4339">
        <w:rPr>
          <w:sz w:val="22"/>
          <w:szCs w:val="22"/>
          <w:lang w:val="sr-Latn-ME"/>
        </w:rPr>
        <w:t>povišen</w:t>
      </w:r>
      <w:r w:rsidRPr="004D4339">
        <w:rPr>
          <w:sz w:val="22"/>
          <w:szCs w:val="22"/>
          <w:lang w:val="sr-Latn-ME"/>
        </w:rPr>
        <w:t xml:space="preserve"> krvni pritisak (diltiazem, nikardipin, verapamil, amiodaron), metoklopramid (koristi se protiv mučnine), oralne kontraceptive, danazol (koristi se za liječenje menstrualnih problema), ljekove za terapiju gihta (alopurinol), holnu kiselinu i derivate (koristi se za liječenje žučnih kamenaca), inhibitore proteaze koji se koriste za liječenje HIV-a, imatinib (koristi se za liječenje leukemije i tumora), kolhicin, telaprevir (koristi se za liječenje hepatitisa C)</w:t>
      </w:r>
      <w:r w:rsidR="001F4AF8" w:rsidRPr="004D4339">
        <w:rPr>
          <w:sz w:val="22"/>
          <w:szCs w:val="22"/>
          <w:lang w:val="sr-Latn-ME"/>
        </w:rPr>
        <w:t>, kanabidiol (upotreba, između ostalog, uključuje terapiju konvulzija)</w:t>
      </w:r>
      <w:r w:rsidRPr="004D4339">
        <w:rPr>
          <w:sz w:val="22"/>
          <w:szCs w:val="22"/>
          <w:lang w:val="sr-Latn-ME"/>
        </w:rPr>
        <w:t>.</w:t>
      </w:r>
    </w:p>
    <w:p w14:paraId="352F595F" w14:textId="6C9ACFC7" w:rsidR="00635F70" w:rsidRPr="004D4339" w:rsidRDefault="00635F70" w:rsidP="0073753E">
      <w:pPr>
        <w:pStyle w:val="Default"/>
        <w:numPr>
          <w:ilvl w:val="1"/>
          <w:numId w:val="19"/>
        </w:numPr>
        <w:jc w:val="both"/>
        <w:rPr>
          <w:sz w:val="22"/>
          <w:szCs w:val="22"/>
          <w:lang w:val="sr-Latn-ME"/>
        </w:rPr>
      </w:pPr>
      <w:r w:rsidRPr="004D4339">
        <w:rPr>
          <w:sz w:val="22"/>
          <w:szCs w:val="22"/>
          <w:lang w:val="sr-Latn-ME"/>
        </w:rPr>
        <w:t>Ljekovi koji mogu smanjiti nivo ciklosporina uključuju: barbiturate (koriste se kao pomoć za spavanje), antikonvulzivne ljekove (kao što su karbamazepin ili fenitoin), oktreotid (koristi se za liječenje akromegalije ili neuroendokrinih tumora u cr</w:t>
      </w:r>
      <w:r w:rsidR="001360EC" w:rsidRPr="004D4339">
        <w:rPr>
          <w:sz w:val="22"/>
          <w:szCs w:val="22"/>
          <w:lang w:val="sr-Latn-ME"/>
        </w:rPr>
        <w:t>ij</w:t>
      </w:r>
      <w:r w:rsidRPr="004D4339">
        <w:rPr>
          <w:sz w:val="22"/>
          <w:szCs w:val="22"/>
          <w:lang w:val="sr-Latn-ME"/>
        </w:rPr>
        <w:t>evima), antibakterijske ljekove koji se koriste za liječenje tuberkuloze, orlistat (koristi se kao pomoć u mršavljenju), biljne ljekove koji sadrže kantarion, tiklopidin (koristi se nakon</w:t>
      </w:r>
      <w:r w:rsidRPr="004D4339">
        <w:rPr>
          <w:color w:val="auto"/>
          <w:sz w:val="22"/>
          <w:szCs w:val="22"/>
          <w:lang w:val="sr-Latn-ME"/>
        </w:rPr>
        <w:t xml:space="preserve"> moždanog udara), određene ljekove koji snižavaju krvni pritsak (bosentan) i terbinafin (antigljivični lijek koji se koristi za liječenje infekcija nožnih prstiju i noktiju).</w:t>
      </w:r>
    </w:p>
    <w:p w14:paraId="7484740A" w14:textId="6AE6DC29" w:rsidR="00635F70" w:rsidRPr="004D4339" w:rsidRDefault="00635F70" w:rsidP="0073753E">
      <w:pPr>
        <w:pStyle w:val="Default"/>
        <w:numPr>
          <w:ilvl w:val="0"/>
          <w:numId w:val="20"/>
        </w:numPr>
        <w:jc w:val="both"/>
        <w:rPr>
          <w:sz w:val="22"/>
          <w:szCs w:val="22"/>
          <w:lang w:val="sr-Latn-ME"/>
        </w:rPr>
      </w:pPr>
      <w:r w:rsidRPr="004D4339">
        <w:rPr>
          <w:sz w:val="22"/>
          <w:szCs w:val="22"/>
          <w:lang w:val="sr-Latn-ME"/>
        </w:rPr>
        <w:t xml:space="preserve">Ljekove koji mogu uticati na bubrege. Oni uključuju: antibakterijske ljekove (gentamicin, tobramicin, ciprofloksacin), antigljivične ljekove koji sadrže amfotericin B, ljekove koji se koriste za infekcije mokraćnog sistema i sadrže trimetoprim, ljekove za </w:t>
      </w:r>
      <w:r w:rsidR="00B71805" w:rsidRPr="004D4339">
        <w:rPr>
          <w:sz w:val="22"/>
          <w:szCs w:val="22"/>
          <w:lang w:val="sr-Latn-ME"/>
        </w:rPr>
        <w:t>kancer</w:t>
      </w:r>
      <w:r w:rsidRPr="004D4339">
        <w:rPr>
          <w:sz w:val="22"/>
          <w:szCs w:val="22"/>
          <w:lang w:val="sr-Latn-ME"/>
        </w:rPr>
        <w:t xml:space="preserve"> koji sadrže melfalan, ljekove koji se koriste za snižavanje količine kiseline u želucu (inhibitori izlučivanja kiseline tipa antagonista H2-receptora), takrolimus, analgetike (nesteroidni an</w:t>
      </w:r>
      <w:r w:rsidR="00710A7F" w:rsidRPr="004D4339">
        <w:rPr>
          <w:sz w:val="22"/>
          <w:szCs w:val="22"/>
          <w:lang w:val="sr-Latn-ME"/>
        </w:rPr>
        <w:t>ti</w:t>
      </w:r>
      <w:r w:rsidRPr="004D4339">
        <w:rPr>
          <w:sz w:val="22"/>
          <w:szCs w:val="22"/>
          <w:lang w:val="sr-Latn-ME"/>
        </w:rPr>
        <w:t xml:space="preserve">inflamtorni ljekovi kao što je diklofenak), ljekove sa </w:t>
      </w:r>
      <w:r w:rsidR="00C06B9A" w:rsidRPr="004D4339">
        <w:rPr>
          <w:sz w:val="22"/>
          <w:szCs w:val="22"/>
          <w:lang w:val="sr-Latn-ME"/>
        </w:rPr>
        <w:t>fibrinskom</w:t>
      </w:r>
      <w:r w:rsidRPr="004D4339">
        <w:rPr>
          <w:sz w:val="22"/>
          <w:szCs w:val="22"/>
          <w:lang w:val="sr-Latn-ME"/>
        </w:rPr>
        <w:t xml:space="preserve"> kiselinom (koriste se za snižavanje količine lipida u krvi).</w:t>
      </w:r>
    </w:p>
    <w:p w14:paraId="18649E5E" w14:textId="14CD6096" w:rsidR="00635F70" w:rsidRPr="004D4339" w:rsidRDefault="00635F70" w:rsidP="0073753E">
      <w:pPr>
        <w:pStyle w:val="Default"/>
        <w:numPr>
          <w:ilvl w:val="0"/>
          <w:numId w:val="20"/>
        </w:numPr>
        <w:jc w:val="both"/>
        <w:rPr>
          <w:sz w:val="22"/>
          <w:szCs w:val="22"/>
          <w:lang w:val="sr-Latn-ME"/>
        </w:rPr>
      </w:pPr>
      <w:r w:rsidRPr="004D4339">
        <w:rPr>
          <w:sz w:val="22"/>
          <w:szCs w:val="22"/>
          <w:lang w:val="sr-Latn-ME"/>
        </w:rPr>
        <w:t xml:space="preserve">Nifedipin. Koristi se za liječenje </w:t>
      </w:r>
      <w:r w:rsidR="006777B8" w:rsidRPr="004D4339">
        <w:rPr>
          <w:sz w:val="22"/>
          <w:szCs w:val="22"/>
          <w:lang w:val="sr-Latn-ME"/>
        </w:rPr>
        <w:t>povišenog</w:t>
      </w:r>
      <w:r w:rsidRPr="004D4339">
        <w:rPr>
          <w:sz w:val="22"/>
          <w:szCs w:val="22"/>
          <w:lang w:val="sr-Latn-ME"/>
        </w:rPr>
        <w:t xml:space="preserve"> krvnog pritiska i bolova u srcu. Ako uzimate nifedipin tokom liječenja ciklosporinom može doći do otoka desni </w:t>
      </w:r>
      <w:r w:rsidR="00A9456F" w:rsidRPr="004D4339">
        <w:rPr>
          <w:sz w:val="22"/>
          <w:szCs w:val="22"/>
          <w:lang w:val="sr-Latn-ME"/>
        </w:rPr>
        <w:t>koji</w:t>
      </w:r>
      <w:r w:rsidRPr="004D4339">
        <w:rPr>
          <w:sz w:val="22"/>
          <w:szCs w:val="22"/>
          <w:lang w:val="sr-Latn-ME"/>
        </w:rPr>
        <w:t xml:space="preserve"> bi mogli narasti preko zuba</w:t>
      </w:r>
      <w:r w:rsidR="00A426AB" w:rsidRPr="004D4339">
        <w:rPr>
          <w:sz w:val="22"/>
          <w:szCs w:val="22"/>
          <w:lang w:val="sr-Latn-ME"/>
        </w:rPr>
        <w:t>.</w:t>
      </w:r>
      <w:r w:rsidRPr="004D4339">
        <w:rPr>
          <w:sz w:val="22"/>
          <w:szCs w:val="22"/>
          <w:lang w:val="sr-Latn-ME"/>
        </w:rPr>
        <w:t xml:space="preserve"> </w:t>
      </w:r>
    </w:p>
    <w:p w14:paraId="671C4401" w14:textId="7F9F95BF" w:rsidR="00635F70" w:rsidRPr="004D4339" w:rsidRDefault="00635F70" w:rsidP="0073753E">
      <w:pPr>
        <w:pStyle w:val="Default"/>
        <w:numPr>
          <w:ilvl w:val="0"/>
          <w:numId w:val="20"/>
        </w:numPr>
        <w:jc w:val="both"/>
        <w:rPr>
          <w:sz w:val="22"/>
          <w:szCs w:val="22"/>
          <w:lang w:val="sr-Latn-ME"/>
        </w:rPr>
      </w:pPr>
      <w:r w:rsidRPr="004D4339">
        <w:rPr>
          <w:sz w:val="22"/>
          <w:szCs w:val="22"/>
          <w:lang w:val="sr-Latn-ME"/>
        </w:rPr>
        <w:t xml:space="preserve">Digoksin (koristi se za liječenje srčanih tegoba), ljekove koji snižavaju holesterol (inhibitore HMG-CoA reduktaze koji se nazivaju statini), prednizolon, etopozid (koristi se za liječenje </w:t>
      </w:r>
      <w:r w:rsidR="00B35C72" w:rsidRPr="004D4339">
        <w:rPr>
          <w:sz w:val="22"/>
          <w:szCs w:val="22"/>
          <w:lang w:val="sr-Latn-ME"/>
        </w:rPr>
        <w:t>kancera</w:t>
      </w:r>
      <w:r w:rsidRPr="004D4339">
        <w:rPr>
          <w:sz w:val="22"/>
          <w:szCs w:val="22"/>
          <w:lang w:val="sr-Latn-ME"/>
        </w:rPr>
        <w:t xml:space="preserve">), repaglinid (oralni antidijabetik), imunosupresive (everolimus, sirolimus), ambrisentan i specifične ljekove protiv </w:t>
      </w:r>
      <w:r w:rsidR="00B35C72" w:rsidRPr="004D4339">
        <w:rPr>
          <w:sz w:val="22"/>
          <w:szCs w:val="22"/>
          <w:lang w:val="sr-Latn-ME"/>
        </w:rPr>
        <w:t>kancera</w:t>
      </w:r>
      <w:r w:rsidRPr="004D4339">
        <w:rPr>
          <w:sz w:val="22"/>
          <w:szCs w:val="22"/>
          <w:lang w:val="sr-Latn-ME"/>
        </w:rPr>
        <w:t xml:space="preserve"> koji se zovu antraciklini (kao što je doksorubicin).</w:t>
      </w:r>
    </w:p>
    <w:p w14:paraId="5C85E506" w14:textId="263614DC" w:rsidR="002E2B74" w:rsidRPr="004D4339" w:rsidRDefault="002E2B74" w:rsidP="0073753E">
      <w:pPr>
        <w:pStyle w:val="ListParagraph"/>
        <w:numPr>
          <w:ilvl w:val="0"/>
          <w:numId w:val="20"/>
        </w:numPr>
        <w:jc w:val="both"/>
        <w:rPr>
          <w:sz w:val="22"/>
          <w:szCs w:val="22"/>
          <w:lang w:val="sr-Latn-ME"/>
        </w:rPr>
      </w:pPr>
      <w:r w:rsidRPr="004D4339">
        <w:rPr>
          <w:color w:val="000000"/>
          <w:sz w:val="22"/>
          <w:szCs w:val="22"/>
          <w:lang w:val="sr-Latn-ME"/>
        </w:rPr>
        <w:t>Mikofenolat natrijum ili mikofenolat mofetil (imunosupresiv) i eltrombopag (prim</w:t>
      </w:r>
      <w:r w:rsidR="009869AE" w:rsidRPr="004D4339">
        <w:rPr>
          <w:color w:val="000000"/>
          <w:sz w:val="22"/>
          <w:szCs w:val="22"/>
          <w:lang w:val="sr-Latn-ME"/>
        </w:rPr>
        <w:t>j</w:t>
      </w:r>
      <w:r w:rsidRPr="004D4339">
        <w:rPr>
          <w:color w:val="000000"/>
          <w:sz w:val="22"/>
          <w:szCs w:val="22"/>
          <w:lang w:val="sr-Latn-ME"/>
        </w:rPr>
        <w:t>enjuje se za l</w:t>
      </w:r>
      <w:r w:rsidR="009869AE" w:rsidRPr="004D4339">
        <w:rPr>
          <w:color w:val="000000"/>
          <w:sz w:val="22"/>
          <w:szCs w:val="22"/>
          <w:lang w:val="sr-Latn-ME"/>
        </w:rPr>
        <w:t>ij</w:t>
      </w:r>
      <w:r w:rsidRPr="004D4339">
        <w:rPr>
          <w:color w:val="000000"/>
          <w:sz w:val="22"/>
          <w:szCs w:val="22"/>
          <w:lang w:val="sr-Latn-ME"/>
        </w:rPr>
        <w:t>ečenje poremećaja krvarenja).</w:t>
      </w:r>
    </w:p>
    <w:p w14:paraId="4269BB9F" w14:textId="77777777" w:rsidR="00635F70" w:rsidRPr="004D4339" w:rsidRDefault="00635F70" w:rsidP="0073753E">
      <w:pPr>
        <w:jc w:val="both"/>
        <w:rPr>
          <w:sz w:val="22"/>
          <w:szCs w:val="22"/>
          <w:lang w:val="sr-Latn-ME"/>
        </w:rPr>
      </w:pPr>
    </w:p>
    <w:p w14:paraId="6D4F93C2" w14:textId="3BE4556F" w:rsidR="00635F70" w:rsidRDefault="00635F70" w:rsidP="0073753E">
      <w:pPr>
        <w:jc w:val="both"/>
        <w:rPr>
          <w:sz w:val="22"/>
          <w:szCs w:val="22"/>
          <w:lang w:val="sr-Latn-ME"/>
        </w:rPr>
      </w:pPr>
      <w:r w:rsidRPr="004D4339">
        <w:rPr>
          <w:sz w:val="22"/>
          <w:szCs w:val="22"/>
          <w:lang w:val="sr-Latn-ME"/>
        </w:rPr>
        <w:t>Ako se bilo što od navedenog odnosi na Vas (ili ako ni</w:t>
      </w:r>
      <w:r w:rsidR="00B35C72" w:rsidRPr="004D4339">
        <w:rPr>
          <w:sz w:val="22"/>
          <w:szCs w:val="22"/>
          <w:lang w:val="sr-Latn-ME"/>
        </w:rPr>
        <w:t>je</w:t>
      </w:r>
      <w:r w:rsidRPr="004D4339">
        <w:rPr>
          <w:sz w:val="22"/>
          <w:szCs w:val="22"/>
          <w:lang w:val="sr-Latn-ME"/>
        </w:rPr>
        <w:t>ste sigurni), obratite se svom ljekaru ili farmaceutu prije nego što uzmete lijek Sandimmun Neoral.</w:t>
      </w:r>
    </w:p>
    <w:p w14:paraId="41AE59DE" w14:textId="77777777" w:rsidR="004D4339" w:rsidRPr="004D4339" w:rsidRDefault="004D4339" w:rsidP="0073753E">
      <w:pPr>
        <w:jc w:val="both"/>
        <w:rPr>
          <w:sz w:val="22"/>
          <w:szCs w:val="22"/>
          <w:lang w:val="sr-Latn-ME"/>
        </w:rPr>
      </w:pPr>
    </w:p>
    <w:p w14:paraId="746564B0" w14:textId="77777777" w:rsidR="00A32113" w:rsidRPr="004D4339" w:rsidRDefault="00A32113" w:rsidP="0073753E">
      <w:pPr>
        <w:jc w:val="both"/>
        <w:rPr>
          <w:b/>
          <w:bCs/>
          <w:sz w:val="22"/>
          <w:szCs w:val="22"/>
          <w:lang w:val="sr-Latn-ME"/>
        </w:rPr>
      </w:pPr>
      <w:r w:rsidRPr="004D4339">
        <w:rPr>
          <w:b/>
          <w:bCs/>
          <w:sz w:val="22"/>
          <w:szCs w:val="22"/>
          <w:lang w:val="sr-Latn-ME"/>
        </w:rPr>
        <w:t>Uzim</w:t>
      </w:r>
      <w:r w:rsidR="00635F70" w:rsidRPr="004D4339">
        <w:rPr>
          <w:b/>
          <w:bCs/>
          <w:sz w:val="22"/>
          <w:szCs w:val="22"/>
          <w:lang w:val="sr-Latn-ME"/>
        </w:rPr>
        <w:t>anje lijeka Sandimmun Neoral</w:t>
      </w:r>
      <w:r w:rsidR="003A3507" w:rsidRPr="004D4339">
        <w:rPr>
          <w:b/>
          <w:bCs/>
          <w:sz w:val="22"/>
          <w:szCs w:val="22"/>
          <w:lang w:val="sr-Latn-ME"/>
        </w:rPr>
        <w:t xml:space="preserve"> sa hranom ili piće</w:t>
      </w:r>
      <w:r w:rsidRPr="004D4339">
        <w:rPr>
          <w:b/>
          <w:bCs/>
          <w:sz w:val="22"/>
          <w:szCs w:val="22"/>
          <w:lang w:val="sr-Latn-ME"/>
        </w:rPr>
        <w:t>m</w:t>
      </w:r>
      <w:r w:rsidR="00A02C42" w:rsidRPr="004D4339">
        <w:rPr>
          <w:b/>
          <w:bCs/>
          <w:sz w:val="22"/>
          <w:szCs w:val="22"/>
          <w:lang w:val="sr-Latn-ME"/>
        </w:rPr>
        <w:t xml:space="preserve"> </w:t>
      </w:r>
    </w:p>
    <w:p w14:paraId="70D4A2AE" w14:textId="25BD81FF" w:rsidR="00635F70" w:rsidRPr="004D4339" w:rsidRDefault="00635F70" w:rsidP="0073753E">
      <w:pPr>
        <w:jc w:val="both"/>
        <w:rPr>
          <w:noProof/>
          <w:sz w:val="22"/>
          <w:szCs w:val="22"/>
          <w:lang w:val="sr-Latn-ME"/>
        </w:rPr>
      </w:pPr>
      <w:r w:rsidRPr="004D4339">
        <w:rPr>
          <w:noProof/>
          <w:sz w:val="22"/>
          <w:szCs w:val="22"/>
          <w:lang w:val="sr-Latn-ME"/>
        </w:rPr>
        <w:t>Ne smijete jesti grejpfrut ili piti sok od grejpfruta dok uzimate lijek Sandimmun Neoral. To je zato što mogu uticati na djelovanje lijeka Sandimmun Neoral.</w:t>
      </w:r>
    </w:p>
    <w:p w14:paraId="329FF06F" w14:textId="77777777" w:rsidR="00A92C66" w:rsidRPr="004D4339" w:rsidRDefault="00F47B6C" w:rsidP="0073753E">
      <w:pPr>
        <w:jc w:val="both"/>
        <w:rPr>
          <w:b/>
          <w:sz w:val="22"/>
          <w:szCs w:val="22"/>
          <w:lang w:val="sr-Latn-ME"/>
        </w:rPr>
      </w:pPr>
      <w:r w:rsidRPr="004D4339">
        <w:rPr>
          <w:b/>
          <w:sz w:val="22"/>
          <w:szCs w:val="22"/>
          <w:lang w:val="sr-Latn-ME"/>
        </w:rPr>
        <w:lastRenderedPageBreak/>
        <w:t>Plodnost, trudnoća i dojenje</w:t>
      </w:r>
    </w:p>
    <w:p w14:paraId="3CD794B6" w14:textId="2C261D6B" w:rsidR="00635F70" w:rsidRPr="004D4339" w:rsidRDefault="00635F70" w:rsidP="0073753E">
      <w:pPr>
        <w:pStyle w:val="Default"/>
        <w:jc w:val="both"/>
        <w:rPr>
          <w:sz w:val="22"/>
          <w:szCs w:val="22"/>
          <w:lang w:val="sr-Latn-ME"/>
        </w:rPr>
      </w:pPr>
      <w:r w:rsidRPr="004D4339">
        <w:rPr>
          <w:sz w:val="22"/>
          <w:szCs w:val="22"/>
          <w:lang w:val="sr-Latn-ME"/>
        </w:rPr>
        <w:t xml:space="preserve">Pitajte svog ljekara ili farmaceuta za savjet prije nego što uzmete ovaj lijek. </w:t>
      </w:r>
    </w:p>
    <w:p w14:paraId="3570E169" w14:textId="5920FE62" w:rsidR="00ED39F8" w:rsidRPr="004D4339" w:rsidRDefault="00635F70" w:rsidP="0073753E">
      <w:pPr>
        <w:numPr>
          <w:ilvl w:val="0"/>
          <w:numId w:val="21"/>
        </w:numPr>
        <w:tabs>
          <w:tab w:val="left" w:pos="284"/>
        </w:tabs>
        <w:jc w:val="both"/>
        <w:rPr>
          <w:sz w:val="22"/>
          <w:szCs w:val="22"/>
          <w:lang w:val="sr-Latn-ME"/>
        </w:rPr>
      </w:pPr>
      <w:r w:rsidRPr="004D4339">
        <w:rPr>
          <w:b/>
          <w:sz w:val="22"/>
          <w:szCs w:val="22"/>
          <w:lang w:val="sr-Latn-ME"/>
        </w:rPr>
        <w:t xml:space="preserve">Neophodno je da svom ljekaru kažete da ste trudni ili ako planirate trudnoću. </w:t>
      </w:r>
      <w:r w:rsidRPr="004D4339">
        <w:rPr>
          <w:sz w:val="22"/>
          <w:szCs w:val="22"/>
          <w:lang w:val="sr-Latn-ME"/>
        </w:rPr>
        <w:t>Iskustvo u prim</w:t>
      </w:r>
      <w:r w:rsidR="00A426AB" w:rsidRPr="004D4339">
        <w:rPr>
          <w:sz w:val="22"/>
          <w:szCs w:val="22"/>
          <w:lang w:val="sr-Latn-ME"/>
        </w:rPr>
        <w:t>j</w:t>
      </w:r>
      <w:r w:rsidRPr="004D4339">
        <w:rPr>
          <w:sz w:val="22"/>
          <w:szCs w:val="22"/>
          <w:lang w:val="sr-Latn-ME"/>
        </w:rPr>
        <w:t xml:space="preserve">eni lijeka Sandimmun Neoral u toku trudnoće je ograničeno. </w:t>
      </w:r>
      <w:r w:rsidR="00D9420A" w:rsidRPr="004D4339">
        <w:rPr>
          <w:sz w:val="22"/>
          <w:szCs w:val="22"/>
          <w:lang w:val="sr-Latn-ME"/>
        </w:rPr>
        <w:t xml:space="preserve">Lijek </w:t>
      </w:r>
      <w:r w:rsidRPr="004D4339">
        <w:rPr>
          <w:sz w:val="22"/>
          <w:szCs w:val="22"/>
          <w:lang w:val="sr-Latn-ME"/>
        </w:rPr>
        <w:t xml:space="preserve">Sandimmun Neoral ne treba uzimati u toku trudnoće. Ukoliko je neophodno da uzimate ovaj lijek, Vaš ljekar će Vam objasniti korisne efekte i </w:t>
      </w:r>
      <w:r w:rsidR="00D9420A" w:rsidRPr="004D4339">
        <w:rPr>
          <w:sz w:val="22"/>
          <w:szCs w:val="22"/>
          <w:lang w:val="sr-Latn-ME"/>
        </w:rPr>
        <w:t xml:space="preserve">moguće </w:t>
      </w:r>
      <w:r w:rsidRPr="004D4339">
        <w:rPr>
          <w:sz w:val="22"/>
          <w:szCs w:val="22"/>
          <w:lang w:val="sr-Latn-ME"/>
        </w:rPr>
        <w:t>rizik</w:t>
      </w:r>
      <w:r w:rsidR="00D9420A" w:rsidRPr="004D4339">
        <w:rPr>
          <w:sz w:val="22"/>
          <w:szCs w:val="22"/>
          <w:lang w:val="sr-Latn-ME"/>
        </w:rPr>
        <w:t>e</w:t>
      </w:r>
      <w:r w:rsidRPr="004D4339">
        <w:rPr>
          <w:sz w:val="22"/>
          <w:szCs w:val="22"/>
          <w:lang w:val="sr-Latn-ME"/>
        </w:rPr>
        <w:t xml:space="preserve"> od uzimanja lijeka u toku trudnoće.</w:t>
      </w:r>
    </w:p>
    <w:p w14:paraId="46844413" w14:textId="77777777" w:rsidR="00A92C66" w:rsidRPr="004D4339" w:rsidRDefault="00635F70" w:rsidP="0073753E">
      <w:pPr>
        <w:numPr>
          <w:ilvl w:val="0"/>
          <w:numId w:val="21"/>
        </w:numPr>
        <w:tabs>
          <w:tab w:val="left" w:pos="284"/>
        </w:tabs>
        <w:jc w:val="both"/>
        <w:rPr>
          <w:sz w:val="22"/>
          <w:szCs w:val="22"/>
          <w:lang w:val="sr-Latn-ME"/>
        </w:rPr>
      </w:pPr>
      <w:r w:rsidRPr="004D4339">
        <w:rPr>
          <w:b/>
          <w:sz w:val="22"/>
          <w:szCs w:val="22"/>
          <w:lang w:val="sr-Latn-ME"/>
        </w:rPr>
        <w:t xml:space="preserve">Neophodno je da svom ljekaru kažete da dojite. </w:t>
      </w:r>
      <w:r w:rsidRPr="004D4339">
        <w:rPr>
          <w:sz w:val="22"/>
          <w:szCs w:val="22"/>
          <w:lang w:val="sr-Latn-ME"/>
        </w:rPr>
        <w:t>Dojenje se ne preporučuje u toku terapije lijekom Sandimmun Neoral pošto ciklosporin, koji je aktivni sastojak lijeka, prelazi u majčino mlijeko i može uticati na bebu.</w:t>
      </w:r>
    </w:p>
    <w:p w14:paraId="5B3458F4" w14:textId="77777777" w:rsidR="00635F70" w:rsidRPr="004D4339" w:rsidRDefault="00635F70" w:rsidP="0073753E">
      <w:pPr>
        <w:jc w:val="both"/>
        <w:rPr>
          <w:b/>
          <w:sz w:val="22"/>
          <w:szCs w:val="22"/>
          <w:lang w:val="sr-Latn-ME"/>
        </w:rPr>
      </w:pPr>
    </w:p>
    <w:p w14:paraId="0245707F" w14:textId="77777777" w:rsidR="00F4752E" w:rsidRPr="004D4339" w:rsidRDefault="00F4752E" w:rsidP="00CE2018">
      <w:pPr>
        <w:pStyle w:val="Default"/>
        <w:jc w:val="both"/>
        <w:rPr>
          <w:b/>
          <w:sz w:val="22"/>
          <w:szCs w:val="22"/>
          <w:lang w:val="sr-Latn-ME"/>
        </w:rPr>
      </w:pPr>
      <w:r w:rsidRPr="004D4339">
        <w:rPr>
          <w:b/>
          <w:sz w:val="22"/>
          <w:szCs w:val="22"/>
          <w:lang w:val="sr-Latn-ME"/>
        </w:rPr>
        <w:t>Hepatitis C</w:t>
      </w:r>
    </w:p>
    <w:p w14:paraId="3CF9622C" w14:textId="33541B18" w:rsidR="00F4752E" w:rsidRPr="004D4339" w:rsidRDefault="00F4752E">
      <w:pPr>
        <w:pStyle w:val="Default"/>
        <w:jc w:val="both"/>
        <w:rPr>
          <w:sz w:val="22"/>
          <w:szCs w:val="22"/>
          <w:lang w:val="sr-Latn-ME"/>
        </w:rPr>
      </w:pPr>
      <w:r w:rsidRPr="004D4339">
        <w:rPr>
          <w:sz w:val="22"/>
          <w:szCs w:val="22"/>
          <w:lang w:val="sr-Latn-ME"/>
        </w:rPr>
        <w:t>Obav</w:t>
      </w:r>
      <w:r w:rsidR="00FD48AD" w:rsidRPr="004D4339">
        <w:rPr>
          <w:sz w:val="22"/>
          <w:szCs w:val="22"/>
          <w:lang w:val="sr-Latn-ME"/>
        </w:rPr>
        <w:t>ij</w:t>
      </w:r>
      <w:r w:rsidRPr="004D4339">
        <w:rPr>
          <w:sz w:val="22"/>
          <w:szCs w:val="22"/>
          <w:lang w:val="sr-Latn-ME"/>
        </w:rPr>
        <w:t>estite svog l</w:t>
      </w:r>
      <w:r w:rsidR="00FD48AD" w:rsidRPr="004D4339">
        <w:rPr>
          <w:sz w:val="22"/>
          <w:szCs w:val="22"/>
          <w:lang w:val="sr-Latn-ME"/>
        </w:rPr>
        <w:t>j</w:t>
      </w:r>
      <w:r w:rsidRPr="004D4339">
        <w:rPr>
          <w:sz w:val="22"/>
          <w:szCs w:val="22"/>
          <w:lang w:val="sr-Latn-ME"/>
        </w:rPr>
        <w:t>ekara ukoliko imate hepatitis C. Funkcija Vaše jetre se može prom</w:t>
      </w:r>
      <w:r w:rsidR="00FD48AD" w:rsidRPr="004D4339">
        <w:rPr>
          <w:sz w:val="22"/>
          <w:szCs w:val="22"/>
          <w:lang w:val="sr-Latn-ME"/>
        </w:rPr>
        <w:t>ij</w:t>
      </w:r>
      <w:r w:rsidRPr="004D4339">
        <w:rPr>
          <w:sz w:val="22"/>
          <w:szCs w:val="22"/>
          <w:lang w:val="sr-Latn-ME"/>
        </w:rPr>
        <w:t>eniti sa l</w:t>
      </w:r>
      <w:r w:rsidR="00FD48AD" w:rsidRPr="004D4339">
        <w:rPr>
          <w:sz w:val="22"/>
          <w:szCs w:val="22"/>
          <w:lang w:val="sr-Latn-ME"/>
        </w:rPr>
        <w:t>ij</w:t>
      </w:r>
      <w:r w:rsidRPr="004D4339">
        <w:rPr>
          <w:sz w:val="22"/>
          <w:szCs w:val="22"/>
          <w:lang w:val="sr-Latn-ME"/>
        </w:rPr>
        <w:t>ečenjem hepatitisa C i to može da utiče na nivoe ciklosporina u Vašoj krvi. Vaš l</w:t>
      </w:r>
      <w:r w:rsidR="00FD48AD" w:rsidRPr="004D4339">
        <w:rPr>
          <w:sz w:val="22"/>
          <w:szCs w:val="22"/>
          <w:lang w:val="sr-Latn-ME"/>
        </w:rPr>
        <w:t>j</w:t>
      </w:r>
      <w:r w:rsidRPr="004D4339">
        <w:rPr>
          <w:sz w:val="22"/>
          <w:szCs w:val="22"/>
          <w:lang w:val="sr-Latn-ME"/>
        </w:rPr>
        <w:t>ekar će možda morati da pažljivo prati nivoe ciklosporina u krvi i da vrši prilagođavanje doze nakon što započnete l</w:t>
      </w:r>
      <w:r w:rsidR="00FD48AD" w:rsidRPr="004D4339">
        <w:rPr>
          <w:sz w:val="22"/>
          <w:szCs w:val="22"/>
          <w:lang w:val="sr-Latn-ME"/>
        </w:rPr>
        <w:t>ij</w:t>
      </w:r>
      <w:r w:rsidRPr="004D4339">
        <w:rPr>
          <w:sz w:val="22"/>
          <w:szCs w:val="22"/>
          <w:lang w:val="sr-Latn-ME"/>
        </w:rPr>
        <w:t>ečenje hepatitisa C.</w:t>
      </w:r>
    </w:p>
    <w:p w14:paraId="46380801" w14:textId="77777777" w:rsidR="00F4752E" w:rsidRPr="004D4339" w:rsidRDefault="00F4752E" w:rsidP="0073753E">
      <w:pPr>
        <w:jc w:val="both"/>
        <w:rPr>
          <w:b/>
          <w:sz w:val="22"/>
          <w:szCs w:val="22"/>
          <w:lang w:val="sr-Latn-ME"/>
        </w:rPr>
      </w:pPr>
    </w:p>
    <w:p w14:paraId="6E97ECEC" w14:textId="77777777" w:rsidR="00A32113" w:rsidRPr="004D4339" w:rsidRDefault="00635F70" w:rsidP="0073753E">
      <w:pPr>
        <w:jc w:val="both"/>
        <w:rPr>
          <w:b/>
          <w:bCs/>
          <w:sz w:val="22"/>
          <w:szCs w:val="22"/>
          <w:lang w:val="sr-Latn-ME"/>
        </w:rPr>
      </w:pPr>
      <w:r w:rsidRPr="004D4339">
        <w:rPr>
          <w:b/>
          <w:sz w:val="22"/>
          <w:szCs w:val="22"/>
          <w:lang w:val="sr-Latn-ME"/>
        </w:rPr>
        <w:t>Uticaj lijeka Sandimmun Neoral</w:t>
      </w:r>
      <w:r w:rsidR="00A32113" w:rsidRPr="004D4339">
        <w:rPr>
          <w:b/>
          <w:sz w:val="22"/>
          <w:szCs w:val="22"/>
          <w:lang w:val="sr-Latn-ME"/>
        </w:rPr>
        <w:t xml:space="preserve"> na </w:t>
      </w:r>
      <w:r w:rsidR="00F47B6C" w:rsidRPr="004D4339">
        <w:rPr>
          <w:b/>
          <w:sz w:val="22"/>
          <w:szCs w:val="22"/>
          <w:lang w:val="sr-Latn-ME"/>
        </w:rPr>
        <w:t xml:space="preserve">sposobnost upravljanja </w:t>
      </w:r>
      <w:r w:rsidR="00A32113" w:rsidRPr="004D4339">
        <w:rPr>
          <w:b/>
          <w:sz w:val="22"/>
          <w:szCs w:val="22"/>
          <w:lang w:val="sr-Latn-ME"/>
        </w:rPr>
        <w:t>vozilima i rukovanje mašinama</w:t>
      </w:r>
      <w:r w:rsidR="00A32113" w:rsidRPr="004D4339">
        <w:rPr>
          <w:b/>
          <w:bCs/>
          <w:sz w:val="22"/>
          <w:szCs w:val="22"/>
          <w:lang w:val="sr-Latn-ME"/>
        </w:rPr>
        <w:t xml:space="preserve"> </w:t>
      </w:r>
    </w:p>
    <w:p w14:paraId="37A850E4" w14:textId="540B2AD6" w:rsidR="00635F70" w:rsidRPr="004D4339" w:rsidRDefault="002E2B74" w:rsidP="0073753E">
      <w:pPr>
        <w:jc w:val="both"/>
        <w:rPr>
          <w:sz w:val="22"/>
          <w:szCs w:val="22"/>
          <w:lang w:val="sr-Latn-ME"/>
        </w:rPr>
      </w:pPr>
      <w:r w:rsidRPr="004D4339">
        <w:rPr>
          <w:sz w:val="22"/>
          <w:szCs w:val="22"/>
          <w:lang w:val="sr-Latn-ME"/>
        </w:rPr>
        <w:t>Možda ćete os</w:t>
      </w:r>
      <w:r w:rsidR="0078522D" w:rsidRPr="004D4339">
        <w:rPr>
          <w:sz w:val="22"/>
          <w:szCs w:val="22"/>
          <w:lang w:val="sr-Latn-ME"/>
        </w:rPr>
        <w:t>j</w:t>
      </w:r>
      <w:r w:rsidRPr="004D4339">
        <w:rPr>
          <w:sz w:val="22"/>
          <w:szCs w:val="22"/>
          <w:lang w:val="sr-Latn-ME"/>
        </w:rPr>
        <w:t>etiti pospanost, dezorijentisanost ili ćete imati zamućen vid posl</w:t>
      </w:r>
      <w:r w:rsidR="009869AE" w:rsidRPr="004D4339">
        <w:rPr>
          <w:sz w:val="22"/>
          <w:szCs w:val="22"/>
          <w:lang w:val="sr-Latn-ME"/>
        </w:rPr>
        <w:t>ij</w:t>
      </w:r>
      <w:r w:rsidRPr="004D4339">
        <w:rPr>
          <w:sz w:val="22"/>
          <w:szCs w:val="22"/>
          <w:lang w:val="sr-Latn-ME"/>
        </w:rPr>
        <w:t>e uzimanja l</w:t>
      </w:r>
      <w:r w:rsidR="009869AE" w:rsidRPr="004D4339">
        <w:rPr>
          <w:sz w:val="22"/>
          <w:szCs w:val="22"/>
          <w:lang w:val="sr-Latn-ME"/>
        </w:rPr>
        <w:t>ij</w:t>
      </w:r>
      <w:r w:rsidRPr="004D4339">
        <w:rPr>
          <w:sz w:val="22"/>
          <w:szCs w:val="22"/>
          <w:lang w:val="sr-Latn-ME"/>
        </w:rPr>
        <w:t>eka Sandimmun Neoral. Budite pažljivi kad vozite ili rukujete mašinom za vr</w:t>
      </w:r>
      <w:r w:rsidR="009869AE" w:rsidRPr="004D4339">
        <w:rPr>
          <w:sz w:val="22"/>
          <w:szCs w:val="22"/>
          <w:lang w:val="sr-Latn-ME"/>
        </w:rPr>
        <w:t>ij</w:t>
      </w:r>
      <w:r w:rsidRPr="004D4339">
        <w:rPr>
          <w:sz w:val="22"/>
          <w:szCs w:val="22"/>
          <w:lang w:val="sr-Latn-ME"/>
        </w:rPr>
        <w:t>eme uzimanja l</w:t>
      </w:r>
      <w:r w:rsidR="009869AE" w:rsidRPr="004D4339">
        <w:rPr>
          <w:sz w:val="22"/>
          <w:szCs w:val="22"/>
          <w:lang w:val="sr-Latn-ME"/>
        </w:rPr>
        <w:t>ij</w:t>
      </w:r>
      <w:r w:rsidRPr="004D4339">
        <w:rPr>
          <w:sz w:val="22"/>
          <w:szCs w:val="22"/>
          <w:lang w:val="sr-Latn-ME"/>
        </w:rPr>
        <w:t>eka Sandimmun Neoral dok ne shvatite kako d</w:t>
      </w:r>
      <w:r w:rsidR="009869AE" w:rsidRPr="004D4339">
        <w:rPr>
          <w:sz w:val="22"/>
          <w:szCs w:val="22"/>
          <w:lang w:val="sr-Latn-ME"/>
        </w:rPr>
        <w:t>j</w:t>
      </w:r>
      <w:r w:rsidRPr="004D4339">
        <w:rPr>
          <w:sz w:val="22"/>
          <w:szCs w:val="22"/>
          <w:lang w:val="sr-Latn-ME"/>
        </w:rPr>
        <w:t>eluje na Vas.</w:t>
      </w:r>
    </w:p>
    <w:p w14:paraId="0D9E36F6" w14:textId="77777777" w:rsidR="00A426AB" w:rsidRPr="004D4339" w:rsidRDefault="00A426AB" w:rsidP="0073753E">
      <w:pPr>
        <w:jc w:val="both"/>
        <w:rPr>
          <w:bCs/>
          <w:sz w:val="22"/>
          <w:szCs w:val="22"/>
          <w:lang w:val="sr-Latn-ME"/>
        </w:rPr>
      </w:pPr>
    </w:p>
    <w:p w14:paraId="4F340143" w14:textId="77777777" w:rsidR="00A32113" w:rsidRPr="004D4339" w:rsidRDefault="00A32113" w:rsidP="0073753E">
      <w:pPr>
        <w:widowControl w:val="0"/>
        <w:autoSpaceDE w:val="0"/>
        <w:autoSpaceDN w:val="0"/>
        <w:jc w:val="both"/>
        <w:rPr>
          <w:i/>
          <w:iCs/>
          <w:sz w:val="22"/>
          <w:szCs w:val="22"/>
          <w:lang w:val="sr-Latn-ME"/>
        </w:rPr>
      </w:pPr>
      <w:r w:rsidRPr="004D4339">
        <w:rPr>
          <w:b/>
          <w:sz w:val="22"/>
          <w:szCs w:val="22"/>
          <w:lang w:val="sr-Latn-ME"/>
        </w:rPr>
        <w:t xml:space="preserve">Važne informacije o nekim sastojcima lijeka </w:t>
      </w:r>
      <w:r w:rsidR="00635F70" w:rsidRPr="004D4339">
        <w:rPr>
          <w:b/>
          <w:sz w:val="22"/>
          <w:szCs w:val="22"/>
          <w:lang w:val="sr-Latn-ME"/>
        </w:rPr>
        <w:t>Sandimmun Neoral</w:t>
      </w:r>
    </w:p>
    <w:p w14:paraId="1921374B" w14:textId="77777777" w:rsidR="00635F70" w:rsidRPr="004D4339" w:rsidRDefault="00635F70" w:rsidP="0073753E">
      <w:pPr>
        <w:widowControl w:val="0"/>
        <w:autoSpaceDE w:val="0"/>
        <w:autoSpaceDN w:val="0"/>
        <w:jc w:val="both"/>
        <w:rPr>
          <w:b/>
          <w:noProof/>
          <w:sz w:val="22"/>
          <w:szCs w:val="22"/>
          <w:lang w:val="sr-Latn-ME"/>
        </w:rPr>
      </w:pPr>
      <w:r w:rsidRPr="004D4339">
        <w:rPr>
          <w:b/>
          <w:sz w:val="22"/>
          <w:szCs w:val="22"/>
          <w:lang w:val="sr-Latn-ME"/>
        </w:rPr>
        <w:t>Lijek</w:t>
      </w:r>
      <w:r w:rsidRPr="004D4339">
        <w:rPr>
          <w:sz w:val="22"/>
          <w:szCs w:val="22"/>
          <w:lang w:val="sr-Latn-ME"/>
        </w:rPr>
        <w:t xml:space="preserve"> </w:t>
      </w:r>
      <w:r w:rsidRPr="004D4339">
        <w:rPr>
          <w:b/>
          <w:noProof/>
          <w:sz w:val="22"/>
          <w:szCs w:val="22"/>
          <w:lang w:val="sr-Latn-ME"/>
        </w:rPr>
        <w:t>Sandimmun Neoral sadrži alkohol</w:t>
      </w:r>
    </w:p>
    <w:p w14:paraId="76A9D492" w14:textId="037F0AED" w:rsidR="00EF339C" w:rsidRPr="004D4339" w:rsidRDefault="00EF339C" w:rsidP="0073753E">
      <w:pPr>
        <w:tabs>
          <w:tab w:val="center" w:pos="4536"/>
          <w:tab w:val="right" w:pos="9072"/>
        </w:tabs>
        <w:jc w:val="both"/>
        <w:rPr>
          <w:sz w:val="22"/>
          <w:szCs w:val="22"/>
          <w:lang w:val="sr-Latn-ME"/>
        </w:rPr>
      </w:pPr>
      <w:r w:rsidRPr="004D4339">
        <w:rPr>
          <w:sz w:val="22"/>
          <w:szCs w:val="22"/>
          <w:lang w:val="sr-Latn-ME"/>
        </w:rPr>
        <w:t>Lijek Sandimmun Neoral sadrži 94,70 mg etanola (alkohola) u jednom m</w:t>
      </w:r>
      <w:r w:rsidR="00A426AB" w:rsidRPr="004D4339">
        <w:rPr>
          <w:sz w:val="22"/>
          <w:szCs w:val="22"/>
          <w:lang w:val="sr-Latn-ME"/>
        </w:rPr>
        <w:t>l</w:t>
      </w:r>
      <w:r w:rsidRPr="004D4339">
        <w:rPr>
          <w:sz w:val="22"/>
          <w:szCs w:val="22"/>
          <w:lang w:val="sr-Latn-ME"/>
        </w:rPr>
        <w:t xml:space="preserve"> što je ekvivalentno 12% v/v. Doza lijeka Sandimmun Neoral od 500 mg sadrži 500 mg etanola ekvivalentnog skoro 13 m</w:t>
      </w:r>
      <w:r w:rsidR="00A426AB" w:rsidRPr="004D4339">
        <w:rPr>
          <w:sz w:val="22"/>
          <w:szCs w:val="22"/>
          <w:lang w:val="sr-Latn-ME"/>
        </w:rPr>
        <w:t>l</w:t>
      </w:r>
      <w:r w:rsidRPr="004D4339">
        <w:rPr>
          <w:sz w:val="22"/>
          <w:szCs w:val="22"/>
          <w:lang w:val="sr-Latn-ME"/>
        </w:rPr>
        <w:t xml:space="preserve"> piva ili 5 m</w:t>
      </w:r>
      <w:r w:rsidR="00A426AB" w:rsidRPr="004D4339">
        <w:rPr>
          <w:sz w:val="22"/>
          <w:szCs w:val="22"/>
          <w:lang w:val="sr-Latn-ME"/>
        </w:rPr>
        <w:t>l</w:t>
      </w:r>
      <w:r w:rsidRPr="004D4339">
        <w:rPr>
          <w:sz w:val="22"/>
          <w:szCs w:val="22"/>
          <w:lang w:val="sr-Latn-ME"/>
        </w:rPr>
        <w:t xml:space="preserve"> vina. Male količine alkohola u ovom lijeku neće imati prim</w:t>
      </w:r>
      <w:r w:rsidR="0038233B" w:rsidRPr="004D4339">
        <w:rPr>
          <w:sz w:val="22"/>
          <w:szCs w:val="22"/>
          <w:lang w:val="sr-Latn-ME"/>
        </w:rPr>
        <w:t>j</w:t>
      </w:r>
      <w:r w:rsidRPr="004D4339">
        <w:rPr>
          <w:sz w:val="22"/>
          <w:szCs w:val="22"/>
          <w:lang w:val="sr-Latn-ME"/>
        </w:rPr>
        <w:t>etne efekte.</w:t>
      </w:r>
    </w:p>
    <w:p w14:paraId="7C5016BB" w14:textId="77777777" w:rsidR="00635F70" w:rsidRPr="004D4339" w:rsidRDefault="00635F70" w:rsidP="0073753E">
      <w:pPr>
        <w:jc w:val="both"/>
        <w:rPr>
          <w:b/>
          <w:sz w:val="22"/>
          <w:szCs w:val="22"/>
          <w:lang w:val="sr-Latn-ME"/>
        </w:rPr>
      </w:pPr>
    </w:p>
    <w:p w14:paraId="2784FA8C" w14:textId="77777777" w:rsidR="00635F70" w:rsidRPr="004D4339" w:rsidRDefault="00635F70" w:rsidP="0073753E">
      <w:pPr>
        <w:jc w:val="both"/>
        <w:rPr>
          <w:sz w:val="22"/>
          <w:szCs w:val="22"/>
          <w:lang w:val="sr-Latn-ME"/>
        </w:rPr>
      </w:pPr>
      <w:r w:rsidRPr="004D4339">
        <w:rPr>
          <w:b/>
          <w:sz w:val="22"/>
          <w:szCs w:val="22"/>
          <w:lang w:val="sr-Latn-ME"/>
        </w:rPr>
        <w:t>Lijek Sandimmun Neoral sadrži ricinusovo ulje</w:t>
      </w:r>
      <w:r w:rsidRPr="004D4339">
        <w:rPr>
          <w:sz w:val="22"/>
          <w:szCs w:val="22"/>
          <w:lang w:val="sr-Latn-ME"/>
        </w:rPr>
        <w:t xml:space="preserve"> </w:t>
      </w:r>
    </w:p>
    <w:p w14:paraId="338C9504" w14:textId="60B21D2E" w:rsidR="00635F70" w:rsidRPr="004D4339" w:rsidRDefault="00635F70" w:rsidP="0073753E">
      <w:pPr>
        <w:jc w:val="both"/>
        <w:rPr>
          <w:b/>
          <w:sz w:val="22"/>
          <w:szCs w:val="22"/>
          <w:lang w:val="sr-Latn-ME"/>
        </w:rPr>
      </w:pPr>
      <w:r w:rsidRPr="004D4339">
        <w:rPr>
          <w:noProof/>
          <w:sz w:val="22"/>
          <w:szCs w:val="22"/>
          <w:lang w:val="sr-Latn-ME"/>
        </w:rPr>
        <w:t xml:space="preserve">Lijek Sandimmun Neoral sadrži ricinusovo ulje koje može izazvati </w:t>
      </w:r>
      <w:r w:rsidR="00AE012F" w:rsidRPr="004D4339">
        <w:rPr>
          <w:noProof/>
          <w:sz w:val="22"/>
          <w:szCs w:val="22"/>
          <w:lang w:val="sr-Latn-ME"/>
        </w:rPr>
        <w:t>nelagodnost</w:t>
      </w:r>
      <w:r w:rsidRPr="004D4339">
        <w:rPr>
          <w:noProof/>
          <w:sz w:val="22"/>
          <w:szCs w:val="22"/>
          <w:lang w:val="sr-Latn-ME"/>
        </w:rPr>
        <w:t xml:space="preserve"> u želucu i proliv.</w:t>
      </w:r>
    </w:p>
    <w:p w14:paraId="253EAB7C" w14:textId="77777777" w:rsidR="00EF339C" w:rsidRPr="004D4339" w:rsidRDefault="00EF339C" w:rsidP="0073753E">
      <w:pPr>
        <w:jc w:val="both"/>
        <w:rPr>
          <w:b/>
          <w:noProof/>
          <w:sz w:val="22"/>
          <w:szCs w:val="22"/>
          <w:lang w:val="sr-Latn-ME"/>
        </w:rPr>
      </w:pPr>
    </w:p>
    <w:p w14:paraId="6BA00863" w14:textId="50770085" w:rsidR="00EF339C" w:rsidRPr="004D4339" w:rsidRDefault="00EF339C" w:rsidP="0073753E">
      <w:pPr>
        <w:jc w:val="both"/>
        <w:rPr>
          <w:b/>
          <w:noProof/>
          <w:sz w:val="22"/>
          <w:szCs w:val="22"/>
          <w:lang w:val="sr-Latn-ME"/>
        </w:rPr>
      </w:pPr>
      <w:r w:rsidRPr="004D4339">
        <w:rPr>
          <w:b/>
          <w:noProof/>
          <w:sz w:val="22"/>
          <w:szCs w:val="22"/>
          <w:lang w:val="sr-Latn-ME"/>
        </w:rPr>
        <w:t>L</w:t>
      </w:r>
      <w:r w:rsidR="00770CF2" w:rsidRPr="004D4339">
        <w:rPr>
          <w:b/>
          <w:noProof/>
          <w:sz w:val="22"/>
          <w:szCs w:val="22"/>
          <w:lang w:val="sr-Latn-ME"/>
        </w:rPr>
        <w:t>ij</w:t>
      </w:r>
      <w:r w:rsidRPr="004D4339">
        <w:rPr>
          <w:b/>
          <w:noProof/>
          <w:sz w:val="22"/>
          <w:szCs w:val="22"/>
          <w:lang w:val="sr-Latn-ME"/>
        </w:rPr>
        <w:t>ek Sandimmun Neoral sadrži propilen glikol</w:t>
      </w:r>
    </w:p>
    <w:p w14:paraId="756EA6C9" w14:textId="77777777" w:rsidR="00EF339C" w:rsidRPr="004D4339" w:rsidRDefault="00EF339C" w:rsidP="0073753E">
      <w:pPr>
        <w:jc w:val="both"/>
        <w:rPr>
          <w:b/>
          <w:noProof/>
          <w:sz w:val="22"/>
          <w:szCs w:val="22"/>
          <w:lang w:val="sr-Latn-ME"/>
        </w:rPr>
      </w:pPr>
    </w:p>
    <w:p w14:paraId="310171B8" w14:textId="3BD2EAF5" w:rsidR="00EF339C" w:rsidRPr="004D4339" w:rsidRDefault="00EF339C" w:rsidP="0073753E">
      <w:pPr>
        <w:jc w:val="both"/>
        <w:rPr>
          <w:noProof/>
          <w:sz w:val="22"/>
          <w:szCs w:val="22"/>
          <w:lang w:val="sr-Latn-ME"/>
        </w:rPr>
      </w:pPr>
      <w:r w:rsidRPr="004D4339">
        <w:rPr>
          <w:noProof/>
          <w:sz w:val="22"/>
          <w:szCs w:val="22"/>
          <w:lang w:val="sr-Latn-ME"/>
        </w:rPr>
        <w:t>Ovaj l</w:t>
      </w:r>
      <w:r w:rsidR="00770CF2" w:rsidRPr="004D4339">
        <w:rPr>
          <w:noProof/>
          <w:sz w:val="22"/>
          <w:szCs w:val="22"/>
          <w:lang w:val="sr-Latn-ME"/>
        </w:rPr>
        <w:t>ij</w:t>
      </w:r>
      <w:r w:rsidRPr="004D4339">
        <w:rPr>
          <w:noProof/>
          <w:sz w:val="22"/>
          <w:szCs w:val="22"/>
          <w:lang w:val="sr-Latn-ME"/>
        </w:rPr>
        <w:t>ek sadrži 94,70 mg propilen glikola u jednom m</w:t>
      </w:r>
      <w:r w:rsidR="00A426AB" w:rsidRPr="004D4339">
        <w:rPr>
          <w:noProof/>
          <w:sz w:val="22"/>
          <w:szCs w:val="22"/>
          <w:lang w:val="sr-Latn-ME"/>
        </w:rPr>
        <w:t>l</w:t>
      </w:r>
      <w:r w:rsidRPr="004D4339">
        <w:rPr>
          <w:noProof/>
          <w:sz w:val="22"/>
          <w:szCs w:val="22"/>
          <w:lang w:val="sr-Latn-ME"/>
        </w:rPr>
        <w:t xml:space="preserve"> oralnog rastvora.</w:t>
      </w:r>
    </w:p>
    <w:p w14:paraId="1F746DB2" w14:textId="77777777" w:rsidR="00EF339C" w:rsidRPr="004D4339" w:rsidRDefault="00EF339C" w:rsidP="0073753E">
      <w:pPr>
        <w:jc w:val="both"/>
        <w:rPr>
          <w:noProof/>
          <w:sz w:val="22"/>
          <w:szCs w:val="22"/>
          <w:lang w:val="sr-Latn-ME"/>
        </w:rPr>
      </w:pPr>
      <w:r w:rsidRPr="004D4339">
        <w:rPr>
          <w:noProof/>
          <w:sz w:val="22"/>
          <w:szCs w:val="22"/>
          <w:lang w:val="sr-Latn-ME"/>
        </w:rPr>
        <w:t xml:space="preserve"> </w:t>
      </w:r>
    </w:p>
    <w:p w14:paraId="50A114F0" w14:textId="20BF71D8" w:rsidR="00EF339C" w:rsidRPr="004D4339" w:rsidRDefault="00EF339C" w:rsidP="0073753E">
      <w:pPr>
        <w:jc w:val="both"/>
        <w:rPr>
          <w:b/>
          <w:sz w:val="22"/>
          <w:szCs w:val="22"/>
          <w:lang w:val="sr-Latn-ME"/>
        </w:rPr>
      </w:pPr>
      <w:r w:rsidRPr="004D4339">
        <w:rPr>
          <w:noProof/>
          <w:sz w:val="22"/>
          <w:szCs w:val="22"/>
          <w:lang w:val="sr-Latn-ME"/>
        </w:rPr>
        <w:t>Ako je vaša beba mlađa od 4 ned</w:t>
      </w:r>
      <w:r w:rsidR="00770CF2" w:rsidRPr="004D4339">
        <w:rPr>
          <w:noProof/>
          <w:sz w:val="22"/>
          <w:szCs w:val="22"/>
          <w:lang w:val="sr-Latn-ME"/>
        </w:rPr>
        <w:t>j</w:t>
      </w:r>
      <w:r w:rsidRPr="004D4339">
        <w:rPr>
          <w:noProof/>
          <w:sz w:val="22"/>
          <w:szCs w:val="22"/>
          <w:lang w:val="sr-Latn-ME"/>
        </w:rPr>
        <w:t>elje, razgovarajte sa Vašim l</w:t>
      </w:r>
      <w:r w:rsidR="00770CF2" w:rsidRPr="004D4339">
        <w:rPr>
          <w:noProof/>
          <w:sz w:val="22"/>
          <w:szCs w:val="22"/>
          <w:lang w:val="sr-Latn-ME"/>
        </w:rPr>
        <w:t>j</w:t>
      </w:r>
      <w:r w:rsidRPr="004D4339">
        <w:rPr>
          <w:noProof/>
          <w:sz w:val="22"/>
          <w:szCs w:val="22"/>
          <w:lang w:val="sr-Latn-ME"/>
        </w:rPr>
        <w:t>ekarom ili farmaceutom pr</w:t>
      </w:r>
      <w:r w:rsidR="0038233B" w:rsidRPr="004D4339">
        <w:rPr>
          <w:noProof/>
          <w:sz w:val="22"/>
          <w:szCs w:val="22"/>
          <w:lang w:val="sr-Latn-ME"/>
        </w:rPr>
        <w:t>ij</w:t>
      </w:r>
      <w:r w:rsidRPr="004D4339">
        <w:rPr>
          <w:noProof/>
          <w:sz w:val="22"/>
          <w:szCs w:val="22"/>
          <w:lang w:val="sr-Latn-ME"/>
        </w:rPr>
        <w:t>e nego što mu/joj date ovaj l</w:t>
      </w:r>
      <w:r w:rsidR="00770CF2" w:rsidRPr="004D4339">
        <w:rPr>
          <w:noProof/>
          <w:sz w:val="22"/>
          <w:szCs w:val="22"/>
          <w:lang w:val="sr-Latn-ME"/>
        </w:rPr>
        <w:t>ije</w:t>
      </w:r>
      <w:r w:rsidRPr="004D4339">
        <w:rPr>
          <w:noProof/>
          <w:sz w:val="22"/>
          <w:szCs w:val="22"/>
          <w:lang w:val="sr-Latn-ME"/>
        </w:rPr>
        <w:t>k, posebno ako su bebi davani drugi l</w:t>
      </w:r>
      <w:r w:rsidR="00770CF2" w:rsidRPr="004D4339">
        <w:rPr>
          <w:noProof/>
          <w:sz w:val="22"/>
          <w:szCs w:val="22"/>
          <w:lang w:val="sr-Latn-ME"/>
        </w:rPr>
        <w:t>j</w:t>
      </w:r>
      <w:r w:rsidRPr="004D4339">
        <w:rPr>
          <w:noProof/>
          <w:sz w:val="22"/>
          <w:szCs w:val="22"/>
          <w:lang w:val="sr-Latn-ME"/>
        </w:rPr>
        <w:t xml:space="preserve">ekovi koji sadrže propilen glikol ili alkohol. </w:t>
      </w:r>
    </w:p>
    <w:p w14:paraId="333D9139" w14:textId="77777777" w:rsidR="00635F70" w:rsidRPr="004D4339" w:rsidRDefault="00635F70" w:rsidP="0073753E">
      <w:pPr>
        <w:widowControl w:val="0"/>
        <w:autoSpaceDE w:val="0"/>
        <w:autoSpaceDN w:val="0"/>
        <w:jc w:val="both"/>
        <w:rPr>
          <w:iCs/>
          <w:sz w:val="22"/>
          <w:szCs w:val="22"/>
          <w:lang w:val="sr-Latn-ME"/>
        </w:rPr>
      </w:pPr>
    </w:p>
    <w:p w14:paraId="5BF8F838" w14:textId="77777777" w:rsidR="00445D8F" w:rsidRPr="004D4339" w:rsidRDefault="00445D8F" w:rsidP="0073753E">
      <w:pPr>
        <w:jc w:val="both"/>
        <w:rPr>
          <w:sz w:val="22"/>
          <w:szCs w:val="22"/>
          <w:lang w:val="sr-Latn-ME"/>
        </w:rPr>
      </w:pPr>
    </w:p>
    <w:p w14:paraId="7957653D" w14:textId="77777777" w:rsidR="00A32113" w:rsidRPr="004D4339" w:rsidRDefault="00A32113" w:rsidP="0073753E">
      <w:pPr>
        <w:tabs>
          <w:tab w:val="left" w:pos="540"/>
          <w:tab w:val="left" w:pos="569"/>
        </w:tabs>
        <w:jc w:val="both"/>
        <w:rPr>
          <w:b/>
          <w:bCs/>
          <w:sz w:val="22"/>
          <w:szCs w:val="22"/>
          <w:lang w:val="sr-Latn-ME"/>
        </w:rPr>
      </w:pPr>
      <w:r w:rsidRPr="004D4339">
        <w:rPr>
          <w:b/>
          <w:bCs/>
          <w:sz w:val="22"/>
          <w:szCs w:val="22"/>
          <w:lang w:val="sr-Latn-ME"/>
        </w:rPr>
        <w:t xml:space="preserve">3. </w:t>
      </w:r>
      <w:r w:rsidR="00291DAD" w:rsidRPr="004D4339">
        <w:rPr>
          <w:b/>
          <w:bCs/>
          <w:sz w:val="22"/>
          <w:szCs w:val="22"/>
          <w:lang w:val="sr-Latn-ME"/>
        </w:rPr>
        <w:tab/>
      </w:r>
      <w:r w:rsidR="00635F70" w:rsidRPr="004D4339">
        <w:rPr>
          <w:b/>
          <w:bCs/>
          <w:sz w:val="22"/>
          <w:szCs w:val="22"/>
          <w:lang w:val="sr-Latn-ME"/>
        </w:rPr>
        <w:t>KAKO SE UPOTREBLJAVA LIJEK SANDIMMUN NEORAL</w:t>
      </w:r>
    </w:p>
    <w:p w14:paraId="28D3E0C1" w14:textId="77777777" w:rsidR="00445D8F" w:rsidRPr="004D4339" w:rsidRDefault="00445D8F" w:rsidP="0073753E">
      <w:pPr>
        <w:jc w:val="both"/>
        <w:rPr>
          <w:bCs/>
          <w:caps/>
          <w:sz w:val="22"/>
          <w:szCs w:val="22"/>
          <w:lang w:val="sr-Latn-ME"/>
        </w:rPr>
      </w:pPr>
    </w:p>
    <w:p w14:paraId="63620EDF" w14:textId="14F5D07F" w:rsidR="002B301E" w:rsidRPr="004D4339" w:rsidRDefault="00C77D13" w:rsidP="0073753E">
      <w:pPr>
        <w:pStyle w:val="Header"/>
        <w:tabs>
          <w:tab w:val="left" w:pos="0"/>
        </w:tabs>
        <w:jc w:val="both"/>
        <w:rPr>
          <w:sz w:val="22"/>
          <w:szCs w:val="22"/>
          <w:lang w:val="sr-Latn-ME"/>
        </w:rPr>
      </w:pPr>
      <w:r w:rsidRPr="004D4339">
        <w:rPr>
          <w:sz w:val="22"/>
          <w:szCs w:val="22"/>
          <w:lang w:val="sr-Latn-ME"/>
        </w:rPr>
        <w:t>Uvijek uzimajte ovaj lijek tačno onako kako Vam je rekao Vaš ljekar ili farmaceut. Provjerite sa ljekarom ili farmaceutom ako ni</w:t>
      </w:r>
      <w:r w:rsidR="005F421A" w:rsidRPr="004D4339">
        <w:rPr>
          <w:sz w:val="22"/>
          <w:szCs w:val="22"/>
          <w:lang w:val="sr-Latn-ME"/>
        </w:rPr>
        <w:t>je</w:t>
      </w:r>
      <w:r w:rsidRPr="004D4339">
        <w:rPr>
          <w:sz w:val="22"/>
          <w:szCs w:val="22"/>
          <w:lang w:val="sr-Latn-ME"/>
        </w:rPr>
        <w:t>ste sigurn</w:t>
      </w:r>
      <w:r w:rsidR="00635F70" w:rsidRPr="004D4339">
        <w:rPr>
          <w:sz w:val="22"/>
          <w:szCs w:val="22"/>
          <w:lang w:val="sr-Latn-ME"/>
        </w:rPr>
        <w:t>i kako da koristite ovaj lijek.</w:t>
      </w:r>
    </w:p>
    <w:p w14:paraId="43E17B25" w14:textId="77777777" w:rsidR="00635F70" w:rsidRPr="004D4339" w:rsidRDefault="00635F70" w:rsidP="0073753E">
      <w:pPr>
        <w:pStyle w:val="Header"/>
        <w:tabs>
          <w:tab w:val="left" w:pos="0"/>
        </w:tabs>
        <w:jc w:val="both"/>
        <w:rPr>
          <w:sz w:val="22"/>
          <w:szCs w:val="22"/>
          <w:lang w:val="sr-Latn-ME"/>
        </w:rPr>
      </w:pPr>
    </w:p>
    <w:p w14:paraId="3C3E1721" w14:textId="77777777" w:rsidR="00635F70" w:rsidRPr="004D4339" w:rsidRDefault="00635F70" w:rsidP="0073753E">
      <w:pPr>
        <w:pStyle w:val="BodyText"/>
        <w:jc w:val="both"/>
        <w:rPr>
          <w:noProof/>
          <w:sz w:val="22"/>
          <w:szCs w:val="22"/>
          <w:lang w:val="sr-Latn-ME"/>
        </w:rPr>
      </w:pPr>
      <w:r w:rsidRPr="004D4339">
        <w:rPr>
          <w:noProof/>
          <w:sz w:val="22"/>
          <w:szCs w:val="22"/>
          <w:lang w:val="sr-Latn-ME"/>
        </w:rPr>
        <w:t>Preporučena doza ne smije se prekoračiti.</w:t>
      </w:r>
    </w:p>
    <w:p w14:paraId="350A1AEA" w14:textId="77777777" w:rsidR="00635F70" w:rsidRPr="004D4339" w:rsidRDefault="00635F70" w:rsidP="0073753E">
      <w:pPr>
        <w:pStyle w:val="BodyText"/>
        <w:jc w:val="both"/>
        <w:rPr>
          <w:sz w:val="22"/>
          <w:szCs w:val="22"/>
          <w:lang w:val="sr-Latn-ME"/>
        </w:rPr>
      </w:pPr>
      <w:r w:rsidRPr="004D4339">
        <w:rPr>
          <w:sz w:val="22"/>
          <w:szCs w:val="22"/>
          <w:lang w:val="sr-Latn-ME"/>
        </w:rPr>
        <w:t>Ljekar će pažljivo prilagoditi dozu ovog lijeka Vašim individualnim potrebama. Previše lijeka može uticati na Vaše bubrege. Imaćete redovne analize krvi i posjete bolnici, naročito nakon presađivanja organa. To će Vam dati priliku da razgovarate sa svojim ljekarom o svom liječenju i o tegobama koje eventualno imate.</w:t>
      </w:r>
    </w:p>
    <w:p w14:paraId="17E7C8B7" w14:textId="77777777" w:rsidR="00635F70" w:rsidRPr="004D4339" w:rsidRDefault="00635F70" w:rsidP="0073753E">
      <w:pPr>
        <w:pStyle w:val="BodyText"/>
        <w:jc w:val="both"/>
        <w:rPr>
          <w:b/>
          <w:noProof/>
          <w:sz w:val="22"/>
          <w:szCs w:val="22"/>
          <w:lang w:val="sr-Latn-ME"/>
        </w:rPr>
      </w:pPr>
      <w:r w:rsidRPr="004D4339">
        <w:rPr>
          <w:b/>
          <w:noProof/>
          <w:sz w:val="22"/>
          <w:szCs w:val="22"/>
          <w:lang w:val="sr-Latn-ME"/>
        </w:rPr>
        <w:t>Koliko lijeka Sandimmun Neoral uzeti?</w:t>
      </w:r>
    </w:p>
    <w:p w14:paraId="320BCD81" w14:textId="527D2328" w:rsidR="00635F70" w:rsidRDefault="00635F70" w:rsidP="0073753E">
      <w:pPr>
        <w:pStyle w:val="Default"/>
        <w:jc w:val="both"/>
        <w:rPr>
          <w:noProof/>
          <w:sz w:val="22"/>
          <w:szCs w:val="22"/>
          <w:lang w:val="sr-Latn-ME"/>
        </w:rPr>
      </w:pPr>
      <w:r w:rsidRPr="004D4339">
        <w:rPr>
          <w:noProof/>
          <w:sz w:val="22"/>
          <w:szCs w:val="22"/>
          <w:lang w:val="sr-Latn-ME"/>
        </w:rPr>
        <w:t>Vaš ljekar će odrediti dozu lijeka Sandimmun Neoral</w:t>
      </w:r>
      <w:r w:rsidRPr="004D4339">
        <w:rPr>
          <w:noProof/>
          <w:sz w:val="22"/>
          <w:szCs w:val="22"/>
          <w:vertAlign w:val="superscript"/>
          <w:lang w:val="sr-Latn-ME"/>
        </w:rPr>
        <w:t xml:space="preserve"> </w:t>
      </w:r>
      <w:r w:rsidRPr="004D4339">
        <w:rPr>
          <w:noProof/>
          <w:sz w:val="22"/>
          <w:szCs w:val="22"/>
          <w:lang w:val="sr-Latn-ME"/>
        </w:rPr>
        <w:t xml:space="preserve">koja Vam je potrebna. Ona zavisi od Vaše tjelesne </w:t>
      </w:r>
      <w:r w:rsidR="009B3EC2" w:rsidRPr="004D4339">
        <w:rPr>
          <w:noProof/>
          <w:sz w:val="22"/>
          <w:szCs w:val="22"/>
          <w:lang w:val="sr-Latn-ME"/>
        </w:rPr>
        <w:t>mase</w:t>
      </w:r>
      <w:r w:rsidRPr="004D4339">
        <w:rPr>
          <w:noProof/>
          <w:sz w:val="22"/>
          <w:szCs w:val="22"/>
          <w:lang w:val="sr-Latn-ME"/>
        </w:rPr>
        <w:t xml:space="preserve"> i od razloga zbog kojeg korisitite ovaj lijek. Ljekar će Vam takođe reći koliko često da uzimate lijek.</w:t>
      </w:r>
    </w:p>
    <w:p w14:paraId="25BA9D29" w14:textId="77777777" w:rsidR="004D4339" w:rsidRPr="004D4339" w:rsidRDefault="004D4339" w:rsidP="0073753E">
      <w:pPr>
        <w:pStyle w:val="Default"/>
        <w:jc w:val="both"/>
        <w:rPr>
          <w:noProof/>
          <w:sz w:val="22"/>
          <w:szCs w:val="22"/>
          <w:lang w:val="sr-Latn-ME"/>
        </w:rPr>
      </w:pPr>
    </w:p>
    <w:p w14:paraId="2CDA0926" w14:textId="56CD6895" w:rsidR="00635F70" w:rsidRPr="004D4339" w:rsidRDefault="00635F70" w:rsidP="0073753E">
      <w:pPr>
        <w:pStyle w:val="Default"/>
        <w:numPr>
          <w:ilvl w:val="0"/>
          <w:numId w:val="44"/>
        </w:numPr>
        <w:jc w:val="both"/>
        <w:rPr>
          <w:sz w:val="22"/>
          <w:szCs w:val="22"/>
          <w:lang w:val="sr-Latn-ME"/>
        </w:rPr>
      </w:pPr>
      <w:r w:rsidRPr="004D4339">
        <w:rPr>
          <w:b/>
          <w:bCs/>
          <w:sz w:val="22"/>
          <w:szCs w:val="22"/>
          <w:lang w:val="sr-Latn-ME"/>
        </w:rPr>
        <w:t xml:space="preserve">Kod odraslih: </w:t>
      </w:r>
    </w:p>
    <w:p w14:paraId="21320FBF" w14:textId="77777777" w:rsidR="00A074F2" w:rsidRPr="004D4339" w:rsidRDefault="00A074F2" w:rsidP="009B3EC2">
      <w:pPr>
        <w:pStyle w:val="Default"/>
        <w:ind w:left="720"/>
        <w:jc w:val="both"/>
        <w:rPr>
          <w:sz w:val="22"/>
          <w:szCs w:val="22"/>
          <w:lang w:val="sr-Latn-ME"/>
        </w:rPr>
      </w:pPr>
    </w:p>
    <w:p w14:paraId="439DBA64" w14:textId="2C165377" w:rsidR="00635F70" w:rsidRPr="004D4339" w:rsidRDefault="00635F70" w:rsidP="0073753E">
      <w:pPr>
        <w:pStyle w:val="Default"/>
        <w:ind w:firstLine="360"/>
        <w:jc w:val="both"/>
        <w:rPr>
          <w:sz w:val="22"/>
          <w:szCs w:val="22"/>
          <w:lang w:val="sr-Latn-ME"/>
        </w:rPr>
      </w:pPr>
      <w:r w:rsidRPr="004D4339">
        <w:rPr>
          <w:b/>
          <w:bCs/>
          <w:sz w:val="22"/>
          <w:szCs w:val="22"/>
          <w:lang w:val="sr-Latn-ME"/>
        </w:rPr>
        <w:lastRenderedPageBreak/>
        <w:t xml:space="preserve">Transplantacija organa, </w:t>
      </w:r>
      <w:r w:rsidR="00C7505A" w:rsidRPr="004D4339">
        <w:rPr>
          <w:b/>
          <w:bCs/>
          <w:sz w:val="22"/>
          <w:szCs w:val="22"/>
          <w:lang w:val="sr-Latn-ME"/>
        </w:rPr>
        <w:t>koštane</w:t>
      </w:r>
      <w:r w:rsidRPr="004D4339">
        <w:rPr>
          <w:b/>
          <w:bCs/>
          <w:sz w:val="22"/>
          <w:szCs w:val="22"/>
          <w:lang w:val="sr-Latn-ME"/>
        </w:rPr>
        <w:t xml:space="preserve"> srži i matičnih ćelija </w:t>
      </w:r>
    </w:p>
    <w:p w14:paraId="15046207" w14:textId="77777777" w:rsidR="00635F70" w:rsidRPr="004D4339" w:rsidRDefault="00635F70" w:rsidP="0073753E">
      <w:pPr>
        <w:pStyle w:val="Default"/>
        <w:numPr>
          <w:ilvl w:val="0"/>
          <w:numId w:val="29"/>
        </w:numPr>
        <w:spacing w:after="23"/>
        <w:jc w:val="both"/>
        <w:rPr>
          <w:sz w:val="22"/>
          <w:szCs w:val="22"/>
          <w:lang w:val="sr-Latn-ME"/>
        </w:rPr>
      </w:pPr>
      <w:r w:rsidRPr="004D4339">
        <w:rPr>
          <w:sz w:val="22"/>
          <w:szCs w:val="22"/>
          <w:lang w:val="sr-Latn-ME"/>
        </w:rPr>
        <w:t xml:space="preserve">Ukupna dnevna doza je obično između 2 mg i 15 mg po kilogramu tjelesne mase. Podijeljena je u dvije doze. </w:t>
      </w:r>
    </w:p>
    <w:p w14:paraId="643155E5" w14:textId="75C389EC" w:rsidR="00635F70" w:rsidRPr="004D4339" w:rsidRDefault="00635F70" w:rsidP="0073753E">
      <w:pPr>
        <w:pStyle w:val="Default"/>
        <w:numPr>
          <w:ilvl w:val="0"/>
          <w:numId w:val="29"/>
        </w:numPr>
        <w:spacing w:after="23"/>
        <w:jc w:val="both"/>
        <w:rPr>
          <w:sz w:val="22"/>
          <w:szCs w:val="22"/>
          <w:lang w:val="sr-Latn-ME"/>
        </w:rPr>
      </w:pPr>
      <w:r w:rsidRPr="004D4339">
        <w:rPr>
          <w:sz w:val="22"/>
          <w:szCs w:val="22"/>
          <w:lang w:val="sr-Latn-ME"/>
        </w:rPr>
        <w:t xml:space="preserve">Veće doze se uglavnom koriste prije i odmah nakon presađivanja organa. Niže doze se koriste nakon što se presađeni organ ili </w:t>
      </w:r>
      <w:r w:rsidR="00C7505A" w:rsidRPr="004D4339">
        <w:rPr>
          <w:sz w:val="22"/>
          <w:szCs w:val="22"/>
          <w:lang w:val="sr-Latn-ME"/>
        </w:rPr>
        <w:t>koštan</w:t>
      </w:r>
      <w:r w:rsidR="00710A7F" w:rsidRPr="004D4339">
        <w:rPr>
          <w:sz w:val="22"/>
          <w:szCs w:val="22"/>
          <w:lang w:val="sr-Latn-ME"/>
        </w:rPr>
        <w:t>a</w:t>
      </w:r>
      <w:r w:rsidRPr="004D4339">
        <w:rPr>
          <w:sz w:val="22"/>
          <w:szCs w:val="22"/>
          <w:lang w:val="sr-Latn-ME"/>
        </w:rPr>
        <w:t xml:space="preserve"> srž stabilizuju. </w:t>
      </w:r>
    </w:p>
    <w:p w14:paraId="53B92A9A" w14:textId="77777777" w:rsidR="00635F70" w:rsidRPr="004D4339" w:rsidRDefault="00635F70" w:rsidP="0073753E">
      <w:pPr>
        <w:pStyle w:val="Default"/>
        <w:numPr>
          <w:ilvl w:val="0"/>
          <w:numId w:val="29"/>
        </w:numPr>
        <w:spacing w:after="23"/>
        <w:jc w:val="both"/>
        <w:rPr>
          <w:sz w:val="22"/>
          <w:szCs w:val="22"/>
          <w:lang w:val="sr-Latn-ME"/>
        </w:rPr>
      </w:pPr>
      <w:r w:rsidRPr="004D4339">
        <w:rPr>
          <w:sz w:val="22"/>
          <w:szCs w:val="22"/>
          <w:lang w:val="sr-Latn-ME"/>
        </w:rPr>
        <w:t xml:space="preserve">Ljekar će Vam prilagoditi dozu na onu koja je idealna za Vas. </w:t>
      </w:r>
      <w:r w:rsidRPr="004D4339">
        <w:rPr>
          <w:noProof/>
          <w:sz w:val="22"/>
          <w:szCs w:val="22"/>
          <w:lang w:val="sr-Latn-ME"/>
        </w:rPr>
        <w:t>Da bi se to postiglo mogu biti neophodne neke analize krvi.</w:t>
      </w:r>
    </w:p>
    <w:p w14:paraId="01A42BD1" w14:textId="77777777" w:rsidR="00635F70" w:rsidRPr="004D4339" w:rsidRDefault="00635F70" w:rsidP="0073753E">
      <w:pPr>
        <w:pStyle w:val="Default"/>
        <w:jc w:val="both"/>
        <w:rPr>
          <w:sz w:val="22"/>
          <w:szCs w:val="22"/>
          <w:lang w:val="sr-Latn-ME"/>
        </w:rPr>
      </w:pPr>
    </w:p>
    <w:p w14:paraId="1231AA8C" w14:textId="77777777" w:rsidR="00635F70" w:rsidRPr="004D4339" w:rsidRDefault="00635F70" w:rsidP="0073753E">
      <w:pPr>
        <w:pStyle w:val="Default"/>
        <w:ind w:firstLine="360"/>
        <w:jc w:val="both"/>
        <w:rPr>
          <w:sz w:val="22"/>
          <w:szCs w:val="22"/>
          <w:lang w:val="sr-Latn-ME"/>
        </w:rPr>
      </w:pPr>
      <w:r w:rsidRPr="004D4339">
        <w:rPr>
          <w:b/>
          <w:bCs/>
          <w:sz w:val="22"/>
          <w:szCs w:val="22"/>
          <w:lang w:val="sr-Latn-ME"/>
        </w:rPr>
        <w:t xml:space="preserve">Endogeni uveitis </w:t>
      </w:r>
    </w:p>
    <w:p w14:paraId="16688A7D" w14:textId="77777777" w:rsidR="00635F70" w:rsidRPr="004D4339" w:rsidRDefault="00635F70" w:rsidP="0073753E">
      <w:pPr>
        <w:pStyle w:val="Default"/>
        <w:numPr>
          <w:ilvl w:val="0"/>
          <w:numId w:val="30"/>
        </w:numPr>
        <w:jc w:val="both"/>
        <w:rPr>
          <w:sz w:val="22"/>
          <w:szCs w:val="22"/>
          <w:lang w:val="sr-Latn-ME"/>
        </w:rPr>
      </w:pPr>
      <w:r w:rsidRPr="004D4339">
        <w:rPr>
          <w:sz w:val="22"/>
          <w:szCs w:val="22"/>
          <w:lang w:val="sr-Latn-ME"/>
        </w:rPr>
        <w:t xml:space="preserve">Ukupna dnevna doza je obično između 5 mg i 7 mg po kilogramu tjelesne mase. Podijeljena je u dvije doze. </w:t>
      </w:r>
    </w:p>
    <w:p w14:paraId="4395A348" w14:textId="77777777" w:rsidR="00635F70" w:rsidRPr="004D4339" w:rsidRDefault="00635F70" w:rsidP="0073753E">
      <w:pPr>
        <w:pStyle w:val="Default"/>
        <w:jc w:val="both"/>
        <w:rPr>
          <w:sz w:val="22"/>
          <w:szCs w:val="22"/>
          <w:lang w:val="sr-Latn-ME"/>
        </w:rPr>
      </w:pPr>
    </w:p>
    <w:p w14:paraId="5EA5D663" w14:textId="77777777" w:rsidR="00635F70" w:rsidRPr="004D4339" w:rsidRDefault="00635F70" w:rsidP="0073753E">
      <w:pPr>
        <w:pStyle w:val="Default"/>
        <w:ind w:firstLine="360"/>
        <w:jc w:val="both"/>
        <w:rPr>
          <w:sz w:val="22"/>
          <w:szCs w:val="22"/>
          <w:lang w:val="sr-Latn-ME"/>
        </w:rPr>
      </w:pPr>
      <w:r w:rsidRPr="004D4339">
        <w:rPr>
          <w:b/>
          <w:bCs/>
          <w:sz w:val="22"/>
          <w:szCs w:val="22"/>
          <w:lang w:val="sr-Latn-ME"/>
        </w:rPr>
        <w:t xml:space="preserve">Nefrotski sindrom </w:t>
      </w:r>
    </w:p>
    <w:p w14:paraId="1B1E723A" w14:textId="77777777" w:rsidR="00635F70" w:rsidRPr="004D4339" w:rsidRDefault="00635F70" w:rsidP="0073753E">
      <w:pPr>
        <w:pStyle w:val="Default"/>
        <w:numPr>
          <w:ilvl w:val="0"/>
          <w:numId w:val="30"/>
        </w:numPr>
        <w:jc w:val="both"/>
        <w:rPr>
          <w:sz w:val="22"/>
          <w:szCs w:val="22"/>
          <w:lang w:val="sr-Latn-ME"/>
        </w:rPr>
      </w:pPr>
      <w:r w:rsidRPr="004D4339">
        <w:rPr>
          <w:sz w:val="22"/>
          <w:szCs w:val="22"/>
          <w:lang w:val="sr-Latn-ME"/>
        </w:rPr>
        <w:t xml:space="preserve">Ukupna dnevna doza je obično 5 mg po kilogramu tjelesne mase. Podijeljena je u dvije doze. Kod pacijenata sa bubrežnim problemima, prva doza koja se uzima svakoga dana ne smije biti veća od 2,5 mg po kilogramu tjelesne mase. </w:t>
      </w:r>
    </w:p>
    <w:p w14:paraId="7A10E1E0" w14:textId="77777777" w:rsidR="00635F70" w:rsidRPr="004D4339" w:rsidRDefault="00635F70" w:rsidP="0073753E">
      <w:pPr>
        <w:pStyle w:val="Default"/>
        <w:jc w:val="both"/>
        <w:rPr>
          <w:sz w:val="22"/>
          <w:szCs w:val="22"/>
          <w:lang w:val="sr-Latn-ME"/>
        </w:rPr>
      </w:pPr>
    </w:p>
    <w:p w14:paraId="74B6412A" w14:textId="77777777" w:rsidR="00635F70" w:rsidRPr="004D4339" w:rsidRDefault="00635F70" w:rsidP="0073753E">
      <w:pPr>
        <w:pStyle w:val="Default"/>
        <w:ind w:firstLine="360"/>
        <w:jc w:val="both"/>
        <w:rPr>
          <w:sz w:val="22"/>
          <w:szCs w:val="22"/>
          <w:lang w:val="sr-Latn-ME"/>
        </w:rPr>
      </w:pPr>
      <w:r w:rsidRPr="004D4339">
        <w:rPr>
          <w:b/>
          <w:bCs/>
          <w:sz w:val="22"/>
          <w:szCs w:val="22"/>
          <w:lang w:val="sr-Latn-ME"/>
        </w:rPr>
        <w:t xml:space="preserve">Teški reumatoidni artritis </w:t>
      </w:r>
    </w:p>
    <w:p w14:paraId="0EEECC97" w14:textId="77777777" w:rsidR="00635F70" w:rsidRPr="004D4339" w:rsidRDefault="00635F70" w:rsidP="0073753E">
      <w:pPr>
        <w:pStyle w:val="Default"/>
        <w:numPr>
          <w:ilvl w:val="0"/>
          <w:numId w:val="30"/>
        </w:numPr>
        <w:jc w:val="both"/>
        <w:rPr>
          <w:sz w:val="22"/>
          <w:szCs w:val="22"/>
          <w:lang w:val="sr-Latn-ME"/>
        </w:rPr>
      </w:pPr>
      <w:r w:rsidRPr="004D4339">
        <w:rPr>
          <w:sz w:val="22"/>
          <w:szCs w:val="22"/>
          <w:lang w:val="sr-Latn-ME"/>
        </w:rPr>
        <w:t xml:space="preserve">Ukupna dnevna doza je obično između 3 mg i 5 mg po kilogramu tjelesne mase. Podijeljena je u dvije doze. </w:t>
      </w:r>
    </w:p>
    <w:p w14:paraId="7A2B78B8" w14:textId="77777777" w:rsidR="00635F70" w:rsidRPr="004D4339" w:rsidRDefault="00635F70" w:rsidP="0073753E">
      <w:pPr>
        <w:pStyle w:val="Default"/>
        <w:jc w:val="both"/>
        <w:rPr>
          <w:sz w:val="22"/>
          <w:szCs w:val="22"/>
          <w:lang w:val="sr-Latn-ME"/>
        </w:rPr>
      </w:pPr>
    </w:p>
    <w:p w14:paraId="70C33010" w14:textId="77777777" w:rsidR="00635F70" w:rsidRPr="004D4339" w:rsidRDefault="00635F70" w:rsidP="00090642">
      <w:pPr>
        <w:pStyle w:val="Default"/>
        <w:ind w:firstLine="357"/>
        <w:jc w:val="both"/>
        <w:rPr>
          <w:sz w:val="22"/>
          <w:szCs w:val="22"/>
          <w:lang w:val="sr-Latn-ME"/>
        </w:rPr>
      </w:pPr>
      <w:r w:rsidRPr="004D4339">
        <w:rPr>
          <w:b/>
          <w:bCs/>
          <w:sz w:val="22"/>
          <w:szCs w:val="22"/>
          <w:lang w:val="sr-Latn-ME"/>
        </w:rPr>
        <w:t xml:space="preserve">Psorijaza i atopijski dermatitis </w:t>
      </w:r>
    </w:p>
    <w:p w14:paraId="0B17D485" w14:textId="77777777" w:rsidR="00635F70" w:rsidRPr="004D4339" w:rsidRDefault="00635F70" w:rsidP="0073753E">
      <w:pPr>
        <w:pStyle w:val="Default"/>
        <w:numPr>
          <w:ilvl w:val="0"/>
          <w:numId w:val="30"/>
        </w:numPr>
        <w:jc w:val="both"/>
        <w:rPr>
          <w:sz w:val="22"/>
          <w:szCs w:val="22"/>
          <w:lang w:val="sr-Latn-ME"/>
        </w:rPr>
      </w:pPr>
      <w:r w:rsidRPr="004D4339">
        <w:rPr>
          <w:sz w:val="22"/>
          <w:szCs w:val="22"/>
          <w:lang w:val="sr-Latn-ME"/>
        </w:rPr>
        <w:t xml:space="preserve">Ukupna dnevna doza je obično između 2,5 mg i 5 mg po kilogramu tjelesne mase. Podijeljena je u dvije doze. </w:t>
      </w:r>
    </w:p>
    <w:p w14:paraId="2C40ABCA" w14:textId="77777777" w:rsidR="00635F70" w:rsidRPr="004D4339" w:rsidRDefault="00635F70" w:rsidP="0073753E">
      <w:pPr>
        <w:pStyle w:val="Default"/>
        <w:jc w:val="both"/>
        <w:rPr>
          <w:sz w:val="22"/>
          <w:szCs w:val="22"/>
          <w:lang w:val="sr-Latn-ME"/>
        </w:rPr>
      </w:pPr>
    </w:p>
    <w:p w14:paraId="480B2412" w14:textId="242FC1A3" w:rsidR="00635F70" w:rsidRPr="004D4339" w:rsidRDefault="00635F70" w:rsidP="0073753E">
      <w:pPr>
        <w:pStyle w:val="Default"/>
        <w:numPr>
          <w:ilvl w:val="0"/>
          <w:numId w:val="46"/>
        </w:numPr>
        <w:jc w:val="both"/>
        <w:rPr>
          <w:sz w:val="22"/>
          <w:szCs w:val="22"/>
          <w:lang w:val="sr-Latn-ME"/>
        </w:rPr>
      </w:pPr>
      <w:r w:rsidRPr="004D4339">
        <w:rPr>
          <w:b/>
          <w:bCs/>
          <w:sz w:val="22"/>
          <w:szCs w:val="22"/>
          <w:lang w:val="sr-Latn-ME"/>
        </w:rPr>
        <w:t xml:space="preserve">Kod djece: </w:t>
      </w:r>
    </w:p>
    <w:p w14:paraId="57245105" w14:textId="77777777" w:rsidR="00A074F2" w:rsidRPr="004D4339" w:rsidRDefault="00A074F2" w:rsidP="009B3EC2">
      <w:pPr>
        <w:pStyle w:val="Default"/>
        <w:ind w:left="720"/>
        <w:jc w:val="both"/>
        <w:rPr>
          <w:sz w:val="22"/>
          <w:szCs w:val="22"/>
          <w:lang w:val="sr-Latn-ME"/>
        </w:rPr>
      </w:pPr>
    </w:p>
    <w:p w14:paraId="6E73AF83" w14:textId="77777777" w:rsidR="00635F70" w:rsidRPr="004D4339" w:rsidRDefault="00635F70" w:rsidP="0073753E">
      <w:pPr>
        <w:pStyle w:val="Default"/>
        <w:ind w:firstLine="360"/>
        <w:jc w:val="both"/>
        <w:rPr>
          <w:sz w:val="22"/>
          <w:szCs w:val="22"/>
          <w:lang w:val="sr-Latn-ME"/>
        </w:rPr>
      </w:pPr>
      <w:r w:rsidRPr="004D4339">
        <w:rPr>
          <w:b/>
          <w:bCs/>
          <w:sz w:val="22"/>
          <w:szCs w:val="22"/>
          <w:lang w:val="sr-Latn-ME"/>
        </w:rPr>
        <w:t xml:space="preserve">Nefrotski sindrom </w:t>
      </w:r>
    </w:p>
    <w:p w14:paraId="672120C9" w14:textId="77777777" w:rsidR="00635F70" w:rsidRPr="004D4339" w:rsidRDefault="00635F70" w:rsidP="0073753E">
      <w:pPr>
        <w:pStyle w:val="Default"/>
        <w:numPr>
          <w:ilvl w:val="0"/>
          <w:numId w:val="30"/>
        </w:numPr>
        <w:jc w:val="both"/>
        <w:rPr>
          <w:sz w:val="22"/>
          <w:szCs w:val="22"/>
          <w:lang w:val="sr-Latn-ME"/>
        </w:rPr>
      </w:pPr>
      <w:r w:rsidRPr="004D4339">
        <w:rPr>
          <w:sz w:val="22"/>
          <w:szCs w:val="22"/>
          <w:lang w:val="sr-Latn-ME"/>
        </w:rPr>
        <w:t xml:space="preserve">Ukupna dnevna doza za djecu je obično 6 mg po kilogramu tjelesne mase. Podijeljena je u dvije doze. Kod pacijenata sa bubrežnim problemima, prva doza koja se uzima svakoga dana ne smije biti veća od 2,5 mg po kilogramu tjelesne mase. </w:t>
      </w:r>
    </w:p>
    <w:p w14:paraId="7CF3A3F2" w14:textId="77777777" w:rsidR="00635F70" w:rsidRPr="004D4339" w:rsidRDefault="00635F70" w:rsidP="0073753E">
      <w:pPr>
        <w:pStyle w:val="Default"/>
        <w:jc w:val="both"/>
        <w:rPr>
          <w:sz w:val="22"/>
          <w:szCs w:val="22"/>
          <w:lang w:val="sr-Latn-ME"/>
        </w:rPr>
      </w:pPr>
    </w:p>
    <w:p w14:paraId="61CB3593" w14:textId="70980283" w:rsidR="00635F70" w:rsidRPr="004D4339" w:rsidRDefault="00635F70" w:rsidP="0073753E">
      <w:pPr>
        <w:pStyle w:val="BodyText"/>
        <w:jc w:val="both"/>
        <w:rPr>
          <w:i/>
          <w:noProof/>
          <w:sz w:val="22"/>
          <w:szCs w:val="22"/>
          <w:lang w:val="sr-Latn-ME"/>
        </w:rPr>
      </w:pPr>
      <w:r w:rsidRPr="004D4339">
        <w:rPr>
          <w:sz w:val="22"/>
          <w:szCs w:val="22"/>
          <w:lang w:val="sr-Latn-ME"/>
        </w:rPr>
        <w:t xml:space="preserve">Tačno slijedite uputstva svoga ljekara i nikada sami ne mijenjajte dozu, čak i ako se dobro osjećate. </w:t>
      </w:r>
    </w:p>
    <w:p w14:paraId="4BD335A6" w14:textId="77777777" w:rsidR="00635F70" w:rsidRPr="004D4339" w:rsidRDefault="00635F70" w:rsidP="0073753E">
      <w:pPr>
        <w:pStyle w:val="Default"/>
        <w:jc w:val="both"/>
        <w:rPr>
          <w:sz w:val="22"/>
          <w:szCs w:val="22"/>
          <w:lang w:val="sr-Latn-ME"/>
        </w:rPr>
      </w:pPr>
      <w:r w:rsidRPr="004D4339">
        <w:rPr>
          <w:b/>
          <w:bCs/>
          <w:sz w:val="22"/>
          <w:szCs w:val="22"/>
          <w:lang w:val="sr-Latn-ME"/>
        </w:rPr>
        <w:t xml:space="preserve">Prebacivanje sa lijeka Sandimmun na lijek Sandimmun Neoral </w:t>
      </w:r>
    </w:p>
    <w:p w14:paraId="00BDF4B4" w14:textId="492C6B76" w:rsidR="00635F70" w:rsidRPr="004D4339" w:rsidRDefault="00635F70" w:rsidP="0073753E">
      <w:pPr>
        <w:pStyle w:val="Default"/>
        <w:jc w:val="both"/>
        <w:rPr>
          <w:sz w:val="22"/>
          <w:szCs w:val="22"/>
          <w:lang w:val="sr-Latn-ME"/>
        </w:rPr>
      </w:pPr>
      <w:r w:rsidRPr="004D4339">
        <w:rPr>
          <w:sz w:val="22"/>
          <w:szCs w:val="22"/>
          <w:lang w:val="sr-Latn-ME"/>
        </w:rPr>
        <w:t xml:space="preserve">Možda ste već uzimali drugi lijek koji se zove Sandimmun meke želatinske kapsule ili Sandimmun oralni rastvor. Vaš ljekar će možda odlučiti da Vas prebaci na ovaj lijek, Sandimmun Neoral </w:t>
      </w:r>
      <w:r w:rsidR="00F10164" w:rsidRPr="004D4339">
        <w:rPr>
          <w:sz w:val="22"/>
          <w:szCs w:val="22"/>
          <w:lang w:val="sr-Latn-ME"/>
        </w:rPr>
        <w:t>oralni rastvor</w:t>
      </w:r>
      <w:r w:rsidRPr="004D4339">
        <w:rPr>
          <w:sz w:val="22"/>
          <w:szCs w:val="22"/>
          <w:lang w:val="sr-Latn-ME"/>
        </w:rPr>
        <w:t xml:space="preserve">. </w:t>
      </w:r>
    </w:p>
    <w:p w14:paraId="1261573D" w14:textId="77777777" w:rsidR="00635F70" w:rsidRPr="004D4339" w:rsidRDefault="00635F70" w:rsidP="0073753E">
      <w:pPr>
        <w:pStyle w:val="Default"/>
        <w:numPr>
          <w:ilvl w:val="0"/>
          <w:numId w:val="23"/>
        </w:numPr>
        <w:spacing w:after="38"/>
        <w:jc w:val="both"/>
        <w:rPr>
          <w:sz w:val="22"/>
          <w:szCs w:val="22"/>
          <w:lang w:val="sr-Latn-ME"/>
        </w:rPr>
      </w:pPr>
      <w:r w:rsidRPr="004D4339">
        <w:rPr>
          <w:sz w:val="22"/>
          <w:szCs w:val="22"/>
          <w:lang w:val="sr-Latn-ME"/>
        </w:rPr>
        <w:t xml:space="preserve">Ti ljekovi svi sadrže ciklosporin kao aktivni sastojak. </w:t>
      </w:r>
    </w:p>
    <w:p w14:paraId="3B5C7B54" w14:textId="77777777" w:rsidR="00635F70" w:rsidRPr="004D4339" w:rsidRDefault="00635F70" w:rsidP="0073753E">
      <w:pPr>
        <w:pStyle w:val="Default"/>
        <w:numPr>
          <w:ilvl w:val="0"/>
          <w:numId w:val="24"/>
        </w:numPr>
        <w:jc w:val="both"/>
        <w:rPr>
          <w:sz w:val="22"/>
          <w:szCs w:val="22"/>
          <w:lang w:val="sr-Latn-ME"/>
        </w:rPr>
      </w:pPr>
      <w:r w:rsidRPr="004D4339">
        <w:rPr>
          <w:sz w:val="22"/>
          <w:szCs w:val="22"/>
          <w:lang w:val="sr-Latn-ME"/>
        </w:rPr>
        <w:t xml:space="preserve">Lijek Sandimmun Neoral je drugačija, poboljšana formulacija ciklosporina u poređenju sa lijekom Sandimmun. Ciklosporin se bolje resorbuje u Vašu krv sa lijekom Sandimmun Neoral, a i manja je vjerovatnoća da će na resorpciju uticati uzimanje lijeka sa hranom. To znači da će nivoi ciklosporina u Vašoj krvi ostati ujednačeniji sa lijekom Sandimmun Neoral nego sa lijekom Sandimmun. </w:t>
      </w:r>
    </w:p>
    <w:p w14:paraId="65F42562" w14:textId="77777777" w:rsidR="00635F70" w:rsidRPr="004D4339" w:rsidRDefault="00635F70" w:rsidP="0073753E">
      <w:pPr>
        <w:pStyle w:val="Default"/>
        <w:jc w:val="both"/>
        <w:rPr>
          <w:sz w:val="22"/>
          <w:szCs w:val="22"/>
          <w:lang w:val="sr-Latn-ME"/>
        </w:rPr>
      </w:pPr>
    </w:p>
    <w:p w14:paraId="624B1D48" w14:textId="77777777" w:rsidR="00635F70" w:rsidRPr="004D4339" w:rsidRDefault="00635F70" w:rsidP="0073753E">
      <w:pPr>
        <w:pStyle w:val="Default"/>
        <w:jc w:val="both"/>
        <w:rPr>
          <w:sz w:val="22"/>
          <w:szCs w:val="22"/>
          <w:lang w:val="sr-Latn-ME"/>
        </w:rPr>
      </w:pPr>
      <w:r w:rsidRPr="004D4339">
        <w:rPr>
          <w:sz w:val="22"/>
          <w:szCs w:val="22"/>
          <w:lang w:val="sr-Latn-ME"/>
        </w:rPr>
        <w:t xml:space="preserve">Ako Vas ljekar prebaci sa lijeka Sandimmun na lijek Sandimmun Neoral: </w:t>
      </w:r>
    </w:p>
    <w:p w14:paraId="76AF3695" w14:textId="77777777" w:rsidR="00635F70" w:rsidRPr="004D4339" w:rsidRDefault="00635F70" w:rsidP="0073753E">
      <w:pPr>
        <w:pStyle w:val="Default"/>
        <w:numPr>
          <w:ilvl w:val="0"/>
          <w:numId w:val="25"/>
        </w:numPr>
        <w:spacing w:after="38"/>
        <w:jc w:val="both"/>
        <w:rPr>
          <w:sz w:val="22"/>
          <w:szCs w:val="22"/>
          <w:lang w:val="sr-Latn-ME"/>
        </w:rPr>
      </w:pPr>
      <w:r w:rsidRPr="004D4339">
        <w:rPr>
          <w:sz w:val="22"/>
          <w:szCs w:val="22"/>
          <w:lang w:val="sr-Latn-ME"/>
        </w:rPr>
        <w:t xml:space="preserve">Nemojte se vratiti na uzimanje lijeka Sandimmun, osim ako Vam to ljekar kaže. </w:t>
      </w:r>
    </w:p>
    <w:p w14:paraId="3ACDF3C1" w14:textId="77777777" w:rsidR="00635F70" w:rsidRPr="004D4339" w:rsidRDefault="00635F70" w:rsidP="0073753E">
      <w:pPr>
        <w:pStyle w:val="Default"/>
        <w:numPr>
          <w:ilvl w:val="0"/>
          <w:numId w:val="26"/>
        </w:numPr>
        <w:jc w:val="both"/>
        <w:rPr>
          <w:sz w:val="22"/>
          <w:szCs w:val="22"/>
          <w:lang w:val="sr-Latn-ME"/>
        </w:rPr>
      </w:pPr>
      <w:r w:rsidRPr="004D4339">
        <w:rPr>
          <w:sz w:val="22"/>
          <w:szCs w:val="22"/>
          <w:lang w:val="sr-Latn-ME"/>
        </w:rPr>
        <w:t xml:space="preserve">Nakon prebacivanja sa lijeka Sandimmun na lijek Sandimmun Neoral, ljekar će Vas kratko vrijeme pažljivije pratiti. Razlog tome je promjena u načinu resorpcije ciklosporina u Vašu krv. Vaš ljekar će se pobrinuti da dobijete odgovarajuću dozu za Vaše individualne potrebe. </w:t>
      </w:r>
    </w:p>
    <w:p w14:paraId="0A0D163F" w14:textId="77777777" w:rsidR="00635F70" w:rsidRPr="004D4339" w:rsidRDefault="00635F70" w:rsidP="0073753E">
      <w:pPr>
        <w:pStyle w:val="Default"/>
        <w:numPr>
          <w:ilvl w:val="0"/>
          <w:numId w:val="26"/>
        </w:numPr>
        <w:jc w:val="both"/>
        <w:rPr>
          <w:sz w:val="22"/>
          <w:szCs w:val="22"/>
          <w:lang w:val="sr-Latn-ME"/>
        </w:rPr>
      </w:pPr>
      <w:r w:rsidRPr="004D4339">
        <w:rPr>
          <w:sz w:val="22"/>
          <w:szCs w:val="22"/>
          <w:lang w:val="sr-Latn-ME"/>
        </w:rPr>
        <w:t xml:space="preserve">Mogli biste primjetiti neka neželjena dejstva. Ako se to dogodi, obratite se svom ljekaru ili farmaceutu. Vašu dozu možda trebati smanjiti. Nikada sami nemojte smanjivati dozu, osim ako Vam to kaže ljekar. </w:t>
      </w:r>
    </w:p>
    <w:p w14:paraId="331B2E47" w14:textId="77777777" w:rsidR="00635F70" w:rsidRPr="004D4339" w:rsidRDefault="00635F70" w:rsidP="0073753E">
      <w:pPr>
        <w:pStyle w:val="Default"/>
        <w:jc w:val="both"/>
        <w:rPr>
          <w:b/>
          <w:bCs/>
          <w:sz w:val="22"/>
          <w:szCs w:val="22"/>
          <w:lang w:val="sr-Latn-ME"/>
        </w:rPr>
      </w:pPr>
    </w:p>
    <w:p w14:paraId="34CB26E5" w14:textId="77777777" w:rsidR="00635F70" w:rsidRPr="004D4339" w:rsidRDefault="00635F70" w:rsidP="0073753E">
      <w:pPr>
        <w:pStyle w:val="Default"/>
        <w:jc w:val="both"/>
        <w:rPr>
          <w:sz w:val="22"/>
          <w:szCs w:val="22"/>
          <w:lang w:val="sr-Latn-ME"/>
        </w:rPr>
      </w:pPr>
      <w:r w:rsidRPr="004D4339">
        <w:rPr>
          <w:b/>
          <w:bCs/>
          <w:sz w:val="22"/>
          <w:szCs w:val="22"/>
          <w:lang w:val="sr-Latn-ME"/>
        </w:rPr>
        <w:t xml:space="preserve">Ako Vas ljekar prebaci sa jedne oralne formulacije ciklosporina na drugu </w:t>
      </w:r>
    </w:p>
    <w:p w14:paraId="709FF582" w14:textId="3252F23E" w:rsidR="00635F70" w:rsidRPr="004D4339" w:rsidRDefault="00635F70" w:rsidP="0073753E">
      <w:pPr>
        <w:pStyle w:val="Default"/>
        <w:jc w:val="both"/>
        <w:rPr>
          <w:sz w:val="22"/>
          <w:szCs w:val="22"/>
          <w:lang w:val="sr-Latn-ME"/>
        </w:rPr>
      </w:pPr>
      <w:r w:rsidRPr="004D4339">
        <w:rPr>
          <w:sz w:val="22"/>
          <w:szCs w:val="22"/>
          <w:lang w:val="sr-Latn-ME"/>
        </w:rPr>
        <w:t>Nakon što se prebacite s</w:t>
      </w:r>
      <w:r w:rsidR="001F1C9C" w:rsidRPr="004D4339">
        <w:rPr>
          <w:sz w:val="22"/>
          <w:szCs w:val="22"/>
          <w:lang w:val="sr-Latn-ME"/>
        </w:rPr>
        <w:t>a</w:t>
      </w:r>
      <w:r w:rsidRPr="004D4339">
        <w:rPr>
          <w:sz w:val="22"/>
          <w:szCs w:val="22"/>
          <w:lang w:val="sr-Latn-ME"/>
        </w:rPr>
        <w:t xml:space="preserve"> jedne oralne formulacije ciklosporina na drugu: </w:t>
      </w:r>
    </w:p>
    <w:p w14:paraId="439A5FA8" w14:textId="77777777" w:rsidR="00635F70" w:rsidRPr="004D4339" w:rsidRDefault="00635F70" w:rsidP="0073753E">
      <w:pPr>
        <w:pStyle w:val="Default"/>
        <w:numPr>
          <w:ilvl w:val="0"/>
          <w:numId w:val="27"/>
        </w:numPr>
        <w:spacing w:after="38"/>
        <w:jc w:val="both"/>
        <w:rPr>
          <w:sz w:val="22"/>
          <w:szCs w:val="22"/>
          <w:lang w:val="sr-Latn-ME"/>
        </w:rPr>
      </w:pPr>
      <w:r w:rsidRPr="004D4339">
        <w:rPr>
          <w:sz w:val="22"/>
          <w:szCs w:val="22"/>
          <w:lang w:val="sr-Latn-ME"/>
        </w:rPr>
        <w:t xml:space="preserve">Ljekar će Vas kratko vrijeme pažljivije pratiti. </w:t>
      </w:r>
    </w:p>
    <w:p w14:paraId="14548B5F" w14:textId="7F336B32" w:rsidR="00635F70" w:rsidRPr="004D4339" w:rsidRDefault="00635F70" w:rsidP="0073753E">
      <w:pPr>
        <w:pStyle w:val="Default"/>
        <w:numPr>
          <w:ilvl w:val="0"/>
          <w:numId w:val="28"/>
        </w:numPr>
        <w:jc w:val="both"/>
        <w:rPr>
          <w:sz w:val="22"/>
          <w:szCs w:val="22"/>
          <w:lang w:val="sr-Latn-ME"/>
        </w:rPr>
      </w:pPr>
      <w:r w:rsidRPr="004D4339">
        <w:rPr>
          <w:sz w:val="22"/>
          <w:szCs w:val="22"/>
          <w:lang w:val="sr-Latn-ME"/>
        </w:rPr>
        <w:lastRenderedPageBreak/>
        <w:t xml:space="preserve">Možda ćete osjetiti neka neželjena dejstva. Ako se to desi, molimo Vas da kažete svom ljekaru ili farmaceutu. Vaša doza možda treba da se prilagodi. </w:t>
      </w:r>
      <w:r w:rsidRPr="004D4339">
        <w:rPr>
          <w:b/>
          <w:sz w:val="22"/>
          <w:szCs w:val="22"/>
          <w:lang w:val="sr-Latn-ME"/>
        </w:rPr>
        <w:t xml:space="preserve">NIKADA </w:t>
      </w:r>
      <w:r w:rsidRPr="004D4339">
        <w:rPr>
          <w:sz w:val="22"/>
          <w:szCs w:val="22"/>
          <w:lang w:val="sr-Latn-ME"/>
        </w:rPr>
        <w:t>ne m</w:t>
      </w:r>
      <w:r w:rsidR="001547CF" w:rsidRPr="004D4339">
        <w:rPr>
          <w:sz w:val="22"/>
          <w:szCs w:val="22"/>
          <w:lang w:val="sr-Latn-ME"/>
        </w:rPr>
        <w:t>ij</w:t>
      </w:r>
      <w:r w:rsidRPr="004D4339">
        <w:rPr>
          <w:sz w:val="22"/>
          <w:szCs w:val="22"/>
          <w:lang w:val="sr-Latn-ME"/>
        </w:rPr>
        <w:t xml:space="preserve">enjajte dozu sami, osim ako Vam to ljekar nije naložio. </w:t>
      </w:r>
    </w:p>
    <w:p w14:paraId="0A737F1A" w14:textId="77777777" w:rsidR="00635F70" w:rsidRPr="004D4339" w:rsidRDefault="00635F70" w:rsidP="0073753E">
      <w:pPr>
        <w:pStyle w:val="BodyText"/>
        <w:spacing w:after="0"/>
        <w:jc w:val="both"/>
        <w:rPr>
          <w:i/>
          <w:sz w:val="22"/>
          <w:szCs w:val="22"/>
          <w:lang w:val="sr-Latn-ME"/>
        </w:rPr>
      </w:pPr>
    </w:p>
    <w:p w14:paraId="0BDFB5C8" w14:textId="77777777" w:rsidR="00635F70" w:rsidRPr="004D4339" w:rsidRDefault="00635F70" w:rsidP="0073753E">
      <w:pPr>
        <w:pStyle w:val="BodyText"/>
        <w:jc w:val="both"/>
        <w:rPr>
          <w:b/>
          <w:sz w:val="22"/>
          <w:szCs w:val="22"/>
          <w:lang w:val="sr-Latn-ME"/>
        </w:rPr>
      </w:pPr>
      <w:r w:rsidRPr="004D4339">
        <w:rPr>
          <w:b/>
          <w:sz w:val="22"/>
          <w:szCs w:val="22"/>
          <w:lang w:val="sr-Latn-ME"/>
        </w:rPr>
        <w:t>Kada da uzimate lijek Sandimmun Neoral</w:t>
      </w:r>
    </w:p>
    <w:p w14:paraId="204D6903" w14:textId="77777777" w:rsidR="00635F70" w:rsidRPr="004D4339" w:rsidRDefault="00635F70" w:rsidP="0073753E">
      <w:pPr>
        <w:pStyle w:val="Header"/>
        <w:tabs>
          <w:tab w:val="left" w:pos="284"/>
        </w:tabs>
        <w:spacing w:before="40" w:after="40"/>
        <w:jc w:val="both"/>
        <w:rPr>
          <w:sz w:val="22"/>
          <w:szCs w:val="22"/>
          <w:lang w:val="sr-Latn-ME"/>
        </w:rPr>
      </w:pPr>
      <w:r w:rsidRPr="004D4339">
        <w:rPr>
          <w:sz w:val="22"/>
          <w:szCs w:val="22"/>
          <w:lang w:val="sr-Latn-ME"/>
        </w:rPr>
        <w:t xml:space="preserve">Važno je da svoju dozu lijeka Sandimmun Neoral uzimate </w:t>
      </w:r>
      <w:r w:rsidRPr="004D4339">
        <w:rPr>
          <w:b/>
          <w:sz w:val="22"/>
          <w:szCs w:val="22"/>
          <w:lang w:val="sr-Latn-ME"/>
        </w:rPr>
        <w:t>svakoga dana u isto vrijeme</w:t>
      </w:r>
      <w:r w:rsidRPr="004D4339">
        <w:rPr>
          <w:sz w:val="22"/>
          <w:szCs w:val="22"/>
          <w:lang w:val="sr-Latn-ME"/>
        </w:rPr>
        <w:t xml:space="preserve">. To je veoma važno za pacijente sa transplantatima. </w:t>
      </w:r>
    </w:p>
    <w:p w14:paraId="54C26A23" w14:textId="77777777" w:rsidR="00635F70" w:rsidRPr="004D4339" w:rsidRDefault="00635F70" w:rsidP="0073753E">
      <w:pPr>
        <w:pStyle w:val="Header"/>
        <w:tabs>
          <w:tab w:val="left" w:pos="284"/>
        </w:tabs>
        <w:spacing w:before="40" w:after="40"/>
        <w:jc w:val="both"/>
        <w:rPr>
          <w:b/>
          <w:sz w:val="22"/>
          <w:szCs w:val="22"/>
          <w:lang w:val="sr-Latn-ME"/>
        </w:rPr>
      </w:pPr>
    </w:p>
    <w:p w14:paraId="416E9695" w14:textId="77777777" w:rsidR="00635F70" w:rsidRPr="004D4339" w:rsidRDefault="00635F70" w:rsidP="0073753E">
      <w:pPr>
        <w:pStyle w:val="Header"/>
        <w:tabs>
          <w:tab w:val="left" w:pos="284"/>
        </w:tabs>
        <w:spacing w:before="40" w:after="40"/>
        <w:jc w:val="both"/>
        <w:rPr>
          <w:b/>
          <w:sz w:val="22"/>
          <w:szCs w:val="22"/>
          <w:lang w:val="sr-Latn-ME"/>
        </w:rPr>
      </w:pPr>
      <w:r w:rsidRPr="004D4339">
        <w:rPr>
          <w:b/>
          <w:sz w:val="22"/>
          <w:szCs w:val="22"/>
          <w:lang w:val="sr-Latn-ME"/>
        </w:rPr>
        <w:t>Kako da uzimate lijek Sandimmun Neoral</w:t>
      </w:r>
    </w:p>
    <w:p w14:paraId="4A93B21D" w14:textId="22E046FE" w:rsidR="00635F70" w:rsidRPr="004D4339" w:rsidRDefault="00635F70" w:rsidP="0073753E">
      <w:pPr>
        <w:pStyle w:val="Header"/>
        <w:tabs>
          <w:tab w:val="left" w:pos="284"/>
        </w:tabs>
        <w:spacing w:before="40" w:after="40"/>
        <w:jc w:val="both"/>
        <w:rPr>
          <w:sz w:val="22"/>
          <w:szCs w:val="22"/>
          <w:lang w:val="sr-Latn-ME"/>
        </w:rPr>
      </w:pPr>
      <w:r w:rsidRPr="004D4339">
        <w:rPr>
          <w:sz w:val="22"/>
          <w:szCs w:val="22"/>
          <w:lang w:val="sr-Latn-ME"/>
        </w:rPr>
        <w:t>Ukupna dnevna doza uv</w:t>
      </w:r>
      <w:r w:rsidR="001547CF" w:rsidRPr="004D4339">
        <w:rPr>
          <w:sz w:val="22"/>
          <w:szCs w:val="22"/>
          <w:lang w:val="sr-Latn-ME"/>
        </w:rPr>
        <w:t>ij</w:t>
      </w:r>
      <w:r w:rsidRPr="004D4339">
        <w:rPr>
          <w:sz w:val="22"/>
          <w:szCs w:val="22"/>
          <w:lang w:val="sr-Latn-ME"/>
        </w:rPr>
        <w:t>ek se dijeli u dvije pojedinačne doze.</w:t>
      </w:r>
    </w:p>
    <w:p w14:paraId="1F24D02A" w14:textId="77777777" w:rsidR="00635F70" w:rsidRPr="004D4339" w:rsidRDefault="00635F70" w:rsidP="0073753E">
      <w:pPr>
        <w:pStyle w:val="Header"/>
        <w:numPr>
          <w:ilvl w:val="0"/>
          <w:numId w:val="47"/>
        </w:numPr>
        <w:tabs>
          <w:tab w:val="left" w:pos="284"/>
        </w:tabs>
        <w:spacing w:before="40" w:after="40"/>
        <w:jc w:val="both"/>
        <w:rPr>
          <w:sz w:val="22"/>
          <w:szCs w:val="22"/>
          <w:lang w:val="sr-Latn-ME"/>
        </w:rPr>
      </w:pPr>
      <w:r w:rsidRPr="004D4339">
        <w:rPr>
          <w:sz w:val="22"/>
          <w:szCs w:val="22"/>
          <w:lang w:val="sr-Latn-ME"/>
        </w:rPr>
        <w:t>za prvu upotrebu, slijedite korake od 1. do 9.</w:t>
      </w:r>
    </w:p>
    <w:p w14:paraId="625295A0" w14:textId="0ABF6557" w:rsidR="00635F70" w:rsidRPr="004D4339" w:rsidRDefault="00635F70" w:rsidP="0073753E">
      <w:pPr>
        <w:pStyle w:val="Header"/>
        <w:numPr>
          <w:ilvl w:val="0"/>
          <w:numId w:val="47"/>
        </w:numPr>
        <w:tabs>
          <w:tab w:val="left" w:pos="284"/>
        </w:tabs>
        <w:spacing w:before="40" w:after="40"/>
        <w:jc w:val="both"/>
        <w:rPr>
          <w:sz w:val="22"/>
          <w:szCs w:val="22"/>
          <w:lang w:val="sr-Latn-ME"/>
        </w:rPr>
      </w:pPr>
      <w:r w:rsidRPr="004D4339">
        <w:rPr>
          <w:sz w:val="22"/>
          <w:szCs w:val="22"/>
          <w:lang w:val="sr-Latn-ME"/>
        </w:rPr>
        <w:t>za sljedeću upotrebu, slijedite korake od 5. do 9.</w:t>
      </w:r>
    </w:p>
    <w:p w14:paraId="357CF4AE" w14:textId="77777777" w:rsidR="00A426AB" w:rsidRPr="004D4339" w:rsidRDefault="00A426AB" w:rsidP="001F1C9C">
      <w:pPr>
        <w:rPr>
          <w:sz w:val="22"/>
          <w:szCs w:val="22"/>
          <w:lang w:val="sr-Latn-ME"/>
        </w:rPr>
      </w:pPr>
    </w:p>
    <w:p w14:paraId="15430813" w14:textId="77777777" w:rsidR="00635F70" w:rsidRPr="004D4339" w:rsidRDefault="000A3966" w:rsidP="0073753E">
      <w:pPr>
        <w:pStyle w:val="Header"/>
        <w:tabs>
          <w:tab w:val="left" w:pos="284"/>
        </w:tabs>
        <w:spacing w:before="40" w:after="40"/>
        <w:jc w:val="both"/>
        <w:rPr>
          <w:b/>
          <w:sz w:val="22"/>
          <w:szCs w:val="22"/>
          <w:lang w:val="sr-Latn-ME"/>
        </w:rPr>
      </w:pPr>
      <w:r w:rsidRPr="004D4339">
        <w:rPr>
          <w:b/>
          <w:sz w:val="22"/>
          <w:szCs w:val="22"/>
          <w:lang w:val="sr-Latn-ME"/>
        </w:rPr>
        <w:t xml:space="preserve">Otvaranje </w:t>
      </w:r>
      <w:r w:rsidR="00F10164" w:rsidRPr="004D4339">
        <w:rPr>
          <w:b/>
          <w:sz w:val="22"/>
          <w:szCs w:val="22"/>
          <w:lang w:val="sr-Latn-ME"/>
        </w:rPr>
        <w:t>nove bočice lijeka Sandimmun Neoral oralni rastvor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2461"/>
      </w:tblGrid>
      <w:tr w:rsidR="00635F70" w:rsidRPr="004D4339" w14:paraId="49243472" w14:textId="77777777" w:rsidTr="00C41325">
        <w:tc>
          <w:tcPr>
            <w:tcW w:w="5954" w:type="dxa"/>
            <w:tcBorders>
              <w:top w:val="single" w:sz="4" w:space="0" w:color="auto"/>
            </w:tcBorders>
          </w:tcPr>
          <w:p w14:paraId="4799786D" w14:textId="2A266FCF" w:rsidR="00635F70" w:rsidRPr="004D4339" w:rsidRDefault="00635F70" w:rsidP="0073753E">
            <w:pPr>
              <w:pStyle w:val="Table"/>
              <w:numPr>
                <w:ilvl w:val="0"/>
                <w:numId w:val="22"/>
              </w:numPr>
              <w:jc w:val="both"/>
              <w:rPr>
                <w:rFonts w:ascii="Times New Roman" w:hAnsi="Times New Roman"/>
                <w:sz w:val="22"/>
                <w:szCs w:val="22"/>
                <w:lang w:val="sr-Latn-ME"/>
              </w:rPr>
            </w:pPr>
            <w:r w:rsidRPr="004D4339">
              <w:rPr>
                <w:rFonts w:ascii="Times New Roman" w:hAnsi="Times New Roman"/>
                <w:sz w:val="22"/>
                <w:szCs w:val="22"/>
                <w:lang w:val="sr-Latn-ME"/>
              </w:rPr>
              <w:t>Podignite kapicu koja se nalazi u centru metalnog sigurnosnog prstena.</w:t>
            </w:r>
          </w:p>
        </w:tc>
        <w:tc>
          <w:tcPr>
            <w:tcW w:w="2461" w:type="dxa"/>
            <w:tcBorders>
              <w:top w:val="single" w:sz="4" w:space="0" w:color="auto"/>
            </w:tcBorders>
          </w:tcPr>
          <w:p w14:paraId="65ADB7ED" w14:textId="5A318C53" w:rsidR="00635F70" w:rsidRPr="004D4339" w:rsidRDefault="002E2B74" w:rsidP="0073753E">
            <w:pPr>
              <w:pStyle w:val="Table"/>
              <w:jc w:val="both"/>
              <w:rPr>
                <w:rFonts w:ascii="Times New Roman" w:hAnsi="Times New Roman"/>
                <w:sz w:val="22"/>
                <w:szCs w:val="22"/>
                <w:lang w:val="sr-Latn-ME"/>
              </w:rPr>
            </w:pPr>
            <w:r w:rsidRPr="004D4339">
              <w:rPr>
                <w:rFonts w:ascii="Times New Roman" w:hAnsi="Times New Roman"/>
                <w:noProof/>
                <w:sz w:val="22"/>
                <w:szCs w:val="22"/>
                <w:lang w:val="sr-Latn-ME"/>
              </w:rPr>
              <w:drawing>
                <wp:inline distT="0" distB="0" distL="0" distR="0" wp14:anchorId="66E6FFB5" wp14:editId="2C6CE690">
                  <wp:extent cx="120015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38275"/>
                          </a:xfrm>
                          <a:prstGeom prst="rect">
                            <a:avLst/>
                          </a:prstGeom>
                          <a:noFill/>
                          <a:ln>
                            <a:noFill/>
                          </a:ln>
                        </pic:spPr>
                      </pic:pic>
                    </a:graphicData>
                  </a:graphic>
                </wp:inline>
              </w:drawing>
            </w:r>
          </w:p>
          <w:p w14:paraId="5475E021" w14:textId="77777777" w:rsidR="00635F70" w:rsidRPr="004D4339" w:rsidRDefault="00635F70" w:rsidP="0073753E">
            <w:pPr>
              <w:pStyle w:val="Table"/>
              <w:jc w:val="both"/>
              <w:rPr>
                <w:rFonts w:ascii="Times New Roman" w:hAnsi="Times New Roman"/>
                <w:sz w:val="22"/>
                <w:szCs w:val="22"/>
                <w:lang w:val="sr-Latn-ME"/>
              </w:rPr>
            </w:pPr>
          </w:p>
        </w:tc>
      </w:tr>
      <w:tr w:rsidR="00635F70" w:rsidRPr="004D4339" w14:paraId="233F2236" w14:textId="77777777" w:rsidTr="00C41325">
        <w:tc>
          <w:tcPr>
            <w:tcW w:w="5954" w:type="dxa"/>
          </w:tcPr>
          <w:p w14:paraId="0CFCC6D2" w14:textId="60DF705B" w:rsidR="00635F70" w:rsidRPr="004D4339" w:rsidRDefault="00635F70" w:rsidP="0073753E">
            <w:pPr>
              <w:pStyle w:val="Table"/>
              <w:numPr>
                <w:ilvl w:val="0"/>
                <w:numId w:val="22"/>
              </w:numPr>
              <w:jc w:val="both"/>
              <w:rPr>
                <w:rFonts w:ascii="Times New Roman" w:hAnsi="Times New Roman"/>
                <w:sz w:val="22"/>
                <w:szCs w:val="22"/>
                <w:lang w:val="sr-Latn-ME"/>
              </w:rPr>
            </w:pPr>
            <w:r w:rsidRPr="004D4339">
              <w:rPr>
                <w:rFonts w:ascii="Times New Roman" w:hAnsi="Times New Roman"/>
                <w:sz w:val="22"/>
                <w:szCs w:val="22"/>
                <w:lang w:val="sr-Latn-ME"/>
              </w:rPr>
              <w:t xml:space="preserve">Skinite </w:t>
            </w:r>
            <w:r w:rsidR="00A074F2" w:rsidRPr="004D4339">
              <w:rPr>
                <w:rFonts w:ascii="Times New Roman" w:hAnsi="Times New Roman"/>
                <w:sz w:val="22"/>
                <w:szCs w:val="22"/>
                <w:lang w:val="sr-Latn-ME"/>
              </w:rPr>
              <w:t xml:space="preserve">metalni </w:t>
            </w:r>
            <w:r w:rsidRPr="004D4339">
              <w:rPr>
                <w:rFonts w:ascii="Times New Roman" w:hAnsi="Times New Roman"/>
                <w:sz w:val="22"/>
                <w:szCs w:val="22"/>
                <w:lang w:val="sr-Latn-ME"/>
              </w:rPr>
              <w:t>prsten u potpunosti.</w:t>
            </w:r>
          </w:p>
          <w:p w14:paraId="58640BC1" w14:textId="77777777" w:rsidR="00635F70" w:rsidRPr="004D4339" w:rsidRDefault="00635F70" w:rsidP="0073753E">
            <w:pPr>
              <w:pStyle w:val="Table"/>
              <w:jc w:val="both"/>
              <w:rPr>
                <w:rFonts w:ascii="Times New Roman" w:hAnsi="Times New Roman"/>
                <w:sz w:val="22"/>
                <w:szCs w:val="22"/>
                <w:lang w:val="sr-Latn-ME"/>
              </w:rPr>
            </w:pPr>
          </w:p>
        </w:tc>
        <w:tc>
          <w:tcPr>
            <w:tcW w:w="2461" w:type="dxa"/>
          </w:tcPr>
          <w:p w14:paraId="1123BE10" w14:textId="35F4581B" w:rsidR="00635F70" w:rsidRPr="004D4339" w:rsidRDefault="002E2B74" w:rsidP="0073753E">
            <w:pPr>
              <w:pStyle w:val="Table"/>
              <w:jc w:val="both"/>
              <w:rPr>
                <w:rFonts w:ascii="Times New Roman" w:hAnsi="Times New Roman"/>
                <w:sz w:val="22"/>
                <w:szCs w:val="22"/>
                <w:lang w:val="sr-Latn-ME"/>
              </w:rPr>
            </w:pPr>
            <w:r w:rsidRPr="004D4339">
              <w:rPr>
                <w:rFonts w:ascii="Times New Roman" w:hAnsi="Times New Roman"/>
                <w:noProof/>
                <w:sz w:val="22"/>
                <w:szCs w:val="22"/>
                <w:lang w:val="sr-Latn-ME"/>
              </w:rPr>
              <w:drawing>
                <wp:inline distT="0" distB="0" distL="0" distR="0" wp14:anchorId="572309F0" wp14:editId="3AB732F8">
                  <wp:extent cx="12001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0"/>
                          </a:xfrm>
                          <a:prstGeom prst="rect">
                            <a:avLst/>
                          </a:prstGeom>
                          <a:noFill/>
                          <a:ln>
                            <a:noFill/>
                          </a:ln>
                        </pic:spPr>
                      </pic:pic>
                    </a:graphicData>
                  </a:graphic>
                </wp:inline>
              </w:drawing>
            </w:r>
          </w:p>
        </w:tc>
      </w:tr>
      <w:tr w:rsidR="00635F70" w:rsidRPr="004D4339" w14:paraId="4D346F81" w14:textId="77777777" w:rsidTr="00C41325">
        <w:tc>
          <w:tcPr>
            <w:tcW w:w="5954" w:type="dxa"/>
          </w:tcPr>
          <w:p w14:paraId="48104683" w14:textId="4BD72691" w:rsidR="00635F70" w:rsidRPr="004D4339" w:rsidRDefault="00635F70" w:rsidP="0073753E">
            <w:pPr>
              <w:pStyle w:val="Table"/>
              <w:numPr>
                <w:ilvl w:val="0"/>
                <w:numId w:val="22"/>
              </w:numPr>
              <w:jc w:val="both"/>
              <w:rPr>
                <w:rFonts w:ascii="Times New Roman" w:hAnsi="Times New Roman"/>
                <w:sz w:val="22"/>
                <w:szCs w:val="22"/>
                <w:lang w:val="sr-Latn-ME"/>
              </w:rPr>
            </w:pPr>
            <w:r w:rsidRPr="004D4339">
              <w:rPr>
                <w:rFonts w:ascii="Times New Roman" w:hAnsi="Times New Roman"/>
                <w:sz w:val="22"/>
                <w:szCs w:val="22"/>
                <w:lang w:val="sr-Latn-ME"/>
              </w:rPr>
              <w:t xml:space="preserve">Skinite </w:t>
            </w:r>
            <w:r w:rsidR="0073504A" w:rsidRPr="004D4339">
              <w:rPr>
                <w:rFonts w:ascii="Times New Roman" w:hAnsi="Times New Roman"/>
                <w:sz w:val="22"/>
                <w:szCs w:val="22"/>
                <w:lang w:val="sr-Latn-ME"/>
              </w:rPr>
              <w:t>sivi</w:t>
            </w:r>
            <w:r w:rsidRPr="004D4339">
              <w:rPr>
                <w:rFonts w:ascii="Times New Roman" w:hAnsi="Times New Roman"/>
                <w:sz w:val="22"/>
                <w:szCs w:val="22"/>
                <w:lang w:val="sr-Latn-ME"/>
              </w:rPr>
              <w:t xml:space="preserve"> gumeni č</w:t>
            </w:r>
            <w:r w:rsidR="00A074F2" w:rsidRPr="004D4339">
              <w:rPr>
                <w:rFonts w:ascii="Times New Roman" w:hAnsi="Times New Roman"/>
                <w:sz w:val="22"/>
                <w:szCs w:val="22"/>
                <w:lang w:val="sr-Latn-ME"/>
              </w:rPr>
              <w:t>ep</w:t>
            </w:r>
            <w:r w:rsidRPr="004D4339">
              <w:rPr>
                <w:rFonts w:ascii="Times New Roman" w:hAnsi="Times New Roman"/>
                <w:sz w:val="22"/>
                <w:szCs w:val="22"/>
                <w:lang w:val="sr-Latn-ME"/>
              </w:rPr>
              <w:t xml:space="preserve"> sa bočice i bacite ga.</w:t>
            </w:r>
          </w:p>
          <w:p w14:paraId="336DE1B6" w14:textId="77777777" w:rsidR="00635F70" w:rsidRPr="004D4339" w:rsidRDefault="00635F70" w:rsidP="0073753E">
            <w:pPr>
              <w:pStyle w:val="Table"/>
              <w:jc w:val="both"/>
              <w:rPr>
                <w:rFonts w:ascii="Times New Roman" w:hAnsi="Times New Roman"/>
                <w:sz w:val="22"/>
                <w:szCs w:val="22"/>
                <w:lang w:val="sr-Latn-ME"/>
              </w:rPr>
            </w:pPr>
          </w:p>
        </w:tc>
        <w:tc>
          <w:tcPr>
            <w:tcW w:w="2461" w:type="dxa"/>
          </w:tcPr>
          <w:p w14:paraId="1978DFF5" w14:textId="49D860D5" w:rsidR="00635F70" w:rsidRPr="004D4339" w:rsidRDefault="002E2B74" w:rsidP="0073753E">
            <w:pPr>
              <w:pStyle w:val="Table"/>
              <w:jc w:val="both"/>
              <w:rPr>
                <w:rFonts w:ascii="Times New Roman" w:hAnsi="Times New Roman"/>
                <w:sz w:val="22"/>
                <w:szCs w:val="22"/>
                <w:lang w:val="sr-Latn-ME"/>
              </w:rPr>
            </w:pPr>
            <w:r w:rsidRPr="004D4339">
              <w:rPr>
                <w:rFonts w:ascii="Times New Roman" w:hAnsi="Times New Roman"/>
                <w:noProof/>
                <w:sz w:val="22"/>
                <w:szCs w:val="22"/>
                <w:lang w:val="sr-Latn-ME"/>
              </w:rPr>
              <w:drawing>
                <wp:inline distT="0" distB="0" distL="0" distR="0" wp14:anchorId="174980FF" wp14:editId="74BDA4EA">
                  <wp:extent cx="1181100" cy="1533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533525"/>
                          </a:xfrm>
                          <a:prstGeom prst="rect">
                            <a:avLst/>
                          </a:prstGeom>
                          <a:noFill/>
                          <a:ln>
                            <a:noFill/>
                          </a:ln>
                        </pic:spPr>
                      </pic:pic>
                    </a:graphicData>
                  </a:graphic>
                </wp:inline>
              </w:drawing>
            </w:r>
          </w:p>
        </w:tc>
      </w:tr>
      <w:tr w:rsidR="00635F70" w:rsidRPr="004D4339" w14:paraId="6804E414" w14:textId="77777777" w:rsidTr="00C41325">
        <w:tc>
          <w:tcPr>
            <w:tcW w:w="5954" w:type="dxa"/>
          </w:tcPr>
          <w:p w14:paraId="6FA675DC" w14:textId="62C7AD42" w:rsidR="00635F70" w:rsidRPr="004D4339" w:rsidRDefault="00A074F2" w:rsidP="0073753E">
            <w:pPr>
              <w:pStyle w:val="Table"/>
              <w:numPr>
                <w:ilvl w:val="0"/>
                <w:numId w:val="22"/>
              </w:numPr>
              <w:jc w:val="both"/>
              <w:rPr>
                <w:rFonts w:ascii="Times New Roman" w:hAnsi="Times New Roman"/>
                <w:sz w:val="22"/>
                <w:szCs w:val="22"/>
                <w:lang w:val="sr-Latn-ME"/>
              </w:rPr>
            </w:pPr>
            <w:r w:rsidRPr="004D4339">
              <w:rPr>
                <w:rFonts w:ascii="Times New Roman" w:hAnsi="Times New Roman"/>
                <w:sz w:val="22"/>
                <w:szCs w:val="22"/>
                <w:lang w:val="sr-Latn-ME"/>
              </w:rPr>
              <w:t>Gurnite c</w:t>
            </w:r>
            <w:r w:rsidR="00635F70" w:rsidRPr="004D4339">
              <w:rPr>
                <w:rFonts w:ascii="Times New Roman" w:hAnsi="Times New Roman"/>
                <w:sz w:val="22"/>
                <w:szCs w:val="22"/>
                <w:lang w:val="sr-Latn-ME"/>
              </w:rPr>
              <w:t>jev</w:t>
            </w:r>
            <w:r w:rsidRPr="004D4339">
              <w:rPr>
                <w:rFonts w:ascii="Times New Roman" w:hAnsi="Times New Roman"/>
                <w:sz w:val="22"/>
                <w:szCs w:val="22"/>
                <w:lang w:val="sr-Latn-ME"/>
              </w:rPr>
              <w:t>asti dio</w:t>
            </w:r>
            <w:r w:rsidR="00635F70" w:rsidRPr="004D4339">
              <w:rPr>
                <w:rFonts w:ascii="Times New Roman" w:hAnsi="Times New Roman"/>
                <w:sz w:val="22"/>
                <w:szCs w:val="22"/>
                <w:lang w:val="sr-Latn-ME"/>
              </w:rPr>
              <w:t xml:space="preserve"> bijel</w:t>
            </w:r>
            <w:r w:rsidRPr="004D4339">
              <w:rPr>
                <w:rFonts w:ascii="Times New Roman" w:hAnsi="Times New Roman"/>
                <w:sz w:val="22"/>
                <w:szCs w:val="22"/>
                <w:lang w:val="sr-Latn-ME"/>
              </w:rPr>
              <w:t>og</w:t>
            </w:r>
            <w:r w:rsidR="00635F70" w:rsidRPr="004D4339">
              <w:rPr>
                <w:rFonts w:ascii="Times New Roman" w:hAnsi="Times New Roman"/>
                <w:sz w:val="22"/>
                <w:szCs w:val="22"/>
                <w:lang w:val="sr-Latn-ME"/>
              </w:rPr>
              <w:t xml:space="preserve"> </w:t>
            </w:r>
            <w:r w:rsidRPr="004D4339">
              <w:rPr>
                <w:rFonts w:ascii="Times New Roman" w:hAnsi="Times New Roman"/>
                <w:sz w:val="22"/>
                <w:szCs w:val="22"/>
                <w:lang w:val="sr-Latn-ME"/>
              </w:rPr>
              <w:t>zatvarača čvrsto</w:t>
            </w:r>
            <w:r w:rsidR="00635F70" w:rsidRPr="004D4339">
              <w:rPr>
                <w:rFonts w:ascii="Times New Roman" w:hAnsi="Times New Roman"/>
                <w:sz w:val="22"/>
                <w:szCs w:val="22"/>
                <w:lang w:val="sr-Latn-ME"/>
              </w:rPr>
              <w:t xml:space="preserve"> u vrat bočice.</w:t>
            </w:r>
          </w:p>
          <w:p w14:paraId="60047C7F" w14:textId="77777777" w:rsidR="00635F70" w:rsidRPr="004D4339" w:rsidRDefault="00635F70" w:rsidP="0073753E">
            <w:pPr>
              <w:pStyle w:val="Table"/>
              <w:jc w:val="both"/>
              <w:rPr>
                <w:rFonts w:ascii="Times New Roman" w:hAnsi="Times New Roman"/>
                <w:sz w:val="22"/>
                <w:szCs w:val="22"/>
                <w:lang w:val="sr-Latn-ME"/>
              </w:rPr>
            </w:pPr>
          </w:p>
        </w:tc>
        <w:tc>
          <w:tcPr>
            <w:tcW w:w="2461" w:type="dxa"/>
          </w:tcPr>
          <w:p w14:paraId="2728EC7B" w14:textId="1B8DDD1C" w:rsidR="00635F70" w:rsidRPr="004D4339" w:rsidRDefault="00635F70" w:rsidP="0073753E">
            <w:pPr>
              <w:pStyle w:val="Table"/>
              <w:jc w:val="both"/>
              <w:rPr>
                <w:rFonts w:ascii="Times New Roman" w:hAnsi="Times New Roman"/>
                <w:color w:val="0000FF"/>
                <w:sz w:val="22"/>
                <w:szCs w:val="22"/>
                <w:lang w:val="sr-Latn-ME"/>
              </w:rPr>
            </w:pPr>
            <w:r w:rsidRPr="004D4339">
              <w:rPr>
                <w:rFonts w:ascii="Times New Roman" w:hAnsi="Times New Roman"/>
                <w:noProof/>
                <w:color w:val="0000FF"/>
                <w:sz w:val="22"/>
                <w:szCs w:val="22"/>
                <w:lang w:val="sr-Latn-ME"/>
              </w:rPr>
              <w:drawing>
                <wp:inline distT="0" distB="0" distL="0" distR="0" wp14:anchorId="1137A52C" wp14:editId="1EC854AA">
                  <wp:extent cx="1047750" cy="1228725"/>
                  <wp:effectExtent l="0" t="0" r="0" b="9525"/>
                  <wp:docPr id="18" name="Picture 18" descr="SandimmunNeoral%2004%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andimmunNeoral%2004%20abbildun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bl>
    <w:p w14:paraId="7771DC30" w14:textId="5E44B40A" w:rsidR="00A426AB" w:rsidRDefault="00A426AB" w:rsidP="0073753E">
      <w:pPr>
        <w:pStyle w:val="BodyText"/>
        <w:jc w:val="both"/>
        <w:rPr>
          <w:b/>
          <w:sz w:val="22"/>
          <w:szCs w:val="22"/>
          <w:lang w:val="sr-Latn-ME"/>
        </w:rPr>
      </w:pPr>
    </w:p>
    <w:p w14:paraId="0CBBB9A7" w14:textId="2B94081D" w:rsidR="004D4339" w:rsidRDefault="004D4339" w:rsidP="0073753E">
      <w:pPr>
        <w:pStyle w:val="BodyText"/>
        <w:jc w:val="both"/>
        <w:rPr>
          <w:b/>
          <w:sz w:val="22"/>
          <w:szCs w:val="22"/>
          <w:lang w:val="sr-Latn-ME"/>
        </w:rPr>
      </w:pPr>
    </w:p>
    <w:p w14:paraId="6908095D" w14:textId="77777777" w:rsidR="004D4339" w:rsidRPr="004D4339" w:rsidRDefault="004D4339" w:rsidP="0073753E">
      <w:pPr>
        <w:pStyle w:val="BodyText"/>
        <w:jc w:val="both"/>
        <w:rPr>
          <w:b/>
          <w:sz w:val="22"/>
          <w:szCs w:val="22"/>
          <w:lang w:val="sr-Latn-ME"/>
        </w:rPr>
      </w:pPr>
    </w:p>
    <w:p w14:paraId="1EAEB25A" w14:textId="677B1217" w:rsidR="00635F70" w:rsidRPr="004D4339" w:rsidRDefault="00635F70" w:rsidP="0073753E">
      <w:pPr>
        <w:pStyle w:val="BodyText"/>
        <w:jc w:val="both"/>
        <w:rPr>
          <w:b/>
          <w:sz w:val="22"/>
          <w:szCs w:val="22"/>
          <w:lang w:val="sr-Latn-ME"/>
        </w:rPr>
      </w:pPr>
      <w:r w:rsidRPr="004D4339">
        <w:rPr>
          <w:b/>
          <w:sz w:val="22"/>
          <w:szCs w:val="22"/>
          <w:lang w:val="sr-Latn-ME"/>
        </w:rPr>
        <w:lastRenderedPageBreak/>
        <w:t>Mjerenje doze</w:t>
      </w:r>
    </w:p>
    <w:p w14:paraId="2EFCED6E" w14:textId="77777777" w:rsidR="00635F70" w:rsidRPr="004D4339" w:rsidRDefault="00635F70" w:rsidP="0073753E">
      <w:pPr>
        <w:pStyle w:val="BodyText"/>
        <w:jc w:val="both"/>
        <w:rPr>
          <w:b/>
          <w:i/>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2461"/>
      </w:tblGrid>
      <w:tr w:rsidR="00635F70" w:rsidRPr="004D4339" w14:paraId="38BE4041" w14:textId="77777777" w:rsidTr="00C41325">
        <w:tc>
          <w:tcPr>
            <w:tcW w:w="5954" w:type="dxa"/>
            <w:tcBorders>
              <w:top w:val="single" w:sz="4" w:space="0" w:color="auto"/>
            </w:tcBorders>
          </w:tcPr>
          <w:p w14:paraId="382D5A6C" w14:textId="34632F0C" w:rsidR="00635F70" w:rsidRPr="004D4339" w:rsidRDefault="00635F70" w:rsidP="0073753E">
            <w:pPr>
              <w:numPr>
                <w:ilvl w:val="0"/>
                <w:numId w:val="22"/>
              </w:numPr>
              <w:tabs>
                <w:tab w:val="left" w:pos="284"/>
              </w:tabs>
              <w:jc w:val="both"/>
              <w:rPr>
                <w:sz w:val="22"/>
                <w:szCs w:val="22"/>
                <w:lang w:val="sr-Latn-ME"/>
              </w:rPr>
            </w:pPr>
            <w:r w:rsidRPr="004D4339">
              <w:rPr>
                <w:sz w:val="22"/>
                <w:szCs w:val="22"/>
                <w:lang w:val="sr-Latn-ME"/>
              </w:rPr>
              <w:t xml:space="preserve">Izaberite špric u zavisnosti od </w:t>
            </w:r>
            <w:r w:rsidR="00C41325" w:rsidRPr="004D4339">
              <w:rPr>
                <w:sz w:val="22"/>
                <w:szCs w:val="22"/>
                <w:lang w:val="sr-Latn-ME"/>
              </w:rPr>
              <w:t>toga koliko lijeka treba da odmjerite</w:t>
            </w:r>
            <w:r w:rsidRPr="004D4339">
              <w:rPr>
                <w:sz w:val="22"/>
                <w:szCs w:val="22"/>
                <w:lang w:val="sr-Latn-ME"/>
              </w:rPr>
              <w:t xml:space="preserve">. </w:t>
            </w:r>
          </w:p>
          <w:p w14:paraId="3EF2A352" w14:textId="77777777" w:rsidR="00635F70" w:rsidRPr="004D4339" w:rsidRDefault="00635F70" w:rsidP="0073753E">
            <w:pPr>
              <w:numPr>
                <w:ilvl w:val="0"/>
                <w:numId w:val="30"/>
              </w:numPr>
              <w:tabs>
                <w:tab w:val="left" w:pos="284"/>
              </w:tabs>
              <w:jc w:val="both"/>
              <w:rPr>
                <w:sz w:val="22"/>
                <w:szCs w:val="22"/>
                <w:lang w:val="sr-Latn-ME"/>
              </w:rPr>
            </w:pPr>
            <w:r w:rsidRPr="004D4339">
              <w:rPr>
                <w:sz w:val="22"/>
                <w:szCs w:val="22"/>
                <w:lang w:val="sr-Latn-ME"/>
              </w:rPr>
              <w:t xml:space="preserve">Za količine manje od 1 ml ili od 1 ml, koristite špric od 1 ml. </w:t>
            </w:r>
          </w:p>
          <w:p w14:paraId="7D706291" w14:textId="77777777" w:rsidR="00F10164" w:rsidRPr="004D4339" w:rsidRDefault="00635F70" w:rsidP="0073753E">
            <w:pPr>
              <w:numPr>
                <w:ilvl w:val="0"/>
                <w:numId w:val="30"/>
              </w:numPr>
              <w:tabs>
                <w:tab w:val="left" w:pos="284"/>
              </w:tabs>
              <w:jc w:val="both"/>
              <w:rPr>
                <w:sz w:val="22"/>
                <w:szCs w:val="22"/>
                <w:lang w:val="sr-Latn-ME"/>
              </w:rPr>
            </w:pPr>
            <w:r w:rsidRPr="004D4339">
              <w:rPr>
                <w:sz w:val="22"/>
                <w:szCs w:val="22"/>
                <w:lang w:val="sr-Latn-ME"/>
              </w:rPr>
              <w:t xml:space="preserve">Za količine veće od 1 ml, koristite špric od 4 ml. </w:t>
            </w:r>
          </w:p>
          <w:p w14:paraId="5B825673" w14:textId="778A9291" w:rsidR="00635F70" w:rsidRPr="004D4339" w:rsidRDefault="00C41325" w:rsidP="0073753E">
            <w:pPr>
              <w:tabs>
                <w:tab w:val="left" w:pos="284"/>
              </w:tabs>
              <w:jc w:val="both"/>
              <w:rPr>
                <w:sz w:val="22"/>
                <w:szCs w:val="22"/>
                <w:lang w:val="sr-Latn-ME"/>
              </w:rPr>
            </w:pPr>
            <w:r w:rsidRPr="004D4339">
              <w:rPr>
                <w:sz w:val="22"/>
                <w:szCs w:val="22"/>
                <w:lang w:val="sr-Latn-ME"/>
              </w:rPr>
              <w:t xml:space="preserve">             </w:t>
            </w:r>
            <w:r w:rsidR="00635F70" w:rsidRPr="004D4339">
              <w:rPr>
                <w:sz w:val="22"/>
                <w:szCs w:val="22"/>
                <w:lang w:val="sr-Latn-ME"/>
              </w:rPr>
              <w:t xml:space="preserve">Ubacite </w:t>
            </w:r>
            <w:r w:rsidRPr="004D4339">
              <w:rPr>
                <w:sz w:val="22"/>
                <w:szCs w:val="22"/>
                <w:lang w:val="sr-Latn-ME"/>
              </w:rPr>
              <w:t xml:space="preserve">vrh </w:t>
            </w:r>
            <w:r w:rsidR="00635F70" w:rsidRPr="004D4339">
              <w:rPr>
                <w:sz w:val="22"/>
                <w:szCs w:val="22"/>
                <w:lang w:val="sr-Latn-ME"/>
              </w:rPr>
              <w:t>špric</w:t>
            </w:r>
            <w:r w:rsidRPr="004D4339">
              <w:rPr>
                <w:sz w:val="22"/>
                <w:szCs w:val="22"/>
                <w:lang w:val="sr-Latn-ME"/>
              </w:rPr>
              <w:t>a</w:t>
            </w:r>
            <w:r w:rsidR="00635F70" w:rsidRPr="004D4339">
              <w:rPr>
                <w:sz w:val="22"/>
                <w:szCs w:val="22"/>
                <w:lang w:val="sr-Latn-ME"/>
              </w:rPr>
              <w:t xml:space="preserve"> u bijeli zatvarač.</w:t>
            </w:r>
          </w:p>
          <w:p w14:paraId="323B6AB2" w14:textId="77777777" w:rsidR="00635F70" w:rsidRPr="004D4339" w:rsidRDefault="00635F70" w:rsidP="0073753E">
            <w:pPr>
              <w:jc w:val="both"/>
              <w:rPr>
                <w:sz w:val="22"/>
                <w:szCs w:val="22"/>
                <w:lang w:val="sr-Latn-ME"/>
              </w:rPr>
            </w:pPr>
          </w:p>
        </w:tc>
        <w:tc>
          <w:tcPr>
            <w:tcW w:w="2461" w:type="dxa"/>
            <w:tcBorders>
              <w:top w:val="single" w:sz="4" w:space="0" w:color="auto"/>
            </w:tcBorders>
          </w:tcPr>
          <w:p w14:paraId="2C78FE3D" w14:textId="77777777" w:rsidR="00635F70" w:rsidRPr="004D4339" w:rsidRDefault="00635F70" w:rsidP="0073753E">
            <w:pPr>
              <w:jc w:val="both"/>
              <w:rPr>
                <w:sz w:val="22"/>
                <w:szCs w:val="22"/>
                <w:lang w:val="sr-Latn-ME"/>
              </w:rPr>
            </w:pPr>
            <w:r w:rsidRPr="004D4339">
              <w:rPr>
                <w:noProof/>
                <w:sz w:val="22"/>
                <w:szCs w:val="22"/>
                <w:lang w:val="sr-Latn-ME"/>
              </w:rPr>
              <w:drawing>
                <wp:inline distT="0" distB="0" distL="0" distR="0" wp14:anchorId="0664C2C5" wp14:editId="6290BE34">
                  <wp:extent cx="1047750" cy="1228725"/>
                  <wp:effectExtent l="0" t="0" r="0" b="9525"/>
                  <wp:docPr id="17" name="Picture 17" descr="SandimmunNeoral%2005%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andimmunNeoral%2005%20abbildun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r w:rsidR="00635F70" w:rsidRPr="004D4339" w14:paraId="359EA21F" w14:textId="77777777" w:rsidTr="00C41325">
        <w:tc>
          <w:tcPr>
            <w:tcW w:w="5954" w:type="dxa"/>
          </w:tcPr>
          <w:p w14:paraId="75B3CC23" w14:textId="77777777" w:rsidR="00635F70" w:rsidRPr="004D4339" w:rsidRDefault="00635F70" w:rsidP="0073753E">
            <w:pPr>
              <w:numPr>
                <w:ilvl w:val="0"/>
                <w:numId w:val="22"/>
              </w:numPr>
              <w:tabs>
                <w:tab w:val="left" w:pos="284"/>
              </w:tabs>
              <w:jc w:val="both"/>
              <w:rPr>
                <w:sz w:val="22"/>
                <w:szCs w:val="22"/>
                <w:lang w:val="sr-Latn-ME"/>
              </w:rPr>
            </w:pPr>
            <w:r w:rsidRPr="004D4339">
              <w:rPr>
                <w:sz w:val="22"/>
                <w:szCs w:val="22"/>
                <w:lang w:val="sr-Latn-ME"/>
              </w:rPr>
              <w:t xml:space="preserve">Povucite klip dok ne izvučete propisanu količinu rastvora u špric </w:t>
            </w:r>
          </w:p>
          <w:p w14:paraId="0DAB4258" w14:textId="77777777" w:rsidR="00635F70" w:rsidRPr="004D4339" w:rsidRDefault="00635F70" w:rsidP="0073753E">
            <w:pPr>
              <w:numPr>
                <w:ilvl w:val="0"/>
                <w:numId w:val="28"/>
              </w:numPr>
              <w:tabs>
                <w:tab w:val="left" w:pos="284"/>
              </w:tabs>
              <w:jc w:val="both"/>
              <w:rPr>
                <w:sz w:val="22"/>
                <w:szCs w:val="22"/>
                <w:lang w:val="sr-Latn-ME"/>
              </w:rPr>
            </w:pPr>
            <w:r w:rsidRPr="004D4339">
              <w:rPr>
                <w:sz w:val="22"/>
                <w:szCs w:val="22"/>
                <w:lang w:val="sr-Latn-ME"/>
              </w:rPr>
              <w:t>Donji dio prstena klipa treba da bude ispred podioka šprica koji odgovara propisanoj dozi lijeka.</w:t>
            </w:r>
          </w:p>
        </w:tc>
        <w:tc>
          <w:tcPr>
            <w:tcW w:w="2461" w:type="dxa"/>
          </w:tcPr>
          <w:p w14:paraId="7E1CE589" w14:textId="77777777" w:rsidR="00635F70" w:rsidRPr="004D4339" w:rsidRDefault="00635F70" w:rsidP="0073753E">
            <w:pPr>
              <w:jc w:val="both"/>
              <w:rPr>
                <w:sz w:val="22"/>
                <w:szCs w:val="22"/>
                <w:lang w:val="sr-Latn-ME"/>
              </w:rPr>
            </w:pPr>
            <w:r w:rsidRPr="004D4339">
              <w:rPr>
                <w:noProof/>
                <w:sz w:val="22"/>
                <w:szCs w:val="22"/>
                <w:lang w:val="sr-Latn-ME"/>
              </w:rPr>
              <w:drawing>
                <wp:inline distT="0" distB="0" distL="0" distR="0" wp14:anchorId="65DDCB65" wp14:editId="08D0E139">
                  <wp:extent cx="1047750" cy="1228725"/>
                  <wp:effectExtent l="0" t="0" r="0" b="9525"/>
                  <wp:docPr id="16" name="Picture 16" descr="SandimmunNeoral%2006%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andimmunNeoral%2006%20abbildun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r w:rsidR="00635F70" w:rsidRPr="004D4339" w14:paraId="510DFF44" w14:textId="77777777" w:rsidTr="00C41325">
        <w:tc>
          <w:tcPr>
            <w:tcW w:w="5954" w:type="dxa"/>
          </w:tcPr>
          <w:p w14:paraId="21BE41BA" w14:textId="77777777" w:rsidR="00635F70" w:rsidRPr="004D4339" w:rsidRDefault="00635F70" w:rsidP="0073753E">
            <w:pPr>
              <w:numPr>
                <w:ilvl w:val="0"/>
                <w:numId w:val="22"/>
              </w:numPr>
              <w:tabs>
                <w:tab w:val="left" w:pos="284"/>
              </w:tabs>
              <w:jc w:val="both"/>
              <w:rPr>
                <w:sz w:val="22"/>
                <w:szCs w:val="22"/>
                <w:lang w:val="sr-Latn-ME"/>
              </w:rPr>
            </w:pPr>
            <w:r w:rsidRPr="004D4339">
              <w:rPr>
                <w:sz w:val="22"/>
                <w:szCs w:val="22"/>
                <w:lang w:val="sr-Latn-ME"/>
              </w:rPr>
              <w:t>Spuštajte i povlačite klip nekoliko puta</w:t>
            </w:r>
          </w:p>
          <w:p w14:paraId="1AEC3478" w14:textId="77777777" w:rsidR="00635F70" w:rsidRPr="004D4339" w:rsidRDefault="00635F70" w:rsidP="0073753E">
            <w:pPr>
              <w:numPr>
                <w:ilvl w:val="0"/>
                <w:numId w:val="28"/>
              </w:numPr>
              <w:tabs>
                <w:tab w:val="left" w:pos="284"/>
              </w:tabs>
              <w:jc w:val="both"/>
              <w:rPr>
                <w:sz w:val="22"/>
                <w:szCs w:val="22"/>
                <w:lang w:val="sr-Latn-ME"/>
              </w:rPr>
            </w:pPr>
            <w:r w:rsidRPr="004D4339">
              <w:rPr>
                <w:sz w:val="22"/>
                <w:szCs w:val="22"/>
                <w:lang w:val="sr-Latn-ME"/>
              </w:rPr>
              <w:t>Ovako će se izbaciti svi veći mjehurići. Zanemarljivo je ukoliko ostane nekolicina malih mjehurića u špricu. Ovo svakako neće uticati na dozu.</w:t>
            </w:r>
          </w:p>
          <w:p w14:paraId="72A5A666" w14:textId="77777777" w:rsidR="00635F70" w:rsidRPr="004D4339" w:rsidRDefault="00635F70" w:rsidP="0073753E">
            <w:pPr>
              <w:jc w:val="both"/>
              <w:rPr>
                <w:sz w:val="22"/>
                <w:szCs w:val="22"/>
                <w:lang w:val="sr-Latn-ME"/>
              </w:rPr>
            </w:pPr>
            <w:r w:rsidRPr="004D4339">
              <w:rPr>
                <w:sz w:val="22"/>
                <w:szCs w:val="22"/>
                <w:lang w:val="sr-Latn-ME"/>
              </w:rPr>
              <w:t>Provjerite da li ste izvukli propisanu dozu lijeka u špric.</w:t>
            </w:r>
          </w:p>
          <w:p w14:paraId="57ED89D8" w14:textId="77777777" w:rsidR="00635F70" w:rsidRPr="004D4339" w:rsidRDefault="00635F70" w:rsidP="0073753E">
            <w:pPr>
              <w:jc w:val="both"/>
              <w:rPr>
                <w:sz w:val="22"/>
                <w:szCs w:val="22"/>
                <w:lang w:val="sr-Latn-ME"/>
              </w:rPr>
            </w:pPr>
            <w:r w:rsidRPr="004D4339">
              <w:rPr>
                <w:sz w:val="22"/>
                <w:szCs w:val="22"/>
                <w:lang w:val="sr-Latn-ME"/>
              </w:rPr>
              <w:t xml:space="preserve">Tada izvucite špric iz boce. </w:t>
            </w:r>
          </w:p>
        </w:tc>
        <w:tc>
          <w:tcPr>
            <w:tcW w:w="2461" w:type="dxa"/>
          </w:tcPr>
          <w:p w14:paraId="4ECE07CC" w14:textId="77777777" w:rsidR="00635F70" w:rsidRPr="004D4339" w:rsidRDefault="00635F70" w:rsidP="0073753E">
            <w:pPr>
              <w:jc w:val="both"/>
              <w:rPr>
                <w:sz w:val="22"/>
                <w:szCs w:val="22"/>
                <w:lang w:val="sr-Latn-ME"/>
              </w:rPr>
            </w:pPr>
            <w:r w:rsidRPr="004D4339">
              <w:rPr>
                <w:noProof/>
                <w:sz w:val="22"/>
                <w:szCs w:val="22"/>
                <w:lang w:val="sr-Latn-ME"/>
              </w:rPr>
              <w:drawing>
                <wp:inline distT="0" distB="0" distL="0" distR="0" wp14:anchorId="505D0107" wp14:editId="1AFD41A9">
                  <wp:extent cx="1047750" cy="1228725"/>
                  <wp:effectExtent l="0" t="0" r="0" b="9525"/>
                  <wp:docPr id="15" name="Picture 15" descr="SandimmunNeoral%2007%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andimmunNeoral%2007%20abbildun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r w:rsidR="00635F70" w:rsidRPr="004D4339" w14:paraId="3D13E71F" w14:textId="77777777" w:rsidTr="00C41325">
        <w:tc>
          <w:tcPr>
            <w:tcW w:w="5954" w:type="dxa"/>
          </w:tcPr>
          <w:p w14:paraId="2106AB99" w14:textId="0E46ED94" w:rsidR="00635F70" w:rsidRPr="004D4339" w:rsidRDefault="00635F70" w:rsidP="0073753E">
            <w:pPr>
              <w:numPr>
                <w:ilvl w:val="0"/>
                <w:numId w:val="22"/>
              </w:numPr>
              <w:tabs>
                <w:tab w:val="left" w:pos="284"/>
              </w:tabs>
              <w:jc w:val="both"/>
              <w:rPr>
                <w:sz w:val="22"/>
                <w:szCs w:val="22"/>
                <w:lang w:val="sr-Latn-ME"/>
              </w:rPr>
            </w:pPr>
            <w:r w:rsidRPr="004D4339">
              <w:rPr>
                <w:sz w:val="22"/>
                <w:szCs w:val="22"/>
                <w:lang w:val="sr-Latn-ME"/>
              </w:rPr>
              <w:t xml:space="preserve">Istisnite lijek iz šprica u malu čašu sa nešto tečnosti, </w:t>
            </w:r>
            <w:r w:rsidR="000A3966" w:rsidRPr="004D4339">
              <w:rPr>
                <w:sz w:val="22"/>
                <w:szCs w:val="22"/>
                <w:lang w:val="sr-Latn-ME"/>
              </w:rPr>
              <w:t>poželjno je da to bude sok od pomorandže ili jabuke</w:t>
            </w:r>
            <w:r w:rsidRPr="004D4339">
              <w:rPr>
                <w:sz w:val="22"/>
                <w:szCs w:val="22"/>
                <w:lang w:val="sr-Latn-ME"/>
              </w:rPr>
              <w:t>.</w:t>
            </w:r>
          </w:p>
          <w:p w14:paraId="17F1C288" w14:textId="77777777" w:rsidR="00635F70" w:rsidRPr="004D4339" w:rsidRDefault="00635F70" w:rsidP="0073753E">
            <w:pPr>
              <w:numPr>
                <w:ilvl w:val="0"/>
                <w:numId w:val="28"/>
              </w:numPr>
              <w:tabs>
                <w:tab w:val="left" w:pos="284"/>
              </w:tabs>
              <w:jc w:val="both"/>
              <w:rPr>
                <w:sz w:val="22"/>
                <w:szCs w:val="22"/>
                <w:lang w:val="sr-Latn-ME"/>
              </w:rPr>
            </w:pPr>
            <w:r w:rsidRPr="004D4339">
              <w:rPr>
                <w:sz w:val="22"/>
                <w:szCs w:val="22"/>
                <w:lang w:val="sr-Latn-ME"/>
              </w:rPr>
              <w:t>Izbjegavajte kontakt između šprica i tečnosti u čaši.</w:t>
            </w:r>
          </w:p>
          <w:p w14:paraId="30C0ACDB" w14:textId="77777777" w:rsidR="00635F70" w:rsidRPr="004D4339" w:rsidRDefault="00635F70" w:rsidP="0073753E">
            <w:pPr>
              <w:numPr>
                <w:ilvl w:val="0"/>
                <w:numId w:val="28"/>
              </w:numPr>
              <w:tabs>
                <w:tab w:val="left" w:pos="284"/>
              </w:tabs>
              <w:jc w:val="both"/>
              <w:rPr>
                <w:sz w:val="22"/>
                <w:szCs w:val="22"/>
                <w:lang w:val="sr-Latn-ME"/>
              </w:rPr>
            </w:pPr>
            <w:r w:rsidRPr="004D4339">
              <w:rPr>
                <w:sz w:val="22"/>
                <w:szCs w:val="22"/>
                <w:lang w:val="sr-Latn-ME"/>
              </w:rPr>
              <w:t>Promiješajte i odmah popite cijeli sadržaj iz čaše.</w:t>
            </w:r>
          </w:p>
        </w:tc>
        <w:tc>
          <w:tcPr>
            <w:tcW w:w="2461" w:type="dxa"/>
          </w:tcPr>
          <w:p w14:paraId="6AB4120A" w14:textId="77777777" w:rsidR="00635F70" w:rsidRPr="004D4339" w:rsidRDefault="00635F70" w:rsidP="0073753E">
            <w:pPr>
              <w:jc w:val="both"/>
              <w:rPr>
                <w:b/>
                <w:sz w:val="22"/>
                <w:szCs w:val="22"/>
                <w:lang w:val="sr-Latn-ME"/>
              </w:rPr>
            </w:pPr>
            <w:r w:rsidRPr="004D4339">
              <w:rPr>
                <w:b/>
                <w:noProof/>
                <w:sz w:val="22"/>
                <w:szCs w:val="22"/>
                <w:lang w:val="sr-Latn-ME"/>
              </w:rPr>
              <w:drawing>
                <wp:inline distT="0" distB="0" distL="0" distR="0" wp14:anchorId="00CCBB41" wp14:editId="49384B55">
                  <wp:extent cx="981075" cy="1228725"/>
                  <wp:effectExtent l="0" t="0" r="9525" b="9525"/>
                  <wp:docPr id="14" name="Picture 14" descr="Sand%20Neu%20Prep%2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and%20Neu%20Prep%206%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1075" cy="1228725"/>
                          </a:xfrm>
                          <a:prstGeom prst="rect">
                            <a:avLst/>
                          </a:prstGeom>
                          <a:noFill/>
                          <a:ln>
                            <a:noFill/>
                          </a:ln>
                        </pic:spPr>
                      </pic:pic>
                    </a:graphicData>
                  </a:graphic>
                </wp:inline>
              </w:drawing>
            </w:r>
          </w:p>
          <w:p w14:paraId="19250A96" w14:textId="77777777" w:rsidR="00635F70" w:rsidRPr="004D4339" w:rsidRDefault="00635F70" w:rsidP="0073753E">
            <w:pPr>
              <w:jc w:val="both"/>
              <w:rPr>
                <w:sz w:val="22"/>
                <w:szCs w:val="22"/>
                <w:lang w:val="sr-Latn-ME"/>
              </w:rPr>
            </w:pPr>
          </w:p>
        </w:tc>
      </w:tr>
      <w:tr w:rsidR="00635F70" w:rsidRPr="004D4339" w14:paraId="779FC730" w14:textId="77777777" w:rsidTr="00C41325">
        <w:tc>
          <w:tcPr>
            <w:tcW w:w="5954" w:type="dxa"/>
          </w:tcPr>
          <w:p w14:paraId="3F9666CE" w14:textId="77777777" w:rsidR="00635F70" w:rsidRPr="004D4339" w:rsidRDefault="00635F70" w:rsidP="0073753E">
            <w:pPr>
              <w:numPr>
                <w:ilvl w:val="0"/>
                <w:numId w:val="22"/>
              </w:numPr>
              <w:tabs>
                <w:tab w:val="left" w:pos="284"/>
              </w:tabs>
              <w:jc w:val="both"/>
              <w:rPr>
                <w:sz w:val="22"/>
                <w:szCs w:val="22"/>
                <w:lang w:val="sr-Latn-ME"/>
              </w:rPr>
            </w:pPr>
            <w:r w:rsidRPr="004D4339">
              <w:rPr>
                <w:sz w:val="22"/>
                <w:szCs w:val="22"/>
                <w:lang w:val="sr-Latn-ME"/>
              </w:rPr>
              <w:t>Poslije upotrebe, izbrišite špric spolja samo suvom maramicom</w:t>
            </w:r>
          </w:p>
          <w:p w14:paraId="07F2BED0" w14:textId="77777777" w:rsidR="00635F70" w:rsidRPr="004D4339" w:rsidRDefault="00635F70" w:rsidP="0073753E">
            <w:pPr>
              <w:numPr>
                <w:ilvl w:val="0"/>
                <w:numId w:val="27"/>
              </w:numPr>
              <w:tabs>
                <w:tab w:val="left" w:pos="284"/>
              </w:tabs>
              <w:jc w:val="both"/>
              <w:rPr>
                <w:sz w:val="22"/>
                <w:szCs w:val="22"/>
                <w:lang w:val="sr-Latn-ME"/>
              </w:rPr>
            </w:pPr>
            <w:r w:rsidRPr="004D4339">
              <w:rPr>
                <w:sz w:val="22"/>
                <w:szCs w:val="22"/>
                <w:lang w:val="sr-Latn-ME"/>
              </w:rPr>
              <w:t>Zatim vratite špric u njegovo pakovanje.</w:t>
            </w:r>
          </w:p>
          <w:p w14:paraId="068EDA1A" w14:textId="77777777" w:rsidR="00635F70" w:rsidRPr="004D4339" w:rsidRDefault="00635F70" w:rsidP="0073753E">
            <w:pPr>
              <w:numPr>
                <w:ilvl w:val="0"/>
                <w:numId w:val="27"/>
              </w:numPr>
              <w:tabs>
                <w:tab w:val="left" w:pos="284"/>
              </w:tabs>
              <w:jc w:val="both"/>
              <w:rPr>
                <w:sz w:val="22"/>
                <w:szCs w:val="22"/>
                <w:lang w:val="sr-Latn-ME"/>
              </w:rPr>
            </w:pPr>
            <w:r w:rsidRPr="004D4339">
              <w:rPr>
                <w:sz w:val="22"/>
                <w:szCs w:val="22"/>
                <w:lang w:val="sr-Latn-ME"/>
              </w:rPr>
              <w:t>Ostavite bijeli zatvarač i cjevasti dio u bočici.</w:t>
            </w:r>
          </w:p>
          <w:p w14:paraId="3151D530" w14:textId="0002739F" w:rsidR="00635F70" w:rsidRPr="004D4339" w:rsidRDefault="00635F70">
            <w:pPr>
              <w:numPr>
                <w:ilvl w:val="0"/>
                <w:numId w:val="27"/>
              </w:numPr>
              <w:tabs>
                <w:tab w:val="left" w:pos="284"/>
              </w:tabs>
              <w:jc w:val="both"/>
              <w:rPr>
                <w:sz w:val="22"/>
                <w:szCs w:val="22"/>
                <w:lang w:val="sr-Latn-ME"/>
              </w:rPr>
            </w:pPr>
            <w:r w:rsidRPr="004D4339">
              <w:rPr>
                <w:sz w:val="22"/>
                <w:szCs w:val="22"/>
                <w:lang w:val="sr-Latn-ME"/>
              </w:rPr>
              <w:t xml:space="preserve">Zatvorite bočicu </w:t>
            </w:r>
            <w:r w:rsidR="00C41325" w:rsidRPr="004D4339">
              <w:rPr>
                <w:sz w:val="22"/>
                <w:szCs w:val="22"/>
                <w:lang w:val="sr-Latn-ME"/>
              </w:rPr>
              <w:t>priloženim zatvaračem</w:t>
            </w:r>
            <w:r w:rsidRPr="004D4339">
              <w:rPr>
                <w:sz w:val="22"/>
                <w:szCs w:val="22"/>
                <w:lang w:val="sr-Latn-ME"/>
              </w:rPr>
              <w:t>.</w:t>
            </w:r>
          </w:p>
        </w:tc>
        <w:tc>
          <w:tcPr>
            <w:tcW w:w="2461" w:type="dxa"/>
          </w:tcPr>
          <w:p w14:paraId="2B6C5FB1" w14:textId="77777777" w:rsidR="00635F70" w:rsidRPr="004D4339" w:rsidRDefault="00635F70" w:rsidP="0073753E">
            <w:pPr>
              <w:jc w:val="both"/>
              <w:rPr>
                <w:b/>
                <w:sz w:val="22"/>
                <w:szCs w:val="22"/>
                <w:lang w:val="sr-Latn-ME"/>
              </w:rPr>
            </w:pPr>
            <w:r w:rsidRPr="004D4339">
              <w:rPr>
                <w:noProof/>
                <w:sz w:val="22"/>
                <w:szCs w:val="22"/>
                <w:lang w:val="sr-Latn-ME"/>
              </w:rPr>
              <w:drawing>
                <wp:inline distT="0" distB="0" distL="0" distR="0" wp14:anchorId="0FAEE7DB" wp14:editId="440171AF">
                  <wp:extent cx="1066800" cy="1228725"/>
                  <wp:effectExtent l="0" t="0" r="0" b="9525"/>
                  <wp:docPr id="13" name="Picture 13" descr="SandimmunNeoral%2008%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andimmunNeoral%2008%20abbildung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1228725"/>
                          </a:xfrm>
                          <a:prstGeom prst="rect">
                            <a:avLst/>
                          </a:prstGeom>
                          <a:noFill/>
                          <a:ln>
                            <a:noFill/>
                          </a:ln>
                        </pic:spPr>
                      </pic:pic>
                    </a:graphicData>
                  </a:graphic>
                </wp:inline>
              </w:drawing>
            </w:r>
          </w:p>
        </w:tc>
      </w:tr>
    </w:tbl>
    <w:p w14:paraId="47A97DFD" w14:textId="77777777" w:rsidR="00635F70" w:rsidRPr="004D4339" w:rsidRDefault="00635F70" w:rsidP="0073753E">
      <w:pPr>
        <w:pStyle w:val="BodyText"/>
        <w:jc w:val="both"/>
        <w:rPr>
          <w:i/>
          <w:sz w:val="22"/>
          <w:szCs w:val="22"/>
          <w:lang w:val="sr-Latn-ME"/>
        </w:rPr>
      </w:pPr>
    </w:p>
    <w:p w14:paraId="4C532EFF" w14:textId="13FF7469" w:rsidR="00635F70" w:rsidRPr="004D4339" w:rsidRDefault="00635F70" w:rsidP="0073753E">
      <w:pPr>
        <w:pStyle w:val="BodyText"/>
        <w:jc w:val="both"/>
        <w:rPr>
          <w:b/>
          <w:sz w:val="22"/>
          <w:szCs w:val="22"/>
          <w:lang w:val="sr-Latn-ME"/>
        </w:rPr>
      </w:pPr>
      <w:r w:rsidRPr="004D4339">
        <w:rPr>
          <w:b/>
          <w:sz w:val="22"/>
          <w:szCs w:val="22"/>
          <w:lang w:val="sr-Latn-ME"/>
        </w:rPr>
        <w:t xml:space="preserve">Koliko dugo </w:t>
      </w:r>
      <w:r w:rsidR="00AE71E2" w:rsidRPr="004D4339">
        <w:rPr>
          <w:b/>
          <w:sz w:val="22"/>
          <w:szCs w:val="22"/>
          <w:lang w:val="sr-Latn-ME"/>
        </w:rPr>
        <w:t xml:space="preserve">treba </w:t>
      </w:r>
      <w:r w:rsidRPr="004D4339">
        <w:rPr>
          <w:b/>
          <w:sz w:val="22"/>
          <w:szCs w:val="22"/>
          <w:lang w:val="sr-Latn-ME"/>
        </w:rPr>
        <w:t>da uzimate Sandimmun Neoral</w:t>
      </w:r>
    </w:p>
    <w:p w14:paraId="2E3ECF8B" w14:textId="5214F5BF" w:rsidR="00635F70" w:rsidRPr="004D4339" w:rsidRDefault="00635F70" w:rsidP="0073753E">
      <w:pPr>
        <w:pStyle w:val="Header"/>
        <w:tabs>
          <w:tab w:val="left" w:pos="284"/>
        </w:tabs>
        <w:spacing w:before="40" w:after="40"/>
        <w:jc w:val="both"/>
        <w:rPr>
          <w:sz w:val="22"/>
          <w:szCs w:val="22"/>
          <w:lang w:val="sr-Latn-ME"/>
        </w:rPr>
      </w:pPr>
      <w:r w:rsidRPr="004D4339">
        <w:rPr>
          <w:sz w:val="22"/>
          <w:szCs w:val="22"/>
          <w:lang w:val="sr-Latn-ME"/>
        </w:rPr>
        <w:t xml:space="preserve">Ljekar će Vam reći koliko dugo treba da uzimate </w:t>
      </w:r>
      <w:r w:rsidR="00F10164" w:rsidRPr="004D4339">
        <w:rPr>
          <w:sz w:val="22"/>
          <w:szCs w:val="22"/>
          <w:lang w:val="sr-Latn-ME"/>
        </w:rPr>
        <w:t xml:space="preserve">lijek </w:t>
      </w:r>
      <w:r w:rsidRPr="004D4339">
        <w:rPr>
          <w:sz w:val="22"/>
          <w:szCs w:val="22"/>
          <w:lang w:val="sr-Latn-ME"/>
        </w:rPr>
        <w:t xml:space="preserve">Sandimmun Neoral. To zavisi od toga da li lijek uzimate poslije transplantacije ili za liječenje teških oboljenja kože, reumatoidnog artritisa, uveitisa ili nefrotskog sindroma. Terapija teških </w:t>
      </w:r>
      <w:r w:rsidR="001F1DF4" w:rsidRPr="004D4339">
        <w:rPr>
          <w:sz w:val="22"/>
          <w:szCs w:val="22"/>
          <w:lang w:val="sr-Latn-ME"/>
        </w:rPr>
        <w:t>osipa</w:t>
      </w:r>
      <w:r w:rsidRPr="004D4339">
        <w:rPr>
          <w:sz w:val="22"/>
          <w:szCs w:val="22"/>
          <w:lang w:val="sr-Latn-ME"/>
        </w:rPr>
        <w:t xml:space="preserve"> obično traje 8 nedjelja.</w:t>
      </w:r>
    </w:p>
    <w:p w14:paraId="3AACD858" w14:textId="77777777" w:rsidR="00635F70" w:rsidRPr="004D4339" w:rsidRDefault="00635F70" w:rsidP="0073753E">
      <w:pPr>
        <w:pStyle w:val="Default"/>
        <w:jc w:val="both"/>
        <w:rPr>
          <w:sz w:val="22"/>
          <w:szCs w:val="22"/>
          <w:lang w:val="sr-Latn-ME"/>
        </w:rPr>
      </w:pPr>
    </w:p>
    <w:p w14:paraId="13F48170" w14:textId="77777777" w:rsidR="00635F70" w:rsidRPr="004D4339" w:rsidRDefault="00635F70" w:rsidP="0073753E">
      <w:pPr>
        <w:pStyle w:val="Default"/>
        <w:jc w:val="both"/>
        <w:rPr>
          <w:sz w:val="22"/>
          <w:szCs w:val="22"/>
          <w:lang w:val="sr-Latn-ME"/>
        </w:rPr>
      </w:pPr>
      <w:r w:rsidRPr="004D4339">
        <w:rPr>
          <w:sz w:val="22"/>
          <w:szCs w:val="22"/>
          <w:lang w:val="sr-Latn-ME"/>
        </w:rPr>
        <w:t xml:space="preserve">Uzimajte lijek Sandimmun Neoral onoliko dugo koliko Vam to kaže ljekar. </w:t>
      </w:r>
    </w:p>
    <w:p w14:paraId="26165485" w14:textId="77777777" w:rsidR="00635F70" w:rsidRPr="004D4339" w:rsidRDefault="00635F70" w:rsidP="0073753E">
      <w:pPr>
        <w:jc w:val="both"/>
        <w:rPr>
          <w:sz w:val="22"/>
          <w:szCs w:val="22"/>
          <w:lang w:val="sr-Latn-ME"/>
        </w:rPr>
      </w:pPr>
    </w:p>
    <w:p w14:paraId="41B539F3" w14:textId="77777777" w:rsidR="00635F70" w:rsidRPr="004D4339" w:rsidRDefault="00635F70" w:rsidP="0073753E">
      <w:pPr>
        <w:jc w:val="both"/>
        <w:rPr>
          <w:sz w:val="22"/>
          <w:szCs w:val="22"/>
          <w:lang w:val="sr-Latn-ME"/>
        </w:rPr>
      </w:pPr>
      <w:r w:rsidRPr="004D4339">
        <w:rPr>
          <w:sz w:val="22"/>
          <w:szCs w:val="22"/>
          <w:lang w:val="sr-Latn-ME"/>
        </w:rPr>
        <w:t>Ako imate pitanja o tome koliko dugo da uzimate lijek Sandimmun Neoral, obratite se svom ljekaru ili farmaceutu.</w:t>
      </w:r>
    </w:p>
    <w:p w14:paraId="607CEBA1" w14:textId="1F99D8BB" w:rsidR="00D0580B" w:rsidRDefault="00D0580B" w:rsidP="0073753E">
      <w:pPr>
        <w:jc w:val="both"/>
        <w:rPr>
          <w:sz w:val="22"/>
          <w:szCs w:val="22"/>
          <w:lang w:val="sr-Latn-ME"/>
        </w:rPr>
      </w:pPr>
    </w:p>
    <w:p w14:paraId="6C1C4916" w14:textId="2C4104F6" w:rsidR="004D4339" w:rsidRDefault="004D4339" w:rsidP="0073753E">
      <w:pPr>
        <w:jc w:val="both"/>
        <w:rPr>
          <w:sz w:val="22"/>
          <w:szCs w:val="22"/>
          <w:lang w:val="sr-Latn-ME"/>
        </w:rPr>
      </w:pPr>
    </w:p>
    <w:p w14:paraId="5568201E" w14:textId="77777777" w:rsidR="004D4339" w:rsidRPr="004D4339" w:rsidRDefault="004D4339" w:rsidP="0073753E">
      <w:pPr>
        <w:jc w:val="both"/>
        <w:rPr>
          <w:sz w:val="22"/>
          <w:szCs w:val="22"/>
          <w:lang w:val="sr-Latn-ME"/>
        </w:rPr>
      </w:pPr>
    </w:p>
    <w:p w14:paraId="33685CDA" w14:textId="77777777" w:rsidR="00A32113" w:rsidRPr="004D4339" w:rsidRDefault="00635F70" w:rsidP="0073753E">
      <w:pPr>
        <w:jc w:val="both"/>
        <w:rPr>
          <w:b/>
          <w:sz w:val="22"/>
          <w:szCs w:val="22"/>
          <w:lang w:val="sr-Latn-ME"/>
        </w:rPr>
      </w:pPr>
      <w:r w:rsidRPr="004D4339">
        <w:rPr>
          <w:b/>
          <w:sz w:val="22"/>
          <w:szCs w:val="22"/>
          <w:lang w:val="sr-Latn-ME"/>
        </w:rPr>
        <w:lastRenderedPageBreak/>
        <w:t>Ako ste uzeli više lijeka Sandimmun Neoral</w:t>
      </w:r>
      <w:r w:rsidR="00A32113" w:rsidRPr="004D4339">
        <w:rPr>
          <w:b/>
          <w:sz w:val="22"/>
          <w:szCs w:val="22"/>
          <w:lang w:val="sr-Latn-ME"/>
        </w:rPr>
        <w:t xml:space="preserve"> nego što je trebalo</w:t>
      </w:r>
    </w:p>
    <w:p w14:paraId="45BED71C" w14:textId="77777777" w:rsidR="00445D8F" w:rsidRPr="004D4339" w:rsidRDefault="00445D8F" w:rsidP="0073753E">
      <w:pPr>
        <w:jc w:val="both"/>
        <w:rPr>
          <w:sz w:val="22"/>
          <w:szCs w:val="22"/>
          <w:lang w:val="sr-Latn-ME"/>
        </w:rPr>
      </w:pPr>
    </w:p>
    <w:p w14:paraId="454F24B0" w14:textId="77777777" w:rsidR="00635F70" w:rsidRPr="004D4339" w:rsidRDefault="00635F70" w:rsidP="004D4339">
      <w:pPr>
        <w:pStyle w:val="BodyText"/>
        <w:spacing w:after="0"/>
        <w:jc w:val="both"/>
        <w:rPr>
          <w:sz w:val="22"/>
          <w:szCs w:val="22"/>
          <w:lang w:val="sr-Latn-ME"/>
        </w:rPr>
      </w:pPr>
      <w:r w:rsidRPr="004D4339">
        <w:rPr>
          <w:sz w:val="22"/>
          <w:szCs w:val="22"/>
          <w:lang w:val="sr-Latn-ME"/>
        </w:rPr>
        <w:t>Ukoliko ste slučajno uzeli veću dozu lijeka Sandimmun Neoral nego što bi trebalo, odmah razgovarajte sa Vašim ljekarom ili idite u najbližu zdravstvenu ustanovu. Možda će Vam biti potrebna medicinska pomoć.</w:t>
      </w:r>
    </w:p>
    <w:p w14:paraId="083F53C6" w14:textId="77777777" w:rsidR="00635F70" w:rsidRPr="004D4339" w:rsidRDefault="00635F70" w:rsidP="004D4339">
      <w:pPr>
        <w:jc w:val="both"/>
        <w:rPr>
          <w:sz w:val="22"/>
          <w:szCs w:val="22"/>
          <w:lang w:val="sr-Latn-ME"/>
        </w:rPr>
      </w:pPr>
    </w:p>
    <w:p w14:paraId="007D929F" w14:textId="77777777" w:rsidR="00A32113" w:rsidRPr="004D4339" w:rsidRDefault="00A32113" w:rsidP="004D4339">
      <w:pPr>
        <w:jc w:val="both"/>
        <w:rPr>
          <w:b/>
          <w:sz w:val="22"/>
          <w:szCs w:val="22"/>
          <w:lang w:val="sr-Latn-ME"/>
        </w:rPr>
      </w:pPr>
      <w:r w:rsidRPr="004D4339">
        <w:rPr>
          <w:b/>
          <w:sz w:val="22"/>
          <w:szCs w:val="22"/>
          <w:lang w:val="sr-Latn-ME"/>
        </w:rPr>
        <w:t xml:space="preserve">Ako </w:t>
      </w:r>
      <w:r w:rsidR="00635F70" w:rsidRPr="004D4339">
        <w:rPr>
          <w:b/>
          <w:sz w:val="22"/>
          <w:szCs w:val="22"/>
          <w:lang w:val="sr-Latn-ME"/>
        </w:rPr>
        <w:t>ste zaboravili da uzmete lijek Sandimmun Neoral</w:t>
      </w:r>
    </w:p>
    <w:p w14:paraId="6C6EA05F" w14:textId="77777777" w:rsidR="00635F70" w:rsidRPr="004D4339" w:rsidRDefault="00635F70" w:rsidP="0073753E">
      <w:pPr>
        <w:jc w:val="both"/>
        <w:rPr>
          <w:sz w:val="22"/>
          <w:szCs w:val="22"/>
          <w:lang w:val="sr-Latn-ME"/>
        </w:rPr>
      </w:pPr>
    </w:p>
    <w:p w14:paraId="6B0B48B5" w14:textId="77777777" w:rsidR="00635F70" w:rsidRPr="004D4339" w:rsidRDefault="00635F70" w:rsidP="00CE2018">
      <w:pPr>
        <w:pStyle w:val="Header"/>
        <w:numPr>
          <w:ilvl w:val="0"/>
          <w:numId w:val="31"/>
        </w:numPr>
        <w:tabs>
          <w:tab w:val="clear" w:pos="4320"/>
          <w:tab w:val="clear" w:pos="8640"/>
        </w:tabs>
        <w:jc w:val="both"/>
        <w:rPr>
          <w:sz w:val="22"/>
          <w:szCs w:val="22"/>
          <w:lang w:val="sr-Latn-ME"/>
        </w:rPr>
      </w:pPr>
      <w:r w:rsidRPr="004D4339">
        <w:rPr>
          <w:sz w:val="22"/>
          <w:szCs w:val="22"/>
          <w:lang w:val="sr-Latn-ME"/>
        </w:rPr>
        <w:t>Ukoliko ste zaboravili da uzmete lijek na vrijeme, uzmite ga čim se sjetite. Međutim ukoliko je već vrijeme da uzmete sljedeću dozu, preskočite propuštenu dozu. Zatim nastavite kao i obično.</w:t>
      </w:r>
    </w:p>
    <w:p w14:paraId="2AF13839" w14:textId="77777777" w:rsidR="00635F70" w:rsidRPr="004D4339" w:rsidRDefault="00635F70">
      <w:pPr>
        <w:pStyle w:val="Header"/>
        <w:numPr>
          <w:ilvl w:val="0"/>
          <w:numId w:val="31"/>
        </w:numPr>
        <w:tabs>
          <w:tab w:val="clear" w:pos="4320"/>
          <w:tab w:val="clear" w:pos="8640"/>
        </w:tabs>
        <w:jc w:val="both"/>
        <w:rPr>
          <w:sz w:val="22"/>
          <w:szCs w:val="22"/>
          <w:lang w:val="sr-Latn-ME"/>
        </w:rPr>
      </w:pPr>
      <w:r w:rsidRPr="004D4339">
        <w:rPr>
          <w:sz w:val="22"/>
          <w:szCs w:val="22"/>
          <w:lang w:val="sr-Latn-ME"/>
        </w:rPr>
        <w:t>Ne uzimajte duplu dozu da nadoknadite propuštenu dozu.</w:t>
      </w:r>
    </w:p>
    <w:p w14:paraId="0306AEEA" w14:textId="77777777" w:rsidR="00445D8F" w:rsidRPr="004D4339" w:rsidRDefault="00445D8F" w:rsidP="0073753E">
      <w:pPr>
        <w:jc w:val="both"/>
        <w:rPr>
          <w:sz w:val="22"/>
          <w:szCs w:val="22"/>
          <w:lang w:val="sr-Latn-ME"/>
        </w:rPr>
      </w:pPr>
    </w:p>
    <w:p w14:paraId="3270F012" w14:textId="77777777" w:rsidR="00A32113" w:rsidRPr="004D4339" w:rsidRDefault="00A32113" w:rsidP="0073753E">
      <w:pPr>
        <w:jc w:val="both"/>
        <w:rPr>
          <w:b/>
          <w:sz w:val="22"/>
          <w:szCs w:val="22"/>
          <w:lang w:val="sr-Latn-ME"/>
        </w:rPr>
      </w:pPr>
      <w:r w:rsidRPr="004D4339">
        <w:rPr>
          <w:b/>
          <w:sz w:val="22"/>
          <w:szCs w:val="22"/>
          <w:lang w:val="sr-Latn-ME"/>
        </w:rPr>
        <w:t>A</w:t>
      </w:r>
      <w:r w:rsidR="00635F70" w:rsidRPr="004D4339">
        <w:rPr>
          <w:b/>
          <w:sz w:val="22"/>
          <w:szCs w:val="22"/>
          <w:lang w:val="sr-Latn-ME"/>
        </w:rPr>
        <w:t>ko prestanete da uzimate lijek Sandimmun Neoral</w:t>
      </w:r>
    </w:p>
    <w:p w14:paraId="31B6AAB3" w14:textId="77777777" w:rsidR="00635F70" w:rsidRPr="004D4339" w:rsidRDefault="00635F70" w:rsidP="0073753E">
      <w:pPr>
        <w:pStyle w:val="BodyText"/>
        <w:jc w:val="both"/>
        <w:rPr>
          <w:sz w:val="22"/>
          <w:szCs w:val="22"/>
          <w:lang w:val="sr-Latn-ME"/>
        </w:rPr>
      </w:pPr>
      <w:r w:rsidRPr="004D4339">
        <w:rPr>
          <w:sz w:val="22"/>
          <w:szCs w:val="22"/>
          <w:lang w:val="sr-Latn-ME"/>
        </w:rPr>
        <w:t xml:space="preserve">Ne treba da prestanete sa uzimanjem lijeka Sandimmun Neoral sve dok Vam to ljekar ne kaže. </w:t>
      </w:r>
    </w:p>
    <w:p w14:paraId="47BF5C6F" w14:textId="77777777" w:rsidR="00635F70" w:rsidRPr="004D4339" w:rsidRDefault="00635F70" w:rsidP="0073753E">
      <w:pPr>
        <w:pStyle w:val="BodyText"/>
        <w:jc w:val="both"/>
        <w:rPr>
          <w:sz w:val="22"/>
          <w:szCs w:val="22"/>
          <w:lang w:val="sr-Latn-ME"/>
        </w:rPr>
      </w:pPr>
      <w:r w:rsidRPr="004D4339">
        <w:rPr>
          <w:sz w:val="22"/>
          <w:szCs w:val="22"/>
          <w:lang w:val="sr-Latn-ME"/>
        </w:rPr>
        <w:t>Nastavite sa uzimanjem lijeka Sandimmun Neoral ma koliko se dobro osjećali. Prestanak terapije lijekom Sandimmun Neoral može povećati rizik od odbacivanja presađenog organa.</w:t>
      </w:r>
    </w:p>
    <w:p w14:paraId="1349EC23" w14:textId="77777777" w:rsidR="00635F70" w:rsidRPr="004D4339" w:rsidRDefault="00635F70" w:rsidP="0073753E">
      <w:pPr>
        <w:pStyle w:val="Header"/>
        <w:tabs>
          <w:tab w:val="left" w:pos="284"/>
        </w:tabs>
        <w:jc w:val="both"/>
        <w:rPr>
          <w:sz w:val="22"/>
          <w:szCs w:val="22"/>
          <w:lang w:val="sr-Latn-ME"/>
        </w:rPr>
      </w:pPr>
      <w:r w:rsidRPr="004D4339">
        <w:rPr>
          <w:sz w:val="22"/>
          <w:szCs w:val="22"/>
          <w:lang w:val="sr-Latn-ME"/>
        </w:rPr>
        <w:t>U slučaju bilo kakvih pitanja u vezi sa primjenom ovog lijeka, obratite se svom ljekaru ili farmaceutu.</w:t>
      </w:r>
    </w:p>
    <w:p w14:paraId="15F4BE14" w14:textId="77777777" w:rsidR="00445D8F" w:rsidRPr="004D4339" w:rsidRDefault="00445D8F" w:rsidP="0073753E">
      <w:pPr>
        <w:jc w:val="both"/>
        <w:rPr>
          <w:sz w:val="22"/>
          <w:szCs w:val="22"/>
          <w:lang w:val="sr-Latn-ME"/>
        </w:rPr>
      </w:pPr>
    </w:p>
    <w:p w14:paraId="692CC40E" w14:textId="77777777" w:rsidR="00396B66" w:rsidRPr="004D4339" w:rsidRDefault="00396B66" w:rsidP="0073753E">
      <w:pPr>
        <w:jc w:val="both"/>
        <w:rPr>
          <w:sz w:val="22"/>
          <w:szCs w:val="22"/>
          <w:lang w:val="sr-Latn-ME"/>
        </w:rPr>
      </w:pPr>
    </w:p>
    <w:p w14:paraId="756A2F2A" w14:textId="77777777" w:rsidR="00A32113" w:rsidRPr="004D4339" w:rsidRDefault="00A32113" w:rsidP="0073753E">
      <w:pPr>
        <w:tabs>
          <w:tab w:val="left" w:pos="540"/>
          <w:tab w:val="left" w:pos="569"/>
        </w:tabs>
        <w:jc w:val="both"/>
        <w:rPr>
          <w:b/>
          <w:bCs/>
          <w:sz w:val="22"/>
          <w:szCs w:val="22"/>
          <w:lang w:val="sr-Latn-ME"/>
        </w:rPr>
      </w:pPr>
      <w:r w:rsidRPr="004D4339">
        <w:rPr>
          <w:b/>
          <w:bCs/>
          <w:sz w:val="22"/>
          <w:szCs w:val="22"/>
          <w:lang w:val="sr-Latn-ME"/>
        </w:rPr>
        <w:t xml:space="preserve">4. </w:t>
      </w:r>
      <w:r w:rsidR="00291DAD" w:rsidRPr="004D4339">
        <w:rPr>
          <w:b/>
          <w:bCs/>
          <w:sz w:val="22"/>
          <w:szCs w:val="22"/>
          <w:lang w:val="sr-Latn-ME"/>
        </w:rPr>
        <w:tab/>
      </w:r>
      <w:r w:rsidRPr="004D4339">
        <w:rPr>
          <w:b/>
          <w:bCs/>
          <w:sz w:val="22"/>
          <w:szCs w:val="22"/>
          <w:lang w:val="sr-Latn-ME"/>
        </w:rPr>
        <w:t>MOGUĆA NEŽELJENA DEJSTVA</w:t>
      </w:r>
    </w:p>
    <w:p w14:paraId="05A0558C" w14:textId="77777777" w:rsidR="00445D8F" w:rsidRPr="004D4339" w:rsidRDefault="00445D8F" w:rsidP="0073753E">
      <w:pPr>
        <w:jc w:val="both"/>
        <w:rPr>
          <w:sz w:val="22"/>
          <w:szCs w:val="22"/>
          <w:lang w:val="sr-Latn-ME"/>
        </w:rPr>
      </w:pPr>
    </w:p>
    <w:p w14:paraId="72FE95ED" w14:textId="77777777" w:rsidR="006D5C11" w:rsidRPr="004D4339" w:rsidRDefault="00635F70" w:rsidP="0073753E">
      <w:pPr>
        <w:numPr>
          <w:ilvl w:val="12"/>
          <w:numId w:val="0"/>
        </w:numPr>
        <w:tabs>
          <w:tab w:val="left" w:pos="720"/>
        </w:tabs>
        <w:ind w:right="-29"/>
        <w:jc w:val="both"/>
        <w:rPr>
          <w:sz w:val="22"/>
          <w:szCs w:val="22"/>
          <w:lang w:val="sr-Latn-ME"/>
        </w:rPr>
      </w:pPr>
      <w:r w:rsidRPr="004D4339">
        <w:rPr>
          <w:sz w:val="22"/>
          <w:szCs w:val="22"/>
          <w:lang w:val="sr-Latn-ME"/>
        </w:rPr>
        <w:t xml:space="preserve">Kao i svi ljekovi i lijek Sandimmun Neoral </w:t>
      </w:r>
      <w:r w:rsidR="006D5C11" w:rsidRPr="004D4339">
        <w:rPr>
          <w:sz w:val="22"/>
          <w:szCs w:val="22"/>
          <w:lang w:val="sr-Latn-ME"/>
        </w:rPr>
        <w:t>može izazvati neželjena dejstva, iako se ona ne moraju javiti kod svakoga.</w:t>
      </w:r>
    </w:p>
    <w:p w14:paraId="2BCA9C89" w14:textId="77777777" w:rsidR="006D5C11" w:rsidRPr="004D4339" w:rsidRDefault="006D5C11" w:rsidP="00CE2018">
      <w:pPr>
        <w:pStyle w:val="NoSpacing"/>
        <w:jc w:val="both"/>
        <w:rPr>
          <w:rFonts w:eastAsia="Calibri"/>
          <w:spacing w:val="-5"/>
          <w:sz w:val="22"/>
          <w:szCs w:val="22"/>
          <w:u w:val="single"/>
          <w:lang w:val="sr-Latn-ME"/>
        </w:rPr>
      </w:pPr>
    </w:p>
    <w:p w14:paraId="16E3FBEE" w14:textId="77777777" w:rsidR="00635F70" w:rsidRPr="004D4339" w:rsidRDefault="00635F70" w:rsidP="0073753E">
      <w:pPr>
        <w:pStyle w:val="Default"/>
        <w:jc w:val="both"/>
        <w:rPr>
          <w:sz w:val="22"/>
          <w:szCs w:val="22"/>
          <w:lang w:val="sr-Latn-ME"/>
        </w:rPr>
      </w:pPr>
      <w:r w:rsidRPr="004D4339">
        <w:rPr>
          <w:b/>
          <w:bCs/>
          <w:sz w:val="22"/>
          <w:szCs w:val="22"/>
          <w:lang w:val="sr-Latn-ME"/>
        </w:rPr>
        <w:t xml:space="preserve">Neka neželjena dejstva mogu biti ozbiljna </w:t>
      </w:r>
    </w:p>
    <w:p w14:paraId="434489DD" w14:textId="77777777" w:rsidR="00635F70" w:rsidRPr="004D4339" w:rsidRDefault="00635F70" w:rsidP="0073753E">
      <w:pPr>
        <w:pStyle w:val="Default"/>
        <w:jc w:val="both"/>
        <w:rPr>
          <w:sz w:val="22"/>
          <w:szCs w:val="22"/>
          <w:lang w:val="sr-Latn-ME"/>
        </w:rPr>
      </w:pPr>
      <w:r w:rsidRPr="004D4339">
        <w:rPr>
          <w:b/>
          <w:bCs/>
          <w:sz w:val="22"/>
          <w:szCs w:val="22"/>
          <w:lang w:val="sr-Latn-ME"/>
        </w:rPr>
        <w:t xml:space="preserve">Odmah se obratite ljekaru </w:t>
      </w:r>
      <w:r w:rsidRPr="004D4339">
        <w:rPr>
          <w:sz w:val="22"/>
          <w:szCs w:val="22"/>
          <w:lang w:val="sr-Latn-ME"/>
        </w:rPr>
        <w:t xml:space="preserve">ako primijetite bilo koje od sljedećih ozbiljnih neželjenih dejstava: </w:t>
      </w:r>
    </w:p>
    <w:p w14:paraId="3769CA2A" w14:textId="487EBC88" w:rsidR="00635F70" w:rsidRPr="004D4339" w:rsidRDefault="00635F70" w:rsidP="0073753E">
      <w:pPr>
        <w:pStyle w:val="Default"/>
        <w:numPr>
          <w:ilvl w:val="0"/>
          <w:numId w:val="32"/>
        </w:numPr>
        <w:spacing w:after="35"/>
        <w:jc w:val="both"/>
        <w:rPr>
          <w:sz w:val="22"/>
          <w:szCs w:val="22"/>
          <w:lang w:val="sr-Latn-ME"/>
        </w:rPr>
      </w:pPr>
      <w:r w:rsidRPr="004D4339">
        <w:rPr>
          <w:sz w:val="22"/>
          <w:szCs w:val="22"/>
          <w:lang w:val="sr-Latn-ME"/>
        </w:rPr>
        <w:t xml:space="preserve">Kao i drugi ljekovi koji djeluju na imuni sistem, ciklosporin može uticati na sposobnost Vašeg tijela da se bori protiv infekcije i može prouzrokovati tumore ili druge vrste </w:t>
      </w:r>
      <w:r w:rsidR="00A6492C" w:rsidRPr="004D4339">
        <w:rPr>
          <w:sz w:val="22"/>
          <w:szCs w:val="22"/>
          <w:lang w:val="sr-Latn-ME"/>
        </w:rPr>
        <w:t>kancera</w:t>
      </w:r>
      <w:r w:rsidRPr="004D4339">
        <w:rPr>
          <w:sz w:val="22"/>
          <w:szCs w:val="22"/>
          <w:lang w:val="sr-Latn-ME"/>
        </w:rPr>
        <w:t xml:space="preserve">, naročito kože. Znaci infekcije mogu biti </w:t>
      </w:r>
      <w:r w:rsidR="00A6492C" w:rsidRPr="004D4339">
        <w:rPr>
          <w:sz w:val="22"/>
          <w:szCs w:val="22"/>
          <w:lang w:val="sr-Latn-ME"/>
        </w:rPr>
        <w:t xml:space="preserve">povišena tjelesna </w:t>
      </w:r>
      <w:r w:rsidRPr="004D4339">
        <w:rPr>
          <w:sz w:val="22"/>
          <w:szCs w:val="22"/>
          <w:lang w:val="sr-Latn-ME"/>
        </w:rPr>
        <w:t xml:space="preserve">temperatura ili bol u grlu. </w:t>
      </w:r>
    </w:p>
    <w:p w14:paraId="707D6FCB" w14:textId="018707A1" w:rsidR="00635F70" w:rsidRPr="004D4339" w:rsidRDefault="00635F70" w:rsidP="0073753E">
      <w:pPr>
        <w:pStyle w:val="Default"/>
        <w:numPr>
          <w:ilvl w:val="0"/>
          <w:numId w:val="33"/>
        </w:numPr>
        <w:spacing w:after="35"/>
        <w:jc w:val="both"/>
        <w:rPr>
          <w:sz w:val="22"/>
          <w:szCs w:val="22"/>
          <w:lang w:val="sr-Latn-ME"/>
        </w:rPr>
      </w:pPr>
      <w:r w:rsidRPr="004D4339">
        <w:rPr>
          <w:sz w:val="22"/>
          <w:szCs w:val="22"/>
          <w:lang w:val="sr-Latn-ME"/>
        </w:rPr>
        <w:t>Promjene vida, gubitak koordinacije, nespretnost, gubitak pamćenja, poteškoće u govoru ili razum</w:t>
      </w:r>
      <w:r w:rsidR="00AE71E2" w:rsidRPr="004D4339">
        <w:rPr>
          <w:sz w:val="22"/>
          <w:szCs w:val="22"/>
          <w:lang w:val="sr-Latn-ME"/>
        </w:rPr>
        <w:t>ij</w:t>
      </w:r>
      <w:r w:rsidRPr="004D4339">
        <w:rPr>
          <w:sz w:val="22"/>
          <w:szCs w:val="22"/>
          <w:lang w:val="sr-Latn-ME"/>
        </w:rPr>
        <w:t>evanju onoga što drugi govore i slabost mišića. To bi mogli biti znaci infekcije mozga koja se naziva progresivn</w:t>
      </w:r>
      <w:r w:rsidR="00A6492C" w:rsidRPr="004D4339">
        <w:rPr>
          <w:sz w:val="22"/>
          <w:szCs w:val="22"/>
          <w:lang w:val="sr-Latn-ME"/>
        </w:rPr>
        <w:t>a</w:t>
      </w:r>
      <w:r w:rsidRPr="004D4339">
        <w:rPr>
          <w:sz w:val="22"/>
          <w:szCs w:val="22"/>
          <w:lang w:val="sr-Latn-ME"/>
        </w:rPr>
        <w:t xml:space="preserve"> multifokaln</w:t>
      </w:r>
      <w:r w:rsidR="00A6492C" w:rsidRPr="004D4339">
        <w:rPr>
          <w:sz w:val="22"/>
          <w:szCs w:val="22"/>
          <w:lang w:val="sr-Latn-ME"/>
        </w:rPr>
        <w:t>a</w:t>
      </w:r>
      <w:r w:rsidRPr="004D4339">
        <w:rPr>
          <w:sz w:val="22"/>
          <w:szCs w:val="22"/>
          <w:lang w:val="sr-Latn-ME"/>
        </w:rPr>
        <w:t xml:space="preserve"> leukoencefalopatij</w:t>
      </w:r>
      <w:r w:rsidR="00A6492C" w:rsidRPr="004D4339">
        <w:rPr>
          <w:sz w:val="22"/>
          <w:szCs w:val="22"/>
          <w:lang w:val="sr-Latn-ME"/>
        </w:rPr>
        <w:t>a</w:t>
      </w:r>
      <w:r w:rsidRPr="004D4339">
        <w:rPr>
          <w:sz w:val="22"/>
          <w:szCs w:val="22"/>
          <w:lang w:val="sr-Latn-ME"/>
        </w:rPr>
        <w:t xml:space="preserve">. </w:t>
      </w:r>
    </w:p>
    <w:p w14:paraId="1736A3FA" w14:textId="4BD83317" w:rsidR="00635F70" w:rsidRPr="004D4339" w:rsidRDefault="00635F70" w:rsidP="0073753E">
      <w:pPr>
        <w:pStyle w:val="Default"/>
        <w:numPr>
          <w:ilvl w:val="0"/>
          <w:numId w:val="34"/>
        </w:numPr>
        <w:spacing w:after="35"/>
        <w:jc w:val="both"/>
        <w:rPr>
          <w:sz w:val="22"/>
          <w:szCs w:val="22"/>
          <w:lang w:val="sr-Latn-ME"/>
        </w:rPr>
      </w:pPr>
      <w:r w:rsidRPr="004D4339">
        <w:rPr>
          <w:sz w:val="22"/>
          <w:szCs w:val="22"/>
          <w:lang w:val="sr-Latn-ME"/>
        </w:rPr>
        <w:t>Moždani problemi sa znacima kao što su konvulzije, konfuzija, dezor</w:t>
      </w:r>
      <w:r w:rsidR="005D7FA3" w:rsidRPr="004D4339">
        <w:rPr>
          <w:sz w:val="22"/>
          <w:szCs w:val="22"/>
          <w:lang w:val="sr-Latn-ME"/>
        </w:rPr>
        <w:t>i</w:t>
      </w:r>
      <w:r w:rsidRPr="004D4339">
        <w:rPr>
          <w:sz w:val="22"/>
          <w:szCs w:val="22"/>
          <w:lang w:val="sr-Latn-ME"/>
        </w:rPr>
        <w:t>jentacija, smanjeno reagovanje, promjena ličnosti, osjećaj uznemirenosti, nesanica, poremećaji vida, sl</w:t>
      </w:r>
      <w:r w:rsidR="00AE71E2" w:rsidRPr="004D4339">
        <w:rPr>
          <w:sz w:val="22"/>
          <w:szCs w:val="22"/>
          <w:lang w:val="sr-Latn-ME"/>
        </w:rPr>
        <w:t>j</w:t>
      </w:r>
      <w:r w:rsidRPr="004D4339">
        <w:rPr>
          <w:sz w:val="22"/>
          <w:szCs w:val="22"/>
          <w:lang w:val="sr-Latn-ME"/>
        </w:rPr>
        <w:t>epilo, koma, d</w:t>
      </w:r>
      <w:r w:rsidR="00AE71E2" w:rsidRPr="004D4339">
        <w:rPr>
          <w:sz w:val="22"/>
          <w:szCs w:val="22"/>
          <w:lang w:val="sr-Latn-ME"/>
        </w:rPr>
        <w:t>j</w:t>
      </w:r>
      <w:r w:rsidRPr="004D4339">
        <w:rPr>
          <w:sz w:val="22"/>
          <w:szCs w:val="22"/>
          <w:lang w:val="sr-Latn-ME"/>
        </w:rPr>
        <w:t xml:space="preserve">elimična paraliza ili paraliza cijelog tijela, ukočen vrat, gubitak koordinacije sa ili bez neuobičajenog govora ili pokreta očiju. </w:t>
      </w:r>
    </w:p>
    <w:p w14:paraId="263D7095" w14:textId="1FD69EA0" w:rsidR="00635F70" w:rsidRPr="004D4339" w:rsidRDefault="00635F70" w:rsidP="0073753E">
      <w:pPr>
        <w:pStyle w:val="Default"/>
        <w:numPr>
          <w:ilvl w:val="0"/>
          <w:numId w:val="35"/>
        </w:numPr>
        <w:spacing w:after="35"/>
        <w:jc w:val="both"/>
        <w:rPr>
          <w:sz w:val="22"/>
          <w:szCs w:val="22"/>
          <w:lang w:val="sr-Latn-ME"/>
        </w:rPr>
      </w:pPr>
      <w:r w:rsidRPr="004D4339">
        <w:rPr>
          <w:sz w:val="22"/>
          <w:szCs w:val="22"/>
          <w:lang w:val="sr-Latn-ME"/>
        </w:rPr>
        <w:t xml:space="preserve">Otok zadnjeg dijela oka. To bi moglo biti povezano sa </w:t>
      </w:r>
      <w:r w:rsidR="001B479E" w:rsidRPr="004D4339">
        <w:rPr>
          <w:sz w:val="22"/>
          <w:szCs w:val="22"/>
          <w:lang w:val="sr-Latn-ME"/>
        </w:rPr>
        <w:t>zamućenim</w:t>
      </w:r>
      <w:r w:rsidRPr="004D4339">
        <w:rPr>
          <w:sz w:val="22"/>
          <w:szCs w:val="22"/>
          <w:lang w:val="sr-Latn-ME"/>
        </w:rPr>
        <w:t xml:space="preserve"> vidom. Moglo bi i uticati na Vaš vid zbog povišenog pritiska u glavi (</w:t>
      </w:r>
      <w:r w:rsidR="00394D1F" w:rsidRPr="004D4339">
        <w:rPr>
          <w:sz w:val="22"/>
          <w:szCs w:val="22"/>
          <w:lang w:val="sr-Latn-ME"/>
        </w:rPr>
        <w:t>benigna</w:t>
      </w:r>
      <w:r w:rsidRPr="004D4339">
        <w:rPr>
          <w:sz w:val="22"/>
          <w:szCs w:val="22"/>
          <w:lang w:val="sr-Latn-ME"/>
        </w:rPr>
        <w:t xml:space="preserve"> intrakranijalna hipertenzija). </w:t>
      </w:r>
    </w:p>
    <w:p w14:paraId="1E14D7E7" w14:textId="77777777" w:rsidR="00635F70" w:rsidRPr="004D4339" w:rsidRDefault="00635F70" w:rsidP="0073753E">
      <w:pPr>
        <w:pStyle w:val="Default"/>
        <w:numPr>
          <w:ilvl w:val="0"/>
          <w:numId w:val="36"/>
        </w:numPr>
        <w:jc w:val="both"/>
        <w:rPr>
          <w:sz w:val="22"/>
          <w:szCs w:val="22"/>
          <w:lang w:val="sr-Latn-ME"/>
        </w:rPr>
      </w:pPr>
      <w:r w:rsidRPr="004D4339">
        <w:rPr>
          <w:sz w:val="22"/>
          <w:szCs w:val="22"/>
          <w:lang w:val="sr-Latn-ME"/>
        </w:rPr>
        <w:t xml:space="preserve">Problemi sa jetrom i oštećenje sa ili bez žutila kože i očiju, mučninom, gubitkom apetita i tamnom mokraćom. </w:t>
      </w:r>
    </w:p>
    <w:p w14:paraId="20AB6F3E" w14:textId="21F5C447" w:rsidR="00635F70" w:rsidRPr="004D4339" w:rsidRDefault="00635F70" w:rsidP="0073753E">
      <w:pPr>
        <w:pStyle w:val="Default"/>
        <w:numPr>
          <w:ilvl w:val="0"/>
          <w:numId w:val="37"/>
        </w:numPr>
        <w:spacing w:after="38"/>
        <w:jc w:val="both"/>
        <w:rPr>
          <w:color w:val="auto"/>
          <w:sz w:val="22"/>
          <w:szCs w:val="22"/>
          <w:lang w:val="sr-Latn-ME"/>
        </w:rPr>
      </w:pPr>
      <w:r w:rsidRPr="004D4339">
        <w:rPr>
          <w:color w:val="auto"/>
          <w:sz w:val="22"/>
          <w:szCs w:val="22"/>
          <w:lang w:val="sr-Latn-ME"/>
        </w:rPr>
        <w:t xml:space="preserve">Problemi sa bubrezima koji mogu značajno smanjiti količinu mokraće koju </w:t>
      </w:r>
      <w:r w:rsidR="001B479E" w:rsidRPr="004D4339">
        <w:rPr>
          <w:color w:val="auto"/>
          <w:sz w:val="22"/>
          <w:szCs w:val="22"/>
          <w:lang w:val="sr-Latn-ME"/>
        </w:rPr>
        <w:t>izlučujete</w:t>
      </w:r>
      <w:r w:rsidRPr="004D4339">
        <w:rPr>
          <w:color w:val="auto"/>
          <w:sz w:val="22"/>
          <w:szCs w:val="22"/>
          <w:lang w:val="sr-Latn-ME"/>
        </w:rPr>
        <w:t xml:space="preserve">. </w:t>
      </w:r>
    </w:p>
    <w:p w14:paraId="6BD76B72" w14:textId="32E4B9C2" w:rsidR="00635F70" w:rsidRPr="004D4339" w:rsidRDefault="00635F70" w:rsidP="004D4339">
      <w:pPr>
        <w:pStyle w:val="Default"/>
        <w:numPr>
          <w:ilvl w:val="0"/>
          <w:numId w:val="38"/>
        </w:numPr>
        <w:jc w:val="both"/>
        <w:rPr>
          <w:color w:val="auto"/>
          <w:sz w:val="22"/>
          <w:szCs w:val="22"/>
          <w:lang w:val="sr-Latn-ME"/>
        </w:rPr>
      </w:pPr>
      <w:r w:rsidRPr="004D4339">
        <w:rPr>
          <w:color w:val="auto"/>
          <w:sz w:val="22"/>
          <w:szCs w:val="22"/>
          <w:lang w:val="sr-Latn-ME"/>
        </w:rPr>
        <w:t xml:space="preserve">Nizak </w:t>
      </w:r>
      <w:r w:rsidR="006777B8" w:rsidRPr="004D4339">
        <w:rPr>
          <w:color w:val="auto"/>
          <w:sz w:val="22"/>
          <w:szCs w:val="22"/>
          <w:lang w:val="sr-Latn-ME"/>
        </w:rPr>
        <w:t>broj crvenih krvnih zrnaca</w:t>
      </w:r>
      <w:r w:rsidRPr="004D4339">
        <w:rPr>
          <w:color w:val="auto"/>
          <w:sz w:val="22"/>
          <w:szCs w:val="22"/>
          <w:lang w:val="sr-Latn-ME"/>
        </w:rPr>
        <w:t xml:space="preserve"> ili </w:t>
      </w:r>
      <w:r w:rsidR="006777B8" w:rsidRPr="004D4339">
        <w:rPr>
          <w:color w:val="auto"/>
          <w:sz w:val="22"/>
          <w:szCs w:val="22"/>
          <w:lang w:val="sr-Latn-ME"/>
        </w:rPr>
        <w:t>krvnih pločica</w:t>
      </w:r>
      <w:r w:rsidRPr="004D4339">
        <w:rPr>
          <w:color w:val="auto"/>
          <w:sz w:val="22"/>
          <w:szCs w:val="22"/>
          <w:lang w:val="sr-Latn-ME"/>
        </w:rPr>
        <w:t xml:space="preserve">. Znaci uključuju blijedu kožu, osjećaj umora, nedostatak vazduha, tamnu mokraću (to je znak raspadanja </w:t>
      </w:r>
      <w:r w:rsidR="006777B8" w:rsidRPr="004D4339">
        <w:rPr>
          <w:color w:val="auto"/>
          <w:sz w:val="22"/>
          <w:szCs w:val="22"/>
          <w:lang w:val="sr-Latn-ME"/>
        </w:rPr>
        <w:t>crvenih krvnih zrnaca</w:t>
      </w:r>
      <w:r w:rsidRPr="004D4339">
        <w:rPr>
          <w:color w:val="auto"/>
          <w:sz w:val="22"/>
          <w:szCs w:val="22"/>
          <w:lang w:val="sr-Latn-ME"/>
        </w:rPr>
        <w:t xml:space="preserve">), </w:t>
      </w:r>
      <w:r w:rsidR="001B479E" w:rsidRPr="004D4339">
        <w:rPr>
          <w:color w:val="auto"/>
          <w:sz w:val="22"/>
          <w:szCs w:val="22"/>
          <w:lang w:val="sr-Latn-ME"/>
        </w:rPr>
        <w:t>modrice</w:t>
      </w:r>
      <w:r w:rsidRPr="004D4339">
        <w:rPr>
          <w:color w:val="auto"/>
          <w:sz w:val="22"/>
          <w:szCs w:val="22"/>
          <w:lang w:val="sr-Latn-ME"/>
        </w:rPr>
        <w:t xml:space="preserve"> ili krvarenje bez očiglednog razloga, konfuznost, dezorijentisanost, manji nivo budnosti i problemi sa bubrezima. </w:t>
      </w:r>
    </w:p>
    <w:p w14:paraId="4241F105" w14:textId="77777777" w:rsidR="00635F70" w:rsidRPr="004D4339" w:rsidRDefault="00635F70" w:rsidP="004D4339">
      <w:pPr>
        <w:pStyle w:val="BodyText"/>
        <w:spacing w:after="0"/>
        <w:jc w:val="both"/>
        <w:rPr>
          <w:b/>
          <w:i/>
          <w:sz w:val="22"/>
          <w:szCs w:val="22"/>
          <w:lang w:val="sr-Latn-ME"/>
        </w:rPr>
      </w:pPr>
    </w:p>
    <w:p w14:paraId="76C8295A" w14:textId="77777777" w:rsidR="00635F70" w:rsidRPr="004D4339" w:rsidRDefault="00635F70" w:rsidP="004D4339">
      <w:pPr>
        <w:pStyle w:val="BodyText"/>
        <w:spacing w:after="0"/>
        <w:jc w:val="both"/>
        <w:rPr>
          <w:b/>
          <w:sz w:val="22"/>
          <w:szCs w:val="22"/>
          <w:lang w:val="sr-Latn-ME"/>
        </w:rPr>
      </w:pPr>
      <w:r w:rsidRPr="004D4339">
        <w:rPr>
          <w:b/>
          <w:sz w:val="22"/>
          <w:szCs w:val="22"/>
          <w:lang w:val="sr-Latn-ME"/>
        </w:rPr>
        <w:t>Ostala neželjena dejstva uključuju:</w:t>
      </w:r>
    </w:p>
    <w:p w14:paraId="57F007A3" w14:textId="77777777" w:rsidR="004D4339" w:rsidRDefault="004D4339" w:rsidP="004D4339">
      <w:pPr>
        <w:pStyle w:val="BodyText"/>
        <w:spacing w:after="0"/>
        <w:jc w:val="both"/>
        <w:rPr>
          <w:b/>
          <w:sz w:val="22"/>
          <w:szCs w:val="22"/>
          <w:lang w:val="sr-Latn-ME"/>
        </w:rPr>
      </w:pPr>
    </w:p>
    <w:p w14:paraId="77E7480B" w14:textId="39F71BBD" w:rsidR="00635F70" w:rsidRPr="004D4339" w:rsidRDefault="00635F70" w:rsidP="004D4339">
      <w:pPr>
        <w:pStyle w:val="BodyText"/>
        <w:spacing w:after="0"/>
        <w:jc w:val="both"/>
        <w:rPr>
          <w:i/>
          <w:sz w:val="22"/>
          <w:szCs w:val="22"/>
          <w:lang w:val="sr-Latn-ME"/>
        </w:rPr>
      </w:pPr>
      <w:r w:rsidRPr="004D4339">
        <w:rPr>
          <w:b/>
          <w:sz w:val="22"/>
          <w:szCs w:val="22"/>
          <w:lang w:val="sr-Latn-ME"/>
        </w:rPr>
        <w:t xml:space="preserve">Veoma česta neželjena dejstva: </w:t>
      </w:r>
      <w:r w:rsidRPr="004D4339">
        <w:rPr>
          <w:i/>
          <w:sz w:val="22"/>
          <w:szCs w:val="22"/>
          <w:lang w:val="sr-Latn-ME"/>
        </w:rPr>
        <w:t xml:space="preserve">mogu se javiti kod više od 1 na 10 pacijenata </w:t>
      </w:r>
    </w:p>
    <w:p w14:paraId="7EC3D2FE" w14:textId="77777777" w:rsidR="00635F70" w:rsidRPr="004D4339" w:rsidRDefault="00635F70" w:rsidP="0073753E">
      <w:pPr>
        <w:pStyle w:val="BodyText"/>
        <w:numPr>
          <w:ilvl w:val="0"/>
          <w:numId w:val="38"/>
        </w:numPr>
        <w:tabs>
          <w:tab w:val="left" w:pos="284"/>
        </w:tabs>
        <w:spacing w:before="60" w:after="60"/>
        <w:jc w:val="both"/>
        <w:rPr>
          <w:sz w:val="22"/>
          <w:szCs w:val="22"/>
          <w:lang w:val="sr-Latn-ME"/>
        </w:rPr>
      </w:pPr>
      <w:r w:rsidRPr="004D4339">
        <w:rPr>
          <w:sz w:val="22"/>
          <w:szCs w:val="22"/>
          <w:lang w:val="sr-Latn-ME"/>
        </w:rPr>
        <w:t>problemi sa bubrezima</w:t>
      </w:r>
    </w:p>
    <w:p w14:paraId="398243FF" w14:textId="1D8D1761" w:rsidR="00635F70" w:rsidRPr="004D4339" w:rsidRDefault="006777B8" w:rsidP="0073753E">
      <w:pPr>
        <w:pStyle w:val="BodyText"/>
        <w:numPr>
          <w:ilvl w:val="0"/>
          <w:numId w:val="38"/>
        </w:numPr>
        <w:tabs>
          <w:tab w:val="left" w:pos="284"/>
        </w:tabs>
        <w:spacing w:before="60" w:after="60"/>
        <w:jc w:val="both"/>
        <w:rPr>
          <w:sz w:val="22"/>
          <w:szCs w:val="22"/>
          <w:lang w:val="sr-Latn-ME"/>
        </w:rPr>
      </w:pPr>
      <w:r w:rsidRPr="004D4339">
        <w:rPr>
          <w:sz w:val="22"/>
          <w:szCs w:val="22"/>
          <w:lang w:val="sr-Latn-ME"/>
        </w:rPr>
        <w:t>povišen</w:t>
      </w:r>
      <w:r w:rsidR="00635F70" w:rsidRPr="004D4339">
        <w:rPr>
          <w:sz w:val="22"/>
          <w:szCs w:val="22"/>
          <w:lang w:val="sr-Latn-ME"/>
        </w:rPr>
        <w:t xml:space="preserve"> krvni pritisak</w:t>
      </w:r>
    </w:p>
    <w:p w14:paraId="557772DD" w14:textId="77777777" w:rsidR="00635F70" w:rsidRPr="004D4339" w:rsidRDefault="00635F70" w:rsidP="0073753E">
      <w:pPr>
        <w:pStyle w:val="BodyText"/>
        <w:numPr>
          <w:ilvl w:val="0"/>
          <w:numId w:val="38"/>
        </w:numPr>
        <w:tabs>
          <w:tab w:val="left" w:pos="284"/>
        </w:tabs>
        <w:spacing w:before="60" w:after="60"/>
        <w:jc w:val="both"/>
        <w:rPr>
          <w:sz w:val="22"/>
          <w:szCs w:val="22"/>
          <w:lang w:val="sr-Latn-ME"/>
        </w:rPr>
      </w:pPr>
      <w:r w:rsidRPr="004D4339">
        <w:rPr>
          <w:sz w:val="22"/>
          <w:szCs w:val="22"/>
          <w:lang w:val="sr-Latn-ME"/>
        </w:rPr>
        <w:t xml:space="preserve">glavobolja </w:t>
      </w:r>
    </w:p>
    <w:p w14:paraId="627E7155" w14:textId="625840B3" w:rsidR="00635F70" w:rsidRPr="004D4339" w:rsidRDefault="00635F70" w:rsidP="0073753E">
      <w:pPr>
        <w:pStyle w:val="BodyText"/>
        <w:numPr>
          <w:ilvl w:val="0"/>
          <w:numId w:val="38"/>
        </w:numPr>
        <w:tabs>
          <w:tab w:val="left" w:pos="284"/>
        </w:tabs>
        <w:spacing w:before="60" w:after="60"/>
        <w:jc w:val="both"/>
        <w:rPr>
          <w:sz w:val="22"/>
          <w:szCs w:val="22"/>
          <w:lang w:val="sr-Latn-ME"/>
        </w:rPr>
      </w:pPr>
      <w:r w:rsidRPr="004D4339">
        <w:rPr>
          <w:sz w:val="22"/>
          <w:szCs w:val="22"/>
          <w:lang w:val="sr-Latn-ME"/>
        </w:rPr>
        <w:t>nekontrolisano drhtanje tijela</w:t>
      </w:r>
    </w:p>
    <w:p w14:paraId="27CEBD0C" w14:textId="77777777" w:rsidR="00635F70" w:rsidRPr="004D4339" w:rsidRDefault="00635F70" w:rsidP="0073753E">
      <w:pPr>
        <w:pStyle w:val="BodyText"/>
        <w:numPr>
          <w:ilvl w:val="0"/>
          <w:numId w:val="38"/>
        </w:numPr>
        <w:tabs>
          <w:tab w:val="left" w:pos="284"/>
        </w:tabs>
        <w:spacing w:before="60" w:after="60"/>
        <w:jc w:val="both"/>
        <w:rPr>
          <w:sz w:val="22"/>
          <w:szCs w:val="22"/>
          <w:lang w:val="sr-Latn-ME"/>
        </w:rPr>
      </w:pPr>
      <w:r w:rsidRPr="004D4339">
        <w:rPr>
          <w:sz w:val="22"/>
          <w:szCs w:val="22"/>
          <w:lang w:val="sr-Latn-ME"/>
        </w:rPr>
        <w:lastRenderedPageBreak/>
        <w:t xml:space="preserve">povećana maljavost lica i tijela </w:t>
      </w:r>
    </w:p>
    <w:p w14:paraId="41372FCE" w14:textId="77777777" w:rsidR="00635F70" w:rsidRPr="004D4339" w:rsidRDefault="00635F70" w:rsidP="0073753E">
      <w:pPr>
        <w:pStyle w:val="BodyText"/>
        <w:numPr>
          <w:ilvl w:val="0"/>
          <w:numId w:val="38"/>
        </w:numPr>
        <w:tabs>
          <w:tab w:val="left" w:pos="284"/>
        </w:tabs>
        <w:spacing w:before="60" w:after="60"/>
        <w:jc w:val="both"/>
        <w:rPr>
          <w:sz w:val="22"/>
          <w:szCs w:val="22"/>
          <w:lang w:val="sr-Latn-ME"/>
        </w:rPr>
      </w:pPr>
      <w:r w:rsidRPr="004D4339">
        <w:rPr>
          <w:sz w:val="22"/>
          <w:szCs w:val="22"/>
          <w:lang w:val="sr-Latn-ME"/>
        </w:rPr>
        <w:t>povećan nivo masti u krvi.</w:t>
      </w:r>
    </w:p>
    <w:p w14:paraId="7D31BF62" w14:textId="13278A92" w:rsidR="00635F70" w:rsidRDefault="00635F70" w:rsidP="004D4339">
      <w:pPr>
        <w:pStyle w:val="BodyText"/>
        <w:spacing w:after="0"/>
        <w:jc w:val="both"/>
        <w:rPr>
          <w:sz w:val="22"/>
          <w:szCs w:val="22"/>
          <w:lang w:val="sr-Latn-ME"/>
        </w:rPr>
      </w:pPr>
      <w:r w:rsidRPr="004D4339">
        <w:rPr>
          <w:sz w:val="22"/>
          <w:szCs w:val="22"/>
          <w:lang w:val="sr-Latn-ME"/>
        </w:rPr>
        <w:t xml:space="preserve">Ako se bilo koje od ovih neželjenih dejstava pojavi u teškom obliku, </w:t>
      </w:r>
      <w:r w:rsidRPr="004D4339">
        <w:rPr>
          <w:b/>
          <w:bCs/>
          <w:sz w:val="22"/>
          <w:szCs w:val="22"/>
          <w:lang w:val="sr-Latn-ME"/>
        </w:rPr>
        <w:t>obavijestite svog ljekara</w:t>
      </w:r>
      <w:r w:rsidRPr="004D4339">
        <w:rPr>
          <w:sz w:val="22"/>
          <w:szCs w:val="22"/>
          <w:lang w:val="sr-Latn-ME"/>
        </w:rPr>
        <w:t>.</w:t>
      </w:r>
    </w:p>
    <w:p w14:paraId="6EFBAC66" w14:textId="77777777" w:rsidR="004D4339" w:rsidRPr="004D4339" w:rsidRDefault="004D4339" w:rsidP="004D4339">
      <w:pPr>
        <w:pStyle w:val="BodyText"/>
        <w:spacing w:after="0"/>
        <w:jc w:val="both"/>
        <w:rPr>
          <w:sz w:val="22"/>
          <w:szCs w:val="22"/>
          <w:lang w:val="sr-Latn-ME"/>
        </w:rPr>
      </w:pPr>
    </w:p>
    <w:p w14:paraId="788812BA" w14:textId="3D31132D" w:rsidR="00635F70" w:rsidRPr="004D4339" w:rsidRDefault="00635F70" w:rsidP="004D4339">
      <w:pPr>
        <w:pStyle w:val="Header"/>
        <w:tabs>
          <w:tab w:val="left" w:pos="284"/>
        </w:tabs>
        <w:jc w:val="both"/>
        <w:rPr>
          <w:b/>
          <w:sz w:val="22"/>
          <w:szCs w:val="22"/>
          <w:lang w:val="sr-Latn-ME"/>
        </w:rPr>
      </w:pPr>
      <w:r w:rsidRPr="004D4339">
        <w:rPr>
          <w:b/>
          <w:sz w:val="22"/>
          <w:szCs w:val="22"/>
          <w:lang w:val="sr-Latn-ME"/>
        </w:rPr>
        <w:t>Česta neželjena dejstva:</w:t>
      </w:r>
      <w:r w:rsidRPr="004D4339">
        <w:rPr>
          <w:b/>
          <w:i/>
          <w:sz w:val="22"/>
          <w:szCs w:val="22"/>
          <w:lang w:val="sr-Latn-ME"/>
        </w:rPr>
        <w:t xml:space="preserve"> </w:t>
      </w:r>
      <w:r w:rsidRPr="004D4339">
        <w:rPr>
          <w:i/>
          <w:sz w:val="22"/>
          <w:szCs w:val="22"/>
          <w:lang w:val="sr-Latn-ME"/>
        </w:rPr>
        <w:t xml:space="preserve">mogu se javiti kod </w:t>
      </w:r>
      <w:r w:rsidR="00B07091" w:rsidRPr="004D4339">
        <w:rPr>
          <w:i/>
          <w:sz w:val="22"/>
          <w:szCs w:val="22"/>
          <w:lang w:val="sr-Latn-ME"/>
        </w:rPr>
        <w:t>najviše</w:t>
      </w:r>
      <w:r w:rsidRPr="004D4339">
        <w:rPr>
          <w:i/>
          <w:sz w:val="22"/>
          <w:szCs w:val="22"/>
          <w:lang w:val="sr-Latn-ME"/>
        </w:rPr>
        <w:t xml:space="preserve"> 1 </w:t>
      </w:r>
      <w:r w:rsidR="00B07091" w:rsidRPr="004D4339">
        <w:rPr>
          <w:i/>
          <w:sz w:val="22"/>
          <w:szCs w:val="22"/>
          <w:lang w:val="sr-Latn-ME"/>
        </w:rPr>
        <w:t xml:space="preserve">na </w:t>
      </w:r>
      <w:r w:rsidRPr="004D4339">
        <w:rPr>
          <w:i/>
          <w:sz w:val="22"/>
          <w:szCs w:val="22"/>
          <w:lang w:val="sr-Latn-ME"/>
        </w:rPr>
        <w:t>10 pacijenata.</w:t>
      </w:r>
    </w:p>
    <w:p w14:paraId="17435ACA"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 xml:space="preserve">grčevi- konvulzije </w:t>
      </w:r>
    </w:p>
    <w:p w14:paraId="0DFEBC8C" w14:textId="77777777" w:rsidR="00635F70" w:rsidRPr="004D4339" w:rsidRDefault="00635F70" w:rsidP="0073753E">
      <w:pPr>
        <w:pStyle w:val="Header"/>
        <w:numPr>
          <w:ilvl w:val="0"/>
          <w:numId w:val="42"/>
        </w:numPr>
        <w:tabs>
          <w:tab w:val="clear" w:pos="4320"/>
          <w:tab w:val="clear" w:pos="8640"/>
          <w:tab w:val="left" w:pos="284"/>
          <w:tab w:val="right" w:pos="709"/>
        </w:tabs>
        <w:jc w:val="both"/>
        <w:rPr>
          <w:sz w:val="22"/>
          <w:szCs w:val="22"/>
          <w:lang w:val="sr-Latn-ME"/>
        </w:rPr>
      </w:pPr>
      <w:r w:rsidRPr="004D4339">
        <w:rPr>
          <w:sz w:val="22"/>
          <w:szCs w:val="22"/>
          <w:lang w:val="sr-Latn-ME"/>
        </w:rPr>
        <w:t xml:space="preserve">poremećaji jetre </w:t>
      </w:r>
    </w:p>
    <w:p w14:paraId="0093ED14" w14:textId="33A0407A"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 xml:space="preserve">visok nivo </w:t>
      </w:r>
      <w:r w:rsidR="001B479E" w:rsidRPr="004D4339">
        <w:rPr>
          <w:sz w:val="22"/>
          <w:szCs w:val="22"/>
          <w:lang w:val="sr-Latn-ME"/>
        </w:rPr>
        <w:t>šećera</w:t>
      </w:r>
      <w:r w:rsidRPr="004D4339">
        <w:rPr>
          <w:sz w:val="22"/>
          <w:szCs w:val="22"/>
          <w:lang w:val="sr-Latn-ME"/>
        </w:rPr>
        <w:t xml:space="preserve"> u krvi </w:t>
      </w:r>
    </w:p>
    <w:p w14:paraId="45FABDCE"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 xml:space="preserve">umor </w:t>
      </w:r>
    </w:p>
    <w:p w14:paraId="3F5061C0"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gubitak apetita</w:t>
      </w:r>
    </w:p>
    <w:p w14:paraId="09C2E6DC" w14:textId="5C8FA8AA"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 xml:space="preserve">osjećaj mučnine, povraćanje, </w:t>
      </w:r>
      <w:r w:rsidR="00770CF2" w:rsidRPr="004D4339">
        <w:rPr>
          <w:sz w:val="22"/>
          <w:szCs w:val="22"/>
          <w:lang w:val="sr-Latn-ME"/>
        </w:rPr>
        <w:t>nelagodnost/</w:t>
      </w:r>
      <w:r w:rsidRPr="004D4339">
        <w:rPr>
          <w:sz w:val="22"/>
          <w:szCs w:val="22"/>
          <w:lang w:val="sr-Latn-ME"/>
        </w:rPr>
        <w:t>bol u stomaku, proliv</w:t>
      </w:r>
    </w:p>
    <w:p w14:paraId="151F2CD0"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povećana maljavost</w:t>
      </w:r>
    </w:p>
    <w:p w14:paraId="6806E573"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akne, naleti vrućine</w:t>
      </w:r>
    </w:p>
    <w:p w14:paraId="6B9D6E53" w14:textId="759099F6" w:rsidR="00635F70" w:rsidRPr="004D4339" w:rsidRDefault="001B479E"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povišena tjelesna temperatura</w:t>
      </w:r>
    </w:p>
    <w:p w14:paraId="119E6888" w14:textId="1D2BA56A"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 xml:space="preserve">nizak </w:t>
      </w:r>
      <w:r w:rsidR="00F63318" w:rsidRPr="004D4339">
        <w:rPr>
          <w:sz w:val="22"/>
          <w:szCs w:val="22"/>
          <w:lang w:val="sr-Latn-ME"/>
        </w:rPr>
        <w:t>broj</w:t>
      </w:r>
      <w:r w:rsidRPr="004D4339">
        <w:rPr>
          <w:sz w:val="22"/>
          <w:szCs w:val="22"/>
          <w:lang w:val="sr-Latn-ME"/>
        </w:rPr>
        <w:t xml:space="preserve"> bijelih krvnih zrnaca</w:t>
      </w:r>
    </w:p>
    <w:p w14:paraId="051CDEFC" w14:textId="2D140FD5"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 xml:space="preserve">osjećaj </w:t>
      </w:r>
      <w:r w:rsidR="00F63318" w:rsidRPr="004D4339">
        <w:rPr>
          <w:sz w:val="22"/>
          <w:szCs w:val="22"/>
          <w:lang w:val="sr-Latn-ME"/>
        </w:rPr>
        <w:t>utrnulosti</w:t>
      </w:r>
      <w:r w:rsidRPr="004D4339">
        <w:rPr>
          <w:sz w:val="22"/>
          <w:szCs w:val="22"/>
          <w:lang w:val="sr-Latn-ME"/>
        </w:rPr>
        <w:t xml:space="preserve"> ili mravinjanja</w:t>
      </w:r>
    </w:p>
    <w:p w14:paraId="3FA31827"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bol i grčevi u mišićima</w:t>
      </w:r>
    </w:p>
    <w:p w14:paraId="6EE26941"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čir na želucu</w:t>
      </w:r>
    </w:p>
    <w:p w14:paraId="7EECE1B0"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otok desni koje prekrivaju zube</w:t>
      </w:r>
    </w:p>
    <w:p w14:paraId="609B1F89" w14:textId="77777777" w:rsidR="00635F70" w:rsidRPr="004D4339" w:rsidRDefault="00635F70" w:rsidP="0073753E">
      <w:pPr>
        <w:pStyle w:val="Header"/>
        <w:numPr>
          <w:ilvl w:val="0"/>
          <w:numId w:val="42"/>
        </w:numPr>
        <w:tabs>
          <w:tab w:val="clear" w:pos="4320"/>
          <w:tab w:val="clear" w:pos="8640"/>
          <w:tab w:val="left" w:pos="284"/>
          <w:tab w:val="center" w:pos="709"/>
          <w:tab w:val="right" w:pos="9072"/>
        </w:tabs>
        <w:jc w:val="both"/>
        <w:rPr>
          <w:sz w:val="22"/>
          <w:szCs w:val="22"/>
          <w:lang w:val="sr-Latn-ME"/>
        </w:rPr>
      </w:pPr>
      <w:r w:rsidRPr="004D4339">
        <w:rPr>
          <w:sz w:val="22"/>
          <w:szCs w:val="22"/>
          <w:lang w:val="sr-Latn-ME"/>
        </w:rPr>
        <w:t>visok nivo mokraćne kiseline ili kalijuma u krvi, niska koncentracija magnezijuma u krvi.</w:t>
      </w:r>
    </w:p>
    <w:p w14:paraId="3A15BBB0" w14:textId="77777777" w:rsidR="00635F70" w:rsidRPr="004D4339" w:rsidRDefault="00635F70" w:rsidP="0073753E">
      <w:pPr>
        <w:pStyle w:val="Header"/>
        <w:tabs>
          <w:tab w:val="left" w:pos="284"/>
        </w:tabs>
        <w:ind w:left="360"/>
        <w:jc w:val="both"/>
        <w:rPr>
          <w:sz w:val="22"/>
          <w:szCs w:val="22"/>
          <w:lang w:val="sr-Latn-ME"/>
        </w:rPr>
      </w:pPr>
      <w:r w:rsidRPr="004D4339">
        <w:rPr>
          <w:sz w:val="22"/>
          <w:szCs w:val="22"/>
          <w:lang w:val="sr-Latn-ME"/>
        </w:rPr>
        <w:t xml:space="preserve">Ako se bilo koje od ovih neželjenih dejstava pojavi u teškom obliku, </w:t>
      </w:r>
      <w:r w:rsidRPr="004D4339">
        <w:rPr>
          <w:b/>
          <w:bCs/>
          <w:sz w:val="22"/>
          <w:szCs w:val="22"/>
          <w:lang w:val="sr-Latn-ME"/>
        </w:rPr>
        <w:t>obavijestite svog ljekara</w:t>
      </w:r>
      <w:r w:rsidRPr="004D4339">
        <w:rPr>
          <w:sz w:val="22"/>
          <w:szCs w:val="22"/>
          <w:lang w:val="sr-Latn-ME"/>
        </w:rPr>
        <w:t>.</w:t>
      </w:r>
    </w:p>
    <w:p w14:paraId="6ECE1E82" w14:textId="77777777" w:rsidR="00635F70" w:rsidRPr="004D4339" w:rsidRDefault="00635F70" w:rsidP="0073753E">
      <w:pPr>
        <w:pStyle w:val="Header"/>
        <w:tabs>
          <w:tab w:val="left" w:pos="284"/>
        </w:tabs>
        <w:jc w:val="both"/>
        <w:rPr>
          <w:sz w:val="22"/>
          <w:szCs w:val="22"/>
          <w:lang w:val="sr-Latn-ME"/>
        </w:rPr>
      </w:pPr>
    </w:p>
    <w:p w14:paraId="74755DAE" w14:textId="0C28998D" w:rsidR="00635F70" w:rsidRPr="004D4339" w:rsidRDefault="00635F70" w:rsidP="0073753E">
      <w:pPr>
        <w:pStyle w:val="Header"/>
        <w:tabs>
          <w:tab w:val="left" w:pos="284"/>
        </w:tabs>
        <w:jc w:val="both"/>
        <w:rPr>
          <w:b/>
          <w:sz w:val="22"/>
          <w:szCs w:val="22"/>
          <w:lang w:val="sr-Latn-ME"/>
        </w:rPr>
      </w:pPr>
      <w:r w:rsidRPr="004D4339">
        <w:rPr>
          <w:b/>
          <w:sz w:val="22"/>
          <w:szCs w:val="22"/>
          <w:lang w:val="sr-Latn-ME"/>
        </w:rPr>
        <w:t xml:space="preserve">Povremena neželjena dejstva: </w:t>
      </w:r>
      <w:r w:rsidRPr="004D4339">
        <w:rPr>
          <w:i/>
          <w:sz w:val="22"/>
          <w:szCs w:val="22"/>
          <w:lang w:val="sr-Latn-ME"/>
        </w:rPr>
        <w:t xml:space="preserve">mogu se javiti kod </w:t>
      </w:r>
      <w:r w:rsidR="00B07091" w:rsidRPr="004D4339">
        <w:rPr>
          <w:i/>
          <w:sz w:val="22"/>
          <w:szCs w:val="22"/>
          <w:lang w:val="sr-Latn-ME"/>
        </w:rPr>
        <w:t>najviše</w:t>
      </w:r>
      <w:r w:rsidRPr="004D4339">
        <w:rPr>
          <w:i/>
          <w:sz w:val="22"/>
          <w:szCs w:val="22"/>
          <w:lang w:val="sr-Latn-ME"/>
        </w:rPr>
        <w:t xml:space="preserve"> 1 </w:t>
      </w:r>
      <w:r w:rsidR="00B07091" w:rsidRPr="004D4339">
        <w:rPr>
          <w:i/>
          <w:sz w:val="22"/>
          <w:szCs w:val="22"/>
          <w:lang w:val="sr-Latn-ME"/>
        </w:rPr>
        <w:t>na</w:t>
      </w:r>
      <w:r w:rsidRPr="004D4339">
        <w:rPr>
          <w:i/>
          <w:sz w:val="22"/>
          <w:szCs w:val="22"/>
          <w:lang w:val="sr-Latn-ME"/>
        </w:rPr>
        <w:t xml:space="preserve"> 10</w:t>
      </w:r>
      <w:r w:rsidR="00B07091" w:rsidRPr="004D4339">
        <w:rPr>
          <w:i/>
          <w:sz w:val="22"/>
          <w:szCs w:val="22"/>
          <w:lang w:val="sr-Latn-ME"/>
        </w:rPr>
        <w:t>0</w:t>
      </w:r>
      <w:r w:rsidRPr="004D4339">
        <w:rPr>
          <w:i/>
          <w:sz w:val="22"/>
          <w:szCs w:val="22"/>
          <w:lang w:val="sr-Latn-ME"/>
        </w:rPr>
        <w:t xml:space="preserve"> pacijenata.</w:t>
      </w:r>
    </w:p>
    <w:p w14:paraId="5597D12C" w14:textId="77777777" w:rsidR="00635F70" w:rsidRPr="004D4339" w:rsidRDefault="00635F70" w:rsidP="0073753E">
      <w:pPr>
        <w:pStyle w:val="BodyText"/>
        <w:numPr>
          <w:ilvl w:val="0"/>
          <w:numId w:val="39"/>
        </w:numPr>
        <w:tabs>
          <w:tab w:val="left" w:pos="284"/>
        </w:tabs>
        <w:spacing w:before="60" w:after="60"/>
        <w:jc w:val="both"/>
        <w:rPr>
          <w:sz w:val="22"/>
          <w:szCs w:val="22"/>
          <w:lang w:val="sr-Latn-ME"/>
        </w:rPr>
      </w:pPr>
      <w:r w:rsidRPr="004D4339">
        <w:rPr>
          <w:sz w:val="22"/>
          <w:szCs w:val="22"/>
          <w:lang w:val="sr-Latn-ME"/>
        </w:rPr>
        <w:t>Simptomi moždanih poremećaja uključujući iznenadne konvulzije, konfuznost, nesanicu, dezorijentaciju, poremećaj vida, nesvjesticu, osjećaj slabosti u udovima, poremećaj pokreta</w:t>
      </w:r>
    </w:p>
    <w:p w14:paraId="3C4073A7" w14:textId="77777777" w:rsidR="00635F70" w:rsidRPr="004D4339" w:rsidRDefault="00635F70" w:rsidP="0073753E">
      <w:pPr>
        <w:pStyle w:val="BodyText"/>
        <w:numPr>
          <w:ilvl w:val="0"/>
          <w:numId w:val="39"/>
        </w:numPr>
        <w:tabs>
          <w:tab w:val="left" w:pos="284"/>
        </w:tabs>
        <w:spacing w:before="60" w:after="60"/>
        <w:jc w:val="both"/>
        <w:rPr>
          <w:sz w:val="22"/>
          <w:szCs w:val="22"/>
          <w:lang w:val="sr-Latn-ME"/>
        </w:rPr>
      </w:pPr>
      <w:r w:rsidRPr="004D4339">
        <w:rPr>
          <w:sz w:val="22"/>
          <w:szCs w:val="22"/>
          <w:lang w:val="sr-Latn-ME"/>
        </w:rPr>
        <w:t>Osip</w:t>
      </w:r>
    </w:p>
    <w:p w14:paraId="0FA1B260" w14:textId="77777777" w:rsidR="00635F70" w:rsidRPr="004D4339" w:rsidRDefault="00635F70" w:rsidP="0073753E">
      <w:pPr>
        <w:pStyle w:val="BodyText"/>
        <w:numPr>
          <w:ilvl w:val="0"/>
          <w:numId w:val="39"/>
        </w:numPr>
        <w:tabs>
          <w:tab w:val="left" w:pos="284"/>
        </w:tabs>
        <w:spacing w:before="60" w:after="60"/>
        <w:jc w:val="both"/>
        <w:rPr>
          <w:sz w:val="22"/>
          <w:szCs w:val="22"/>
          <w:lang w:val="sr-Latn-ME"/>
        </w:rPr>
      </w:pPr>
      <w:r w:rsidRPr="004D4339">
        <w:rPr>
          <w:sz w:val="22"/>
          <w:szCs w:val="22"/>
          <w:lang w:val="sr-Latn-ME"/>
        </w:rPr>
        <w:t>Oticanje tijela</w:t>
      </w:r>
    </w:p>
    <w:p w14:paraId="4944C525" w14:textId="77777777" w:rsidR="00635F70" w:rsidRPr="004D4339" w:rsidRDefault="00635F70" w:rsidP="0073753E">
      <w:pPr>
        <w:pStyle w:val="BodyText"/>
        <w:numPr>
          <w:ilvl w:val="0"/>
          <w:numId w:val="39"/>
        </w:numPr>
        <w:tabs>
          <w:tab w:val="left" w:pos="284"/>
        </w:tabs>
        <w:spacing w:before="60" w:after="60"/>
        <w:jc w:val="both"/>
        <w:rPr>
          <w:sz w:val="22"/>
          <w:szCs w:val="22"/>
          <w:lang w:val="sr-Latn-ME"/>
        </w:rPr>
      </w:pPr>
      <w:r w:rsidRPr="004D4339">
        <w:rPr>
          <w:sz w:val="22"/>
          <w:szCs w:val="22"/>
          <w:lang w:val="sr-Latn-ME"/>
        </w:rPr>
        <w:t>Povećanje tjelesne mase</w:t>
      </w:r>
    </w:p>
    <w:p w14:paraId="6E4C0616" w14:textId="37EEBDDA" w:rsidR="00635F70" w:rsidRPr="004D4339" w:rsidRDefault="00635F70" w:rsidP="0073753E">
      <w:pPr>
        <w:pStyle w:val="BodyText"/>
        <w:numPr>
          <w:ilvl w:val="0"/>
          <w:numId w:val="39"/>
        </w:numPr>
        <w:tabs>
          <w:tab w:val="left" w:pos="284"/>
        </w:tabs>
        <w:spacing w:before="60" w:after="60"/>
        <w:jc w:val="both"/>
        <w:rPr>
          <w:sz w:val="22"/>
          <w:szCs w:val="22"/>
          <w:lang w:val="sr-Latn-ME"/>
        </w:rPr>
      </w:pPr>
      <w:r w:rsidRPr="004D4339">
        <w:rPr>
          <w:sz w:val="22"/>
          <w:szCs w:val="22"/>
          <w:lang w:val="sr-Latn-ME"/>
        </w:rPr>
        <w:t xml:space="preserve">Nizak nivo crvenih krvnih zrnaca, nizak nivo krvnih </w:t>
      </w:r>
      <w:r w:rsidR="00F63318" w:rsidRPr="004D4339">
        <w:rPr>
          <w:sz w:val="22"/>
          <w:szCs w:val="22"/>
          <w:lang w:val="sr-Latn-ME"/>
        </w:rPr>
        <w:t>pločica</w:t>
      </w:r>
      <w:r w:rsidRPr="004D4339">
        <w:rPr>
          <w:sz w:val="22"/>
          <w:szCs w:val="22"/>
          <w:lang w:val="sr-Latn-ME"/>
        </w:rPr>
        <w:t xml:space="preserve"> što povećava rizik od krvarenja.</w:t>
      </w:r>
    </w:p>
    <w:p w14:paraId="75927E8A" w14:textId="77777777" w:rsidR="00635F70" w:rsidRPr="004D4339" w:rsidRDefault="00635F70" w:rsidP="004D4339">
      <w:pPr>
        <w:pStyle w:val="Header"/>
        <w:tabs>
          <w:tab w:val="left" w:pos="284"/>
        </w:tabs>
        <w:ind w:left="360"/>
        <w:jc w:val="both"/>
        <w:rPr>
          <w:sz w:val="22"/>
          <w:szCs w:val="22"/>
          <w:lang w:val="sr-Latn-ME"/>
        </w:rPr>
      </w:pPr>
      <w:r w:rsidRPr="004D4339">
        <w:rPr>
          <w:sz w:val="22"/>
          <w:szCs w:val="22"/>
          <w:lang w:val="sr-Latn-ME"/>
        </w:rPr>
        <w:t xml:space="preserve">Ako se bilo koje od ovih neželjenih dejstava pojavi u teškom obliku, </w:t>
      </w:r>
      <w:r w:rsidRPr="004D4339">
        <w:rPr>
          <w:b/>
          <w:bCs/>
          <w:sz w:val="22"/>
          <w:szCs w:val="22"/>
          <w:lang w:val="sr-Latn-ME"/>
        </w:rPr>
        <w:t>obavijestite svog ljekara</w:t>
      </w:r>
      <w:r w:rsidRPr="004D4339">
        <w:rPr>
          <w:sz w:val="22"/>
          <w:szCs w:val="22"/>
          <w:lang w:val="sr-Latn-ME"/>
        </w:rPr>
        <w:t>.</w:t>
      </w:r>
    </w:p>
    <w:p w14:paraId="100D5A6A" w14:textId="77777777" w:rsidR="00635F70" w:rsidRPr="004D4339" w:rsidRDefault="00635F70" w:rsidP="004D4339">
      <w:pPr>
        <w:pStyle w:val="BodyText"/>
        <w:spacing w:after="0"/>
        <w:jc w:val="both"/>
        <w:rPr>
          <w:i/>
          <w:sz w:val="22"/>
          <w:szCs w:val="22"/>
          <w:lang w:val="sr-Latn-ME"/>
        </w:rPr>
      </w:pPr>
    </w:p>
    <w:p w14:paraId="6B5245BC" w14:textId="0A9FA947" w:rsidR="00635F70" w:rsidRPr="004D4339" w:rsidRDefault="00635F70" w:rsidP="004D4339">
      <w:pPr>
        <w:pStyle w:val="BodyText"/>
        <w:spacing w:after="0"/>
        <w:jc w:val="both"/>
        <w:rPr>
          <w:b/>
          <w:i/>
          <w:sz w:val="22"/>
          <w:szCs w:val="22"/>
          <w:lang w:val="sr-Latn-ME"/>
        </w:rPr>
      </w:pPr>
      <w:r w:rsidRPr="004D4339">
        <w:rPr>
          <w:b/>
          <w:sz w:val="22"/>
          <w:szCs w:val="22"/>
          <w:lang w:val="sr-Latn-ME"/>
        </w:rPr>
        <w:t>Rijetka neželjena dejstva:</w:t>
      </w:r>
      <w:r w:rsidRPr="004D4339">
        <w:rPr>
          <w:b/>
          <w:i/>
          <w:sz w:val="22"/>
          <w:szCs w:val="22"/>
          <w:lang w:val="sr-Latn-ME"/>
        </w:rPr>
        <w:t xml:space="preserve"> </w:t>
      </w:r>
      <w:r w:rsidRPr="004D4339">
        <w:rPr>
          <w:i/>
          <w:iCs/>
          <w:sz w:val="22"/>
          <w:szCs w:val="22"/>
          <w:lang w:val="sr-Latn-ME"/>
        </w:rPr>
        <w:t xml:space="preserve">mogu se javiti kod </w:t>
      </w:r>
      <w:r w:rsidR="00B07091" w:rsidRPr="004D4339">
        <w:rPr>
          <w:i/>
          <w:iCs/>
          <w:sz w:val="22"/>
          <w:szCs w:val="22"/>
          <w:lang w:val="sr-Latn-ME"/>
        </w:rPr>
        <w:t>najviše</w:t>
      </w:r>
      <w:r w:rsidRPr="004D4339">
        <w:rPr>
          <w:i/>
          <w:iCs/>
          <w:sz w:val="22"/>
          <w:szCs w:val="22"/>
          <w:lang w:val="sr-Latn-ME"/>
        </w:rPr>
        <w:t xml:space="preserve"> 1 </w:t>
      </w:r>
      <w:r w:rsidR="00B07091" w:rsidRPr="004D4339">
        <w:rPr>
          <w:i/>
          <w:iCs/>
          <w:sz w:val="22"/>
          <w:szCs w:val="22"/>
          <w:lang w:val="sr-Latn-ME"/>
        </w:rPr>
        <w:t>na</w:t>
      </w:r>
      <w:r w:rsidRPr="004D4339">
        <w:rPr>
          <w:i/>
          <w:iCs/>
          <w:sz w:val="22"/>
          <w:szCs w:val="22"/>
          <w:lang w:val="sr-Latn-ME"/>
        </w:rPr>
        <w:t xml:space="preserve"> 10</w:t>
      </w:r>
      <w:r w:rsidR="00B07091" w:rsidRPr="004D4339">
        <w:rPr>
          <w:i/>
          <w:iCs/>
          <w:sz w:val="22"/>
          <w:szCs w:val="22"/>
          <w:lang w:val="sr-Latn-ME"/>
        </w:rPr>
        <w:t>00</w:t>
      </w:r>
      <w:r w:rsidRPr="004D4339">
        <w:rPr>
          <w:i/>
          <w:iCs/>
          <w:sz w:val="22"/>
          <w:szCs w:val="22"/>
          <w:lang w:val="sr-Latn-ME"/>
        </w:rPr>
        <w:t xml:space="preserve"> pacijenata</w:t>
      </w:r>
      <w:r w:rsidRPr="004D4339">
        <w:rPr>
          <w:sz w:val="22"/>
          <w:szCs w:val="22"/>
          <w:lang w:val="sr-Latn-ME"/>
        </w:rPr>
        <w:t xml:space="preserve"> </w:t>
      </w:r>
    </w:p>
    <w:p w14:paraId="4E4A2419" w14:textId="41DA6306" w:rsidR="00635F70" w:rsidRPr="004D4339" w:rsidRDefault="00635F70" w:rsidP="0073753E">
      <w:pPr>
        <w:pStyle w:val="BodyText"/>
        <w:numPr>
          <w:ilvl w:val="0"/>
          <w:numId w:val="40"/>
        </w:numPr>
        <w:tabs>
          <w:tab w:val="left" w:pos="284"/>
        </w:tabs>
        <w:spacing w:before="60" w:after="60"/>
        <w:jc w:val="both"/>
        <w:rPr>
          <w:sz w:val="22"/>
          <w:szCs w:val="22"/>
          <w:lang w:val="sr-Latn-ME"/>
        </w:rPr>
      </w:pPr>
      <w:r w:rsidRPr="004D4339">
        <w:rPr>
          <w:sz w:val="22"/>
          <w:szCs w:val="22"/>
          <w:lang w:val="sr-Latn-ME"/>
        </w:rPr>
        <w:t>problemi sa nervima uz obamrlost i</w:t>
      </w:r>
      <w:r w:rsidR="006A1F52" w:rsidRPr="004D4339">
        <w:rPr>
          <w:sz w:val="22"/>
          <w:szCs w:val="22"/>
          <w:lang w:val="sr-Latn-ME"/>
        </w:rPr>
        <w:t>li</w:t>
      </w:r>
      <w:r w:rsidRPr="004D4339">
        <w:rPr>
          <w:sz w:val="22"/>
          <w:szCs w:val="22"/>
          <w:lang w:val="sr-Latn-ME"/>
        </w:rPr>
        <w:t xml:space="preserve"> trnjenje prstiju ruku i nogu</w:t>
      </w:r>
    </w:p>
    <w:p w14:paraId="0D57B504" w14:textId="77777777" w:rsidR="00635F70" w:rsidRPr="004D4339" w:rsidRDefault="00635F70" w:rsidP="0073753E">
      <w:pPr>
        <w:pStyle w:val="BodyText"/>
        <w:numPr>
          <w:ilvl w:val="0"/>
          <w:numId w:val="40"/>
        </w:numPr>
        <w:tabs>
          <w:tab w:val="left" w:pos="284"/>
        </w:tabs>
        <w:spacing w:before="60" w:after="60"/>
        <w:jc w:val="both"/>
        <w:rPr>
          <w:sz w:val="22"/>
          <w:szCs w:val="22"/>
          <w:lang w:val="sr-Latn-ME"/>
        </w:rPr>
      </w:pPr>
      <w:r w:rsidRPr="004D4339">
        <w:rPr>
          <w:sz w:val="22"/>
          <w:szCs w:val="22"/>
          <w:lang w:val="sr-Latn-ME"/>
        </w:rPr>
        <w:t>zapaljenje pankreasa sa jakim bolom u gornjem dijelu stomaka</w:t>
      </w:r>
    </w:p>
    <w:p w14:paraId="78C81D70" w14:textId="77777777" w:rsidR="00635F70" w:rsidRPr="004D4339" w:rsidRDefault="00635F70" w:rsidP="0073753E">
      <w:pPr>
        <w:pStyle w:val="BodyText"/>
        <w:numPr>
          <w:ilvl w:val="0"/>
          <w:numId w:val="40"/>
        </w:numPr>
        <w:tabs>
          <w:tab w:val="left" w:pos="284"/>
        </w:tabs>
        <w:spacing w:before="60" w:after="60"/>
        <w:jc w:val="both"/>
        <w:rPr>
          <w:sz w:val="22"/>
          <w:szCs w:val="22"/>
          <w:lang w:val="sr-Latn-ME"/>
        </w:rPr>
      </w:pPr>
      <w:r w:rsidRPr="004D4339">
        <w:rPr>
          <w:sz w:val="22"/>
          <w:szCs w:val="22"/>
          <w:lang w:val="sr-Latn-ME"/>
        </w:rPr>
        <w:t>mišićna slabost, gubitak mišićne snage, bol u mišićima nogu ili ruku ili cijelog tijela</w:t>
      </w:r>
    </w:p>
    <w:p w14:paraId="301E3A5D" w14:textId="77777777" w:rsidR="00635F70" w:rsidRPr="004D4339" w:rsidRDefault="00635F70" w:rsidP="0073753E">
      <w:pPr>
        <w:pStyle w:val="BodyText"/>
        <w:numPr>
          <w:ilvl w:val="0"/>
          <w:numId w:val="40"/>
        </w:numPr>
        <w:tabs>
          <w:tab w:val="left" w:pos="284"/>
        </w:tabs>
        <w:spacing w:before="60" w:after="60"/>
        <w:jc w:val="both"/>
        <w:rPr>
          <w:sz w:val="22"/>
          <w:szCs w:val="22"/>
          <w:lang w:val="sr-Latn-ME"/>
        </w:rPr>
      </w:pPr>
      <w:r w:rsidRPr="004D4339">
        <w:rPr>
          <w:sz w:val="22"/>
          <w:szCs w:val="22"/>
          <w:lang w:val="sr-Latn-ME"/>
        </w:rPr>
        <w:t>uništavanje crvenih krvnih zrnaca koje može biti vezano za probleme sa bubrezima sa simptomima kao što su oticanje lica, stomaka, šaka i/ili stopala, smanjeno lučenje mokraće, otežano disanje, bol u grudima, grčevi, nesvjestica</w:t>
      </w:r>
    </w:p>
    <w:p w14:paraId="12B1D230" w14:textId="0BB1A6EC" w:rsidR="00635F70" w:rsidRPr="004D4339" w:rsidRDefault="00635F70" w:rsidP="0073753E">
      <w:pPr>
        <w:pStyle w:val="BodyText"/>
        <w:numPr>
          <w:ilvl w:val="0"/>
          <w:numId w:val="40"/>
        </w:numPr>
        <w:tabs>
          <w:tab w:val="left" w:pos="284"/>
        </w:tabs>
        <w:spacing w:before="60" w:after="60"/>
        <w:jc w:val="both"/>
        <w:rPr>
          <w:sz w:val="22"/>
          <w:szCs w:val="22"/>
          <w:lang w:val="sr-Latn-ME"/>
        </w:rPr>
      </w:pPr>
      <w:r w:rsidRPr="004D4339">
        <w:rPr>
          <w:sz w:val="22"/>
          <w:szCs w:val="22"/>
          <w:lang w:val="sr-Latn-ME"/>
        </w:rPr>
        <w:t>promjene menstrualnog ciklusa kod žena</w:t>
      </w:r>
      <w:r w:rsidR="006A1F52" w:rsidRPr="004D4339">
        <w:rPr>
          <w:sz w:val="22"/>
          <w:szCs w:val="22"/>
          <w:lang w:val="sr-Latn-ME"/>
        </w:rPr>
        <w:t>,</w:t>
      </w:r>
      <w:r w:rsidRPr="004D4339">
        <w:rPr>
          <w:sz w:val="22"/>
          <w:szCs w:val="22"/>
          <w:lang w:val="sr-Latn-ME"/>
        </w:rPr>
        <w:t xml:space="preserve"> uvećanje dojki kod muškaraca.</w:t>
      </w:r>
    </w:p>
    <w:p w14:paraId="4AD92B17" w14:textId="77777777" w:rsidR="00635F70" w:rsidRPr="004D4339" w:rsidRDefault="00635F70" w:rsidP="004D4339">
      <w:pPr>
        <w:pStyle w:val="Header"/>
        <w:tabs>
          <w:tab w:val="left" w:pos="284"/>
        </w:tabs>
        <w:ind w:left="360"/>
        <w:jc w:val="both"/>
        <w:rPr>
          <w:sz w:val="22"/>
          <w:szCs w:val="22"/>
          <w:lang w:val="sr-Latn-ME"/>
        </w:rPr>
      </w:pPr>
      <w:r w:rsidRPr="004D4339">
        <w:rPr>
          <w:sz w:val="22"/>
          <w:szCs w:val="22"/>
          <w:lang w:val="sr-Latn-ME"/>
        </w:rPr>
        <w:t xml:space="preserve">Ako se bilo koje od ovih neželjenih dejstava pojavi u teškom obliku, </w:t>
      </w:r>
      <w:r w:rsidRPr="004D4339">
        <w:rPr>
          <w:b/>
          <w:bCs/>
          <w:sz w:val="22"/>
          <w:szCs w:val="22"/>
          <w:lang w:val="sr-Latn-ME"/>
        </w:rPr>
        <w:t>obavijestite svog ljekara</w:t>
      </w:r>
      <w:r w:rsidRPr="004D4339">
        <w:rPr>
          <w:sz w:val="22"/>
          <w:szCs w:val="22"/>
          <w:lang w:val="sr-Latn-ME"/>
        </w:rPr>
        <w:t>.</w:t>
      </w:r>
    </w:p>
    <w:p w14:paraId="0856FF47" w14:textId="77777777" w:rsidR="00635F70" w:rsidRPr="004D4339" w:rsidRDefault="00635F70" w:rsidP="004D4339">
      <w:pPr>
        <w:pStyle w:val="BodyText"/>
        <w:spacing w:after="0"/>
        <w:jc w:val="both"/>
        <w:rPr>
          <w:i/>
          <w:sz w:val="22"/>
          <w:szCs w:val="22"/>
          <w:lang w:val="sr-Latn-ME"/>
        </w:rPr>
      </w:pPr>
    </w:p>
    <w:p w14:paraId="0C8C0C2E" w14:textId="3307D250" w:rsidR="00635F70" w:rsidRPr="004D4339" w:rsidRDefault="00635F70" w:rsidP="004D4339">
      <w:pPr>
        <w:pStyle w:val="BodyText"/>
        <w:spacing w:after="0"/>
        <w:jc w:val="both"/>
        <w:rPr>
          <w:b/>
          <w:i/>
          <w:sz w:val="22"/>
          <w:szCs w:val="22"/>
          <w:lang w:val="sr-Latn-ME"/>
        </w:rPr>
      </w:pPr>
      <w:r w:rsidRPr="004D4339">
        <w:rPr>
          <w:b/>
          <w:sz w:val="22"/>
          <w:szCs w:val="22"/>
          <w:lang w:val="sr-Latn-ME"/>
        </w:rPr>
        <w:t>Veoma rijetka neželjena dejstva:</w:t>
      </w:r>
      <w:r w:rsidRPr="004D4339">
        <w:rPr>
          <w:b/>
          <w:i/>
          <w:sz w:val="22"/>
          <w:szCs w:val="22"/>
          <w:lang w:val="sr-Latn-ME"/>
        </w:rPr>
        <w:t xml:space="preserve"> </w:t>
      </w:r>
      <w:r w:rsidRPr="004D4339">
        <w:rPr>
          <w:i/>
          <w:sz w:val="22"/>
          <w:szCs w:val="22"/>
          <w:lang w:val="sr-Latn-ME"/>
        </w:rPr>
        <w:t xml:space="preserve">mogu se javiti kod </w:t>
      </w:r>
      <w:r w:rsidR="00B07091" w:rsidRPr="004D4339">
        <w:rPr>
          <w:i/>
          <w:sz w:val="22"/>
          <w:szCs w:val="22"/>
          <w:lang w:val="sr-Latn-ME"/>
        </w:rPr>
        <w:t>najviše</w:t>
      </w:r>
      <w:r w:rsidRPr="004D4339">
        <w:rPr>
          <w:i/>
          <w:sz w:val="22"/>
          <w:szCs w:val="22"/>
          <w:lang w:val="sr-Latn-ME"/>
        </w:rPr>
        <w:t xml:space="preserve"> 1 </w:t>
      </w:r>
      <w:r w:rsidR="00B07091" w:rsidRPr="004D4339">
        <w:rPr>
          <w:i/>
          <w:sz w:val="22"/>
          <w:szCs w:val="22"/>
          <w:lang w:val="sr-Latn-ME"/>
        </w:rPr>
        <w:t>na</w:t>
      </w:r>
      <w:r w:rsidRPr="004D4339">
        <w:rPr>
          <w:i/>
          <w:sz w:val="22"/>
          <w:szCs w:val="22"/>
          <w:lang w:val="sr-Latn-ME"/>
        </w:rPr>
        <w:t xml:space="preserve"> 10</w:t>
      </w:r>
      <w:r w:rsidR="00B07091" w:rsidRPr="004D4339">
        <w:rPr>
          <w:i/>
          <w:sz w:val="22"/>
          <w:szCs w:val="22"/>
          <w:lang w:val="sr-Latn-ME"/>
        </w:rPr>
        <w:t>000</w:t>
      </w:r>
      <w:r w:rsidRPr="004D4339">
        <w:rPr>
          <w:i/>
          <w:sz w:val="22"/>
          <w:szCs w:val="22"/>
          <w:lang w:val="sr-Latn-ME"/>
        </w:rPr>
        <w:t xml:space="preserve"> pacijenata</w:t>
      </w:r>
    </w:p>
    <w:p w14:paraId="73BBFBD4" w14:textId="12507587" w:rsidR="00635F70" w:rsidRPr="004D4339" w:rsidRDefault="00635F70" w:rsidP="0073753E">
      <w:pPr>
        <w:pStyle w:val="BodyText"/>
        <w:numPr>
          <w:ilvl w:val="0"/>
          <w:numId w:val="41"/>
        </w:numPr>
        <w:tabs>
          <w:tab w:val="left" w:pos="284"/>
        </w:tabs>
        <w:spacing w:before="60" w:after="60"/>
        <w:jc w:val="both"/>
        <w:rPr>
          <w:sz w:val="22"/>
          <w:szCs w:val="22"/>
          <w:lang w:val="sr-Latn-ME"/>
        </w:rPr>
      </w:pPr>
      <w:r w:rsidRPr="004D4339">
        <w:rPr>
          <w:sz w:val="22"/>
          <w:szCs w:val="22"/>
          <w:lang w:val="sr-Latn-ME"/>
        </w:rPr>
        <w:t xml:space="preserve">otok zadnjeg dijela oka koji može </w:t>
      </w:r>
      <w:r w:rsidR="00A23E00" w:rsidRPr="004D4339">
        <w:rPr>
          <w:sz w:val="22"/>
          <w:szCs w:val="22"/>
          <w:lang w:val="sr-Latn-ME"/>
        </w:rPr>
        <w:t xml:space="preserve">biti </w:t>
      </w:r>
      <w:r w:rsidRPr="004D4339">
        <w:rPr>
          <w:sz w:val="22"/>
          <w:szCs w:val="22"/>
          <w:lang w:val="sr-Latn-ME"/>
        </w:rPr>
        <w:t>povezan sa povećanjem pritiska u glavi (benigna intrakranijalna hipertenzija) i poremećaji vida.</w:t>
      </w:r>
    </w:p>
    <w:p w14:paraId="0DB8D9EC" w14:textId="77777777" w:rsidR="00635F70" w:rsidRPr="004D4339" w:rsidRDefault="00635F70" w:rsidP="004D4339">
      <w:pPr>
        <w:pStyle w:val="Header"/>
        <w:tabs>
          <w:tab w:val="left" w:pos="284"/>
        </w:tabs>
        <w:ind w:left="360"/>
        <w:jc w:val="both"/>
        <w:rPr>
          <w:sz w:val="22"/>
          <w:szCs w:val="22"/>
          <w:lang w:val="sr-Latn-ME"/>
        </w:rPr>
      </w:pPr>
      <w:r w:rsidRPr="004D4339">
        <w:rPr>
          <w:sz w:val="22"/>
          <w:szCs w:val="22"/>
          <w:lang w:val="sr-Latn-ME"/>
        </w:rPr>
        <w:t xml:space="preserve">Ako se ovo neželjeno dejstvo pojavi u teškom obliku, </w:t>
      </w:r>
      <w:r w:rsidRPr="004D4339">
        <w:rPr>
          <w:b/>
          <w:bCs/>
          <w:sz w:val="22"/>
          <w:szCs w:val="22"/>
          <w:lang w:val="sr-Latn-ME"/>
        </w:rPr>
        <w:t>obavijestite svog ljekara</w:t>
      </w:r>
      <w:r w:rsidRPr="004D4339">
        <w:rPr>
          <w:sz w:val="22"/>
          <w:szCs w:val="22"/>
          <w:lang w:val="sr-Latn-ME"/>
        </w:rPr>
        <w:t>.</w:t>
      </w:r>
    </w:p>
    <w:p w14:paraId="078CE76A" w14:textId="77777777" w:rsidR="00635F70" w:rsidRPr="004D4339" w:rsidRDefault="00635F70" w:rsidP="004D4339">
      <w:pPr>
        <w:pStyle w:val="BodyText"/>
        <w:spacing w:after="0"/>
        <w:jc w:val="both"/>
        <w:rPr>
          <w:i/>
          <w:sz w:val="22"/>
          <w:szCs w:val="22"/>
          <w:lang w:val="sr-Latn-ME"/>
        </w:rPr>
      </w:pPr>
    </w:p>
    <w:p w14:paraId="43967538" w14:textId="77777777" w:rsidR="00635F70" w:rsidRPr="004D4339" w:rsidRDefault="00635F70" w:rsidP="004D4339">
      <w:pPr>
        <w:pStyle w:val="BodyText"/>
        <w:spacing w:after="0"/>
        <w:jc w:val="both"/>
        <w:rPr>
          <w:sz w:val="22"/>
          <w:szCs w:val="22"/>
          <w:lang w:val="sr-Latn-ME"/>
        </w:rPr>
      </w:pPr>
      <w:r w:rsidRPr="004D4339">
        <w:rPr>
          <w:b/>
          <w:sz w:val="22"/>
          <w:szCs w:val="22"/>
          <w:lang w:val="sr-Latn-ME"/>
        </w:rPr>
        <w:t>Ostala neželjena dejstva sa nepoznatom učestalošću</w:t>
      </w:r>
      <w:r w:rsidRPr="004D4339">
        <w:rPr>
          <w:sz w:val="22"/>
          <w:szCs w:val="22"/>
          <w:lang w:val="sr-Latn-ME"/>
        </w:rPr>
        <w:t>: učestalost se ne može odrediti na osnovu dostupnih podataka.</w:t>
      </w:r>
    </w:p>
    <w:p w14:paraId="7E1BC985" w14:textId="77777777" w:rsidR="00635F70" w:rsidRPr="004D4339" w:rsidRDefault="00635F70" w:rsidP="0073753E">
      <w:pPr>
        <w:pStyle w:val="BodyText"/>
        <w:numPr>
          <w:ilvl w:val="0"/>
          <w:numId w:val="41"/>
        </w:numPr>
        <w:tabs>
          <w:tab w:val="left" w:pos="284"/>
        </w:tabs>
        <w:spacing w:before="60" w:after="60"/>
        <w:jc w:val="both"/>
        <w:rPr>
          <w:sz w:val="22"/>
          <w:szCs w:val="22"/>
          <w:lang w:val="sr-Latn-ME"/>
        </w:rPr>
      </w:pPr>
      <w:r w:rsidRPr="004D4339">
        <w:rPr>
          <w:sz w:val="22"/>
          <w:szCs w:val="22"/>
          <w:lang w:val="sr-Latn-ME"/>
        </w:rPr>
        <w:t>ozbiljni problemi sa jetrom, sa ili bez žute prebojenosti očiju ili kože, mučnina (nausea), gubitak apetita, tamno obojen urin, oticanje lica, stopala, ruku ili cijelog tijela</w:t>
      </w:r>
    </w:p>
    <w:p w14:paraId="0B0EEDE7" w14:textId="1903A175" w:rsidR="00635F70" w:rsidRPr="004D4339" w:rsidRDefault="00635F70" w:rsidP="0073753E">
      <w:pPr>
        <w:pStyle w:val="BodyText"/>
        <w:numPr>
          <w:ilvl w:val="0"/>
          <w:numId w:val="41"/>
        </w:numPr>
        <w:tabs>
          <w:tab w:val="left" w:pos="284"/>
        </w:tabs>
        <w:spacing w:before="60" w:after="60"/>
        <w:jc w:val="both"/>
        <w:rPr>
          <w:sz w:val="22"/>
          <w:szCs w:val="22"/>
          <w:lang w:val="sr-Latn-ME"/>
        </w:rPr>
      </w:pPr>
      <w:r w:rsidRPr="004D4339">
        <w:rPr>
          <w:sz w:val="22"/>
          <w:szCs w:val="22"/>
          <w:lang w:val="sr-Latn-ME"/>
        </w:rPr>
        <w:lastRenderedPageBreak/>
        <w:t xml:space="preserve">Krvarenje ispod površine kože ili ljubičasti pečati na koži, iznenadno krvarenje bez vidljivog </w:t>
      </w:r>
      <w:r w:rsidR="00A23E00" w:rsidRPr="004D4339">
        <w:rPr>
          <w:sz w:val="22"/>
          <w:szCs w:val="22"/>
          <w:lang w:val="sr-Latn-ME"/>
        </w:rPr>
        <w:t>uzroka</w:t>
      </w:r>
    </w:p>
    <w:p w14:paraId="56C970B0" w14:textId="00C06645" w:rsidR="00635F70" w:rsidRPr="004D4339" w:rsidRDefault="00635F70" w:rsidP="0073753E">
      <w:pPr>
        <w:pStyle w:val="BodyText"/>
        <w:numPr>
          <w:ilvl w:val="0"/>
          <w:numId w:val="41"/>
        </w:numPr>
        <w:tabs>
          <w:tab w:val="left" w:pos="284"/>
        </w:tabs>
        <w:spacing w:before="60" w:after="60"/>
        <w:jc w:val="both"/>
        <w:rPr>
          <w:sz w:val="22"/>
          <w:szCs w:val="22"/>
          <w:lang w:val="sr-Latn-ME"/>
        </w:rPr>
      </w:pPr>
      <w:r w:rsidRPr="004D4339">
        <w:rPr>
          <w:sz w:val="22"/>
          <w:szCs w:val="22"/>
          <w:lang w:val="sr-Latn-ME"/>
        </w:rPr>
        <w:t>Migrena ili teška glavobolja često sa osjećajem mučnine (nausea, povraćanje) i osjetljivošću na svjetlost</w:t>
      </w:r>
    </w:p>
    <w:p w14:paraId="08F4EB81" w14:textId="70F0DE3D" w:rsidR="00635F70" w:rsidRPr="004D4339" w:rsidRDefault="00635F70" w:rsidP="0073753E">
      <w:pPr>
        <w:pStyle w:val="BodyText"/>
        <w:numPr>
          <w:ilvl w:val="0"/>
          <w:numId w:val="41"/>
        </w:numPr>
        <w:tabs>
          <w:tab w:val="left" w:pos="284"/>
        </w:tabs>
        <w:spacing w:before="60" w:after="60"/>
        <w:jc w:val="both"/>
        <w:rPr>
          <w:sz w:val="22"/>
          <w:szCs w:val="22"/>
          <w:lang w:val="sr-Latn-ME"/>
        </w:rPr>
      </w:pPr>
      <w:r w:rsidRPr="004D4339">
        <w:rPr>
          <w:sz w:val="22"/>
          <w:szCs w:val="22"/>
          <w:lang w:val="sr-Latn-ME"/>
        </w:rPr>
        <w:t>Bol u nogama i stopalima</w:t>
      </w:r>
    </w:p>
    <w:p w14:paraId="638AB994" w14:textId="11EA1D5A" w:rsidR="00A06DD9" w:rsidRPr="004D4339" w:rsidRDefault="00A06DD9" w:rsidP="0073753E">
      <w:pPr>
        <w:pStyle w:val="BodyText"/>
        <w:numPr>
          <w:ilvl w:val="0"/>
          <w:numId w:val="41"/>
        </w:numPr>
        <w:tabs>
          <w:tab w:val="left" w:pos="284"/>
        </w:tabs>
        <w:spacing w:before="60" w:after="60"/>
        <w:jc w:val="both"/>
        <w:rPr>
          <w:sz w:val="22"/>
          <w:szCs w:val="22"/>
          <w:lang w:val="sr-Latn-ME"/>
        </w:rPr>
      </w:pPr>
      <w:r w:rsidRPr="004D4339">
        <w:rPr>
          <w:sz w:val="22"/>
          <w:szCs w:val="22"/>
          <w:lang w:val="sr-Latn-ME"/>
        </w:rPr>
        <w:t>Oštećenje sluha.</w:t>
      </w:r>
    </w:p>
    <w:p w14:paraId="36FB65FE" w14:textId="77777777" w:rsidR="00635F70" w:rsidRPr="004D4339" w:rsidRDefault="00635F70" w:rsidP="0073753E">
      <w:pPr>
        <w:pStyle w:val="Header"/>
        <w:tabs>
          <w:tab w:val="left" w:pos="426"/>
        </w:tabs>
        <w:jc w:val="both"/>
        <w:rPr>
          <w:sz w:val="22"/>
          <w:szCs w:val="22"/>
          <w:lang w:val="sr-Latn-ME"/>
        </w:rPr>
      </w:pPr>
      <w:r w:rsidRPr="004D4339">
        <w:rPr>
          <w:sz w:val="22"/>
          <w:szCs w:val="22"/>
          <w:lang w:val="sr-Latn-ME"/>
        </w:rPr>
        <w:t xml:space="preserve">Ako se bilo koje od ovih neželjenih dejstava pojavi u teškom obliku, </w:t>
      </w:r>
      <w:r w:rsidRPr="004D4339">
        <w:rPr>
          <w:b/>
          <w:bCs/>
          <w:sz w:val="22"/>
          <w:szCs w:val="22"/>
          <w:lang w:val="sr-Latn-ME"/>
        </w:rPr>
        <w:t>obavijestite svog ljekara</w:t>
      </w:r>
      <w:r w:rsidRPr="004D4339">
        <w:rPr>
          <w:sz w:val="22"/>
          <w:szCs w:val="22"/>
          <w:lang w:val="sr-Latn-ME"/>
        </w:rPr>
        <w:t>.</w:t>
      </w:r>
    </w:p>
    <w:p w14:paraId="6584889A" w14:textId="77777777" w:rsidR="00635F70" w:rsidRPr="004D4339" w:rsidRDefault="00635F70" w:rsidP="0073753E">
      <w:pPr>
        <w:pStyle w:val="BodyText"/>
        <w:jc w:val="both"/>
        <w:rPr>
          <w:sz w:val="22"/>
          <w:szCs w:val="22"/>
          <w:lang w:val="sr-Latn-ME"/>
        </w:rPr>
      </w:pPr>
      <w:r w:rsidRPr="004D4339">
        <w:rPr>
          <w:sz w:val="22"/>
          <w:szCs w:val="22"/>
          <w:lang w:val="sr-Latn-ME"/>
        </w:rPr>
        <w:t>Recite svom ljekaru ili farmaceutu ako osjetite bilo koje od ovih neželjenih dejstava. To uključuje i bilo koje neželjeno dejstvo koje nije navedeno u ovom uputstvu.</w:t>
      </w:r>
    </w:p>
    <w:p w14:paraId="28797927" w14:textId="77777777" w:rsidR="00635F70" w:rsidRPr="004D4339" w:rsidRDefault="00635F70" w:rsidP="0073753E">
      <w:pPr>
        <w:pStyle w:val="Default"/>
        <w:jc w:val="both"/>
        <w:rPr>
          <w:sz w:val="22"/>
          <w:szCs w:val="22"/>
          <w:lang w:val="sr-Latn-ME"/>
        </w:rPr>
      </w:pPr>
      <w:r w:rsidRPr="004D4339">
        <w:rPr>
          <w:b/>
          <w:bCs/>
          <w:sz w:val="22"/>
          <w:szCs w:val="22"/>
          <w:lang w:val="sr-Latn-ME"/>
        </w:rPr>
        <w:t xml:space="preserve">Dodatna neželjena dejstva kod djece i adolescenata </w:t>
      </w:r>
    </w:p>
    <w:p w14:paraId="572994A6" w14:textId="77777777" w:rsidR="00635F70" w:rsidRPr="004D4339" w:rsidRDefault="00635F70" w:rsidP="0073753E">
      <w:pPr>
        <w:pStyle w:val="Header"/>
        <w:tabs>
          <w:tab w:val="left" w:pos="284"/>
        </w:tabs>
        <w:jc w:val="both"/>
        <w:rPr>
          <w:sz w:val="22"/>
          <w:szCs w:val="22"/>
          <w:lang w:val="sr-Latn-ME"/>
        </w:rPr>
      </w:pPr>
      <w:r w:rsidRPr="004D4339">
        <w:rPr>
          <w:sz w:val="22"/>
          <w:szCs w:val="22"/>
          <w:lang w:val="sr-Latn-ME"/>
        </w:rPr>
        <w:t>Ne očekuju se nikakva dodatna neželjena dejstva kod djece i adolescenata u poređenju sa odraslim osobama.</w:t>
      </w:r>
    </w:p>
    <w:p w14:paraId="71388915" w14:textId="77777777" w:rsidR="00635F70" w:rsidRPr="004D4339" w:rsidRDefault="00635F70" w:rsidP="00CE2018">
      <w:pPr>
        <w:pStyle w:val="NoSpacing"/>
        <w:jc w:val="both"/>
        <w:rPr>
          <w:rFonts w:eastAsia="Calibri"/>
          <w:spacing w:val="-5"/>
          <w:sz w:val="22"/>
          <w:szCs w:val="22"/>
          <w:u w:val="single"/>
          <w:lang w:val="sr-Latn-ME"/>
        </w:rPr>
      </w:pPr>
    </w:p>
    <w:p w14:paraId="5A0EB050" w14:textId="77777777" w:rsidR="0054399F" w:rsidRPr="004D4339" w:rsidRDefault="0054399F">
      <w:pPr>
        <w:spacing w:after="200" w:line="276" w:lineRule="auto"/>
        <w:jc w:val="both"/>
        <w:rPr>
          <w:rFonts w:eastAsia="Calibri"/>
          <w:sz w:val="22"/>
          <w:szCs w:val="22"/>
          <w:u w:val="single"/>
          <w:lang w:val="sr-Latn-ME"/>
        </w:rPr>
      </w:pPr>
      <w:r w:rsidRPr="004D4339">
        <w:rPr>
          <w:rFonts w:eastAsia="Calibri"/>
          <w:sz w:val="22"/>
          <w:szCs w:val="22"/>
          <w:u w:val="single"/>
          <w:lang w:val="sr-Latn-ME"/>
        </w:rPr>
        <w:t>Prijavljivanje sumnji na neželjena dejstva</w:t>
      </w:r>
    </w:p>
    <w:p w14:paraId="3846061E" w14:textId="77777777" w:rsidR="004D4339" w:rsidRDefault="004D4339" w:rsidP="004D4339">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6D387EC" w14:textId="77777777" w:rsidR="004D4339" w:rsidRDefault="004D4339">
      <w:pPr>
        <w:pStyle w:val="NoSpacing"/>
        <w:jc w:val="both"/>
        <w:rPr>
          <w:rFonts w:eastAsia="Calibri"/>
          <w:sz w:val="22"/>
          <w:szCs w:val="22"/>
          <w:lang w:val="sr-Latn-ME"/>
        </w:rPr>
      </w:pPr>
    </w:p>
    <w:p w14:paraId="0176F1D3" w14:textId="596AF205" w:rsidR="0054399F" w:rsidRPr="004D4339" w:rsidRDefault="0054399F">
      <w:pPr>
        <w:pStyle w:val="NoSpacing"/>
        <w:jc w:val="both"/>
        <w:rPr>
          <w:rFonts w:eastAsia="Calibri"/>
          <w:sz w:val="22"/>
          <w:szCs w:val="22"/>
          <w:lang w:val="sr-Latn-ME"/>
        </w:rPr>
      </w:pPr>
      <w:r w:rsidRPr="004D4339">
        <w:rPr>
          <w:rFonts w:eastAsia="Calibri"/>
          <w:sz w:val="22"/>
          <w:szCs w:val="22"/>
          <w:lang w:val="sr-Latn-ME"/>
        </w:rPr>
        <w:t>Institut za ljekove i medicinska sredstva Crne Gore</w:t>
      </w:r>
    </w:p>
    <w:p w14:paraId="4B27E74C" w14:textId="77777777" w:rsidR="0054399F" w:rsidRPr="004D4339" w:rsidRDefault="0054399F">
      <w:pPr>
        <w:pStyle w:val="NoSpacing"/>
        <w:jc w:val="both"/>
        <w:rPr>
          <w:rFonts w:eastAsia="Calibri"/>
          <w:sz w:val="22"/>
          <w:szCs w:val="22"/>
          <w:lang w:val="sr-Latn-ME"/>
        </w:rPr>
      </w:pPr>
      <w:r w:rsidRPr="004D4339">
        <w:rPr>
          <w:rFonts w:eastAsia="Calibri"/>
          <w:sz w:val="22"/>
          <w:szCs w:val="22"/>
          <w:lang w:val="sr-Latn-ME"/>
        </w:rPr>
        <w:t>Odjeljenje za farmakovigilancu</w:t>
      </w:r>
    </w:p>
    <w:p w14:paraId="54E12410" w14:textId="5EA970D2" w:rsidR="0054399F" w:rsidRDefault="0054399F">
      <w:pPr>
        <w:pStyle w:val="NoSpacing"/>
        <w:jc w:val="both"/>
        <w:rPr>
          <w:rFonts w:eastAsia="Calibri"/>
          <w:sz w:val="22"/>
          <w:szCs w:val="22"/>
          <w:lang w:val="sr-Latn-ME"/>
        </w:rPr>
      </w:pPr>
      <w:r w:rsidRPr="004D4339">
        <w:rPr>
          <w:rFonts w:eastAsia="Calibri"/>
          <w:sz w:val="22"/>
          <w:szCs w:val="22"/>
          <w:lang w:val="sr-Latn-ME"/>
        </w:rPr>
        <w:t>Bulevar Ivana Crnojevića 64a, 81000 Podgorica</w:t>
      </w:r>
    </w:p>
    <w:p w14:paraId="2559FF35" w14:textId="77777777" w:rsidR="004D4339" w:rsidRPr="004D4339" w:rsidRDefault="004D4339">
      <w:pPr>
        <w:pStyle w:val="NoSpacing"/>
        <w:jc w:val="both"/>
        <w:rPr>
          <w:rFonts w:eastAsia="Calibri"/>
          <w:sz w:val="22"/>
          <w:szCs w:val="22"/>
          <w:lang w:val="sr-Latn-ME"/>
        </w:rPr>
      </w:pPr>
    </w:p>
    <w:p w14:paraId="5C31560C" w14:textId="77777777" w:rsidR="0054399F" w:rsidRPr="004D4339" w:rsidRDefault="0054399F">
      <w:pPr>
        <w:pStyle w:val="NoSpacing"/>
        <w:jc w:val="both"/>
        <w:rPr>
          <w:rFonts w:eastAsia="Calibri"/>
          <w:sz w:val="22"/>
          <w:szCs w:val="22"/>
          <w:lang w:val="sr-Latn-ME"/>
        </w:rPr>
      </w:pPr>
      <w:r w:rsidRPr="004D4339">
        <w:rPr>
          <w:rFonts w:eastAsia="Calibri"/>
          <w:sz w:val="22"/>
          <w:szCs w:val="22"/>
          <w:lang w:val="sr-Latn-ME"/>
        </w:rPr>
        <w:t>tel: +382 (0) 20 310 280</w:t>
      </w:r>
    </w:p>
    <w:p w14:paraId="6BBEFB33" w14:textId="77777777" w:rsidR="0054399F" w:rsidRPr="004D4339" w:rsidRDefault="0054399F">
      <w:pPr>
        <w:pStyle w:val="NoSpacing"/>
        <w:jc w:val="both"/>
        <w:rPr>
          <w:rFonts w:eastAsia="Calibri"/>
          <w:sz w:val="22"/>
          <w:szCs w:val="22"/>
          <w:lang w:val="sr-Latn-ME"/>
        </w:rPr>
      </w:pPr>
      <w:r w:rsidRPr="004D4339">
        <w:rPr>
          <w:rFonts w:eastAsia="Calibri"/>
          <w:sz w:val="22"/>
          <w:szCs w:val="22"/>
          <w:lang w:val="sr-Latn-ME"/>
        </w:rPr>
        <w:t>fax: +382 (0) 20 310 581</w:t>
      </w:r>
    </w:p>
    <w:p w14:paraId="18B7C280" w14:textId="77777777" w:rsidR="0054399F" w:rsidRPr="004D4339" w:rsidRDefault="00E40459">
      <w:pPr>
        <w:pStyle w:val="NoSpacing"/>
        <w:jc w:val="both"/>
        <w:rPr>
          <w:rFonts w:eastAsia="Calibri"/>
          <w:sz w:val="22"/>
          <w:szCs w:val="22"/>
          <w:lang w:val="sr-Latn-ME"/>
        </w:rPr>
      </w:pPr>
      <w:hyperlink r:id="rId17" w:history="1">
        <w:r w:rsidR="0054399F" w:rsidRPr="004D4339">
          <w:rPr>
            <w:rStyle w:val="Hyperlink"/>
            <w:rFonts w:eastAsia="Calibri"/>
            <w:sz w:val="22"/>
            <w:szCs w:val="22"/>
            <w:lang w:val="sr-Latn-ME"/>
          </w:rPr>
          <w:t>www.cinmed.me</w:t>
        </w:r>
      </w:hyperlink>
    </w:p>
    <w:p w14:paraId="5CAD5C6D" w14:textId="77777777" w:rsidR="0054399F" w:rsidRPr="004D4339" w:rsidRDefault="00E40459">
      <w:pPr>
        <w:pStyle w:val="NoSpacing"/>
        <w:jc w:val="both"/>
        <w:rPr>
          <w:rFonts w:eastAsia="Calibri"/>
          <w:color w:val="0000FF"/>
          <w:sz w:val="22"/>
          <w:szCs w:val="22"/>
          <w:u w:val="single"/>
          <w:lang w:val="sr-Latn-ME"/>
        </w:rPr>
      </w:pPr>
      <w:hyperlink r:id="rId18" w:history="1">
        <w:r w:rsidR="0054399F" w:rsidRPr="004D4339">
          <w:rPr>
            <w:rStyle w:val="Hyperlink"/>
            <w:rFonts w:eastAsia="Calibri"/>
            <w:sz w:val="22"/>
            <w:szCs w:val="22"/>
            <w:lang w:val="sr-Latn-ME"/>
          </w:rPr>
          <w:t>nezeljenadejstva@cinmed.me</w:t>
        </w:r>
      </w:hyperlink>
    </w:p>
    <w:p w14:paraId="01BF96B8" w14:textId="77777777" w:rsidR="0054399F" w:rsidRPr="004D4339" w:rsidRDefault="0054399F">
      <w:pPr>
        <w:pStyle w:val="NoSpacing"/>
        <w:jc w:val="both"/>
        <w:rPr>
          <w:rFonts w:eastAsia="Calibri"/>
          <w:sz w:val="22"/>
          <w:szCs w:val="22"/>
          <w:lang w:val="sr-Latn-ME"/>
        </w:rPr>
      </w:pPr>
      <w:r w:rsidRPr="004D4339">
        <w:rPr>
          <w:rFonts w:eastAsia="Calibri"/>
          <w:sz w:val="22"/>
          <w:szCs w:val="22"/>
          <w:lang w:val="sr-Latn-ME"/>
        </w:rPr>
        <w:t>putem IS zdravstvene zaštite</w:t>
      </w:r>
    </w:p>
    <w:p w14:paraId="2E05D182" w14:textId="77777777" w:rsidR="0054399F" w:rsidRPr="004D4339" w:rsidRDefault="0054399F" w:rsidP="0073753E">
      <w:pPr>
        <w:jc w:val="both"/>
        <w:rPr>
          <w:sz w:val="22"/>
          <w:szCs w:val="22"/>
          <w:lang w:val="sr-Latn-ME"/>
        </w:rPr>
      </w:pPr>
      <w:r w:rsidRPr="004D4339">
        <w:rPr>
          <w:sz w:val="22"/>
          <w:szCs w:val="22"/>
          <w:lang w:val="sr-Latn-ME"/>
        </w:rPr>
        <w:t>QR kod za online prijavu sumnje na neželjeno dejstvo lijeka:</w:t>
      </w:r>
    </w:p>
    <w:p w14:paraId="304338B4" w14:textId="77777777" w:rsidR="0054399F" w:rsidRPr="004D4339" w:rsidRDefault="0054399F" w:rsidP="0073753E">
      <w:pPr>
        <w:jc w:val="both"/>
        <w:rPr>
          <w:sz w:val="22"/>
          <w:szCs w:val="22"/>
          <w:lang w:val="sr-Latn-ME"/>
        </w:rPr>
      </w:pPr>
    </w:p>
    <w:p w14:paraId="1DE31F05" w14:textId="12430AEE" w:rsidR="0054399F" w:rsidRPr="004D4339" w:rsidRDefault="00C41325" w:rsidP="0073753E">
      <w:pPr>
        <w:jc w:val="both"/>
        <w:rPr>
          <w:sz w:val="22"/>
          <w:szCs w:val="22"/>
          <w:lang w:val="sr-Latn-ME"/>
        </w:rPr>
      </w:pPr>
      <w:r w:rsidRPr="004D4339">
        <w:rPr>
          <w:b/>
          <w:bCs/>
          <w:noProof/>
          <w:sz w:val="22"/>
          <w:szCs w:val="22"/>
          <w:lang w:val="sr-Latn-ME"/>
        </w:rPr>
        <w:drawing>
          <wp:inline distT="0" distB="0" distL="0" distR="0" wp14:anchorId="62B75B38" wp14:editId="311EED78">
            <wp:extent cx="980796" cy="972000"/>
            <wp:effectExtent l="0" t="0" r="0" b="0"/>
            <wp:docPr id="10" name="Picture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9"/>
                    </pic:cNvPr>
                    <pic:cNvPicPr>
                      <a:picLocks noChangeAspect="1"/>
                    </pic:cNvPicPr>
                  </pic:nvPicPr>
                  <pic:blipFill rotWithShape="1">
                    <a:blip r:embed="rId2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0F01C7" w14:textId="77777777" w:rsidR="00396B66" w:rsidRPr="004D4339" w:rsidRDefault="00396B66" w:rsidP="0073753E">
      <w:pPr>
        <w:jc w:val="both"/>
        <w:rPr>
          <w:sz w:val="22"/>
          <w:szCs w:val="22"/>
          <w:lang w:val="sr-Latn-ME"/>
        </w:rPr>
      </w:pPr>
    </w:p>
    <w:p w14:paraId="17C4119A" w14:textId="77777777" w:rsidR="00662339" w:rsidRPr="004D4339" w:rsidRDefault="00662339" w:rsidP="0073753E">
      <w:pPr>
        <w:jc w:val="both"/>
        <w:rPr>
          <w:sz w:val="22"/>
          <w:szCs w:val="22"/>
          <w:lang w:val="sr-Latn-ME"/>
        </w:rPr>
      </w:pPr>
    </w:p>
    <w:p w14:paraId="57E40069" w14:textId="77777777" w:rsidR="00A32113" w:rsidRPr="004D4339" w:rsidRDefault="00A32113" w:rsidP="0073753E">
      <w:pPr>
        <w:tabs>
          <w:tab w:val="left" w:pos="540"/>
          <w:tab w:val="left" w:pos="569"/>
        </w:tabs>
        <w:jc w:val="both"/>
        <w:rPr>
          <w:b/>
          <w:bCs/>
          <w:sz w:val="22"/>
          <w:szCs w:val="22"/>
          <w:lang w:val="sr-Latn-ME"/>
        </w:rPr>
      </w:pPr>
      <w:r w:rsidRPr="004D4339">
        <w:rPr>
          <w:b/>
          <w:bCs/>
          <w:sz w:val="22"/>
          <w:szCs w:val="22"/>
          <w:lang w:val="sr-Latn-ME"/>
        </w:rPr>
        <w:t xml:space="preserve">5. </w:t>
      </w:r>
      <w:r w:rsidR="00291DAD" w:rsidRPr="004D4339">
        <w:rPr>
          <w:b/>
          <w:bCs/>
          <w:sz w:val="22"/>
          <w:szCs w:val="22"/>
          <w:lang w:val="sr-Latn-ME"/>
        </w:rPr>
        <w:tab/>
      </w:r>
      <w:r w:rsidR="00635F70" w:rsidRPr="004D4339">
        <w:rPr>
          <w:b/>
          <w:bCs/>
          <w:sz w:val="22"/>
          <w:szCs w:val="22"/>
          <w:lang w:val="sr-Latn-ME"/>
        </w:rPr>
        <w:t>KAKO ČUVATI LIJEK SANDIMMUN NEORAL</w:t>
      </w:r>
    </w:p>
    <w:p w14:paraId="60F09036" w14:textId="77777777" w:rsidR="00445D8F" w:rsidRPr="004D4339" w:rsidRDefault="00445D8F" w:rsidP="0073753E">
      <w:pPr>
        <w:jc w:val="both"/>
        <w:rPr>
          <w:sz w:val="22"/>
          <w:szCs w:val="22"/>
          <w:lang w:val="sr-Latn-ME"/>
        </w:rPr>
      </w:pPr>
    </w:p>
    <w:p w14:paraId="07D9602E" w14:textId="77777777" w:rsidR="00991E7D" w:rsidRPr="004D4339" w:rsidRDefault="008A7F7D" w:rsidP="0073753E">
      <w:pPr>
        <w:numPr>
          <w:ilvl w:val="12"/>
          <w:numId w:val="0"/>
        </w:numPr>
        <w:tabs>
          <w:tab w:val="left" w:pos="720"/>
        </w:tabs>
        <w:ind w:right="-2"/>
        <w:jc w:val="both"/>
        <w:rPr>
          <w:sz w:val="22"/>
          <w:szCs w:val="22"/>
          <w:lang w:val="sr-Latn-ME"/>
        </w:rPr>
      </w:pPr>
      <w:r w:rsidRPr="004D4339">
        <w:rPr>
          <w:sz w:val="22"/>
          <w:szCs w:val="22"/>
          <w:lang w:val="sr-Latn-ME"/>
        </w:rPr>
        <w:t xml:space="preserve">Lijek čuvajte </w:t>
      </w:r>
      <w:r w:rsidR="00991E7D" w:rsidRPr="004D4339">
        <w:rPr>
          <w:sz w:val="22"/>
          <w:szCs w:val="22"/>
          <w:lang w:val="sr-Latn-ME"/>
        </w:rPr>
        <w:t>van pogleda i domašaja djece.</w:t>
      </w:r>
    </w:p>
    <w:p w14:paraId="394B8227" w14:textId="77777777" w:rsidR="00991E7D" w:rsidRPr="004D4339" w:rsidRDefault="00991E7D" w:rsidP="0073753E">
      <w:pPr>
        <w:jc w:val="both"/>
        <w:rPr>
          <w:sz w:val="22"/>
          <w:szCs w:val="22"/>
          <w:lang w:val="sr-Latn-ME"/>
        </w:rPr>
      </w:pPr>
    </w:p>
    <w:p w14:paraId="20CCE9E9" w14:textId="6A13B5BE" w:rsidR="00D01E45" w:rsidRPr="004D4339" w:rsidRDefault="00D01E45" w:rsidP="0073753E">
      <w:pPr>
        <w:numPr>
          <w:ilvl w:val="12"/>
          <w:numId w:val="0"/>
        </w:numPr>
        <w:tabs>
          <w:tab w:val="left" w:pos="720"/>
        </w:tabs>
        <w:ind w:right="-2"/>
        <w:jc w:val="both"/>
        <w:rPr>
          <w:sz w:val="22"/>
          <w:szCs w:val="22"/>
          <w:lang w:val="sr-Latn-ME"/>
        </w:rPr>
      </w:pPr>
      <w:r w:rsidRPr="004D4339">
        <w:rPr>
          <w:sz w:val="22"/>
          <w:szCs w:val="22"/>
          <w:lang w:val="sr-Latn-ME"/>
        </w:rPr>
        <w:t xml:space="preserve">Ovaj lijek se ne smije upotrijebiti nakon isteka roka upotrebe navedenog na </w:t>
      </w:r>
      <w:r w:rsidR="00635F70" w:rsidRPr="004D4339">
        <w:rPr>
          <w:sz w:val="22"/>
          <w:szCs w:val="22"/>
          <w:lang w:val="sr-Latn-ME"/>
        </w:rPr>
        <w:t>pakovanju</w:t>
      </w:r>
      <w:r w:rsidRPr="004D4339">
        <w:rPr>
          <w:sz w:val="22"/>
          <w:szCs w:val="22"/>
          <w:lang w:val="sr-Latn-ME"/>
        </w:rPr>
        <w:t>. Rok upotrebe odnosi se na posl</w:t>
      </w:r>
      <w:r w:rsidR="00C47650" w:rsidRPr="004D4339">
        <w:rPr>
          <w:sz w:val="22"/>
          <w:szCs w:val="22"/>
          <w:lang w:val="sr-Latn-ME"/>
        </w:rPr>
        <w:t>j</w:t>
      </w:r>
      <w:r w:rsidRPr="004D4339">
        <w:rPr>
          <w:sz w:val="22"/>
          <w:szCs w:val="22"/>
          <w:lang w:val="sr-Latn-ME"/>
        </w:rPr>
        <w:t>ednji dan navedenog mjeseca.</w:t>
      </w:r>
    </w:p>
    <w:p w14:paraId="70365E04" w14:textId="77777777" w:rsidR="00445D8F" w:rsidRPr="004D4339" w:rsidRDefault="00445D8F" w:rsidP="0073753E">
      <w:pPr>
        <w:jc w:val="both"/>
        <w:rPr>
          <w:b/>
          <w:bCs/>
          <w:sz w:val="22"/>
          <w:szCs w:val="22"/>
          <w:lang w:val="sr-Latn-ME"/>
        </w:rPr>
      </w:pPr>
    </w:p>
    <w:p w14:paraId="70C1BF81" w14:textId="600EF775" w:rsidR="00635F70" w:rsidRPr="004D4339" w:rsidRDefault="00635F70" w:rsidP="00A23E00">
      <w:pPr>
        <w:pStyle w:val="Header"/>
        <w:tabs>
          <w:tab w:val="clear" w:pos="4320"/>
          <w:tab w:val="clear" w:pos="8640"/>
        </w:tabs>
        <w:jc w:val="both"/>
        <w:rPr>
          <w:sz w:val="22"/>
          <w:szCs w:val="22"/>
          <w:lang w:val="sr-Latn-ME"/>
        </w:rPr>
      </w:pPr>
      <w:r w:rsidRPr="004D4339">
        <w:rPr>
          <w:sz w:val="22"/>
          <w:szCs w:val="22"/>
          <w:lang w:val="sr-Latn-ME"/>
        </w:rPr>
        <w:t xml:space="preserve">Čuvati na temperaturi </w:t>
      </w:r>
      <w:r w:rsidRPr="004D4339">
        <w:rPr>
          <w:noProof/>
          <w:sz w:val="22"/>
          <w:szCs w:val="22"/>
          <w:lang w:val="sr-Latn-ME"/>
        </w:rPr>
        <w:t>25°C</w:t>
      </w:r>
      <w:r w:rsidR="00C41325" w:rsidRPr="004D4339">
        <w:rPr>
          <w:noProof/>
          <w:sz w:val="22"/>
          <w:szCs w:val="22"/>
          <w:lang w:val="sr-Latn-ME"/>
        </w:rPr>
        <w:t>,</w:t>
      </w:r>
      <w:r w:rsidRPr="004D4339">
        <w:rPr>
          <w:noProof/>
          <w:sz w:val="22"/>
          <w:szCs w:val="22"/>
          <w:lang w:val="sr-Latn-ME"/>
        </w:rPr>
        <w:t xml:space="preserve"> na duže periode ne ispod 20°C.</w:t>
      </w:r>
    </w:p>
    <w:p w14:paraId="52CEF6CC" w14:textId="77777777" w:rsidR="00C41325" w:rsidRPr="004D4339" w:rsidRDefault="00C41325" w:rsidP="00A23E00">
      <w:pPr>
        <w:pStyle w:val="Header"/>
        <w:tabs>
          <w:tab w:val="clear" w:pos="4320"/>
          <w:tab w:val="clear" w:pos="8640"/>
        </w:tabs>
        <w:jc w:val="both"/>
        <w:rPr>
          <w:sz w:val="22"/>
          <w:szCs w:val="22"/>
          <w:lang w:val="sr-Latn-ME"/>
        </w:rPr>
      </w:pPr>
    </w:p>
    <w:p w14:paraId="53DCA209" w14:textId="538C9222" w:rsidR="00635F70" w:rsidRPr="004D4339" w:rsidRDefault="00635F70" w:rsidP="00A23E00">
      <w:pPr>
        <w:pStyle w:val="Header"/>
        <w:tabs>
          <w:tab w:val="clear" w:pos="4320"/>
          <w:tab w:val="clear" w:pos="8640"/>
        </w:tabs>
        <w:jc w:val="both"/>
        <w:rPr>
          <w:sz w:val="22"/>
          <w:szCs w:val="22"/>
          <w:lang w:val="sr-Latn-ME"/>
        </w:rPr>
      </w:pPr>
      <w:r w:rsidRPr="004D4339">
        <w:rPr>
          <w:sz w:val="22"/>
          <w:szCs w:val="22"/>
          <w:lang w:val="sr-Latn-ME"/>
        </w:rPr>
        <w:t xml:space="preserve">Ne držati u frižideru. Ne čuvati na temperaturi ispod </w:t>
      </w:r>
      <w:r w:rsidRPr="004D4339">
        <w:rPr>
          <w:noProof/>
          <w:sz w:val="22"/>
          <w:szCs w:val="22"/>
          <w:lang w:val="sr-Latn-ME"/>
        </w:rPr>
        <w:t>20°C duže od 1 mjeseca.</w:t>
      </w:r>
      <w:r w:rsidRPr="004D4339">
        <w:rPr>
          <w:sz w:val="22"/>
          <w:szCs w:val="22"/>
          <w:lang w:val="sr-Latn-ME"/>
        </w:rPr>
        <w:t xml:space="preserve"> </w:t>
      </w:r>
      <w:r w:rsidRPr="004D4339">
        <w:rPr>
          <w:noProof/>
          <w:sz w:val="22"/>
          <w:szCs w:val="22"/>
          <w:lang w:val="sr-Latn-ME"/>
        </w:rPr>
        <w:t>Oralni rastvor sadrži uljane komponente prirodnog porijekla koje su na niskim temperaturama sklone zgušnjavanju.</w:t>
      </w:r>
    </w:p>
    <w:p w14:paraId="6994B765" w14:textId="77777777" w:rsidR="00C41325" w:rsidRPr="004D4339" w:rsidRDefault="00C41325" w:rsidP="00A23E00">
      <w:pPr>
        <w:pStyle w:val="Header"/>
        <w:tabs>
          <w:tab w:val="clear" w:pos="4320"/>
          <w:tab w:val="clear" w:pos="8640"/>
          <w:tab w:val="right" w:pos="709"/>
        </w:tabs>
        <w:jc w:val="both"/>
        <w:rPr>
          <w:sz w:val="22"/>
          <w:szCs w:val="22"/>
          <w:lang w:val="sr-Latn-ME"/>
        </w:rPr>
      </w:pPr>
    </w:p>
    <w:p w14:paraId="52411BF2" w14:textId="362B615E" w:rsidR="00635F70" w:rsidRPr="004D4339" w:rsidRDefault="00635F70" w:rsidP="00A23E00">
      <w:pPr>
        <w:pStyle w:val="Header"/>
        <w:tabs>
          <w:tab w:val="clear" w:pos="4320"/>
          <w:tab w:val="clear" w:pos="8640"/>
          <w:tab w:val="right" w:pos="709"/>
        </w:tabs>
        <w:jc w:val="both"/>
        <w:rPr>
          <w:sz w:val="22"/>
          <w:szCs w:val="22"/>
          <w:lang w:val="sr-Latn-ME"/>
        </w:rPr>
      </w:pPr>
      <w:r w:rsidRPr="004D4339">
        <w:rPr>
          <w:sz w:val="22"/>
          <w:szCs w:val="22"/>
          <w:lang w:val="sr-Latn-ME"/>
        </w:rPr>
        <w:t>Na temperaturi ispod 20°C (npr. u frižideru) se mogu javiti želatinozne formacije, koje nestaju kada se rastvor ponovo ostavi na sobnoj temperaturi. Mogu se primijetiti manje pahuljaste čestice ili blago taloženje. Ove pojave ne utiču na efikasnost i bezbjednost l</w:t>
      </w:r>
      <w:r w:rsidR="00710A7F" w:rsidRPr="004D4339">
        <w:rPr>
          <w:sz w:val="22"/>
          <w:szCs w:val="22"/>
          <w:lang w:val="sr-Latn-ME"/>
        </w:rPr>
        <w:t>ij</w:t>
      </w:r>
      <w:r w:rsidRPr="004D4339">
        <w:rPr>
          <w:sz w:val="22"/>
          <w:szCs w:val="22"/>
          <w:lang w:val="sr-Latn-ME"/>
        </w:rPr>
        <w:t>eka, a mjerenje špricom za doziranje i dalje će ostati precizno.</w:t>
      </w:r>
    </w:p>
    <w:p w14:paraId="35A61BB6" w14:textId="77777777" w:rsidR="00C41325" w:rsidRPr="004D4339" w:rsidRDefault="00C41325" w:rsidP="00A23E00">
      <w:pPr>
        <w:pStyle w:val="Header"/>
        <w:tabs>
          <w:tab w:val="clear" w:pos="4320"/>
          <w:tab w:val="clear" w:pos="8640"/>
          <w:tab w:val="right" w:pos="709"/>
        </w:tabs>
        <w:jc w:val="both"/>
        <w:rPr>
          <w:sz w:val="22"/>
          <w:szCs w:val="22"/>
          <w:lang w:val="sr-Latn-ME"/>
        </w:rPr>
      </w:pPr>
    </w:p>
    <w:p w14:paraId="26D9E33D" w14:textId="7DAEB374" w:rsidR="00635F70" w:rsidRPr="004D4339" w:rsidRDefault="00635F70" w:rsidP="00A23E00">
      <w:pPr>
        <w:pStyle w:val="Header"/>
        <w:tabs>
          <w:tab w:val="clear" w:pos="4320"/>
          <w:tab w:val="clear" w:pos="8640"/>
          <w:tab w:val="right" w:pos="709"/>
        </w:tabs>
        <w:jc w:val="both"/>
        <w:rPr>
          <w:sz w:val="22"/>
          <w:szCs w:val="22"/>
          <w:lang w:val="sr-Latn-ME"/>
        </w:rPr>
      </w:pPr>
      <w:r w:rsidRPr="004D4339">
        <w:rPr>
          <w:sz w:val="22"/>
          <w:szCs w:val="22"/>
          <w:lang w:val="sr-Latn-ME"/>
        </w:rPr>
        <w:t xml:space="preserve">Nakon otvaranja lijek </w:t>
      </w:r>
      <w:r w:rsidR="00C41325" w:rsidRPr="004D4339">
        <w:rPr>
          <w:sz w:val="22"/>
          <w:szCs w:val="22"/>
          <w:lang w:val="sr-Latn-ME"/>
        </w:rPr>
        <w:t xml:space="preserve">se </w:t>
      </w:r>
      <w:r w:rsidRPr="004D4339">
        <w:rPr>
          <w:sz w:val="22"/>
          <w:szCs w:val="22"/>
          <w:lang w:val="sr-Latn-ME"/>
        </w:rPr>
        <w:t>mora upotr</w:t>
      </w:r>
      <w:r w:rsidR="00C41325" w:rsidRPr="004D4339">
        <w:rPr>
          <w:sz w:val="22"/>
          <w:szCs w:val="22"/>
          <w:lang w:val="sr-Latn-ME"/>
        </w:rPr>
        <w:t>ij</w:t>
      </w:r>
      <w:r w:rsidRPr="004D4339">
        <w:rPr>
          <w:sz w:val="22"/>
          <w:szCs w:val="22"/>
          <w:lang w:val="sr-Latn-ME"/>
        </w:rPr>
        <w:t>ebiti u roku od 2 mjeseca.</w:t>
      </w:r>
    </w:p>
    <w:p w14:paraId="0FEF6A36" w14:textId="77777777" w:rsidR="00635F70" w:rsidRPr="004D4339" w:rsidRDefault="00635F70" w:rsidP="0073753E">
      <w:pPr>
        <w:jc w:val="both"/>
        <w:rPr>
          <w:b/>
          <w:bCs/>
          <w:sz w:val="22"/>
          <w:szCs w:val="22"/>
          <w:lang w:val="sr-Latn-ME"/>
        </w:rPr>
      </w:pPr>
    </w:p>
    <w:p w14:paraId="6ECA654B" w14:textId="77777777" w:rsidR="00D01E45" w:rsidRPr="004D4339" w:rsidRDefault="00D01E45" w:rsidP="0073753E">
      <w:pPr>
        <w:jc w:val="both"/>
        <w:rPr>
          <w:sz w:val="22"/>
          <w:szCs w:val="22"/>
          <w:lang w:val="sr-Latn-ME" w:eastAsia="hr-HR"/>
        </w:rPr>
      </w:pPr>
      <w:r w:rsidRPr="004D4339">
        <w:rPr>
          <w:sz w:val="22"/>
          <w:szCs w:val="22"/>
          <w:lang w:val="sr-Latn-ME" w:eastAsia="hr-HR"/>
        </w:rPr>
        <w:t>Ljekove ne treba bacati u kanalizaciju, niti kućni otpad. Ove mjere pomažu očuvanju životne sredine.</w:t>
      </w:r>
    </w:p>
    <w:p w14:paraId="659CD99E" w14:textId="77777777" w:rsidR="00D01E45" w:rsidRPr="004D4339" w:rsidRDefault="00D01E45" w:rsidP="0073753E">
      <w:pPr>
        <w:jc w:val="both"/>
        <w:rPr>
          <w:b/>
          <w:bCs/>
          <w:sz w:val="22"/>
          <w:szCs w:val="22"/>
          <w:lang w:val="sr-Latn-ME" w:eastAsia="hr-HR"/>
        </w:rPr>
      </w:pPr>
      <w:r w:rsidRPr="004D4339">
        <w:rPr>
          <w:sz w:val="22"/>
          <w:szCs w:val="22"/>
          <w:lang w:val="sr-Latn-ME" w:eastAsia="hr-HR"/>
        </w:rPr>
        <w:t>Neupotrijebljeni lijek se uništava u skladu sa važećim propisima.</w:t>
      </w:r>
    </w:p>
    <w:p w14:paraId="4D55677A" w14:textId="059CA7D1" w:rsidR="00396B66" w:rsidRPr="004D4339" w:rsidRDefault="00396B66" w:rsidP="0073753E">
      <w:pPr>
        <w:jc w:val="both"/>
        <w:rPr>
          <w:bCs/>
          <w:sz w:val="22"/>
          <w:szCs w:val="22"/>
          <w:lang w:val="sr-Latn-ME"/>
        </w:rPr>
      </w:pPr>
    </w:p>
    <w:p w14:paraId="65DEBF16" w14:textId="77777777" w:rsidR="00C41325" w:rsidRPr="004D4339" w:rsidRDefault="00C41325" w:rsidP="0073753E">
      <w:pPr>
        <w:jc w:val="both"/>
        <w:rPr>
          <w:bCs/>
          <w:sz w:val="22"/>
          <w:szCs w:val="22"/>
          <w:lang w:val="sr-Latn-ME"/>
        </w:rPr>
      </w:pPr>
    </w:p>
    <w:p w14:paraId="606F8E6E" w14:textId="77777777" w:rsidR="00A32113" w:rsidRPr="004D4339" w:rsidRDefault="00A32113" w:rsidP="0073753E">
      <w:pPr>
        <w:tabs>
          <w:tab w:val="left" w:pos="540"/>
          <w:tab w:val="left" w:pos="569"/>
        </w:tabs>
        <w:jc w:val="both"/>
        <w:rPr>
          <w:b/>
          <w:bCs/>
          <w:sz w:val="22"/>
          <w:szCs w:val="22"/>
          <w:lang w:val="sr-Latn-ME"/>
        </w:rPr>
      </w:pPr>
      <w:r w:rsidRPr="004D4339">
        <w:rPr>
          <w:b/>
          <w:bCs/>
          <w:sz w:val="22"/>
          <w:szCs w:val="22"/>
          <w:lang w:val="sr-Latn-ME"/>
        </w:rPr>
        <w:t xml:space="preserve">6. </w:t>
      </w:r>
      <w:r w:rsidR="00291DAD" w:rsidRPr="004D4339">
        <w:rPr>
          <w:b/>
          <w:bCs/>
          <w:sz w:val="22"/>
          <w:szCs w:val="22"/>
          <w:lang w:val="sr-Latn-ME"/>
        </w:rPr>
        <w:tab/>
      </w:r>
      <w:r w:rsidR="00326EEC" w:rsidRPr="004D4339">
        <w:rPr>
          <w:b/>
          <w:bCs/>
          <w:sz w:val="22"/>
          <w:szCs w:val="22"/>
          <w:lang w:val="sr-Latn-ME"/>
        </w:rPr>
        <w:t xml:space="preserve">SADRŽAJ PAKOVANJA I </w:t>
      </w:r>
      <w:r w:rsidRPr="004D4339">
        <w:rPr>
          <w:b/>
          <w:bCs/>
          <w:sz w:val="22"/>
          <w:szCs w:val="22"/>
          <w:lang w:val="sr-Latn-ME"/>
        </w:rPr>
        <w:t>DODATNE INFORMACIJE</w:t>
      </w:r>
      <w:r w:rsidR="00E06040" w:rsidRPr="004D4339">
        <w:rPr>
          <w:b/>
          <w:bCs/>
          <w:sz w:val="22"/>
          <w:szCs w:val="22"/>
          <w:lang w:val="sr-Latn-ME"/>
        </w:rPr>
        <w:t xml:space="preserve"> </w:t>
      </w:r>
    </w:p>
    <w:p w14:paraId="32B80D5E" w14:textId="77777777" w:rsidR="00445D8F" w:rsidRPr="004D4339" w:rsidRDefault="00445D8F" w:rsidP="0073753E">
      <w:pPr>
        <w:jc w:val="both"/>
        <w:rPr>
          <w:sz w:val="22"/>
          <w:szCs w:val="22"/>
          <w:lang w:val="sr-Latn-ME"/>
        </w:rPr>
      </w:pPr>
    </w:p>
    <w:p w14:paraId="59E5AF35" w14:textId="77777777" w:rsidR="00445D8F" w:rsidRPr="004D4339" w:rsidRDefault="00635F70" w:rsidP="0073753E">
      <w:pPr>
        <w:jc w:val="both"/>
        <w:rPr>
          <w:b/>
          <w:sz w:val="22"/>
          <w:szCs w:val="22"/>
          <w:lang w:val="sr-Latn-ME"/>
        </w:rPr>
      </w:pPr>
      <w:r w:rsidRPr="004D4339">
        <w:rPr>
          <w:b/>
          <w:bCs/>
          <w:sz w:val="22"/>
          <w:szCs w:val="22"/>
          <w:lang w:val="sr-Latn-ME"/>
        </w:rPr>
        <w:t>Šta sadrži lijek Sandimmun Neoral</w:t>
      </w:r>
    </w:p>
    <w:p w14:paraId="5B7F58D9" w14:textId="77777777" w:rsidR="00326EEC" w:rsidRPr="004D4339" w:rsidRDefault="00326EEC" w:rsidP="0073753E">
      <w:pPr>
        <w:jc w:val="both"/>
        <w:rPr>
          <w:b/>
          <w:sz w:val="22"/>
          <w:szCs w:val="22"/>
          <w:lang w:val="sr-Latn-ME"/>
        </w:rPr>
      </w:pPr>
    </w:p>
    <w:p w14:paraId="3F805972" w14:textId="7A18902F" w:rsidR="00326EEC" w:rsidRPr="004D4339" w:rsidRDefault="00C41325">
      <w:pPr>
        <w:keepNext/>
        <w:tabs>
          <w:tab w:val="left" w:pos="720"/>
        </w:tabs>
        <w:ind w:right="-2"/>
        <w:jc w:val="both"/>
        <w:rPr>
          <w:i/>
          <w:sz w:val="22"/>
          <w:szCs w:val="22"/>
          <w:lang w:val="sr-Latn-ME"/>
        </w:rPr>
      </w:pPr>
      <w:r w:rsidRPr="004D4339">
        <w:rPr>
          <w:sz w:val="22"/>
          <w:szCs w:val="22"/>
          <w:lang w:val="sr-Latn-ME"/>
        </w:rPr>
        <w:t xml:space="preserve">- </w:t>
      </w:r>
      <w:r w:rsidR="00326EEC" w:rsidRPr="004D4339">
        <w:rPr>
          <w:sz w:val="22"/>
          <w:szCs w:val="22"/>
          <w:lang w:val="sr-Latn-ME"/>
        </w:rPr>
        <w:t>Aktivna supstanca je</w:t>
      </w:r>
      <w:r w:rsidR="00635F70" w:rsidRPr="004D4339">
        <w:rPr>
          <w:sz w:val="22"/>
          <w:szCs w:val="22"/>
          <w:lang w:val="sr-Latn-ME"/>
        </w:rPr>
        <w:t xml:space="preserve"> ciklosporin.</w:t>
      </w:r>
    </w:p>
    <w:p w14:paraId="0FB4FBDB"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1 ml oralnog rastvora sadrži 100 mg ciklosporina.</w:t>
      </w:r>
    </w:p>
    <w:p w14:paraId="6816E3E0" w14:textId="77777777" w:rsidR="00635F70" w:rsidRPr="004D4339" w:rsidRDefault="00635F70" w:rsidP="0073753E">
      <w:pPr>
        <w:keepNext/>
        <w:tabs>
          <w:tab w:val="left" w:pos="720"/>
        </w:tabs>
        <w:ind w:right="-2"/>
        <w:jc w:val="both"/>
        <w:rPr>
          <w:i/>
          <w:sz w:val="22"/>
          <w:szCs w:val="22"/>
          <w:lang w:val="sr-Latn-ME"/>
        </w:rPr>
      </w:pPr>
    </w:p>
    <w:p w14:paraId="22215CDC" w14:textId="40E631B3" w:rsidR="00635F70" w:rsidRPr="004D4339" w:rsidRDefault="00C41325" w:rsidP="00A23E00">
      <w:pPr>
        <w:keepNext/>
        <w:tabs>
          <w:tab w:val="left" w:pos="720"/>
        </w:tabs>
        <w:spacing w:after="240"/>
        <w:ind w:right="-2"/>
        <w:jc w:val="both"/>
        <w:rPr>
          <w:noProof/>
          <w:color w:val="000000"/>
          <w:sz w:val="22"/>
          <w:szCs w:val="22"/>
          <w:lang w:val="sr-Latn-ME"/>
        </w:rPr>
      </w:pPr>
      <w:r w:rsidRPr="004D4339">
        <w:rPr>
          <w:sz w:val="22"/>
          <w:szCs w:val="22"/>
          <w:lang w:val="sr-Latn-ME"/>
        </w:rPr>
        <w:t xml:space="preserve">- </w:t>
      </w:r>
      <w:r w:rsidR="00635F70" w:rsidRPr="004D4339">
        <w:rPr>
          <w:sz w:val="22"/>
          <w:szCs w:val="22"/>
          <w:lang w:val="sr-Latn-ME"/>
        </w:rPr>
        <w:t>Pomoćn</w:t>
      </w:r>
      <w:r w:rsidR="00326EEC" w:rsidRPr="004D4339">
        <w:rPr>
          <w:sz w:val="22"/>
          <w:szCs w:val="22"/>
          <w:lang w:val="sr-Latn-ME"/>
        </w:rPr>
        <w:t>e supstanc</w:t>
      </w:r>
      <w:r w:rsidR="00635F70" w:rsidRPr="004D4339">
        <w:rPr>
          <w:sz w:val="22"/>
          <w:szCs w:val="22"/>
          <w:lang w:val="sr-Latn-ME"/>
        </w:rPr>
        <w:t>e su:</w:t>
      </w:r>
      <w:r w:rsidRPr="004D4339">
        <w:rPr>
          <w:noProof/>
          <w:color w:val="000000"/>
          <w:sz w:val="22"/>
          <w:szCs w:val="22"/>
          <w:lang w:val="sr-Latn-ME"/>
        </w:rPr>
        <w:t xml:space="preserve"> </w:t>
      </w:r>
      <w:r w:rsidR="00635F70" w:rsidRPr="004D4339">
        <w:rPr>
          <w:noProof/>
          <w:color w:val="000000"/>
          <w:sz w:val="22"/>
          <w:szCs w:val="22"/>
          <w:lang w:val="sr-Latn-ME"/>
        </w:rPr>
        <w:t>DL alfa tokoferol</w:t>
      </w:r>
      <w:r w:rsidRPr="004D4339">
        <w:rPr>
          <w:noProof/>
          <w:color w:val="000000"/>
          <w:sz w:val="22"/>
          <w:szCs w:val="22"/>
          <w:lang w:val="sr-Latn-ME"/>
        </w:rPr>
        <w:t xml:space="preserve">; </w:t>
      </w:r>
      <w:r w:rsidR="00635F70" w:rsidRPr="004D4339">
        <w:rPr>
          <w:noProof/>
          <w:color w:val="000000"/>
          <w:sz w:val="22"/>
          <w:szCs w:val="22"/>
          <w:lang w:val="sr-Latn-ME"/>
        </w:rPr>
        <w:t xml:space="preserve">etanol, </w:t>
      </w:r>
      <w:r w:rsidRPr="004D4339">
        <w:rPr>
          <w:noProof/>
          <w:color w:val="000000"/>
          <w:sz w:val="22"/>
          <w:szCs w:val="22"/>
          <w:lang w:val="sr-Latn-ME"/>
        </w:rPr>
        <w:t xml:space="preserve">bezvodni; </w:t>
      </w:r>
      <w:r w:rsidR="00635F70" w:rsidRPr="004D4339">
        <w:rPr>
          <w:noProof/>
          <w:color w:val="000000"/>
          <w:sz w:val="22"/>
          <w:szCs w:val="22"/>
          <w:lang w:val="sr-Latn-ME"/>
        </w:rPr>
        <w:t>propilen</w:t>
      </w:r>
      <w:r w:rsidRPr="004D4339">
        <w:rPr>
          <w:noProof/>
          <w:color w:val="000000"/>
          <w:sz w:val="22"/>
          <w:szCs w:val="22"/>
          <w:lang w:val="sr-Latn-ME"/>
        </w:rPr>
        <w:t xml:space="preserve"> </w:t>
      </w:r>
      <w:r w:rsidR="00635F70" w:rsidRPr="004D4339">
        <w:rPr>
          <w:noProof/>
          <w:color w:val="000000"/>
          <w:sz w:val="22"/>
          <w:szCs w:val="22"/>
          <w:lang w:val="sr-Latn-ME"/>
        </w:rPr>
        <w:t>glikol</w:t>
      </w:r>
      <w:r w:rsidRPr="004D4339">
        <w:rPr>
          <w:noProof/>
          <w:color w:val="000000"/>
          <w:sz w:val="22"/>
          <w:szCs w:val="22"/>
          <w:lang w:val="sr-Latn-ME"/>
        </w:rPr>
        <w:t>; m</w:t>
      </w:r>
      <w:r w:rsidR="00635F70" w:rsidRPr="004D4339">
        <w:rPr>
          <w:noProof/>
          <w:color w:val="000000"/>
          <w:sz w:val="22"/>
          <w:szCs w:val="22"/>
          <w:lang w:val="sr-Latn-ME"/>
        </w:rPr>
        <w:t>ono</w:t>
      </w:r>
      <w:r w:rsidRPr="004D4339">
        <w:rPr>
          <w:noProof/>
          <w:color w:val="000000"/>
          <w:sz w:val="22"/>
          <w:szCs w:val="22"/>
          <w:lang w:val="sr-Latn-ME"/>
        </w:rPr>
        <w:t>gliceridi</w:t>
      </w:r>
      <w:r w:rsidR="00635F70" w:rsidRPr="004D4339">
        <w:rPr>
          <w:noProof/>
          <w:color w:val="000000"/>
          <w:sz w:val="22"/>
          <w:szCs w:val="22"/>
          <w:lang w:val="sr-Latn-ME"/>
        </w:rPr>
        <w:t>, di</w:t>
      </w:r>
      <w:r w:rsidRPr="004D4339">
        <w:rPr>
          <w:noProof/>
          <w:color w:val="000000"/>
          <w:sz w:val="22"/>
          <w:szCs w:val="22"/>
          <w:lang w:val="sr-Latn-ME"/>
        </w:rPr>
        <w:t>gliceridi</w:t>
      </w:r>
      <w:r w:rsidR="00635F70" w:rsidRPr="004D4339">
        <w:rPr>
          <w:noProof/>
          <w:color w:val="000000"/>
          <w:sz w:val="22"/>
          <w:szCs w:val="22"/>
          <w:lang w:val="sr-Latn-ME"/>
        </w:rPr>
        <w:t xml:space="preserve"> i trigliceridi</w:t>
      </w:r>
      <w:r w:rsidRPr="004D4339">
        <w:rPr>
          <w:noProof/>
          <w:color w:val="000000"/>
          <w:sz w:val="22"/>
          <w:szCs w:val="22"/>
          <w:lang w:val="sr-Latn-ME"/>
        </w:rPr>
        <w:t xml:space="preserve"> iz</w:t>
      </w:r>
      <w:r w:rsidR="00635F70" w:rsidRPr="004D4339">
        <w:rPr>
          <w:noProof/>
          <w:color w:val="000000"/>
          <w:sz w:val="22"/>
          <w:szCs w:val="22"/>
          <w:lang w:val="sr-Latn-ME"/>
        </w:rPr>
        <w:t xml:space="preserve"> ulja kukuruza</w:t>
      </w:r>
      <w:r w:rsidRPr="004D4339">
        <w:rPr>
          <w:noProof/>
          <w:color w:val="000000"/>
          <w:sz w:val="22"/>
          <w:szCs w:val="22"/>
          <w:lang w:val="sr-Latn-ME"/>
        </w:rPr>
        <w:t xml:space="preserve"> i </w:t>
      </w:r>
      <w:r w:rsidR="00635F70" w:rsidRPr="004D4339">
        <w:rPr>
          <w:noProof/>
          <w:color w:val="000000"/>
          <w:sz w:val="22"/>
          <w:szCs w:val="22"/>
          <w:lang w:val="sr-Latn-ME"/>
        </w:rPr>
        <w:t>makrogolglicerol hidroksistearat</w:t>
      </w:r>
      <w:r w:rsidRPr="004D4339">
        <w:rPr>
          <w:noProof/>
          <w:color w:val="000000"/>
          <w:sz w:val="22"/>
          <w:szCs w:val="22"/>
          <w:lang w:val="sr-Latn-ME"/>
        </w:rPr>
        <w:t>.</w:t>
      </w:r>
    </w:p>
    <w:p w14:paraId="72EB0DAF" w14:textId="04147276" w:rsidR="00A32113" w:rsidRPr="004D4339" w:rsidRDefault="00635F70">
      <w:pPr>
        <w:jc w:val="both"/>
        <w:rPr>
          <w:b/>
          <w:sz w:val="22"/>
          <w:szCs w:val="22"/>
          <w:lang w:val="sr-Latn-ME"/>
        </w:rPr>
      </w:pPr>
      <w:r w:rsidRPr="004D4339">
        <w:rPr>
          <w:b/>
          <w:sz w:val="22"/>
          <w:szCs w:val="22"/>
          <w:lang w:val="sr-Latn-ME"/>
        </w:rPr>
        <w:t>Kako izgleda lijek Sandimmun Neoral</w:t>
      </w:r>
      <w:r w:rsidR="00A32113" w:rsidRPr="004D4339">
        <w:rPr>
          <w:b/>
          <w:sz w:val="22"/>
          <w:szCs w:val="22"/>
          <w:lang w:val="sr-Latn-ME"/>
        </w:rPr>
        <w:t xml:space="preserve"> i sadržaj pakovanja</w:t>
      </w:r>
    </w:p>
    <w:p w14:paraId="1F77D363" w14:textId="77777777" w:rsidR="007237FA" w:rsidRPr="004D4339" w:rsidRDefault="007237FA">
      <w:pPr>
        <w:jc w:val="both"/>
        <w:rPr>
          <w:b/>
          <w:sz w:val="22"/>
          <w:szCs w:val="22"/>
          <w:lang w:val="sr-Latn-ME"/>
        </w:rPr>
      </w:pPr>
    </w:p>
    <w:p w14:paraId="372D21D3"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Oralni rastvor.</w:t>
      </w:r>
    </w:p>
    <w:p w14:paraId="55F8B970" w14:textId="49F1129C" w:rsidR="00C41325" w:rsidRPr="004D4339" w:rsidRDefault="00C41325">
      <w:pPr>
        <w:autoSpaceDE w:val="0"/>
        <w:autoSpaceDN w:val="0"/>
        <w:adjustRightInd w:val="0"/>
        <w:jc w:val="both"/>
        <w:rPr>
          <w:sz w:val="22"/>
          <w:szCs w:val="22"/>
          <w:lang w:val="sr-Latn-ME"/>
        </w:rPr>
      </w:pPr>
      <w:r w:rsidRPr="004D4339">
        <w:rPr>
          <w:sz w:val="22"/>
          <w:szCs w:val="22"/>
          <w:lang w:val="sr-Latn-ME"/>
        </w:rPr>
        <w:t>Bistar, uljani, žuti do svijetložuti odnosno svijetlosmeđi rastvor.</w:t>
      </w:r>
    </w:p>
    <w:p w14:paraId="4063C94E" w14:textId="77777777" w:rsidR="00C41325" w:rsidRPr="004D4339" w:rsidRDefault="00C41325" w:rsidP="00C41325">
      <w:pPr>
        <w:autoSpaceDE w:val="0"/>
        <w:autoSpaceDN w:val="0"/>
        <w:adjustRightInd w:val="0"/>
        <w:jc w:val="both"/>
        <w:rPr>
          <w:sz w:val="22"/>
          <w:szCs w:val="22"/>
          <w:lang w:val="sr-Latn-ME"/>
        </w:rPr>
      </w:pPr>
    </w:p>
    <w:p w14:paraId="19B6B1E6"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 xml:space="preserve">Unutrašnje pakovanje je bočica od smeđeg stakla (staklo tip III), sa gumenim čepom sive boje (brombutil guma) i aluminijumskim prstenom sa </w:t>
      </w:r>
      <w:r w:rsidRPr="004D4339">
        <w:rPr>
          <w:i/>
          <w:noProof/>
          <w:color w:val="000000"/>
          <w:sz w:val="22"/>
          <w:szCs w:val="22"/>
          <w:lang w:val="sr-Latn-ME"/>
        </w:rPr>
        <w:t>flip off</w:t>
      </w:r>
      <w:r w:rsidRPr="004D4339">
        <w:rPr>
          <w:noProof/>
          <w:color w:val="000000"/>
          <w:sz w:val="22"/>
          <w:szCs w:val="22"/>
          <w:lang w:val="sr-Latn-ME"/>
        </w:rPr>
        <w:t xml:space="preserve"> poklopcem. </w:t>
      </w:r>
    </w:p>
    <w:p w14:paraId="10D382C0"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Spoljašnje pakovanje je složiva kartonska kutija u kojoj se nalazi 1 staklena bočica sa 50 ml oralnog rastvora i:</w:t>
      </w:r>
    </w:p>
    <w:p w14:paraId="1D4BAA16"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 dodatni zatvarač crne boje sa navojem koji se stavlja na bočicu nakon otvaranja,</w:t>
      </w:r>
    </w:p>
    <w:p w14:paraId="7AC8D984"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 pribor za davanje lijeka koji sadrži bijeli cjevasti dio sa zatvaračem i špric za doziranje od 1 ml (na špricu se nalazi graduisana skala od 0,05 ml do 1 ml, sa naznačenim podiocima od 0,05 ml),</w:t>
      </w:r>
    </w:p>
    <w:p w14:paraId="064DA0C1"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 pribor za davanje lijeka koji sadrži bijeli cjevasti dio sa zatvaračem i špric za doziranje od 4 ml (na špricu se nalazi graduisana skala od 0,5 ml do 4 ml, sa naznačenim podiocima od 0,1 ml),</w:t>
      </w:r>
    </w:p>
    <w:p w14:paraId="6B1CD311" w14:textId="77777777" w:rsidR="00C41325" w:rsidRPr="004D4339" w:rsidRDefault="00C41325" w:rsidP="00A23E00">
      <w:pPr>
        <w:pStyle w:val="Text"/>
        <w:spacing w:before="0"/>
        <w:rPr>
          <w:noProof/>
          <w:color w:val="000000"/>
          <w:sz w:val="22"/>
          <w:szCs w:val="22"/>
          <w:lang w:val="sr-Latn-ME"/>
        </w:rPr>
      </w:pPr>
      <w:r w:rsidRPr="004D4339">
        <w:rPr>
          <w:noProof/>
          <w:color w:val="000000"/>
          <w:sz w:val="22"/>
          <w:szCs w:val="22"/>
          <w:lang w:val="sr-Latn-ME"/>
        </w:rPr>
        <w:t>- Uputstvo za lijek.</w:t>
      </w:r>
    </w:p>
    <w:p w14:paraId="595D218D" w14:textId="77777777" w:rsidR="007237FA" w:rsidRPr="004D4339" w:rsidRDefault="007237FA" w:rsidP="0073753E">
      <w:pPr>
        <w:pStyle w:val="Text"/>
        <w:spacing w:before="0"/>
        <w:rPr>
          <w:noProof/>
          <w:color w:val="000000"/>
          <w:sz w:val="22"/>
          <w:szCs w:val="22"/>
          <w:lang w:val="sr-Latn-ME"/>
        </w:rPr>
      </w:pPr>
    </w:p>
    <w:p w14:paraId="19956161" w14:textId="5D9006D6" w:rsidR="00445D8F" w:rsidRPr="004D4339" w:rsidRDefault="007237FA" w:rsidP="0073753E">
      <w:pPr>
        <w:jc w:val="both"/>
        <w:rPr>
          <w:b/>
          <w:sz w:val="22"/>
          <w:szCs w:val="22"/>
          <w:lang w:val="sr-Latn-ME"/>
        </w:rPr>
      </w:pPr>
      <w:r w:rsidRPr="004D4339">
        <w:rPr>
          <w:b/>
          <w:sz w:val="22"/>
          <w:szCs w:val="22"/>
          <w:lang w:val="sr-Latn-ME"/>
        </w:rPr>
        <w:t>Nosilac dozvole i proizvođač</w:t>
      </w:r>
    </w:p>
    <w:p w14:paraId="23D79E3C" w14:textId="77777777" w:rsidR="007237FA" w:rsidRPr="004D4339" w:rsidRDefault="007237FA" w:rsidP="0073753E">
      <w:pPr>
        <w:jc w:val="both"/>
        <w:rPr>
          <w:b/>
          <w:sz w:val="22"/>
          <w:szCs w:val="22"/>
          <w:u w:val="single"/>
          <w:lang w:val="sr-Latn-ME"/>
        </w:rPr>
      </w:pPr>
    </w:p>
    <w:p w14:paraId="12C572AD" w14:textId="6FEF14CE" w:rsidR="00A32113" w:rsidRPr="004D4339" w:rsidRDefault="00A32113" w:rsidP="0073753E">
      <w:pPr>
        <w:jc w:val="both"/>
        <w:rPr>
          <w:b/>
          <w:sz w:val="22"/>
          <w:szCs w:val="22"/>
          <w:lang w:val="sr-Latn-ME"/>
        </w:rPr>
      </w:pPr>
      <w:r w:rsidRPr="004D4339">
        <w:rPr>
          <w:b/>
          <w:sz w:val="22"/>
          <w:szCs w:val="22"/>
          <w:lang w:val="sr-Latn-ME"/>
        </w:rPr>
        <w:t>Nosilac dozvole</w:t>
      </w:r>
    </w:p>
    <w:p w14:paraId="3BCCFF4F" w14:textId="77777777" w:rsidR="00635F70" w:rsidRPr="004D4339" w:rsidRDefault="00635F70" w:rsidP="0073753E">
      <w:pPr>
        <w:pStyle w:val="Header"/>
        <w:jc w:val="both"/>
        <w:rPr>
          <w:sz w:val="22"/>
          <w:szCs w:val="22"/>
          <w:lang w:val="sr-Latn-ME"/>
        </w:rPr>
      </w:pPr>
      <w:r w:rsidRPr="004D4339">
        <w:rPr>
          <w:sz w:val="22"/>
          <w:szCs w:val="22"/>
          <w:lang w:val="sr-Latn-ME"/>
        </w:rPr>
        <w:t>“Novartis Pharma Services AG” dio stranog društva Podgorica</w:t>
      </w:r>
    </w:p>
    <w:p w14:paraId="426B56D6" w14:textId="74691D27" w:rsidR="00635F70" w:rsidRPr="004D4339" w:rsidRDefault="00635F70" w:rsidP="0073753E">
      <w:pPr>
        <w:pStyle w:val="Header"/>
        <w:jc w:val="both"/>
        <w:rPr>
          <w:sz w:val="22"/>
          <w:szCs w:val="22"/>
          <w:lang w:val="sr-Latn-ME"/>
        </w:rPr>
      </w:pPr>
      <w:r w:rsidRPr="004D4339">
        <w:rPr>
          <w:sz w:val="22"/>
          <w:szCs w:val="22"/>
          <w:lang w:val="sr-Latn-ME"/>
        </w:rPr>
        <w:t>Ul. Svetlane Kane Radević br. 3, Podgorica</w:t>
      </w:r>
      <w:r w:rsidR="007237FA" w:rsidRPr="004D4339">
        <w:rPr>
          <w:sz w:val="22"/>
          <w:szCs w:val="22"/>
          <w:lang w:val="sr-Latn-ME"/>
        </w:rPr>
        <w:t>, Crna Gora</w:t>
      </w:r>
    </w:p>
    <w:p w14:paraId="2AEF211E" w14:textId="70412B86" w:rsidR="00635F70" w:rsidRPr="004D4339" w:rsidRDefault="00635F70" w:rsidP="0073753E">
      <w:pPr>
        <w:jc w:val="both"/>
        <w:rPr>
          <w:sz w:val="22"/>
          <w:szCs w:val="22"/>
          <w:lang w:val="sr-Latn-ME"/>
        </w:rPr>
      </w:pPr>
    </w:p>
    <w:p w14:paraId="0F2F9983" w14:textId="1EC8EDE7" w:rsidR="007237FA" w:rsidRPr="004D4339" w:rsidRDefault="007237FA" w:rsidP="0073753E">
      <w:pPr>
        <w:jc w:val="both"/>
        <w:rPr>
          <w:b/>
          <w:sz w:val="22"/>
          <w:szCs w:val="22"/>
          <w:lang w:val="sr-Latn-ME"/>
        </w:rPr>
      </w:pPr>
      <w:r w:rsidRPr="004D4339">
        <w:rPr>
          <w:b/>
          <w:sz w:val="22"/>
          <w:szCs w:val="22"/>
          <w:lang w:val="sr-Latn-ME"/>
        </w:rPr>
        <w:t>Proizvođač</w:t>
      </w:r>
    </w:p>
    <w:p w14:paraId="5765C8FA" w14:textId="77777777" w:rsidR="00EB6333" w:rsidRPr="004D4339" w:rsidRDefault="00EB6333" w:rsidP="0073753E">
      <w:pPr>
        <w:jc w:val="both"/>
        <w:rPr>
          <w:sz w:val="22"/>
          <w:szCs w:val="22"/>
          <w:lang w:val="sr-Latn-ME"/>
        </w:rPr>
      </w:pPr>
      <w:r w:rsidRPr="004D4339">
        <w:rPr>
          <w:sz w:val="22"/>
          <w:szCs w:val="22"/>
          <w:lang w:val="sr-Latn-ME"/>
        </w:rPr>
        <w:t>Novartis Pharma GmbH</w:t>
      </w:r>
    </w:p>
    <w:p w14:paraId="12DADA34" w14:textId="679D2DE1" w:rsidR="00EB6333" w:rsidRPr="004D4339" w:rsidRDefault="00EB6333" w:rsidP="00C87B7A">
      <w:pPr>
        <w:jc w:val="both"/>
        <w:rPr>
          <w:sz w:val="22"/>
          <w:szCs w:val="22"/>
          <w:lang w:val="sr-Latn-ME"/>
        </w:rPr>
      </w:pPr>
      <w:r w:rsidRPr="004D4339">
        <w:rPr>
          <w:sz w:val="22"/>
          <w:szCs w:val="22"/>
          <w:lang w:val="sr-Latn-ME"/>
        </w:rPr>
        <w:t xml:space="preserve">Roonstrasse 25, </w:t>
      </w:r>
      <w:r w:rsidR="00C87B7A" w:rsidRPr="004D4339">
        <w:rPr>
          <w:sz w:val="22"/>
          <w:szCs w:val="22"/>
          <w:lang w:val="sr-Latn-ME"/>
        </w:rPr>
        <w:t>Gostenhof, Nuernberg, Bavaria, 90429, Njemačka</w:t>
      </w:r>
    </w:p>
    <w:p w14:paraId="77C897F7" w14:textId="40F20144" w:rsidR="00C87B7A" w:rsidRPr="004D4339" w:rsidRDefault="00C87B7A" w:rsidP="0073753E">
      <w:pPr>
        <w:jc w:val="both"/>
        <w:rPr>
          <w:sz w:val="22"/>
          <w:szCs w:val="22"/>
          <w:lang w:val="sr-Latn-ME"/>
        </w:rPr>
      </w:pPr>
    </w:p>
    <w:p w14:paraId="1F2777BB" w14:textId="440BE002" w:rsidR="00C87B7A" w:rsidRPr="004D4339" w:rsidRDefault="00C87B7A" w:rsidP="0073753E">
      <w:pPr>
        <w:jc w:val="both"/>
        <w:rPr>
          <w:sz w:val="22"/>
          <w:szCs w:val="22"/>
          <w:lang w:val="sr-Latn-ME"/>
        </w:rPr>
      </w:pPr>
      <w:r w:rsidRPr="004D4339">
        <w:rPr>
          <w:sz w:val="22"/>
          <w:szCs w:val="22"/>
          <w:lang w:val="sr-Latn-ME"/>
        </w:rPr>
        <w:t>Novartis Farmaceutica S.A.</w:t>
      </w:r>
    </w:p>
    <w:p w14:paraId="169D7329" w14:textId="5D2E6F8C" w:rsidR="00C87B7A" w:rsidRPr="004D4339" w:rsidRDefault="00C87B7A" w:rsidP="00C87B7A">
      <w:pPr>
        <w:jc w:val="both"/>
        <w:rPr>
          <w:sz w:val="22"/>
          <w:szCs w:val="22"/>
          <w:lang w:val="sr-Latn-ME"/>
        </w:rPr>
      </w:pPr>
      <w:r w:rsidRPr="004D4339">
        <w:rPr>
          <w:sz w:val="22"/>
          <w:szCs w:val="22"/>
          <w:lang w:val="sr-Latn-ME"/>
        </w:rPr>
        <w:t>Gran Via de les Corts Catalanes 764, 08013 Barcelona, Španija</w:t>
      </w:r>
    </w:p>
    <w:p w14:paraId="02C89AAB" w14:textId="77777777" w:rsidR="00EB6333" w:rsidRPr="004D4339" w:rsidRDefault="00EB6333" w:rsidP="0073753E">
      <w:pPr>
        <w:jc w:val="both"/>
        <w:rPr>
          <w:sz w:val="22"/>
          <w:szCs w:val="22"/>
          <w:lang w:val="sr-Latn-ME"/>
        </w:rPr>
      </w:pPr>
    </w:p>
    <w:p w14:paraId="6F7123A5" w14:textId="4C7A9659" w:rsidR="00A32113" w:rsidRPr="004D4339" w:rsidRDefault="00A32113" w:rsidP="0073753E">
      <w:pPr>
        <w:jc w:val="both"/>
        <w:rPr>
          <w:b/>
          <w:sz w:val="22"/>
          <w:szCs w:val="22"/>
          <w:lang w:val="sr-Latn-ME"/>
        </w:rPr>
      </w:pPr>
      <w:r w:rsidRPr="004D4339">
        <w:rPr>
          <w:b/>
          <w:sz w:val="22"/>
          <w:szCs w:val="22"/>
          <w:lang w:val="sr-Latn-ME"/>
        </w:rPr>
        <w:t>Režim izdavanja lijeka</w:t>
      </w:r>
    </w:p>
    <w:p w14:paraId="62715784" w14:textId="61571B77" w:rsidR="00096A37" w:rsidRPr="004D4339" w:rsidRDefault="00096A37" w:rsidP="0073753E">
      <w:pPr>
        <w:tabs>
          <w:tab w:val="left" w:pos="540"/>
          <w:tab w:val="left" w:pos="569"/>
        </w:tabs>
        <w:jc w:val="both"/>
        <w:rPr>
          <w:bCs/>
          <w:sz w:val="22"/>
          <w:szCs w:val="22"/>
          <w:lang w:val="sr-Latn-ME"/>
        </w:rPr>
      </w:pPr>
      <w:r w:rsidRPr="004D4339">
        <w:rPr>
          <w:bCs/>
          <w:sz w:val="22"/>
          <w:szCs w:val="22"/>
          <w:lang w:val="sr-Latn-ME"/>
        </w:rPr>
        <w:t xml:space="preserve">Lijek se </w:t>
      </w:r>
      <w:r w:rsidR="004659C9" w:rsidRPr="004D4339">
        <w:rPr>
          <w:bCs/>
          <w:sz w:val="22"/>
          <w:szCs w:val="22"/>
          <w:lang w:val="sr-Latn-ME"/>
        </w:rPr>
        <w:t>izdaje samo na ljekarski recept.</w:t>
      </w:r>
    </w:p>
    <w:p w14:paraId="3137566B" w14:textId="77777777" w:rsidR="00445D8F" w:rsidRPr="004D4339" w:rsidRDefault="00445D8F" w:rsidP="0073753E">
      <w:pPr>
        <w:jc w:val="both"/>
        <w:rPr>
          <w:sz w:val="22"/>
          <w:szCs w:val="22"/>
          <w:lang w:val="sr-Latn-ME"/>
        </w:rPr>
      </w:pPr>
    </w:p>
    <w:p w14:paraId="32FB1D31" w14:textId="19616359" w:rsidR="0067145B" w:rsidRPr="004D4339" w:rsidRDefault="00A32113" w:rsidP="0073753E">
      <w:pPr>
        <w:jc w:val="both"/>
        <w:rPr>
          <w:b/>
          <w:sz w:val="22"/>
          <w:szCs w:val="22"/>
          <w:lang w:val="sr-Latn-ME"/>
        </w:rPr>
      </w:pPr>
      <w:r w:rsidRPr="004D4339">
        <w:rPr>
          <w:b/>
          <w:sz w:val="22"/>
          <w:szCs w:val="22"/>
          <w:lang w:val="sr-Latn-ME"/>
        </w:rPr>
        <w:t>Broj i datum dozvole</w:t>
      </w:r>
    </w:p>
    <w:p w14:paraId="7B0428E8" w14:textId="5D3BF848" w:rsidR="00096A37" w:rsidRPr="000C4670" w:rsidRDefault="000C4670" w:rsidP="0073753E">
      <w:pPr>
        <w:jc w:val="both"/>
        <w:rPr>
          <w:sz w:val="22"/>
          <w:szCs w:val="22"/>
          <w:lang w:val="sr-Latn-ME"/>
        </w:rPr>
      </w:pPr>
      <w:r w:rsidRPr="000C4670">
        <w:rPr>
          <w:sz w:val="22"/>
          <w:szCs w:val="22"/>
          <w:lang w:val="sr-Latn-ME"/>
        </w:rPr>
        <w:t>2030/25/1795 - 6193 od 16.04.2025. godine</w:t>
      </w:r>
    </w:p>
    <w:p w14:paraId="2CF7A9DE" w14:textId="77777777" w:rsidR="00C87B7A" w:rsidRPr="004D4339" w:rsidRDefault="00C87B7A" w:rsidP="0073753E">
      <w:pPr>
        <w:jc w:val="both"/>
        <w:rPr>
          <w:b/>
          <w:sz w:val="22"/>
          <w:szCs w:val="22"/>
          <w:lang w:val="sr-Latn-ME"/>
        </w:rPr>
      </w:pPr>
    </w:p>
    <w:p w14:paraId="69A2559F" w14:textId="77777777" w:rsidR="00440196" w:rsidRPr="004D4339" w:rsidRDefault="00440196" w:rsidP="0073753E">
      <w:pPr>
        <w:jc w:val="both"/>
        <w:rPr>
          <w:b/>
          <w:sz w:val="22"/>
          <w:szCs w:val="22"/>
          <w:lang w:val="sr-Latn-ME"/>
        </w:rPr>
      </w:pPr>
      <w:r w:rsidRPr="004D4339">
        <w:rPr>
          <w:b/>
          <w:sz w:val="22"/>
          <w:szCs w:val="22"/>
          <w:lang w:val="sr-Latn-ME"/>
        </w:rPr>
        <w:t>Ovo uputstvo je posljednji put odobreno</w:t>
      </w:r>
    </w:p>
    <w:p w14:paraId="13BBB305" w14:textId="0E5321BF" w:rsidR="00440196" w:rsidRPr="004D4339" w:rsidRDefault="000C4670" w:rsidP="0073753E">
      <w:pPr>
        <w:jc w:val="both"/>
        <w:rPr>
          <w:bCs/>
          <w:sz w:val="22"/>
          <w:szCs w:val="22"/>
          <w:lang w:val="sr-Latn-ME"/>
        </w:rPr>
      </w:pPr>
      <w:r>
        <w:rPr>
          <w:bCs/>
          <w:sz w:val="22"/>
          <w:szCs w:val="22"/>
          <w:lang w:val="sr-Latn-ME"/>
        </w:rPr>
        <w:t>April, 2025. godine</w:t>
      </w:r>
      <w:bookmarkStart w:id="0" w:name="_GoBack"/>
      <w:bookmarkEnd w:id="0"/>
    </w:p>
    <w:p w14:paraId="22CF7CC4" w14:textId="7D120F50" w:rsidR="00440196" w:rsidRPr="004D4339" w:rsidRDefault="00440196" w:rsidP="0073753E">
      <w:pPr>
        <w:jc w:val="both"/>
        <w:rPr>
          <w:sz w:val="22"/>
          <w:szCs w:val="22"/>
          <w:lang w:val="sr-Latn-ME"/>
        </w:rPr>
      </w:pPr>
    </w:p>
    <w:sectPr w:rsidR="00440196" w:rsidRPr="004D4339" w:rsidSect="00890846">
      <w:footerReference w:type="even" r:id="rId21"/>
      <w:footerReference w:type="default" r:id="rId22"/>
      <w:headerReference w:type="first" r:id="rId23"/>
      <w:footerReference w:type="first" r:id="rId2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D925F" w14:textId="77777777" w:rsidR="00E40459" w:rsidRDefault="00E40459">
      <w:r>
        <w:separator/>
      </w:r>
    </w:p>
  </w:endnote>
  <w:endnote w:type="continuationSeparator" w:id="0">
    <w:p w14:paraId="51352C9D" w14:textId="77777777" w:rsidR="00E40459" w:rsidRDefault="00E4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AB71" w14:textId="77777777" w:rsidR="00C41325" w:rsidRDefault="00C4132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3F677" w14:textId="77777777" w:rsidR="00C41325" w:rsidRDefault="00C41325"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F6B1" w14:textId="6E615B24" w:rsidR="00C41325" w:rsidRPr="00A074F2" w:rsidRDefault="00C41325" w:rsidP="00F413F0">
    <w:pPr>
      <w:pStyle w:val="Footer"/>
      <w:jc w:val="center"/>
      <w:rPr>
        <w:szCs w:val="22"/>
      </w:rPr>
    </w:pPr>
    <w:r w:rsidRPr="00710A7F">
      <w:fldChar w:fldCharType="begin"/>
    </w:r>
    <w:r w:rsidRPr="00A074F2">
      <w:instrText xml:space="preserve"> PAGE </w:instrText>
    </w:r>
    <w:r w:rsidRPr="00710A7F">
      <w:fldChar w:fldCharType="separate"/>
    </w:r>
    <w:r w:rsidR="000C4670">
      <w:rPr>
        <w:noProof/>
      </w:rPr>
      <w:t>11</w:t>
    </w:r>
    <w:r w:rsidRPr="00710A7F">
      <w:fldChar w:fldCharType="end"/>
    </w:r>
    <w:r w:rsidRPr="00A074F2">
      <w:t xml:space="preserve"> / </w:t>
    </w:r>
    <w:r w:rsidRPr="00710A7F">
      <w:fldChar w:fldCharType="begin"/>
    </w:r>
    <w:r w:rsidRPr="00A074F2">
      <w:instrText xml:space="preserve"> NUMPAGES </w:instrText>
    </w:r>
    <w:r w:rsidRPr="00710A7F">
      <w:fldChar w:fldCharType="separate"/>
    </w:r>
    <w:r w:rsidR="000C4670">
      <w:rPr>
        <w:noProof/>
      </w:rPr>
      <w:t>12</w:t>
    </w:r>
    <w:r w:rsidRPr="00710A7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6FAE" w14:textId="77777777" w:rsidR="00C41325" w:rsidRDefault="00C41325"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543A5" w14:textId="77777777" w:rsidR="00E40459" w:rsidRDefault="00E40459">
      <w:r>
        <w:separator/>
      </w:r>
    </w:p>
  </w:footnote>
  <w:footnote w:type="continuationSeparator" w:id="0">
    <w:p w14:paraId="55508D29" w14:textId="77777777" w:rsidR="00E40459" w:rsidRDefault="00E4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D501" w14:textId="77777777" w:rsidR="00C41325" w:rsidRDefault="00C41325">
    <w:pPr>
      <w:pStyle w:val="Header"/>
      <w:rPr>
        <w:sz w:val="16"/>
        <w:szCs w:val="16"/>
      </w:rPr>
    </w:pPr>
    <w:r w:rsidRPr="005319EA">
      <w:rPr>
        <w:noProof/>
        <w:sz w:val="16"/>
        <w:szCs w:val="16"/>
      </w:rPr>
      <w:drawing>
        <wp:inline distT="0" distB="0" distL="0" distR="0" wp14:anchorId="34BD4EDF" wp14:editId="5D87A33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1AE7CB3" w14:textId="77777777" w:rsidR="00C41325" w:rsidRDefault="00C41325">
    <w:pPr>
      <w:pStyle w:val="Header"/>
      <w:rPr>
        <w:sz w:val="16"/>
        <w:szCs w:val="16"/>
      </w:rPr>
    </w:pPr>
  </w:p>
  <w:p w14:paraId="4DF2CA40" w14:textId="77777777" w:rsidR="00C41325" w:rsidRDefault="00C41325"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43854"/>
    <w:multiLevelType w:val="hybridMultilevel"/>
    <w:tmpl w:val="51B02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4C65CF1"/>
    <w:multiLevelType w:val="hybridMultilevel"/>
    <w:tmpl w:val="BB5E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776D"/>
    <w:multiLevelType w:val="hybridMultilevel"/>
    <w:tmpl w:val="D850FAE4"/>
    <w:lvl w:ilvl="0" w:tplc="5A8E6CA0">
      <w:numFmt w:val="bullet"/>
      <w:lvlText w:val="-"/>
      <w:lvlJc w:val="left"/>
      <w:pPr>
        <w:ind w:left="720" w:hanging="360"/>
      </w:pPr>
      <w:rPr>
        <w:rFonts w:ascii="Times New Roman" w:hAnsi="Times New Roman" w:cs="Times New Roman"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C1241"/>
    <w:multiLevelType w:val="hybridMultilevel"/>
    <w:tmpl w:val="D79E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E5B23"/>
    <w:multiLevelType w:val="hybridMultilevel"/>
    <w:tmpl w:val="20F0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E00BF"/>
    <w:multiLevelType w:val="hybridMultilevel"/>
    <w:tmpl w:val="C102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861C9"/>
    <w:multiLevelType w:val="hybridMultilevel"/>
    <w:tmpl w:val="32E6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17EE9"/>
    <w:multiLevelType w:val="hybridMultilevel"/>
    <w:tmpl w:val="E458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639D7"/>
    <w:multiLevelType w:val="hybridMultilevel"/>
    <w:tmpl w:val="427C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5681C"/>
    <w:multiLevelType w:val="hybridMultilevel"/>
    <w:tmpl w:val="5E5C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6109E"/>
    <w:multiLevelType w:val="hybridMultilevel"/>
    <w:tmpl w:val="55BA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051AA"/>
    <w:multiLevelType w:val="hybridMultilevel"/>
    <w:tmpl w:val="6A80338C"/>
    <w:lvl w:ilvl="0" w:tplc="5A8E6CA0">
      <w:numFmt w:val="bullet"/>
      <w:lvlText w:val="-"/>
      <w:lvlJc w:val="left"/>
      <w:pPr>
        <w:ind w:left="720" w:hanging="360"/>
      </w:pPr>
      <w:rPr>
        <w:rFonts w:ascii="Times New Roman" w:hAnsi="Times New Roman" w:cs="Times New Roman"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561EE"/>
    <w:multiLevelType w:val="hybridMultilevel"/>
    <w:tmpl w:val="16C260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2F97020C"/>
    <w:multiLevelType w:val="hybridMultilevel"/>
    <w:tmpl w:val="640EECB8"/>
    <w:lvl w:ilvl="0" w:tplc="5A8E6CA0">
      <w:numFmt w:val="bullet"/>
      <w:lvlText w:val="-"/>
      <w:lvlJc w:val="left"/>
      <w:pPr>
        <w:ind w:left="720" w:hanging="360"/>
      </w:pPr>
      <w:rPr>
        <w:rFonts w:ascii="Times New Roman" w:hAnsi="Times New Roman" w:cs="Times New Roman"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B63E5"/>
    <w:multiLevelType w:val="hybridMultilevel"/>
    <w:tmpl w:val="0CCA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66D69"/>
    <w:multiLevelType w:val="hybridMultilevel"/>
    <w:tmpl w:val="60E6EA28"/>
    <w:lvl w:ilvl="0" w:tplc="5A8E6CA0">
      <w:numFmt w:val="bullet"/>
      <w:lvlText w:val="-"/>
      <w:lvlJc w:val="left"/>
      <w:pPr>
        <w:ind w:left="720" w:hanging="360"/>
      </w:pPr>
      <w:rPr>
        <w:rFonts w:ascii="Times New Roman" w:hAnsi="Times New Roman" w:cs="Times New Roman"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45A09"/>
    <w:multiLevelType w:val="hybridMultilevel"/>
    <w:tmpl w:val="BC00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0087C"/>
    <w:multiLevelType w:val="hybridMultilevel"/>
    <w:tmpl w:val="51B2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F0ACA"/>
    <w:multiLevelType w:val="hybridMultilevel"/>
    <w:tmpl w:val="3954A3D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F4419"/>
    <w:multiLevelType w:val="hybridMultilevel"/>
    <w:tmpl w:val="8AFC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D6E50"/>
    <w:multiLevelType w:val="hybridMultilevel"/>
    <w:tmpl w:val="67FA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12426"/>
    <w:multiLevelType w:val="hybridMultilevel"/>
    <w:tmpl w:val="D7F0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97C6A1C"/>
    <w:multiLevelType w:val="hybridMultilevel"/>
    <w:tmpl w:val="1EA8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50A4B"/>
    <w:multiLevelType w:val="hybridMultilevel"/>
    <w:tmpl w:val="193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610BC"/>
    <w:multiLevelType w:val="hybridMultilevel"/>
    <w:tmpl w:val="6128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430F3"/>
    <w:multiLevelType w:val="hybridMultilevel"/>
    <w:tmpl w:val="CB0ACAF2"/>
    <w:lvl w:ilvl="0" w:tplc="04090001">
      <w:start w:val="1"/>
      <w:numFmt w:val="bullet"/>
      <w:lvlText w:val=""/>
      <w:lvlJc w:val="left"/>
      <w:pPr>
        <w:ind w:left="720" w:hanging="360"/>
      </w:pPr>
      <w:rPr>
        <w:rFonts w:ascii="Symbol" w:hAnsi="Symbol" w:hint="default"/>
      </w:rPr>
    </w:lvl>
    <w:lvl w:ilvl="1" w:tplc="E670D55C">
      <w:numFmt w:val="bullet"/>
      <w:lvlText w:val="-"/>
      <w:lvlJc w:val="left"/>
      <w:pPr>
        <w:ind w:left="1440" w:hanging="360"/>
      </w:pPr>
      <w:rPr>
        <w:rFonts w:ascii="Tahoma" w:hAnsi="Tahoma" w:cs="Symbol" w:hint="default"/>
        <w:i/>
        <w:iCs/>
        <w:color w:val="0000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D07A7"/>
    <w:multiLevelType w:val="hybridMultilevel"/>
    <w:tmpl w:val="8D84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A3956"/>
    <w:multiLevelType w:val="hybridMultilevel"/>
    <w:tmpl w:val="B046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54CA7"/>
    <w:multiLevelType w:val="hybridMultilevel"/>
    <w:tmpl w:val="1ECE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8435A1"/>
    <w:multiLevelType w:val="hybridMultilevel"/>
    <w:tmpl w:val="30B4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66408"/>
    <w:multiLevelType w:val="hybridMultilevel"/>
    <w:tmpl w:val="241E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C0205"/>
    <w:multiLevelType w:val="hybridMultilevel"/>
    <w:tmpl w:val="2BBA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F5800"/>
    <w:multiLevelType w:val="hybridMultilevel"/>
    <w:tmpl w:val="88E8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D5C3B"/>
    <w:multiLevelType w:val="hybridMultilevel"/>
    <w:tmpl w:val="FD2C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F4A56"/>
    <w:multiLevelType w:val="hybridMultilevel"/>
    <w:tmpl w:val="212E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3763A"/>
    <w:multiLevelType w:val="hybridMultilevel"/>
    <w:tmpl w:val="CF766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A10247A"/>
    <w:multiLevelType w:val="hybridMultilevel"/>
    <w:tmpl w:val="3CB4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128B4"/>
    <w:multiLevelType w:val="hybridMultilevel"/>
    <w:tmpl w:val="8E8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3CDE"/>
    <w:multiLevelType w:val="hybridMultilevel"/>
    <w:tmpl w:val="83A26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A21BD7"/>
    <w:multiLevelType w:val="hybridMultilevel"/>
    <w:tmpl w:val="760E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C2297"/>
    <w:multiLevelType w:val="hybridMultilevel"/>
    <w:tmpl w:val="BA80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0E2005"/>
    <w:multiLevelType w:val="hybridMultilevel"/>
    <w:tmpl w:val="F2E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F011D"/>
    <w:multiLevelType w:val="hybridMultilevel"/>
    <w:tmpl w:val="EC26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27D95"/>
    <w:multiLevelType w:val="hybridMultilevel"/>
    <w:tmpl w:val="3770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544AA2"/>
    <w:multiLevelType w:val="hybridMultilevel"/>
    <w:tmpl w:val="946EE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1"/>
  </w:num>
  <w:num w:numId="5">
    <w:abstractNumId w:val="31"/>
  </w:num>
  <w:num w:numId="6">
    <w:abstractNumId w:val="14"/>
  </w:num>
  <w:num w:numId="7">
    <w:abstractNumId w:val="35"/>
  </w:num>
  <w:num w:numId="8">
    <w:abstractNumId w:val="30"/>
  </w:num>
  <w:num w:numId="9">
    <w:abstractNumId w:val="19"/>
  </w:num>
  <w:num w:numId="10">
    <w:abstractNumId w:val="36"/>
  </w:num>
  <w:num w:numId="11">
    <w:abstractNumId w:val="10"/>
  </w:num>
  <w:num w:numId="12">
    <w:abstractNumId w:val="3"/>
  </w:num>
  <w:num w:numId="13">
    <w:abstractNumId w:val="16"/>
  </w:num>
  <w:num w:numId="14">
    <w:abstractNumId w:val="12"/>
  </w:num>
  <w:num w:numId="15">
    <w:abstractNumId w:val="18"/>
  </w:num>
  <w:num w:numId="16">
    <w:abstractNumId w:val="33"/>
  </w:num>
  <w:num w:numId="17">
    <w:abstractNumId w:val="44"/>
  </w:num>
  <w:num w:numId="18">
    <w:abstractNumId w:val="21"/>
  </w:num>
  <w:num w:numId="19">
    <w:abstractNumId w:val="28"/>
  </w:num>
  <w:num w:numId="20">
    <w:abstractNumId w:val="6"/>
  </w:num>
  <w:num w:numId="21">
    <w:abstractNumId w:val="23"/>
  </w:num>
  <w:num w:numId="22">
    <w:abstractNumId w:val="43"/>
  </w:num>
  <w:num w:numId="23">
    <w:abstractNumId w:val="37"/>
  </w:num>
  <w:num w:numId="24">
    <w:abstractNumId w:val="42"/>
  </w:num>
  <w:num w:numId="25">
    <w:abstractNumId w:val="26"/>
  </w:num>
  <w:num w:numId="26">
    <w:abstractNumId w:val="11"/>
  </w:num>
  <w:num w:numId="27">
    <w:abstractNumId w:val="15"/>
  </w:num>
  <w:num w:numId="28">
    <w:abstractNumId w:val="17"/>
  </w:num>
  <w:num w:numId="29">
    <w:abstractNumId w:val="13"/>
  </w:num>
  <w:num w:numId="30">
    <w:abstractNumId w:val="4"/>
  </w:num>
  <w:num w:numId="31">
    <w:abstractNumId w:val="8"/>
  </w:num>
  <w:num w:numId="32">
    <w:abstractNumId w:val="45"/>
  </w:num>
  <w:num w:numId="33">
    <w:abstractNumId w:val="32"/>
  </w:num>
  <w:num w:numId="34">
    <w:abstractNumId w:val="29"/>
  </w:num>
  <w:num w:numId="35">
    <w:abstractNumId w:val="9"/>
  </w:num>
  <w:num w:numId="36">
    <w:abstractNumId w:val="40"/>
  </w:num>
  <w:num w:numId="37">
    <w:abstractNumId w:val="34"/>
  </w:num>
  <w:num w:numId="38">
    <w:abstractNumId w:val="7"/>
  </w:num>
  <w:num w:numId="39">
    <w:abstractNumId w:val="5"/>
  </w:num>
  <w:num w:numId="40">
    <w:abstractNumId w:val="38"/>
  </w:num>
  <w:num w:numId="41">
    <w:abstractNumId w:val="41"/>
  </w:num>
  <w:num w:numId="42">
    <w:abstractNumId w:val="46"/>
  </w:num>
  <w:num w:numId="43">
    <w:abstractNumId w:val="47"/>
  </w:num>
  <w:num w:numId="44">
    <w:abstractNumId w:val="22"/>
  </w:num>
  <w:num w:numId="45">
    <w:abstractNumId w:val="27"/>
  </w:num>
  <w:num w:numId="46">
    <w:abstractNumId w:val="39"/>
  </w:num>
  <w:num w:numId="47">
    <w:abstractNumId w:val="20"/>
  </w:num>
  <w:num w:numId="48">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6" w:nlCheck="1" w:checkStyle="0"/>
  <w:activeWritingStyle w:appName="MSWord" w:lang="it-IT" w:vendorID="64" w:dllVersion="6" w:nlCheck="1" w:checkStyle="0"/>
  <w:activeWritingStyle w:appName="MSWord" w:lang="de-CH"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pt-PT" w:vendorID="64" w:dllVersion="0" w:nlCheck="1" w:checkStyle="0"/>
  <w:activeWritingStyle w:appName="MSWord" w:lang="it-IT" w:vendorID="64" w:dllVersion="0" w:nlCheck="1" w:checkStyle="0"/>
  <w:activeWritingStyle w:appName="MSWord" w:lang="ru-RU" w:vendorID="64" w:dllVersion="0" w:nlCheck="1" w:checkStyle="0"/>
  <w:activeWritingStyle w:appName="MSWord" w:lang="de-CH" w:vendorID="64" w:dllVersion="0" w:nlCheck="1" w:checkStyle="0"/>
  <w:activeWritingStyle w:appName="MSWord" w:lang="pl-PL"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0642"/>
    <w:rsid w:val="00094BE7"/>
    <w:rsid w:val="00096A37"/>
    <w:rsid w:val="000975AB"/>
    <w:rsid w:val="00097848"/>
    <w:rsid w:val="00097935"/>
    <w:rsid w:val="000A137E"/>
    <w:rsid w:val="000A2EA1"/>
    <w:rsid w:val="000A3966"/>
    <w:rsid w:val="000A3DA4"/>
    <w:rsid w:val="000A4786"/>
    <w:rsid w:val="000A47D0"/>
    <w:rsid w:val="000A4D5C"/>
    <w:rsid w:val="000A738C"/>
    <w:rsid w:val="000A77B3"/>
    <w:rsid w:val="000B06E9"/>
    <w:rsid w:val="000B0D38"/>
    <w:rsid w:val="000B2A18"/>
    <w:rsid w:val="000B5AFB"/>
    <w:rsid w:val="000B5EAD"/>
    <w:rsid w:val="000C3B84"/>
    <w:rsid w:val="000C4670"/>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5637"/>
    <w:rsid w:val="001257EA"/>
    <w:rsid w:val="00130E5B"/>
    <w:rsid w:val="001327A9"/>
    <w:rsid w:val="001346AA"/>
    <w:rsid w:val="00134B56"/>
    <w:rsid w:val="001360EC"/>
    <w:rsid w:val="001379A3"/>
    <w:rsid w:val="00140DDE"/>
    <w:rsid w:val="00141C6D"/>
    <w:rsid w:val="001423DD"/>
    <w:rsid w:val="00142921"/>
    <w:rsid w:val="001430A6"/>
    <w:rsid w:val="001450CA"/>
    <w:rsid w:val="00145182"/>
    <w:rsid w:val="00150A79"/>
    <w:rsid w:val="00152225"/>
    <w:rsid w:val="0015284E"/>
    <w:rsid w:val="001547CF"/>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479E"/>
    <w:rsid w:val="001B61E4"/>
    <w:rsid w:val="001B6B05"/>
    <w:rsid w:val="001B731A"/>
    <w:rsid w:val="001C0FD7"/>
    <w:rsid w:val="001C691D"/>
    <w:rsid w:val="001C711D"/>
    <w:rsid w:val="001D301F"/>
    <w:rsid w:val="001D31A8"/>
    <w:rsid w:val="001D31CB"/>
    <w:rsid w:val="001D7370"/>
    <w:rsid w:val="001E195D"/>
    <w:rsid w:val="001E6CAA"/>
    <w:rsid w:val="001F02DE"/>
    <w:rsid w:val="001F1C9C"/>
    <w:rsid w:val="001F1DF4"/>
    <w:rsid w:val="001F3C63"/>
    <w:rsid w:val="001F4AF8"/>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8A3"/>
    <w:rsid w:val="00267FB1"/>
    <w:rsid w:val="002710FF"/>
    <w:rsid w:val="00273A51"/>
    <w:rsid w:val="002745AC"/>
    <w:rsid w:val="002761B4"/>
    <w:rsid w:val="002769B2"/>
    <w:rsid w:val="00277795"/>
    <w:rsid w:val="00281972"/>
    <w:rsid w:val="002860CA"/>
    <w:rsid w:val="002905A8"/>
    <w:rsid w:val="0029138F"/>
    <w:rsid w:val="00291DAD"/>
    <w:rsid w:val="00291DB3"/>
    <w:rsid w:val="00293D8E"/>
    <w:rsid w:val="0029535F"/>
    <w:rsid w:val="002B1B18"/>
    <w:rsid w:val="002B21F6"/>
    <w:rsid w:val="002B301E"/>
    <w:rsid w:val="002B3EBC"/>
    <w:rsid w:val="002B4447"/>
    <w:rsid w:val="002B4ADA"/>
    <w:rsid w:val="002B5DE3"/>
    <w:rsid w:val="002B6650"/>
    <w:rsid w:val="002B6EA3"/>
    <w:rsid w:val="002C6682"/>
    <w:rsid w:val="002C68CE"/>
    <w:rsid w:val="002D4B25"/>
    <w:rsid w:val="002D56CD"/>
    <w:rsid w:val="002D5B1A"/>
    <w:rsid w:val="002D7DF8"/>
    <w:rsid w:val="002E0261"/>
    <w:rsid w:val="002E15EE"/>
    <w:rsid w:val="002E2B74"/>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F91"/>
    <w:rsid w:val="00351634"/>
    <w:rsid w:val="0035469B"/>
    <w:rsid w:val="00371CCC"/>
    <w:rsid w:val="003731D0"/>
    <w:rsid w:val="00377385"/>
    <w:rsid w:val="0038233B"/>
    <w:rsid w:val="00383CAA"/>
    <w:rsid w:val="00384EA9"/>
    <w:rsid w:val="00387233"/>
    <w:rsid w:val="00390487"/>
    <w:rsid w:val="00390924"/>
    <w:rsid w:val="003920A5"/>
    <w:rsid w:val="00394D1F"/>
    <w:rsid w:val="00396B66"/>
    <w:rsid w:val="003A321E"/>
    <w:rsid w:val="003A3507"/>
    <w:rsid w:val="003A4AAF"/>
    <w:rsid w:val="003B03AF"/>
    <w:rsid w:val="003B5243"/>
    <w:rsid w:val="003B52E3"/>
    <w:rsid w:val="003B609E"/>
    <w:rsid w:val="003B698E"/>
    <w:rsid w:val="003C255F"/>
    <w:rsid w:val="003C3390"/>
    <w:rsid w:val="003C640B"/>
    <w:rsid w:val="003D195D"/>
    <w:rsid w:val="003D3D10"/>
    <w:rsid w:val="003D4D9E"/>
    <w:rsid w:val="003E03A3"/>
    <w:rsid w:val="003E1E0B"/>
    <w:rsid w:val="003E26F5"/>
    <w:rsid w:val="003E4328"/>
    <w:rsid w:val="003E4634"/>
    <w:rsid w:val="003E4C98"/>
    <w:rsid w:val="003E5A69"/>
    <w:rsid w:val="003E70F7"/>
    <w:rsid w:val="003F0C8E"/>
    <w:rsid w:val="003F1462"/>
    <w:rsid w:val="003F1984"/>
    <w:rsid w:val="003F2DBF"/>
    <w:rsid w:val="003F43B4"/>
    <w:rsid w:val="00400912"/>
    <w:rsid w:val="00401029"/>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9C9"/>
    <w:rsid w:val="00465C8B"/>
    <w:rsid w:val="0047297A"/>
    <w:rsid w:val="00480DCA"/>
    <w:rsid w:val="00484DDA"/>
    <w:rsid w:val="00485B8C"/>
    <w:rsid w:val="00485C29"/>
    <w:rsid w:val="0048792E"/>
    <w:rsid w:val="00493D45"/>
    <w:rsid w:val="00494AD0"/>
    <w:rsid w:val="004A0078"/>
    <w:rsid w:val="004A5CDF"/>
    <w:rsid w:val="004A6C86"/>
    <w:rsid w:val="004A7514"/>
    <w:rsid w:val="004A7D1E"/>
    <w:rsid w:val="004B2780"/>
    <w:rsid w:val="004B6BB6"/>
    <w:rsid w:val="004C19EC"/>
    <w:rsid w:val="004C2D24"/>
    <w:rsid w:val="004C4FB4"/>
    <w:rsid w:val="004D2F3A"/>
    <w:rsid w:val="004D368C"/>
    <w:rsid w:val="004D4339"/>
    <w:rsid w:val="004D60D6"/>
    <w:rsid w:val="004D7094"/>
    <w:rsid w:val="004E26FC"/>
    <w:rsid w:val="004E2F2B"/>
    <w:rsid w:val="004E3B3E"/>
    <w:rsid w:val="004E4900"/>
    <w:rsid w:val="004E7B0F"/>
    <w:rsid w:val="004F0A67"/>
    <w:rsid w:val="004F2DB9"/>
    <w:rsid w:val="004F35C1"/>
    <w:rsid w:val="004F47A6"/>
    <w:rsid w:val="004F7854"/>
    <w:rsid w:val="00510FAA"/>
    <w:rsid w:val="00513DAA"/>
    <w:rsid w:val="00514F76"/>
    <w:rsid w:val="00516122"/>
    <w:rsid w:val="005215DC"/>
    <w:rsid w:val="00531BAF"/>
    <w:rsid w:val="00532E46"/>
    <w:rsid w:val="0054399F"/>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7FA3"/>
    <w:rsid w:val="005E5E28"/>
    <w:rsid w:val="005E6DD4"/>
    <w:rsid w:val="005F2208"/>
    <w:rsid w:val="005F3E85"/>
    <w:rsid w:val="005F421A"/>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5F70"/>
    <w:rsid w:val="00636E7D"/>
    <w:rsid w:val="00637C1C"/>
    <w:rsid w:val="0064728E"/>
    <w:rsid w:val="00651342"/>
    <w:rsid w:val="00651794"/>
    <w:rsid w:val="0065786F"/>
    <w:rsid w:val="00662140"/>
    <w:rsid w:val="00662339"/>
    <w:rsid w:val="00662494"/>
    <w:rsid w:val="0066660C"/>
    <w:rsid w:val="00670D40"/>
    <w:rsid w:val="0067132D"/>
    <w:rsid w:val="0067145B"/>
    <w:rsid w:val="006777B8"/>
    <w:rsid w:val="006827B6"/>
    <w:rsid w:val="006A1550"/>
    <w:rsid w:val="006A1C21"/>
    <w:rsid w:val="006A1F52"/>
    <w:rsid w:val="006A207D"/>
    <w:rsid w:val="006A2B96"/>
    <w:rsid w:val="006A7DAC"/>
    <w:rsid w:val="006B03F6"/>
    <w:rsid w:val="006B0592"/>
    <w:rsid w:val="006B2095"/>
    <w:rsid w:val="006B379B"/>
    <w:rsid w:val="006B39EF"/>
    <w:rsid w:val="006B4924"/>
    <w:rsid w:val="006B65D9"/>
    <w:rsid w:val="006C1781"/>
    <w:rsid w:val="006C3244"/>
    <w:rsid w:val="006D3E40"/>
    <w:rsid w:val="006D48E5"/>
    <w:rsid w:val="006D5C11"/>
    <w:rsid w:val="006E386F"/>
    <w:rsid w:val="006E3B43"/>
    <w:rsid w:val="006E443D"/>
    <w:rsid w:val="006F0991"/>
    <w:rsid w:val="006F1BB1"/>
    <w:rsid w:val="006F2F36"/>
    <w:rsid w:val="006F5777"/>
    <w:rsid w:val="006F6894"/>
    <w:rsid w:val="00705316"/>
    <w:rsid w:val="007100BC"/>
    <w:rsid w:val="00710A7F"/>
    <w:rsid w:val="0071373B"/>
    <w:rsid w:val="00721DDE"/>
    <w:rsid w:val="00722D64"/>
    <w:rsid w:val="007231C5"/>
    <w:rsid w:val="0072320D"/>
    <w:rsid w:val="007237FA"/>
    <w:rsid w:val="00731FD1"/>
    <w:rsid w:val="0073334A"/>
    <w:rsid w:val="00733466"/>
    <w:rsid w:val="007337F6"/>
    <w:rsid w:val="00734A01"/>
    <w:rsid w:val="0073504A"/>
    <w:rsid w:val="00736561"/>
    <w:rsid w:val="0073753E"/>
    <w:rsid w:val="007445FA"/>
    <w:rsid w:val="00744BE7"/>
    <w:rsid w:val="00752322"/>
    <w:rsid w:val="007524D0"/>
    <w:rsid w:val="00755FC3"/>
    <w:rsid w:val="00756B6F"/>
    <w:rsid w:val="00762662"/>
    <w:rsid w:val="00763206"/>
    <w:rsid w:val="007632B9"/>
    <w:rsid w:val="007633E3"/>
    <w:rsid w:val="00765261"/>
    <w:rsid w:val="00770CF2"/>
    <w:rsid w:val="00772F4C"/>
    <w:rsid w:val="00784958"/>
    <w:rsid w:val="0078522D"/>
    <w:rsid w:val="00786E51"/>
    <w:rsid w:val="00791ECA"/>
    <w:rsid w:val="0079225E"/>
    <w:rsid w:val="007927F0"/>
    <w:rsid w:val="00794B63"/>
    <w:rsid w:val="00795A5C"/>
    <w:rsid w:val="00796C3D"/>
    <w:rsid w:val="00797074"/>
    <w:rsid w:val="007970D9"/>
    <w:rsid w:val="007A2347"/>
    <w:rsid w:val="007A45D3"/>
    <w:rsid w:val="007B1F81"/>
    <w:rsid w:val="007C024B"/>
    <w:rsid w:val="007C23D3"/>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5572"/>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9AE"/>
    <w:rsid w:val="00986B3F"/>
    <w:rsid w:val="00987AEE"/>
    <w:rsid w:val="009907A2"/>
    <w:rsid w:val="0099132A"/>
    <w:rsid w:val="00991D9E"/>
    <w:rsid w:val="00991E7D"/>
    <w:rsid w:val="009971B0"/>
    <w:rsid w:val="009A1129"/>
    <w:rsid w:val="009A1960"/>
    <w:rsid w:val="009A4ACB"/>
    <w:rsid w:val="009A548F"/>
    <w:rsid w:val="009B3EAE"/>
    <w:rsid w:val="009B3EC2"/>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DD9"/>
    <w:rsid w:val="00A06E5C"/>
    <w:rsid w:val="00A074DA"/>
    <w:rsid w:val="00A074F2"/>
    <w:rsid w:val="00A075E1"/>
    <w:rsid w:val="00A12788"/>
    <w:rsid w:val="00A15F28"/>
    <w:rsid w:val="00A206EC"/>
    <w:rsid w:val="00A207E3"/>
    <w:rsid w:val="00A23E00"/>
    <w:rsid w:val="00A24879"/>
    <w:rsid w:val="00A24FE3"/>
    <w:rsid w:val="00A27591"/>
    <w:rsid w:val="00A27A7A"/>
    <w:rsid w:val="00A316A0"/>
    <w:rsid w:val="00A32113"/>
    <w:rsid w:val="00A32C16"/>
    <w:rsid w:val="00A34BBF"/>
    <w:rsid w:val="00A426AB"/>
    <w:rsid w:val="00A4382A"/>
    <w:rsid w:val="00A43B24"/>
    <w:rsid w:val="00A60C3E"/>
    <w:rsid w:val="00A618E0"/>
    <w:rsid w:val="00A63CD3"/>
    <w:rsid w:val="00A6492C"/>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1F5B"/>
    <w:rsid w:val="00A922B3"/>
    <w:rsid w:val="00A92C66"/>
    <w:rsid w:val="00A9456F"/>
    <w:rsid w:val="00A94974"/>
    <w:rsid w:val="00AA169E"/>
    <w:rsid w:val="00AA52C2"/>
    <w:rsid w:val="00AB4731"/>
    <w:rsid w:val="00AB488A"/>
    <w:rsid w:val="00AB5137"/>
    <w:rsid w:val="00AB5584"/>
    <w:rsid w:val="00AC158D"/>
    <w:rsid w:val="00AC435A"/>
    <w:rsid w:val="00AC57D3"/>
    <w:rsid w:val="00AD2C0B"/>
    <w:rsid w:val="00AD694D"/>
    <w:rsid w:val="00AE012F"/>
    <w:rsid w:val="00AE6FDF"/>
    <w:rsid w:val="00AE71E2"/>
    <w:rsid w:val="00AF2E1A"/>
    <w:rsid w:val="00AF3CBD"/>
    <w:rsid w:val="00AF718B"/>
    <w:rsid w:val="00B034D4"/>
    <w:rsid w:val="00B04A09"/>
    <w:rsid w:val="00B0620F"/>
    <w:rsid w:val="00B07091"/>
    <w:rsid w:val="00B12AAE"/>
    <w:rsid w:val="00B12E0C"/>
    <w:rsid w:val="00B20DCF"/>
    <w:rsid w:val="00B23A38"/>
    <w:rsid w:val="00B26FFA"/>
    <w:rsid w:val="00B35C72"/>
    <w:rsid w:val="00B46B55"/>
    <w:rsid w:val="00B46BE5"/>
    <w:rsid w:val="00B46C91"/>
    <w:rsid w:val="00B47308"/>
    <w:rsid w:val="00B54E17"/>
    <w:rsid w:val="00B5690F"/>
    <w:rsid w:val="00B60222"/>
    <w:rsid w:val="00B6182A"/>
    <w:rsid w:val="00B65CC8"/>
    <w:rsid w:val="00B71805"/>
    <w:rsid w:val="00B71B51"/>
    <w:rsid w:val="00B72426"/>
    <w:rsid w:val="00B72FDA"/>
    <w:rsid w:val="00B7529A"/>
    <w:rsid w:val="00B82353"/>
    <w:rsid w:val="00B86396"/>
    <w:rsid w:val="00B91092"/>
    <w:rsid w:val="00B92E9B"/>
    <w:rsid w:val="00BA0C98"/>
    <w:rsid w:val="00BA52FE"/>
    <w:rsid w:val="00BA5672"/>
    <w:rsid w:val="00BA65C4"/>
    <w:rsid w:val="00BB261C"/>
    <w:rsid w:val="00BB7050"/>
    <w:rsid w:val="00BC1513"/>
    <w:rsid w:val="00BC4DE2"/>
    <w:rsid w:val="00BC5A90"/>
    <w:rsid w:val="00BC6A3D"/>
    <w:rsid w:val="00BC6D2D"/>
    <w:rsid w:val="00BD3F90"/>
    <w:rsid w:val="00BD4803"/>
    <w:rsid w:val="00BD58C5"/>
    <w:rsid w:val="00BD76CB"/>
    <w:rsid w:val="00BE1CFA"/>
    <w:rsid w:val="00BE3FAC"/>
    <w:rsid w:val="00BF1A10"/>
    <w:rsid w:val="00BF353B"/>
    <w:rsid w:val="00C016C0"/>
    <w:rsid w:val="00C04194"/>
    <w:rsid w:val="00C04C5F"/>
    <w:rsid w:val="00C055E8"/>
    <w:rsid w:val="00C06B9A"/>
    <w:rsid w:val="00C13630"/>
    <w:rsid w:val="00C17F0F"/>
    <w:rsid w:val="00C22BE5"/>
    <w:rsid w:val="00C23B01"/>
    <w:rsid w:val="00C269D7"/>
    <w:rsid w:val="00C30F92"/>
    <w:rsid w:val="00C325D1"/>
    <w:rsid w:val="00C41325"/>
    <w:rsid w:val="00C42008"/>
    <w:rsid w:val="00C442EE"/>
    <w:rsid w:val="00C45B64"/>
    <w:rsid w:val="00C45B7C"/>
    <w:rsid w:val="00C47650"/>
    <w:rsid w:val="00C527B5"/>
    <w:rsid w:val="00C54EE5"/>
    <w:rsid w:val="00C5558E"/>
    <w:rsid w:val="00C64BFF"/>
    <w:rsid w:val="00C66783"/>
    <w:rsid w:val="00C74F9D"/>
    <w:rsid w:val="00C7505A"/>
    <w:rsid w:val="00C77D13"/>
    <w:rsid w:val="00C82701"/>
    <w:rsid w:val="00C83B7A"/>
    <w:rsid w:val="00C859EE"/>
    <w:rsid w:val="00C85E52"/>
    <w:rsid w:val="00C86BA0"/>
    <w:rsid w:val="00C87B7A"/>
    <w:rsid w:val="00C926ED"/>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2018"/>
    <w:rsid w:val="00CE3E04"/>
    <w:rsid w:val="00CE3FCF"/>
    <w:rsid w:val="00CE402B"/>
    <w:rsid w:val="00CE5934"/>
    <w:rsid w:val="00CE6BB2"/>
    <w:rsid w:val="00CE74A5"/>
    <w:rsid w:val="00CF11B7"/>
    <w:rsid w:val="00CF1B2D"/>
    <w:rsid w:val="00CF6FD4"/>
    <w:rsid w:val="00D00E59"/>
    <w:rsid w:val="00D01E45"/>
    <w:rsid w:val="00D03C24"/>
    <w:rsid w:val="00D0580B"/>
    <w:rsid w:val="00D10F18"/>
    <w:rsid w:val="00D125C2"/>
    <w:rsid w:val="00D12B89"/>
    <w:rsid w:val="00D14EBE"/>
    <w:rsid w:val="00D178E2"/>
    <w:rsid w:val="00D17BFF"/>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0709"/>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20A"/>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5D06"/>
    <w:rsid w:val="00E16357"/>
    <w:rsid w:val="00E229D3"/>
    <w:rsid w:val="00E23201"/>
    <w:rsid w:val="00E26A0F"/>
    <w:rsid w:val="00E271CE"/>
    <w:rsid w:val="00E33254"/>
    <w:rsid w:val="00E358F5"/>
    <w:rsid w:val="00E35C3E"/>
    <w:rsid w:val="00E40459"/>
    <w:rsid w:val="00E41A55"/>
    <w:rsid w:val="00E46202"/>
    <w:rsid w:val="00E520B8"/>
    <w:rsid w:val="00E529D9"/>
    <w:rsid w:val="00E55C58"/>
    <w:rsid w:val="00E57592"/>
    <w:rsid w:val="00E6105D"/>
    <w:rsid w:val="00E622AB"/>
    <w:rsid w:val="00E62DDA"/>
    <w:rsid w:val="00E67261"/>
    <w:rsid w:val="00E677D1"/>
    <w:rsid w:val="00E70869"/>
    <w:rsid w:val="00E71E10"/>
    <w:rsid w:val="00E73F97"/>
    <w:rsid w:val="00E753AE"/>
    <w:rsid w:val="00E757F2"/>
    <w:rsid w:val="00E77D2B"/>
    <w:rsid w:val="00E82627"/>
    <w:rsid w:val="00E94F8B"/>
    <w:rsid w:val="00E95517"/>
    <w:rsid w:val="00EA0980"/>
    <w:rsid w:val="00EA1C88"/>
    <w:rsid w:val="00EA28A1"/>
    <w:rsid w:val="00EA4EB6"/>
    <w:rsid w:val="00EB04F1"/>
    <w:rsid w:val="00EB1B12"/>
    <w:rsid w:val="00EB23DC"/>
    <w:rsid w:val="00EB26CF"/>
    <w:rsid w:val="00EB606E"/>
    <w:rsid w:val="00EB6333"/>
    <w:rsid w:val="00EB676D"/>
    <w:rsid w:val="00EB76A6"/>
    <w:rsid w:val="00EC299D"/>
    <w:rsid w:val="00EC3180"/>
    <w:rsid w:val="00EC3D7E"/>
    <w:rsid w:val="00EC4575"/>
    <w:rsid w:val="00EC7E83"/>
    <w:rsid w:val="00ED3781"/>
    <w:rsid w:val="00ED39F8"/>
    <w:rsid w:val="00ED4841"/>
    <w:rsid w:val="00ED7528"/>
    <w:rsid w:val="00ED7B25"/>
    <w:rsid w:val="00EE2DC2"/>
    <w:rsid w:val="00EE7BD3"/>
    <w:rsid w:val="00EF2BAF"/>
    <w:rsid w:val="00EF3089"/>
    <w:rsid w:val="00EF339C"/>
    <w:rsid w:val="00EF4298"/>
    <w:rsid w:val="00EF65C8"/>
    <w:rsid w:val="00F01E3B"/>
    <w:rsid w:val="00F02314"/>
    <w:rsid w:val="00F03137"/>
    <w:rsid w:val="00F0521F"/>
    <w:rsid w:val="00F07897"/>
    <w:rsid w:val="00F10164"/>
    <w:rsid w:val="00F1575B"/>
    <w:rsid w:val="00F20BD2"/>
    <w:rsid w:val="00F2562D"/>
    <w:rsid w:val="00F26CE1"/>
    <w:rsid w:val="00F27BDF"/>
    <w:rsid w:val="00F32B75"/>
    <w:rsid w:val="00F35626"/>
    <w:rsid w:val="00F3792F"/>
    <w:rsid w:val="00F40E2D"/>
    <w:rsid w:val="00F413F0"/>
    <w:rsid w:val="00F41717"/>
    <w:rsid w:val="00F43517"/>
    <w:rsid w:val="00F472DD"/>
    <w:rsid w:val="00F4752E"/>
    <w:rsid w:val="00F47951"/>
    <w:rsid w:val="00F47B6C"/>
    <w:rsid w:val="00F51887"/>
    <w:rsid w:val="00F51A4B"/>
    <w:rsid w:val="00F53A0F"/>
    <w:rsid w:val="00F570AD"/>
    <w:rsid w:val="00F57CDA"/>
    <w:rsid w:val="00F6158D"/>
    <w:rsid w:val="00F63318"/>
    <w:rsid w:val="00F65572"/>
    <w:rsid w:val="00F6620F"/>
    <w:rsid w:val="00F67628"/>
    <w:rsid w:val="00F7255F"/>
    <w:rsid w:val="00F80337"/>
    <w:rsid w:val="00F80BA0"/>
    <w:rsid w:val="00F8166A"/>
    <w:rsid w:val="00F850ED"/>
    <w:rsid w:val="00F8537B"/>
    <w:rsid w:val="00F864E4"/>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48AD"/>
    <w:rsid w:val="00FD73BD"/>
    <w:rsid w:val="00FD767F"/>
    <w:rsid w:val="00FE1ADB"/>
    <w:rsid w:val="00FE22A7"/>
    <w:rsid w:val="00FE395A"/>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467C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customStyle="1" w:styleId="Default">
    <w:name w:val="Default"/>
    <w:rsid w:val="00635F70"/>
    <w:pPr>
      <w:autoSpaceDE w:val="0"/>
      <w:autoSpaceDN w:val="0"/>
      <w:adjustRightInd w:val="0"/>
    </w:pPr>
    <w:rPr>
      <w:color w:val="000000"/>
      <w:sz w:val="24"/>
      <w:szCs w:val="24"/>
      <w:lang w:val="en-US" w:eastAsia="en-US"/>
    </w:rPr>
  </w:style>
  <w:style w:type="character" w:customStyle="1" w:styleId="HeaderChar">
    <w:name w:val="Header Char"/>
    <w:link w:val="Header"/>
    <w:rsid w:val="00635F70"/>
    <w:rPr>
      <w:lang w:val="en-US" w:eastAsia="en-US"/>
    </w:rPr>
  </w:style>
  <w:style w:type="paragraph" w:customStyle="1" w:styleId="Table">
    <w:name w:val="Table"/>
    <w:basedOn w:val="Normal"/>
    <w:rsid w:val="00635F70"/>
    <w:pPr>
      <w:keepNext/>
      <w:keepLines/>
      <w:tabs>
        <w:tab w:val="left" w:pos="284"/>
      </w:tabs>
      <w:spacing w:before="40" w:after="20"/>
    </w:pPr>
    <w:rPr>
      <w:rFonts w:ascii="Arial" w:hAnsi="Arial"/>
      <w:lang w:val="en-GB"/>
    </w:rPr>
  </w:style>
  <w:style w:type="paragraph" w:customStyle="1" w:styleId="Text">
    <w:name w:val="Text"/>
    <w:basedOn w:val="Normal"/>
    <w:rsid w:val="00635F70"/>
    <w:pPr>
      <w:spacing w:before="120"/>
      <w:jc w:val="both"/>
    </w:pPr>
    <w:rPr>
      <w:sz w:val="24"/>
      <w:lang w:val="en-GB"/>
    </w:rPr>
  </w:style>
  <w:style w:type="paragraph" w:styleId="ListParagraph">
    <w:name w:val="List Paragraph"/>
    <w:basedOn w:val="Normal"/>
    <w:uiPriority w:val="34"/>
    <w:qFormat/>
    <w:rsid w:val="00635F70"/>
    <w:pPr>
      <w:ind w:left="720"/>
      <w:contextualSpacing/>
    </w:pPr>
  </w:style>
  <w:style w:type="paragraph" w:styleId="Revision">
    <w:name w:val="Revision"/>
    <w:hidden/>
    <w:uiPriority w:val="99"/>
    <w:semiHidden/>
    <w:rsid w:val="00A06DD9"/>
    <w:rPr>
      <w:lang w:val="en-US" w:eastAsia="en-US"/>
    </w:rPr>
  </w:style>
  <w:style w:type="character" w:styleId="Hyperlink">
    <w:name w:val="Hyperlink"/>
    <w:basedOn w:val="DefaultParagraphFont"/>
    <w:uiPriority w:val="99"/>
    <w:unhideWhenUsed/>
    <w:rsid w:val="00543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5160">
      <w:bodyDiv w:val="1"/>
      <w:marLeft w:val="0"/>
      <w:marRight w:val="0"/>
      <w:marTop w:val="0"/>
      <w:marBottom w:val="0"/>
      <w:divBdr>
        <w:top w:val="none" w:sz="0" w:space="0" w:color="auto"/>
        <w:left w:val="none" w:sz="0" w:space="0" w:color="auto"/>
        <w:bottom w:val="none" w:sz="0" w:space="0" w:color="auto"/>
        <w:right w:val="none" w:sz="0" w:space="0" w:color="auto"/>
      </w:divBdr>
    </w:div>
    <w:div w:id="53546859">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1008653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nezeljenadejstva@calims.m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calims.m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4B2C-0AF1-4384-952D-3ED9AF3F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4</cp:revision>
  <cp:lastPrinted>2010-03-01T14:10:00Z</cp:lastPrinted>
  <dcterms:created xsi:type="dcterms:W3CDTF">2025-04-14T10:58:00Z</dcterms:created>
  <dcterms:modified xsi:type="dcterms:W3CDTF">2025-04-15T07:35:00Z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STEVIIV1@novartis.net</vt:lpwstr>
  </property>
  <property fmtid="{D5CDD505-2E9C-101B-9397-08002B2CF9AE}" pid="6" name="MSIP_Label_4929bff8-5b33-42aa-95d2-28f72e792cb0_SetDate">
    <vt:lpwstr>2019-11-21T11:33:19.6329533Z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297fd114-4c6e-4937-a49e-45b88c5f8740</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