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A5FE" w14:textId="77777777" w:rsidR="00007EF9" w:rsidRPr="00386F89" w:rsidRDefault="00007EF9" w:rsidP="00907C36">
      <w:pPr>
        <w:rPr>
          <w:szCs w:val="22"/>
          <w:lang w:val="sr-Latn-ME"/>
        </w:rPr>
      </w:pPr>
    </w:p>
    <w:p w14:paraId="6C94A5FF" w14:textId="5E6ABD39" w:rsidR="00007EF9" w:rsidRPr="00386F89" w:rsidRDefault="00007EF9" w:rsidP="00907C36">
      <w:pPr>
        <w:jc w:val="center"/>
        <w:rPr>
          <w:b/>
          <w:bCs/>
          <w:iCs/>
          <w:szCs w:val="22"/>
          <w:u w:val="single"/>
          <w:lang w:val="sr-Latn-ME"/>
        </w:rPr>
      </w:pPr>
      <w:r w:rsidRPr="00386F89">
        <w:rPr>
          <w:b/>
          <w:bCs/>
          <w:iCs/>
          <w:szCs w:val="22"/>
          <w:u w:val="single"/>
          <w:lang w:val="sr-Latn-ME"/>
        </w:rPr>
        <w:t>SAŽETAK KARAKTERISTIKA L</w:t>
      </w:r>
      <w:r w:rsidR="00AD04DF" w:rsidRPr="00386F89">
        <w:rPr>
          <w:b/>
          <w:bCs/>
          <w:iCs/>
          <w:szCs w:val="22"/>
          <w:u w:val="single"/>
          <w:lang w:val="sr-Latn-ME"/>
        </w:rPr>
        <w:t>IJ</w:t>
      </w:r>
      <w:r w:rsidRPr="00386F89">
        <w:rPr>
          <w:b/>
          <w:bCs/>
          <w:iCs/>
          <w:szCs w:val="22"/>
          <w:u w:val="single"/>
          <w:lang w:val="sr-Latn-ME"/>
        </w:rPr>
        <w:t>EKA</w:t>
      </w:r>
    </w:p>
    <w:p w14:paraId="6C94A600" w14:textId="77777777" w:rsidR="00007EF9" w:rsidRPr="00386F89" w:rsidRDefault="00007EF9" w:rsidP="00907C36">
      <w:pPr>
        <w:rPr>
          <w:szCs w:val="22"/>
          <w:lang w:val="sr-Latn-ME"/>
        </w:rPr>
      </w:pPr>
      <w:r w:rsidRPr="00386F89">
        <w:rPr>
          <w:szCs w:val="22"/>
          <w:lang w:val="sr-Latn-ME"/>
        </w:rPr>
        <w:t xml:space="preserve"> </w:t>
      </w:r>
    </w:p>
    <w:p w14:paraId="6C94A601" w14:textId="77777777" w:rsidR="00007EF9" w:rsidRPr="00386F89" w:rsidRDefault="00007EF9" w:rsidP="00907C36">
      <w:pPr>
        <w:rPr>
          <w:szCs w:val="22"/>
          <w:lang w:val="sr-Latn-ME"/>
        </w:rPr>
      </w:pPr>
    </w:p>
    <w:p w14:paraId="5A84404C" w14:textId="2B157F25" w:rsidR="00833A64" w:rsidRPr="00386F89" w:rsidRDefault="00007EF9" w:rsidP="00907C36">
      <w:pPr>
        <w:pStyle w:val="NASLOV123"/>
        <w:jc w:val="both"/>
        <w:rPr>
          <w:bCs/>
          <w:lang w:val="sr-Latn-ME"/>
        </w:rPr>
      </w:pPr>
      <w:r w:rsidRPr="00386F89">
        <w:rPr>
          <w:lang w:val="sr-Latn-ME"/>
        </w:rPr>
        <w:t xml:space="preserve">1. </w:t>
      </w:r>
      <w:r w:rsidR="00AD04DF" w:rsidRPr="00386F89">
        <w:rPr>
          <w:lang w:val="sr-Latn-ME"/>
        </w:rPr>
        <w:t>NAZIV</w:t>
      </w:r>
      <w:r w:rsidRPr="00386F89">
        <w:rPr>
          <w:lang w:val="sr-Latn-ME"/>
        </w:rPr>
        <w:t xml:space="preserve"> L</w:t>
      </w:r>
      <w:r w:rsidR="00AD04DF" w:rsidRPr="00386F89">
        <w:rPr>
          <w:lang w:val="sr-Latn-ME"/>
        </w:rPr>
        <w:t>IJ</w:t>
      </w:r>
      <w:r w:rsidRPr="00386F89">
        <w:rPr>
          <w:lang w:val="sr-Latn-ME"/>
        </w:rPr>
        <w:t>EKA</w:t>
      </w:r>
    </w:p>
    <w:p w14:paraId="6C94A60C" w14:textId="28E48686" w:rsidR="00007EF9" w:rsidRPr="00386F89" w:rsidRDefault="00EA6356" w:rsidP="00907C36">
      <w:pPr>
        <w:rPr>
          <w:bCs/>
          <w:szCs w:val="22"/>
          <w:lang w:val="sr-Latn-ME"/>
        </w:rPr>
      </w:pPr>
      <w:r w:rsidRPr="00386F89">
        <w:rPr>
          <w:bCs/>
          <w:szCs w:val="22"/>
          <w:lang w:val="sr-Latn-ME"/>
        </w:rPr>
        <w:t>Losepan</w:t>
      </w:r>
      <w:r w:rsidR="00007EF9" w:rsidRPr="00386F89">
        <w:rPr>
          <w:bCs/>
          <w:szCs w:val="22"/>
          <w:lang w:val="sr-Latn-ME"/>
        </w:rPr>
        <w:t xml:space="preserve">, </w:t>
      </w:r>
      <w:r w:rsidR="00F27551" w:rsidRPr="00386F89">
        <w:rPr>
          <w:bCs/>
          <w:szCs w:val="22"/>
          <w:lang w:val="sr-Latn-ME"/>
        </w:rPr>
        <w:t>4 mg/m</w:t>
      </w:r>
      <w:r w:rsidR="00AD04DF" w:rsidRPr="00386F89">
        <w:rPr>
          <w:bCs/>
          <w:szCs w:val="22"/>
          <w:lang w:val="sr-Latn-ME"/>
        </w:rPr>
        <w:t>l</w:t>
      </w:r>
      <w:r w:rsidR="00007EF9" w:rsidRPr="00386F89">
        <w:rPr>
          <w:bCs/>
          <w:szCs w:val="22"/>
          <w:lang w:val="sr-Latn-ME"/>
        </w:rPr>
        <w:t xml:space="preserve">, </w:t>
      </w:r>
      <w:r w:rsidR="00F27551" w:rsidRPr="00386F89">
        <w:rPr>
          <w:bCs/>
          <w:szCs w:val="22"/>
          <w:lang w:val="sr-Latn-ME"/>
        </w:rPr>
        <w:t>rastvor za injekciju</w:t>
      </w:r>
      <w:r w:rsidR="00007EF9" w:rsidRPr="00386F89">
        <w:rPr>
          <w:bCs/>
          <w:szCs w:val="22"/>
          <w:lang w:val="sr-Latn-ME"/>
        </w:rPr>
        <w:t xml:space="preserve">  </w:t>
      </w:r>
    </w:p>
    <w:p w14:paraId="2F23145A" w14:textId="77777777" w:rsidR="00C33855" w:rsidRPr="00386F89" w:rsidRDefault="00C33855" w:rsidP="00907C36">
      <w:pPr>
        <w:rPr>
          <w:szCs w:val="22"/>
          <w:lang w:val="sr-Latn-ME"/>
        </w:rPr>
      </w:pPr>
    </w:p>
    <w:p w14:paraId="6C94A60E" w14:textId="696A53F0" w:rsidR="00007EF9" w:rsidRPr="00386F89" w:rsidRDefault="00007EF9" w:rsidP="00907C36">
      <w:pPr>
        <w:rPr>
          <w:szCs w:val="22"/>
          <w:lang w:val="sr-Latn-ME"/>
        </w:rPr>
      </w:pPr>
      <w:r w:rsidRPr="00386F89">
        <w:rPr>
          <w:szCs w:val="22"/>
          <w:lang w:val="sr-Latn-ME"/>
        </w:rPr>
        <w:t>INN:</w:t>
      </w:r>
      <w:r w:rsidR="00263A7A" w:rsidRPr="00386F89">
        <w:rPr>
          <w:szCs w:val="22"/>
          <w:lang w:val="sr-Latn-ME"/>
        </w:rPr>
        <w:t xml:space="preserve"> lorazepam</w:t>
      </w:r>
    </w:p>
    <w:p w14:paraId="29B73E46" w14:textId="77777777" w:rsidR="00C33855" w:rsidRPr="00386F89" w:rsidRDefault="00C33855" w:rsidP="00907C36">
      <w:pPr>
        <w:pStyle w:val="NASLOV123"/>
        <w:spacing w:before="0" w:after="0"/>
        <w:jc w:val="both"/>
        <w:rPr>
          <w:lang w:val="sr-Latn-ME"/>
        </w:rPr>
      </w:pPr>
    </w:p>
    <w:p w14:paraId="084383F7" w14:textId="77777777" w:rsidR="00C33855" w:rsidRPr="00386F89" w:rsidRDefault="00C33855" w:rsidP="00907C36">
      <w:pPr>
        <w:pStyle w:val="NASLOV123"/>
        <w:spacing w:before="0" w:after="0"/>
        <w:jc w:val="both"/>
        <w:rPr>
          <w:lang w:val="sr-Latn-ME"/>
        </w:rPr>
      </w:pPr>
    </w:p>
    <w:p w14:paraId="6C94A612" w14:textId="2217DB44" w:rsidR="00007EF9" w:rsidRPr="00386F89" w:rsidRDefault="00007EF9" w:rsidP="00907C36">
      <w:pPr>
        <w:pStyle w:val="NASLOV123"/>
        <w:spacing w:before="0" w:after="0"/>
        <w:jc w:val="both"/>
        <w:rPr>
          <w:lang w:val="sr-Latn-ME"/>
        </w:rPr>
      </w:pPr>
      <w:r w:rsidRPr="00386F89">
        <w:rPr>
          <w:lang w:val="sr-Latn-ME"/>
        </w:rPr>
        <w:t>2. KVALITATIVNI I KVANTITATIVNI SASTAV</w:t>
      </w:r>
    </w:p>
    <w:p w14:paraId="1F49E7EE" w14:textId="77777777" w:rsidR="00C33855" w:rsidRPr="00386F89" w:rsidRDefault="00C33855" w:rsidP="00907C36">
      <w:pPr>
        <w:pStyle w:val="Header"/>
        <w:tabs>
          <w:tab w:val="clear" w:pos="4536"/>
          <w:tab w:val="clear" w:pos="9072"/>
          <w:tab w:val="left" w:pos="284"/>
        </w:tabs>
        <w:rPr>
          <w:szCs w:val="22"/>
          <w:lang w:val="sr-Latn-ME"/>
        </w:rPr>
      </w:pPr>
    </w:p>
    <w:p w14:paraId="5732D00B" w14:textId="5BCE957E" w:rsidR="00713B40" w:rsidRPr="00386F89" w:rsidRDefault="00713B40" w:rsidP="00907C36">
      <w:pPr>
        <w:pStyle w:val="Header"/>
        <w:tabs>
          <w:tab w:val="clear" w:pos="4536"/>
          <w:tab w:val="clear" w:pos="9072"/>
          <w:tab w:val="left" w:pos="284"/>
        </w:tabs>
        <w:rPr>
          <w:szCs w:val="22"/>
          <w:lang w:val="sr-Latn-ME"/>
        </w:rPr>
      </w:pPr>
      <w:r w:rsidRPr="00386F89">
        <w:rPr>
          <w:szCs w:val="22"/>
          <w:lang w:val="sr-Latn-ME"/>
        </w:rPr>
        <w:t>1 m</w:t>
      </w:r>
      <w:r w:rsidR="000670D3" w:rsidRPr="00386F89">
        <w:rPr>
          <w:szCs w:val="22"/>
          <w:lang w:val="sr-Latn-ME"/>
        </w:rPr>
        <w:t>l</w:t>
      </w:r>
      <w:r w:rsidRPr="00386F89">
        <w:rPr>
          <w:szCs w:val="22"/>
          <w:lang w:val="sr-Latn-ME"/>
        </w:rPr>
        <w:t xml:space="preserve"> rastvora za injekciju sadrži 4 mg lorazepama.</w:t>
      </w:r>
    </w:p>
    <w:p w14:paraId="79CE49FE" w14:textId="77777777" w:rsidR="00C33855" w:rsidRPr="00386F89" w:rsidRDefault="00C33855" w:rsidP="00907C36">
      <w:pPr>
        <w:rPr>
          <w:szCs w:val="22"/>
          <w:lang w:val="sr-Latn-ME"/>
        </w:rPr>
      </w:pPr>
    </w:p>
    <w:p w14:paraId="0938A795" w14:textId="72BB78EB" w:rsidR="00713B40" w:rsidRPr="00386F89" w:rsidRDefault="00713B40" w:rsidP="00907C36">
      <w:pPr>
        <w:rPr>
          <w:szCs w:val="22"/>
          <w:lang w:val="sr-Latn-ME"/>
        </w:rPr>
      </w:pPr>
      <w:r w:rsidRPr="00386F89">
        <w:rPr>
          <w:szCs w:val="22"/>
          <w:lang w:val="sr-Latn-ME"/>
        </w:rPr>
        <w:t>Pomoćne supstance sa potvr</w:t>
      </w:r>
      <w:r w:rsidR="006813E5" w:rsidRPr="00386F89">
        <w:rPr>
          <w:szCs w:val="22"/>
          <w:lang w:val="sr-Latn-ME"/>
        </w:rPr>
        <w:t>đ</w:t>
      </w:r>
      <w:r w:rsidRPr="00386F89">
        <w:rPr>
          <w:szCs w:val="22"/>
          <w:lang w:val="sr-Latn-ME"/>
        </w:rPr>
        <w:t>enim dejstvom:</w:t>
      </w:r>
      <w:bookmarkStart w:id="0" w:name="_Hlk82698243"/>
      <w:r w:rsidR="009F156F" w:rsidRPr="00386F89">
        <w:rPr>
          <w:szCs w:val="22"/>
          <w:lang w:val="sr-Latn-ME"/>
        </w:rPr>
        <w:t xml:space="preserve"> </w:t>
      </w:r>
      <w:r w:rsidRPr="00386F89">
        <w:rPr>
          <w:szCs w:val="22"/>
          <w:lang w:val="sr-Latn-ME"/>
        </w:rPr>
        <w:t>propilen</w:t>
      </w:r>
      <w:r w:rsidR="00D12C98" w:rsidRPr="00386F89">
        <w:rPr>
          <w:szCs w:val="22"/>
          <w:lang w:val="sr-Latn-ME"/>
        </w:rPr>
        <w:t xml:space="preserve"> </w:t>
      </w:r>
      <w:r w:rsidRPr="00386F89">
        <w:rPr>
          <w:szCs w:val="22"/>
          <w:lang w:val="sr-Latn-ME"/>
        </w:rPr>
        <w:t>glikol</w:t>
      </w:r>
      <w:r w:rsidR="00D12C98" w:rsidRPr="00386F89">
        <w:rPr>
          <w:szCs w:val="22"/>
          <w:lang w:val="sr-Latn-ME"/>
        </w:rPr>
        <w:t xml:space="preserve"> i</w:t>
      </w:r>
      <w:r w:rsidR="00932188" w:rsidRPr="00386F89">
        <w:rPr>
          <w:szCs w:val="22"/>
          <w:lang w:val="sr-Latn-ME"/>
        </w:rPr>
        <w:t xml:space="preserve"> </w:t>
      </w:r>
      <w:r w:rsidRPr="00386F89">
        <w:rPr>
          <w:szCs w:val="22"/>
          <w:lang w:val="sr-Latn-ME"/>
        </w:rPr>
        <w:t>benzil</w:t>
      </w:r>
      <w:r w:rsidR="00C33855" w:rsidRPr="00386F89">
        <w:rPr>
          <w:szCs w:val="22"/>
          <w:lang w:val="sr-Latn-ME"/>
        </w:rPr>
        <w:t xml:space="preserve"> </w:t>
      </w:r>
      <w:r w:rsidRPr="00386F89">
        <w:rPr>
          <w:szCs w:val="22"/>
          <w:lang w:val="sr-Latn-ME"/>
        </w:rPr>
        <w:t>alkohol</w:t>
      </w:r>
      <w:r w:rsidR="00D12C98" w:rsidRPr="00386F89">
        <w:rPr>
          <w:szCs w:val="22"/>
          <w:lang w:val="sr-Latn-ME"/>
        </w:rPr>
        <w:t>.</w:t>
      </w:r>
    </w:p>
    <w:bookmarkEnd w:id="0"/>
    <w:p w14:paraId="2529D8EE" w14:textId="04236DBF" w:rsidR="00713B40" w:rsidRPr="00386F89" w:rsidRDefault="00713B40" w:rsidP="00907C36">
      <w:pPr>
        <w:rPr>
          <w:szCs w:val="22"/>
          <w:lang w:val="sr-Latn-ME"/>
        </w:rPr>
      </w:pPr>
      <w:r w:rsidRPr="00386F89">
        <w:rPr>
          <w:szCs w:val="22"/>
          <w:lang w:val="sr-Latn-ME"/>
        </w:rPr>
        <w:t>1 m</w:t>
      </w:r>
      <w:r w:rsidR="00932188" w:rsidRPr="00386F89">
        <w:rPr>
          <w:szCs w:val="22"/>
          <w:lang w:val="sr-Latn-ME"/>
        </w:rPr>
        <w:t>l</w:t>
      </w:r>
      <w:r w:rsidRPr="00386F89">
        <w:rPr>
          <w:szCs w:val="22"/>
          <w:lang w:val="sr-Latn-ME"/>
        </w:rPr>
        <w:t xml:space="preserve"> </w:t>
      </w:r>
      <w:r w:rsidR="00C33855" w:rsidRPr="00386F89">
        <w:rPr>
          <w:szCs w:val="22"/>
          <w:lang w:val="sr-Latn-ME"/>
        </w:rPr>
        <w:t xml:space="preserve">rastvora za injekciju </w:t>
      </w:r>
      <w:r w:rsidRPr="00386F89">
        <w:rPr>
          <w:szCs w:val="22"/>
          <w:lang w:val="sr-Latn-ME"/>
        </w:rPr>
        <w:t xml:space="preserve">sadrži </w:t>
      </w:r>
      <w:r w:rsidR="00C33855" w:rsidRPr="00386F89">
        <w:rPr>
          <w:szCs w:val="22"/>
          <w:lang w:val="sr-Latn-ME"/>
        </w:rPr>
        <w:t xml:space="preserve">21 mg </w:t>
      </w:r>
      <w:r w:rsidRPr="00386F89">
        <w:rPr>
          <w:szCs w:val="22"/>
          <w:lang w:val="sr-Latn-ME"/>
        </w:rPr>
        <w:t>benzil</w:t>
      </w:r>
      <w:r w:rsidR="00C33855" w:rsidRPr="00386F89">
        <w:rPr>
          <w:szCs w:val="22"/>
          <w:lang w:val="sr-Latn-ME"/>
        </w:rPr>
        <w:t xml:space="preserve"> </w:t>
      </w:r>
      <w:r w:rsidRPr="00386F89">
        <w:rPr>
          <w:szCs w:val="22"/>
          <w:lang w:val="sr-Latn-ME"/>
        </w:rPr>
        <w:t>alkohol</w:t>
      </w:r>
      <w:r w:rsidR="00C33855" w:rsidRPr="00386F89">
        <w:rPr>
          <w:szCs w:val="22"/>
          <w:lang w:val="sr-Latn-ME"/>
        </w:rPr>
        <w:t>a</w:t>
      </w:r>
      <w:r w:rsidR="00E76BEF">
        <w:rPr>
          <w:szCs w:val="22"/>
          <w:lang w:val="sr-Latn-ME"/>
        </w:rPr>
        <w:t>.</w:t>
      </w:r>
    </w:p>
    <w:p w14:paraId="690D6E5E" w14:textId="1B170AA5" w:rsidR="00713B40" w:rsidRPr="00386F89" w:rsidRDefault="00713B40" w:rsidP="00907C36">
      <w:pPr>
        <w:rPr>
          <w:szCs w:val="22"/>
          <w:lang w:val="sr-Latn-ME"/>
        </w:rPr>
      </w:pPr>
      <w:r w:rsidRPr="00386F89">
        <w:rPr>
          <w:szCs w:val="22"/>
          <w:lang w:val="sr-Latn-ME"/>
        </w:rPr>
        <w:t>1 m</w:t>
      </w:r>
      <w:r w:rsidR="00932188" w:rsidRPr="00386F89">
        <w:rPr>
          <w:szCs w:val="22"/>
          <w:lang w:val="sr-Latn-ME"/>
        </w:rPr>
        <w:t>l</w:t>
      </w:r>
      <w:r w:rsidRPr="00386F89">
        <w:rPr>
          <w:szCs w:val="22"/>
          <w:lang w:val="sr-Latn-ME"/>
        </w:rPr>
        <w:t xml:space="preserve"> </w:t>
      </w:r>
      <w:r w:rsidR="00C33855" w:rsidRPr="00386F89">
        <w:rPr>
          <w:szCs w:val="22"/>
          <w:lang w:val="sr-Latn-ME"/>
        </w:rPr>
        <w:t xml:space="preserve">rastvora za injekciju </w:t>
      </w:r>
      <w:r w:rsidRPr="00386F89">
        <w:rPr>
          <w:szCs w:val="22"/>
          <w:lang w:val="sr-Latn-ME"/>
        </w:rPr>
        <w:t xml:space="preserve">sadrži </w:t>
      </w:r>
      <w:r w:rsidR="00C33855" w:rsidRPr="00386F89">
        <w:rPr>
          <w:szCs w:val="22"/>
          <w:lang w:val="sr-Latn-ME"/>
        </w:rPr>
        <w:t xml:space="preserve">840 mg </w:t>
      </w:r>
      <w:r w:rsidRPr="00386F89">
        <w:rPr>
          <w:szCs w:val="22"/>
          <w:lang w:val="sr-Latn-ME"/>
        </w:rPr>
        <w:t>propilen</w:t>
      </w:r>
      <w:r w:rsidR="00C33855" w:rsidRPr="00386F89">
        <w:rPr>
          <w:szCs w:val="22"/>
          <w:lang w:val="sr-Latn-ME"/>
        </w:rPr>
        <w:t xml:space="preserve"> </w:t>
      </w:r>
      <w:r w:rsidRPr="00386F89">
        <w:rPr>
          <w:szCs w:val="22"/>
          <w:lang w:val="sr-Latn-ME"/>
        </w:rPr>
        <w:t>glikol</w:t>
      </w:r>
      <w:r w:rsidR="00C33855" w:rsidRPr="00386F89">
        <w:rPr>
          <w:szCs w:val="22"/>
          <w:lang w:val="sr-Latn-ME"/>
        </w:rPr>
        <w:t>a</w:t>
      </w:r>
      <w:r w:rsidR="00E76BEF">
        <w:rPr>
          <w:szCs w:val="22"/>
          <w:lang w:val="sr-Latn-ME"/>
        </w:rPr>
        <w:t>.</w:t>
      </w:r>
    </w:p>
    <w:p w14:paraId="786DA29C" w14:textId="77777777" w:rsidR="002C27AC" w:rsidRPr="00386F89" w:rsidRDefault="002C27AC" w:rsidP="00907C36">
      <w:pPr>
        <w:rPr>
          <w:szCs w:val="22"/>
          <w:lang w:val="sr-Latn-ME"/>
        </w:rPr>
      </w:pPr>
    </w:p>
    <w:p w14:paraId="57D77CF3" w14:textId="77777777" w:rsidR="000619CF" w:rsidRPr="00386F89" w:rsidRDefault="000619CF" w:rsidP="00907C36">
      <w:pPr>
        <w:tabs>
          <w:tab w:val="clear" w:pos="284"/>
        </w:tabs>
        <w:rPr>
          <w:szCs w:val="22"/>
          <w:lang w:val="sr-Latn-ME"/>
        </w:rPr>
      </w:pPr>
      <w:r w:rsidRPr="00386F89">
        <w:rPr>
          <w:szCs w:val="22"/>
          <w:lang w:val="sr-Latn-ME"/>
        </w:rPr>
        <w:t>Za spisak svih ekscipijenasa, pogledati dio 6.1.</w:t>
      </w:r>
    </w:p>
    <w:p w14:paraId="6E4868BA" w14:textId="77777777" w:rsidR="00C33855" w:rsidRPr="00386F89" w:rsidRDefault="00C33855" w:rsidP="00907C36">
      <w:pPr>
        <w:pStyle w:val="NASLOV123"/>
        <w:spacing w:before="0" w:after="0"/>
        <w:jc w:val="both"/>
        <w:rPr>
          <w:lang w:val="sr-Latn-ME"/>
        </w:rPr>
      </w:pPr>
    </w:p>
    <w:p w14:paraId="1F077151" w14:textId="77777777" w:rsidR="00C33855" w:rsidRPr="00386F89" w:rsidRDefault="00C33855" w:rsidP="00907C36">
      <w:pPr>
        <w:pStyle w:val="NASLOV123"/>
        <w:spacing w:before="0" w:after="0"/>
        <w:jc w:val="both"/>
        <w:rPr>
          <w:lang w:val="sr-Latn-ME"/>
        </w:rPr>
      </w:pPr>
    </w:p>
    <w:p w14:paraId="6C94A615" w14:textId="2160F0ED" w:rsidR="00007EF9" w:rsidRPr="00386F89" w:rsidRDefault="00007EF9" w:rsidP="00907C36">
      <w:pPr>
        <w:pStyle w:val="NASLOV123"/>
        <w:spacing w:before="0" w:after="0"/>
        <w:jc w:val="both"/>
        <w:rPr>
          <w:lang w:val="sr-Latn-ME"/>
        </w:rPr>
      </w:pPr>
      <w:r w:rsidRPr="00386F89">
        <w:rPr>
          <w:lang w:val="sr-Latn-ME"/>
        </w:rPr>
        <w:t>3. FARMACEUTSKI OBLIK</w:t>
      </w:r>
    </w:p>
    <w:p w14:paraId="0DAFC4A8" w14:textId="77777777" w:rsidR="00C33855" w:rsidRPr="00386F89" w:rsidRDefault="00C33855" w:rsidP="00907C36">
      <w:pPr>
        <w:rPr>
          <w:szCs w:val="22"/>
          <w:lang w:val="sr-Latn-ME"/>
        </w:rPr>
      </w:pPr>
    </w:p>
    <w:p w14:paraId="03E76338" w14:textId="77777777" w:rsidR="00C33855" w:rsidRPr="00386F89" w:rsidRDefault="002234D7" w:rsidP="00907C36">
      <w:pPr>
        <w:rPr>
          <w:szCs w:val="22"/>
          <w:lang w:val="sr-Latn-ME"/>
        </w:rPr>
      </w:pPr>
      <w:r w:rsidRPr="00386F89">
        <w:rPr>
          <w:szCs w:val="22"/>
          <w:lang w:val="sr-Latn-ME"/>
        </w:rPr>
        <w:t>R</w:t>
      </w:r>
      <w:r w:rsidR="00713B40" w:rsidRPr="00386F89">
        <w:rPr>
          <w:szCs w:val="22"/>
          <w:lang w:val="sr-Latn-ME"/>
        </w:rPr>
        <w:t>astvor za injekciju</w:t>
      </w:r>
      <w:r w:rsidR="00C33855" w:rsidRPr="00386F89">
        <w:rPr>
          <w:szCs w:val="22"/>
          <w:lang w:val="sr-Latn-ME"/>
        </w:rPr>
        <w:t>.</w:t>
      </w:r>
    </w:p>
    <w:p w14:paraId="63BDBAC8" w14:textId="24163B23" w:rsidR="00713B40" w:rsidRPr="00386F89" w:rsidRDefault="00713B40" w:rsidP="00907C36">
      <w:pPr>
        <w:rPr>
          <w:szCs w:val="22"/>
          <w:lang w:val="sr-Latn-ME"/>
        </w:rPr>
      </w:pPr>
      <w:r w:rsidRPr="00386F89">
        <w:rPr>
          <w:szCs w:val="22"/>
          <w:lang w:val="sr-Latn-ME"/>
        </w:rPr>
        <w:t xml:space="preserve">  </w:t>
      </w:r>
    </w:p>
    <w:p w14:paraId="6C94A617" w14:textId="7B395CFB" w:rsidR="00007EF9" w:rsidRPr="00386F89" w:rsidRDefault="00C33855" w:rsidP="00907C36">
      <w:pPr>
        <w:pStyle w:val="Header"/>
        <w:tabs>
          <w:tab w:val="clear" w:pos="4536"/>
          <w:tab w:val="clear" w:pos="9072"/>
          <w:tab w:val="left" w:pos="284"/>
        </w:tabs>
        <w:rPr>
          <w:szCs w:val="22"/>
          <w:lang w:val="sr-Latn-ME"/>
        </w:rPr>
      </w:pPr>
      <w:r w:rsidRPr="00386F89">
        <w:rPr>
          <w:szCs w:val="22"/>
          <w:lang w:val="sr-Latn-ME"/>
        </w:rPr>
        <w:t>B</w:t>
      </w:r>
      <w:r w:rsidR="00713B40" w:rsidRPr="00386F89">
        <w:rPr>
          <w:szCs w:val="22"/>
          <w:lang w:val="sr-Latn-ME"/>
        </w:rPr>
        <w:t>istar, bezbojan</w:t>
      </w:r>
      <w:r w:rsidRPr="00386F89">
        <w:rPr>
          <w:szCs w:val="22"/>
          <w:lang w:val="sr-Latn-ME"/>
        </w:rPr>
        <w:t xml:space="preserve"> ili skoro bezbojan</w:t>
      </w:r>
      <w:r w:rsidR="00713B40" w:rsidRPr="00386F89">
        <w:rPr>
          <w:szCs w:val="22"/>
          <w:lang w:val="sr-Latn-ME"/>
        </w:rPr>
        <w:t xml:space="preserve"> </w:t>
      </w:r>
      <w:r w:rsidRPr="00386F89">
        <w:rPr>
          <w:szCs w:val="22"/>
          <w:lang w:val="sr-Latn-ME"/>
        </w:rPr>
        <w:t xml:space="preserve">rastvor za injekciju, </w:t>
      </w:r>
      <w:r w:rsidR="00713B40" w:rsidRPr="00386F89">
        <w:rPr>
          <w:szCs w:val="22"/>
          <w:lang w:val="sr-Latn-ME"/>
        </w:rPr>
        <w:t>bez vidljivih čestica.</w:t>
      </w:r>
    </w:p>
    <w:p w14:paraId="73DC7C62" w14:textId="77777777" w:rsidR="00C33855" w:rsidRPr="00386F89" w:rsidRDefault="00C33855" w:rsidP="00907C36">
      <w:pPr>
        <w:pStyle w:val="NASLOV123"/>
        <w:spacing w:before="0" w:after="0"/>
        <w:jc w:val="both"/>
        <w:rPr>
          <w:lang w:val="sr-Latn-ME"/>
        </w:rPr>
      </w:pPr>
    </w:p>
    <w:p w14:paraId="668909C0" w14:textId="77777777" w:rsidR="00C33855" w:rsidRPr="00386F89" w:rsidRDefault="00C33855" w:rsidP="00907C36">
      <w:pPr>
        <w:pStyle w:val="NASLOV123"/>
        <w:spacing w:before="0" w:after="0"/>
        <w:jc w:val="both"/>
        <w:rPr>
          <w:lang w:val="sr-Latn-ME"/>
        </w:rPr>
      </w:pPr>
    </w:p>
    <w:p w14:paraId="6C94A618" w14:textId="62C2CEEB" w:rsidR="00007EF9" w:rsidRPr="00386F89" w:rsidRDefault="00007EF9" w:rsidP="00907C36">
      <w:pPr>
        <w:pStyle w:val="NASLOV123"/>
        <w:spacing w:before="0" w:after="0"/>
        <w:jc w:val="both"/>
        <w:rPr>
          <w:lang w:val="sr-Latn-ME"/>
        </w:rPr>
      </w:pPr>
      <w:r w:rsidRPr="00386F89">
        <w:rPr>
          <w:lang w:val="sr-Latn-ME"/>
        </w:rPr>
        <w:t>4. KLINIČKI PODACI</w:t>
      </w:r>
    </w:p>
    <w:p w14:paraId="34B26185" w14:textId="77777777" w:rsidR="00C33855" w:rsidRPr="00386F89" w:rsidRDefault="00C33855" w:rsidP="00907C36">
      <w:pPr>
        <w:rPr>
          <w:b/>
          <w:bCs/>
          <w:szCs w:val="22"/>
          <w:lang w:val="sr-Latn-ME"/>
        </w:rPr>
      </w:pPr>
      <w:bookmarkStart w:id="1" w:name="_Hlk164346435"/>
    </w:p>
    <w:p w14:paraId="6C94A619" w14:textId="79C2793F" w:rsidR="00007EF9" w:rsidRPr="00386F89" w:rsidRDefault="00007EF9" w:rsidP="00907C36">
      <w:pPr>
        <w:rPr>
          <w:b/>
          <w:bCs/>
          <w:szCs w:val="22"/>
          <w:lang w:val="sr-Latn-ME"/>
        </w:rPr>
      </w:pPr>
      <w:r w:rsidRPr="00386F89">
        <w:rPr>
          <w:b/>
          <w:bCs/>
          <w:szCs w:val="22"/>
          <w:lang w:val="sr-Latn-ME"/>
        </w:rPr>
        <w:t>4.1. Terapijske indikacije</w:t>
      </w:r>
    </w:p>
    <w:p w14:paraId="505E591C" w14:textId="77777777" w:rsidR="00932188" w:rsidRPr="00386F89" w:rsidRDefault="00932188" w:rsidP="00907C36">
      <w:pPr>
        <w:rPr>
          <w:szCs w:val="22"/>
          <w:lang w:val="sr-Latn-ME"/>
        </w:rPr>
      </w:pPr>
    </w:p>
    <w:p w14:paraId="53C9F588" w14:textId="68599963" w:rsidR="00263A7A" w:rsidRPr="00386F89" w:rsidRDefault="00EA6356" w:rsidP="00907C36">
      <w:pPr>
        <w:rPr>
          <w:szCs w:val="22"/>
          <w:lang w:val="sr-Latn-ME"/>
        </w:rPr>
      </w:pPr>
      <w:r w:rsidRPr="00386F89">
        <w:rPr>
          <w:szCs w:val="22"/>
          <w:lang w:val="sr-Latn-ME"/>
        </w:rPr>
        <w:t>L</w:t>
      </w:r>
      <w:r w:rsidR="00147B76" w:rsidRPr="00386F89">
        <w:rPr>
          <w:szCs w:val="22"/>
          <w:lang w:val="sr-Latn-ME"/>
        </w:rPr>
        <w:t>osepan</w:t>
      </w:r>
      <w:r w:rsidR="00263A7A" w:rsidRPr="00386F89">
        <w:rPr>
          <w:szCs w:val="22"/>
          <w:lang w:val="sr-Latn-ME"/>
        </w:rPr>
        <w:t xml:space="preserve"> je </w:t>
      </w:r>
      <w:r w:rsidR="00F27551" w:rsidRPr="00386F89">
        <w:rPr>
          <w:szCs w:val="22"/>
          <w:lang w:val="sr-Latn-ME"/>
        </w:rPr>
        <w:t>indikovan</w:t>
      </w:r>
      <w:r w:rsidR="00263A7A" w:rsidRPr="00386F89">
        <w:rPr>
          <w:szCs w:val="22"/>
          <w:lang w:val="sr-Latn-ME"/>
        </w:rPr>
        <w:t xml:space="preserve"> </w:t>
      </w:r>
      <w:r w:rsidR="00F27551" w:rsidRPr="00386F89">
        <w:rPr>
          <w:szCs w:val="22"/>
          <w:lang w:val="sr-Latn-ME"/>
        </w:rPr>
        <w:t>kod</w:t>
      </w:r>
      <w:r w:rsidR="00263A7A" w:rsidRPr="00386F89">
        <w:rPr>
          <w:szCs w:val="22"/>
          <w:lang w:val="sr-Latn-ME"/>
        </w:rPr>
        <w:t xml:space="preserve"> odraslih i adolescenata starijih od 12 godina: </w:t>
      </w:r>
    </w:p>
    <w:p w14:paraId="05DD50A1" w14:textId="7FFD59DF" w:rsidR="00263A7A" w:rsidRPr="00386F89" w:rsidRDefault="00263A7A" w:rsidP="00907C36">
      <w:pPr>
        <w:rPr>
          <w:szCs w:val="22"/>
          <w:lang w:val="sr-Latn-ME"/>
        </w:rPr>
      </w:pPr>
      <w:r w:rsidRPr="00386F89">
        <w:rPr>
          <w:szCs w:val="22"/>
          <w:lang w:val="sr-Latn-ME"/>
        </w:rPr>
        <w:t>• Kao premedikacija, pr</w:t>
      </w:r>
      <w:r w:rsidR="00932188" w:rsidRPr="00386F89">
        <w:rPr>
          <w:szCs w:val="22"/>
          <w:lang w:val="sr-Latn-ME"/>
        </w:rPr>
        <w:t>ij</w:t>
      </w:r>
      <w:r w:rsidRPr="00386F89">
        <w:rPr>
          <w:szCs w:val="22"/>
          <w:lang w:val="sr-Latn-ME"/>
        </w:rPr>
        <w:t xml:space="preserve">e </w:t>
      </w:r>
      <w:r w:rsidR="00D20AE6" w:rsidRPr="00386F89">
        <w:rPr>
          <w:szCs w:val="22"/>
          <w:lang w:val="sr-Latn-ME"/>
        </w:rPr>
        <w:t>h</w:t>
      </w:r>
      <w:r w:rsidRPr="00386F89">
        <w:rPr>
          <w:szCs w:val="22"/>
          <w:lang w:val="sr-Latn-ME"/>
        </w:rPr>
        <w:t>irurških zahvata ili pr</w:t>
      </w:r>
      <w:r w:rsidR="00932188" w:rsidRPr="00386F89">
        <w:rPr>
          <w:szCs w:val="22"/>
          <w:lang w:val="sr-Latn-ME"/>
        </w:rPr>
        <w:t>ij</w:t>
      </w:r>
      <w:r w:rsidRPr="00386F89">
        <w:rPr>
          <w:szCs w:val="22"/>
          <w:lang w:val="sr-Latn-ME"/>
        </w:rPr>
        <w:t xml:space="preserve">e dijagnostičkih postupaka. </w:t>
      </w:r>
    </w:p>
    <w:p w14:paraId="6C94A61A" w14:textId="5B882B9E" w:rsidR="00007EF9" w:rsidRDefault="00263A7A" w:rsidP="00907C36">
      <w:pPr>
        <w:rPr>
          <w:szCs w:val="22"/>
          <w:lang w:val="sr-Latn-ME"/>
        </w:rPr>
      </w:pPr>
      <w:r w:rsidRPr="00386F89">
        <w:rPr>
          <w:szCs w:val="22"/>
          <w:lang w:val="sr-Latn-ME"/>
        </w:rPr>
        <w:t>• Za simptomatsko l</w:t>
      </w:r>
      <w:r w:rsidR="00932188" w:rsidRPr="00386F89">
        <w:rPr>
          <w:szCs w:val="22"/>
          <w:lang w:val="sr-Latn-ME"/>
        </w:rPr>
        <w:t>ij</w:t>
      </w:r>
      <w:r w:rsidRPr="00386F89">
        <w:rPr>
          <w:szCs w:val="22"/>
          <w:lang w:val="sr-Latn-ME"/>
        </w:rPr>
        <w:t xml:space="preserve">ečenje patološke </w:t>
      </w:r>
      <w:r w:rsidR="00BA765C" w:rsidRPr="00386F89">
        <w:rPr>
          <w:szCs w:val="22"/>
          <w:lang w:val="sr-Latn-ME"/>
        </w:rPr>
        <w:t>anksioznosti</w:t>
      </w:r>
      <w:r w:rsidRPr="00386F89">
        <w:rPr>
          <w:szCs w:val="22"/>
          <w:lang w:val="sr-Latn-ME"/>
        </w:rPr>
        <w:t xml:space="preserve"> i napetosti </w:t>
      </w:r>
      <w:r w:rsidR="00D20AE6" w:rsidRPr="00386F89">
        <w:rPr>
          <w:szCs w:val="22"/>
          <w:lang w:val="sr-Latn-ME"/>
        </w:rPr>
        <w:t>kod pacijenata</w:t>
      </w:r>
      <w:r w:rsidRPr="00386F89">
        <w:rPr>
          <w:szCs w:val="22"/>
          <w:lang w:val="sr-Latn-ME"/>
        </w:rPr>
        <w:t xml:space="preserve"> koji iz nekog razloga ne mogu uzimati l</w:t>
      </w:r>
      <w:r w:rsidR="00932188" w:rsidRPr="00386F89">
        <w:rPr>
          <w:szCs w:val="22"/>
          <w:lang w:val="sr-Latn-ME"/>
        </w:rPr>
        <w:t>j</w:t>
      </w:r>
      <w:r w:rsidRPr="00386F89">
        <w:rPr>
          <w:szCs w:val="22"/>
          <w:lang w:val="sr-Latn-ME"/>
        </w:rPr>
        <w:t>ekove</w:t>
      </w:r>
      <w:r w:rsidR="00BA765C" w:rsidRPr="00386F89">
        <w:rPr>
          <w:szCs w:val="22"/>
          <w:lang w:val="sr-Latn-ME"/>
        </w:rPr>
        <w:t xml:space="preserve"> oralnim putem</w:t>
      </w:r>
      <w:r w:rsidR="00D1304F">
        <w:rPr>
          <w:szCs w:val="22"/>
          <w:lang w:val="sr-Latn-ME"/>
        </w:rPr>
        <w:t>.</w:t>
      </w:r>
    </w:p>
    <w:p w14:paraId="4BCA1A49" w14:textId="7783FF3F" w:rsidR="00C16D71" w:rsidRPr="00C16D71" w:rsidRDefault="00C16D71" w:rsidP="00907C36">
      <w:pPr>
        <w:rPr>
          <w:szCs w:val="22"/>
          <w:lang w:val="sr-Latn-RS"/>
        </w:rPr>
      </w:pPr>
      <w:r w:rsidRPr="00C16D71">
        <w:rPr>
          <w:szCs w:val="22"/>
          <w:lang w:val="sr-Latn-RS"/>
        </w:rPr>
        <w:t>L</w:t>
      </w:r>
      <w:r w:rsidR="00C71CE8">
        <w:rPr>
          <w:szCs w:val="22"/>
          <w:lang w:val="sr-Latn-RS"/>
        </w:rPr>
        <w:t>ij</w:t>
      </w:r>
      <w:r w:rsidRPr="00C16D71">
        <w:rPr>
          <w:szCs w:val="22"/>
          <w:lang w:val="sr-Latn-RS"/>
        </w:rPr>
        <w:t>ek Los</w:t>
      </w:r>
      <w:r>
        <w:rPr>
          <w:szCs w:val="22"/>
          <w:lang w:val="sr-Latn-RS"/>
        </w:rPr>
        <w:t>ep</w:t>
      </w:r>
      <w:r w:rsidRPr="00C16D71">
        <w:rPr>
          <w:szCs w:val="22"/>
          <w:lang w:val="sr-Latn-RS"/>
        </w:rPr>
        <w:t>an je indikovan kod odraslih, adolescenata, d</w:t>
      </w:r>
      <w:r w:rsidR="00C71CE8">
        <w:rPr>
          <w:szCs w:val="22"/>
          <w:lang w:val="sr-Latn-RS"/>
        </w:rPr>
        <w:t>j</w:t>
      </w:r>
      <w:r w:rsidRPr="00C16D71">
        <w:rPr>
          <w:szCs w:val="22"/>
          <w:lang w:val="sr-Latn-RS"/>
        </w:rPr>
        <w:t>ece i odojčadi uzrasta od 1 m</w:t>
      </w:r>
      <w:r w:rsidR="00C71CE8">
        <w:rPr>
          <w:szCs w:val="22"/>
          <w:lang w:val="sr-Latn-RS"/>
        </w:rPr>
        <w:t>j</w:t>
      </w:r>
      <w:r w:rsidRPr="00C16D71">
        <w:rPr>
          <w:szCs w:val="22"/>
          <w:lang w:val="sr-Latn-RS"/>
        </w:rPr>
        <w:t>eseca:</w:t>
      </w:r>
    </w:p>
    <w:p w14:paraId="235F4FD8" w14:textId="3A32EA36" w:rsidR="00C16D71" w:rsidRPr="00C16D71" w:rsidRDefault="00C16D71" w:rsidP="00907C36">
      <w:pPr>
        <w:rPr>
          <w:szCs w:val="22"/>
          <w:lang w:val="sr-Latn-RS"/>
        </w:rPr>
      </w:pPr>
      <w:r w:rsidRPr="00C16D71">
        <w:rPr>
          <w:szCs w:val="22"/>
          <w:lang w:val="sr-Latn-RS"/>
        </w:rPr>
        <w:t>• za kontrolu epileptičkog statusa</w:t>
      </w:r>
      <w:r w:rsidR="00D1304F">
        <w:rPr>
          <w:szCs w:val="22"/>
          <w:lang w:val="sr-Latn-RS"/>
        </w:rPr>
        <w:t>.</w:t>
      </w:r>
    </w:p>
    <w:p w14:paraId="6C94A61B" w14:textId="77777777" w:rsidR="00007EF9" w:rsidRPr="00386F89" w:rsidRDefault="00007EF9" w:rsidP="00907C36">
      <w:pPr>
        <w:rPr>
          <w:szCs w:val="22"/>
          <w:lang w:val="sr-Latn-ME"/>
        </w:rPr>
      </w:pPr>
    </w:p>
    <w:p w14:paraId="6C94A61C" w14:textId="199D8715" w:rsidR="00007EF9" w:rsidRPr="00386F89" w:rsidRDefault="00007EF9" w:rsidP="00907C36">
      <w:pPr>
        <w:rPr>
          <w:b/>
          <w:bCs/>
          <w:szCs w:val="22"/>
          <w:lang w:val="sr-Latn-ME"/>
        </w:rPr>
      </w:pPr>
      <w:r w:rsidRPr="00386F89">
        <w:rPr>
          <w:b/>
          <w:bCs/>
          <w:szCs w:val="22"/>
          <w:lang w:val="sr-Latn-ME"/>
        </w:rPr>
        <w:t>4.2. Doziranje i način prim</w:t>
      </w:r>
      <w:r w:rsidR="00932188" w:rsidRPr="00386F89">
        <w:rPr>
          <w:b/>
          <w:bCs/>
          <w:szCs w:val="22"/>
          <w:lang w:val="sr-Latn-ME"/>
        </w:rPr>
        <w:t>j</w:t>
      </w:r>
      <w:r w:rsidRPr="00386F89">
        <w:rPr>
          <w:b/>
          <w:bCs/>
          <w:szCs w:val="22"/>
          <w:lang w:val="sr-Latn-ME"/>
        </w:rPr>
        <w:t>ene</w:t>
      </w:r>
    </w:p>
    <w:p w14:paraId="0CE91CB3" w14:textId="77777777" w:rsidR="00263A7A" w:rsidRPr="00386F89" w:rsidRDefault="00263A7A" w:rsidP="00907C36">
      <w:pPr>
        <w:rPr>
          <w:szCs w:val="22"/>
          <w:lang w:val="sr-Latn-ME"/>
        </w:rPr>
      </w:pPr>
    </w:p>
    <w:p w14:paraId="65FEA83C" w14:textId="028BC496" w:rsidR="00263A7A" w:rsidRPr="00386F89" w:rsidRDefault="00263A7A" w:rsidP="00907C36">
      <w:pPr>
        <w:rPr>
          <w:szCs w:val="22"/>
          <w:u w:val="single"/>
          <w:lang w:val="sr-Latn-ME"/>
        </w:rPr>
      </w:pPr>
      <w:r w:rsidRPr="00386F89">
        <w:rPr>
          <w:szCs w:val="22"/>
          <w:u w:val="single"/>
          <w:lang w:val="sr-Latn-ME"/>
        </w:rPr>
        <w:t xml:space="preserve">Doziranje </w:t>
      </w:r>
    </w:p>
    <w:p w14:paraId="470167D0" w14:textId="77777777" w:rsidR="00C33855" w:rsidRPr="00386F89" w:rsidRDefault="00C33855" w:rsidP="00907C36">
      <w:pPr>
        <w:rPr>
          <w:szCs w:val="22"/>
          <w:u w:val="single"/>
          <w:lang w:val="sr-Latn-ME"/>
        </w:rPr>
      </w:pPr>
    </w:p>
    <w:p w14:paraId="75890240" w14:textId="77777777" w:rsidR="00263A7A" w:rsidRPr="00386F89" w:rsidRDefault="00263A7A" w:rsidP="00907C36">
      <w:pPr>
        <w:rPr>
          <w:szCs w:val="22"/>
          <w:u w:val="single"/>
          <w:lang w:val="sr-Latn-ME"/>
        </w:rPr>
      </w:pPr>
      <w:r w:rsidRPr="00386F89">
        <w:rPr>
          <w:szCs w:val="22"/>
          <w:u w:val="single"/>
          <w:lang w:val="sr-Latn-ME"/>
        </w:rPr>
        <w:t xml:space="preserve">Premedikacija </w:t>
      </w:r>
    </w:p>
    <w:p w14:paraId="24284624" w14:textId="7477E00E" w:rsidR="00263A7A" w:rsidRPr="00386F89" w:rsidRDefault="00263A7A" w:rsidP="00907C36">
      <w:pPr>
        <w:rPr>
          <w:szCs w:val="22"/>
          <w:lang w:val="sr-Latn-ME"/>
        </w:rPr>
      </w:pPr>
      <w:r w:rsidRPr="00386F89">
        <w:rPr>
          <w:szCs w:val="22"/>
          <w:lang w:val="sr-Latn-ME"/>
        </w:rPr>
        <w:t xml:space="preserve">Za najveći blagotvorni </w:t>
      </w:r>
      <w:r w:rsidR="00D20AE6" w:rsidRPr="00386F89">
        <w:rPr>
          <w:szCs w:val="22"/>
          <w:lang w:val="sr-Latn-ME"/>
        </w:rPr>
        <w:t>efekat</w:t>
      </w:r>
      <w:r w:rsidRPr="00386F89">
        <w:rPr>
          <w:szCs w:val="22"/>
          <w:lang w:val="sr-Latn-ME"/>
        </w:rPr>
        <w:t xml:space="preserve">, dozu treba izračunati na </w:t>
      </w:r>
      <w:r w:rsidR="00D20AE6" w:rsidRPr="00386F89">
        <w:rPr>
          <w:szCs w:val="22"/>
          <w:lang w:val="sr-Latn-ME"/>
        </w:rPr>
        <w:t>osnovu</w:t>
      </w:r>
      <w:r w:rsidRPr="00386F89">
        <w:rPr>
          <w:szCs w:val="22"/>
          <w:lang w:val="sr-Latn-ME"/>
        </w:rPr>
        <w:t xml:space="preserve"> t</w:t>
      </w:r>
      <w:r w:rsidR="00932188" w:rsidRPr="00386F89">
        <w:rPr>
          <w:szCs w:val="22"/>
          <w:lang w:val="sr-Latn-ME"/>
        </w:rPr>
        <w:t>j</w:t>
      </w:r>
      <w:r w:rsidRPr="00386F89">
        <w:rPr>
          <w:szCs w:val="22"/>
          <w:lang w:val="sr-Latn-ME"/>
        </w:rPr>
        <w:t xml:space="preserve">elesne </w:t>
      </w:r>
      <w:r w:rsidR="00D20AE6" w:rsidRPr="00386F89">
        <w:rPr>
          <w:szCs w:val="22"/>
          <w:lang w:val="sr-Latn-ME"/>
        </w:rPr>
        <w:t>mase</w:t>
      </w:r>
      <w:r w:rsidRPr="00386F89">
        <w:rPr>
          <w:szCs w:val="22"/>
          <w:lang w:val="sr-Latn-ME"/>
        </w:rPr>
        <w:t xml:space="preserve"> (uobičajena doza je 2-4 mg) i prim</w:t>
      </w:r>
      <w:r w:rsidR="00932188" w:rsidRPr="00386F89">
        <w:rPr>
          <w:szCs w:val="22"/>
          <w:lang w:val="sr-Latn-ME"/>
        </w:rPr>
        <w:t>ij</w:t>
      </w:r>
      <w:r w:rsidRPr="00386F89">
        <w:rPr>
          <w:szCs w:val="22"/>
          <w:lang w:val="sr-Latn-ME"/>
        </w:rPr>
        <w:t xml:space="preserve">eniti je </w:t>
      </w:r>
      <w:r w:rsidR="00D20AE6" w:rsidRPr="00386F89">
        <w:rPr>
          <w:szCs w:val="22"/>
          <w:lang w:val="sr-Latn-ME"/>
        </w:rPr>
        <w:t>na sl</w:t>
      </w:r>
      <w:r w:rsidR="00932188" w:rsidRPr="00386F89">
        <w:rPr>
          <w:szCs w:val="22"/>
          <w:lang w:val="sr-Latn-ME"/>
        </w:rPr>
        <w:t>j</w:t>
      </w:r>
      <w:r w:rsidR="00D20AE6" w:rsidRPr="00386F89">
        <w:rPr>
          <w:szCs w:val="22"/>
          <w:lang w:val="sr-Latn-ME"/>
        </w:rPr>
        <w:t>edeći način</w:t>
      </w:r>
      <w:r w:rsidRPr="00386F89">
        <w:rPr>
          <w:szCs w:val="22"/>
          <w:lang w:val="sr-Latn-ME"/>
        </w:rPr>
        <w:t xml:space="preserve">: </w:t>
      </w:r>
    </w:p>
    <w:p w14:paraId="35DB64E9" w14:textId="77777777" w:rsidR="00C33855" w:rsidRPr="00386F89" w:rsidRDefault="00C33855" w:rsidP="00907C36">
      <w:pPr>
        <w:rPr>
          <w:szCs w:val="22"/>
          <w:lang w:val="sr-Latn-ME"/>
        </w:rPr>
      </w:pPr>
    </w:p>
    <w:p w14:paraId="38179457" w14:textId="68AB6F72" w:rsidR="00263A7A" w:rsidRPr="00386F89" w:rsidRDefault="00263A7A" w:rsidP="00907C36">
      <w:pPr>
        <w:rPr>
          <w:szCs w:val="22"/>
          <w:lang w:val="sr-Latn-ME"/>
        </w:rPr>
      </w:pPr>
      <w:r w:rsidRPr="00386F89">
        <w:rPr>
          <w:i/>
          <w:iCs/>
          <w:szCs w:val="22"/>
          <w:lang w:val="sr-Latn-ME"/>
        </w:rPr>
        <w:t>a) i.v. prim</w:t>
      </w:r>
      <w:r w:rsidR="00932188" w:rsidRPr="00386F89">
        <w:rPr>
          <w:i/>
          <w:iCs/>
          <w:szCs w:val="22"/>
          <w:lang w:val="sr-Latn-ME"/>
        </w:rPr>
        <w:t>j</w:t>
      </w:r>
      <w:r w:rsidRPr="00386F89">
        <w:rPr>
          <w:i/>
          <w:iCs/>
          <w:szCs w:val="22"/>
          <w:lang w:val="sr-Latn-ME"/>
        </w:rPr>
        <w:t xml:space="preserve">ena: </w:t>
      </w:r>
    </w:p>
    <w:p w14:paraId="7BA2AF75" w14:textId="02E4C202" w:rsidR="00263A7A" w:rsidRPr="00386F89" w:rsidRDefault="00263A7A" w:rsidP="00907C36">
      <w:pPr>
        <w:rPr>
          <w:szCs w:val="22"/>
          <w:lang w:val="sr-Latn-ME"/>
        </w:rPr>
      </w:pPr>
      <w:r w:rsidRPr="00386F89">
        <w:rPr>
          <w:szCs w:val="22"/>
          <w:lang w:val="sr-Latn-ME"/>
        </w:rPr>
        <w:t xml:space="preserve">Da bi se postigao optimalan </w:t>
      </w:r>
      <w:r w:rsidR="00D20AE6" w:rsidRPr="00386F89">
        <w:rPr>
          <w:szCs w:val="22"/>
          <w:lang w:val="sr-Latn-ME"/>
        </w:rPr>
        <w:t>efekat</w:t>
      </w:r>
      <w:r w:rsidRPr="00386F89">
        <w:rPr>
          <w:szCs w:val="22"/>
          <w:lang w:val="sr-Latn-ME"/>
        </w:rPr>
        <w:t>, treba prim</w:t>
      </w:r>
      <w:r w:rsidR="00932188" w:rsidRPr="00386F89">
        <w:rPr>
          <w:szCs w:val="22"/>
          <w:lang w:val="sr-Latn-ME"/>
        </w:rPr>
        <w:t>ij</w:t>
      </w:r>
      <w:r w:rsidRPr="00386F89">
        <w:rPr>
          <w:szCs w:val="22"/>
          <w:lang w:val="sr-Latn-ME"/>
        </w:rPr>
        <w:t>eniti dozu od 0.044 mg/kg do najviše 2 mg, 15-20 minuta pr</w:t>
      </w:r>
      <w:r w:rsidR="00932188" w:rsidRPr="00386F89">
        <w:rPr>
          <w:szCs w:val="22"/>
          <w:lang w:val="sr-Latn-ME"/>
        </w:rPr>
        <w:t>ij</w:t>
      </w:r>
      <w:r w:rsidRPr="00386F89">
        <w:rPr>
          <w:szCs w:val="22"/>
          <w:lang w:val="sr-Latn-ME"/>
        </w:rPr>
        <w:t xml:space="preserve">e postupka. </w:t>
      </w:r>
    </w:p>
    <w:p w14:paraId="2B322440" w14:textId="0753CA62" w:rsidR="00263A7A" w:rsidRPr="00386F89" w:rsidRDefault="00263A7A" w:rsidP="00907C36">
      <w:pPr>
        <w:rPr>
          <w:szCs w:val="22"/>
          <w:lang w:val="sr-Latn-ME"/>
        </w:rPr>
      </w:pPr>
      <w:r w:rsidRPr="00386F89">
        <w:rPr>
          <w:szCs w:val="22"/>
          <w:lang w:val="sr-Latn-ME"/>
        </w:rPr>
        <w:t>Ova doza (prim</w:t>
      </w:r>
      <w:r w:rsidR="00932188" w:rsidRPr="00386F89">
        <w:rPr>
          <w:szCs w:val="22"/>
          <w:lang w:val="sr-Latn-ME"/>
        </w:rPr>
        <w:t>ij</w:t>
      </w:r>
      <w:r w:rsidRPr="00386F89">
        <w:rPr>
          <w:szCs w:val="22"/>
          <w:lang w:val="sr-Latn-ME"/>
        </w:rPr>
        <w:t xml:space="preserve">enjena i.v.) </w:t>
      </w:r>
      <w:r w:rsidR="00BA765C" w:rsidRPr="00386F89">
        <w:rPr>
          <w:szCs w:val="22"/>
          <w:lang w:val="sr-Latn-ME"/>
        </w:rPr>
        <w:t>je</w:t>
      </w:r>
      <w:r w:rsidRPr="00386F89">
        <w:rPr>
          <w:szCs w:val="22"/>
          <w:lang w:val="sr-Latn-ME"/>
        </w:rPr>
        <w:t xml:space="preserve"> prikladna za sedaciju većine odraslih </w:t>
      </w:r>
      <w:r w:rsidR="00D20AE6" w:rsidRPr="00386F89">
        <w:rPr>
          <w:szCs w:val="22"/>
          <w:lang w:val="sr-Latn-ME"/>
        </w:rPr>
        <w:t>pacijenata</w:t>
      </w:r>
      <w:r w:rsidRPr="00386F89">
        <w:rPr>
          <w:szCs w:val="22"/>
          <w:lang w:val="sr-Latn-ME"/>
        </w:rPr>
        <w:t xml:space="preserve"> i ne sm</w:t>
      </w:r>
      <w:r w:rsidR="00932188" w:rsidRPr="00386F89">
        <w:rPr>
          <w:szCs w:val="22"/>
          <w:lang w:val="sr-Latn-ME"/>
        </w:rPr>
        <w:t>ij</w:t>
      </w:r>
      <w:r w:rsidRPr="00386F89">
        <w:rPr>
          <w:szCs w:val="22"/>
          <w:lang w:val="sr-Latn-ME"/>
        </w:rPr>
        <w:t xml:space="preserve">e se premašiti </w:t>
      </w:r>
      <w:r w:rsidR="00D20AE6" w:rsidRPr="00386F89">
        <w:rPr>
          <w:szCs w:val="22"/>
          <w:lang w:val="sr-Latn-ME"/>
        </w:rPr>
        <w:t>kod</w:t>
      </w:r>
      <w:r w:rsidRPr="00386F89">
        <w:rPr>
          <w:szCs w:val="22"/>
          <w:lang w:val="sr-Latn-ME"/>
        </w:rPr>
        <w:t xml:space="preserve"> </w:t>
      </w:r>
      <w:r w:rsidR="00D20AE6" w:rsidRPr="00386F89">
        <w:rPr>
          <w:szCs w:val="22"/>
          <w:lang w:val="sr-Latn-ME"/>
        </w:rPr>
        <w:t>pacijenata</w:t>
      </w:r>
      <w:r w:rsidRPr="00386F89">
        <w:rPr>
          <w:szCs w:val="22"/>
          <w:lang w:val="sr-Latn-ME"/>
        </w:rPr>
        <w:t xml:space="preserve"> starijih od 50 godina. </w:t>
      </w:r>
    </w:p>
    <w:p w14:paraId="3DA571C2" w14:textId="56B78C69" w:rsidR="00263A7A" w:rsidRPr="00386F89" w:rsidRDefault="00263A7A" w:rsidP="00907C36">
      <w:pPr>
        <w:rPr>
          <w:szCs w:val="22"/>
          <w:lang w:val="sr-Latn-ME"/>
        </w:rPr>
      </w:pPr>
      <w:r w:rsidRPr="00386F89">
        <w:rPr>
          <w:szCs w:val="22"/>
          <w:lang w:val="sr-Latn-ME"/>
        </w:rPr>
        <w:t>Mogu se prim</w:t>
      </w:r>
      <w:r w:rsidR="00932188" w:rsidRPr="00386F89">
        <w:rPr>
          <w:szCs w:val="22"/>
          <w:lang w:val="sr-Latn-ME"/>
        </w:rPr>
        <w:t>ij</w:t>
      </w:r>
      <w:r w:rsidRPr="00386F89">
        <w:rPr>
          <w:szCs w:val="22"/>
          <w:lang w:val="sr-Latn-ME"/>
        </w:rPr>
        <w:t>eniti veće doze, do 0.05 mg/kg s</w:t>
      </w:r>
      <w:r w:rsidR="00D20AE6" w:rsidRPr="00386F89">
        <w:rPr>
          <w:szCs w:val="22"/>
          <w:lang w:val="sr-Latn-ME"/>
        </w:rPr>
        <w:t>a</w:t>
      </w:r>
      <w:r w:rsidRPr="00386F89">
        <w:rPr>
          <w:szCs w:val="22"/>
          <w:lang w:val="sr-Latn-ME"/>
        </w:rPr>
        <w:t xml:space="preserve"> najvećom dozom od 4 mg. </w:t>
      </w:r>
    </w:p>
    <w:p w14:paraId="0F09F666" w14:textId="0D346DDC" w:rsidR="00263A7A" w:rsidRPr="00386F89" w:rsidRDefault="00263A7A" w:rsidP="00907C36">
      <w:pPr>
        <w:rPr>
          <w:szCs w:val="22"/>
          <w:lang w:val="sr-Latn-ME"/>
        </w:rPr>
      </w:pPr>
      <w:r w:rsidRPr="00386F89">
        <w:rPr>
          <w:szCs w:val="22"/>
          <w:lang w:val="sr-Latn-ME"/>
        </w:rPr>
        <w:t xml:space="preserve">Potrebna oprema za </w:t>
      </w:r>
      <w:r w:rsidR="00BA765C" w:rsidRPr="00386F89">
        <w:rPr>
          <w:szCs w:val="22"/>
          <w:lang w:val="sr-Latn-ME"/>
        </w:rPr>
        <w:t xml:space="preserve">održavanje prohodnosti </w:t>
      </w:r>
      <w:r w:rsidR="00D20AE6" w:rsidRPr="00386F89">
        <w:rPr>
          <w:szCs w:val="22"/>
          <w:lang w:val="sr-Latn-ME"/>
        </w:rPr>
        <w:t>disajn</w:t>
      </w:r>
      <w:r w:rsidR="00BA765C" w:rsidRPr="00386F89">
        <w:rPr>
          <w:szCs w:val="22"/>
          <w:lang w:val="sr-Latn-ME"/>
        </w:rPr>
        <w:t>ih</w:t>
      </w:r>
      <w:r w:rsidRPr="00386F89">
        <w:rPr>
          <w:szCs w:val="22"/>
          <w:lang w:val="sr-Latn-ME"/>
        </w:rPr>
        <w:t xml:space="preserve"> put</w:t>
      </w:r>
      <w:r w:rsidR="00D20AE6" w:rsidRPr="00386F89">
        <w:rPr>
          <w:szCs w:val="22"/>
          <w:lang w:val="sr-Latn-ME"/>
        </w:rPr>
        <w:t>e</w:t>
      </w:r>
      <w:r w:rsidRPr="00386F89">
        <w:rPr>
          <w:szCs w:val="22"/>
          <w:lang w:val="sr-Latn-ME"/>
        </w:rPr>
        <w:t>v</w:t>
      </w:r>
      <w:r w:rsidR="00BA765C" w:rsidRPr="00386F89">
        <w:rPr>
          <w:szCs w:val="22"/>
          <w:lang w:val="sr-Latn-ME"/>
        </w:rPr>
        <w:t>a</w:t>
      </w:r>
      <w:r w:rsidRPr="00386F89">
        <w:rPr>
          <w:szCs w:val="22"/>
          <w:lang w:val="sr-Latn-ME"/>
        </w:rPr>
        <w:t xml:space="preserve"> mora biti dostupna neposredno pr</w:t>
      </w:r>
      <w:r w:rsidR="00932188" w:rsidRPr="00386F89">
        <w:rPr>
          <w:szCs w:val="22"/>
          <w:lang w:val="sr-Latn-ME"/>
        </w:rPr>
        <w:t>ij</w:t>
      </w:r>
      <w:r w:rsidRPr="00386F89">
        <w:rPr>
          <w:szCs w:val="22"/>
          <w:lang w:val="sr-Latn-ME"/>
        </w:rPr>
        <w:t>e intravenske prim</w:t>
      </w:r>
      <w:r w:rsidR="00932188" w:rsidRPr="00386F89">
        <w:rPr>
          <w:szCs w:val="22"/>
          <w:lang w:val="sr-Latn-ME"/>
        </w:rPr>
        <w:t>j</w:t>
      </w:r>
      <w:r w:rsidRPr="00386F89">
        <w:rPr>
          <w:szCs w:val="22"/>
          <w:lang w:val="sr-Latn-ME"/>
        </w:rPr>
        <w:t>ene l</w:t>
      </w:r>
      <w:r w:rsidR="00932188" w:rsidRPr="00386F89">
        <w:rPr>
          <w:szCs w:val="22"/>
          <w:lang w:val="sr-Latn-ME"/>
        </w:rPr>
        <w:t>ij</w:t>
      </w:r>
      <w:r w:rsidRPr="00386F89">
        <w:rPr>
          <w:szCs w:val="22"/>
          <w:lang w:val="sr-Latn-ME"/>
        </w:rPr>
        <w:t xml:space="preserve">eka </w:t>
      </w:r>
      <w:r w:rsidR="00EA6356" w:rsidRPr="00386F89">
        <w:rPr>
          <w:szCs w:val="22"/>
          <w:lang w:val="sr-Latn-ME"/>
        </w:rPr>
        <w:t>L</w:t>
      </w:r>
      <w:r w:rsidR="00CB13D5" w:rsidRPr="00386F89">
        <w:rPr>
          <w:szCs w:val="22"/>
          <w:lang w:val="sr-Latn-ME"/>
        </w:rPr>
        <w:t>osepan</w:t>
      </w:r>
      <w:r w:rsidRPr="00386F89">
        <w:rPr>
          <w:szCs w:val="22"/>
          <w:lang w:val="sr-Latn-ME"/>
        </w:rPr>
        <w:t xml:space="preserve">. </w:t>
      </w:r>
    </w:p>
    <w:p w14:paraId="2F673C02" w14:textId="77777777" w:rsidR="00C33855" w:rsidRPr="00386F89" w:rsidRDefault="00C33855" w:rsidP="00907C36">
      <w:pPr>
        <w:rPr>
          <w:szCs w:val="22"/>
          <w:lang w:val="sr-Latn-ME"/>
        </w:rPr>
      </w:pPr>
    </w:p>
    <w:p w14:paraId="0C3E4F25" w14:textId="0CEECD47" w:rsidR="00263A7A" w:rsidRPr="00386F89" w:rsidRDefault="00263A7A" w:rsidP="00907C36">
      <w:pPr>
        <w:rPr>
          <w:szCs w:val="22"/>
          <w:lang w:val="sr-Latn-ME"/>
        </w:rPr>
      </w:pPr>
      <w:r w:rsidRPr="00386F89">
        <w:rPr>
          <w:i/>
          <w:iCs/>
          <w:szCs w:val="22"/>
          <w:lang w:val="sr-Latn-ME"/>
        </w:rPr>
        <w:lastRenderedPageBreak/>
        <w:t>b) i.m. prim</w:t>
      </w:r>
      <w:r w:rsidR="00932188" w:rsidRPr="00386F89">
        <w:rPr>
          <w:i/>
          <w:iCs/>
          <w:szCs w:val="22"/>
          <w:lang w:val="sr-Latn-ME"/>
        </w:rPr>
        <w:t>j</w:t>
      </w:r>
      <w:r w:rsidRPr="00386F89">
        <w:rPr>
          <w:i/>
          <w:iCs/>
          <w:szCs w:val="22"/>
          <w:lang w:val="sr-Latn-ME"/>
        </w:rPr>
        <w:t xml:space="preserve">ena: </w:t>
      </w:r>
    </w:p>
    <w:p w14:paraId="4D6EF8BC" w14:textId="1F4C5C6F" w:rsidR="00263A7A" w:rsidRPr="00386F89" w:rsidRDefault="00263A7A" w:rsidP="00907C36">
      <w:pPr>
        <w:rPr>
          <w:szCs w:val="22"/>
          <w:lang w:val="sr-Latn-ME"/>
        </w:rPr>
      </w:pPr>
      <w:r w:rsidRPr="00386F89">
        <w:rPr>
          <w:szCs w:val="22"/>
          <w:lang w:val="sr-Latn-ME"/>
        </w:rPr>
        <w:t xml:space="preserve">Optimalni </w:t>
      </w:r>
      <w:r w:rsidR="00D20AE6" w:rsidRPr="00386F89">
        <w:rPr>
          <w:szCs w:val="22"/>
          <w:lang w:val="sr-Latn-ME"/>
        </w:rPr>
        <w:t>efekat</w:t>
      </w:r>
      <w:r w:rsidRPr="00386F89">
        <w:rPr>
          <w:szCs w:val="22"/>
          <w:lang w:val="sr-Latn-ME"/>
        </w:rPr>
        <w:t xml:space="preserve"> postiže se prim</w:t>
      </w:r>
      <w:r w:rsidR="00932188" w:rsidRPr="00386F89">
        <w:rPr>
          <w:szCs w:val="22"/>
          <w:lang w:val="sr-Latn-ME"/>
        </w:rPr>
        <w:t>j</w:t>
      </w:r>
      <w:r w:rsidRPr="00386F89">
        <w:rPr>
          <w:szCs w:val="22"/>
          <w:lang w:val="sr-Latn-ME"/>
        </w:rPr>
        <w:t>enom 0.05 mg/kg do najviše 4 mg, najmanje 2 sata pr</w:t>
      </w:r>
      <w:r w:rsidR="00932188" w:rsidRPr="00386F89">
        <w:rPr>
          <w:szCs w:val="22"/>
          <w:lang w:val="sr-Latn-ME"/>
        </w:rPr>
        <w:t>ij</w:t>
      </w:r>
      <w:r w:rsidRPr="00386F89">
        <w:rPr>
          <w:szCs w:val="22"/>
          <w:lang w:val="sr-Latn-ME"/>
        </w:rPr>
        <w:t>e predvi</w:t>
      </w:r>
      <w:r w:rsidR="00D20AE6" w:rsidRPr="00386F89">
        <w:rPr>
          <w:szCs w:val="22"/>
          <w:lang w:val="sr-Latn-ME"/>
        </w:rPr>
        <w:t>đ</w:t>
      </w:r>
      <w:r w:rsidRPr="00386F89">
        <w:rPr>
          <w:szCs w:val="22"/>
          <w:lang w:val="sr-Latn-ME"/>
        </w:rPr>
        <w:t>enog postupka. Doza se individualno prilago</w:t>
      </w:r>
      <w:r w:rsidR="00D20AE6" w:rsidRPr="00386F89">
        <w:rPr>
          <w:szCs w:val="22"/>
          <w:lang w:val="sr-Latn-ME"/>
        </w:rPr>
        <w:t>đ</w:t>
      </w:r>
      <w:r w:rsidRPr="00386F89">
        <w:rPr>
          <w:szCs w:val="22"/>
          <w:lang w:val="sr-Latn-ME"/>
        </w:rPr>
        <w:t xml:space="preserve">ava. </w:t>
      </w:r>
    </w:p>
    <w:p w14:paraId="35492A46" w14:textId="2A571E67" w:rsidR="00263A7A" w:rsidRPr="00386F89" w:rsidRDefault="00D20AE6" w:rsidP="00907C36">
      <w:pPr>
        <w:rPr>
          <w:szCs w:val="22"/>
          <w:lang w:val="sr-Latn-ME"/>
        </w:rPr>
      </w:pPr>
      <w:r w:rsidRPr="00386F89">
        <w:rPr>
          <w:szCs w:val="22"/>
          <w:lang w:val="sr-Latn-ME"/>
        </w:rPr>
        <w:t>Kod</w:t>
      </w:r>
      <w:r w:rsidR="00263A7A" w:rsidRPr="00386F89">
        <w:rPr>
          <w:szCs w:val="22"/>
          <w:lang w:val="sr-Latn-ME"/>
        </w:rPr>
        <w:t xml:space="preserve"> starijih ili </w:t>
      </w:r>
      <w:r w:rsidRPr="00386F89">
        <w:rPr>
          <w:szCs w:val="22"/>
          <w:lang w:val="sr-Latn-ME"/>
        </w:rPr>
        <w:t>slabih</w:t>
      </w:r>
      <w:r w:rsidR="00263A7A" w:rsidRPr="00386F89">
        <w:rPr>
          <w:szCs w:val="22"/>
          <w:lang w:val="sr-Latn-ME"/>
        </w:rPr>
        <w:t xml:space="preserve"> </w:t>
      </w:r>
      <w:r w:rsidRPr="00386F89">
        <w:rPr>
          <w:szCs w:val="22"/>
          <w:lang w:val="sr-Latn-ME"/>
        </w:rPr>
        <w:t>pacijenata</w:t>
      </w:r>
      <w:r w:rsidR="00263A7A" w:rsidRPr="00386F89">
        <w:rPr>
          <w:szCs w:val="22"/>
          <w:lang w:val="sr-Latn-ME"/>
        </w:rPr>
        <w:t xml:space="preserve"> ili </w:t>
      </w:r>
      <w:r w:rsidRPr="00386F89">
        <w:rPr>
          <w:szCs w:val="22"/>
          <w:lang w:val="sr-Latn-ME"/>
        </w:rPr>
        <w:t>kod</w:t>
      </w:r>
      <w:r w:rsidR="00263A7A" w:rsidRPr="00386F89">
        <w:rPr>
          <w:szCs w:val="22"/>
          <w:lang w:val="sr-Latn-ME"/>
        </w:rPr>
        <w:t xml:space="preserve"> </w:t>
      </w:r>
      <w:r w:rsidRPr="00386F89">
        <w:rPr>
          <w:szCs w:val="22"/>
          <w:lang w:val="sr-Latn-ME"/>
        </w:rPr>
        <w:t>pacijenata</w:t>
      </w:r>
      <w:r w:rsidR="00263A7A" w:rsidRPr="00386F89">
        <w:rPr>
          <w:szCs w:val="22"/>
          <w:lang w:val="sr-Latn-ME"/>
        </w:rPr>
        <w:t xml:space="preserve"> s oštećenom funkcijom bubrega ili jetre ili s</w:t>
      </w:r>
      <w:r w:rsidRPr="00386F89">
        <w:rPr>
          <w:szCs w:val="22"/>
          <w:lang w:val="sr-Latn-ME"/>
        </w:rPr>
        <w:t>a</w:t>
      </w:r>
      <w:r w:rsidR="00263A7A" w:rsidRPr="00386F89">
        <w:rPr>
          <w:szCs w:val="22"/>
          <w:lang w:val="sr-Latn-ME"/>
        </w:rPr>
        <w:t xml:space="preserve"> teškim respiratornim ili kardiovaskularnim </w:t>
      </w:r>
      <w:r w:rsidRPr="00386F89">
        <w:rPr>
          <w:szCs w:val="22"/>
          <w:lang w:val="sr-Latn-ME"/>
        </w:rPr>
        <w:t>oboljenjima</w:t>
      </w:r>
      <w:r w:rsidR="00263A7A" w:rsidRPr="00386F89">
        <w:rPr>
          <w:szCs w:val="22"/>
          <w:lang w:val="sr-Latn-ME"/>
        </w:rPr>
        <w:t xml:space="preserve"> preporučuje se smanjenje doze. </w:t>
      </w:r>
    </w:p>
    <w:p w14:paraId="6C94A61D" w14:textId="4D1EE4AD" w:rsidR="00007EF9" w:rsidRPr="00386F89" w:rsidRDefault="00263A7A" w:rsidP="00907C36">
      <w:pPr>
        <w:rPr>
          <w:szCs w:val="22"/>
          <w:lang w:val="sr-Latn-ME"/>
        </w:rPr>
      </w:pPr>
      <w:r w:rsidRPr="00386F89">
        <w:rPr>
          <w:szCs w:val="22"/>
          <w:lang w:val="sr-Latn-ME"/>
        </w:rPr>
        <w:t>U slučaju lokalne anestezije i u dijagnostičkim postupcima koji zaht</w:t>
      </w:r>
      <w:r w:rsidR="00932188" w:rsidRPr="00386F89">
        <w:rPr>
          <w:szCs w:val="22"/>
          <w:lang w:val="sr-Latn-ME"/>
        </w:rPr>
        <w:t>ij</w:t>
      </w:r>
      <w:r w:rsidRPr="00386F89">
        <w:rPr>
          <w:szCs w:val="22"/>
          <w:lang w:val="sr-Latn-ME"/>
        </w:rPr>
        <w:t xml:space="preserve">evaju </w:t>
      </w:r>
      <w:r w:rsidR="00BA765C" w:rsidRPr="00386F89">
        <w:rPr>
          <w:szCs w:val="22"/>
          <w:lang w:val="sr-Latn-ME"/>
        </w:rPr>
        <w:t>saradnju</w:t>
      </w:r>
      <w:r w:rsidRPr="00386F89">
        <w:rPr>
          <w:szCs w:val="22"/>
          <w:lang w:val="sr-Latn-ME"/>
        </w:rPr>
        <w:t xml:space="preserve"> </w:t>
      </w:r>
      <w:r w:rsidR="00D20AE6" w:rsidRPr="00386F89">
        <w:rPr>
          <w:szCs w:val="22"/>
          <w:lang w:val="sr-Latn-ME"/>
        </w:rPr>
        <w:t>pacijenta</w:t>
      </w:r>
      <w:r w:rsidRPr="00386F89">
        <w:rPr>
          <w:szCs w:val="22"/>
          <w:lang w:val="sr-Latn-ME"/>
        </w:rPr>
        <w:t xml:space="preserve">, </w:t>
      </w:r>
      <w:r w:rsidR="00D20AE6" w:rsidRPr="00386F89">
        <w:rPr>
          <w:szCs w:val="22"/>
          <w:lang w:val="sr-Latn-ME"/>
        </w:rPr>
        <w:t xml:space="preserve">može biti prikladna </w:t>
      </w:r>
      <w:r w:rsidRPr="00386F89">
        <w:rPr>
          <w:szCs w:val="22"/>
          <w:lang w:val="sr-Latn-ME"/>
        </w:rPr>
        <w:t>isto</w:t>
      </w:r>
      <w:r w:rsidR="00D20AE6" w:rsidRPr="00386F89">
        <w:rPr>
          <w:szCs w:val="22"/>
          <w:lang w:val="sr-Latn-ME"/>
        </w:rPr>
        <w:t>vreme</w:t>
      </w:r>
      <w:r w:rsidRPr="00386F89">
        <w:rPr>
          <w:szCs w:val="22"/>
          <w:lang w:val="sr-Latn-ME"/>
        </w:rPr>
        <w:t>na prim</w:t>
      </w:r>
      <w:r w:rsidR="00932188" w:rsidRPr="00386F89">
        <w:rPr>
          <w:szCs w:val="22"/>
          <w:lang w:val="sr-Latn-ME"/>
        </w:rPr>
        <w:t>j</w:t>
      </w:r>
      <w:r w:rsidRPr="00386F89">
        <w:rPr>
          <w:szCs w:val="22"/>
          <w:lang w:val="sr-Latn-ME"/>
        </w:rPr>
        <w:t>ena analgetika.</w:t>
      </w:r>
    </w:p>
    <w:p w14:paraId="1FDD9352" w14:textId="12697CD8" w:rsidR="00263A7A" w:rsidRPr="00386F89" w:rsidRDefault="00263A7A" w:rsidP="00907C36">
      <w:pPr>
        <w:rPr>
          <w:szCs w:val="22"/>
          <w:lang w:val="sr-Latn-ME"/>
        </w:rPr>
      </w:pPr>
    </w:p>
    <w:p w14:paraId="132D2459" w14:textId="3537907F" w:rsidR="00263A7A" w:rsidRPr="00386F89" w:rsidRDefault="00263A7A" w:rsidP="00907C36">
      <w:pPr>
        <w:rPr>
          <w:szCs w:val="22"/>
          <w:lang w:val="sr-Latn-ME"/>
        </w:rPr>
      </w:pPr>
      <w:r w:rsidRPr="00386F89">
        <w:rPr>
          <w:szCs w:val="22"/>
          <w:lang w:val="sr-Latn-ME"/>
        </w:rPr>
        <w:t xml:space="preserve">Dozu treba smanjiti u slučaju </w:t>
      </w:r>
      <w:r w:rsidR="00D20AE6" w:rsidRPr="00386F89">
        <w:rPr>
          <w:szCs w:val="22"/>
          <w:lang w:val="sr-Latn-ME"/>
        </w:rPr>
        <w:t xml:space="preserve">istovremene </w:t>
      </w:r>
      <w:r w:rsidRPr="00386F89">
        <w:rPr>
          <w:szCs w:val="22"/>
          <w:lang w:val="sr-Latn-ME"/>
        </w:rPr>
        <w:t>prim</w:t>
      </w:r>
      <w:r w:rsidR="00932188" w:rsidRPr="00386F89">
        <w:rPr>
          <w:szCs w:val="22"/>
          <w:lang w:val="sr-Latn-ME"/>
        </w:rPr>
        <w:t>j</w:t>
      </w:r>
      <w:r w:rsidRPr="00386F89">
        <w:rPr>
          <w:szCs w:val="22"/>
          <w:lang w:val="sr-Latn-ME"/>
        </w:rPr>
        <w:t xml:space="preserve">ene depresora </w:t>
      </w:r>
      <w:r w:rsidR="00D20AE6" w:rsidRPr="00386F89">
        <w:rPr>
          <w:szCs w:val="22"/>
          <w:lang w:val="sr-Latn-ME"/>
        </w:rPr>
        <w:t>CNS-a</w:t>
      </w:r>
      <w:r w:rsidRPr="00386F89">
        <w:rPr>
          <w:szCs w:val="22"/>
          <w:lang w:val="sr-Latn-ME"/>
        </w:rPr>
        <w:t xml:space="preserve">. </w:t>
      </w:r>
    </w:p>
    <w:p w14:paraId="45D81B69" w14:textId="4B0A4AA1" w:rsidR="00263A7A" w:rsidRPr="00386F89" w:rsidRDefault="00EA6356" w:rsidP="00907C36">
      <w:pPr>
        <w:rPr>
          <w:szCs w:val="22"/>
          <w:lang w:val="sr-Latn-ME"/>
        </w:rPr>
      </w:pPr>
      <w:r w:rsidRPr="00386F89">
        <w:rPr>
          <w:szCs w:val="22"/>
          <w:lang w:val="sr-Latn-ME"/>
        </w:rPr>
        <w:t>L</w:t>
      </w:r>
      <w:r w:rsidR="00B61619" w:rsidRPr="00386F89">
        <w:rPr>
          <w:szCs w:val="22"/>
          <w:lang w:val="sr-Latn-ME"/>
        </w:rPr>
        <w:t>osepan</w:t>
      </w:r>
      <w:r w:rsidR="00263A7A" w:rsidRPr="00386F89">
        <w:rPr>
          <w:szCs w:val="22"/>
          <w:lang w:val="sr-Latn-ME"/>
        </w:rPr>
        <w:t xml:space="preserve"> se ne sm</w:t>
      </w:r>
      <w:r w:rsidR="00932188" w:rsidRPr="00386F89">
        <w:rPr>
          <w:szCs w:val="22"/>
          <w:lang w:val="sr-Latn-ME"/>
        </w:rPr>
        <w:t>ij</w:t>
      </w:r>
      <w:r w:rsidR="00263A7A" w:rsidRPr="00386F89">
        <w:rPr>
          <w:szCs w:val="22"/>
          <w:lang w:val="sr-Latn-ME"/>
        </w:rPr>
        <w:t>e m</w:t>
      </w:r>
      <w:r w:rsidR="00C33855" w:rsidRPr="00386F89">
        <w:rPr>
          <w:szCs w:val="22"/>
          <w:lang w:val="sr-Latn-ME"/>
        </w:rPr>
        <w:t>i</w:t>
      </w:r>
      <w:r w:rsidR="00932188" w:rsidRPr="00386F89">
        <w:rPr>
          <w:szCs w:val="22"/>
          <w:lang w:val="sr-Latn-ME"/>
        </w:rPr>
        <w:t>j</w:t>
      </w:r>
      <w:r w:rsidR="00263A7A" w:rsidRPr="00386F89">
        <w:rPr>
          <w:szCs w:val="22"/>
          <w:lang w:val="sr-Latn-ME"/>
        </w:rPr>
        <w:t>ešati s drugim l</w:t>
      </w:r>
      <w:r w:rsidR="00932188" w:rsidRPr="00386F89">
        <w:rPr>
          <w:szCs w:val="22"/>
          <w:lang w:val="sr-Latn-ME"/>
        </w:rPr>
        <w:t>j</w:t>
      </w:r>
      <w:r w:rsidR="00263A7A" w:rsidRPr="00386F89">
        <w:rPr>
          <w:szCs w:val="22"/>
          <w:lang w:val="sr-Latn-ME"/>
        </w:rPr>
        <w:t>ekovima u isto</w:t>
      </w:r>
      <w:r w:rsidR="00D20AE6" w:rsidRPr="00386F89">
        <w:rPr>
          <w:szCs w:val="22"/>
          <w:lang w:val="sr-Latn-ME"/>
        </w:rPr>
        <w:t>m</w:t>
      </w:r>
      <w:r w:rsidR="00263A7A" w:rsidRPr="00386F89">
        <w:rPr>
          <w:szCs w:val="22"/>
          <w:lang w:val="sr-Latn-ME"/>
        </w:rPr>
        <w:t xml:space="preserve"> </w:t>
      </w:r>
      <w:r w:rsidR="00D20AE6" w:rsidRPr="00386F89">
        <w:rPr>
          <w:szCs w:val="22"/>
          <w:lang w:val="sr-Latn-ME"/>
        </w:rPr>
        <w:t>špricu</w:t>
      </w:r>
      <w:r w:rsidR="00263A7A" w:rsidRPr="00386F89">
        <w:rPr>
          <w:szCs w:val="22"/>
          <w:lang w:val="sr-Latn-ME"/>
        </w:rPr>
        <w:t xml:space="preserve">. </w:t>
      </w:r>
    </w:p>
    <w:p w14:paraId="5C609597" w14:textId="77777777" w:rsidR="00D20AE6" w:rsidRPr="00386F89" w:rsidRDefault="00D20AE6" w:rsidP="00907C36">
      <w:pPr>
        <w:rPr>
          <w:szCs w:val="22"/>
          <w:lang w:val="sr-Latn-ME"/>
        </w:rPr>
      </w:pPr>
    </w:p>
    <w:p w14:paraId="0EA06403" w14:textId="07E8504E" w:rsidR="00263A7A" w:rsidRPr="00386F89" w:rsidRDefault="00263A7A" w:rsidP="00907C36">
      <w:pPr>
        <w:rPr>
          <w:szCs w:val="22"/>
          <w:u w:val="single"/>
          <w:lang w:val="sr-Latn-ME"/>
        </w:rPr>
      </w:pPr>
      <w:r w:rsidRPr="00386F89">
        <w:rPr>
          <w:szCs w:val="22"/>
          <w:u w:val="single"/>
          <w:lang w:val="sr-Latn-ME"/>
        </w:rPr>
        <w:t>Simptomatsko l</w:t>
      </w:r>
      <w:r w:rsidR="00932188" w:rsidRPr="00386F89">
        <w:rPr>
          <w:szCs w:val="22"/>
          <w:u w:val="single"/>
          <w:lang w:val="sr-Latn-ME"/>
        </w:rPr>
        <w:t>ij</w:t>
      </w:r>
      <w:r w:rsidRPr="00386F89">
        <w:rPr>
          <w:szCs w:val="22"/>
          <w:u w:val="single"/>
          <w:lang w:val="sr-Latn-ME"/>
        </w:rPr>
        <w:t xml:space="preserve">ečenje patološke </w:t>
      </w:r>
      <w:r w:rsidR="00BA765C" w:rsidRPr="00386F89">
        <w:rPr>
          <w:szCs w:val="22"/>
          <w:u w:val="single"/>
          <w:lang w:val="sr-Latn-ME"/>
        </w:rPr>
        <w:t>anksioznosti</w:t>
      </w:r>
      <w:r w:rsidRPr="00386F89">
        <w:rPr>
          <w:szCs w:val="22"/>
          <w:u w:val="single"/>
          <w:lang w:val="sr-Latn-ME"/>
        </w:rPr>
        <w:t xml:space="preserve"> i napetosti </w:t>
      </w:r>
      <w:r w:rsidR="00D20AE6" w:rsidRPr="00386F89">
        <w:rPr>
          <w:szCs w:val="22"/>
          <w:u w:val="single"/>
          <w:lang w:val="sr-Latn-ME"/>
        </w:rPr>
        <w:t>kod pacijenata</w:t>
      </w:r>
      <w:r w:rsidRPr="00386F89">
        <w:rPr>
          <w:szCs w:val="22"/>
          <w:u w:val="single"/>
          <w:lang w:val="sr-Latn-ME"/>
        </w:rPr>
        <w:t xml:space="preserve"> koji iz nekog razloga ne mogu uzimati l</w:t>
      </w:r>
      <w:r w:rsidR="00932188" w:rsidRPr="00386F89">
        <w:rPr>
          <w:szCs w:val="22"/>
          <w:u w:val="single"/>
          <w:lang w:val="sr-Latn-ME"/>
        </w:rPr>
        <w:t>j</w:t>
      </w:r>
      <w:r w:rsidRPr="00386F89">
        <w:rPr>
          <w:szCs w:val="22"/>
          <w:u w:val="single"/>
          <w:lang w:val="sr-Latn-ME"/>
        </w:rPr>
        <w:t>ekove</w:t>
      </w:r>
      <w:r w:rsidR="00BA765C" w:rsidRPr="00386F89">
        <w:rPr>
          <w:szCs w:val="22"/>
          <w:u w:val="single"/>
          <w:lang w:val="sr-Latn-ME"/>
        </w:rPr>
        <w:t xml:space="preserve"> oralnim putem</w:t>
      </w:r>
      <w:r w:rsidRPr="00386F89">
        <w:rPr>
          <w:szCs w:val="22"/>
          <w:u w:val="single"/>
          <w:lang w:val="sr-Latn-ME"/>
        </w:rPr>
        <w:t xml:space="preserve">. </w:t>
      </w:r>
    </w:p>
    <w:p w14:paraId="3A298AE7" w14:textId="765D789B" w:rsidR="00263A7A" w:rsidRPr="00386F89" w:rsidRDefault="00263A7A" w:rsidP="00907C36">
      <w:pPr>
        <w:rPr>
          <w:szCs w:val="22"/>
          <w:lang w:val="sr-Latn-ME"/>
        </w:rPr>
      </w:pPr>
      <w:r w:rsidRPr="00386F89">
        <w:rPr>
          <w:szCs w:val="22"/>
          <w:lang w:val="sr-Latn-ME"/>
        </w:rPr>
        <w:t>Preporučena početna doza je 2-4 mg i.v. ili 0,05 mg/kg i.m. (poželjna je intravenska prim</w:t>
      </w:r>
      <w:r w:rsidR="00932188" w:rsidRPr="00386F89">
        <w:rPr>
          <w:szCs w:val="22"/>
          <w:lang w:val="sr-Latn-ME"/>
        </w:rPr>
        <w:t>j</w:t>
      </w:r>
      <w:r w:rsidRPr="00386F89">
        <w:rPr>
          <w:szCs w:val="22"/>
          <w:lang w:val="sr-Latn-ME"/>
        </w:rPr>
        <w:t xml:space="preserve">ena). </w:t>
      </w:r>
    </w:p>
    <w:p w14:paraId="66C28227" w14:textId="4D7F8457" w:rsidR="00263A7A" w:rsidRPr="00386F89" w:rsidRDefault="00263A7A" w:rsidP="00907C36">
      <w:pPr>
        <w:rPr>
          <w:szCs w:val="22"/>
          <w:lang w:val="sr-Latn-ME"/>
        </w:rPr>
      </w:pPr>
      <w:r w:rsidRPr="00386F89">
        <w:rPr>
          <w:szCs w:val="22"/>
          <w:lang w:val="sr-Latn-ME"/>
        </w:rPr>
        <w:t>Ako je potrebno, doza se može ponoviti nakon 2 sata. Čim se akutn</w:t>
      </w:r>
      <w:r w:rsidR="00BA765C" w:rsidRPr="00386F89">
        <w:rPr>
          <w:szCs w:val="22"/>
          <w:lang w:val="sr-Latn-ME"/>
        </w:rPr>
        <w:t>i</w:t>
      </w:r>
      <w:r w:rsidRPr="00386F89">
        <w:rPr>
          <w:szCs w:val="22"/>
          <w:lang w:val="sr-Latn-ME"/>
        </w:rPr>
        <w:t xml:space="preserve"> simptom</w:t>
      </w:r>
      <w:r w:rsidR="0046687B" w:rsidRPr="00386F89">
        <w:rPr>
          <w:szCs w:val="22"/>
          <w:lang w:val="sr-Latn-ME"/>
        </w:rPr>
        <w:t>i</w:t>
      </w:r>
      <w:r w:rsidRPr="00386F89">
        <w:rPr>
          <w:szCs w:val="22"/>
          <w:lang w:val="sr-Latn-ME"/>
        </w:rPr>
        <w:t xml:space="preserve"> </w:t>
      </w:r>
      <w:r w:rsidR="0046687B" w:rsidRPr="00386F89">
        <w:rPr>
          <w:szCs w:val="22"/>
          <w:lang w:val="sr-Latn-ME"/>
        </w:rPr>
        <w:t>stave pod kontrolu</w:t>
      </w:r>
      <w:r w:rsidRPr="00386F89">
        <w:rPr>
          <w:szCs w:val="22"/>
          <w:lang w:val="sr-Latn-ME"/>
        </w:rPr>
        <w:t xml:space="preserve">, </w:t>
      </w:r>
      <w:r w:rsidR="0046687B" w:rsidRPr="00386F89">
        <w:rPr>
          <w:szCs w:val="22"/>
          <w:lang w:val="sr-Latn-ME"/>
        </w:rPr>
        <w:t>pacijent</w:t>
      </w:r>
      <w:r w:rsidRPr="00386F89">
        <w:rPr>
          <w:szCs w:val="22"/>
          <w:lang w:val="sr-Latn-ME"/>
        </w:rPr>
        <w:t xml:space="preserve"> mora dobiti odgovarajuće l</w:t>
      </w:r>
      <w:r w:rsidR="00932188" w:rsidRPr="00386F89">
        <w:rPr>
          <w:szCs w:val="22"/>
          <w:lang w:val="sr-Latn-ME"/>
        </w:rPr>
        <w:t>ij</w:t>
      </w:r>
      <w:r w:rsidRPr="00386F89">
        <w:rPr>
          <w:szCs w:val="22"/>
          <w:lang w:val="sr-Latn-ME"/>
        </w:rPr>
        <w:t xml:space="preserve">ečenje za osnovnu bolest. </w:t>
      </w:r>
    </w:p>
    <w:p w14:paraId="4F0801E3" w14:textId="28BCB0E1" w:rsidR="00263A7A" w:rsidRPr="00386F89" w:rsidRDefault="00BA765C" w:rsidP="00907C36">
      <w:pPr>
        <w:rPr>
          <w:szCs w:val="22"/>
          <w:lang w:val="sr-Latn-ME"/>
        </w:rPr>
      </w:pPr>
      <w:r w:rsidRPr="00386F89">
        <w:rPr>
          <w:szCs w:val="22"/>
          <w:lang w:val="sr-Latn-ME"/>
        </w:rPr>
        <w:t>Ako je potrebno dalje l</w:t>
      </w:r>
      <w:r w:rsidR="00932188" w:rsidRPr="00386F89">
        <w:rPr>
          <w:szCs w:val="22"/>
          <w:lang w:val="sr-Latn-ME"/>
        </w:rPr>
        <w:t>ij</w:t>
      </w:r>
      <w:r w:rsidRPr="00386F89">
        <w:rPr>
          <w:szCs w:val="22"/>
          <w:lang w:val="sr-Latn-ME"/>
        </w:rPr>
        <w:t>ečenje benzodiazepinima može se razmotriti p</w:t>
      </w:r>
      <w:r w:rsidR="00263A7A" w:rsidRPr="00386F89">
        <w:rPr>
          <w:szCs w:val="22"/>
          <w:lang w:val="sr-Latn-ME"/>
        </w:rPr>
        <w:t>rim</w:t>
      </w:r>
      <w:r w:rsidR="00932188" w:rsidRPr="00386F89">
        <w:rPr>
          <w:szCs w:val="22"/>
          <w:lang w:val="sr-Latn-ME"/>
        </w:rPr>
        <w:t>j</w:t>
      </w:r>
      <w:r w:rsidR="00263A7A" w:rsidRPr="00386F89">
        <w:rPr>
          <w:szCs w:val="22"/>
          <w:lang w:val="sr-Latn-ME"/>
        </w:rPr>
        <w:t>ena lorazepama</w:t>
      </w:r>
      <w:r w:rsidR="00030602" w:rsidRPr="00386F89">
        <w:rPr>
          <w:szCs w:val="22"/>
          <w:lang w:val="sr-Latn-ME"/>
        </w:rPr>
        <w:t xml:space="preserve"> u obliku</w:t>
      </w:r>
      <w:r w:rsidR="00263A7A" w:rsidRPr="00386F89">
        <w:rPr>
          <w:szCs w:val="22"/>
          <w:lang w:val="sr-Latn-ME"/>
        </w:rPr>
        <w:t xml:space="preserve"> </w:t>
      </w:r>
      <w:r w:rsidR="00030602" w:rsidRPr="00386F89">
        <w:rPr>
          <w:szCs w:val="22"/>
          <w:lang w:val="sr-Latn-ME"/>
        </w:rPr>
        <w:t>tableta</w:t>
      </w:r>
      <w:r w:rsidR="00263A7A" w:rsidRPr="00386F89">
        <w:rPr>
          <w:szCs w:val="22"/>
          <w:lang w:val="sr-Latn-ME"/>
        </w:rPr>
        <w:t xml:space="preserve">. </w:t>
      </w:r>
    </w:p>
    <w:p w14:paraId="336C4A29" w14:textId="77777777" w:rsidR="00BA765C" w:rsidRPr="00BD7D2E" w:rsidRDefault="00BA765C" w:rsidP="00907C36">
      <w:pPr>
        <w:rPr>
          <w:i/>
          <w:iCs/>
          <w:szCs w:val="22"/>
          <w:u w:val="single"/>
          <w:lang w:val="sr-Latn-ME"/>
        </w:rPr>
      </w:pPr>
    </w:p>
    <w:p w14:paraId="5CE630B7" w14:textId="77777777" w:rsidR="005F4F24" w:rsidRPr="00BD7D2E" w:rsidRDefault="005F4F24" w:rsidP="00907C36">
      <w:pPr>
        <w:rPr>
          <w:szCs w:val="22"/>
          <w:u w:val="single"/>
          <w:lang w:val="sr-Latn-RS"/>
        </w:rPr>
      </w:pPr>
      <w:r w:rsidRPr="00BD7D2E">
        <w:rPr>
          <w:szCs w:val="22"/>
          <w:u w:val="single"/>
          <w:lang w:val="sr-Latn-RS"/>
        </w:rPr>
        <w:t>Status epilepticus</w:t>
      </w:r>
    </w:p>
    <w:p w14:paraId="05E7D771" w14:textId="5A67E367" w:rsidR="005F4F24" w:rsidRPr="005F4F24" w:rsidRDefault="005F4F24" w:rsidP="00907C36">
      <w:pPr>
        <w:rPr>
          <w:szCs w:val="22"/>
          <w:lang w:val="sr-Latn-RS"/>
        </w:rPr>
      </w:pPr>
      <w:r w:rsidRPr="005F4F24">
        <w:rPr>
          <w:szCs w:val="22"/>
          <w:lang w:val="sr-Latn-RS"/>
        </w:rPr>
        <w:t>Odrasli: 4 mg intravenskim putem</w:t>
      </w:r>
      <w:r>
        <w:rPr>
          <w:szCs w:val="22"/>
          <w:lang w:val="sr-Latn-RS"/>
        </w:rPr>
        <w:t>.</w:t>
      </w:r>
    </w:p>
    <w:p w14:paraId="2A40C04D" w14:textId="505488E8" w:rsidR="005F4F24" w:rsidRPr="005F4F24" w:rsidRDefault="007C6C98" w:rsidP="00907C36">
      <w:pPr>
        <w:rPr>
          <w:szCs w:val="22"/>
          <w:lang w:val="sr-Latn-RS"/>
        </w:rPr>
      </w:pPr>
      <w:r>
        <w:rPr>
          <w:szCs w:val="22"/>
          <w:lang w:val="sr-Latn-RS"/>
        </w:rPr>
        <w:t>Stariji pacijenti</w:t>
      </w:r>
      <w:r w:rsidR="005F4F24" w:rsidRPr="005F4F24">
        <w:rPr>
          <w:szCs w:val="22"/>
          <w:lang w:val="sr-Latn-RS"/>
        </w:rPr>
        <w:t xml:space="preserve">: </w:t>
      </w:r>
      <w:r>
        <w:rPr>
          <w:szCs w:val="22"/>
          <w:lang w:val="sr-Latn-RS"/>
        </w:rPr>
        <w:t>stariji pacijenti mogu</w:t>
      </w:r>
      <w:r w:rsidR="005F4F24" w:rsidRPr="005F4F24">
        <w:rPr>
          <w:szCs w:val="22"/>
          <w:lang w:val="sr-Latn-RS"/>
        </w:rPr>
        <w:t xml:space="preserve"> reag</w:t>
      </w:r>
      <w:r>
        <w:rPr>
          <w:szCs w:val="22"/>
          <w:lang w:val="sr-Latn-RS"/>
        </w:rPr>
        <w:t>ovati</w:t>
      </w:r>
      <w:r w:rsidR="005F4F24" w:rsidRPr="005F4F24">
        <w:rPr>
          <w:szCs w:val="22"/>
          <w:lang w:val="sr-Latn-RS"/>
        </w:rPr>
        <w:t xml:space="preserve"> i na niže doze l</w:t>
      </w:r>
      <w:r w:rsidR="00C71CE8">
        <w:rPr>
          <w:szCs w:val="22"/>
          <w:lang w:val="sr-Latn-RS"/>
        </w:rPr>
        <w:t>ij</w:t>
      </w:r>
      <w:r w:rsidR="005F4F24" w:rsidRPr="005F4F24">
        <w:rPr>
          <w:szCs w:val="22"/>
          <w:lang w:val="sr-Latn-RS"/>
        </w:rPr>
        <w:t>eka, prema tome dovoljna je polovina doze koja se prim</w:t>
      </w:r>
      <w:r w:rsidR="00C71CE8">
        <w:rPr>
          <w:szCs w:val="22"/>
          <w:lang w:val="sr-Latn-RS"/>
        </w:rPr>
        <w:t>j</w:t>
      </w:r>
      <w:r w:rsidR="005F4F24" w:rsidRPr="005F4F24">
        <w:rPr>
          <w:szCs w:val="22"/>
          <w:lang w:val="sr-Latn-RS"/>
        </w:rPr>
        <w:t>enjuje kod odraslih osoba.</w:t>
      </w:r>
    </w:p>
    <w:p w14:paraId="111E10EF" w14:textId="404D958A" w:rsidR="005F4F24" w:rsidRPr="005F4F24" w:rsidRDefault="005F4F24" w:rsidP="00907C36">
      <w:pPr>
        <w:rPr>
          <w:szCs w:val="22"/>
          <w:lang w:val="sr-Latn-RS"/>
        </w:rPr>
      </w:pPr>
      <w:r w:rsidRPr="005F4F24">
        <w:rPr>
          <w:szCs w:val="22"/>
          <w:lang w:val="sr-Latn-RS"/>
        </w:rPr>
        <w:t>Pedijatrijska populacija (uzrasta od 1 m</w:t>
      </w:r>
      <w:r w:rsidR="00C71CE8">
        <w:rPr>
          <w:szCs w:val="22"/>
          <w:lang w:val="sr-Latn-RS"/>
        </w:rPr>
        <w:t>j</w:t>
      </w:r>
      <w:r w:rsidRPr="005F4F24">
        <w:rPr>
          <w:szCs w:val="22"/>
          <w:lang w:val="sr-Latn-RS"/>
        </w:rPr>
        <w:t>eseca i stariji): 0,1 mg/kg intravenskim putem. Maksimalno 4 mg po dozi.</w:t>
      </w:r>
    </w:p>
    <w:p w14:paraId="497C54D3" w14:textId="77777777" w:rsidR="005F4F24" w:rsidRPr="005F4F24" w:rsidRDefault="005F4F24" w:rsidP="00907C36">
      <w:pPr>
        <w:rPr>
          <w:szCs w:val="22"/>
          <w:lang w:val="sr-Latn-RS"/>
        </w:rPr>
      </w:pPr>
    </w:p>
    <w:p w14:paraId="41CEFEBD" w14:textId="4E963872" w:rsidR="005F4F24" w:rsidRPr="005F4F24" w:rsidRDefault="005F4F24" w:rsidP="00907C36">
      <w:pPr>
        <w:rPr>
          <w:szCs w:val="22"/>
          <w:lang w:val="sr-Latn-RS"/>
        </w:rPr>
      </w:pPr>
      <w:r w:rsidRPr="005F4F24">
        <w:rPr>
          <w:szCs w:val="22"/>
          <w:lang w:val="sr-Latn-RS"/>
        </w:rPr>
        <w:t>Brzina infuzije ne sm</w:t>
      </w:r>
      <w:r w:rsidR="00C71CE8">
        <w:rPr>
          <w:szCs w:val="22"/>
          <w:lang w:val="sr-Latn-RS"/>
        </w:rPr>
        <w:t>ij</w:t>
      </w:r>
      <w:r w:rsidRPr="005F4F24">
        <w:rPr>
          <w:szCs w:val="22"/>
          <w:lang w:val="sr-Latn-RS"/>
        </w:rPr>
        <w:t>e biti veća od 2 mg/min.</w:t>
      </w:r>
    </w:p>
    <w:p w14:paraId="3D0F7B91" w14:textId="34FF98A0" w:rsidR="005F4F24" w:rsidRPr="005F4F24" w:rsidRDefault="005F4F24" w:rsidP="00907C36">
      <w:pPr>
        <w:rPr>
          <w:szCs w:val="22"/>
          <w:lang w:val="sr-Latn-RS"/>
        </w:rPr>
      </w:pPr>
      <w:r w:rsidRPr="005F4F24">
        <w:rPr>
          <w:szCs w:val="22"/>
          <w:lang w:val="sr-Latn-RS"/>
        </w:rPr>
        <w:t>Ukoliko epileptični napad traje duže od 10 – 15 minuta</w:t>
      </w:r>
      <w:r w:rsidR="00D1304F">
        <w:rPr>
          <w:szCs w:val="22"/>
          <w:lang w:val="sr-Latn-RS"/>
        </w:rPr>
        <w:t>,</w:t>
      </w:r>
      <w:r w:rsidRPr="005F4F24">
        <w:rPr>
          <w:szCs w:val="22"/>
          <w:lang w:val="sr-Latn-RS"/>
        </w:rPr>
        <w:t xml:space="preserve"> l</w:t>
      </w:r>
      <w:r w:rsidR="00C71CE8">
        <w:rPr>
          <w:szCs w:val="22"/>
          <w:lang w:val="sr-Latn-RS"/>
        </w:rPr>
        <w:t>j</w:t>
      </w:r>
      <w:r w:rsidRPr="005F4F24">
        <w:rPr>
          <w:szCs w:val="22"/>
          <w:lang w:val="sr-Latn-RS"/>
        </w:rPr>
        <w:t>ekar može odlučiti da prim</w:t>
      </w:r>
      <w:r w:rsidR="00C71CE8">
        <w:rPr>
          <w:szCs w:val="22"/>
          <w:lang w:val="sr-Latn-RS"/>
        </w:rPr>
        <w:t>ij</w:t>
      </w:r>
      <w:r w:rsidRPr="005F4F24">
        <w:rPr>
          <w:szCs w:val="22"/>
          <w:lang w:val="sr-Latn-RS"/>
        </w:rPr>
        <w:t>eni još jednu dozu. Mogu se prim</w:t>
      </w:r>
      <w:r w:rsidR="00C71CE8">
        <w:rPr>
          <w:szCs w:val="22"/>
          <w:lang w:val="sr-Latn-RS"/>
        </w:rPr>
        <w:t>ij</w:t>
      </w:r>
      <w:r w:rsidRPr="005F4F24">
        <w:rPr>
          <w:szCs w:val="22"/>
          <w:lang w:val="sr-Latn-RS"/>
        </w:rPr>
        <w:t>eniti maksimalno dv</w:t>
      </w:r>
      <w:r w:rsidR="00C71CE8">
        <w:rPr>
          <w:szCs w:val="22"/>
          <w:lang w:val="sr-Latn-RS"/>
        </w:rPr>
        <w:t>ij</w:t>
      </w:r>
      <w:r w:rsidRPr="005F4F24">
        <w:rPr>
          <w:szCs w:val="22"/>
          <w:lang w:val="sr-Latn-RS"/>
        </w:rPr>
        <w:t>e doze.</w:t>
      </w:r>
    </w:p>
    <w:p w14:paraId="637254E1" w14:textId="77777777" w:rsidR="00C16D71" w:rsidRPr="00386F89" w:rsidRDefault="00C16D71" w:rsidP="00907C36">
      <w:pPr>
        <w:rPr>
          <w:i/>
          <w:iCs/>
          <w:szCs w:val="22"/>
          <w:lang w:val="sr-Latn-ME"/>
        </w:rPr>
      </w:pPr>
    </w:p>
    <w:p w14:paraId="013D34A4" w14:textId="52918370" w:rsidR="00263A7A" w:rsidRPr="00386F89" w:rsidRDefault="00263A7A" w:rsidP="00907C36">
      <w:pPr>
        <w:rPr>
          <w:szCs w:val="22"/>
          <w:lang w:val="sr-Latn-ME"/>
        </w:rPr>
      </w:pPr>
      <w:r w:rsidRPr="00386F89">
        <w:rPr>
          <w:i/>
          <w:iCs/>
          <w:szCs w:val="22"/>
          <w:lang w:val="sr-Latn-ME"/>
        </w:rPr>
        <w:t xml:space="preserve">Pedijatrijska populacija </w:t>
      </w:r>
    </w:p>
    <w:p w14:paraId="24191C85" w14:textId="5E002DFD" w:rsidR="00263A7A" w:rsidRPr="00386F89" w:rsidRDefault="00BA765C" w:rsidP="00907C36">
      <w:pPr>
        <w:rPr>
          <w:szCs w:val="22"/>
          <w:lang w:val="sr-Latn-ME"/>
        </w:rPr>
      </w:pPr>
      <w:r w:rsidRPr="00386F89">
        <w:rPr>
          <w:szCs w:val="22"/>
          <w:lang w:val="sr-Latn-ME"/>
        </w:rPr>
        <w:t>Prim</w:t>
      </w:r>
      <w:r w:rsidR="00932188" w:rsidRPr="00386F89">
        <w:rPr>
          <w:szCs w:val="22"/>
          <w:lang w:val="sr-Latn-ME"/>
        </w:rPr>
        <w:t>j</w:t>
      </w:r>
      <w:r w:rsidRPr="00386F89">
        <w:rPr>
          <w:szCs w:val="22"/>
          <w:lang w:val="sr-Latn-ME"/>
        </w:rPr>
        <w:t>ena</w:t>
      </w:r>
      <w:r w:rsidR="00263A7A" w:rsidRPr="00386F89">
        <w:rPr>
          <w:szCs w:val="22"/>
          <w:lang w:val="sr-Latn-ME"/>
        </w:rPr>
        <w:t xml:space="preserve"> l</w:t>
      </w:r>
      <w:r w:rsidR="00932188" w:rsidRPr="00386F89">
        <w:rPr>
          <w:szCs w:val="22"/>
          <w:lang w:val="sr-Latn-ME"/>
        </w:rPr>
        <w:t>ij</w:t>
      </w:r>
      <w:r w:rsidR="00263A7A" w:rsidRPr="00386F89">
        <w:rPr>
          <w:szCs w:val="22"/>
          <w:lang w:val="sr-Latn-ME"/>
        </w:rPr>
        <w:t xml:space="preserve">eka </w:t>
      </w:r>
      <w:r w:rsidR="00EA6356" w:rsidRPr="00386F89">
        <w:rPr>
          <w:szCs w:val="22"/>
          <w:lang w:val="sr-Latn-ME"/>
        </w:rPr>
        <w:t>L</w:t>
      </w:r>
      <w:r w:rsidR="00E96C2F" w:rsidRPr="00386F89">
        <w:rPr>
          <w:szCs w:val="22"/>
          <w:lang w:val="sr-Latn-ME"/>
        </w:rPr>
        <w:t>osepan</w:t>
      </w:r>
      <w:r w:rsidR="00263A7A" w:rsidRPr="00386F89">
        <w:rPr>
          <w:szCs w:val="22"/>
          <w:lang w:val="sr-Latn-ME"/>
        </w:rPr>
        <w:t xml:space="preserve"> </w:t>
      </w:r>
      <w:r w:rsidR="00030602" w:rsidRPr="00386F89">
        <w:rPr>
          <w:szCs w:val="22"/>
          <w:lang w:val="sr-Latn-ME"/>
        </w:rPr>
        <w:t>je kontraindikovana kod</w:t>
      </w:r>
      <w:r w:rsidR="00263A7A" w:rsidRPr="00386F89">
        <w:rPr>
          <w:szCs w:val="22"/>
          <w:lang w:val="sr-Latn-ME"/>
        </w:rPr>
        <w:t xml:space="preserve"> d</w:t>
      </w:r>
      <w:r w:rsidR="00932188" w:rsidRPr="00386F89">
        <w:rPr>
          <w:szCs w:val="22"/>
          <w:lang w:val="sr-Latn-ME"/>
        </w:rPr>
        <w:t>j</w:t>
      </w:r>
      <w:r w:rsidR="00263A7A" w:rsidRPr="00386F89">
        <w:rPr>
          <w:szCs w:val="22"/>
          <w:lang w:val="sr-Latn-ME"/>
        </w:rPr>
        <w:t>ece mla</w:t>
      </w:r>
      <w:r w:rsidR="00030602" w:rsidRPr="00386F89">
        <w:rPr>
          <w:szCs w:val="22"/>
          <w:lang w:val="sr-Latn-ME"/>
        </w:rPr>
        <w:t>đ</w:t>
      </w:r>
      <w:r w:rsidR="00263A7A" w:rsidRPr="00386F89">
        <w:rPr>
          <w:szCs w:val="22"/>
          <w:lang w:val="sr-Latn-ME"/>
        </w:rPr>
        <w:t>e od 12 godina (vid</w:t>
      </w:r>
      <w:r w:rsidR="00932188" w:rsidRPr="00386F89">
        <w:rPr>
          <w:szCs w:val="22"/>
          <w:lang w:val="sr-Latn-ME"/>
        </w:rPr>
        <w:t>j</w:t>
      </w:r>
      <w:r w:rsidR="00263A7A" w:rsidRPr="00386F89">
        <w:rPr>
          <w:szCs w:val="22"/>
          <w:lang w:val="sr-Latn-ME"/>
        </w:rPr>
        <w:t xml:space="preserve">eti </w:t>
      </w:r>
      <w:r w:rsidR="00932188" w:rsidRPr="00386F89">
        <w:rPr>
          <w:szCs w:val="22"/>
          <w:lang w:val="sr-Latn-ME"/>
        </w:rPr>
        <w:t>d</w:t>
      </w:r>
      <w:r w:rsidR="00C64BDA">
        <w:rPr>
          <w:szCs w:val="22"/>
          <w:lang w:val="sr-Latn-ME"/>
        </w:rPr>
        <w:t>io</w:t>
      </w:r>
      <w:r w:rsidR="00263A7A" w:rsidRPr="00386F89">
        <w:rPr>
          <w:szCs w:val="22"/>
          <w:lang w:val="sr-Latn-ME"/>
        </w:rPr>
        <w:t xml:space="preserve"> 4.3)</w:t>
      </w:r>
      <w:r w:rsidR="005F4F24">
        <w:rPr>
          <w:szCs w:val="22"/>
          <w:lang w:val="sr-Latn-ME"/>
        </w:rPr>
        <w:t xml:space="preserve">, </w:t>
      </w:r>
      <w:r w:rsidR="000B733E" w:rsidRPr="000B733E">
        <w:rPr>
          <w:szCs w:val="22"/>
          <w:lang w:val="sr-Latn-ME"/>
        </w:rPr>
        <w:t>osim u kontroli epileptičkog statusa (vid</w:t>
      </w:r>
      <w:r w:rsidR="00C71CE8">
        <w:rPr>
          <w:szCs w:val="22"/>
          <w:lang w:val="sr-Latn-ME"/>
        </w:rPr>
        <w:t>j</w:t>
      </w:r>
      <w:r w:rsidR="000B733E" w:rsidRPr="000B733E">
        <w:rPr>
          <w:szCs w:val="22"/>
          <w:lang w:val="sr-Latn-ME"/>
        </w:rPr>
        <w:t xml:space="preserve">eti </w:t>
      </w:r>
      <w:r w:rsidR="001C09EF">
        <w:rPr>
          <w:szCs w:val="22"/>
          <w:lang w:val="sr-Latn-ME"/>
        </w:rPr>
        <w:t>djelove</w:t>
      </w:r>
      <w:r w:rsidR="000B733E" w:rsidRPr="000B733E">
        <w:rPr>
          <w:szCs w:val="22"/>
          <w:lang w:val="sr-Latn-ME"/>
        </w:rPr>
        <w:t xml:space="preserve"> 4.1, 4.3 i 4.4).</w:t>
      </w:r>
      <w:r w:rsidR="00263A7A" w:rsidRPr="00386F89">
        <w:rPr>
          <w:szCs w:val="22"/>
          <w:lang w:val="sr-Latn-ME"/>
        </w:rPr>
        <w:t xml:space="preserve">. </w:t>
      </w:r>
    </w:p>
    <w:p w14:paraId="133BA8BB" w14:textId="77777777" w:rsidR="00BA765C" w:rsidRPr="00386F89" w:rsidRDefault="00BA765C" w:rsidP="00907C36">
      <w:pPr>
        <w:rPr>
          <w:i/>
          <w:iCs/>
          <w:szCs w:val="22"/>
          <w:lang w:val="sr-Latn-ME"/>
        </w:rPr>
      </w:pPr>
    </w:p>
    <w:p w14:paraId="7267E2D8" w14:textId="6B628C5A" w:rsidR="00263A7A" w:rsidRPr="00386F89" w:rsidRDefault="00BA765C" w:rsidP="00907C36">
      <w:pPr>
        <w:rPr>
          <w:szCs w:val="22"/>
          <w:lang w:val="sr-Latn-ME"/>
        </w:rPr>
      </w:pPr>
      <w:r w:rsidRPr="00386F89">
        <w:rPr>
          <w:i/>
          <w:iCs/>
          <w:szCs w:val="22"/>
          <w:lang w:val="sr-Latn-ME"/>
        </w:rPr>
        <w:t>Prim</w:t>
      </w:r>
      <w:r w:rsidR="00932188" w:rsidRPr="00386F89">
        <w:rPr>
          <w:i/>
          <w:iCs/>
          <w:szCs w:val="22"/>
          <w:lang w:val="sr-Latn-ME"/>
        </w:rPr>
        <w:t>j</w:t>
      </w:r>
      <w:r w:rsidRPr="00386F89">
        <w:rPr>
          <w:i/>
          <w:iCs/>
          <w:szCs w:val="22"/>
          <w:lang w:val="sr-Latn-ME"/>
        </w:rPr>
        <w:t>ena</w:t>
      </w:r>
      <w:r w:rsidR="00263A7A" w:rsidRPr="00386F89">
        <w:rPr>
          <w:i/>
          <w:iCs/>
          <w:szCs w:val="22"/>
          <w:lang w:val="sr-Latn-ME"/>
        </w:rPr>
        <w:t xml:space="preserve"> </w:t>
      </w:r>
      <w:r w:rsidR="00030602" w:rsidRPr="00386F89">
        <w:rPr>
          <w:i/>
          <w:iCs/>
          <w:szCs w:val="22"/>
          <w:lang w:val="sr-Latn-ME"/>
        </w:rPr>
        <w:t>kod</w:t>
      </w:r>
      <w:r w:rsidR="00263A7A" w:rsidRPr="00386F89">
        <w:rPr>
          <w:i/>
          <w:iCs/>
          <w:szCs w:val="22"/>
          <w:lang w:val="sr-Latn-ME"/>
        </w:rPr>
        <w:t xml:space="preserve"> starijih i </w:t>
      </w:r>
      <w:r w:rsidR="00030602" w:rsidRPr="00386F89">
        <w:rPr>
          <w:i/>
          <w:iCs/>
          <w:szCs w:val="22"/>
          <w:lang w:val="sr-Latn-ME"/>
        </w:rPr>
        <w:t>slabih</w:t>
      </w:r>
      <w:r w:rsidR="00263A7A" w:rsidRPr="00386F89">
        <w:rPr>
          <w:i/>
          <w:iCs/>
          <w:szCs w:val="22"/>
          <w:lang w:val="sr-Latn-ME"/>
        </w:rPr>
        <w:t xml:space="preserve"> </w:t>
      </w:r>
      <w:r w:rsidR="00030602" w:rsidRPr="00386F89">
        <w:rPr>
          <w:i/>
          <w:iCs/>
          <w:szCs w:val="22"/>
          <w:lang w:val="sr-Latn-ME"/>
        </w:rPr>
        <w:t>pacijenata</w:t>
      </w:r>
      <w:r w:rsidR="00263A7A" w:rsidRPr="00386F89">
        <w:rPr>
          <w:i/>
          <w:iCs/>
          <w:szCs w:val="22"/>
          <w:lang w:val="sr-Latn-ME"/>
        </w:rPr>
        <w:t xml:space="preserve"> </w:t>
      </w:r>
    </w:p>
    <w:p w14:paraId="4D74633F" w14:textId="29267444" w:rsidR="00176BD0" w:rsidRPr="00386F89" w:rsidRDefault="00176BD0" w:rsidP="00907C36">
      <w:pPr>
        <w:rPr>
          <w:szCs w:val="22"/>
          <w:lang w:val="sr-Latn-ME"/>
        </w:rPr>
      </w:pPr>
      <w:r w:rsidRPr="00386F89">
        <w:rPr>
          <w:szCs w:val="22"/>
          <w:lang w:val="sr-Latn-ME"/>
        </w:rPr>
        <w:t xml:space="preserve">Kliničke studije su pokazale da pacijenti stariji od 50 godina imaju dublju i produženu sedaciju kada se lorazepam primjenjuje intravenski. </w:t>
      </w:r>
    </w:p>
    <w:p w14:paraId="43471FEE" w14:textId="79C030FE" w:rsidR="008159B9" w:rsidRPr="00386F89" w:rsidRDefault="008159B9" w:rsidP="00907C36">
      <w:pPr>
        <w:rPr>
          <w:szCs w:val="22"/>
          <w:lang w:val="sr-Latn-ME"/>
        </w:rPr>
      </w:pPr>
      <w:r w:rsidRPr="00386F89">
        <w:rPr>
          <w:szCs w:val="22"/>
          <w:lang w:val="sr-Latn-ME"/>
        </w:rPr>
        <w:t>U normalnim uslovima početna doza od 2 mg trebala bi biti dovoljna osim ako nije poželjan veći stepen sedacije i/ili preoperativna oštećenja memorije.</w:t>
      </w:r>
    </w:p>
    <w:p w14:paraId="1DD3EE29" w14:textId="5DBA30FA" w:rsidR="00BA765C" w:rsidRPr="00386F89" w:rsidRDefault="00BA765C" w:rsidP="00907C36">
      <w:pPr>
        <w:rPr>
          <w:szCs w:val="22"/>
          <w:lang w:val="sr-Latn-ME"/>
        </w:rPr>
      </w:pPr>
      <w:r w:rsidRPr="00386F89">
        <w:rPr>
          <w:szCs w:val="22"/>
          <w:lang w:val="sr-Latn-ME"/>
        </w:rPr>
        <w:t>Kod starijih i slabih pacijenata početnu dozu smanjiti za otprilike 50% i prilagoditi dozu prema potrebi i podnošljivosti (vid</w:t>
      </w:r>
      <w:r w:rsidR="00932188" w:rsidRPr="00386F89">
        <w:rPr>
          <w:szCs w:val="22"/>
          <w:lang w:val="sr-Latn-ME"/>
        </w:rPr>
        <w:t>j</w:t>
      </w:r>
      <w:r w:rsidRPr="00386F89">
        <w:rPr>
          <w:szCs w:val="22"/>
          <w:lang w:val="sr-Latn-ME"/>
        </w:rPr>
        <w:t xml:space="preserve">eti </w:t>
      </w:r>
      <w:r w:rsidR="00932188" w:rsidRPr="00386F89">
        <w:rPr>
          <w:szCs w:val="22"/>
          <w:lang w:val="sr-Latn-ME"/>
        </w:rPr>
        <w:t>dio</w:t>
      </w:r>
      <w:r w:rsidRPr="00386F89">
        <w:rPr>
          <w:szCs w:val="22"/>
          <w:lang w:val="sr-Latn-ME"/>
        </w:rPr>
        <w:t xml:space="preserve"> 4.4). </w:t>
      </w:r>
    </w:p>
    <w:p w14:paraId="4C5C9D55" w14:textId="77777777" w:rsidR="00BA765C" w:rsidRPr="00386F89" w:rsidRDefault="00BA765C" w:rsidP="00907C36">
      <w:pPr>
        <w:rPr>
          <w:i/>
          <w:iCs/>
          <w:szCs w:val="22"/>
          <w:lang w:val="sr-Latn-ME"/>
        </w:rPr>
      </w:pPr>
    </w:p>
    <w:p w14:paraId="17F81B14" w14:textId="377CDDFA" w:rsidR="00263A7A" w:rsidRPr="00386F89" w:rsidRDefault="00666D7E" w:rsidP="00907C36">
      <w:pPr>
        <w:rPr>
          <w:szCs w:val="22"/>
          <w:lang w:val="sr-Latn-ME"/>
        </w:rPr>
      </w:pPr>
      <w:r w:rsidRPr="00386F89">
        <w:rPr>
          <w:i/>
          <w:iCs/>
          <w:szCs w:val="22"/>
          <w:lang w:val="sr-Latn-ME"/>
        </w:rPr>
        <w:t>Pacijenti</w:t>
      </w:r>
      <w:r w:rsidR="00263A7A" w:rsidRPr="00386F89">
        <w:rPr>
          <w:i/>
          <w:iCs/>
          <w:szCs w:val="22"/>
          <w:lang w:val="sr-Latn-ME"/>
        </w:rPr>
        <w:t xml:space="preserve"> s</w:t>
      </w:r>
      <w:r w:rsidRPr="00386F89">
        <w:rPr>
          <w:i/>
          <w:iCs/>
          <w:szCs w:val="22"/>
          <w:lang w:val="sr-Latn-ME"/>
        </w:rPr>
        <w:t>a</w:t>
      </w:r>
      <w:r w:rsidR="00263A7A" w:rsidRPr="00386F89">
        <w:rPr>
          <w:i/>
          <w:iCs/>
          <w:szCs w:val="22"/>
          <w:lang w:val="sr-Latn-ME"/>
        </w:rPr>
        <w:t xml:space="preserve"> bubrežnom ili </w:t>
      </w:r>
      <w:r w:rsidRPr="00386F89">
        <w:rPr>
          <w:i/>
          <w:iCs/>
          <w:szCs w:val="22"/>
          <w:lang w:val="sr-Latn-ME"/>
        </w:rPr>
        <w:t>hepatičkom</w:t>
      </w:r>
      <w:r w:rsidR="00263A7A" w:rsidRPr="00386F89">
        <w:rPr>
          <w:i/>
          <w:iCs/>
          <w:szCs w:val="22"/>
          <w:lang w:val="sr-Latn-ME"/>
        </w:rPr>
        <w:t xml:space="preserve"> insuficijencijom </w:t>
      </w:r>
    </w:p>
    <w:p w14:paraId="24339A18" w14:textId="7C594CCD" w:rsidR="00263A7A" w:rsidRPr="00386F89" w:rsidRDefault="00EA6356" w:rsidP="00907C36">
      <w:pPr>
        <w:rPr>
          <w:szCs w:val="22"/>
          <w:lang w:val="sr-Latn-ME"/>
        </w:rPr>
      </w:pPr>
      <w:r w:rsidRPr="00386F89">
        <w:rPr>
          <w:szCs w:val="22"/>
          <w:lang w:val="sr-Latn-ME"/>
        </w:rPr>
        <w:t>L</w:t>
      </w:r>
      <w:r w:rsidR="005F0D84" w:rsidRPr="00386F89">
        <w:rPr>
          <w:szCs w:val="22"/>
          <w:lang w:val="sr-Latn-ME"/>
        </w:rPr>
        <w:t>osepan</w:t>
      </w:r>
      <w:r w:rsidR="00263A7A" w:rsidRPr="00386F89">
        <w:rPr>
          <w:szCs w:val="22"/>
          <w:lang w:val="sr-Latn-ME"/>
        </w:rPr>
        <w:t xml:space="preserve"> se ne preporučuje za prim</w:t>
      </w:r>
      <w:r w:rsidR="00932188" w:rsidRPr="00386F89">
        <w:rPr>
          <w:szCs w:val="22"/>
          <w:lang w:val="sr-Latn-ME"/>
        </w:rPr>
        <w:t>j</w:t>
      </w:r>
      <w:r w:rsidR="00263A7A" w:rsidRPr="00386F89">
        <w:rPr>
          <w:szCs w:val="22"/>
          <w:lang w:val="sr-Latn-ME"/>
        </w:rPr>
        <w:t xml:space="preserve">enu </w:t>
      </w:r>
      <w:r w:rsidR="00666D7E" w:rsidRPr="00386F89">
        <w:rPr>
          <w:szCs w:val="22"/>
          <w:lang w:val="sr-Latn-ME"/>
        </w:rPr>
        <w:t>kod</w:t>
      </w:r>
      <w:r w:rsidR="00263A7A" w:rsidRPr="00386F89">
        <w:rPr>
          <w:szCs w:val="22"/>
          <w:lang w:val="sr-Latn-ME"/>
        </w:rPr>
        <w:t xml:space="preserve"> </w:t>
      </w:r>
      <w:r w:rsidR="00666D7E" w:rsidRPr="00386F89">
        <w:rPr>
          <w:szCs w:val="22"/>
          <w:lang w:val="sr-Latn-ME"/>
        </w:rPr>
        <w:t>pacijenata</w:t>
      </w:r>
      <w:r w:rsidR="00263A7A" w:rsidRPr="00386F89">
        <w:rPr>
          <w:szCs w:val="22"/>
          <w:lang w:val="sr-Latn-ME"/>
        </w:rPr>
        <w:t xml:space="preserve"> s teškom </w:t>
      </w:r>
      <w:r w:rsidR="00666D7E" w:rsidRPr="00386F89">
        <w:rPr>
          <w:szCs w:val="22"/>
          <w:lang w:val="sr-Latn-ME"/>
        </w:rPr>
        <w:t>hepatičkom</w:t>
      </w:r>
      <w:r w:rsidR="00263A7A" w:rsidRPr="00386F89">
        <w:rPr>
          <w:szCs w:val="22"/>
          <w:lang w:val="sr-Latn-ME"/>
        </w:rPr>
        <w:t xml:space="preserve"> insuficijencijom. Kada se </w:t>
      </w:r>
      <w:r w:rsidRPr="00386F89">
        <w:rPr>
          <w:szCs w:val="22"/>
          <w:lang w:val="sr-Latn-ME"/>
        </w:rPr>
        <w:t>L</w:t>
      </w:r>
      <w:r w:rsidR="005F0D84" w:rsidRPr="00386F89">
        <w:rPr>
          <w:szCs w:val="22"/>
          <w:lang w:val="sr-Latn-ME"/>
        </w:rPr>
        <w:t>osepan</w:t>
      </w:r>
      <w:r w:rsidR="00263A7A" w:rsidRPr="00386F89">
        <w:rPr>
          <w:szCs w:val="22"/>
          <w:lang w:val="sr-Latn-ME"/>
        </w:rPr>
        <w:t xml:space="preserve"> koristi </w:t>
      </w:r>
      <w:r w:rsidR="00666D7E" w:rsidRPr="00386F89">
        <w:rPr>
          <w:szCs w:val="22"/>
          <w:lang w:val="sr-Latn-ME"/>
        </w:rPr>
        <w:t>kod</w:t>
      </w:r>
      <w:r w:rsidR="00263A7A" w:rsidRPr="00386F89">
        <w:rPr>
          <w:szCs w:val="22"/>
          <w:lang w:val="sr-Latn-ME"/>
        </w:rPr>
        <w:t xml:space="preserve"> </w:t>
      </w:r>
      <w:r w:rsidR="00666D7E" w:rsidRPr="00386F89">
        <w:rPr>
          <w:szCs w:val="22"/>
          <w:lang w:val="sr-Latn-ME"/>
        </w:rPr>
        <w:t>pacijenata</w:t>
      </w:r>
      <w:r w:rsidR="00263A7A" w:rsidRPr="00386F89">
        <w:rPr>
          <w:szCs w:val="22"/>
          <w:lang w:val="sr-Latn-ME"/>
        </w:rPr>
        <w:t xml:space="preserve"> s</w:t>
      </w:r>
      <w:r w:rsidR="00666D7E" w:rsidRPr="00386F89">
        <w:rPr>
          <w:szCs w:val="22"/>
          <w:lang w:val="sr-Latn-ME"/>
        </w:rPr>
        <w:t>a</w:t>
      </w:r>
      <w:r w:rsidR="00263A7A" w:rsidRPr="00386F89">
        <w:rPr>
          <w:szCs w:val="22"/>
          <w:lang w:val="sr-Latn-ME"/>
        </w:rPr>
        <w:t xml:space="preserve"> blagom do um</w:t>
      </w:r>
      <w:r w:rsidR="0092055D" w:rsidRPr="00386F89">
        <w:rPr>
          <w:szCs w:val="22"/>
          <w:lang w:val="sr-Latn-ME"/>
        </w:rPr>
        <w:t>j</w:t>
      </w:r>
      <w:r w:rsidR="00263A7A" w:rsidRPr="00386F89">
        <w:rPr>
          <w:szCs w:val="22"/>
          <w:lang w:val="sr-Latn-ME"/>
        </w:rPr>
        <w:t xml:space="preserve">erenom </w:t>
      </w:r>
      <w:r w:rsidR="00666D7E" w:rsidRPr="00386F89">
        <w:rPr>
          <w:szCs w:val="22"/>
          <w:lang w:val="sr-Latn-ME"/>
        </w:rPr>
        <w:t>hepatičkom</w:t>
      </w:r>
      <w:r w:rsidR="00263A7A" w:rsidRPr="00386F89">
        <w:rPr>
          <w:szCs w:val="22"/>
          <w:lang w:val="sr-Latn-ME"/>
        </w:rPr>
        <w:t xml:space="preserve"> ili bubrežnom insuficijencijom, preporučuje se početna doza od 0,05 mg/kg (ali ne više od 2 mg). </w:t>
      </w:r>
    </w:p>
    <w:p w14:paraId="358C3C35" w14:textId="77777777" w:rsidR="00BA765C" w:rsidRPr="00386F89" w:rsidRDefault="00BA765C" w:rsidP="00907C36">
      <w:pPr>
        <w:rPr>
          <w:szCs w:val="22"/>
          <w:lang w:val="sr-Latn-ME"/>
        </w:rPr>
      </w:pPr>
    </w:p>
    <w:p w14:paraId="6AAB5DA9" w14:textId="08E442D9" w:rsidR="00263A7A" w:rsidRPr="00386F89" w:rsidRDefault="00263A7A" w:rsidP="00907C36">
      <w:pPr>
        <w:rPr>
          <w:szCs w:val="22"/>
          <w:u w:val="single"/>
          <w:lang w:val="sr-Latn-ME"/>
        </w:rPr>
      </w:pPr>
      <w:r w:rsidRPr="00386F89">
        <w:rPr>
          <w:szCs w:val="22"/>
          <w:u w:val="single"/>
          <w:lang w:val="sr-Latn-ME"/>
        </w:rPr>
        <w:t>Način prim</w:t>
      </w:r>
      <w:r w:rsidR="0092055D" w:rsidRPr="00386F89">
        <w:rPr>
          <w:szCs w:val="22"/>
          <w:u w:val="single"/>
          <w:lang w:val="sr-Latn-ME"/>
        </w:rPr>
        <w:t>j</w:t>
      </w:r>
      <w:r w:rsidRPr="00386F89">
        <w:rPr>
          <w:szCs w:val="22"/>
          <w:u w:val="single"/>
          <w:lang w:val="sr-Latn-ME"/>
        </w:rPr>
        <w:t xml:space="preserve">ene </w:t>
      </w:r>
    </w:p>
    <w:p w14:paraId="620807FB" w14:textId="1025799E" w:rsidR="006F27B9" w:rsidRDefault="006F27B9" w:rsidP="00907C36">
      <w:pPr>
        <w:rPr>
          <w:szCs w:val="22"/>
          <w:lang w:val="sr-Latn-ME"/>
        </w:rPr>
      </w:pPr>
      <w:r w:rsidRPr="006F27B9">
        <w:rPr>
          <w:szCs w:val="22"/>
          <w:lang w:val="sr-Latn-RS"/>
        </w:rPr>
        <w:t>Za intramuskularnu i intravensku prim</w:t>
      </w:r>
      <w:r w:rsidR="00C71CE8">
        <w:rPr>
          <w:szCs w:val="22"/>
          <w:lang w:val="sr-Latn-RS"/>
        </w:rPr>
        <w:t>j</w:t>
      </w:r>
      <w:r w:rsidRPr="006F27B9">
        <w:rPr>
          <w:szCs w:val="22"/>
          <w:lang w:val="sr-Latn-RS"/>
        </w:rPr>
        <w:t>enu.</w:t>
      </w:r>
    </w:p>
    <w:p w14:paraId="73E72BF4" w14:textId="4443EB2C" w:rsidR="00263A7A" w:rsidRPr="00386F89" w:rsidRDefault="00263A7A" w:rsidP="00907C36">
      <w:pPr>
        <w:rPr>
          <w:szCs w:val="22"/>
          <w:lang w:val="sr-Latn-ME"/>
        </w:rPr>
      </w:pPr>
      <w:r w:rsidRPr="00386F89">
        <w:rPr>
          <w:szCs w:val="22"/>
          <w:lang w:val="sr-Latn-ME"/>
        </w:rPr>
        <w:t xml:space="preserve">Za </w:t>
      </w:r>
      <w:r w:rsidR="00666D7E" w:rsidRPr="00386F89">
        <w:rPr>
          <w:szCs w:val="22"/>
          <w:lang w:val="sr-Latn-ME"/>
        </w:rPr>
        <w:t>uputstvo</w:t>
      </w:r>
      <w:r w:rsidRPr="00386F89">
        <w:rPr>
          <w:szCs w:val="22"/>
          <w:lang w:val="sr-Latn-ME"/>
        </w:rPr>
        <w:t xml:space="preserve"> o razr</w:t>
      </w:r>
      <w:r w:rsidR="00C33855" w:rsidRPr="00386F89">
        <w:rPr>
          <w:szCs w:val="22"/>
          <w:lang w:val="sr-Latn-ME"/>
        </w:rPr>
        <w:t>j</w:t>
      </w:r>
      <w:r w:rsidRPr="00386F89">
        <w:rPr>
          <w:szCs w:val="22"/>
          <w:lang w:val="sr-Latn-ME"/>
        </w:rPr>
        <w:t>e</w:t>
      </w:r>
      <w:r w:rsidR="00666D7E" w:rsidRPr="00386F89">
        <w:rPr>
          <w:szCs w:val="22"/>
          <w:lang w:val="sr-Latn-ME"/>
        </w:rPr>
        <w:t>đ</w:t>
      </w:r>
      <w:r w:rsidRPr="00386F89">
        <w:rPr>
          <w:szCs w:val="22"/>
          <w:lang w:val="sr-Latn-ME"/>
        </w:rPr>
        <w:t>ivanju l</w:t>
      </w:r>
      <w:r w:rsidR="0092055D" w:rsidRPr="00386F89">
        <w:rPr>
          <w:szCs w:val="22"/>
          <w:lang w:val="sr-Latn-ME"/>
        </w:rPr>
        <w:t>ij</w:t>
      </w:r>
      <w:r w:rsidRPr="00386F89">
        <w:rPr>
          <w:szCs w:val="22"/>
          <w:lang w:val="sr-Latn-ME"/>
        </w:rPr>
        <w:t>eka pr</w:t>
      </w:r>
      <w:r w:rsidR="0092055D" w:rsidRPr="00386F89">
        <w:rPr>
          <w:szCs w:val="22"/>
          <w:lang w:val="sr-Latn-ME"/>
        </w:rPr>
        <w:t>ij</w:t>
      </w:r>
      <w:r w:rsidRPr="00386F89">
        <w:rPr>
          <w:szCs w:val="22"/>
          <w:lang w:val="sr-Latn-ME"/>
        </w:rPr>
        <w:t>e prim</w:t>
      </w:r>
      <w:r w:rsidR="0092055D" w:rsidRPr="00386F89">
        <w:rPr>
          <w:szCs w:val="22"/>
          <w:lang w:val="sr-Latn-ME"/>
        </w:rPr>
        <w:t>j</w:t>
      </w:r>
      <w:r w:rsidRPr="00386F89">
        <w:rPr>
          <w:szCs w:val="22"/>
          <w:lang w:val="sr-Latn-ME"/>
        </w:rPr>
        <w:t>ene vid</w:t>
      </w:r>
      <w:r w:rsidR="0092055D" w:rsidRPr="00386F89">
        <w:rPr>
          <w:szCs w:val="22"/>
          <w:lang w:val="sr-Latn-ME"/>
        </w:rPr>
        <w:t>j</w:t>
      </w:r>
      <w:r w:rsidRPr="00386F89">
        <w:rPr>
          <w:szCs w:val="22"/>
          <w:lang w:val="sr-Latn-ME"/>
        </w:rPr>
        <w:t xml:space="preserve">eti </w:t>
      </w:r>
      <w:r w:rsidR="0092055D" w:rsidRPr="00386F89">
        <w:rPr>
          <w:szCs w:val="22"/>
          <w:lang w:val="sr-Latn-ME"/>
        </w:rPr>
        <w:t>dio</w:t>
      </w:r>
      <w:r w:rsidRPr="00386F89">
        <w:rPr>
          <w:szCs w:val="22"/>
          <w:lang w:val="sr-Latn-ME"/>
        </w:rPr>
        <w:t xml:space="preserve"> 6.6.</w:t>
      </w:r>
    </w:p>
    <w:bookmarkEnd w:id="1"/>
    <w:p w14:paraId="6C94A61E" w14:textId="77777777" w:rsidR="00007EF9" w:rsidRPr="00386F89" w:rsidRDefault="00007EF9" w:rsidP="00907C36">
      <w:pPr>
        <w:rPr>
          <w:szCs w:val="22"/>
          <w:lang w:val="sr-Latn-ME"/>
        </w:rPr>
      </w:pPr>
    </w:p>
    <w:p w14:paraId="6C94A61F" w14:textId="7120942E" w:rsidR="00007EF9" w:rsidRPr="00386F89" w:rsidRDefault="00007EF9" w:rsidP="00907C36">
      <w:pPr>
        <w:rPr>
          <w:b/>
          <w:bCs/>
          <w:szCs w:val="22"/>
          <w:lang w:val="sr-Latn-ME"/>
        </w:rPr>
      </w:pPr>
      <w:r w:rsidRPr="00386F89">
        <w:rPr>
          <w:b/>
          <w:bCs/>
          <w:szCs w:val="22"/>
          <w:lang w:val="sr-Latn-ME"/>
        </w:rPr>
        <w:t>4.3. Kontraindikacije</w:t>
      </w:r>
    </w:p>
    <w:p w14:paraId="09E19F7A" w14:textId="77777777" w:rsidR="00C33855" w:rsidRPr="00386F89" w:rsidRDefault="00C33855" w:rsidP="00907C36">
      <w:pPr>
        <w:rPr>
          <w:b/>
          <w:bCs/>
          <w:szCs w:val="22"/>
          <w:lang w:val="sr-Latn-ME"/>
        </w:rPr>
      </w:pPr>
    </w:p>
    <w:p w14:paraId="6AC831C6" w14:textId="59D97C6D" w:rsidR="00263A7A" w:rsidRPr="00386F89" w:rsidRDefault="00263A7A" w:rsidP="00907C36">
      <w:pPr>
        <w:rPr>
          <w:szCs w:val="22"/>
          <w:lang w:val="sr-Latn-ME"/>
        </w:rPr>
      </w:pPr>
      <w:r w:rsidRPr="00386F89">
        <w:rPr>
          <w:szCs w:val="22"/>
          <w:lang w:val="sr-Latn-ME"/>
        </w:rPr>
        <w:t>Preos</w:t>
      </w:r>
      <w:r w:rsidR="0092055D" w:rsidRPr="00386F89">
        <w:rPr>
          <w:szCs w:val="22"/>
          <w:lang w:val="sr-Latn-ME"/>
        </w:rPr>
        <w:t>j</w:t>
      </w:r>
      <w:r w:rsidRPr="00386F89">
        <w:rPr>
          <w:szCs w:val="22"/>
          <w:lang w:val="sr-Latn-ME"/>
        </w:rPr>
        <w:t xml:space="preserve">etljivost na </w:t>
      </w:r>
      <w:r w:rsidR="00EF5DB1" w:rsidRPr="00386F89">
        <w:rPr>
          <w:szCs w:val="22"/>
          <w:lang w:val="sr-Latn-ME"/>
        </w:rPr>
        <w:t>aktivnu supstancu</w:t>
      </w:r>
      <w:r w:rsidRPr="00386F89">
        <w:rPr>
          <w:szCs w:val="22"/>
          <w:lang w:val="sr-Latn-ME"/>
        </w:rPr>
        <w:t xml:space="preserve"> ili neku od pomoćnih </w:t>
      </w:r>
      <w:r w:rsidR="00EF5DB1" w:rsidRPr="00386F89">
        <w:rPr>
          <w:szCs w:val="22"/>
          <w:lang w:val="sr-Latn-ME"/>
        </w:rPr>
        <w:t>supstanci</w:t>
      </w:r>
      <w:r w:rsidRPr="00386F89">
        <w:rPr>
          <w:szCs w:val="22"/>
          <w:lang w:val="sr-Latn-ME"/>
        </w:rPr>
        <w:t xml:space="preserve"> navedenih u </w:t>
      </w:r>
      <w:r w:rsidR="006E5FDB" w:rsidRPr="00386F89">
        <w:rPr>
          <w:szCs w:val="22"/>
          <w:lang w:val="sr-Latn-ME"/>
        </w:rPr>
        <w:t xml:space="preserve">dijelu </w:t>
      </w:r>
      <w:r w:rsidRPr="00386F89">
        <w:rPr>
          <w:szCs w:val="22"/>
          <w:lang w:val="sr-Latn-ME"/>
        </w:rPr>
        <w:t xml:space="preserve">6.1. </w:t>
      </w:r>
    </w:p>
    <w:p w14:paraId="1D2A74F0" w14:textId="0D7255A1" w:rsidR="00263A7A" w:rsidRPr="00386F89" w:rsidRDefault="00EA6356" w:rsidP="00907C36">
      <w:pPr>
        <w:rPr>
          <w:szCs w:val="22"/>
          <w:lang w:val="sr-Latn-ME"/>
        </w:rPr>
      </w:pPr>
      <w:r w:rsidRPr="00386F89">
        <w:rPr>
          <w:szCs w:val="22"/>
          <w:lang w:val="sr-Latn-ME"/>
        </w:rPr>
        <w:t>L</w:t>
      </w:r>
      <w:r w:rsidR="00965C1F" w:rsidRPr="00386F89">
        <w:rPr>
          <w:szCs w:val="22"/>
          <w:lang w:val="sr-Latn-ME"/>
        </w:rPr>
        <w:t>osepan</w:t>
      </w:r>
      <w:r w:rsidR="00263A7A" w:rsidRPr="00386F89">
        <w:rPr>
          <w:szCs w:val="22"/>
          <w:lang w:val="sr-Latn-ME"/>
        </w:rPr>
        <w:t xml:space="preserve"> se ne sm</w:t>
      </w:r>
      <w:r w:rsidR="0092055D" w:rsidRPr="00386F89">
        <w:rPr>
          <w:szCs w:val="22"/>
          <w:lang w:val="sr-Latn-ME"/>
        </w:rPr>
        <w:t>ij</w:t>
      </w:r>
      <w:r w:rsidR="00263A7A" w:rsidRPr="00386F89">
        <w:rPr>
          <w:szCs w:val="22"/>
          <w:lang w:val="sr-Latn-ME"/>
        </w:rPr>
        <w:t xml:space="preserve">e </w:t>
      </w:r>
      <w:r w:rsidR="00EF5DB1" w:rsidRPr="00386F89">
        <w:rPr>
          <w:szCs w:val="22"/>
          <w:lang w:val="sr-Latn-ME"/>
        </w:rPr>
        <w:t>prim</w:t>
      </w:r>
      <w:r w:rsidR="0092055D" w:rsidRPr="00386F89">
        <w:rPr>
          <w:szCs w:val="22"/>
          <w:lang w:val="sr-Latn-ME"/>
        </w:rPr>
        <w:t>j</w:t>
      </w:r>
      <w:r w:rsidR="00EF5DB1" w:rsidRPr="00386F89">
        <w:rPr>
          <w:szCs w:val="22"/>
          <w:lang w:val="sr-Latn-ME"/>
        </w:rPr>
        <w:t>enjivati</w:t>
      </w:r>
      <w:r w:rsidR="00263A7A" w:rsidRPr="00386F89">
        <w:rPr>
          <w:szCs w:val="22"/>
          <w:lang w:val="sr-Latn-ME"/>
        </w:rPr>
        <w:t xml:space="preserve"> intraarterijski. Kao i kod drugih injekci</w:t>
      </w:r>
      <w:r w:rsidR="00EF5DB1" w:rsidRPr="00386F89">
        <w:rPr>
          <w:szCs w:val="22"/>
          <w:lang w:val="sr-Latn-ME"/>
        </w:rPr>
        <w:t>on</w:t>
      </w:r>
      <w:r w:rsidR="00263A7A" w:rsidRPr="00386F89">
        <w:rPr>
          <w:szCs w:val="22"/>
          <w:lang w:val="sr-Latn-ME"/>
        </w:rPr>
        <w:t xml:space="preserve">ih benzodiazepina, intraarterijska injekcija može </w:t>
      </w:r>
      <w:r w:rsidR="00EF5DB1" w:rsidRPr="00386F89">
        <w:rPr>
          <w:szCs w:val="22"/>
          <w:lang w:val="sr-Latn-ME"/>
        </w:rPr>
        <w:t>izazvati</w:t>
      </w:r>
      <w:r w:rsidR="00263A7A" w:rsidRPr="00386F89">
        <w:rPr>
          <w:szCs w:val="22"/>
          <w:lang w:val="sr-Latn-ME"/>
        </w:rPr>
        <w:t xml:space="preserve"> arterijski spazam koji uzrokuje gangrenu i može </w:t>
      </w:r>
      <w:r w:rsidR="00BA765C" w:rsidRPr="00386F89">
        <w:rPr>
          <w:szCs w:val="22"/>
          <w:lang w:val="sr-Latn-ME"/>
        </w:rPr>
        <w:t>dovesti do</w:t>
      </w:r>
      <w:r w:rsidR="00263A7A" w:rsidRPr="00386F89">
        <w:rPr>
          <w:szCs w:val="22"/>
          <w:lang w:val="sr-Latn-ME"/>
        </w:rPr>
        <w:t xml:space="preserve"> amputacij</w:t>
      </w:r>
      <w:r w:rsidR="00BA765C" w:rsidRPr="00386F89">
        <w:rPr>
          <w:szCs w:val="22"/>
          <w:lang w:val="sr-Latn-ME"/>
        </w:rPr>
        <w:t>e</w:t>
      </w:r>
      <w:r w:rsidR="00263A7A" w:rsidRPr="00386F89">
        <w:rPr>
          <w:szCs w:val="22"/>
          <w:lang w:val="sr-Latn-ME"/>
        </w:rPr>
        <w:t xml:space="preserve">. </w:t>
      </w:r>
    </w:p>
    <w:p w14:paraId="42C48E5F" w14:textId="77777777" w:rsidR="00BA765C" w:rsidRPr="00386F89" w:rsidRDefault="00BA765C" w:rsidP="00907C36">
      <w:pPr>
        <w:rPr>
          <w:szCs w:val="22"/>
          <w:lang w:val="sr-Latn-ME"/>
        </w:rPr>
      </w:pPr>
    </w:p>
    <w:p w14:paraId="00D4E658" w14:textId="3B48ACB7" w:rsidR="00263A7A" w:rsidRPr="00386F89" w:rsidRDefault="00EA6356" w:rsidP="00907C36">
      <w:pPr>
        <w:rPr>
          <w:szCs w:val="22"/>
          <w:lang w:val="sr-Latn-ME"/>
        </w:rPr>
      </w:pPr>
      <w:r w:rsidRPr="00386F89">
        <w:rPr>
          <w:szCs w:val="22"/>
          <w:lang w:val="sr-Latn-ME"/>
        </w:rPr>
        <w:t>L</w:t>
      </w:r>
      <w:r w:rsidR="00965C1F" w:rsidRPr="00386F89">
        <w:rPr>
          <w:szCs w:val="22"/>
          <w:lang w:val="sr-Latn-ME"/>
        </w:rPr>
        <w:t>osepan</w:t>
      </w:r>
      <w:r w:rsidR="00263A7A" w:rsidRPr="00386F89">
        <w:rPr>
          <w:szCs w:val="22"/>
          <w:lang w:val="sr-Latn-ME"/>
        </w:rPr>
        <w:t xml:space="preserve"> je tako</w:t>
      </w:r>
      <w:r w:rsidR="00EF5DB1" w:rsidRPr="00386F89">
        <w:rPr>
          <w:szCs w:val="22"/>
          <w:lang w:val="sr-Latn-ME"/>
        </w:rPr>
        <w:t>đ</w:t>
      </w:r>
      <w:r w:rsidR="00263A7A" w:rsidRPr="00386F89">
        <w:rPr>
          <w:szCs w:val="22"/>
          <w:lang w:val="sr-Latn-ME"/>
        </w:rPr>
        <w:t>e kontraind</w:t>
      </w:r>
      <w:r w:rsidR="00EF5DB1" w:rsidRPr="00386F89">
        <w:rPr>
          <w:szCs w:val="22"/>
          <w:lang w:val="sr-Latn-ME"/>
        </w:rPr>
        <w:t>ikovan</w:t>
      </w:r>
      <w:r w:rsidR="00263A7A" w:rsidRPr="00386F89">
        <w:rPr>
          <w:szCs w:val="22"/>
          <w:lang w:val="sr-Latn-ME"/>
        </w:rPr>
        <w:t xml:space="preserve"> </w:t>
      </w:r>
      <w:r w:rsidR="00EF5DB1" w:rsidRPr="00386F89">
        <w:rPr>
          <w:szCs w:val="22"/>
          <w:lang w:val="sr-Latn-ME"/>
        </w:rPr>
        <w:t>kod pacijenata sa</w:t>
      </w:r>
      <w:r w:rsidR="00263A7A" w:rsidRPr="00386F89">
        <w:rPr>
          <w:szCs w:val="22"/>
          <w:lang w:val="sr-Latn-ME"/>
        </w:rPr>
        <w:t xml:space="preserve">: </w:t>
      </w:r>
    </w:p>
    <w:p w14:paraId="02957891" w14:textId="77777777" w:rsidR="00263A7A" w:rsidRPr="00386F89" w:rsidRDefault="00263A7A" w:rsidP="00907C36">
      <w:pPr>
        <w:rPr>
          <w:szCs w:val="22"/>
          <w:lang w:val="sr-Latn-ME"/>
        </w:rPr>
      </w:pPr>
      <w:r w:rsidRPr="00386F89">
        <w:rPr>
          <w:szCs w:val="22"/>
          <w:lang w:val="sr-Latn-ME"/>
        </w:rPr>
        <w:t xml:space="preserve">• sindromom apneje u snu; </w:t>
      </w:r>
    </w:p>
    <w:p w14:paraId="3B3F07CD" w14:textId="77777777" w:rsidR="00263A7A" w:rsidRPr="00386F89" w:rsidRDefault="00263A7A" w:rsidP="00907C36">
      <w:pPr>
        <w:rPr>
          <w:szCs w:val="22"/>
          <w:lang w:val="sr-Latn-ME"/>
        </w:rPr>
      </w:pPr>
      <w:r w:rsidRPr="00386F89">
        <w:rPr>
          <w:szCs w:val="22"/>
          <w:lang w:val="sr-Latn-ME"/>
        </w:rPr>
        <w:t xml:space="preserve">• teškom respiratornom insuficijencijom; </w:t>
      </w:r>
    </w:p>
    <w:p w14:paraId="7C1B207E" w14:textId="764BB376" w:rsidR="00263A7A" w:rsidRPr="00386F89" w:rsidRDefault="00263A7A" w:rsidP="00907C36">
      <w:pPr>
        <w:rPr>
          <w:szCs w:val="22"/>
          <w:lang w:val="sr-Latn-ME"/>
        </w:rPr>
      </w:pPr>
      <w:r w:rsidRPr="00386F89">
        <w:rPr>
          <w:szCs w:val="22"/>
          <w:lang w:val="sr-Latn-ME"/>
        </w:rPr>
        <w:t>• poznatom preos</w:t>
      </w:r>
      <w:r w:rsidR="0092055D" w:rsidRPr="00386F89">
        <w:rPr>
          <w:szCs w:val="22"/>
          <w:lang w:val="sr-Latn-ME"/>
        </w:rPr>
        <w:t>j</w:t>
      </w:r>
      <w:r w:rsidRPr="00386F89">
        <w:rPr>
          <w:szCs w:val="22"/>
          <w:lang w:val="sr-Latn-ME"/>
        </w:rPr>
        <w:t>etljivo</w:t>
      </w:r>
      <w:r w:rsidR="00EF5DB1" w:rsidRPr="00386F89">
        <w:rPr>
          <w:szCs w:val="22"/>
          <w:lang w:val="sr-Latn-ME"/>
        </w:rPr>
        <w:t>šću</w:t>
      </w:r>
      <w:r w:rsidRPr="00386F89">
        <w:rPr>
          <w:szCs w:val="22"/>
          <w:lang w:val="sr-Latn-ME"/>
        </w:rPr>
        <w:t xml:space="preserve"> na benzodiazepine; </w:t>
      </w:r>
    </w:p>
    <w:p w14:paraId="37BA6B46" w14:textId="77777777" w:rsidR="00263A7A" w:rsidRPr="00386F89" w:rsidRDefault="00263A7A" w:rsidP="00907C36">
      <w:pPr>
        <w:rPr>
          <w:szCs w:val="22"/>
          <w:lang w:val="sr-Latn-ME"/>
        </w:rPr>
      </w:pPr>
      <w:r w:rsidRPr="00386F89">
        <w:rPr>
          <w:szCs w:val="22"/>
          <w:lang w:val="sr-Latn-ME"/>
        </w:rPr>
        <w:t xml:space="preserve">• miastenijom gravis; </w:t>
      </w:r>
    </w:p>
    <w:p w14:paraId="05B22CAF" w14:textId="77777777" w:rsidR="00263A7A" w:rsidRPr="00386F89" w:rsidRDefault="00263A7A" w:rsidP="00907C36">
      <w:pPr>
        <w:rPr>
          <w:szCs w:val="22"/>
          <w:lang w:val="sr-Latn-ME"/>
        </w:rPr>
      </w:pPr>
      <w:r w:rsidRPr="00386F89">
        <w:rPr>
          <w:szCs w:val="22"/>
          <w:lang w:val="sr-Latn-ME"/>
        </w:rPr>
        <w:t xml:space="preserve">• teškim oštećenjem jetre. </w:t>
      </w:r>
    </w:p>
    <w:p w14:paraId="73EB9255" w14:textId="77777777" w:rsidR="00176BD0" w:rsidRPr="00386F89" w:rsidRDefault="00176BD0" w:rsidP="00907C36">
      <w:pPr>
        <w:rPr>
          <w:szCs w:val="22"/>
          <w:lang w:val="sr-Latn-ME"/>
        </w:rPr>
      </w:pPr>
    </w:p>
    <w:p w14:paraId="6C94A620" w14:textId="7A127F48" w:rsidR="00007EF9" w:rsidRPr="00386F89" w:rsidRDefault="00EA6356" w:rsidP="00907C36">
      <w:pPr>
        <w:rPr>
          <w:szCs w:val="22"/>
          <w:lang w:val="sr-Latn-ME"/>
        </w:rPr>
      </w:pPr>
      <w:r w:rsidRPr="00386F89">
        <w:rPr>
          <w:szCs w:val="22"/>
          <w:lang w:val="sr-Latn-ME"/>
        </w:rPr>
        <w:t>L</w:t>
      </w:r>
      <w:r w:rsidR="007E3F7D" w:rsidRPr="00386F89">
        <w:rPr>
          <w:szCs w:val="22"/>
          <w:lang w:val="sr-Latn-ME"/>
        </w:rPr>
        <w:t>osepan</w:t>
      </w:r>
      <w:r w:rsidR="00263A7A" w:rsidRPr="00386F89">
        <w:rPr>
          <w:szCs w:val="22"/>
          <w:lang w:val="sr-Latn-ME"/>
        </w:rPr>
        <w:t xml:space="preserve"> je kontraindi</w:t>
      </w:r>
      <w:r w:rsidR="00EF5DB1" w:rsidRPr="00386F89">
        <w:rPr>
          <w:szCs w:val="22"/>
          <w:lang w:val="sr-Latn-ME"/>
        </w:rPr>
        <w:t>kov</w:t>
      </w:r>
      <w:r w:rsidR="00263A7A" w:rsidRPr="00386F89">
        <w:rPr>
          <w:szCs w:val="22"/>
          <w:lang w:val="sr-Latn-ME"/>
        </w:rPr>
        <w:t xml:space="preserve">an </w:t>
      </w:r>
      <w:r w:rsidR="00EF5DB1" w:rsidRPr="00386F89">
        <w:rPr>
          <w:szCs w:val="22"/>
          <w:lang w:val="sr-Latn-ME"/>
        </w:rPr>
        <w:t>kod</w:t>
      </w:r>
      <w:r w:rsidR="00263A7A" w:rsidRPr="00386F89">
        <w:rPr>
          <w:szCs w:val="22"/>
          <w:lang w:val="sr-Latn-ME"/>
        </w:rPr>
        <w:t xml:space="preserve"> d</w:t>
      </w:r>
      <w:r w:rsidR="0092055D" w:rsidRPr="00386F89">
        <w:rPr>
          <w:szCs w:val="22"/>
          <w:lang w:val="sr-Latn-ME"/>
        </w:rPr>
        <w:t>j</w:t>
      </w:r>
      <w:r w:rsidR="00263A7A" w:rsidRPr="00386F89">
        <w:rPr>
          <w:szCs w:val="22"/>
          <w:lang w:val="sr-Latn-ME"/>
        </w:rPr>
        <w:t>ece mla</w:t>
      </w:r>
      <w:r w:rsidR="00EF5DB1" w:rsidRPr="00386F89">
        <w:rPr>
          <w:szCs w:val="22"/>
          <w:lang w:val="sr-Latn-ME"/>
        </w:rPr>
        <w:t>đ</w:t>
      </w:r>
      <w:r w:rsidR="00263A7A" w:rsidRPr="00386F89">
        <w:rPr>
          <w:szCs w:val="22"/>
          <w:lang w:val="sr-Latn-ME"/>
        </w:rPr>
        <w:t>e od 12 godina</w:t>
      </w:r>
      <w:r w:rsidR="000D1E26">
        <w:rPr>
          <w:szCs w:val="22"/>
          <w:lang w:val="sr-Latn-ME"/>
        </w:rPr>
        <w:t xml:space="preserve">, </w:t>
      </w:r>
      <w:r w:rsidR="00643EEC" w:rsidRPr="00643EEC">
        <w:rPr>
          <w:szCs w:val="22"/>
          <w:lang w:val="sr-Latn-ME"/>
        </w:rPr>
        <w:t>osim kada se prim</w:t>
      </w:r>
      <w:r w:rsidR="00C71CE8">
        <w:rPr>
          <w:szCs w:val="22"/>
          <w:lang w:val="sr-Latn-ME"/>
        </w:rPr>
        <w:t>j</w:t>
      </w:r>
      <w:r w:rsidR="00643EEC" w:rsidRPr="00643EEC">
        <w:rPr>
          <w:szCs w:val="22"/>
          <w:lang w:val="sr-Latn-ME"/>
        </w:rPr>
        <w:t>enjuje za kontrolu status epilepticus-a</w:t>
      </w:r>
      <w:r w:rsidR="000D1E26">
        <w:rPr>
          <w:szCs w:val="22"/>
          <w:lang w:val="sr-Latn-ME"/>
        </w:rPr>
        <w:t xml:space="preserve">. </w:t>
      </w:r>
    </w:p>
    <w:p w14:paraId="6C94A621" w14:textId="77777777" w:rsidR="00007EF9" w:rsidRPr="00386F89" w:rsidRDefault="00007EF9" w:rsidP="00907C36">
      <w:pPr>
        <w:rPr>
          <w:szCs w:val="22"/>
          <w:lang w:val="sr-Latn-ME"/>
        </w:rPr>
      </w:pPr>
    </w:p>
    <w:p w14:paraId="6C94A622" w14:textId="1F48236F" w:rsidR="00007EF9" w:rsidRPr="00386F89" w:rsidRDefault="00007EF9" w:rsidP="00907C36">
      <w:pPr>
        <w:rPr>
          <w:b/>
          <w:bCs/>
          <w:szCs w:val="22"/>
          <w:lang w:val="sr-Latn-ME"/>
        </w:rPr>
      </w:pPr>
      <w:r w:rsidRPr="00386F89">
        <w:rPr>
          <w:b/>
          <w:bCs/>
          <w:szCs w:val="22"/>
          <w:lang w:val="sr-Latn-ME"/>
        </w:rPr>
        <w:t>4.4. Posebna upozorenja i m</w:t>
      </w:r>
      <w:r w:rsidR="0092055D" w:rsidRPr="00386F89">
        <w:rPr>
          <w:b/>
          <w:bCs/>
          <w:szCs w:val="22"/>
          <w:lang w:val="sr-Latn-ME"/>
        </w:rPr>
        <w:t>j</w:t>
      </w:r>
      <w:r w:rsidRPr="00386F89">
        <w:rPr>
          <w:b/>
          <w:bCs/>
          <w:szCs w:val="22"/>
          <w:lang w:val="sr-Latn-ME"/>
        </w:rPr>
        <w:t>ere opreza pri upotrebi l</w:t>
      </w:r>
      <w:r w:rsidR="0092055D" w:rsidRPr="00386F89">
        <w:rPr>
          <w:b/>
          <w:bCs/>
          <w:szCs w:val="22"/>
          <w:lang w:val="sr-Latn-ME"/>
        </w:rPr>
        <w:t>ij</w:t>
      </w:r>
      <w:r w:rsidRPr="00386F89">
        <w:rPr>
          <w:b/>
          <w:bCs/>
          <w:szCs w:val="22"/>
          <w:lang w:val="sr-Latn-ME"/>
        </w:rPr>
        <w:t>eka</w:t>
      </w:r>
    </w:p>
    <w:p w14:paraId="2D841AD0" w14:textId="77777777" w:rsidR="00C33855" w:rsidRPr="00386F89" w:rsidRDefault="00C33855" w:rsidP="00907C36">
      <w:pPr>
        <w:rPr>
          <w:b/>
          <w:bCs/>
          <w:szCs w:val="22"/>
          <w:lang w:val="sr-Latn-ME"/>
        </w:rPr>
      </w:pPr>
    </w:p>
    <w:p w14:paraId="0774F622" w14:textId="0FD547F4" w:rsidR="00263A7A" w:rsidRPr="00386F89" w:rsidRDefault="00263A7A" w:rsidP="00907C36">
      <w:pPr>
        <w:rPr>
          <w:szCs w:val="22"/>
          <w:u w:val="single"/>
          <w:lang w:val="sr-Latn-ME"/>
        </w:rPr>
      </w:pPr>
      <w:r w:rsidRPr="00386F89">
        <w:rPr>
          <w:szCs w:val="22"/>
          <w:u w:val="single"/>
          <w:lang w:val="sr-Latn-ME"/>
        </w:rPr>
        <w:t>Intravenska prim</w:t>
      </w:r>
      <w:r w:rsidR="0092055D" w:rsidRPr="00386F89">
        <w:rPr>
          <w:szCs w:val="22"/>
          <w:u w:val="single"/>
          <w:lang w:val="sr-Latn-ME"/>
        </w:rPr>
        <w:t>j</w:t>
      </w:r>
      <w:r w:rsidRPr="00386F89">
        <w:rPr>
          <w:szCs w:val="22"/>
          <w:u w:val="single"/>
          <w:lang w:val="sr-Latn-ME"/>
        </w:rPr>
        <w:t xml:space="preserve">ena </w:t>
      </w:r>
    </w:p>
    <w:p w14:paraId="531BBCFB" w14:textId="7C2F2F84" w:rsidR="00263A7A" w:rsidRPr="00386F89" w:rsidRDefault="00263A7A" w:rsidP="00907C36">
      <w:pPr>
        <w:rPr>
          <w:szCs w:val="22"/>
          <w:lang w:val="sr-Latn-ME"/>
        </w:rPr>
      </w:pPr>
      <w:r w:rsidRPr="00386F89">
        <w:rPr>
          <w:szCs w:val="22"/>
          <w:lang w:val="sr-Latn-ME"/>
        </w:rPr>
        <w:t>Za intravensku prim</w:t>
      </w:r>
      <w:r w:rsidR="0092055D" w:rsidRPr="00386F89">
        <w:rPr>
          <w:szCs w:val="22"/>
          <w:lang w:val="sr-Latn-ME"/>
        </w:rPr>
        <w:t>j</w:t>
      </w:r>
      <w:r w:rsidRPr="00386F89">
        <w:rPr>
          <w:szCs w:val="22"/>
          <w:lang w:val="sr-Latn-ME"/>
        </w:rPr>
        <w:t>enu, lorazepam treba razr</w:t>
      </w:r>
      <w:r w:rsidR="00C33855" w:rsidRPr="00386F89">
        <w:rPr>
          <w:szCs w:val="22"/>
          <w:lang w:val="sr-Latn-ME"/>
        </w:rPr>
        <w:t>ij</w:t>
      </w:r>
      <w:r w:rsidRPr="00386F89">
        <w:rPr>
          <w:szCs w:val="22"/>
          <w:lang w:val="sr-Latn-ME"/>
        </w:rPr>
        <w:t xml:space="preserve">editi s jednakom količinom kompatibilnog </w:t>
      </w:r>
      <w:r w:rsidR="00814F85" w:rsidRPr="00386F89">
        <w:rPr>
          <w:szCs w:val="22"/>
          <w:lang w:val="sr-Latn-ME"/>
        </w:rPr>
        <w:t>rastvarača</w:t>
      </w:r>
      <w:r w:rsidRPr="00386F89">
        <w:rPr>
          <w:szCs w:val="22"/>
          <w:lang w:val="sr-Latn-ME"/>
        </w:rPr>
        <w:t xml:space="preserve"> (vid</w:t>
      </w:r>
      <w:r w:rsidR="0092055D" w:rsidRPr="00386F89">
        <w:rPr>
          <w:szCs w:val="22"/>
          <w:lang w:val="sr-Latn-ME"/>
        </w:rPr>
        <w:t>j</w:t>
      </w:r>
      <w:r w:rsidRPr="00386F89">
        <w:rPr>
          <w:szCs w:val="22"/>
          <w:lang w:val="sr-Latn-ME"/>
        </w:rPr>
        <w:t xml:space="preserve">eti </w:t>
      </w:r>
      <w:r w:rsidR="0092055D" w:rsidRPr="00386F89">
        <w:rPr>
          <w:szCs w:val="22"/>
          <w:lang w:val="sr-Latn-ME"/>
        </w:rPr>
        <w:t>dio</w:t>
      </w:r>
      <w:r w:rsidRPr="00386F89">
        <w:rPr>
          <w:szCs w:val="22"/>
          <w:lang w:val="sr-Latn-ME"/>
        </w:rPr>
        <w:t xml:space="preserve"> 6.6). Intravensku prim</w:t>
      </w:r>
      <w:r w:rsidR="0092055D" w:rsidRPr="00386F89">
        <w:rPr>
          <w:szCs w:val="22"/>
          <w:lang w:val="sr-Latn-ME"/>
        </w:rPr>
        <w:t>j</w:t>
      </w:r>
      <w:r w:rsidRPr="00386F89">
        <w:rPr>
          <w:szCs w:val="22"/>
          <w:lang w:val="sr-Latn-ME"/>
        </w:rPr>
        <w:t xml:space="preserve">enu treba </w:t>
      </w:r>
      <w:r w:rsidR="00814F85" w:rsidRPr="00386F89">
        <w:rPr>
          <w:szCs w:val="22"/>
          <w:lang w:val="sr-Latn-ME"/>
        </w:rPr>
        <w:t>s</w:t>
      </w:r>
      <w:r w:rsidRPr="00386F89">
        <w:rPr>
          <w:szCs w:val="22"/>
          <w:lang w:val="sr-Latn-ME"/>
        </w:rPr>
        <w:t xml:space="preserve">provoditi polako i </w:t>
      </w:r>
      <w:r w:rsidR="00814F85" w:rsidRPr="00386F89">
        <w:rPr>
          <w:szCs w:val="22"/>
          <w:lang w:val="sr-Latn-ME"/>
        </w:rPr>
        <w:t>sa ponavljanim aspiracijama</w:t>
      </w:r>
      <w:r w:rsidRPr="00386F89">
        <w:rPr>
          <w:szCs w:val="22"/>
          <w:lang w:val="sr-Latn-ME"/>
        </w:rPr>
        <w:t xml:space="preserve">. </w:t>
      </w:r>
    </w:p>
    <w:p w14:paraId="6C94A623" w14:textId="39114DFE" w:rsidR="00007EF9" w:rsidRPr="00386F89" w:rsidRDefault="00263A7A" w:rsidP="00907C36">
      <w:pPr>
        <w:rPr>
          <w:szCs w:val="22"/>
          <w:lang w:val="sr-Latn-ME"/>
        </w:rPr>
      </w:pPr>
      <w:r w:rsidRPr="00386F89">
        <w:rPr>
          <w:szCs w:val="22"/>
          <w:lang w:val="sr-Latn-ME"/>
        </w:rPr>
        <w:t xml:space="preserve">Potrebno je osigurati da se injekcija ne </w:t>
      </w:r>
      <w:r w:rsidR="00814F85" w:rsidRPr="00386F89">
        <w:rPr>
          <w:szCs w:val="22"/>
          <w:lang w:val="sr-Latn-ME"/>
        </w:rPr>
        <w:t>da</w:t>
      </w:r>
      <w:r w:rsidRPr="00386F89">
        <w:rPr>
          <w:szCs w:val="22"/>
          <w:lang w:val="sr-Latn-ME"/>
        </w:rPr>
        <w:t xml:space="preserve"> intraarterijski i da ne </w:t>
      </w:r>
      <w:r w:rsidR="00814F85" w:rsidRPr="00386F89">
        <w:rPr>
          <w:szCs w:val="22"/>
          <w:lang w:val="sr-Latn-ME"/>
        </w:rPr>
        <w:t>dođe</w:t>
      </w:r>
      <w:r w:rsidRPr="00386F89">
        <w:rPr>
          <w:szCs w:val="22"/>
          <w:lang w:val="sr-Latn-ME"/>
        </w:rPr>
        <w:t xml:space="preserve"> do perivaskularne ekstravazacije.</w:t>
      </w:r>
    </w:p>
    <w:p w14:paraId="6936B488" w14:textId="77777777" w:rsidR="00263A7A" w:rsidRPr="00386F89" w:rsidRDefault="00263A7A" w:rsidP="00907C36">
      <w:pPr>
        <w:rPr>
          <w:szCs w:val="22"/>
          <w:u w:val="single"/>
          <w:lang w:val="sr-Latn-ME"/>
        </w:rPr>
      </w:pPr>
      <w:r w:rsidRPr="00386F89">
        <w:rPr>
          <w:szCs w:val="22"/>
          <w:u w:val="single"/>
          <w:lang w:val="sr-Latn-ME"/>
        </w:rPr>
        <w:t xml:space="preserve">Alkohol </w:t>
      </w:r>
    </w:p>
    <w:p w14:paraId="72B8BC2A" w14:textId="07873871" w:rsidR="00263A7A" w:rsidRPr="00386F89" w:rsidRDefault="00814F85" w:rsidP="00907C36">
      <w:pPr>
        <w:rPr>
          <w:szCs w:val="22"/>
          <w:lang w:val="sr-Latn-ME"/>
        </w:rPr>
      </w:pPr>
      <w:r w:rsidRPr="00386F89">
        <w:rPr>
          <w:szCs w:val="22"/>
          <w:lang w:val="sr-Latn-ME"/>
        </w:rPr>
        <w:t>Tolerancija</w:t>
      </w:r>
      <w:r w:rsidR="00263A7A" w:rsidRPr="00386F89">
        <w:rPr>
          <w:szCs w:val="22"/>
          <w:lang w:val="sr-Latn-ME"/>
        </w:rPr>
        <w:t xml:space="preserve"> </w:t>
      </w:r>
      <w:r w:rsidRPr="00386F89">
        <w:rPr>
          <w:szCs w:val="22"/>
          <w:lang w:val="sr-Latn-ME"/>
        </w:rPr>
        <w:t>n</w:t>
      </w:r>
      <w:r w:rsidR="00263A7A" w:rsidRPr="00386F89">
        <w:rPr>
          <w:szCs w:val="22"/>
          <w:lang w:val="sr-Latn-ME"/>
        </w:rPr>
        <w:t>a alkohol i druge depres</w:t>
      </w:r>
      <w:r w:rsidR="00C33855" w:rsidRPr="00386F89">
        <w:rPr>
          <w:szCs w:val="22"/>
          <w:lang w:val="sr-Latn-ME"/>
        </w:rPr>
        <w:t>ore</w:t>
      </w:r>
      <w:r w:rsidR="00263A7A" w:rsidRPr="00386F89">
        <w:rPr>
          <w:szCs w:val="22"/>
          <w:lang w:val="sr-Latn-ME"/>
        </w:rPr>
        <w:t xml:space="preserve"> </w:t>
      </w:r>
      <w:r w:rsidRPr="00386F89">
        <w:rPr>
          <w:szCs w:val="22"/>
          <w:lang w:val="sr-Latn-ME"/>
        </w:rPr>
        <w:t>centralnog nervnog sistema</w:t>
      </w:r>
      <w:r w:rsidR="00263A7A" w:rsidRPr="00386F89">
        <w:rPr>
          <w:szCs w:val="22"/>
          <w:lang w:val="sr-Latn-ME"/>
        </w:rPr>
        <w:t xml:space="preserve"> </w:t>
      </w:r>
      <w:r w:rsidR="00BA765C" w:rsidRPr="00386F89">
        <w:rPr>
          <w:szCs w:val="22"/>
          <w:lang w:val="sr-Latn-ME"/>
        </w:rPr>
        <w:t>je smanjena</w:t>
      </w:r>
      <w:r w:rsidRPr="00386F89">
        <w:rPr>
          <w:szCs w:val="22"/>
          <w:lang w:val="sr-Latn-ME"/>
        </w:rPr>
        <w:t xml:space="preserve"> </w:t>
      </w:r>
      <w:r w:rsidR="00BA765C" w:rsidRPr="00386F89">
        <w:rPr>
          <w:szCs w:val="22"/>
          <w:lang w:val="sr-Latn-ME"/>
        </w:rPr>
        <w:t>pri prim</w:t>
      </w:r>
      <w:r w:rsidR="0092055D" w:rsidRPr="00386F89">
        <w:rPr>
          <w:szCs w:val="22"/>
          <w:lang w:val="sr-Latn-ME"/>
        </w:rPr>
        <w:t>j</w:t>
      </w:r>
      <w:r w:rsidR="00BA765C" w:rsidRPr="00386F89">
        <w:rPr>
          <w:szCs w:val="22"/>
          <w:lang w:val="sr-Latn-ME"/>
        </w:rPr>
        <w:t>eni</w:t>
      </w:r>
      <w:r w:rsidR="00263A7A" w:rsidRPr="00386F89">
        <w:rPr>
          <w:szCs w:val="22"/>
          <w:lang w:val="sr-Latn-ME"/>
        </w:rPr>
        <w:t xml:space="preserve"> lorazepama, </w:t>
      </w:r>
      <w:r w:rsidRPr="00386F89">
        <w:rPr>
          <w:szCs w:val="22"/>
          <w:lang w:val="sr-Latn-ME"/>
        </w:rPr>
        <w:t>zato</w:t>
      </w:r>
      <w:r w:rsidR="00263A7A" w:rsidRPr="00386F89">
        <w:rPr>
          <w:szCs w:val="22"/>
          <w:lang w:val="sr-Latn-ME"/>
        </w:rPr>
        <w:t xml:space="preserve"> se </w:t>
      </w:r>
      <w:r w:rsidRPr="00386F89">
        <w:rPr>
          <w:szCs w:val="22"/>
          <w:lang w:val="sr-Latn-ME"/>
        </w:rPr>
        <w:t>pacijentima</w:t>
      </w:r>
      <w:r w:rsidR="00263A7A" w:rsidRPr="00386F89">
        <w:rPr>
          <w:szCs w:val="22"/>
          <w:lang w:val="sr-Latn-ME"/>
        </w:rPr>
        <w:t xml:space="preserve"> treba sav</w:t>
      </w:r>
      <w:r w:rsidR="0092055D" w:rsidRPr="00386F89">
        <w:rPr>
          <w:szCs w:val="22"/>
          <w:lang w:val="sr-Latn-ME"/>
        </w:rPr>
        <w:t>j</w:t>
      </w:r>
      <w:r w:rsidR="00263A7A" w:rsidRPr="00386F89">
        <w:rPr>
          <w:szCs w:val="22"/>
          <w:lang w:val="sr-Latn-ME"/>
        </w:rPr>
        <w:t>etovati da izb</w:t>
      </w:r>
      <w:r w:rsidR="0092055D" w:rsidRPr="00386F89">
        <w:rPr>
          <w:szCs w:val="22"/>
          <w:lang w:val="sr-Latn-ME"/>
        </w:rPr>
        <w:t>j</w:t>
      </w:r>
      <w:r w:rsidR="00263A7A" w:rsidRPr="00386F89">
        <w:rPr>
          <w:szCs w:val="22"/>
          <w:lang w:val="sr-Latn-ME"/>
        </w:rPr>
        <w:t xml:space="preserve">egavaju </w:t>
      </w:r>
      <w:r w:rsidRPr="00386F89">
        <w:rPr>
          <w:szCs w:val="22"/>
          <w:lang w:val="sr-Latn-ME"/>
        </w:rPr>
        <w:t>ove proizvode</w:t>
      </w:r>
      <w:r w:rsidR="00263A7A" w:rsidRPr="00386F89">
        <w:rPr>
          <w:szCs w:val="22"/>
          <w:lang w:val="sr-Latn-ME"/>
        </w:rPr>
        <w:t xml:space="preserve"> ili da </w:t>
      </w:r>
      <w:r w:rsidRPr="00386F89">
        <w:rPr>
          <w:szCs w:val="22"/>
          <w:lang w:val="sr-Latn-ME"/>
        </w:rPr>
        <w:t xml:space="preserve">ih </w:t>
      </w:r>
      <w:r w:rsidR="00263A7A" w:rsidRPr="00386F89">
        <w:rPr>
          <w:szCs w:val="22"/>
          <w:lang w:val="sr-Latn-ME"/>
        </w:rPr>
        <w:t xml:space="preserve">koriste </w:t>
      </w:r>
      <w:r w:rsidRPr="00386F89">
        <w:rPr>
          <w:szCs w:val="22"/>
          <w:lang w:val="sr-Latn-ME"/>
        </w:rPr>
        <w:t>u manjoj</w:t>
      </w:r>
      <w:r w:rsidR="00263A7A" w:rsidRPr="00386F89">
        <w:rPr>
          <w:szCs w:val="22"/>
          <w:lang w:val="sr-Latn-ME"/>
        </w:rPr>
        <w:t xml:space="preserve"> doz</w:t>
      </w:r>
      <w:r w:rsidRPr="00386F89">
        <w:rPr>
          <w:szCs w:val="22"/>
          <w:lang w:val="sr-Latn-ME"/>
        </w:rPr>
        <w:t>i</w:t>
      </w:r>
      <w:r w:rsidR="00263A7A" w:rsidRPr="00386F89">
        <w:rPr>
          <w:szCs w:val="22"/>
          <w:lang w:val="sr-Latn-ME"/>
        </w:rPr>
        <w:t xml:space="preserve">. </w:t>
      </w:r>
    </w:p>
    <w:p w14:paraId="341793A4" w14:textId="47DABB06" w:rsidR="00263A7A" w:rsidRPr="00386F89" w:rsidRDefault="00263A7A" w:rsidP="00907C36">
      <w:pPr>
        <w:rPr>
          <w:szCs w:val="22"/>
          <w:lang w:val="sr-Latn-ME"/>
        </w:rPr>
      </w:pPr>
      <w:r w:rsidRPr="00386F89">
        <w:rPr>
          <w:szCs w:val="22"/>
          <w:lang w:val="sr-Latn-ME"/>
        </w:rPr>
        <w:t>Alkoholna pića se ne sm</w:t>
      </w:r>
      <w:r w:rsidR="0092055D" w:rsidRPr="00386F89">
        <w:rPr>
          <w:szCs w:val="22"/>
          <w:lang w:val="sr-Latn-ME"/>
        </w:rPr>
        <w:t>i</w:t>
      </w:r>
      <w:r w:rsidR="00BA765C" w:rsidRPr="00386F89">
        <w:rPr>
          <w:szCs w:val="22"/>
          <w:lang w:val="sr-Latn-ME"/>
        </w:rPr>
        <w:t>j</w:t>
      </w:r>
      <w:r w:rsidRPr="00386F89">
        <w:rPr>
          <w:szCs w:val="22"/>
          <w:lang w:val="sr-Latn-ME"/>
        </w:rPr>
        <w:t>u prim</w:t>
      </w:r>
      <w:r w:rsidR="0092055D" w:rsidRPr="00386F89">
        <w:rPr>
          <w:szCs w:val="22"/>
          <w:lang w:val="sr-Latn-ME"/>
        </w:rPr>
        <w:t>j</w:t>
      </w:r>
      <w:r w:rsidRPr="00386F89">
        <w:rPr>
          <w:szCs w:val="22"/>
          <w:lang w:val="sr-Latn-ME"/>
        </w:rPr>
        <w:t xml:space="preserve">enjivati najmanje 24 do 48 sati nakon </w:t>
      </w:r>
      <w:r w:rsidR="00BD3693" w:rsidRPr="00386F89">
        <w:rPr>
          <w:szCs w:val="22"/>
          <w:lang w:val="sr-Latn-ME"/>
        </w:rPr>
        <w:t>prim</w:t>
      </w:r>
      <w:r w:rsidR="0092055D" w:rsidRPr="00386F89">
        <w:rPr>
          <w:szCs w:val="22"/>
          <w:lang w:val="sr-Latn-ME"/>
        </w:rPr>
        <w:t>j</w:t>
      </w:r>
      <w:r w:rsidR="00BD3693" w:rsidRPr="00386F89">
        <w:rPr>
          <w:szCs w:val="22"/>
          <w:lang w:val="sr-Latn-ME"/>
        </w:rPr>
        <w:t>ene</w:t>
      </w:r>
      <w:r w:rsidRPr="00386F89">
        <w:rPr>
          <w:szCs w:val="22"/>
          <w:lang w:val="sr-Latn-ME"/>
        </w:rPr>
        <w:t xml:space="preserve"> l</w:t>
      </w:r>
      <w:r w:rsidR="0092055D" w:rsidRPr="00386F89">
        <w:rPr>
          <w:szCs w:val="22"/>
          <w:lang w:val="sr-Latn-ME"/>
        </w:rPr>
        <w:t>ij</w:t>
      </w:r>
      <w:r w:rsidRPr="00386F89">
        <w:rPr>
          <w:szCs w:val="22"/>
          <w:lang w:val="sr-Latn-ME"/>
        </w:rPr>
        <w:t xml:space="preserve">eka </w:t>
      </w:r>
      <w:r w:rsidR="00EA6356" w:rsidRPr="00386F89">
        <w:rPr>
          <w:szCs w:val="22"/>
          <w:lang w:val="sr-Latn-ME"/>
        </w:rPr>
        <w:t>L</w:t>
      </w:r>
      <w:r w:rsidR="00775DF4" w:rsidRPr="00386F89">
        <w:rPr>
          <w:szCs w:val="22"/>
          <w:lang w:val="sr-Latn-ME"/>
        </w:rPr>
        <w:t>osepan</w:t>
      </w:r>
      <w:r w:rsidRPr="00386F89">
        <w:rPr>
          <w:szCs w:val="22"/>
          <w:lang w:val="sr-Latn-ME"/>
        </w:rPr>
        <w:t xml:space="preserve">, zbog aditivnog depresivnog </w:t>
      </w:r>
      <w:r w:rsidR="00BA765C" w:rsidRPr="00386F89">
        <w:rPr>
          <w:szCs w:val="22"/>
          <w:lang w:val="sr-Latn-ME"/>
        </w:rPr>
        <w:t>dejstva</w:t>
      </w:r>
      <w:r w:rsidRPr="00386F89">
        <w:rPr>
          <w:szCs w:val="22"/>
          <w:lang w:val="sr-Latn-ME"/>
        </w:rPr>
        <w:t xml:space="preserve"> benzodiazepina na </w:t>
      </w:r>
      <w:r w:rsidR="00BD3693" w:rsidRPr="00386F89">
        <w:rPr>
          <w:szCs w:val="22"/>
          <w:lang w:val="sr-Latn-ME"/>
        </w:rPr>
        <w:t>centralni nervni sistem</w:t>
      </w:r>
      <w:r w:rsidRPr="00386F89">
        <w:rPr>
          <w:szCs w:val="22"/>
          <w:lang w:val="sr-Latn-ME"/>
        </w:rPr>
        <w:t xml:space="preserve">. </w:t>
      </w:r>
    </w:p>
    <w:p w14:paraId="64C4CBC5" w14:textId="77777777" w:rsidR="00C24897" w:rsidRPr="00386F89" w:rsidRDefault="00C24897" w:rsidP="00907C36">
      <w:pPr>
        <w:rPr>
          <w:szCs w:val="22"/>
          <w:lang w:val="sr-Latn-ME"/>
        </w:rPr>
      </w:pPr>
    </w:p>
    <w:p w14:paraId="0787C223" w14:textId="32899FD0" w:rsidR="00263A7A" w:rsidRPr="00386F89" w:rsidRDefault="00263A7A" w:rsidP="00907C36">
      <w:pPr>
        <w:rPr>
          <w:szCs w:val="22"/>
          <w:u w:val="single"/>
          <w:lang w:val="sr-Latn-ME"/>
        </w:rPr>
      </w:pPr>
      <w:r w:rsidRPr="00386F89">
        <w:rPr>
          <w:szCs w:val="22"/>
          <w:u w:val="single"/>
          <w:lang w:val="sr-Latn-ME"/>
        </w:rPr>
        <w:t xml:space="preserve">Smanjenje odgovora/performansi </w:t>
      </w:r>
    </w:p>
    <w:p w14:paraId="7F05668F" w14:textId="224CCDED" w:rsidR="00263A7A" w:rsidRPr="00386F89" w:rsidRDefault="00263A7A" w:rsidP="00907C36">
      <w:pPr>
        <w:rPr>
          <w:szCs w:val="22"/>
          <w:lang w:val="sr-Latn-ME"/>
        </w:rPr>
      </w:pPr>
      <w:r w:rsidRPr="00386F89">
        <w:rPr>
          <w:szCs w:val="22"/>
          <w:lang w:val="sr-Latn-ME"/>
        </w:rPr>
        <w:t xml:space="preserve">Preporučuje se da </w:t>
      </w:r>
      <w:r w:rsidR="00BD3693" w:rsidRPr="00386F89">
        <w:rPr>
          <w:szCs w:val="22"/>
          <w:lang w:val="sr-Latn-ME"/>
        </w:rPr>
        <w:t>pacijenti</w:t>
      </w:r>
      <w:r w:rsidRPr="00386F89">
        <w:rPr>
          <w:szCs w:val="22"/>
          <w:lang w:val="sr-Latn-ME"/>
        </w:rPr>
        <w:t xml:space="preserve"> l</w:t>
      </w:r>
      <w:r w:rsidR="0092055D" w:rsidRPr="00386F89">
        <w:rPr>
          <w:szCs w:val="22"/>
          <w:lang w:val="sr-Latn-ME"/>
        </w:rPr>
        <w:t>ij</w:t>
      </w:r>
      <w:r w:rsidRPr="00386F89">
        <w:rPr>
          <w:szCs w:val="22"/>
          <w:lang w:val="sr-Latn-ME"/>
        </w:rPr>
        <w:t>ečeni lorazepamom ostanu na po</w:t>
      </w:r>
      <w:r w:rsidR="00BD3693" w:rsidRPr="00386F89">
        <w:rPr>
          <w:szCs w:val="22"/>
          <w:lang w:val="sr-Latn-ME"/>
        </w:rPr>
        <w:t>s</w:t>
      </w:r>
      <w:r w:rsidRPr="00386F89">
        <w:rPr>
          <w:szCs w:val="22"/>
          <w:lang w:val="sr-Latn-ME"/>
        </w:rPr>
        <w:t>matranju 24 sata nakon prim</w:t>
      </w:r>
      <w:r w:rsidR="0092055D" w:rsidRPr="00386F89">
        <w:rPr>
          <w:szCs w:val="22"/>
          <w:lang w:val="sr-Latn-ME"/>
        </w:rPr>
        <w:t>j</w:t>
      </w:r>
      <w:r w:rsidRPr="00386F89">
        <w:rPr>
          <w:szCs w:val="22"/>
          <w:lang w:val="sr-Latn-ME"/>
        </w:rPr>
        <w:t>ene posl</w:t>
      </w:r>
      <w:r w:rsidR="0092055D" w:rsidRPr="00386F89">
        <w:rPr>
          <w:szCs w:val="22"/>
          <w:lang w:val="sr-Latn-ME"/>
        </w:rPr>
        <w:t>j</w:t>
      </w:r>
      <w:r w:rsidRPr="00386F89">
        <w:rPr>
          <w:szCs w:val="22"/>
          <w:lang w:val="sr-Latn-ME"/>
        </w:rPr>
        <w:t xml:space="preserve">ednje doze. Ako se lorazepam koristi za kratkotrajne postupke ambulantno, bolesnik mora biti u pratnji odgovorne odrasle osobe u trenutku otpusta. </w:t>
      </w:r>
    </w:p>
    <w:p w14:paraId="0D3C884B" w14:textId="29E9C786" w:rsidR="00263A7A" w:rsidRPr="00386F89" w:rsidRDefault="00263A7A" w:rsidP="00907C36">
      <w:pPr>
        <w:rPr>
          <w:szCs w:val="22"/>
          <w:lang w:val="sr-Latn-ME"/>
        </w:rPr>
      </w:pPr>
      <w:r w:rsidRPr="00386F89">
        <w:rPr>
          <w:szCs w:val="22"/>
          <w:lang w:val="sr-Latn-ME"/>
        </w:rPr>
        <w:t xml:space="preserve">Bolesnike treba upozoriti da ne </w:t>
      </w:r>
      <w:r w:rsidR="00C24897" w:rsidRPr="00386F89">
        <w:rPr>
          <w:szCs w:val="22"/>
          <w:lang w:val="sr-Latn-ME"/>
        </w:rPr>
        <w:t>upravljaju</w:t>
      </w:r>
      <w:r w:rsidRPr="00386F89">
        <w:rPr>
          <w:szCs w:val="22"/>
          <w:lang w:val="sr-Latn-ME"/>
        </w:rPr>
        <w:t xml:space="preserve"> vozil</w:t>
      </w:r>
      <w:r w:rsidR="00C24897" w:rsidRPr="00386F89">
        <w:rPr>
          <w:szCs w:val="22"/>
          <w:lang w:val="sr-Latn-ME"/>
        </w:rPr>
        <w:t>om</w:t>
      </w:r>
      <w:r w:rsidRPr="00386F89">
        <w:rPr>
          <w:szCs w:val="22"/>
          <w:lang w:val="sr-Latn-ME"/>
        </w:rPr>
        <w:t xml:space="preserve"> ili p</w:t>
      </w:r>
      <w:r w:rsidR="00C24897" w:rsidRPr="00386F89">
        <w:rPr>
          <w:szCs w:val="22"/>
          <w:lang w:val="sr-Latn-ME"/>
        </w:rPr>
        <w:t>re</w:t>
      </w:r>
      <w:r w:rsidRPr="00386F89">
        <w:rPr>
          <w:szCs w:val="22"/>
          <w:lang w:val="sr-Latn-ME"/>
        </w:rPr>
        <w:t>duzimaju aktivnosti koje zaht</w:t>
      </w:r>
      <w:r w:rsidR="0092055D" w:rsidRPr="00386F89">
        <w:rPr>
          <w:szCs w:val="22"/>
          <w:lang w:val="sr-Latn-ME"/>
        </w:rPr>
        <w:t>ij</w:t>
      </w:r>
      <w:r w:rsidRPr="00386F89">
        <w:rPr>
          <w:szCs w:val="22"/>
          <w:lang w:val="sr-Latn-ME"/>
        </w:rPr>
        <w:t>evaju pažnju 24-48 sati nakon prim</w:t>
      </w:r>
      <w:r w:rsidR="0092055D" w:rsidRPr="00386F89">
        <w:rPr>
          <w:szCs w:val="22"/>
          <w:lang w:val="sr-Latn-ME"/>
        </w:rPr>
        <w:t>j</w:t>
      </w:r>
      <w:r w:rsidRPr="00386F89">
        <w:rPr>
          <w:szCs w:val="22"/>
          <w:lang w:val="sr-Latn-ME"/>
        </w:rPr>
        <w:t xml:space="preserve">ene. </w:t>
      </w:r>
    </w:p>
    <w:p w14:paraId="664560F6" w14:textId="685D98EE" w:rsidR="00263A7A" w:rsidRPr="00386F89" w:rsidRDefault="00263A7A" w:rsidP="00907C36">
      <w:pPr>
        <w:rPr>
          <w:szCs w:val="22"/>
          <w:lang w:val="sr-Latn-ME"/>
        </w:rPr>
      </w:pPr>
      <w:r w:rsidRPr="00386F89">
        <w:rPr>
          <w:szCs w:val="22"/>
          <w:lang w:val="sr-Latn-ME"/>
        </w:rPr>
        <w:t xml:space="preserve">Smanjenje </w:t>
      </w:r>
      <w:r w:rsidR="00C24897" w:rsidRPr="00386F89">
        <w:rPr>
          <w:szCs w:val="22"/>
          <w:lang w:val="sr-Latn-ME"/>
        </w:rPr>
        <w:t>performansi</w:t>
      </w:r>
      <w:r w:rsidRPr="00386F89">
        <w:rPr>
          <w:szCs w:val="22"/>
          <w:lang w:val="sr-Latn-ME"/>
        </w:rPr>
        <w:t xml:space="preserve"> može trajati duže vr</w:t>
      </w:r>
      <w:r w:rsidR="0092055D" w:rsidRPr="00386F89">
        <w:rPr>
          <w:szCs w:val="22"/>
          <w:lang w:val="sr-Latn-ME"/>
        </w:rPr>
        <w:t>ij</w:t>
      </w:r>
      <w:r w:rsidRPr="00386F89">
        <w:rPr>
          <w:szCs w:val="22"/>
          <w:lang w:val="sr-Latn-ME"/>
        </w:rPr>
        <w:t xml:space="preserve">eme zbog </w:t>
      </w:r>
      <w:r w:rsidR="00187704" w:rsidRPr="00386F89">
        <w:rPr>
          <w:szCs w:val="22"/>
          <w:lang w:val="sr-Latn-ME"/>
        </w:rPr>
        <w:t>starosti</w:t>
      </w:r>
      <w:r w:rsidRPr="00386F89">
        <w:rPr>
          <w:szCs w:val="22"/>
          <w:lang w:val="sr-Latn-ME"/>
        </w:rPr>
        <w:t xml:space="preserve"> </w:t>
      </w:r>
      <w:r w:rsidR="00187704" w:rsidRPr="00386F89">
        <w:rPr>
          <w:szCs w:val="22"/>
          <w:lang w:val="sr-Latn-ME"/>
        </w:rPr>
        <w:t>pacijenta</w:t>
      </w:r>
      <w:r w:rsidRPr="00386F89">
        <w:rPr>
          <w:szCs w:val="22"/>
          <w:lang w:val="sr-Latn-ME"/>
        </w:rPr>
        <w:t>, isto</w:t>
      </w:r>
      <w:r w:rsidR="00187704" w:rsidRPr="00386F89">
        <w:rPr>
          <w:szCs w:val="22"/>
          <w:lang w:val="sr-Latn-ME"/>
        </w:rPr>
        <w:t>vreme</w:t>
      </w:r>
      <w:r w:rsidRPr="00386F89">
        <w:rPr>
          <w:szCs w:val="22"/>
          <w:lang w:val="sr-Latn-ME"/>
        </w:rPr>
        <w:t>ne prim</w:t>
      </w:r>
      <w:r w:rsidR="0092055D" w:rsidRPr="00386F89">
        <w:rPr>
          <w:szCs w:val="22"/>
          <w:lang w:val="sr-Latn-ME"/>
        </w:rPr>
        <w:t>j</w:t>
      </w:r>
      <w:r w:rsidRPr="00386F89">
        <w:rPr>
          <w:szCs w:val="22"/>
          <w:lang w:val="sr-Latn-ME"/>
        </w:rPr>
        <w:t>ene drugih l</w:t>
      </w:r>
      <w:r w:rsidR="0092055D" w:rsidRPr="00386F89">
        <w:rPr>
          <w:szCs w:val="22"/>
          <w:lang w:val="sr-Latn-ME"/>
        </w:rPr>
        <w:t>j</w:t>
      </w:r>
      <w:r w:rsidRPr="00386F89">
        <w:rPr>
          <w:szCs w:val="22"/>
          <w:lang w:val="sr-Latn-ME"/>
        </w:rPr>
        <w:t>ekova, stresa zbog operacije ili op</w:t>
      </w:r>
      <w:r w:rsidR="00187704" w:rsidRPr="00386F89">
        <w:rPr>
          <w:szCs w:val="22"/>
          <w:lang w:val="sr-Latn-ME"/>
        </w:rPr>
        <w:t>št</w:t>
      </w:r>
      <w:r w:rsidRPr="00386F89">
        <w:rPr>
          <w:szCs w:val="22"/>
          <w:lang w:val="sr-Latn-ME"/>
        </w:rPr>
        <w:t xml:space="preserve">eg stanja </w:t>
      </w:r>
      <w:r w:rsidR="00187704" w:rsidRPr="00386F89">
        <w:rPr>
          <w:szCs w:val="22"/>
          <w:lang w:val="sr-Latn-ME"/>
        </w:rPr>
        <w:t>pacijenta</w:t>
      </w:r>
      <w:r w:rsidRPr="00386F89">
        <w:rPr>
          <w:szCs w:val="22"/>
          <w:lang w:val="sr-Latn-ME"/>
        </w:rPr>
        <w:t xml:space="preserve">. </w:t>
      </w:r>
      <w:r w:rsidR="00187704" w:rsidRPr="00386F89">
        <w:rPr>
          <w:szCs w:val="22"/>
          <w:lang w:val="sr-Latn-ME"/>
        </w:rPr>
        <w:t>Pacijente</w:t>
      </w:r>
      <w:r w:rsidRPr="00386F89">
        <w:rPr>
          <w:szCs w:val="22"/>
          <w:lang w:val="sr-Latn-ME"/>
        </w:rPr>
        <w:t xml:space="preserve"> tako</w:t>
      </w:r>
      <w:r w:rsidR="00187704" w:rsidRPr="00386F89">
        <w:rPr>
          <w:szCs w:val="22"/>
          <w:lang w:val="sr-Latn-ME"/>
        </w:rPr>
        <w:t>đ</w:t>
      </w:r>
      <w:r w:rsidRPr="00386F89">
        <w:rPr>
          <w:szCs w:val="22"/>
          <w:lang w:val="sr-Latn-ME"/>
        </w:rPr>
        <w:t xml:space="preserve">e treba upozoriti da prerano </w:t>
      </w:r>
      <w:r w:rsidR="00187704" w:rsidRPr="00386F89">
        <w:rPr>
          <w:szCs w:val="22"/>
          <w:lang w:val="sr-Latn-ME"/>
        </w:rPr>
        <w:t>ustajanje</w:t>
      </w:r>
      <w:r w:rsidRPr="00386F89">
        <w:rPr>
          <w:szCs w:val="22"/>
          <w:lang w:val="sr-Latn-ME"/>
        </w:rPr>
        <w:t xml:space="preserve"> (unutar 8 sati nakon prim</w:t>
      </w:r>
      <w:r w:rsidR="0092055D" w:rsidRPr="00386F89">
        <w:rPr>
          <w:szCs w:val="22"/>
          <w:lang w:val="sr-Latn-ME"/>
        </w:rPr>
        <w:t>j</w:t>
      </w:r>
      <w:r w:rsidRPr="00386F89">
        <w:rPr>
          <w:szCs w:val="22"/>
          <w:lang w:val="sr-Latn-ME"/>
        </w:rPr>
        <w:t xml:space="preserve">ene lorazepama) može dovesti do </w:t>
      </w:r>
      <w:r w:rsidR="00187704" w:rsidRPr="00386F89">
        <w:rPr>
          <w:szCs w:val="22"/>
          <w:lang w:val="sr-Latn-ME"/>
        </w:rPr>
        <w:t>povrede</w:t>
      </w:r>
      <w:r w:rsidRPr="00386F89">
        <w:rPr>
          <w:szCs w:val="22"/>
          <w:lang w:val="sr-Latn-ME"/>
        </w:rPr>
        <w:t xml:space="preserve"> zbog pada. </w:t>
      </w:r>
    </w:p>
    <w:p w14:paraId="26838DD4" w14:textId="77777777" w:rsidR="00C24897" w:rsidRPr="00386F89" w:rsidRDefault="00C24897" w:rsidP="00907C36">
      <w:pPr>
        <w:rPr>
          <w:szCs w:val="22"/>
          <w:lang w:val="sr-Latn-ME"/>
        </w:rPr>
      </w:pPr>
    </w:p>
    <w:p w14:paraId="0EA5B4A8" w14:textId="6CCA4345" w:rsidR="00263A7A" w:rsidRPr="00386F89" w:rsidRDefault="00263A7A" w:rsidP="00907C36">
      <w:pPr>
        <w:rPr>
          <w:szCs w:val="22"/>
          <w:u w:val="single"/>
          <w:lang w:val="sr-Latn-ME"/>
        </w:rPr>
      </w:pPr>
      <w:r w:rsidRPr="00386F89">
        <w:rPr>
          <w:szCs w:val="22"/>
          <w:u w:val="single"/>
          <w:lang w:val="sr-Latn-ME"/>
        </w:rPr>
        <w:t xml:space="preserve">Endoskopski postupci </w:t>
      </w:r>
    </w:p>
    <w:p w14:paraId="06104B1B" w14:textId="69C0D985" w:rsidR="00263A7A" w:rsidRPr="00386F89" w:rsidRDefault="00263A7A" w:rsidP="00907C36">
      <w:pPr>
        <w:rPr>
          <w:szCs w:val="22"/>
          <w:lang w:val="sr-Latn-ME"/>
        </w:rPr>
      </w:pPr>
      <w:r w:rsidRPr="00386F89">
        <w:rPr>
          <w:szCs w:val="22"/>
          <w:lang w:val="sr-Latn-ME"/>
        </w:rPr>
        <w:t>Nema dovoljno podataka koji bi opravdali prim</w:t>
      </w:r>
      <w:r w:rsidR="0092055D" w:rsidRPr="00386F89">
        <w:rPr>
          <w:szCs w:val="22"/>
          <w:lang w:val="sr-Latn-ME"/>
        </w:rPr>
        <w:t>j</w:t>
      </w:r>
      <w:r w:rsidR="00187704" w:rsidRPr="00386F89">
        <w:rPr>
          <w:szCs w:val="22"/>
          <w:lang w:val="sr-Latn-ME"/>
        </w:rPr>
        <w:t>e</w:t>
      </w:r>
      <w:r w:rsidRPr="00386F89">
        <w:rPr>
          <w:szCs w:val="22"/>
          <w:lang w:val="sr-Latn-ME"/>
        </w:rPr>
        <w:t xml:space="preserve">nu lorazepama u endoskopskim </w:t>
      </w:r>
      <w:r w:rsidR="00187704" w:rsidRPr="00386F89">
        <w:rPr>
          <w:szCs w:val="22"/>
          <w:lang w:val="sr-Latn-ME"/>
        </w:rPr>
        <w:t>procedurama</w:t>
      </w:r>
      <w:r w:rsidRPr="00386F89">
        <w:rPr>
          <w:szCs w:val="22"/>
          <w:lang w:val="sr-Latn-ME"/>
        </w:rPr>
        <w:t xml:space="preserve"> </w:t>
      </w:r>
      <w:r w:rsidR="00187704" w:rsidRPr="00386F89">
        <w:rPr>
          <w:szCs w:val="22"/>
          <w:lang w:val="sr-Latn-ME"/>
        </w:rPr>
        <w:t>kod</w:t>
      </w:r>
      <w:r w:rsidRPr="00386F89">
        <w:rPr>
          <w:szCs w:val="22"/>
          <w:lang w:val="sr-Latn-ME"/>
        </w:rPr>
        <w:t xml:space="preserve"> ambulantnih </w:t>
      </w:r>
      <w:r w:rsidR="00187704" w:rsidRPr="00386F89">
        <w:rPr>
          <w:szCs w:val="22"/>
          <w:lang w:val="sr-Latn-ME"/>
        </w:rPr>
        <w:t>pacijenata</w:t>
      </w:r>
      <w:r w:rsidRPr="00386F89">
        <w:rPr>
          <w:szCs w:val="22"/>
          <w:lang w:val="sr-Latn-ME"/>
        </w:rPr>
        <w:t xml:space="preserve">. </w:t>
      </w:r>
    </w:p>
    <w:p w14:paraId="3A1DF585" w14:textId="26E58FB1" w:rsidR="00263A7A" w:rsidRPr="00386F89" w:rsidRDefault="00263A7A" w:rsidP="00907C36">
      <w:pPr>
        <w:rPr>
          <w:szCs w:val="22"/>
          <w:lang w:val="sr-Latn-ME"/>
        </w:rPr>
      </w:pPr>
      <w:r w:rsidRPr="00386F89">
        <w:rPr>
          <w:szCs w:val="22"/>
          <w:lang w:val="sr-Latn-ME"/>
        </w:rPr>
        <w:t>Ako se ov</w:t>
      </w:r>
      <w:r w:rsidR="00187704" w:rsidRPr="00386F89">
        <w:rPr>
          <w:szCs w:val="22"/>
          <w:lang w:val="sr-Latn-ME"/>
        </w:rPr>
        <w:t>e</w:t>
      </w:r>
      <w:r w:rsidRPr="00386F89">
        <w:rPr>
          <w:szCs w:val="22"/>
          <w:lang w:val="sr-Latn-ME"/>
        </w:rPr>
        <w:t xml:space="preserve"> </w:t>
      </w:r>
      <w:r w:rsidR="00187704" w:rsidRPr="00386F89">
        <w:rPr>
          <w:szCs w:val="22"/>
          <w:lang w:val="sr-Latn-ME"/>
        </w:rPr>
        <w:t>procedure</w:t>
      </w:r>
      <w:r w:rsidRPr="00386F89">
        <w:rPr>
          <w:szCs w:val="22"/>
          <w:lang w:val="sr-Latn-ME"/>
        </w:rPr>
        <w:t xml:space="preserve"> </w:t>
      </w:r>
      <w:r w:rsidR="00187704" w:rsidRPr="00386F89">
        <w:rPr>
          <w:szCs w:val="22"/>
          <w:lang w:val="sr-Latn-ME"/>
        </w:rPr>
        <w:t>s</w:t>
      </w:r>
      <w:r w:rsidRPr="00386F89">
        <w:rPr>
          <w:szCs w:val="22"/>
          <w:lang w:val="sr-Latn-ME"/>
        </w:rPr>
        <w:t xml:space="preserve">provode </w:t>
      </w:r>
      <w:r w:rsidR="00187704" w:rsidRPr="00386F89">
        <w:rPr>
          <w:szCs w:val="22"/>
          <w:lang w:val="sr-Latn-ME"/>
        </w:rPr>
        <w:t>kod</w:t>
      </w:r>
      <w:r w:rsidRPr="00386F89">
        <w:rPr>
          <w:szCs w:val="22"/>
          <w:lang w:val="sr-Latn-ME"/>
        </w:rPr>
        <w:t xml:space="preserve"> hospitaliz</w:t>
      </w:r>
      <w:r w:rsidR="00187704" w:rsidRPr="00386F89">
        <w:rPr>
          <w:szCs w:val="22"/>
          <w:lang w:val="sr-Latn-ME"/>
        </w:rPr>
        <w:t>ov</w:t>
      </w:r>
      <w:r w:rsidRPr="00386F89">
        <w:rPr>
          <w:szCs w:val="22"/>
          <w:lang w:val="sr-Latn-ME"/>
        </w:rPr>
        <w:t xml:space="preserve">anih </w:t>
      </w:r>
      <w:r w:rsidR="00187704" w:rsidRPr="00386F89">
        <w:rPr>
          <w:szCs w:val="22"/>
          <w:lang w:val="sr-Latn-ME"/>
        </w:rPr>
        <w:t>pacijenata</w:t>
      </w:r>
      <w:r w:rsidRPr="00386F89">
        <w:rPr>
          <w:szCs w:val="22"/>
          <w:lang w:val="sr-Latn-ME"/>
        </w:rPr>
        <w:t xml:space="preserve">, </w:t>
      </w:r>
      <w:r w:rsidR="00187704" w:rsidRPr="00386F89">
        <w:rPr>
          <w:szCs w:val="22"/>
          <w:lang w:val="sr-Latn-ME"/>
        </w:rPr>
        <w:t>neophodna</w:t>
      </w:r>
      <w:r w:rsidRPr="00386F89">
        <w:rPr>
          <w:szCs w:val="22"/>
          <w:lang w:val="sr-Latn-ME"/>
        </w:rPr>
        <w:t xml:space="preserve"> je odgovarajuća opservacija u sobi za oporavak, a refleksna aktivnost </w:t>
      </w:r>
      <w:r w:rsidR="00187704" w:rsidRPr="00386F89">
        <w:rPr>
          <w:szCs w:val="22"/>
          <w:lang w:val="sr-Latn-ME"/>
        </w:rPr>
        <w:t>farinksa</w:t>
      </w:r>
      <w:r w:rsidRPr="00386F89">
        <w:rPr>
          <w:szCs w:val="22"/>
          <w:lang w:val="sr-Latn-ME"/>
        </w:rPr>
        <w:t xml:space="preserve"> mora se smanjiti lokalnom anestezijom pr</w:t>
      </w:r>
      <w:r w:rsidR="0092055D" w:rsidRPr="00386F89">
        <w:rPr>
          <w:szCs w:val="22"/>
          <w:lang w:val="sr-Latn-ME"/>
        </w:rPr>
        <w:t>ij</w:t>
      </w:r>
      <w:r w:rsidRPr="00386F89">
        <w:rPr>
          <w:szCs w:val="22"/>
          <w:lang w:val="sr-Latn-ME"/>
        </w:rPr>
        <w:t xml:space="preserve">e endoskopskog postupka. </w:t>
      </w:r>
    </w:p>
    <w:p w14:paraId="60B8E383" w14:textId="77777777" w:rsidR="00187704" w:rsidRPr="00386F89" w:rsidRDefault="00187704" w:rsidP="00907C36">
      <w:pPr>
        <w:rPr>
          <w:szCs w:val="22"/>
          <w:lang w:val="sr-Latn-ME"/>
        </w:rPr>
      </w:pPr>
    </w:p>
    <w:p w14:paraId="2A60B753" w14:textId="1A98531B" w:rsidR="00263A7A" w:rsidRPr="00386F89" w:rsidRDefault="00263A7A" w:rsidP="00907C36">
      <w:pPr>
        <w:rPr>
          <w:szCs w:val="22"/>
          <w:u w:val="single"/>
          <w:lang w:val="sr-Latn-ME"/>
        </w:rPr>
      </w:pPr>
      <w:r w:rsidRPr="00386F89">
        <w:rPr>
          <w:szCs w:val="22"/>
          <w:u w:val="single"/>
          <w:lang w:val="sr-Latn-ME"/>
        </w:rPr>
        <w:t xml:space="preserve">Koma/šok </w:t>
      </w:r>
    </w:p>
    <w:p w14:paraId="5B65B3FB" w14:textId="6C823F77" w:rsidR="00263A7A" w:rsidRPr="00386F89" w:rsidRDefault="00263A7A" w:rsidP="00907C36">
      <w:pPr>
        <w:rPr>
          <w:szCs w:val="22"/>
          <w:lang w:val="sr-Latn-ME"/>
        </w:rPr>
      </w:pPr>
      <w:r w:rsidRPr="00386F89">
        <w:rPr>
          <w:szCs w:val="22"/>
          <w:lang w:val="sr-Latn-ME"/>
        </w:rPr>
        <w:t xml:space="preserve">Nema podataka koji bi mogli opravdati </w:t>
      </w:r>
      <w:r w:rsidR="00187704" w:rsidRPr="00386F89">
        <w:rPr>
          <w:szCs w:val="22"/>
          <w:lang w:val="sr-Latn-ME"/>
        </w:rPr>
        <w:t>upotrebu</w:t>
      </w:r>
      <w:r w:rsidRPr="00386F89">
        <w:rPr>
          <w:szCs w:val="22"/>
          <w:lang w:val="sr-Latn-ME"/>
        </w:rPr>
        <w:t xml:space="preserve"> lorazepama u komi ili šoku. </w:t>
      </w:r>
    </w:p>
    <w:p w14:paraId="63CC769F" w14:textId="77777777" w:rsidR="00187704" w:rsidRPr="00386F89" w:rsidRDefault="00187704" w:rsidP="00907C36">
      <w:pPr>
        <w:rPr>
          <w:szCs w:val="22"/>
          <w:lang w:val="sr-Latn-ME"/>
        </w:rPr>
      </w:pPr>
    </w:p>
    <w:p w14:paraId="67B6934D" w14:textId="4FC6402F" w:rsidR="00263A7A" w:rsidRPr="00386F89" w:rsidRDefault="00187704" w:rsidP="00907C36">
      <w:pPr>
        <w:rPr>
          <w:szCs w:val="22"/>
          <w:u w:val="single"/>
          <w:lang w:val="sr-Latn-ME"/>
        </w:rPr>
      </w:pPr>
      <w:r w:rsidRPr="00386F89">
        <w:rPr>
          <w:szCs w:val="22"/>
          <w:u w:val="single"/>
          <w:lang w:val="sr-Latn-ME"/>
        </w:rPr>
        <w:t>Istovremena</w:t>
      </w:r>
      <w:r w:rsidR="00263A7A" w:rsidRPr="00386F89">
        <w:rPr>
          <w:szCs w:val="22"/>
          <w:u w:val="single"/>
          <w:lang w:val="sr-Latn-ME"/>
        </w:rPr>
        <w:t xml:space="preserve"> prim</w:t>
      </w:r>
      <w:r w:rsidR="0092055D" w:rsidRPr="00386F89">
        <w:rPr>
          <w:szCs w:val="22"/>
          <w:u w:val="single"/>
          <w:lang w:val="sr-Latn-ME"/>
        </w:rPr>
        <w:t>j</w:t>
      </w:r>
      <w:r w:rsidR="00263A7A" w:rsidRPr="00386F89">
        <w:rPr>
          <w:szCs w:val="22"/>
          <w:u w:val="single"/>
          <w:lang w:val="sr-Latn-ME"/>
        </w:rPr>
        <w:t xml:space="preserve">ena sa skopolaminom </w:t>
      </w:r>
    </w:p>
    <w:p w14:paraId="26097EDF" w14:textId="03991E79" w:rsidR="00263A7A" w:rsidRPr="00386F89" w:rsidRDefault="00187704" w:rsidP="00907C36">
      <w:pPr>
        <w:rPr>
          <w:szCs w:val="22"/>
          <w:lang w:val="sr-Latn-ME"/>
        </w:rPr>
      </w:pPr>
      <w:r w:rsidRPr="00386F89">
        <w:rPr>
          <w:szCs w:val="22"/>
          <w:lang w:val="sr-Latn-ME"/>
        </w:rPr>
        <w:t xml:space="preserve">Istovremena </w:t>
      </w:r>
      <w:r w:rsidR="00263A7A" w:rsidRPr="00386F89">
        <w:rPr>
          <w:szCs w:val="22"/>
          <w:lang w:val="sr-Latn-ME"/>
        </w:rPr>
        <w:t>prim</w:t>
      </w:r>
      <w:r w:rsidR="0092055D" w:rsidRPr="00386F89">
        <w:rPr>
          <w:szCs w:val="22"/>
          <w:lang w:val="sr-Latn-ME"/>
        </w:rPr>
        <w:t>j</w:t>
      </w:r>
      <w:r w:rsidR="00263A7A" w:rsidRPr="00386F89">
        <w:rPr>
          <w:szCs w:val="22"/>
          <w:lang w:val="sr-Latn-ME"/>
        </w:rPr>
        <w:t>ena sa skopolaminom se ne preporučuje jer ova kombinacija može dovesti do povećan</w:t>
      </w:r>
      <w:r w:rsidRPr="00386F89">
        <w:rPr>
          <w:szCs w:val="22"/>
          <w:lang w:val="sr-Latn-ME"/>
        </w:rPr>
        <w:t>ja</w:t>
      </w:r>
      <w:r w:rsidR="00263A7A" w:rsidRPr="00386F89">
        <w:rPr>
          <w:szCs w:val="22"/>
          <w:lang w:val="sr-Latn-ME"/>
        </w:rPr>
        <w:t xml:space="preserve"> </w:t>
      </w:r>
      <w:r w:rsidRPr="00386F89">
        <w:rPr>
          <w:szCs w:val="22"/>
          <w:lang w:val="sr-Latn-ME"/>
        </w:rPr>
        <w:t>učestalosti</w:t>
      </w:r>
      <w:r w:rsidR="00263A7A" w:rsidRPr="00386F89">
        <w:rPr>
          <w:szCs w:val="22"/>
          <w:lang w:val="sr-Latn-ME"/>
        </w:rPr>
        <w:t xml:space="preserve"> sedacije, halucinacija i iracionalnog ponašanja.</w:t>
      </w:r>
    </w:p>
    <w:p w14:paraId="592A55E1" w14:textId="482D76B3" w:rsidR="00263A7A" w:rsidRPr="00386F89" w:rsidRDefault="00263A7A" w:rsidP="00907C36">
      <w:pPr>
        <w:rPr>
          <w:szCs w:val="22"/>
          <w:lang w:val="sr-Latn-ME"/>
        </w:rPr>
      </w:pPr>
    </w:p>
    <w:p w14:paraId="4008C745" w14:textId="77777777" w:rsidR="00176BD0" w:rsidRPr="00386F89" w:rsidRDefault="00176BD0" w:rsidP="00907C36">
      <w:pPr>
        <w:rPr>
          <w:szCs w:val="22"/>
          <w:u w:val="single"/>
          <w:lang w:val="sr-Latn-ME"/>
        </w:rPr>
      </w:pPr>
      <w:r w:rsidRPr="00386F89">
        <w:rPr>
          <w:szCs w:val="22"/>
          <w:u w:val="single"/>
          <w:lang w:val="sr-Latn-ME"/>
        </w:rPr>
        <w:t>Rizik od istovremene primjene opioida</w:t>
      </w:r>
    </w:p>
    <w:p w14:paraId="2BD1728A" w14:textId="4C1CFC5C" w:rsidR="00176BD0" w:rsidRPr="00386F89" w:rsidRDefault="00176BD0" w:rsidP="00907C36">
      <w:pPr>
        <w:rPr>
          <w:szCs w:val="22"/>
          <w:lang w:val="sr-Latn-ME"/>
        </w:rPr>
      </w:pPr>
      <w:r w:rsidRPr="00386F89">
        <w:rPr>
          <w:szCs w:val="22"/>
          <w:lang w:val="sr-Latn-ME"/>
        </w:rPr>
        <w:t>Istovremena primjena benzodiazepina i opioida može dovesti do sedacije, respiratorne depresije, kome i smrti. Zbog ovog rizika, istovremena primjena sedativa kao što su benzodiazepini (uključujući i lorazepam) sa opioidima se preporučuje samo kod pacijenata kod kojih nema drugih terapijskih mogućnosti. Ukoliko se donese odluka da se lorazepam injekcije prim</w:t>
      </w:r>
      <w:r w:rsidR="006E5FDB" w:rsidRPr="00386F89">
        <w:rPr>
          <w:szCs w:val="22"/>
          <w:lang w:val="sr-Latn-ME"/>
        </w:rPr>
        <w:t>i</w:t>
      </w:r>
      <w:r w:rsidRPr="00386F89">
        <w:rPr>
          <w:szCs w:val="22"/>
          <w:lang w:val="sr-Latn-ME"/>
        </w:rPr>
        <w:t>jene zajedno sa opioidma, neophodno je primijeniti najnižu efektivnu dozu u najkraćem mogućem periodu (vidjeti dio 4.2).</w:t>
      </w:r>
    </w:p>
    <w:p w14:paraId="1D23F51F" w14:textId="77777777" w:rsidR="00176BD0" w:rsidRPr="00386F89" w:rsidRDefault="00176BD0" w:rsidP="00907C36">
      <w:pPr>
        <w:rPr>
          <w:szCs w:val="22"/>
          <w:lang w:val="sr-Latn-ME"/>
        </w:rPr>
      </w:pPr>
      <w:r w:rsidRPr="00386F89">
        <w:rPr>
          <w:szCs w:val="22"/>
          <w:lang w:val="sr-Latn-ME"/>
        </w:rPr>
        <w:t xml:space="preserve">Pacijente treba pažljivo pratiti zbog znakova i simptoma respiratorne depresije i sedacije. Preporučljivo je upozoriti pacijente i ljude iz njihovog neposrednog okruženja kako bi bili svjesni tih simptoma (vidjeti dio 4.5). </w:t>
      </w:r>
    </w:p>
    <w:p w14:paraId="30DB452E" w14:textId="77777777" w:rsidR="00176BD0" w:rsidRPr="00386F89" w:rsidRDefault="00176BD0" w:rsidP="00907C36">
      <w:pPr>
        <w:rPr>
          <w:szCs w:val="22"/>
          <w:lang w:val="sr-Latn-ME"/>
        </w:rPr>
      </w:pPr>
    </w:p>
    <w:p w14:paraId="0CE65732" w14:textId="6335A8B3" w:rsidR="00263A7A" w:rsidRPr="00386F89" w:rsidRDefault="00263A7A" w:rsidP="00907C36">
      <w:pPr>
        <w:rPr>
          <w:i/>
          <w:iCs/>
          <w:szCs w:val="22"/>
          <w:u w:val="single"/>
          <w:lang w:val="sr-Latn-ME"/>
        </w:rPr>
      </w:pPr>
      <w:r w:rsidRPr="00386F89">
        <w:rPr>
          <w:i/>
          <w:iCs/>
          <w:szCs w:val="22"/>
          <w:u w:val="single"/>
          <w:lang w:val="sr-Latn-ME"/>
        </w:rPr>
        <w:t xml:space="preserve">Status epilepticus </w:t>
      </w:r>
    </w:p>
    <w:p w14:paraId="7BABC944" w14:textId="0E7184F6" w:rsidR="00263A7A" w:rsidRPr="00386F89" w:rsidRDefault="00263A7A" w:rsidP="00907C36">
      <w:pPr>
        <w:rPr>
          <w:szCs w:val="22"/>
          <w:lang w:val="sr-Latn-ME"/>
        </w:rPr>
      </w:pPr>
      <w:r w:rsidRPr="00386F89">
        <w:rPr>
          <w:szCs w:val="22"/>
          <w:lang w:val="sr-Latn-ME"/>
        </w:rPr>
        <w:t>Potreban je oprez kod prim</w:t>
      </w:r>
      <w:r w:rsidR="00CC490C" w:rsidRPr="00386F89">
        <w:rPr>
          <w:szCs w:val="22"/>
          <w:lang w:val="sr-Latn-ME"/>
        </w:rPr>
        <w:t>j</w:t>
      </w:r>
      <w:r w:rsidRPr="00386F89">
        <w:rPr>
          <w:szCs w:val="22"/>
          <w:lang w:val="sr-Latn-ME"/>
        </w:rPr>
        <w:t xml:space="preserve">ene lorazepama </w:t>
      </w:r>
      <w:r w:rsidR="00B5178D" w:rsidRPr="00386F89">
        <w:rPr>
          <w:szCs w:val="22"/>
          <w:lang w:val="sr-Latn-ME"/>
        </w:rPr>
        <w:t>kod</w:t>
      </w:r>
      <w:r w:rsidRPr="00386F89">
        <w:rPr>
          <w:szCs w:val="22"/>
          <w:lang w:val="sr-Latn-ME"/>
        </w:rPr>
        <w:t xml:space="preserve"> </w:t>
      </w:r>
      <w:r w:rsidR="00B5178D" w:rsidRPr="00386F89">
        <w:rPr>
          <w:szCs w:val="22"/>
          <w:lang w:val="sr-Latn-ME"/>
        </w:rPr>
        <w:t>pacijenata</w:t>
      </w:r>
      <w:r w:rsidRPr="00386F89">
        <w:rPr>
          <w:szCs w:val="22"/>
          <w:lang w:val="sr-Latn-ME"/>
        </w:rPr>
        <w:t xml:space="preserve"> sa statusom epilepticus</w:t>
      </w:r>
      <w:r w:rsidR="00B5178D" w:rsidRPr="00386F89">
        <w:rPr>
          <w:szCs w:val="22"/>
          <w:lang w:val="sr-Latn-ME"/>
        </w:rPr>
        <w:t>-</w:t>
      </w:r>
      <w:r w:rsidRPr="00386F89">
        <w:rPr>
          <w:szCs w:val="22"/>
          <w:lang w:val="sr-Latn-ME"/>
        </w:rPr>
        <w:t xml:space="preserve">om, </w:t>
      </w:r>
      <w:r w:rsidR="00B5178D" w:rsidRPr="00386F89">
        <w:rPr>
          <w:szCs w:val="22"/>
          <w:lang w:val="sr-Latn-ME"/>
        </w:rPr>
        <w:t>posebno</w:t>
      </w:r>
      <w:r w:rsidRPr="00386F89">
        <w:rPr>
          <w:szCs w:val="22"/>
          <w:lang w:val="sr-Latn-ME"/>
        </w:rPr>
        <w:t xml:space="preserve"> </w:t>
      </w:r>
      <w:r w:rsidR="00B5178D" w:rsidRPr="00386F89">
        <w:rPr>
          <w:szCs w:val="22"/>
          <w:lang w:val="sr-Latn-ME"/>
        </w:rPr>
        <w:t>kod</w:t>
      </w:r>
      <w:r w:rsidRPr="00386F89">
        <w:rPr>
          <w:szCs w:val="22"/>
          <w:lang w:val="sr-Latn-ME"/>
        </w:rPr>
        <w:t xml:space="preserve"> </w:t>
      </w:r>
      <w:r w:rsidR="00B5178D" w:rsidRPr="00386F89">
        <w:rPr>
          <w:szCs w:val="22"/>
          <w:lang w:val="sr-Latn-ME"/>
        </w:rPr>
        <w:t>pacijenata</w:t>
      </w:r>
      <w:r w:rsidRPr="00386F89">
        <w:rPr>
          <w:szCs w:val="22"/>
          <w:lang w:val="sr-Latn-ME"/>
        </w:rPr>
        <w:t xml:space="preserve"> koji su primili druge depresive </w:t>
      </w:r>
      <w:r w:rsidR="00B5178D" w:rsidRPr="00386F89">
        <w:rPr>
          <w:szCs w:val="22"/>
          <w:lang w:val="sr-Latn-ME"/>
        </w:rPr>
        <w:t>centralnog nervnog sistema</w:t>
      </w:r>
      <w:r w:rsidRPr="00386F89">
        <w:rPr>
          <w:szCs w:val="22"/>
          <w:lang w:val="sr-Latn-ME"/>
        </w:rPr>
        <w:t xml:space="preserve"> ili su teško bolesni. </w:t>
      </w:r>
    </w:p>
    <w:p w14:paraId="132F8254" w14:textId="6BAA07CB" w:rsidR="00263A7A" w:rsidRPr="00386F89" w:rsidRDefault="00263A7A" w:rsidP="00907C36">
      <w:pPr>
        <w:rPr>
          <w:szCs w:val="22"/>
          <w:lang w:val="sr-Latn-ME"/>
        </w:rPr>
      </w:pPr>
      <w:r w:rsidRPr="00386F89">
        <w:rPr>
          <w:szCs w:val="22"/>
          <w:lang w:val="sr-Latn-ME"/>
        </w:rPr>
        <w:t xml:space="preserve">Treba razmotriti mogućnost depresije disanja ili </w:t>
      </w:r>
      <w:r w:rsidR="005435B3" w:rsidRPr="00386F89">
        <w:rPr>
          <w:szCs w:val="22"/>
          <w:lang w:val="sr-Latn-ME"/>
        </w:rPr>
        <w:t>parcijalne</w:t>
      </w:r>
      <w:r w:rsidRPr="00386F89">
        <w:rPr>
          <w:szCs w:val="22"/>
          <w:lang w:val="sr-Latn-ME"/>
        </w:rPr>
        <w:t xml:space="preserve"> opstrukcije respiratornog trakta. Na raspolaganju mora biti odgovarajuća oprema za oživljavanje.</w:t>
      </w:r>
    </w:p>
    <w:p w14:paraId="72924A11" w14:textId="713060D0" w:rsidR="00263A7A" w:rsidRPr="00386F89" w:rsidRDefault="00263A7A" w:rsidP="00907C36">
      <w:pPr>
        <w:rPr>
          <w:szCs w:val="22"/>
          <w:lang w:val="sr-Latn-ME"/>
        </w:rPr>
      </w:pPr>
    </w:p>
    <w:p w14:paraId="1F11EA6A" w14:textId="77777777" w:rsidR="00263A7A" w:rsidRPr="00386F89" w:rsidRDefault="00263A7A" w:rsidP="00907C36">
      <w:pPr>
        <w:rPr>
          <w:szCs w:val="22"/>
          <w:u w:val="single"/>
          <w:lang w:val="sr-Latn-ME"/>
        </w:rPr>
      </w:pPr>
      <w:r w:rsidRPr="00386F89">
        <w:rPr>
          <w:szCs w:val="22"/>
          <w:u w:val="single"/>
          <w:lang w:val="sr-Latn-ME"/>
        </w:rPr>
        <w:t xml:space="preserve">Psihotični ili depresivni poremećaji </w:t>
      </w:r>
    </w:p>
    <w:p w14:paraId="0D5AB595" w14:textId="20929B7D" w:rsidR="00263A7A" w:rsidRPr="00386F89" w:rsidRDefault="00263A7A" w:rsidP="00907C36">
      <w:pPr>
        <w:rPr>
          <w:szCs w:val="22"/>
          <w:lang w:val="sr-Latn-ME"/>
        </w:rPr>
      </w:pPr>
      <w:r w:rsidRPr="00386F89">
        <w:rPr>
          <w:szCs w:val="22"/>
          <w:lang w:val="sr-Latn-ME"/>
        </w:rPr>
        <w:t xml:space="preserve">Lorazepam nije </w:t>
      </w:r>
      <w:r w:rsidR="00BD14F2" w:rsidRPr="00386F89">
        <w:rPr>
          <w:szCs w:val="22"/>
          <w:lang w:val="sr-Latn-ME"/>
        </w:rPr>
        <w:t xml:space="preserve">primarno </w:t>
      </w:r>
      <w:r w:rsidRPr="00386F89">
        <w:rPr>
          <w:szCs w:val="22"/>
          <w:lang w:val="sr-Latn-ME"/>
        </w:rPr>
        <w:t>nam</w:t>
      </w:r>
      <w:r w:rsidR="00CC490C" w:rsidRPr="00386F89">
        <w:rPr>
          <w:szCs w:val="22"/>
          <w:lang w:val="sr-Latn-ME"/>
        </w:rPr>
        <w:t>ij</w:t>
      </w:r>
      <w:r w:rsidRPr="00386F89">
        <w:rPr>
          <w:szCs w:val="22"/>
          <w:lang w:val="sr-Latn-ME"/>
        </w:rPr>
        <w:t xml:space="preserve">enjen </w:t>
      </w:r>
      <w:r w:rsidR="00BD14F2" w:rsidRPr="00386F89">
        <w:rPr>
          <w:szCs w:val="22"/>
          <w:lang w:val="sr-Latn-ME"/>
        </w:rPr>
        <w:t>za</w:t>
      </w:r>
      <w:r w:rsidRPr="00386F89">
        <w:rPr>
          <w:szCs w:val="22"/>
          <w:lang w:val="sr-Latn-ME"/>
        </w:rPr>
        <w:t xml:space="preserve"> l</w:t>
      </w:r>
      <w:r w:rsidR="00CC490C" w:rsidRPr="00386F89">
        <w:rPr>
          <w:szCs w:val="22"/>
          <w:lang w:val="sr-Latn-ME"/>
        </w:rPr>
        <w:t>ij</w:t>
      </w:r>
      <w:r w:rsidRPr="00386F89">
        <w:rPr>
          <w:szCs w:val="22"/>
          <w:lang w:val="sr-Latn-ME"/>
        </w:rPr>
        <w:t>ečenj</w:t>
      </w:r>
      <w:r w:rsidR="00BD14F2" w:rsidRPr="00386F89">
        <w:rPr>
          <w:szCs w:val="22"/>
          <w:lang w:val="sr-Latn-ME"/>
        </w:rPr>
        <w:t>e</w:t>
      </w:r>
      <w:r w:rsidRPr="00386F89">
        <w:rPr>
          <w:szCs w:val="22"/>
          <w:lang w:val="sr-Latn-ME"/>
        </w:rPr>
        <w:t xml:space="preserve"> psihotičnih bolesti ili depresivnih poremećaja i ne sm</w:t>
      </w:r>
      <w:r w:rsidR="00CC490C" w:rsidRPr="00386F89">
        <w:rPr>
          <w:szCs w:val="22"/>
          <w:lang w:val="sr-Latn-ME"/>
        </w:rPr>
        <w:t>ij</w:t>
      </w:r>
      <w:r w:rsidRPr="00386F89">
        <w:rPr>
          <w:szCs w:val="22"/>
          <w:lang w:val="sr-Latn-ME"/>
        </w:rPr>
        <w:t xml:space="preserve">e se koristiti kao monoterapija </w:t>
      </w:r>
      <w:r w:rsidR="00BD14F2" w:rsidRPr="00386F89">
        <w:rPr>
          <w:szCs w:val="22"/>
          <w:lang w:val="sr-Latn-ME"/>
        </w:rPr>
        <w:t>kod</w:t>
      </w:r>
      <w:r w:rsidRPr="00386F89">
        <w:rPr>
          <w:szCs w:val="22"/>
          <w:lang w:val="sr-Latn-ME"/>
        </w:rPr>
        <w:t xml:space="preserve"> depresivnih </w:t>
      </w:r>
      <w:r w:rsidR="00BD14F2" w:rsidRPr="00386F89">
        <w:rPr>
          <w:szCs w:val="22"/>
          <w:lang w:val="sr-Latn-ME"/>
        </w:rPr>
        <w:t>pacijenata</w:t>
      </w:r>
      <w:r w:rsidRPr="00386F89">
        <w:rPr>
          <w:szCs w:val="22"/>
          <w:lang w:val="sr-Latn-ME"/>
        </w:rPr>
        <w:t xml:space="preserve">. </w:t>
      </w:r>
    </w:p>
    <w:p w14:paraId="057E61E9" w14:textId="27572AE7" w:rsidR="00BD14F2" w:rsidRPr="00386F89" w:rsidRDefault="00263A7A" w:rsidP="00907C36">
      <w:pPr>
        <w:rPr>
          <w:szCs w:val="22"/>
          <w:lang w:val="sr-Latn-ME"/>
        </w:rPr>
      </w:pPr>
      <w:r w:rsidRPr="00386F89">
        <w:rPr>
          <w:szCs w:val="22"/>
          <w:lang w:val="sr-Latn-ME"/>
        </w:rPr>
        <w:t>Benzodiazepini mogu imati d</w:t>
      </w:r>
      <w:r w:rsidR="00BD14F2" w:rsidRPr="00386F89">
        <w:rPr>
          <w:szCs w:val="22"/>
          <w:lang w:val="sr-Latn-ME"/>
        </w:rPr>
        <w:t>e</w:t>
      </w:r>
      <w:r w:rsidRPr="00386F89">
        <w:rPr>
          <w:szCs w:val="22"/>
          <w:lang w:val="sr-Latn-ME"/>
        </w:rPr>
        <w:t>zinhibi</w:t>
      </w:r>
      <w:r w:rsidR="00106DB1" w:rsidRPr="00386F89">
        <w:rPr>
          <w:szCs w:val="22"/>
          <w:lang w:val="sr-Latn-ME"/>
        </w:rPr>
        <w:t>raj</w:t>
      </w:r>
      <w:r w:rsidRPr="00386F89">
        <w:rPr>
          <w:szCs w:val="22"/>
          <w:lang w:val="sr-Latn-ME"/>
        </w:rPr>
        <w:t xml:space="preserve">ući </w:t>
      </w:r>
      <w:r w:rsidR="00BD14F2" w:rsidRPr="00386F89">
        <w:rPr>
          <w:szCs w:val="22"/>
          <w:lang w:val="sr-Latn-ME"/>
        </w:rPr>
        <w:t>efekat</w:t>
      </w:r>
      <w:r w:rsidRPr="00386F89">
        <w:rPr>
          <w:szCs w:val="22"/>
          <w:lang w:val="sr-Latn-ME"/>
        </w:rPr>
        <w:t xml:space="preserve"> i mogu osloboditi suicidalne sklonosti </w:t>
      </w:r>
      <w:r w:rsidR="00BD14F2" w:rsidRPr="00386F89">
        <w:rPr>
          <w:szCs w:val="22"/>
          <w:lang w:val="sr-Latn-ME"/>
        </w:rPr>
        <w:t>kod</w:t>
      </w:r>
      <w:r w:rsidRPr="00386F89">
        <w:rPr>
          <w:szCs w:val="22"/>
          <w:lang w:val="sr-Latn-ME"/>
        </w:rPr>
        <w:t xml:space="preserve"> depresivnih </w:t>
      </w:r>
      <w:r w:rsidR="00BD14F2" w:rsidRPr="00386F89">
        <w:rPr>
          <w:szCs w:val="22"/>
          <w:lang w:val="sr-Latn-ME"/>
        </w:rPr>
        <w:t>pacijenata</w:t>
      </w:r>
      <w:r w:rsidRPr="00386F89">
        <w:rPr>
          <w:szCs w:val="22"/>
          <w:lang w:val="sr-Latn-ME"/>
        </w:rPr>
        <w:t>.</w:t>
      </w:r>
    </w:p>
    <w:p w14:paraId="6BF4DD22" w14:textId="5615AEAB" w:rsidR="00263A7A" w:rsidRPr="00386F89" w:rsidRDefault="00263A7A" w:rsidP="00907C36">
      <w:pPr>
        <w:rPr>
          <w:szCs w:val="22"/>
          <w:lang w:val="sr-Latn-ME"/>
        </w:rPr>
      </w:pPr>
    </w:p>
    <w:p w14:paraId="2BD4508C" w14:textId="3363C9CD" w:rsidR="00263A7A" w:rsidRPr="00386F89" w:rsidRDefault="00263A7A" w:rsidP="00907C36">
      <w:pPr>
        <w:rPr>
          <w:szCs w:val="22"/>
          <w:u w:val="single"/>
          <w:lang w:val="sr-Latn-ME"/>
        </w:rPr>
      </w:pPr>
      <w:r w:rsidRPr="00386F89">
        <w:rPr>
          <w:szCs w:val="22"/>
          <w:u w:val="single"/>
          <w:lang w:val="sr-Latn-ME"/>
        </w:rPr>
        <w:t xml:space="preserve">Dugotrajna </w:t>
      </w:r>
      <w:r w:rsidR="00BA765C" w:rsidRPr="00386F89">
        <w:rPr>
          <w:szCs w:val="22"/>
          <w:u w:val="single"/>
          <w:lang w:val="sr-Latn-ME"/>
        </w:rPr>
        <w:t>prim</w:t>
      </w:r>
      <w:r w:rsidR="00CC490C" w:rsidRPr="00386F89">
        <w:rPr>
          <w:szCs w:val="22"/>
          <w:u w:val="single"/>
          <w:lang w:val="sr-Latn-ME"/>
        </w:rPr>
        <w:t>j</w:t>
      </w:r>
      <w:r w:rsidR="00BA765C" w:rsidRPr="00386F89">
        <w:rPr>
          <w:szCs w:val="22"/>
          <w:u w:val="single"/>
          <w:lang w:val="sr-Latn-ME"/>
        </w:rPr>
        <w:t>ena</w:t>
      </w:r>
      <w:r w:rsidRPr="00386F89">
        <w:rPr>
          <w:szCs w:val="22"/>
          <w:u w:val="single"/>
          <w:lang w:val="sr-Latn-ME"/>
        </w:rPr>
        <w:t xml:space="preserve"> lorazepama </w:t>
      </w:r>
    </w:p>
    <w:p w14:paraId="0B22D39E" w14:textId="5DAED05C" w:rsidR="00263A7A" w:rsidRPr="00386F89" w:rsidRDefault="00263A7A" w:rsidP="00907C36">
      <w:pPr>
        <w:rPr>
          <w:szCs w:val="22"/>
          <w:lang w:val="sr-Latn-ME"/>
        </w:rPr>
      </w:pPr>
      <w:r w:rsidRPr="00386F89">
        <w:rPr>
          <w:szCs w:val="22"/>
          <w:lang w:val="sr-Latn-ME"/>
        </w:rPr>
        <w:t xml:space="preserve">Nema podataka koji bi </w:t>
      </w:r>
      <w:r w:rsidR="00BD14F2" w:rsidRPr="00386F89">
        <w:rPr>
          <w:szCs w:val="22"/>
          <w:lang w:val="sr-Latn-ME"/>
        </w:rPr>
        <w:t>podržali</w:t>
      </w:r>
      <w:r w:rsidRPr="00386F89">
        <w:rPr>
          <w:szCs w:val="22"/>
          <w:lang w:val="sr-Latn-ME"/>
        </w:rPr>
        <w:t xml:space="preserve"> dugotrajnu upo</w:t>
      </w:r>
      <w:r w:rsidR="00BD14F2" w:rsidRPr="00386F89">
        <w:rPr>
          <w:szCs w:val="22"/>
          <w:lang w:val="sr-Latn-ME"/>
        </w:rPr>
        <w:t>tre</w:t>
      </w:r>
      <w:r w:rsidRPr="00386F89">
        <w:rPr>
          <w:szCs w:val="22"/>
          <w:lang w:val="sr-Latn-ME"/>
        </w:rPr>
        <w:t xml:space="preserve">bu lorazepama. </w:t>
      </w:r>
    </w:p>
    <w:p w14:paraId="521D162F" w14:textId="49EE6DC4" w:rsidR="00263A7A" w:rsidRPr="00386F89" w:rsidRDefault="00BD14F2" w:rsidP="00907C36">
      <w:pPr>
        <w:rPr>
          <w:szCs w:val="22"/>
          <w:lang w:val="sr-Latn-ME"/>
        </w:rPr>
      </w:pPr>
      <w:r w:rsidRPr="00386F89">
        <w:rPr>
          <w:szCs w:val="22"/>
          <w:lang w:val="sr-Latn-ME"/>
        </w:rPr>
        <w:t>Kod pojedinih pacijenata</w:t>
      </w:r>
      <w:r w:rsidR="00263A7A" w:rsidRPr="00386F89">
        <w:rPr>
          <w:szCs w:val="22"/>
          <w:lang w:val="sr-Latn-ME"/>
        </w:rPr>
        <w:t xml:space="preserve"> s</w:t>
      </w:r>
      <w:r w:rsidRPr="00386F89">
        <w:rPr>
          <w:szCs w:val="22"/>
          <w:lang w:val="sr-Latn-ME"/>
        </w:rPr>
        <w:t>e</w:t>
      </w:r>
      <w:r w:rsidR="00263A7A" w:rsidRPr="00386F89">
        <w:rPr>
          <w:szCs w:val="22"/>
          <w:lang w:val="sr-Latn-ME"/>
        </w:rPr>
        <w:t xml:space="preserve"> t</w:t>
      </w:r>
      <w:r w:rsidRPr="00386F89">
        <w:rPr>
          <w:szCs w:val="22"/>
          <w:lang w:val="sr-Latn-ME"/>
        </w:rPr>
        <w:t>o</w:t>
      </w:r>
      <w:r w:rsidR="00263A7A" w:rsidRPr="00386F89">
        <w:rPr>
          <w:szCs w:val="22"/>
          <w:lang w:val="sr-Latn-ME"/>
        </w:rPr>
        <w:t>kom l</w:t>
      </w:r>
      <w:r w:rsidR="00CC490C" w:rsidRPr="00386F89">
        <w:rPr>
          <w:szCs w:val="22"/>
          <w:lang w:val="sr-Latn-ME"/>
        </w:rPr>
        <w:t>ij</w:t>
      </w:r>
      <w:r w:rsidR="00263A7A" w:rsidRPr="00386F89">
        <w:rPr>
          <w:szCs w:val="22"/>
          <w:lang w:val="sr-Latn-ME"/>
        </w:rPr>
        <w:t xml:space="preserve">ečenja benzodiazepinima </w:t>
      </w:r>
      <w:r w:rsidR="009A2101" w:rsidRPr="00386F89">
        <w:rPr>
          <w:szCs w:val="22"/>
          <w:lang w:val="sr-Latn-ME"/>
        </w:rPr>
        <w:t>javila</w:t>
      </w:r>
      <w:r w:rsidR="00263A7A" w:rsidRPr="00386F89">
        <w:rPr>
          <w:szCs w:val="22"/>
          <w:lang w:val="sr-Latn-ME"/>
        </w:rPr>
        <w:t xml:space="preserve"> krv</w:t>
      </w:r>
      <w:r w:rsidR="009A2101" w:rsidRPr="00386F89">
        <w:rPr>
          <w:szCs w:val="22"/>
          <w:lang w:val="sr-Latn-ME"/>
        </w:rPr>
        <w:t>na diskrazija</w:t>
      </w:r>
      <w:r w:rsidR="00263A7A" w:rsidRPr="00386F89">
        <w:rPr>
          <w:szCs w:val="22"/>
          <w:lang w:val="sr-Latn-ME"/>
        </w:rPr>
        <w:t xml:space="preserve">; </w:t>
      </w:r>
      <w:r w:rsidR="009A2101" w:rsidRPr="00386F89">
        <w:rPr>
          <w:szCs w:val="22"/>
          <w:lang w:val="sr-Latn-ME"/>
        </w:rPr>
        <w:t>kod</w:t>
      </w:r>
      <w:r w:rsidR="00263A7A" w:rsidRPr="00386F89">
        <w:rPr>
          <w:szCs w:val="22"/>
          <w:lang w:val="sr-Latn-ME"/>
        </w:rPr>
        <w:t xml:space="preserve"> nekih je uočeno povećanje vr</w:t>
      </w:r>
      <w:r w:rsidR="00CC490C" w:rsidRPr="00386F89">
        <w:rPr>
          <w:szCs w:val="22"/>
          <w:lang w:val="sr-Latn-ME"/>
        </w:rPr>
        <w:t>ij</w:t>
      </w:r>
      <w:r w:rsidR="00263A7A" w:rsidRPr="00386F89">
        <w:rPr>
          <w:szCs w:val="22"/>
          <w:lang w:val="sr-Latn-ME"/>
        </w:rPr>
        <w:t>ednosti enzima</w:t>
      </w:r>
      <w:r w:rsidR="009A2101" w:rsidRPr="00386F89">
        <w:rPr>
          <w:szCs w:val="22"/>
          <w:lang w:val="sr-Latn-ME"/>
        </w:rPr>
        <w:t xml:space="preserve"> jetre</w:t>
      </w:r>
      <w:r w:rsidR="00263A7A" w:rsidRPr="00386F89">
        <w:rPr>
          <w:szCs w:val="22"/>
          <w:lang w:val="sr-Latn-ME"/>
        </w:rPr>
        <w:t xml:space="preserve">. </w:t>
      </w:r>
    </w:p>
    <w:p w14:paraId="40E8F559" w14:textId="25F4A5BC" w:rsidR="00263A7A" w:rsidRPr="00386F89" w:rsidRDefault="00263A7A" w:rsidP="00907C36">
      <w:pPr>
        <w:rPr>
          <w:szCs w:val="22"/>
          <w:lang w:val="sr-Latn-ME"/>
        </w:rPr>
      </w:pPr>
      <w:r w:rsidRPr="00386F89">
        <w:rPr>
          <w:szCs w:val="22"/>
          <w:lang w:val="sr-Latn-ME"/>
        </w:rPr>
        <w:t>Ako se smatra da je produ</w:t>
      </w:r>
      <w:r w:rsidR="009A2101" w:rsidRPr="00386F89">
        <w:rPr>
          <w:szCs w:val="22"/>
          <w:lang w:val="sr-Latn-ME"/>
        </w:rPr>
        <w:t>ž</w:t>
      </w:r>
      <w:r w:rsidRPr="00386F89">
        <w:rPr>
          <w:szCs w:val="22"/>
          <w:lang w:val="sr-Latn-ME"/>
        </w:rPr>
        <w:t>eno l</w:t>
      </w:r>
      <w:r w:rsidR="00CC490C" w:rsidRPr="00386F89">
        <w:rPr>
          <w:szCs w:val="22"/>
          <w:lang w:val="sr-Latn-ME"/>
        </w:rPr>
        <w:t>ij</w:t>
      </w:r>
      <w:r w:rsidRPr="00386F89">
        <w:rPr>
          <w:szCs w:val="22"/>
          <w:lang w:val="sr-Latn-ME"/>
        </w:rPr>
        <w:t xml:space="preserve">ečenje klinički </w:t>
      </w:r>
      <w:r w:rsidR="009A2101" w:rsidRPr="00386F89">
        <w:rPr>
          <w:szCs w:val="22"/>
          <w:lang w:val="sr-Latn-ME"/>
        </w:rPr>
        <w:t>neophodno</w:t>
      </w:r>
      <w:r w:rsidRPr="00386F89">
        <w:rPr>
          <w:szCs w:val="22"/>
          <w:lang w:val="sr-Latn-ME"/>
        </w:rPr>
        <w:t>, preporučuju se redov</w:t>
      </w:r>
      <w:r w:rsidR="00D52436" w:rsidRPr="00386F89">
        <w:rPr>
          <w:szCs w:val="22"/>
          <w:lang w:val="sr-Latn-ME"/>
        </w:rPr>
        <w:t>n</w:t>
      </w:r>
      <w:r w:rsidRPr="00386F89">
        <w:rPr>
          <w:szCs w:val="22"/>
          <w:lang w:val="sr-Latn-ME"/>
        </w:rPr>
        <w:t>e pretrage krvi i funkcije</w:t>
      </w:r>
      <w:r w:rsidR="00106DB1" w:rsidRPr="00386F89">
        <w:rPr>
          <w:szCs w:val="22"/>
          <w:lang w:val="sr-Latn-ME"/>
        </w:rPr>
        <w:t xml:space="preserve"> jetre</w:t>
      </w:r>
      <w:r w:rsidRPr="00386F89">
        <w:rPr>
          <w:szCs w:val="22"/>
          <w:lang w:val="sr-Latn-ME"/>
        </w:rPr>
        <w:t xml:space="preserve">. </w:t>
      </w:r>
    </w:p>
    <w:p w14:paraId="44191CDE" w14:textId="1487999E" w:rsidR="00263A7A" w:rsidRPr="00386F89" w:rsidRDefault="00D52436" w:rsidP="00907C36">
      <w:pPr>
        <w:rPr>
          <w:szCs w:val="22"/>
          <w:lang w:val="sr-Latn-ME"/>
        </w:rPr>
      </w:pPr>
      <w:r w:rsidRPr="00386F89">
        <w:rPr>
          <w:szCs w:val="22"/>
          <w:lang w:val="sr-Latn-ME"/>
        </w:rPr>
        <w:t>Nakon p</w:t>
      </w:r>
      <w:r w:rsidR="00263A7A" w:rsidRPr="00386F89">
        <w:rPr>
          <w:szCs w:val="22"/>
          <w:lang w:val="sr-Latn-ME"/>
        </w:rPr>
        <w:t>roduženo</w:t>
      </w:r>
      <w:r w:rsidRPr="00386F89">
        <w:rPr>
          <w:szCs w:val="22"/>
          <w:lang w:val="sr-Latn-ME"/>
        </w:rPr>
        <w:t>g</w:t>
      </w:r>
      <w:r w:rsidR="00263A7A" w:rsidRPr="00386F89">
        <w:rPr>
          <w:szCs w:val="22"/>
          <w:lang w:val="sr-Latn-ME"/>
        </w:rPr>
        <w:t xml:space="preserve"> l</w:t>
      </w:r>
      <w:r w:rsidR="00CC490C" w:rsidRPr="00386F89">
        <w:rPr>
          <w:szCs w:val="22"/>
          <w:lang w:val="sr-Latn-ME"/>
        </w:rPr>
        <w:t>ij</w:t>
      </w:r>
      <w:r w:rsidR="00263A7A" w:rsidRPr="00386F89">
        <w:rPr>
          <w:szCs w:val="22"/>
          <w:lang w:val="sr-Latn-ME"/>
        </w:rPr>
        <w:t>ečenj</w:t>
      </w:r>
      <w:r w:rsidRPr="00386F89">
        <w:rPr>
          <w:szCs w:val="22"/>
          <w:lang w:val="sr-Latn-ME"/>
        </w:rPr>
        <w:t>a,</w:t>
      </w:r>
      <w:r w:rsidR="00263A7A" w:rsidRPr="00386F89">
        <w:rPr>
          <w:szCs w:val="22"/>
          <w:lang w:val="sr-Latn-ME"/>
        </w:rPr>
        <w:t xml:space="preserve"> benzodiazepini se mora</w:t>
      </w:r>
      <w:r w:rsidRPr="00386F89">
        <w:rPr>
          <w:szCs w:val="22"/>
          <w:lang w:val="sr-Latn-ME"/>
        </w:rPr>
        <w:t>ju</w:t>
      </w:r>
      <w:r w:rsidR="00263A7A" w:rsidRPr="00386F89">
        <w:rPr>
          <w:szCs w:val="22"/>
          <w:lang w:val="sr-Latn-ME"/>
        </w:rPr>
        <w:t xml:space="preserve"> </w:t>
      </w:r>
      <w:r w:rsidR="00106DB1" w:rsidRPr="00386F89">
        <w:rPr>
          <w:szCs w:val="22"/>
          <w:lang w:val="sr-Latn-ME"/>
        </w:rPr>
        <w:t>ukidati</w:t>
      </w:r>
      <w:r w:rsidR="00263A7A" w:rsidRPr="00386F89">
        <w:rPr>
          <w:szCs w:val="22"/>
          <w:lang w:val="sr-Latn-ME"/>
        </w:rPr>
        <w:t xml:space="preserve"> </w:t>
      </w:r>
      <w:r w:rsidRPr="00386F89">
        <w:rPr>
          <w:szCs w:val="22"/>
          <w:lang w:val="sr-Latn-ME"/>
        </w:rPr>
        <w:t>postepeno</w:t>
      </w:r>
      <w:r w:rsidR="00263A7A" w:rsidRPr="00386F89">
        <w:rPr>
          <w:szCs w:val="22"/>
          <w:lang w:val="sr-Latn-ME"/>
        </w:rPr>
        <w:t xml:space="preserve">. </w:t>
      </w:r>
    </w:p>
    <w:p w14:paraId="1BF37893" w14:textId="77777777" w:rsidR="00D52436" w:rsidRPr="00386F89" w:rsidRDefault="00D52436" w:rsidP="00907C36">
      <w:pPr>
        <w:rPr>
          <w:szCs w:val="22"/>
          <w:lang w:val="sr-Latn-ME"/>
        </w:rPr>
      </w:pPr>
    </w:p>
    <w:p w14:paraId="127539B5" w14:textId="6AF294D1" w:rsidR="00263A7A" w:rsidRPr="00386F89" w:rsidRDefault="00263A7A" w:rsidP="00907C36">
      <w:pPr>
        <w:rPr>
          <w:szCs w:val="22"/>
          <w:u w:val="single"/>
          <w:lang w:val="sr-Latn-ME"/>
        </w:rPr>
      </w:pPr>
      <w:r w:rsidRPr="00386F89">
        <w:rPr>
          <w:szCs w:val="22"/>
          <w:u w:val="single"/>
          <w:lang w:val="sr-Latn-ME"/>
        </w:rPr>
        <w:t xml:space="preserve">Stariji </w:t>
      </w:r>
      <w:r w:rsidR="00D52436" w:rsidRPr="00386F89">
        <w:rPr>
          <w:szCs w:val="22"/>
          <w:u w:val="single"/>
          <w:lang w:val="sr-Latn-ME"/>
        </w:rPr>
        <w:t>pacijenti</w:t>
      </w:r>
      <w:r w:rsidRPr="00386F89">
        <w:rPr>
          <w:szCs w:val="22"/>
          <w:u w:val="single"/>
          <w:lang w:val="sr-Latn-ME"/>
        </w:rPr>
        <w:t xml:space="preserve"> </w:t>
      </w:r>
    </w:p>
    <w:p w14:paraId="36338C0D" w14:textId="311CEE62" w:rsidR="00263A7A" w:rsidRPr="00386F89" w:rsidRDefault="00263A7A" w:rsidP="00907C36">
      <w:pPr>
        <w:rPr>
          <w:szCs w:val="22"/>
          <w:lang w:val="sr-Latn-ME"/>
        </w:rPr>
      </w:pPr>
      <w:r w:rsidRPr="00386F89">
        <w:rPr>
          <w:szCs w:val="22"/>
          <w:lang w:val="sr-Latn-ME"/>
        </w:rPr>
        <w:t xml:space="preserve">Kao i kod bilo kakve premedikacije, </w:t>
      </w:r>
      <w:r w:rsidR="00D52436" w:rsidRPr="00386F89">
        <w:rPr>
          <w:szCs w:val="22"/>
          <w:lang w:val="sr-Latn-ME"/>
        </w:rPr>
        <w:t>poseban</w:t>
      </w:r>
      <w:r w:rsidRPr="00386F89">
        <w:rPr>
          <w:szCs w:val="22"/>
          <w:lang w:val="sr-Latn-ME"/>
        </w:rPr>
        <w:t xml:space="preserve"> oprez je potreban kod prim</w:t>
      </w:r>
      <w:r w:rsidR="00CC490C" w:rsidRPr="00386F89">
        <w:rPr>
          <w:szCs w:val="22"/>
          <w:lang w:val="sr-Latn-ME"/>
        </w:rPr>
        <w:t>j</w:t>
      </w:r>
      <w:r w:rsidRPr="00386F89">
        <w:rPr>
          <w:szCs w:val="22"/>
          <w:lang w:val="sr-Latn-ME"/>
        </w:rPr>
        <w:t xml:space="preserve">ene lorazepama </w:t>
      </w:r>
      <w:r w:rsidR="00D52436" w:rsidRPr="00386F89">
        <w:rPr>
          <w:szCs w:val="22"/>
          <w:lang w:val="sr-Latn-ME"/>
        </w:rPr>
        <w:t>kod</w:t>
      </w:r>
      <w:r w:rsidRPr="00386F89">
        <w:rPr>
          <w:szCs w:val="22"/>
          <w:lang w:val="sr-Latn-ME"/>
        </w:rPr>
        <w:t xml:space="preserve"> starijih ili teško bolesnih i </w:t>
      </w:r>
      <w:r w:rsidR="00D52436" w:rsidRPr="00386F89">
        <w:rPr>
          <w:szCs w:val="22"/>
          <w:lang w:val="sr-Latn-ME"/>
        </w:rPr>
        <w:t>pacijenata</w:t>
      </w:r>
      <w:r w:rsidRPr="00386F89">
        <w:rPr>
          <w:szCs w:val="22"/>
          <w:lang w:val="sr-Latn-ME"/>
        </w:rPr>
        <w:t xml:space="preserve"> s ograničen</w:t>
      </w:r>
      <w:r w:rsidR="00D52436" w:rsidRPr="00386F89">
        <w:rPr>
          <w:szCs w:val="22"/>
          <w:lang w:val="sr-Latn-ME"/>
        </w:rPr>
        <w:t>i</w:t>
      </w:r>
      <w:r w:rsidRPr="00386F89">
        <w:rPr>
          <w:szCs w:val="22"/>
          <w:lang w:val="sr-Latn-ME"/>
        </w:rPr>
        <w:t>m pluć</w:t>
      </w:r>
      <w:r w:rsidR="00D52436" w:rsidRPr="00386F89">
        <w:rPr>
          <w:szCs w:val="22"/>
          <w:lang w:val="sr-Latn-ME"/>
        </w:rPr>
        <w:t>nim kapacitetom</w:t>
      </w:r>
      <w:r w:rsidRPr="00386F89">
        <w:rPr>
          <w:szCs w:val="22"/>
          <w:lang w:val="sr-Latn-ME"/>
        </w:rPr>
        <w:t xml:space="preserve"> (</w:t>
      </w:r>
      <w:r w:rsidR="00106DB1" w:rsidRPr="00386F89">
        <w:rPr>
          <w:szCs w:val="22"/>
          <w:lang w:val="sr-Latn-ME"/>
        </w:rPr>
        <w:t>H</w:t>
      </w:r>
      <w:r w:rsidRPr="00386F89">
        <w:rPr>
          <w:szCs w:val="22"/>
          <w:lang w:val="sr-Latn-ME"/>
        </w:rPr>
        <w:t>O</w:t>
      </w:r>
      <w:r w:rsidR="00106DB1" w:rsidRPr="00386F89">
        <w:rPr>
          <w:szCs w:val="22"/>
          <w:lang w:val="sr-Latn-ME"/>
        </w:rPr>
        <w:t>BP</w:t>
      </w:r>
      <w:r w:rsidRPr="00386F89">
        <w:rPr>
          <w:szCs w:val="22"/>
          <w:lang w:val="sr-Latn-ME"/>
        </w:rPr>
        <w:t>, sindrom apneje u snu), zbog mogućnosti apneje i/ili hipoksičnog sr</w:t>
      </w:r>
      <w:r w:rsidR="00D52436" w:rsidRPr="00386F89">
        <w:rPr>
          <w:szCs w:val="22"/>
          <w:lang w:val="sr-Latn-ME"/>
        </w:rPr>
        <w:t>čanog zastoja</w:t>
      </w:r>
      <w:r w:rsidRPr="00386F89">
        <w:rPr>
          <w:szCs w:val="22"/>
          <w:lang w:val="sr-Latn-ME"/>
        </w:rPr>
        <w:t xml:space="preserve">. Oprema za oživljavanje za pomoć pri ventilaciji mora biti lako dostupna. </w:t>
      </w:r>
    </w:p>
    <w:p w14:paraId="7290AA82" w14:textId="03B10D5C" w:rsidR="00263A7A" w:rsidRPr="00386F89" w:rsidRDefault="00263A7A" w:rsidP="00907C36">
      <w:pPr>
        <w:rPr>
          <w:szCs w:val="22"/>
          <w:lang w:val="sr-Latn-ME"/>
        </w:rPr>
      </w:pPr>
      <w:r w:rsidRPr="00386F89">
        <w:rPr>
          <w:szCs w:val="22"/>
          <w:lang w:val="sr-Latn-ME"/>
        </w:rPr>
        <w:t>Lorazepam treba prim</w:t>
      </w:r>
      <w:r w:rsidR="00CC490C" w:rsidRPr="00386F89">
        <w:rPr>
          <w:szCs w:val="22"/>
          <w:lang w:val="sr-Latn-ME"/>
        </w:rPr>
        <w:t>j</w:t>
      </w:r>
      <w:r w:rsidRPr="00386F89">
        <w:rPr>
          <w:szCs w:val="22"/>
          <w:lang w:val="sr-Latn-ME"/>
        </w:rPr>
        <w:t xml:space="preserve">enjivati oprezno </w:t>
      </w:r>
      <w:r w:rsidR="00D52436" w:rsidRPr="00386F89">
        <w:rPr>
          <w:szCs w:val="22"/>
          <w:lang w:val="sr-Latn-ME"/>
        </w:rPr>
        <w:t>kod</w:t>
      </w:r>
      <w:r w:rsidRPr="00386F89">
        <w:rPr>
          <w:szCs w:val="22"/>
          <w:lang w:val="sr-Latn-ME"/>
        </w:rPr>
        <w:t xml:space="preserve"> starijih osoba zbog rizika od sedacije i/ili mišićno-koštane slabosti koja može povećati rizik od pada, </w:t>
      </w:r>
      <w:r w:rsidR="00D52436" w:rsidRPr="00386F89">
        <w:rPr>
          <w:szCs w:val="22"/>
          <w:lang w:val="sr-Latn-ME"/>
        </w:rPr>
        <w:t xml:space="preserve">što u ovoj populaciji može imati </w:t>
      </w:r>
      <w:r w:rsidRPr="00386F89">
        <w:rPr>
          <w:szCs w:val="22"/>
          <w:lang w:val="sr-Latn-ME"/>
        </w:rPr>
        <w:t>ozbiljne posl</w:t>
      </w:r>
      <w:r w:rsidR="00CC490C" w:rsidRPr="00386F89">
        <w:rPr>
          <w:szCs w:val="22"/>
          <w:lang w:val="sr-Latn-ME"/>
        </w:rPr>
        <w:t>j</w:t>
      </w:r>
      <w:r w:rsidRPr="00386F89">
        <w:rPr>
          <w:szCs w:val="22"/>
          <w:lang w:val="sr-Latn-ME"/>
        </w:rPr>
        <w:t xml:space="preserve">edice. Starijim </w:t>
      </w:r>
      <w:r w:rsidR="00106DB1" w:rsidRPr="00386F89">
        <w:rPr>
          <w:szCs w:val="22"/>
          <w:lang w:val="sr-Latn-ME"/>
        </w:rPr>
        <w:t>pacijentima</w:t>
      </w:r>
      <w:r w:rsidRPr="00386F89">
        <w:rPr>
          <w:szCs w:val="22"/>
          <w:lang w:val="sr-Latn-ME"/>
        </w:rPr>
        <w:t xml:space="preserve"> </w:t>
      </w:r>
      <w:r w:rsidR="00D52436" w:rsidRPr="00386F89">
        <w:rPr>
          <w:szCs w:val="22"/>
          <w:lang w:val="sr-Latn-ME"/>
        </w:rPr>
        <w:t>treba dati</w:t>
      </w:r>
      <w:r w:rsidRPr="00386F89">
        <w:rPr>
          <w:szCs w:val="22"/>
          <w:lang w:val="sr-Latn-ME"/>
        </w:rPr>
        <w:t xml:space="preserve"> </w:t>
      </w:r>
      <w:r w:rsidR="00D52436" w:rsidRPr="00386F89">
        <w:rPr>
          <w:szCs w:val="22"/>
          <w:lang w:val="sr-Latn-ME"/>
        </w:rPr>
        <w:t>niže</w:t>
      </w:r>
      <w:r w:rsidRPr="00386F89">
        <w:rPr>
          <w:szCs w:val="22"/>
          <w:lang w:val="sr-Latn-ME"/>
        </w:rPr>
        <w:t xml:space="preserve"> doz</w:t>
      </w:r>
      <w:r w:rsidR="00D52436" w:rsidRPr="00386F89">
        <w:rPr>
          <w:szCs w:val="22"/>
          <w:lang w:val="sr-Latn-ME"/>
        </w:rPr>
        <w:t>e</w:t>
      </w:r>
      <w:r w:rsidRPr="00386F89">
        <w:rPr>
          <w:szCs w:val="22"/>
          <w:lang w:val="sr-Latn-ME"/>
        </w:rPr>
        <w:t xml:space="preserve"> (vid</w:t>
      </w:r>
      <w:r w:rsidR="00CC490C" w:rsidRPr="00386F89">
        <w:rPr>
          <w:szCs w:val="22"/>
          <w:lang w:val="sr-Latn-ME"/>
        </w:rPr>
        <w:t>j</w:t>
      </w:r>
      <w:r w:rsidRPr="00386F89">
        <w:rPr>
          <w:szCs w:val="22"/>
          <w:lang w:val="sr-Latn-ME"/>
        </w:rPr>
        <w:t xml:space="preserve">eti </w:t>
      </w:r>
      <w:r w:rsidR="00CC490C" w:rsidRPr="00386F89">
        <w:rPr>
          <w:szCs w:val="22"/>
          <w:lang w:val="sr-Latn-ME"/>
        </w:rPr>
        <w:t>dio</w:t>
      </w:r>
      <w:r w:rsidRPr="00386F89">
        <w:rPr>
          <w:szCs w:val="22"/>
          <w:lang w:val="sr-Latn-ME"/>
        </w:rPr>
        <w:t xml:space="preserve"> 4.2). </w:t>
      </w:r>
    </w:p>
    <w:p w14:paraId="3E06BDC9" w14:textId="77777777" w:rsidR="00176BD0" w:rsidRPr="00386F89" w:rsidRDefault="00176BD0" w:rsidP="00907C36">
      <w:pPr>
        <w:rPr>
          <w:szCs w:val="22"/>
          <w:u w:val="single"/>
          <w:lang w:val="sr-Latn-ME"/>
        </w:rPr>
      </w:pPr>
    </w:p>
    <w:p w14:paraId="32EA2A9F" w14:textId="077F69B3" w:rsidR="00263A7A" w:rsidRPr="00386F89" w:rsidRDefault="00263A7A" w:rsidP="00907C36">
      <w:pPr>
        <w:rPr>
          <w:szCs w:val="22"/>
          <w:u w:val="single"/>
          <w:lang w:val="sr-Latn-ME"/>
        </w:rPr>
      </w:pPr>
      <w:r w:rsidRPr="00386F89">
        <w:rPr>
          <w:szCs w:val="22"/>
          <w:u w:val="single"/>
          <w:lang w:val="sr-Latn-ME"/>
        </w:rPr>
        <w:t xml:space="preserve">Poremećaj funkcije bubrega ili jetre </w:t>
      </w:r>
    </w:p>
    <w:p w14:paraId="5C71F718" w14:textId="3BD55308" w:rsidR="00263A7A" w:rsidRPr="00386F89" w:rsidRDefault="00D52436" w:rsidP="00907C36">
      <w:pPr>
        <w:rPr>
          <w:szCs w:val="22"/>
          <w:lang w:val="sr-Latn-ME"/>
        </w:rPr>
      </w:pPr>
      <w:r w:rsidRPr="00386F89">
        <w:rPr>
          <w:szCs w:val="22"/>
          <w:lang w:val="sr-Latn-ME"/>
        </w:rPr>
        <w:t>Pacijente</w:t>
      </w:r>
      <w:r w:rsidR="00263A7A" w:rsidRPr="00386F89">
        <w:rPr>
          <w:szCs w:val="22"/>
          <w:lang w:val="sr-Latn-ME"/>
        </w:rPr>
        <w:t xml:space="preserve"> s oštećenom funkcijom bubrega ili jetre </w:t>
      </w:r>
      <w:r w:rsidRPr="00386F89">
        <w:rPr>
          <w:szCs w:val="22"/>
          <w:lang w:val="sr-Latn-ME"/>
        </w:rPr>
        <w:t>potrebno je</w:t>
      </w:r>
      <w:r w:rsidR="00263A7A" w:rsidRPr="00386F89">
        <w:rPr>
          <w:szCs w:val="22"/>
          <w:lang w:val="sr-Latn-ME"/>
        </w:rPr>
        <w:t xml:space="preserve"> pažljivo pratiti i doz</w:t>
      </w:r>
      <w:r w:rsidRPr="00386F89">
        <w:rPr>
          <w:szCs w:val="22"/>
          <w:lang w:val="sr-Latn-ME"/>
        </w:rPr>
        <w:t>a</w:t>
      </w:r>
      <w:r w:rsidR="00263A7A" w:rsidRPr="00386F89">
        <w:rPr>
          <w:szCs w:val="22"/>
          <w:lang w:val="sr-Latn-ME"/>
        </w:rPr>
        <w:t xml:space="preserve"> se mora pažljivo prilagoditi njihovim reakcijama. </w:t>
      </w:r>
      <w:r w:rsidRPr="00386F89">
        <w:rPr>
          <w:szCs w:val="22"/>
          <w:lang w:val="sr-Latn-ME"/>
        </w:rPr>
        <w:t>Kod ovih pacijenata mogu biti dovoljne n</w:t>
      </w:r>
      <w:r w:rsidR="00263A7A" w:rsidRPr="00386F89">
        <w:rPr>
          <w:szCs w:val="22"/>
          <w:lang w:val="sr-Latn-ME"/>
        </w:rPr>
        <w:t xml:space="preserve">iže doze. </w:t>
      </w:r>
    </w:p>
    <w:p w14:paraId="1B212BB0" w14:textId="3A5A3AC5" w:rsidR="00263A7A" w:rsidRPr="00386F89" w:rsidRDefault="00263A7A" w:rsidP="00907C36">
      <w:pPr>
        <w:rPr>
          <w:szCs w:val="22"/>
          <w:lang w:val="sr-Latn-ME"/>
        </w:rPr>
      </w:pPr>
      <w:r w:rsidRPr="00386F89">
        <w:rPr>
          <w:szCs w:val="22"/>
          <w:lang w:val="sr-Latn-ME"/>
        </w:rPr>
        <w:t>Iste m</w:t>
      </w:r>
      <w:r w:rsidR="00CC490C" w:rsidRPr="00386F89">
        <w:rPr>
          <w:szCs w:val="22"/>
          <w:lang w:val="sr-Latn-ME"/>
        </w:rPr>
        <w:t>j</w:t>
      </w:r>
      <w:r w:rsidRPr="00386F89">
        <w:rPr>
          <w:szCs w:val="22"/>
          <w:lang w:val="sr-Latn-ME"/>
        </w:rPr>
        <w:t xml:space="preserve">ere opreza </w:t>
      </w:r>
      <w:r w:rsidR="00531E6D" w:rsidRPr="00386F89">
        <w:rPr>
          <w:szCs w:val="22"/>
          <w:lang w:val="sr-Latn-ME"/>
        </w:rPr>
        <w:t>važe</w:t>
      </w:r>
      <w:r w:rsidRPr="00386F89">
        <w:rPr>
          <w:szCs w:val="22"/>
          <w:lang w:val="sr-Latn-ME"/>
        </w:rPr>
        <w:t xml:space="preserve"> za starije ili </w:t>
      </w:r>
      <w:r w:rsidR="00D52436" w:rsidRPr="00386F89">
        <w:rPr>
          <w:szCs w:val="22"/>
          <w:lang w:val="sr-Latn-ME"/>
        </w:rPr>
        <w:t>slabije</w:t>
      </w:r>
      <w:r w:rsidRPr="00386F89">
        <w:rPr>
          <w:szCs w:val="22"/>
          <w:lang w:val="sr-Latn-ME"/>
        </w:rPr>
        <w:t xml:space="preserve"> </w:t>
      </w:r>
      <w:r w:rsidR="00D52436" w:rsidRPr="00386F89">
        <w:rPr>
          <w:szCs w:val="22"/>
          <w:lang w:val="sr-Latn-ME"/>
        </w:rPr>
        <w:t>pacijente</w:t>
      </w:r>
      <w:r w:rsidRPr="00386F89">
        <w:rPr>
          <w:szCs w:val="22"/>
          <w:lang w:val="sr-Latn-ME"/>
        </w:rPr>
        <w:t xml:space="preserve"> i </w:t>
      </w:r>
      <w:r w:rsidR="00D52436" w:rsidRPr="00386F89">
        <w:rPr>
          <w:szCs w:val="22"/>
          <w:lang w:val="sr-Latn-ME"/>
        </w:rPr>
        <w:t>pacijente</w:t>
      </w:r>
      <w:r w:rsidRPr="00386F89">
        <w:rPr>
          <w:szCs w:val="22"/>
          <w:lang w:val="sr-Latn-ME"/>
        </w:rPr>
        <w:t xml:space="preserve"> s</w:t>
      </w:r>
      <w:r w:rsidR="00D52436" w:rsidRPr="00386F89">
        <w:rPr>
          <w:szCs w:val="22"/>
          <w:lang w:val="sr-Latn-ME"/>
        </w:rPr>
        <w:t>a</w:t>
      </w:r>
      <w:r w:rsidRPr="00386F89">
        <w:rPr>
          <w:szCs w:val="22"/>
          <w:lang w:val="sr-Latn-ME"/>
        </w:rPr>
        <w:t xml:space="preserve"> </w:t>
      </w:r>
      <w:r w:rsidR="00D52436" w:rsidRPr="00386F89">
        <w:rPr>
          <w:szCs w:val="22"/>
          <w:lang w:val="sr-Latn-ME"/>
        </w:rPr>
        <w:t>hr</w:t>
      </w:r>
      <w:r w:rsidRPr="00386F89">
        <w:rPr>
          <w:szCs w:val="22"/>
          <w:lang w:val="sr-Latn-ME"/>
        </w:rPr>
        <w:t xml:space="preserve">oničnom respiratornom insuficijencijom. </w:t>
      </w:r>
    </w:p>
    <w:p w14:paraId="0A5572A2" w14:textId="77777777" w:rsidR="00D52436" w:rsidRPr="00386F89" w:rsidRDefault="00D52436" w:rsidP="00907C36">
      <w:pPr>
        <w:rPr>
          <w:szCs w:val="22"/>
          <w:lang w:val="sr-Latn-ME"/>
        </w:rPr>
      </w:pPr>
    </w:p>
    <w:p w14:paraId="6295BBDA" w14:textId="38B4C77A" w:rsidR="00263A7A" w:rsidRPr="00386F89" w:rsidRDefault="00263A7A" w:rsidP="00907C36">
      <w:pPr>
        <w:rPr>
          <w:szCs w:val="22"/>
          <w:u w:val="single"/>
          <w:lang w:val="sr-Latn-ME"/>
        </w:rPr>
      </w:pPr>
      <w:r w:rsidRPr="00386F89">
        <w:rPr>
          <w:szCs w:val="22"/>
          <w:u w:val="single"/>
          <w:lang w:val="sr-Latn-ME"/>
        </w:rPr>
        <w:t xml:space="preserve">Bubrežna insuficijencija </w:t>
      </w:r>
    </w:p>
    <w:p w14:paraId="67FF0877" w14:textId="0CC29FCD" w:rsidR="00263A7A" w:rsidRPr="00386F89" w:rsidRDefault="00263A7A" w:rsidP="00907C36">
      <w:pPr>
        <w:rPr>
          <w:szCs w:val="22"/>
          <w:lang w:val="sr-Latn-ME"/>
        </w:rPr>
      </w:pPr>
      <w:r w:rsidRPr="00386F89">
        <w:rPr>
          <w:szCs w:val="22"/>
          <w:lang w:val="sr-Latn-ME"/>
        </w:rPr>
        <w:t>Lorazepam se ne preporučuje za prim</w:t>
      </w:r>
      <w:r w:rsidR="00CC490C" w:rsidRPr="00386F89">
        <w:rPr>
          <w:szCs w:val="22"/>
          <w:lang w:val="sr-Latn-ME"/>
        </w:rPr>
        <w:t>j</w:t>
      </w:r>
      <w:r w:rsidRPr="00386F89">
        <w:rPr>
          <w:szCs w:val="22"/>
          <w:lang w:val="sr-Latn-ME"/>
        </w:rPr>
        <w:t xml:space="preserve">enu </w:t>
      </w:r>
      <w:r w:rsidR="00D52436" w:rsidRPr="00386F89">
        <w:rPr>
          <w:szCs w:val="22"/>
          <w:lang w:val="sr-Latn-ME"/>
        </w:rPr>
        <w:t>kod</w:t>
      </w:r>
      <w:r w:rsidRPr="00386F89">
        <w:rPr>
          <w:szCs w:val="22"/>
          <w:lang w:val="sr-Latn-ME"/>
        </w:rPr>
        <w:t xml:space="preserve"> </w:t>
      </w:r>
      <w:r w:rsidR="00D52436" w:rsidRPr="00386F89">
        <w:rPr>
          <w:szCs w:val="22"/>
          <w:lang w:val="sr-Latn-ME"/>
        </w:rPr>
        <w:t>pacijenata</w:t>
      </w:r>
      <w:r w:rsidRPr="00386F89">
        <w:rPr>
          <w:szCs w:val="22"/>
          <w:lang w:val="sr-Latn-ME"/>
        </w:rPr>
        <w:t xml:space="preserve"> s</w:t>
      </w:r>
      <w:r w:rsidR="00D52436" w:rsidRPr="00386F89">
        <w:rPr>
          <w:szCs w:val="22"/>
          <w:lang w:val="sr-Latn-ME"/>
        </w:rPr>
        <w:t>a</w:t>
      </w:r>
      <w:r w:rsidRPr="00386F89">
        <w:rPr>
          <w:szCs w:val="22"/>
          <w:lang w:val="sr-Latn-ME"/>
        </w:rPr>
        <w:t xml:space="preserve"> bubrežnom insuficijencijom. Ako se lorazepam koristi </w:t>
      </w:r>
      <w:r w:rsidR="00D52436" w:rsidRPr="00386F89">
        <w:rPr>
          <w:szCs w:val="22"/>
          <w:lang w:val="sr-Latn-ME"/>
        </w:rPr>
        <w:t>kod</w:t>
      </w:r>
      <w:r w:rsidRPr="00386F89">
        <w:rPr>
          <w:szCs w:val="22"/>
          <w:lang w:val="sr-Latn-ME"/>
        </w:rPr>
        <w:t xml:space="preserve"> </w:t>
      </w:r>
      <w:r w:rsidR="00D52436" w:rsidRPr="00386F89">
        <w:rPr>
          <w:szCs w:val="22"/>
          <w:lang w:val="sr-Latn-ME"/>
        </w:rPr>
        <w:t>pacijenata</w:t>
      </w:r>
      <w:r w:rsidRPr="00386F89">
        <w:rPr>
          <w:szCs w:val="22"/>
          <w:lang w:val="sr-Latn-ME"/>
        </w:rPr>
        <w:t xml:space="preserve"> s blagom do um</w:t>
      </w:r>
      <w:r w:rsidR="00CC490C" w:rsidRPr="00386F89">
        <w:rPr>
          <w:szCs w:val="22"/>
          <w:lang w:val="sr-Latn-ME"/>
        </w:rPr>
        <w:t>j</w:t>
      </w:r>
      <w:r w:rsidRPr="00386F89">
        <w:rPr>
          <w:szCs w:val="22"/>
          <w:lang w:val="sr-Latn-ME"/>
        </w:rPr>
        <w:t>erenom bolešću jetre ili bubrega, mora se koristiti najniž</w:t>
      </w:r>
      <w:r w:rsidR="00D52436" w:rsidRPr="00386F89">
        <w:rPr>
          <w:szCs w:val="22"/>
          <w:lang w:val="sr-Latn-ME"/>
        </w:rPr>
        <w:t>a</w:t>
      </w:r>
      <w:r w:rsidRPr="00386F89">
        <w:rPr>
          <w:szCs w:val="22"/>
          <w:lang w:val="sr-Latn-ME"/>
        </w:rPr>
        <w:t xml:space="preserve"> </w:t>
      </w:r>
      <w:r w:rsidR="00D52436" w:rsidRPr="00386F89">
        <w:rPr>
          <w:szCs w:val="22"/>
          <w:lang w:val="sr-Latn-ME"/>
        </w:rPr>
        <w:t>efektivna</w:t>
      </w:r>
      <w:r w:rsidRPr="00386F89">
        <w:rPr>
          <w:szCs w:val="22"/>
          <w:lang w:val="sr-Latn-ME"/>
        </w:rPr>
        <w:t xml:space="preserve"> dozu jer </w:t>
      </w:r>
      <w:r w:rsidR="00D52436" w:rsidRPr="00386F89">
        <w:rPr>
          <w:szCs w:val="22"/>
          <w:lang w:val="sr-Latn-ME"/>
        </w:rPr>
        <w:t>kod ovih pacijenata može doći do produženog d</w:t>
      </w:r>
      <w:r w:rsidR="00CC490C" w:rsidRPr="00386F89">
        <w:rPr>
          <w:szCs w:val="22"/>
          <w:lang w:val="sr-Latn-ME"/>
        </w:rPr>
        <w:t>j</w:t>
      </w:r>
      <w:r w:rsidR="00D52436" w:rsidRPr="00386F89">
        <w:rPr>
          <w:szCs w:val="22"/>
          <w:lang w:val="sr-Latn-ME"/>
        </w:rPr>
        <w:t>elovanja l</w:t>
      </w:r>
      <w:r w:rsidR="00CC490C" w:rsidRPr="00386F89">
        <w:rPr>
          <w:szCs w:val="22"/>
          <w:lang w:val="sr-Latn-ME"/>
        </w:rPr>
        <w:t>ij</w:t>
      </w:r>
      <w:r w:rsidR="00D52436" w:rsidRPr="00386F89">
        <w:rPr>
          <w:szCs w:val="22"/>
          <w:lang w:val="sr-Latn-ME"/>
        </w:rPr>
        <w:t>eka</w:t>
      </w:r>
      <w:r w:rsidRPr="00386F89">
        <w:rPr>
          <w:szCs w:val="22"/>
          <w:lang w:val="sr-Latn-ME"/>
        </w:rPr>
        <w:t>.</w:t>
      </w:r>
    </w:p>
    <w:p w14:paraId="242A65F8" w14:textId="09969ADD" w:rsidR="00263A7A" w:rsidRPr="00386F89" w:rsidRDefault="00263A7A" w:rsidP="00907C36">
      <w:pPr>
        <w:rPr>
          <w:szCs w:val="22"/>
          <w:lang w:val="sr-Latn-ME"/>
        </w:rPr>
      </w:pPr>
    </w:p>
    <w:p w14:paraId="09BB2249" w14:textId="65922C32" w:rsidR="00263A7A" w:rsidRPr="00386F89" w:rsidRDefault="00263A7A" w:rsidP="00907C36">
      <w:pPr>
        <w:rPr>
          <w:szCs w:val="22"/>
          <w:u w:val="single"/>
          <w:lang w:val="sr-Latn-ME"/>
        </w:rPr>
      </w:pPr>
      <w:r w:rsidRPr="00386F89">
        <w:rPr>
          <w:szCs w:val="22"/>
          <w:u w:val="single"/>
          <w:lang w:val="sr-Latn-ME"/>
        </w:rPr>
        <w:t xml:space="preserve">Akutni glaukom </w:t>
      </w:r>
      <w:r w:rsidR="00D52436" w:rsidRPr="00386F89">
        <w:rPr>
          <w:szCs w:val="22"/>
          <w:u w:val="single"/>
          <w:lang w:val="sr-Latn-ME"/>
        </w:rPr>
        <w:t>zatvorenog</w:t>
      </w:r>
      <w:r w:rsidRPr="00386F89">
        <w:rPr>
          <w:szCs w:val="22"/>
          <w:u w:val="single"/>
          <w:lang w:val="sr-Latn-ME"/>
        </w:rPr>
        <w:t xml:space="preserve"> </w:t>
      </w:r>
      <w:r w:rsidR="00D52436" w:rsidRPr="00386F89">
        <w:rPr>
          <w:szCs w:val="22"/>
          <w:u w:val="single"/>
          <w:lang w:val="sr-Latn-ME"/>
        </w:rPr>
        <w:t>ugla</w:t>
      </w:r>
      <w:r w:rsidRPr="00386F89">
        <w:rPr>
          <w:szCs w:val="22"/>
          <w:u w:val="single"/>
          <w:lang w:val="sr-Latn-ME"/>
        </w:rPr>
        <w:t xml:space="preserve"> </w:t>
      </w:r>
    </w:p>
    <w:p w14:paraId="6B1F0629" w14:textId="674090BA" w:rsidR="00263A7A" w:rsidRPr="00386F89" w:rsidRDefault="00263A7A" w:rsidP="00907C36">
      <w:pPr>
        <w:rPr>
          <w:szCs w:val="22"/>
          <w:lang w:val="sr-Latn-ME"/>
        </w:rPr>
      </w:pPr>
      <w:r w:rsidRPr="00386F89">
        <w:rPr>
          <w:szCs w:val="22"/>
          <w:lang w:val="sr-Latn-ME"/>
        </w:rPr>
        <w:t>Potreban je oprez u l</w:t>
      </w:r>
      <w:r w:rsidR="00EA523C" w:rsidRPr="00386F89">
        <w:rPr>
          <w:szCs w:val="22"/>
          <w:lang w:val="sr-Latn-ME"/>
        </w:rPr>
        <w:t>ij</w:t>
      </w:r>
      <w:r w:rsidRPr="00386F89">
        <w:rPr>
          <w:szCs w:val="22"/>
          <w:lang w:val="sr-Latn-ME"/>
        </w:rPr>
        <w:t xml:space="preserve">ečenju </w:t>
      </w:r>
      <w:r w:rsidR="00D52436" w:rsidRPr="00386F89">
        <w:rPr>
          <w:szCs w:val="22"/>
          <w:lang w:val="sr-Latn-ME"/>
        </w:rPr>
        <w:t xml:space="preserve">pacijenata </w:t>
      </w:r>
      <w:r w:rsidRPr="00386F89">
        <w:rPr>
          <w:szCs w:val="22"/>
          <w:lang w:val="sr-Latn-ME"/>
        </w:rPr>
        <w:t>s</w:t>
      </w:r>
      <w:r w:rsidR="00D52436" w:rsidRPr="00386F89">
        <w:rPr>
          <w:szCs w:val="22"/>
          <w:lang w:val="sr-Latn-ME"/>
        </w:rPr>
        <w:t>a</w:t>
      </w:r>
      <w:r w:rsidRPr="00386F89">
        <w:rPr>
          <w:szCs w:val="22"/>
          <w:lang w:val="sr-Latn-ME"/>
        </w:rPr>
        <w:t xml:space="preserve"> akutnim glaukomom </w:t>
      </w:r>
      <w:r w:rsidR="00D52436" w:rsidRPr="00386F89">
        <w:rPr>
          <w:szCs w:val="22"/>
          <w:lang w:val="sr-Latn-ME"/>
        </w:rPr>
        <w:t>zatvorenog ugla</w:t>
      </w:r>
      <w:r w:rsidRPr="00386F89">
        <w:rPr>
          <w:szCs w:val="22"/>
          <w:lang w:val="sr-Latn-ME"/>
        </w:rPr>
        <w:t xml:space="preserve">. </w:t>
      </w:r>
    </w:p>
    <w:p w14:paraId="38C9184E" w14:textId="77777777" w:rsidR="00D52436" w:rsidRPr="00386F89" w:rsidRDefault="00D52436" w:rsidP="00907C36">
      <w:pPr>
        <w:rPr>
          <w:szCs w:val="22"/>
          <w:lang w:val="sr-Latn-ME"/>
        </w:rPr>
      </w:pPr>
    </w:p>
    <w:p w14:paraId="203C4337" w14:textId="79A13708" w:rsidR="00263A7A" w:rsidRPr="00386F89" w:rsidRDefault="00263A7A" w:rsidP="00907C36">
      <w:pPr>
        <w:rPr>
          <w:szCs w:val="22"/>
          <w:u w:val="single"/>
          <w:lang w:val="sr-Latn-ME"/>
        </w:rPr>
      </w:pPr>
      <w:r w:rsidRPr="00386F89">
        <w:rPr>
          <w:szCs w:val="22"/>
          <w:u w:val="single"/>
          <w:lang w:val="sr-Latn-ME"/>
        </w:rPr>
        <w:t xml:space="preserve">Paradoksalne reakcije </w:t>
      </w:r>
    </w:p>
    <w:p w14:paraId="42EB533F" w14:textId="343026D9" w:rsidR="00263A7A" w:rsidRPr="00386F89" w:rsidRDefault="00263A7A" w:rsidP="00907C36">
      <w:pPr>
        <w:rPr>
          <w:szCs w:val="22"/>
          <w:lang w:val="sr-Latn-ME"/>
        </w:rPr>
      </w:pPr>
      <w:r w:rsidRPr="00386F89">
        <w:rPr>
          <w:szCs w:val="22"/>
          <w:lang w:val="sr-Latn-ME"/>
        </w:rPr>
        <w:t xml:space="preserve">Anksioznost može biti simptom </w:t>
      </w:r>
      <w:r w:rsidR="008D5A5D" w:rsidRPr="00386F89">
        <w:rPr>
          <w:szCs w:val="22"/>
          <w:lang w:val="sr-Latn-ME"/>
        </w:rPr>
        <w:t>različitih</w:t>
      </w:r>
      <w:r w:rsidRPr="00386F89">
        <w:rPr>
          <w:szCs w:val="22"/>
          <w:lang w:val="sr-Latn-ME"/>
        </w:rPr>
        <w:t xml:space="preserve"> drugih stanja. Treba </w:t>
      </w:r>
      <w:r w:rsidR="00D52436" w:rsidRPr="00386F89">
        <w:rPr>
          <w:szCs w:val="22"/>
          <w:lang w:val="sr-Latn-ME"/>
        </w:rPr>
        <w:t>imati u vidu</w:t>
      </w:r>
      <w:r w:rsidRPr="00386F89">
        <w:rPr>
          <w:szCs w:val="22"/>
          <w:lang w:val="sr-Latn-ME"/>
        </w:rPr>
        <w:t xml:space="preserve"> da </w:t>
      </w:r>
      <w:r w:rsidR="00D52436" w:rsidRPr="00386F89">
        <w:rPr>
          <w:szCs w:val="22"/>
          <w:lang w:val="sr-Latn-ME"/>
        </w:rPr>
        <w:t>tegobe pacijenta</w:t>
      </w:r>
      <w:r w:rsidRPr="00386F89">
        <w:rPr>
          <w:szCs w:val="22"/>
          <w:lang w:val="sr-Latn-ME"/>
        </w:rPr>
        <w:t xml:space="preserve"> </w:t>
      </w:r>
      <w:r w:rsidR="00D52436" w:rsidRPr="00386F89">
        <w:rPr>
          <w:szCs w:val="22"/>
          <w:lang w:val="sr-Latn-ME"/>
        </w:rPr>
        <w:t>mogu</w:t>
      </w:r>
      <w:r w:rsidRPr="00386F89">
        <w:rPr>
          <w:szCs w:val="22"/>
          <w:lang w:val="sr-Latn-ME"/>
        </w:rPr>
        <w:t xml:space="preserve"> biti povezan</w:t>
      </w:r>
      <w:r w:rsidR="00D52436" w:rsidRPr="00386F89">
        <w:rPr>
          <w:szCs w:val="22"/>
          <w:lang w:val="sr-Latn-ME"/>
        </w:rPr>
        <w:t>e</w:t>
      </w:r>
      <w:r w:rsidRPr="00386F89">
        <w:rPr>
          <w:szCs w:val="22"/>
          <w:lang w:val="sr-Latn-ME"/>
        </w:rPr>
        <w:t xml:space="preserve"> s</w:t>
      </w:r>
      <w:r w:rsidR="00D52436" w:rsidRPr="00386F89">
        <w:rPr>
          <w:szCs w:val="22"/>
          <w:lang w:val="sr-Latn-ME"/>
        </w:rPr>
        <w:t>a</w:t>
      </w:r>
      <w:r w:rsidRPr="00386F89">
        <w:rPr>
          <w:szCs w:val="22"/>
          <w:lang w:val="sr-Latn-ME"/>
        </w:rPr>
        <w:t xml:space="preserve"> osnovnim fizičkim ili </w:t>
      </w:r>
      <w:r w:rsidR="005F3232" w:rsidRPr="00386F89">
        <w:rPr>
          <w:szCs w:val="22"/>
          <w:lang w:val="sr-Latn-ME"/>
        </w:rPr>
        <w:t>psihičkim</w:t>
      </w:r>
      <w:r w:rsidRPr="00386F89">
        <w:rPr>
          <w:szCs w:val="22"/>
          <w:lang w:val="sr-Latn-ME"/>
        </w:rPr>
        <w:t xml:space="preserve"> stanjem za koje je </w:t>
      </w:r>
      <w:r w:rsidR="005F3232" w:rsidRPr="00386F89">
        <w:rPr>
          <w:szCs w:val="22"/>
          <w:lang w:val="sr-Latn-ME"/>
        </w:rPr>
        <w:t>potrebno</w:t>
      </w:r>
      <w:r w:rsidRPr="00386F89">
        <w:rPr>
          <w:szCs w:val="22"/>
          <w:lang w:val="sr-Latn-ME"/>
        </w:rPr>
        <w:t xml:space="preserve"> specifičn</w:t>
      </w:r>
      <w:r w:rsidR="005F3232" w:rsidRPr="00386F89">
        <w:rPr>
          <w:szCs w:val="22"/>
          <w:lang w:val="sr-Latn-ME"/>
        </w:rPr>
        <w:t>o</w:t>
      </w:r>
      <w:r w:rsidRPr="00386F89">
        <w:rPr>
          <w:szCs w:val="22"/>
          <w:lang w:val="sr-Latn-ME"/>
        </w:rPr>
        <w:t xml:space="preserve"> l</w:t>
      </w:r>
      <w:r w:rsidR="00EA523C" w:rsidRPr="00386F89">
        <w:rPr>
          <w:szCs w:val="22"/>
          <w:lang w:val="sr-Latn-ME"/>
        </w:rPr>
        <w:t>ij</w:t>
      </w:r>
      <w:r w:rsidRPr="00386F89">
        <w:rPr>
          <w:szCs w:val="22"/>
          <w:lang w:val="sr-Latn-ME"/>
        </w:rPr>
        <w:t xml:space="preserve">ečenje. </w:t>
      </w:r>
    </w:p>
    <w:p w14:paraId="58E56F8D" w14:textId="5AE18034" w:rsidR="00263A7A" w:rsidRPr="00386F89" w:rsidRDefault="00263A7A" w:rsidP="00907C36">
      <w:pPr>
        <w:rPr>
          <w:szCs w:val="22"/>
          <w:lang w:val="sr-Latn-ME"/>
        </w:rPr>
      </w:pPr>
      <w:r w:rsidRPr="00386F89">
        <w:rPr>
          <w:szCs w:val="22"/>
          <w:lang w:val="sr-Latn-ME"/>
        </w:rPr>
        <w:t>T</w:t>
      </w:r>
      <w:r w:rsidR="005F3232" w:rsidRPr="00386F89">
        <w:rPr>
          <w:szCs w:val="22"/>
          <w:lang w:val="sr-Latn-ME"/>
        </w:rPr>
        <w:t>o</w:t>
      </w:r>
      <w:r w:rsidRPr="00386F89">
        <w:rPr>
          <w:szCs w:val="22"/>
          <w:lang w:val="sr-Latn-ME"/>
        </w:rPr>
        <w:t>kom l</w:t>
      </w:r>
      <w:r w:rsidR="00EA523C" w:rsidRPr="00386F89">
        <w:rPr>
          <w:szCs w:val="22"/>
          <w:lang w:val="sr-Latn-ME"/>
        </w:rPr>
        <w:t>ij</w:t>
      </w:r>
      <w:r w:rsidRPr="00386F89">
        <w:rPr>
          <w:szCs w:val="22"/>
          <w:lang w:val="sr-Latn-ME"/>
        </w:rPr>
        <w:t xml:space="preserve">ečenja benzodiazepinima, povremeno su se javljale paradoksalne reakcije kao što su nemir, agitacija, razdražljivost, agresivnost, </w:t>
      </w:r>
      <w:r w:rsidR="008D5A5D" w:rsidRPr="00386F89">
        <w:rPr>
          <w:szCs w:val="22"/>
          <w:lang w:val="sr-Latn-ME"/>
        </w:rPr>
        <w:t>deluzije (sumanute ideje)</w:t>
      </w:r>
      <w:r w:rsidRPr="00386F89">
        <w:rPr>
          <w:szCs w:val="22"/>
          <w:lang w:val="sr-Latn-ME"/>
        </w:rPr>
        <w:t xml:space="preserve">, napadi </w:t>
      </w:r>
      <w:r w:rsidR="005F3232" w:rsidRPr="00386F89">
        <w:rPr>
          <w:szCs w:val="22"/>
          <w:lang w:val="sr-Latn-ME"/>
        </w:rPr>
        <w:t>b</w:t>
      </w:r>
      <w:r w:rsidR="006E5FDB" w:rsidRPr="00386F89">
        <w:rPr>
          <w:szCs w:val="22"/>
          <w:lang w:val="sr-Latn-ME"/>
        </w:rPr>
        <w:t>ij</w:t>
      </w:r>
      <w:r w:rsidR="005F3232" w:rsidRPr="00386F89">
        <w:rPr>
          <w:szCs w:val="22"/>
          <w:lang w:val="sr-Latn-ME"/>
        </w:rPr>
        <w:t>esa</w:t>
      </w:r>
      <w:r w:rsidRPr="00386F89">
        <w:rPr>
          <w:szCs w:val="22"/>
          <w:lang w:val="sr-Latn-ME"/>
        </w:rPr>
        <w:t xml:space="preserve">, noćne more, halucinacije, psihoze i neprikladno ponašanje. Takve reakcije </w:t>
      </w:r>
      <w:r w:rsidR="005F3232" w:rsidRPr="00386F89">
        <w:rPr>
          <w:szCs w:val="22"/>
          <w:lang w:val="sr-Latn-ME"/>
        </w:rPr>
        <w:t xml:space="preserve">se </w:t>
      </w:r>
      <w:r w:rsidRPr="00386F89">
        <w:rPr>
          <w:szCs w:val="22"/>
          <w:lang w:val="sr-Latn-ME"/>
        </w:rPr>
        <w:t xml:space="preserve">češće javljaju </w:t>
      </w:r>
      <w:r w:rsidR="005F3232" w:rsidRPr="00386F89">
        <w:rPr>
          <w:szCs w:val="22"/>
          <w:lang w:val="sr-Latn-ME"/>
        </w:rPr>
        <w:t>kod</w:t>
      </w:r>
      <w:r w:rsidRPr="00386F89">
        <w:rPr>
          <w:szCs w:val="22"/>
          <w:lang w:val="sr-Latn-ME"/>
        </w:rPr>
        <w:t xml:space="preserve"> d</w:t>
      </w:r>
      <w:r w:rsidR="00EA523C" w:rsidRPr="00386F89">
        <w:rPr>
          <w:szCs w:val="22"/>
          <w:lang w:val="sr-Latn-ME"/>
        </w:rPr>
        <w:t>j</w:t>
      </w:r>
      <w:r w:rsidRPr="00386F89">
        <w:rPr>
          <w:szCs w:val="22"/>
          <w:lang w:val="sr-Latn-ME"/>
        </w:rPr>
        <w:t>ece i starijih osoba. Ako se to dogodi, treba prekinuti prim</w:t>
      </w:r>
      <w:r w:rsidR="00EA523C" w:rsidRPr="00386F89">
        <w:rPr>
          <w:szCs w:val="22"/>
          <w:lang w:val="sr-Latn-ME"/>
        </w:rPr>
        <w:t>j</w:t>
      </w:r>
      <w:r w:rsidRPr="00386F89">
        <w:rPr>
          <w:szCs w:val="22"/>
          <w:lang w:val="sr-Latn-ME"/>
        </w:rPr>
        <w:t>enu l</w:t>
      </w:r>
      <w:r w:rsidR="00EA523C" w:rsidRPr="00386F89">
        <w:rPr>
          <w:szCs w:val="22"/>
          <w:lang w:val="sr-Latn-ME"/>
        </w:rPr>
        <w:t>ij</w:t>
      </w:r>
      <w:r w:rsidRPr="00386F89">
        <w:rPr>
          <w:szCs w:val="22"/>
          <w:lang w:val="sr-Latn-ME"/>
        </w:rPr>
        <w:t xml:space="preserve">eka. </w:t>
      </w:r>
    </w:p>
    <w:p w14:paraId="43095805" w14:textId="77777777" w:rsidR="005F3232" w:rsidRPr="00386F89" w:rsidRDefault="005F3232" w:rsidP="00907C36">
      <w:pPr>
        <w:rPr>
          <w:szCs w:val="22"/>
          <w:lang w:val="sr-Latn-ME"/>
        </w:rPr>
      </w:pPr>
    </w:p>
    <w:p w14:paraId="74F561FD" w14:textId="2042F04C" w:rsidR="00263A7A" w:rsidRPr="00386F89" w:rsidRDefault="00263A7A" w:rsidP="00907C36">
      <w:pPr>
        <w:rPr>
          <w:szCs w:val="22"/>
          <w:u w:val="single"/>
          <w:lang w:val="sr-Latn-ME"/>
        </w:rPr>
      </w:pPr>
      <w:r w:rsidRPr="00386F89">
        <w:rPr>
          <w:szCs w:val="22"/>
          <w:u w:val="single"/>
          <w:lang w:val="sr-Latn-ME"/>
        </w:rPr>
        <w:t xml:space="preserve">Hipotenzija </w:t>
      </w:r>
    </w:p>
    <w:p w14:paraId="04BD2B16" w14:textId="21A7728D" w:rsidR="00263A7A" w:rsidRPr="00386F89" w:rsidRDefault="00263A7A" w:rsidP="00907C36">
      <w:pPr>
        <w:rPr>
          <w:szCs w:val="22"/>
          <w:lang w:val="sr-Latn-ME"/>
        </w:rPr>
      </w:pPr>
      <w:r w:rsidRPr="00386F89">
        <w:rPr>
          <w:szCs w:val="22"/>
          <w:lang w:val="sr-Latn-ME"/>
        </w:rPr>
        <w:t xml:space="preserve">Iako se hipotenzija javlja </w:t>
      </w:r>
      <w:r w:rsidR="00F02E46" w:rsidRPr="00386F89">
        <w:rPr>
          <w:szCs w:val="22"/>
          <w:lang w:val="sr-Latn-ME"/>
        </w:rPr>
        <w:t>r</w:t>
      </w:r>
      <w:r w:rsidR="00CE1AB3" w:rsidRPr="00386F89">
        <w:rPr>
          <w:szCs w:val="22"/>
          <w:lang w:val="sr-Latn-ME"/>
        </w:rPr>
        <w:t>ij</w:t>
      </w:r>
      <w:r w:rsidR="00F02E46" w:rsidRPr="00386F89">
        <w:rPr>
          <w:szCs w:val="22"/>
          <w:lang w:val="sr-Latn-ME"/>
        </w:rPr>
        <w:t>etko</w:t>
      </w:r>
      <w:r w:rsidRPr="00386F89">
        <w:rPr>
          <w:szCs w:val="22"/>
          <w:lang w:val="sr-Latn-ME"/>
        </w:rPr>
        <w:t>, benzodiazepin</w:t>
      </w:r>
      <w:r w:rsidR="005F3232" w:rsidRPr="00386F89">
        <w:rPr>
          <w:szCs w:val="22"/>
          <w:lang w:val="sr-Latn-ME"/>
        </w:rPr>
        <w:t>e</w:t>
      </w:r>
      <w:r w:rsidRPr="00386F89">
        <w:rPr>
          <w:szCs w:val="22"/>
          <w:lang w:val="sr-Latn-ME"/>
        </w:rPr>
        <w:t xml:space="preserve"> treba prim</w:t>
      </w:r>
      <w:r w:rsidR="00CE1AB3" w:rsidRPr="00386F89">
        <w:rPr>
          <w:szCs w:val="22"/>
          <w:lang w:val="sr-Latn-ME"/>
        </w:rPr>
        <w:t>j</w:t>
      </w:r>
      <w:r w:rsidRPr="00386F89">
        <w:rPr>
          <w:szCs w:val="22"/>
          <w:lang w:val="sr-Latn-ME"/>
        </w:rPr>
        <w:t xml:space="preserve">enjivati oprezno </w:t>
      </w:r>
      <w:r w:rsidR="005F3232" w:rsidRPr="00386F89">
        <w:rPr>
          <w:szCs w:val="22"/>
          <w:lang w:val="sr-Latn-ME"/>
        </w:rPr>
        <w:t>kod</w:t>
      </w:r>
      <w:r w:rsidRPr="00386F89">
        <w:rPr>
          <w:szCs w:val="22"/>
          <w:lang w:val="sr-Latn-ME"/>
        </w:rPr>
        <w:t xml:space="preserve"> </w:t>
      </w:r>
      <w:r w:rsidR="005F3232" w:rsidRPr="00386F89">
        <w:rPr>
          <w:szCs w:val="22"/>
          <w:lang w:val="sr-Latn-ME"/>
        </w:rPr>
        <w:t>pacijenata</w:t>
      </w:r>
      <w:r w:rsidRPr="00386F89">
        <w:rPr>
          <w:szCs w:val="22"/>
          <w:lang w:val="sr-Latn-ME"/>
        </w:rPr>
        <w:t xml:space="preserve"> </w:t>
      </w:r>
      <w:r w:rsidR="005F3232" w:rsidRPr="00386F89">
        <w:rPr>
          <w:szCs w:val="22"/>
          <w:lang w:val="sr-Latn-ME"/>
        </w:rPr>
        <w:t xml:space="preserve">kod </w:t>
      </w:r>
      <w:r w:rsidRPr="00386F89">
        <w:rPr>
          <w:szCs w:val="22"/>
          <w:lang w:val="sr-Latn-ME"/>
        </w:rPr>
        <w:t xml:space="preserve">kojih pad krvnog </w:t>
      </w:r>
      <w:r w:rsidR="005F3232" w:rsidRPr="00386F89">
        <w:rPr>
          <w:szCs w:val="22"/>
          <w:lang w:val="sr-Latn-ME"/>
        </w:rPr>
        <w:t>pritiska</w:t>
      </w:r>
      <w:r w:rsidRPr="00386F89">
        <w:rPr>
          <w:szCs w:val="22"/>
          <w:lang w:val="sr-Latn-ME"/>
        </w:rPr>
        <w:t xml:space="preserve"> može dovesti do kardiovaskularnih ili cerebrovaskularnih komplikacija. To je </w:t>
      </w:r>
      <w:r w:rsidR="005F3232" w:rsidRPr="00386F89">
        <w:rPr>
          <w:szCs w:val="22"/>
          <w:lang w:val="sr-Latn-ME"/>
        </w:rPr>
        <w:t>posebno</w:t>
      </w:r>
      <w:r w:rsidRPr="00386F89">
        <w:rPr>
          <w:szCs w:val="22"/>
          <w:lang w:val="sr-Latn-ME"/>
        </w:rPr>
        <w:t xml:space="preserve"> važno </w:t>
      </w:r>
      <w:r w:rsidR="005F3232" w:rsidRPr="00386F89">
        <w:rPr>
          <w:szCs w:val="22"/>
          <w:lang w:val="sr-Latn-ME"/>
        </w:rPr>
        <w:t>kod</w:t>
      </w:r>
      <w:r w:rsidRPr="00386F89">
        <w:rPr>
          <w:szCs w:val="22"/>
          <w:lang w:val="sr-Latn-ME"/>
        </w:rPr>
        <w:t xml:space="preserve"> starijih </w:t>
      </w:r>
      <w:r w:rsidR="005F3232" w:rsidRPr="00386F89">
        <w:rPr>
          <w:szCs w:val="22"/>
          <w:lang w:val="sr-Latn-ME"/>
        </w:rPr>
        <w:t>pacijenata</w:t>
      </w:r>
      <w:r w:rsidRPr="00386F89">
        <w:rPr>
          <w:szCs w:val="22"/>
          <w:lang w:val="sr-Latn-ME"/>
        </w:rPr>
        <w:t xml:space="preserve">. </w:t>
      </w:r>
    </w:p>
    <w:p w14:paraId="43579D26" w14:textId="59ACC721" w:rsidR="005F3232" w:rsidRPr="00386F89" w:rsidRDefault="005F3232" w:rsidP="00907C36">
      <w:pPr>
        <w:rPr>
          <w:szCs w:val="22"/>
          <w:lang w:val="sr-Latn-ME"/>
        </w:rPr>
      </w:pPr>
    </w:p>
    <w:p w14:paraId="682AAE5A" w14:textId="1FF2DEBC" w:rsidR="00263A7A" w:rsidRPr="00386F89" w:rsidRDefault="00263A7A" w:rsidP="00907C36">
      <w:pPr>
        <w:rPr>
          <w:szCs w:val="22"/>
          <w:u w:val="single"/>
          <w:lang w:val="sr-Latn-ME"/>
        </w:rPr>
      </w:pPr>
      <w:r w:rsidRPr="00386F89">
        <w:rPr>
          <w:szCs w:val="22"/>
          <w:u w:val="single"/>
          <w:lang w:val="sr-Latn-ME"/>
        </w:rPr>
        <w:lastRenderedPageBreak/>
        <w:t xml:space="preserve">Proksimalni gastrointestinalni poremećaj </w:t>
      </w:r>
    </w:p>
    <w:p w14:paraId="74EF5A65" w14:textId="698D0E88" w:rsidR="00263A7A" w:rsidRPr="00386F89" w:rsidRDefault="00263A7A" w:rsidP="00907C36">
      <w:pPr>
        <w:rPr>
          <w:szCs w:val="22"/>
          <w:lang w:val="sr-Latn-ME"/>
        </w:rPr>
      </w:pPr>
      <w:r w:rsidRPr="00386F89">
        <w:rPr>
          <w:szCs w:val="22"/>
          <w:lang w:val="sr-Latn-ME"/>
        </w:rPr>
        <w:t xml:space="preserve">Kod </w:t>
      </w:r>
      <w:r w:rsidR="005F3232" w:rsidRPr="00386F89">
        <w:rPr>
          <w:szCs w:val="22"/>
          <w:lang w:val="sr-Latn-ME"/>
        </w:rPr>
        <w:t>pacova</w:t>
      </w:r>
      <w:r w:rsidRPr="00386F89">
        <w:rPr>
          <w:szCs w:val="22"/>
          <w:lang w:val="sr-Latn-ME"/>
        </w:rPr>
        <w:t xml:space="preserve"> l</w:t>
      </w:r>
      <w:r w:rsidR="00CE1AB3" w:rsidRPr="00386F89">
        <w:rPr>
          <w:szCs w:val="22"/>
          <w:lang w:val="sr-Latn-ME"/>
        </w:rPr>
        <w:t>ij</w:t>
      </w:r>
      <w:r w:rsidRPr="00386F89">
        <w:rPr>
          <w:szCs w:val="22"/>
          <w:lang w:val="sr-Latn-ME"/>
        </w:rPr>
        <w:t xml:space="preserve">ečenih lorazepamom više od jedne godine u dozi od 6 mg/kg/dan, </w:t>
      </w:r>
      <w:r w:rsidR="005F3232" w:rsidRPr="00386F89">
        <w:rPr>
          <w:szCs w:val="22"/>
          <w:lang w:val="sr-Latn-ME"/>
        </w:rPr>
        <w:t>za</w:t>
      </w:r>
      <w:r w:rsidRPr="00386F89">
        <w:rPr>
          <w:szCs w:val="22"/>
          <w:lang w:val="sr-Latn-ME"/>
        </w:rPr>
        <w:t xml:space="preserve">pažena je dilatacija jednjaka. Doza bez </w:t>
      </w:r>
      <w:r w:rsidR="005F3232" w:rsidRPr="00386F89">
        <w:rPr>
          <w:szCs w:val="22"/>
          <w:lang w:val="sr-Latn-ME"/>
        </w:rPr>
        <w:t>efekta</w:t>
      </w:r>
      <w:r w:rsidRPr="00386F89">
        <w:rPr>
          <w:szCs w:val="22"/>
          <w:lang w:val="sr-Latn-ME"/>
        </w:rPr>
        <w:t xml:space="preserve"> bila je 1,25 mg/kg/dan (približno 6 puta veća od najviše</w:t>
      </w:r>
      <w:r w:rsidR="00BD14F2" w:rsidRPr="00386F89">
        <w:rPr>
          <w:szCs w:val="22"/>
          <w:lang w:val="sr-Latn-ME"/>
        </w:rPr>
        <w:t xml:space="preserve"> </w:t>
      </w:r>
      <w:r w:rsidRPr="00386F89">
        <w:rPr>
          <w:szCs w:val="22"/>
          <w:lang w:val="sr-Latn-ME"/>
        </w:rPr>
        <w:t xml:space="preserve">terapijske doze </w:t>
      </w:r>
      <w:r w:rsidR="005F3232" w:rsidRPr="00386F89">
        <w:rPr>
          <w:szCs w:val="22"/>
          <w:lang w:val="sr-Latn-ME"/>
        </w:rPr>
        <w:t>kod</w:t>
      </w:r>
      <w:r w:rsidRPr="00386F89">
        <w:rPr>
          <w:szCs w:val="22"/>
          <w:lang w:val="sr-Latn-ME"/>
        </w:rPr>
        <w:t xml:space="preserve"> ljudi, što je 10 mg/dan). </w:t>
      </w:r>
      <w:r w:rsidR="005F3232" w:rsidRPr="00386F89">
        <w:rPr>
          <w:szCs w:val="22"/>
          <w:lang w:val="sr-Latn-ME"/>
        </w:rPr>
        <w:t>Efekat</w:t>
      </w:r>
      <w:r w:rsidRPr="00386F89">
        <w:rPr>
          <w:szCs w:val="22"/>
          <w:lang w:val="sr-Latn-ME"/>
        </w:rPr>
        <w:t xml:space="preserve"> je bio reverzibilan samo ako je l</w:t>
      </w:r>
      <w:r w:rsidR="00CE1AB3" w:rsidRPr="00386F89">
        <w:rPr>
          <w:szCs w:val="22"/>
          <w:lang w:val="sr-Latn-ME"/>
        </w:rPr>
        <w:t>ij</w:t>
      </w:r>
      <w:r w:rsidRPr="00386F89">
        <w:rPr>
          <w:szCs w:val="22"/>
          <w:lang w:val="sr-Latn-ME"/>
        </w:rPr>
        <w:t>ečenje prekinuto unutar dva m</w:t>
      </w:r>
      <w:r w:rsidR="00CE1AB3" w:rsidRPr="00386F89">
        <w:rPr>
          <w:szCs w:val="22"/>
          <w:lang w:val="sr-Latn-ME"/>
        </w:rPr>
        <w:t>j</w:t>
      </w:r>
      <w:r w:rsidRPr="00386F89">
        <w:rPr>
          <w:szCs w:val="22"/>
          <w:lang w:val="sr-Latn-ME"/>
        </w:rPr>
        <w:t>eseca nakon što je ovaj fenomen prvi put uočen. Klinički značaj ovoga nije jasan. Me</w:t>
      </w:r>
      <w:r w:rsidR="005F3232" w:rsidRPr="00386F89">
        <w:rPr>
          <w:szCs w:val="22"/>
          <w:lang w:val="sr-Latn-ME"/>
        </w:rPr>
        <w:t>đ</w:t>
      </w:r>
      <w:r w:rsidRPr="00386F89">
        <w:rPr>
          <w:szCs w:val="22"/>
          <w:lang w:val="sr-Latn-ME"/>
        </w:rPr>
        <w:t>utim, kod dugotrajne prim</w:t>
      </w:r>
      <w:r w:rsidR="00CE1AB3" w:rsidRPr="00386F89">
        <w:rPr>
          <w:szCs w:val="22"/>
          <w:lang w:val="sr-Latn-ME"/>
        </w:rPr>
        <w:t>j</w:t>
      </w:r>
      <w:r w:rsidRPr="00386F89">
        <w:rPr>
          <w:szCs w:val="22"/>
          <w:lang w:val="sr-Latn-ME"/>
        </w:rPr>
        <w:t xml:space="preserve">ene lorazepama i </w:t>
      </w:r>
      <w:r w:rsidR="005F3232" w:rsidRPr="00386F89">
        <w:rPr>
          <w:szCs w:val="22"/>
          <w:lang w:val="sr-Latn-ME"/>
        </w:rPr>
        <w:t>kod</w:t>
      </w:r>
      <w:r w:rsidRPr="00386F89">
        <w:rPr>
          <w:szCs w:val="22"/>
          <w:lang w:val="sr-Latn-ME"/>
        </w:rPr>
        <w:t xml:space="preserve"> gerijatrijskih </w:t>
      </w:r>
      <w:r w:rsidR="005F3232" w:rsidRPr="00386F89">
        <w:rPr>
          <w:szCs w:val="22"/>
          <w:lang w:val="sr-Latn-ME"/>
        </w:rPr>
        <w:t>pacijenata</w:t>
      </w:r>
      <w:r w:rsidRPr="00386F89">
        <w:rPr>
          <w:szCs w:val="22"/>
          <w:lang w:val="sr-Latn-ME"/>
        </w:rPr>
        <w:t xml:space="preserve"> potreban je oprez i potrebna je česta kontrola simptoma proksimalnog gastrointestinalnog poremećaja. Ne preporučuje se upo</w:t>
      </w:r>
      <w:r w:rsidR="00C33855" w:rsidRPr="00386F89">
        <w:rPr>
          <w:szCs w:val="22"/>
          <w:lang w:val="sr-Latn-ME"/>
        </w:rPr>
        <w:t>tre</w:t>
      </w:r>
      <w:r w:rsidRPr="00386F89">
        <w:rPr>
          <w:szCs w:val="22"/>
          <w:lang w:val="sr-Latn-ME"/>
        </w:rPr>
        <w:t>ba lorazepama t</w:t>
      </w:r>
      <w:r w:rsidR="005F3232" w:rsidRPr="00386F89">
        <w:rPr>
          <w:szCs w:val="22"/>
          <w:lang w:val="sr-Latn-ME"/>
        </w:rPr>
        <w:t>o</w:t>
      </w:r>
      <w:r w:rsidRPr="00386F89">
        <w:rPr>
          <w:szCs w:val="22"/>
          <w:lang w:val="sr-Latn-ME"/>
        </w:rPr>
        <w:t>kom du</w:t>
      </w:r>
      <w:r w:rsidR="005F3232" w:rsidRPr="00386F89">
        <w:rPr>
          <w:szCs w:val="22"/>
          <w:lang w:val="sr-Latn-ME"/>
        </w:rPr>
        <w:t>ž</w:t>
      </w:r>
      <w:r w:rsidRPr="00386F89">
        <w:rPr>
          <w:szCs w:val="22"/>
          <w:lang w:val="sr-Latn-ME"/>
        </w:rPr>
        <w:t xml:space="preserve">eg </w:t>
      </w:r>
      <w:r w:rsidR="005F3232" w:rsidRPr="00386F89">
        <w:rPr>
          <w:szCs w:val="22"/>
          <w:lang w:val="sr-Latn-ME"/>
        </w:rPr>
        <w:t>perioda</w:t>
      </w:r>
      <w:r w:rsidRPr="00386F89">
        <w:rPr>
          <w:szCs w:val="22"/>
          <w:lang w:val="sr-Latn-ME"/>
        </w:rPr>
        <w:t xml:space="preserve">. </w:t>
      </w:r>
    </w:p>
    <w:p w14:paraId="3CD98BDE" w14:textId="77777777" w:rsidR="005F3232" w:rsidRPr="00386F89" w:rsidRDefault="005F3232" w:rsidP="00907C36">
      <w:pPr>
        <w:rPr>
          <w:szCs w:val="22"/>
          <w:lang w:val="sr-Latn-ME"/>
        </w:rPr>
      </w:pPr>
    </w:p>
    <w:p w14:paraId="1D6BBFFE" w14:textId="11F9F285" w:rsidR="00263A7A" w:rsidRPr="00386F89" w:rsidRDefault="00263A7A" w:rsidP="00907C36">
      <w:pPr>
        <w:rPr>
          <w:szCs w:val="22"/>
          <w:u w:val="single"/>
          <w:lang w:val="sr-Latn-ME"/>
        </w:rPr>
      </w:pPr>
      <w:r w:rsidRPr="00386F89">
        <w:rPr>
          <w:szCs w:val="22"/>
          <w:u w:val="single"/>
          <w:lang w:val="sr-Latn-ME"/>
        </w:rPr>
        <w:t xml:space="preserve">Anterogradna amnezija </w:t>
      </w:r>
    </w:p>
    <w:p w14:paraId="49B12AF2" w14:textId="2490DE08" w:rsidR="00263A7A" w:rsidRPr="00386F89" w:rsidRDefault="00263A7A" w:rsidP="00907C36">
      <w:pPr>
        <w:rPr>
          <w:szCs w:val="22"/>
          <w:lang w:val="sr-Latn-ME"/>
        </w:rPr>
      </w:pPr>
      <w:r w:rsidRPr="00386F89">
        <w:rPr>
          <w:szCs w:val="22"/>
          <w:lang w:val="sr-Latn-ME"/>
        </w:rPr>
        <w:t xml:space="preserve">Benzodiazepini mogu </w:t>
      </w:r>
      <w:r w:rsidR="005F3232" w:rsidRPr="00386F89">
        <w:rPr>
          <w:szCs w:val="22"/>
          <w:lang w:val="sr-Latn-ME"/>
        </w:rPr>
        <w:t>izazvati</w:t>
      </w:r>
      <w:r w:rsidRPr="00386F89">
        <w:rPr>
          <w:szCs w:val="22"/>
          <w:lang w:val="sr-Latn-ME"/>
        </w:rPr>
        <w:t xml:space="preserve"> anterogradnu amneziju. To se obično doga</w:t>
      </w:r>
      <w:r w:rsidR="005F3232" w:rsidRPr="00386F89">
        <w:rPr>
          <w:szCs w:val="22"/>
          <w:lang w:val="sr-Latn-ME"/>
        </w:rPr>
        <w:t>đ</w:t>
      </w:r>
      <w:r w:rsidRPr="00386F89">
        <w:rPr>
          <w:szCs w:val="22"/>
          <w:lang w:val="sr-Latn-ME"/>
        </w:rPr>
        <w:t xml:space="preserve">a nekoliko sati nakon </w:t>
      </w:r>
      <w:r w:rsidR="005F3232" w:rsidRPr="00386F89">
        <w:rPr>
          <w:szCs w:val="22"/>
          <w:lang w:val="sr-Latn-ME"/>
        </w:rPr>
        <w:t>prim</w:t>
      </w:r>
      <w:r w:rsidR="00CE1AB3" w:rsidRPr="00386F89">
        <w:rPr>
          <w:szCs w:val="22"/>
          <w:lang w:val="sr-Latn-ME"/>
        </w:rPr>
        <w:t>j</w:t>
      </w:r>
      <w:r w:rsidR="005F3232" w:rsidRPr="00386F89">
        <w:rPr>
          <w:szCs w:val="22"/>
          <w:lang w:val="sr-Latn-ME"/>
        </w:rPr>
        <w:t>ene</w:t>
      </w:r>
      <w:r w:rsidRPr="00386F89">
        <w:rPr>
          <w:szCs w:val="22"/>
          <w:lang w:val="sr-Latn-ME"/>
        </w:rPr>
        <w:t xml:space="preserve">. </w:t>
      </w:r>
      <w:r w:rsidR="005F3232" w:rsidRPr="00386F89">
        <w:rPr>
          <w:szCs w:val="22"/>
          <w:lang w:val="sr-Latn-ME"/>
        </w:rPr>
        <w:t>Da</w:t>
      </w:r>
      <w:r w:rsidRPr="00386F89">
        <w:rPr>
          <w:szCs w:val="22"/>
          <w:lang w:val="sr-Latn-ME"/>
        </w:rPr>
        <w:t xml:space="preserve"> bi se smanjio rizik,</w:t>
      </w:r>
      <w:r w:rsidR="005F3232" w:rsidRPr="00386F89">
        <w:rPr>
          <w:szCs w:val="22"/>
          <w:lang w:val="sr-Latn-ME"/>
        </w:rPr>
        <w:t xml:space="preserve"> važno je da pacijenti imaju</w:t>
      </w:r>
      <w:r w:rsidRPr="00386F89">
        <w:rPr>
          <w:szCs w:val="22"/>
          <w:lang w:val="sr-Latn-ME"/>
        </w:rPr>
        <w:t xml:space="preserve"> 7</w:t>
      </w:r>
      <w:r w:rsidR="005F3232" w:rsidRPr="00386F89">
        <w:rPr>
          <w:szCs w:val="22"/>
          <w:lang w:val="sr-Latn-ME"/>
        </w:rPr>
        <w:t>-</w:t>
      </w:r>
      <w:r w:rsidRPr="00386F89">
        <w:rPr>
          <w:szCs w:val="22"/>
          <w:lang w:val="sr-Latn-ME"/>
        </w:rPr>
        <w:t xml:space="preserve">8 sati </w:t>
      </w:r>
      <w:r w:rsidR="005F3232" w:rsidRPr="00386F89">
        <w:rPr>
          <w:szCs w:val="22"/>
          <w:lang w:val="sr-Latn-ME"/>
        </w:rPr>
        <w:t xml:space="preserve">neprekidnog sna </w:t>
      </w:r>
      <w:r w:rsidRPr="00386F89">
        <w:rPr>
          <w:szCs w:val="22"/>
          <w:lang w:val="sr-Latn-ME"/>
        </w:rPr>
        <w:t>(vid</w:t>
      </w:r>
      <w:r w:rsidR="00CE1AB3" w:rsidRPr="00386F89">
        <w:rPr>
          <w:szCs w:val="22"/>
          <w:lang w:val="sr-Latn-ME"/>
        </w:rPr>
        <w:t>j</w:t>
      </w:r>
      <w:r w:rsidRPr="00386F89">
        <w:rPr>
          <w:szCs w:val="22"/>
          <w:lang w:val="sr-Latn-ME"/>
        </w:rPr>
        <w:t xml:space="preserve">eti </w:t>
      </w:r>
      <w:r w:rsidR="00CE1AB3" w:rsidRPr="00386F89">
        <w:rPr>
          <w:szCs w:val="22"/>
          <w:lang w:val="sr-Latn-ME"/>
        </w:rPr>
        <w:t>dio</w:t>
      </w:r>
      <w:r w:rsidRPr="00386F89">
        <w:rPr>
          <w:szCs w:val="22"/>
          <w:lang w:val="sr-Latn-ME"/>
        </w:rPr>
        <w:t xml:space="preserve"> 4.8). </w:t>
      </w:r>
    </w:p>
    <w:p w14:paraId="3AA6D6D1" w14:textId="77777777" w:rsidR="005F3232" w:rsidRPr="00386F89" w:rsidRDefault="005F3232" w:rsidP="00907C36">
      <w:pPr>
        <w:rPr>
          <w:szCs w:val="22"/>
          <w:lang w:val="sr-Latn-ME"/>
        </w:rPr>
      </w:pPr>
    </w:p>
    <w:p w14:paraId="2CC95E2E" w14:textId="285E09B3" w:rsidR="00263A7A" w:rsidRPr="00386F89" w:rsidRDefault="00263A7A" w:rsidP="00907C36">
      <w:pPr>
        <w:rPr>
          <w:szCs w:val="22"/>
          <w:u w:val="single"/>
          <w:lang w:val="sr-Latn-ME"/>
        </w:rPr>
      </w:pPr>
      <w:r w:rsidRPr="00386F89">
        <w:rPr>
          <w:szCs w:val="22"/>
          <w:u w:val="single"/>
          <w:lang w:val="sr-Latn-ME"/>
        </w:rPr>
        <w:t xml:space="preserve">Pedijatrijska populacija </w:t>
      </w:r>
    </w:p>
    <w:p w14:paraId="442EE380" w14:textId="07506A48" w:rsidR="00263A7A" w:rsidRPr="00386F89" w:rsidRDefault="00263A7A" w:rsidP="00907C36">
      <w:pPr>
        <w:rPr>
          <w:szCs w:val="22"/>
          <w:lang w:val="sr-Latn-ME"/>
        </w:rPr>
      </w:pPr>
      <w:r w:rsidRPr="00386F89">
        <w:rPr>
          <w:szCs w:val="22"/>
          <w:lang w:val="sr-Latn-ME"/>
        </w:rPr>
        <w:t>Prim</w:t>
      </w:r>
      <w:r w:rsidR="008D675D" w:rsidRPr="00386F89">
        <w:rPr>
          <w:szCs w:val="22"/>
          <w:lang w:val="sr-Latn-ME"/>
        </w:rPr>
        <w:t>j</w:t>
      </w:r>
      <w:r w:rsidRPr="00386F89">
        <w:rPr>
          <w:szCs w:val="22"/>
          <w:lang w:val="sr-Latn-ME"/>
        </w:rPr>
        <w:t>ena lorazepama kontraindi</w:t>
      </w:r>
      <w:r w:rsidR="005F3232" w:rsidRPr="00386F89">
        <w:rPr>
          <w:szCs w:val="22"/>
          <w:lang w:val="sr-Latn-ME"/>
        </w:rPr>
        <w:t>kov</w:t>
      </w:r>
      <w:r w:rsidRPr="00386F89">
        <w:rPr>
          <w:szCs w:val="22"/>
          <w:lang w:val="sr-Latn-ME"/>
        </w:rPr>
        <w:t xml:space="preserve">ana je </w:t>
      </w:r>
      <w:r w:rsidR="005F3232" w:rsidRPr="00386F89">
        <w:rPr>
          <w:szCs w:val="22"/>
          <w:lang w:val="sr-Latn-ME"/>
        </w:rPr>
        <w:t>kod</w:t>
      </w:r>
      <w:r w:rsidRPr="00386F89">
        <w:rPr>
          <w:szCs w:val="22"/>
          <w:lang w:val="sr-Latn-ME"/>
        </w:rPr>
        <w:t xml:space="preserve"> d</w:t>
      </w:r>
      <w:r w:rsidR="008D675D" w:rsidRPr="00386F89">
        <w:rPr>
          <w:szCs w:val="22"/>
          <w:lang w:val="sr-Latn-ME"/>
        </w:rPr>
        <w:t>j</w:t>
      </w:r>
      <w:r w:rsidRPr="00386F89">
        <w:rPr>
          <w:szCs w:val="22"/>
          <w:lang w:val="sr-Latn-ME"/>
        </w:rPr>
        <w:t>ece mla</w:t>
      </w:r>
      <w:r w:rsidR="005F3232" w:rsidRPr="00386F89">
        <w:rPr>
          <w:szCs w:val="22"/>
          <w:lang w:val="sr-Latn-ME"/>
        </w:rPr>
        <w:t>đ</w:t>
      </w:r>
      <w:r w:rsidRPr="00386F89">
        <w:rPr>
          <w:szCs w:val="22"/>
          <w:lang w:val="sr-Latn-ME"/>
        </w:rPr>
        <w:t>e od 12 godina</w:t>
      </w:r>
      <w:r w:rsidR="004B7398" w:rsidRPr="004B7398">
        <w:rPr>
          <w:szCs w:val="22"/>
          <w:lang w:val="sr-Latn-ME"/>
        </w:rPr>
        <w:t>, sem za kontrolu epileptičnog statusa (vid</w:t>
      </w:r>
      <w:r w:rsidR="00C71CE8">
        <w:rPr>
          <w:szCs w:val="22"/>
          <w:lang w:val="sr-Latn-ME"/>
        </w:rPr>
        <w:t>j</w:t>
      </w:r>
      <w:r w:rsidR="004B7398" w:rsidRPr="004B7398">
        <w:rPr>
          <w:szCs w:val="22"/>
          <w:lang w:val="sr-Latn-ME"/>
        </w:rPr>
        <w:t xml:space="preserve">eti </w:t>
      </w:r>
      <w:r w:rsidR="001C09EF">
        <w:rPr>
          <w:szCs w:val="22"/>
          <w:lang w:val="sr-Latn-ME"/>
        </w:rPr>
        <w:t>djelove</w:t>
      </w:r>
      <w:r w:rsidR="004B7398" w:rsidRPr="004B7398">
        <w:rPr>
          <w:szCs w:val="22"/>
          <w:lang w:val="sr-Latn-ME"/>
        </w:rPr>
        <w:t xml:space="preserve"> 4.1, 4.2 i 4.3).</w:t>
      </w:r>
    </w:p>
    <w:p w14:paraId="55DA88B4" w14:textId="5DA65C0A" w:rsidR="00263A7A" w:rsidRDefault="00263A7A" w:rsidP="00907C36">
      <w:pPr>
        <w:rPr>
          <w:szCs w:val="22"/>
          <w:lang w:val="sr-Latn-ME"/>
        </w:rPr>
      </w:pPr>
      <w:r w:rsidRPr="00386F89">
        <w:rPr>
          <w:szCs w:val="22"/>
          <w:lang w:val="sr-Latn-ME"/>
        </w:rPr>
        <w:t xml:space="preserve">Nakon </w:t>
      </w:r>
      <w:r w:rsidR="00F02E46" w:rsidRPr="00386F89">
        <w:rPr>
          <w:szCs w:val="22"/>
          <w:lang w:val="sr-Latn-ME"/>
        </w:rPr>
        <w:t>prim</w:t>
      </w:r>
      <w:r w:rsidR="008D675D" w:rsidRPr="00386F89">
        <w:rPr>
          <w:szCs w:val="22"/>
          <w:lang w:val="sr-Latn-ME"/>
        </w:rPr>
        <w:t>j</w:t>
      </w:r>
      <w:r w:rsidR="00F02E46" w:rsidRPr="00386F89">
        <w:rPr>
          <w:szCs w:val="22"/>
          <w:lang w:val="sr-Latn-ME"/>
        </w:rPr>
        <w:t>ene</w:t>
      </w:r>
      <w:r w:rsidRPr="00386F89">
        <w:rPr>
          <w:szCs w:val="22"/>
          <w:lang w:val="sr-Latn-ME"/>
        </w:rPr>
        <w:t xml:space="preserve"> lorazepama, posebno </w:t>
      </w:r>
      <w:r w:rsidR="005F3232" w:rsidRPr="00386F89">
        <w:rPr>
          <w:szCs w:val="22"/>
          <w:lang w:val="sr-Latn-ME"/>
        </w:rPr>
        <w:t>kod</w:t>
      </w:r>
      <w:r w:rsidRPr="00386F89">
        <w:rPr>
          <w:szCs w:val="22"/>
          <w:lang w:val="sr-Latn-ME"/>
        </w:rPr>
        <w:t xml:space="preserve"> novoro</w:t>
      </w:r>
      <w:r w:rsidR="005F3232" w:rsidRPr="00386F89">
        <w:rPr>
          <w:szCs w:val="22"/>
          <w:lang w:val="sr-Latn-ME"/>
        </w:rPr>
        <w:t>đ</w:t>
      </w:r>
      <w:r w:rsidRPr="00386F89">
        <w:rPr>
          <w:szCs w:val="22"/>
          <w:lang w:val="sr-Latn-ME"/>
        </w:rPr>
        <w:t>enčadi s</w:t>
      </w:r>
      <w:r w:rsidR="000F4702" w:rsidRPr="00386F89">
        <w:rPr>
          <w:szCs w:val="22"/>
          <w:lang w:val="sr-Latn-ME"/>
        </w:rPr>
        <w:t>a</w:t>
      </w:r>
      <w:r w:rsidRPr="00386F89">
        <w:rPr>
          <w:szCs w:val="22"/>
          <w:lang w:val="sr-Latn-ME"/>
        </w:rPr>
        <w:t xml:space="preserve"> </w:t>
      </w:r>
      <w:r w:rsidR="000F4702" w:rsidRPr="00386F89">
        <w:rPr>
          <w:szCs w:val="22"/>
          <w:lang w:val="sr-Latn-ME"/>
        </w:rPr>
        <w:t>izuzetno</w:t>
      </w:r>
      <w:r w:rsidRPr="00386F89">
        <w:rPr>
          <w:szCs w:val="22"/>
          <w:lang w:val="sr-Latn-ME"/>
        </w:rPr>
        <w:t xml:space="preserve"> </w:t>
      </w:r>
      <w:r w:rsidR="005F3232" w:rsidRPr="00386F89">
        <w:rPr>
          <w:szCs w:val="22"/>
          <w:lang w:val="sr-Latn-ME"/>
        </w:rPr>
        <w:t>malom</w:t>
      </w:r>
      <w:r w:rsidRPr="00386F89">
        <w:rPr>
          <w:szCs w:val="22"/>
          <w:lang w:val="sr-Latn-ME"/>
        </w:rPr>
        <w:t xml:space="preserve"> poro</w:t>
      </w:r>
      <w:r w:rsidR="005F3232" w:rsidRPr="00386F89">
        <w:rPr>
          <w:szCs w:val="22"/>
          <w:lang w:val="sr-Latn-ME"/>
        </w:rPr>
        <w:t>đ</w:t>
      </w:r>
      <w:r w:rsidRPr="00386F89">
        <w:rPr>
          <w:szCs w:val="22"/>
          <w:lang w:val="sr-Latn-ME"/>
        </w:rPr>
        <w:t xml:space="preserve">ajnom </w:t>
      </w:r>
      <w:r w:rsidR="005F3232" w:rsidRPr="00386F89">
        <w:rPr>
          <w:szCs w:val="22"/>
          <w:lang w:val="sr-Latn-ME"/>
        </w:rPr>
        <w:t>masom</w:t>
      </w:r>
      <w:r w:rsidRPr="00386F89">
        <w:rPr>
          <w:szCs w:val="22"/>
          <w:lang w:val="sr-Latn-ME"/>
        </w:rPr>
        <w:t>, zab</w:t>
      </w:r>
      <w:r w:rsidR="008D675D" w:rsidRPr="00386F89">
        <w:rPr>
          <w:szCs w:val="22"/>
          <w:lang w:val="sr-Latn-ME"/>
        </w:rPr>
        <w:t>i</w:t>
      </w:r>
      <w:r w:rsidR="005F3232" w:rsidRPr="00386F89">
        <w:rPr>
          <w:szCs w:val="22"/>
          <w:lang w:val="sr-Latn-ME"/>
        </w:rPr>
        <w:t>l</w:t>
      </w:r>
      <w:r w:rsidR="008D675D" w:rsidRPr="00386F89">
        <w:rPr>
          <w:szCs w:val="22"/>
          <w:lang w:val="sr-Latn-ME"/>
        </w:rPr>
        <w:t>j</w:t>
      </w:r>
      <w:r w:rsidRPr="00386F89">
        <w:rPr>
          <w:szCs w:val="22"/>
          <w:lang w:val="sr-Latn-ME"/>
        </w:rPr>
        <w:t xml:space="preserve">eženi su epileptički napadi i mioklonus. </w:t>
      </w:r>
    </w:p>
    <w:p w14:paraId="5225CF5D" w14:textId="77777777" w:rsidR="00180BCF" w:rsidRPr="00180BCF" w:rsidRDefault="00180BCF" w:rsidP="00907C36">
      <w:pPr>
        <w:rPr>
          <w:szCs w:val="22"/>
          <w:lang w:val="sr-Latn-ME"/>
        </w:rPr>
      </w:pPr>
    </w:p>
    <w:p w14:paraId="5AEF1528" w14:textId="1620E363" w:rsidR="00884C2C" w:rsidRPr="00BD7D2E" w:rsidRDefault="00884C2C" w:rsidP="00C64BDA">
      <w:pPr>
        <w:rPr>
          <w:szCs w:val="22"/>
          <w:lang w:val="sr-Latn-ME"/>
        </w:rPr>
      </w:pPr>
      <w:r w:rsidRPr="00BD7D2E">
        <w:rPr>
          <w:szCs w:val="22"/>
          <w:lang w:val="sr-Latn-ME"/>
        </w:rPr>
        <w:t>Ovaj lijek sadrži benzil alkohol i propilen glikol (vidjeti niže „Podaci o pomoćnim supstancama“).</w:t>
      </w:r>
    </w:p>
    <w:p w14:paraId="5A19A2DC" w14:textId="2A21CDF7" w:rsidR="00884C2C" w:rsidRPr="00BD7D2E" w:rsidRDefault="00884C2C" w:rsidP="00C64BDA">
      <w:pPr>
        <w:rPr>
          <w:szCs w:val="22"/>
          <w:lang w:val="sr-Latn-ME"/>
        </w:rPr>
      </w:pPr>
      <w:r w:rsidRPr="00BD7D2E">
        <w:rPr>
          <w:szCs w:val="22"/>
          <w:lang w:val="sr-Latn-ME"/>
        </w:rPr>
        <w:t>Djeca mogu biti osjetljiva na druge sastojke ovog lijeka: benzil alkohol i propilen glikol. Benzil alkohol može uzrokovati toksične ili anafilaktoidne reakcije kod odojčadi i djece do 3 godine starosti (vidjeti dio 4.3).</w:t>
      </w:r>
    </w:p>
    <w:p w14:paraId="223C546A" w14:textId="77777777" w:rsidR="00884C2C" w:rsidRDefault="00884C2C" w:rsidP="00C64BDA">
      <w:pPr>
        <w:rPr>
          <w:szCs w:val="22"/>
          <w:u w:val="single"/>
          <w:lang w:val="sr-Latn-ME"/>
        </w:rPr>
      </w:pPr>
    </w:p>
    <w:p w14:paraId="3BBB4E1D" w14:textId="6F0DC2D5" w:rsidR="00263A7A" w:rsidRPr="00386F89" w:rsidRDefault="00263A7A" w:rsidP="00907C36">
      <w:pPr>
        <w:rPr>
          <w:szCs w:val="22"/>
          <w:u w:val="single"/>
          <w:lang w:val="sr-Latn-ME"/>
        </w:rPr>
      </w:pPr>
      <w:r w:rsidRPr="00386F89">
        <w:rPr>
          <w:szCs w:val="22"/>
          <w:u w:val="single"/>
          <w:lang w:val="sr-Latn-ME"/>
        </w:rPr>
        <w:t>Zloupo</w:t>
      </w:r>
      <w:r w:rsidR="005F3232" w:rsidRPr="00386F89">
        <w:rPr>
          <w:szCs w:val="22"/>
          <w:u w:val="single"/>
          <w:lang w:val="sr-Latn-ME"/>
        </w:rPr>
        <w:t>treba</w:t>
      </w:r>
      <w:r w:rsidRPr="00386F89">
        <w:rPr>
          <w:szCs w:val="22"/>
          <w:u w:val="single"/>
          <w:lang w:val="sr-Latn-ME"/>
        </w:rPr>
        <w:t xml:space="preserve"> droga i </w:t>
      </w:r>
      <w:r w:rsidR="005F3232" w:rsidRPr="00386F89">
        <w:rPr>
          <w:szCs w:val="22"/>
          <w:u w:val="single"/>
          <w:lang w:val="sr-Latn-ME"/>
        </w:rPr>
        <w:t>za</w:t>
      </w:r>
      <w:r w:rsidRPr="00386F89">
        <w:rPr>
          <w:szCs w:val="22"/>
          <w:u w:val="single"/>
          <w:lang w:val="sr-Latn-ME"/>
        </w:rPr>
        <w:t xml:space="preserve">visnost </w:t>
      </w:r>
    </w:p>
    <w:p w14:paraId="1BB07785" w14:textId="3BF7CF73" w:rsidR="00263A7A" w:rsidRPr="00386F89" w:rsidRDefault="00263A7A" w:rsidP="00907C36">
      <w:pPr>
        <w:rPr>
          <w:szCs w:val="22"/>
          <w:lang w:val="sr-Latn-ME"/>
        </w:rPr>
      </w:pPr>
      <w:r w:rsidRPr="00386F89">
        <w:rPr>
          <w:szCs w:val="22"/>
          <w:lang w:val="sr-Latn-ME"/>
        </w:rPr>
        <w:t xml:space="preserve">Ne postoje klinički podaci o </w:t>
      </w:r>
      <w:r w:rsidR="00312C11" w:rsidRPr="00386F89">
        <w:rPr>
          <w:szCs w:val="22"/>
          <w:lang w:val="sr-Latn-ME"/>
        </w:rPr>
        <w:t>zloupotrebi</w:t>
      </w:r>
      <w:r w:rsidRPr="00386F89">
        <w:rPr>
          <w:szCs w:val="22"/>
          <w:lang w:val="sr-Latn-ME"/>
        </w:rPr>
        <w:t xml:space="preserve"> ili </w:t>
      </w:r>
      <w:r w:rsidR="00312C11" w:rsidRPr="00386F89">
        <w:rPr>
          <w:szCs w:val="22"/>
          <w:lang w:val="sr-Latn-ME"/>
        </w:rPr>
        <w:t>za</w:t>
      </w:r>
      <w:r w:rsidRPr="00386F89">
        <w:rPr>
          <w:szCs w:val="22"/>
          <w:lang w:val="sr-Latn-ME"/>
        </w:rPr>
        <w:t>visnosti. Me</w:t>
      </w:r>
      <w:r w:rsidR="00312C11" w:rsidRPr="00386F89">
        <w:rPr>
          <w:szCs w:val="22"/>
          <w:lang w:val="sr-Latn-ME"/>
        </w:rPr>
        <w:t>đ</w:t>
      </w:r>
      <w:r w:rsidRPr="00386F89">
        <w:rPr>
          <w:szCs w:val="22"/>
          <w:lang w:val="sr-Latn-ME"/>
        </w:rPr>
        <w:t xml:space="preserve">utim, na </w:t>
      </w:r>
      <w:r w:rsidR="00312C11" w:rsidRPr="00386F89">
        <w:rPr>
          <w:szCs w:val="22"/>
          <w:lang w:val="sr-Latn-ME"/>
        </w:rPr>
        <w:t>osnovu</w:t>
      </w:r>
      <w:r w:rsidRPr="00386F89">
        <w:rPr>
          <w:szCs w:val="22"/>
          <w:lang w:val="sr-Latn-ME"/>
        </w:rPr>
        <w:t xml:space="preserve"> iskustva s peroralnim benzodiazepinima, </w:t>
      </w:r>
      <w:r w:rsidR="00312C11" w:rsidRPr="00386F89">
        <w:rPr>
          <w:szCs w:val="22"/>
          <w:lang w:val="sr-Latn-ME"/>
        </w:rPr>
        <w:t>l</w:t>
      </w:r>
      <w:r w:rsidR="008D675D" w:rsidRPr="00386F89">
        <w:rPr>
          <w:szCs w:val="22"/>
          <w:lang w:val="sr-Latn-ME"/>
        </w:rPr>
        <w:t>j</w:t>
      </w:r>
      <w:r w:rsidR="00312C11" w:rsidRPr="00386F89">
        <w:rPr>
          <w:szCs w:val="22"/>
          <w:lang w:val="sr-Latn-ME"/>
        </w:rPr>
        <w:t>ekari</w:t>
      </w:r>
      <w:r w:rsidRPr="00386F89">
        <w:rPr>
          <w:szCs w:val="22"/>
          <w:lang w:val="sr-Latn-ME"/>
        </w:rPr>
        <w:t xml:space="preserve"> moraju biti sv</w:t>
      </w:r>
      <w:r w:rsidR="008D675D" w:rsidRPr="00386F89">
        <w:rPr>
          <w:szCs w:val="22"/>
          <w:lang w:val="sr-Latn-ME"/>
        </w:rPr>
        <w:t>j</w:t>
      </w:r>
      <w:r w:rsidRPr="00386F89">
        <w:rPr>
          <w:szCs w:val="22"/>
          <w:lang w:val="sr-Latn-ME"/>
        </w:rPr>
        <w:t>esni da ponavlja</w:t>
      </w:r>
      <w:r w:rsidR="00312C11" w:rsidRPr="00386F89">
        <w:rPr>
          <w:szCs w:val="22"/>
          <w:lang w:val="sr-Latn-ME"/>
        </w:rPr>
        <w:t>n</w:t>
      </w:r>
      <w:r w:rsidRPr="00386F89">
        <w:rPr>
          <w:szCs w:val="22"/>
          <w:lang w:val="sr-Latn-ME"/>
        </w:rPr>
        <w:t>a prim</w:t>
      </w:r>
      <w:r w:rsidR="008D675D" w:rsidRPr="00386F89">
        <w:rPr>
          <w:szCs w:val="22"/>
          <w:lang w:val="sr-Latn-ME"/>
        </w:rPr>
        <w:t>j</w:t>
      </w:r>
      <w:r w:rsidRPr="00386F89">
        <w:rPr>
          <w:szCs w:val="22"/>
          <w:lang w:val="sr-Latn-ME"/>
        </w:rPr>
        <w:t>ena lorazepama t</w:t>
      </w:r>
      <w:r w:rsidR="00312C11" w:rsidRPr="00386F89">
        <w:rPr>
          <w:szCs w:val="22"/>
          <w:lang w:val="sr-Latn-ME"/>
        </w:rPr>
        <w:t>o</w:t>
      </w:r>
      <w:r w:rsidRPr="00386F89">
        <w:rPr>
          <w:szCs w:val="22"/>
          <w:lang w:val="sr-Latn-ME"/>
        </w:rPr>
        <w:t>kom du</w:t>
      </w:r>
      <w:r w:rsidR="00312C11" w:rsidRPr="00386F89">
        <w:rPr>
          <w:szCs w:val="22"/>
          <w:lang w:val="sr-Latn-ME"/>
        </w:rPr>
        <w:t>že</w:t>
      </w:r>
      <w:r w:rsidRPr="00386F89">
        <w:rPr>
          <w:szCs w:val="22"/>
          <w:lang w:val="sr-Latn-ME"/>
        </w:rPr>
        <w:t xml:space="preserve">g vremenskog </w:t>
      </w:r>
      <w:r w:rsidR="00312C11" w:rsidRPr="00386F89">
        <w:rPr>
          <w:szCs w:val="22"/>
          <w:lang w:val="sr-Latn-ME"/>
        </w:rPr>
        <w:t>perioda</w:t>
      </w:r>
      <w:r w:rsidRPr="00386F89">
        <w:rPr>
          <w:szCs w:val="22"/>
          <w:lang w:val="sr-Latn-ME"/>
        </w:rPr>
        <w:t xml:space="preserve"> može dovesti do fizičke i/ili psih</w:t>
      </w:r>
      <w:r w:rsidR="00312C11" w:rsidRPr="00386F89">
        <w:rPr>
          <w:szCs w:val="22"/>
          <w:lang w:val="sr-Latn-ME"/>
        </w:rPr>
        <w:t>ičke</w:t>
      </w:r>
      <w:r w:rsidRPr="00386F89">
        <w:rPr>
          <w:szCs w:val="22"/>
          <w:lang w:val="sr-Latn-ME"/>
        </w:rPr>
        <w:t xml:space="preserve"> </w:t>
      </w:r>
      <w:r w:rsidR="00312C11" w:rsidRPr="00386F89">
        <w:rPr>
          <w:szCs w:val="22"/>
          <w:lang w:val="sr-Latn-ME"/>
        </w:rPr>
        <w:t>za</w:t>
      </w:r>
      <w:r w:rsidRPr="00386F89">
        <w:rPr>
          <w:szCs w:val="22"/>
          <w:lang w:val="sr-Latn-ME"/>
        </w:rPr>
        <w:t xml:space="preserve">visnosti. </w:t>
      </w:r>
    </w:p>
    <w:p w14:paraId="5BE5D9A5" w14:textId="688C295C" w:rsidR="00263A7A" w:rsidRPr="00386F89" w:rsidRDefault="00263A7A" w:rsidP="00907C36">
      <w:pPr>
        <w:rPr>
          <w:szCs w:val="22"/>
          <w:lang w:val="sr-Latn-ME"/>
        </w:rPr>
      </w:pPr>
      <w:r w:rsidRPr="00386F89">
        <w:rPr>
          <w:szCs w:val="22"/>
          <w:lang w:val="sr-Latn-ME"/>
        </w:rPr>
        <w:t xml:space="preserve">Rizik se povećava s većim dozama i dugotrajnom upotrebom, a dodatno se povećava </w:t>
      </w:r>
      <w:r w:rsidR="00312C11" w:rsidRPr="00386F89">
        <w:rPr>
          <w:szCs w:val="22"/>
          <w:lang w:val="sr-Latn-ME"/>
        </w:rPr>
        <w:t>kod</w:t>
      </w:r>
      <w:r w:rsidRPr="00386F89">
        <w:rPr>
          <w:szCs w:val="22"/>
          <w:lang w:val="sr-Latn-ME"/>
        </w:rPr>
        <w:t xml:space="preserve"> </w:t>
      </w:r>
      <w:r w:rsidR="00312C11" w:rsidRPr="00386F89">
        <w:rPr>
          <w:szCs w:val="22"/>
          <w:lang w:val="sr-Latn-ME"/>
        </w:rPr>
        <w:t>pacijenata</w:t>
      </w:r>
      <w:r w:rsidRPr="00386F89">
        <w:rPr>
          <w:szCs w:val="22"/>
          <w:lang w:val="sr-Latn-ME"/>
        </w:rPr>
        <w:t xml:space="preserve"> s</w:t>
      </w:r>
      <w:r w:rsidR="00312C11" w:rsidRPr="00386F89">
        <w:rPr>
          <w:szCs w:val="22"/>
          <w:lang w:val="sr-Latn-ME"/>
        </w:rPr>
        <w:t>a</w:t>
      </w:r>
      <w:r w:rsidRPr="00386F89">
        <w:rPr>
          <w:szCs w:val="22"/>
          <w:lang w:val="sr-Latn-ME"/>
        </w:rPr>
        <w:t xml:space="preserve"> alkoholizm</w:t>
      </w:r>
      <w:r w:rsidR="00312C11" w:rsidRPr="00386F89">
        <w:rPr>
          <w:szCs w:val="22"/>
          <w:lang w:val="sr-Latn-ME"/>
        </w:rPr>
        <w:t>om</w:t>
      </w:r>
      <w:r w:rsidRPr="00386F89">
        <w:rPr>
          <w:szCs w:val="22"/>
          <w:lang w:val="sr-Latn-ME"/>
        </w:rPr>
        <w:t xml:space="preserve"> ili zloupo</w:t>
      </w:r>
      <w:r w:rsidR="00312C11" w:rsidRPr="00386F89">
        <w:rPr>
          <w:szCs w:val="22"/>
          <w:lang w:val="sr-Latn-ME"/>
        </w:rPr>
        <w:t>trebom</w:t>
      </w:r>
      <w:r w:rsidRPr="00386F89">
        <w:rPr>
          <w:szCs w:val="22"/>
          <w:lang w:val="sr-Latn-ME"/>
        </w:rPr>
        <w:t xml:space="preserve"> droga</w:t>
      </w:r>
      <w:r w:rsidR="00312C11" w:rsidRPr="00386F89">
        <w:rPr>
          <w:szCs w:val="22"/>
          <w:lang w:val="sr-Latn-ME"/>
        </w:rPr>
        <w:t xml:space="preserve"> u anamnezi</w:t>
      </w:r>
      <w:r w:rsidRPr="00386F89">
        <w:rPr>
          <w:szCs w:val="22"/>
          <w:lang w:val="sr-Latn-ME"/>
        </w:rPr>
        <w:t xml:space="preserve">. </w:t>
      </w:r>
    </w:p>
    <w:p w14:paraId="1BDB6EDA" w14:textId="17B40BD4" w:rsidR="00263A7A" w:rsidRPr="00386F89" w:rsidRDefault="00263A7A" w:rsidP="00907C36">
      <w:pPr>
        <w:rPr>
          <w:szCs w:val="22"/>
          <w:lang w:val="sr-Latn-ME"/>
        </w:rPr>
      </w:pPr>
      <w:r w:rsidRPr="00386F89">
        <w:rPr>
          <w:szCs w:val="22"/>
          <w:lang w:val="sr-Latn-ME"/>
        </w:rPr>
        <w:t xml:space="preserve">U slučaju fizičke </w:t>
      </w:r>
      <w:r w:rsidR="00312C11" w:rsidRPr="00386F89">
        <w:rPr>
          <w:szCs w:val="22"/>
          <w:lang w:val="sr-Latn-ME"/>
        </w:rPr>
        <w:t>za</w:t>
      </w:r>
      <w:r w:rsidRPr="00386F89">
        <w:rPr>
          <w:szCs w:val="22"/>
          <w:lang w:val="sr-Latn-ME"/>
        </w:rPr>
        <w:t>visnosti, nagli prekid l</w:t>
      </w:r>
      <w:r w:rsidR="008D675D" w:rsidRPr="00386F89">
        <w:rPr>
          <w:szCs w:val="22"/>
          <w:lang w:val="sr-Latn-ME"/>
        </w:rPr>
        <w:t>ij</w:t>
      </w:r>
      <w:r w:rsidRPr="00386F89">
        <w:rPr>
          <w:szCs w:val="22"/>
          <w:lang w:val="sr-Latn-ME"/>
        </w:rPr>
        <w:t xml:space="preserve">ečenja može </w:t>
      </w:r>
      <w:r w:rsidR="00A3688D" w:rsidRPr="00386F89">
        <w:rPr>
          <w:szCs w:val="22"/>
          <w:lang w:val="sr-Latn-ME"/>
        </w:rPr>
        <w:t>izazvati</w:t>
      </w:r>
      <w:r w:rsidRPr="00386F89">
        <w:rPr>
          <w:szCs w:val="22"/>
          <w:lang w:val="sr-Latn-ME"/>
        </w:rPr>
        <w:t xml:space="preserve"> simptom</w:t>
      </w:r>
      <w:r w:rsidR="00A3688D" w:rsidRPr="00386F89">
        <w:rPr>
          <w:szCs w:val="22"/>
          <w:lang w:val="sr-Latn-ME"/>
        </w:rPr>
        <w:t>e</w:t>
      </w:r>
      <w:r w:rsidRPr="00386F89">
        <w:rPr>
          <w:szCs w:val="22"/>
          <w:lang w:val="sr-Latn-ME"/>
        </w:rPr>
        <w:t xml:space="preserve"> </w:t>
      </w:r>
      <w:r w:rsidR="00312C11" w:rsidRPr="00386F89">
        <w:rPr>
          <w:szCs w:val="22"/>
          <w:lang w:val="sr-Latn-ME"/>
        </w:rPr>
        <w:t>obustave</w:t>
      </w:r>
      <w:r w:rsidRPr="00386F89">
        <w:rPr>
          <w:szCs w:val="22"/>
          <w:lang w:val="sr-Latn-ME"/>
        </w:rPr>
        <w:t xml:space="preserve">. Simptomi koji se javljaju nakon prestanka </w:t>
      </w:r>
      <w:r w:rsidR="00312C11" w:rsidRPr="00386F89">
        <w:rPr>
          <w:szCs w:val="22"/>
          <w:lang w:val="sr-Latn-ME"/>
        </w:rPr>
        <w:t>prim</w:t>
      </w:r>
      <w:r w:rsidR="008D675D" w:rsidRPr="00386F89">
        <w:rPr>
          <w:szCs w:val="22"/>
          <w:lang w:val="sr-Latn-ME"/>
        </w:rPr>
        <w:t>j</w:t>
      </w:r>
      <w:r w:rsidR="00312C11" w:rsidRPr="00386F89">
        <w:rPr>
          <w:szCs w:val="22"/>
          <w:lang w:val="sr-Latn-ME"/>
        </w:rPr>
        <w:t>ene</w:t>
      </w:r>
      <w:r w:rsidRPr="00386F89">
        <w:rPr>
          <w:szCs w:val="22"/>
          <w:lang w:val="sr-Latn-ME"/>
        </w:rPr>
        <w:t xml:space="preserve"> peroralnih benzodiazepina uključuju glavobolje, bolove u mišićima, anksioznost, napetost, depresiju, nesanicu, nemir, konfuziju, razdražljivost, znojenje i povratne</w:t>
      </w:r>
      <w:r w:rsidR="00312C11" w:rsidRPr="00386F89">
        <w:rPr>
          <w:szCs w:val="22"/>
          <w:lang w:val="sr-Latn-ME"/>
        </w:rPr>
        <w:t xml:space="preserve"> („rebound“)</w:t>
      </w:r>
      <w:r w:rsidRPr="00386F89">
        <w:rPr>
          <w:szCs w:val="22"/>
          <w:lang w:val="sr-Latn-ME"/>
        </w:rPr>
        <w:t xml:space="preserve"> simptome </w:t>
      </w:r>
      <w:r w:rsidR="00312C11" w:rsidRPr="00386F89">
        <w:rPr>
          <w:szCs w:val="22"/>
          <w:lang w:val="sr-Latn-ME"/>
        </w:rPr>
        <w:t>(ponovna pojava simptoma koji su zaht</w:t>
      </w:r>
      <w:r w:rsidR="008D675D" w:rsidRPr="00386F89">
        <w:rPr>
          <w:szCs w:val="22"/>
          <w:lang w:val="sr-Latn-ME"/>
        </w:rPr>
        <w:t>ij</w:t>
      </w:r>
      <w:r w:rsidR="00312C11" w:rsidRPr="00386F89">
        <w:rPr>
          <w:szCs w:val="22"/>
          <w:lang w:val="sr-Latn-ME"/>
        </w:rPr>
        <w:t>evali prim</w:t>
      </w:r>
      <w:r w:rsidR="008D675D" w:rsidRPr="00386F89">
        <w:rPr>
          <w:szCs w:val="22"/>
          <w:lang w:val="sr-Latn-ME"/>
        </w:rPr>
        <w:t>j</w:t>
      </w:r>
      <w:r w:rsidR="00312C11" w:rsidRPr="00386F89">
        <w:rPr>
          <w:szCs w:val="22"/>
          <w:lang w:val="sr-Latn-ME"/>
        </w:rPr>
        <w:t>enu benzodiazepina, i to u pojačanom obliku)</w:t>
      </w:r>
      <w:r w:rsidRPr="00386F89">
        <w:rPr>
          <w:szCs w:val="22"/>
          <w:lang w:val="sr-Latn-ME"/>
        </w:rPr>
        <w:t xml:space="preserve">. Može biti teško razlikovati te simptome od </w:t>
      </w:r>
      <w:r w:rsidR="00312C11" w:rsidRPr="00386F89">
        <w:rPr>
          <w:szCs w:val="22"/>
          <w:lang w:val="sr-Latn-ME"/>
        </w:rPr>
        <w:t>početnih</w:t>
      </w:r>
      <w:r w:rsidRPr="00386F89">
        <w:rPr>
          <w:szCs w:val="22"/>
          <w:lang w:val="sr-Latn-ME"/>
        </w:rPr>
        <w:t xml:space="preserve"> simptoma zbog kojih je l</w:t>
      </w:r>
      <w:r w:rsidR="008D675D" w:rsidRPr="00386F89">
        <w:rPr>
          <w:szCs w:val="22"/>
          <w:lang w:val="sr-Latn-ME"/>
        </w:rPr>
        <w:t>ij</w:t>
      </w:r>
      <w:r w:rsidR="00312C11" w:rsidRPr="00386F89">
        <w:rPr>
          <w:szCs w:val="22"/>
          <w:lang w:val="sr-Latn-ME"/>
        </w:rPr>
        <w:t>e</w:t>
      </w:r>
      <w:r w:rsidRPr="00386F89">
        <w:rPr>
          <w:szCs w:val="22"/>
          <w:lang w:val="sr-Latn-ME"/>
        </w:rPr>
        <w:t xml:space="preserve">k propisan. </w:t>
      </w:r>
    </w:p>
    <w:p w14:paraId="6AD6B315" w14:textId="5DD455AF" w:rsidR="00263A7A" w:rsidRPr="00386F89" w:rsidRDefault="00263A7A" w:rsidP="00907C36">
      <w:pPr>
        <w:rPr>
          <w:szCs w:val="22"/>
          <w:lang w:val="sr-Latn-ME"/>
        </w:rPr>
      </w:pPr>
      <w:r w:rsidRPr="00386F89">
        <w:rPr>
          <w:szCs w:val="22"/>
          <w:lang w:val="sr-Latn-ME"/>
        </w:rPr>
        <w:t>U teškim slučajevima mogu se pojaviti sl</w:t>
      </w:r>
      <w:r w:rsidR="008D675D" w:rsidRPr="00386F89">
        <w:rPr>
          <w:szCs w:val="22"/>
          <w:lang w:val="sr-Latn-ME"/>
        </w:rPr>
        <w:t>j</w:t>
      </w:r>
      <w:r w:rsidRPr="00386F89">
        <w:rPr>
          <w:szCs w:val="22"/>
          <w:lang w:val="sr-Latn-ME"/>
        </w:rPr>
        <w:t xml:space="preserve">edeći simptomi: derealizacija, depersonalizacija, hiperakuzija, tinitus, </w:t>
      </w:r>
      <w:r w:rsidR="00312C11" w:rsidRPr="00386F89">
        <w:rPr>
          <w:szCs w:val="22"/>
          <w:lang w:val="sr-Latn-ME"/>
        </w:rPr>
        <w:t>utrnulost</w:t>
      </w:r>
      <w:r w:rsidRPr="00386F89">
        <w:rPr>
          <w:szCs w:val="22"/>
          <w:lang w:val="sr-Latn-ME"/>
        </w:rPr>
        <w:t xml:space="preserve"> i </w:t>
      </w:r>
      <w:r w:rsidR="00312C11" w:rsidRPr="00386F89">
        <w:rPr>
          <w:szCs w:val="22"/>
          <w:lang w:val="sr-Latn-ME"/>
        </w:rPr>
        <w:t>žmarci u</w:t>
      </w:r>
      <w:r w:rsidRPr="00386F89">
        <w:rPr>
          <w:szCs w:val="22"/>
          <w:lang w:val="sr-Latn-ME"/>
        </w:rPr>
        <w:t xml:space="preserve"> ekstremitet</w:t>
      </w:r>
      <w:r w:rsidR="00312C11" w:rsidRPr="00386F89">
        <w:rPr>
          <w:szCs w:val="22"/>
          <w:lang w:val="sr-Latn-ME"/>
        </w:rPr>
        <w:t>ima</w:t>
      </w:r>
      <w:r w:rsidRPr="00386F89">
        <w:rPr>
          <w:szCs w:val="22"/>
          <w:lang w:val="sr-Latn-ME"/>
        </w:rPr>
        <w:t>, os</w:t>
      </w:r>
      <w:r w:rsidR="008D675D" w:rsidRPr="00386F89">
        <w:rPr>
          <w:szCs w:val="22"/>
          <w:lang w:val="sr-Latn-ME"/>
        </w:rPr>
        <w:t>j</w:t>
      </w:r>
      <w:r w:rsidRPr="00386F89">
        <w:rPr>
          <w:szCs w:val="22"/>
          <w:lang w:val="sr-Latn-ME"/>
        </w:rPr>
        <w:t>etljivost na sv</w:t>
      </w:r>
      <w:r w:rsidR="008D675D" w:rsidRPr="00386F89">
        <w:rPr>
          <w:szCs w:val="22"/>
          <w:lang w:val="sr-Latn-ME"/>
        </w:rPr>
        <w:t>ij</w:t>
      </w:r>
      <w:r w:rsidRPr="00386F89">
        <w:rPr>
          <w:szCs w:val="22"/>
          <w:lang w:val="sr-Latn-ME"/>
        </w:rPr>
        <w:t xml:space="preserve">etlo, buku i fizički kontakt, </w:t>
      </w:r>
      <w:r w:rsidR="00864641" w:rsidRPr="00386F89">
        <w:rPr>
          <w:szCs w:val="22"/>
          <w:lang w:val="sr-Latn-ME"/>
        </w:rPr>
        <w:t>nevoljni</w:t>
      </w:r>
      <w:r w:rsidRPr="00386F89">
        <w:rPr>
          <w:szCs w:val="22"/>
          <w:lang w:val="sr-Latn-ME"/>
        </w:rPr>
        <w:t xml:space="preserve"> pokreti, povraćanje, halucinacije i konvulzije. Konvulzije se mogu češće javiti </w:t>
      </w:r>
      <w:r w:rsidR="00312C11" w:rsidRPr="00386F89">
        <w:rPr>
          <w:szCs w:val="22"/>
          <w:lang w:val="sr-Latn-ME"/>
        </w:rPr>
        <w:t>kod</w:t>
      </w:r>
      <w:r w:rsidRPr="00386F89">
        <w:rPr>
          <w:szCs w:val="22"/>
          <w:lang w:val="sr-Latn-ME"/>
        </w:rPr>
        <w:t xml:space="preserve"> </w:t>
      </w:r>
      <w:r w:rsidR="00312C11" w:rsidRPr="00386F89">
        <w:rPr>
          <w:szCs w:val="22"/>
          <w:lang w:val="sr-Latn-ME"/>
        </w:rPr>
        <w:t>pacijenata</w:t>
      </w:r>
      <w:r w:rsidRPr="00386F89">
        <w:rPr>
          <w:szCs w:val="22"/>
          <w:lang w:val="sr-Latn-ME"/>
        </w:rPr>
        <w:t xml:space="preserve"> </w:t>
      </w:r>
      <w:r w:rsidR="005E7C7D" w:rsidRPr="00386F89">
        <w:rPr>
          <w:szCs w:val="22"/>
          <w:lang w:val="sr-Latn-ME"/>
        </w:rPr>
        <w:t>koji već boluju od</w:t>
      </w:r>
      <w:r w:rsidRPr="00386F89">
        <w:rPr>
          <w:szCs w:val="22"/>
          <w:lang w:val="sr-Latn-ME"/>
        </w:rPr>
        <w:t xml:space="preserve"> </w:t>
      </w:r>
      <w:r w:rsidR="005A0DB9" w:rsidRPr="00386F89">
        <w:rPr>
          <w:szCs w:val="22"/>
          <w:lang w:val="sr-Latn-ME"/>
        </w:rPr>
        <w:t>epilepsij</w:t>
      </w:r>
      <w:r w:rsidR="005E7C7D" w:rsidRPr="00386F89">
        <w:rPr>
          <w:szCs w:val="22"/>
          <w:lang w:val="sr-Latn-ME"/>
        </w:rPr>
        <w:t>e</w:t>
      </w:r>
      <w:r w:rsidRPr="00386F89">
        <w:rPr>
          <w:szCs w:val="22"/>
          <w:lang w:val="sr-Latn-ME"/>
        </w:rPr>
        <w:t xml:space="preserve"> ili </w:t>
      </w:r>
      <w:r w:rsidR="00312C11" w:rsidRPr="00386F89">
        <w:rPr>
          <w:szCs w:val="22"/>
          <w:lang w:val="sr-Latn-ME"/>
        </w:rPr>
        <w:t xml:space="preserve">kod pacijenata </w:t>
      </w:r>
      <w:r w:rsidRPr="00386F89">
        <w:rPr>
          <w:szCs w:val="22"/>
          <w:lang w:val="sr-Latn-ME"/>
        </w:rPr>
        <w:t>koji koriste druge l</w:t>
      </w:r>
      <w:r w:rsidR="008D675D" w:rsidRPr="00386F89">
        <w:rPr>
          <w:szCs w:val="22"/>
          <w:lang w:val="sr-Latn-ME"/>
        </w:rPr>
        <w:t>j</w:t>
      </w:r>
      <w:r w:rsidRPr="00386F89">
        <w:rPr>
          <w:szCs w:val="22"/>
          <w:lang w:val="sr-Latn-ME"/>
        </w:rPr>
        <w:t>ekove koji smanjuju prag konvulzije, kao što su antidepresivi.</w:t>
      </w:r>
    </w:p>
    <w:p w14:paraId="60E7E964" w14:textId="3BF19D56" w:rsidR="00263A7A" w:rsidRPr="00386F89" w:rsidRDefault="00263A7A" w:rsidP="00907C36">
      <w:pPr>
        <w:rPr>
          <w:szCs w:val="22"/>
          <w:lang w:val="sr-Latn-ME"/>
        </w:rPr>
      </w:pPr>
    </w:p>
    <w:p w14:paraId="2D4F1A35" w14:textId="2AAB5D2F" w:rsidR="008B2054" w:rsidRPr="00386F89" w:rsidRDefault="00263A7A" w:rsidP="00907C36">
      <w:pPr>
        <w:rPr>
          <w:szCs w:val="22"/>
          <w:lang w:val="sr-Latn-ME"/>
        </w:rPr>
      </w:pPr>
      <w:r w:rsidRPr="00386F89">
        <w:rPr>
          <w:szCs w:val="22"/>
          <w:lang w:val="sr-Latn-ME"/>
        </w:rPr>
        <w:t xml:space="preserve">Simptomi </w:t>
      </w:r>
      <w:r w:rsidR="008B2054" w:rsidRPr="00386F89">
        <w:rPr>
          <w:szCs w:val="22"/>
          <w:lang w:val="sr-Latn-ME"/>
        </w:rPr>
        <w:t>obustave</w:t>
      </w:r>
      <w:r w:rsidRPr="00386F89">
        <w:rPr>
          <w:szCs w:val="22"/>
          <w:lang w:val="sr-Latn-ME"/>
        </w:rPr>
        <w:t xml:space="preserve">, a </w:t>
      </w:r>
      <w:r w:rsidR="008B2054" w:rsidRPr="00386F89">
        <w:rPr>
          <w:szCs w:val="22"/>
          <w:lang w:val="sr-Latn-ME"/>
        </w:rPr>
        <w:t>poseb</w:t>
      </w:r>
      <w:r w:rsidR="00C33855" w:rsidRPr="00386F89">
        <w:rPr>
          <w:szCs w:val="22"/>
          <w:lang w:val="sr-Latn-ME"/>
        </w:rPr>
        <w:t>n</w:t>
      </w:r>
      <w:r w:rsidR="008B2054" w:rsidRPr="00386F89">
        <w:rPr>
          <w:szCs w:val="22"/>
          <w:lang w:val="sr-Latn-ME"/>
        </w:rPr>
        <w:t>o</w:t>
      </w:r>
      <w:r w:rsidRPr="00386F89">
        <w:rPr>
          <w:szCs w:val="22"/>
          <w:lang w:val="sr-Latn-ME"/>
        </w:rPr>
        <w:t xml:space="preserve"> oni ozbiljniji, javljaju se češće </w:t>
      </w:r>
      <w:r w:rsidR="008B2054" w:rsidRPr="00386F89">
        <w:rPr>
          <w:szCs w:val="22"/>
          <w:lang w:val="sr-Latn-ME"/>
        </w:rPr>
        <w:t xml:space="preserve">kod pacijenata </w:t>
      </w:r>
      <w:r w:rsidRPr="00386F89">
        <w:rPr>
          <w:szCs w:val="22"/>
          <w:lang w:val="sr-Latn-ME"/>
        </w:rPr>
        <w:t>koji se l</w:t>
      </w:r>
      <w:r w:rsidR="008D675D" w:rsidRPr="00386F89">
        <w:rPr>
          <w:szCs w:val="22"/>
          <w:lang w:val="sr-Latn-ME"/>
        </w:rPr>
        <w:t>ij</w:t>
      </w:r>
      <w:r w:rsidRPr="00386F89">
        <w:rPr>
          <w:szCs w:val="22"/>
          <w:lang w:val="sr-Latn-ME"/>
        </w:rPr>
        <w:t>eče visokim dozama t</w:t>
      </w:r>
      <w:r w:rsidR="008B2054" w:rsidRPr="00386F89">
        <w:rPr>
          <w:szCs w:val="22"/>
          <w:lang w:val="sr-Latn-ME"/>
        </w:rPr>
        <w:t>o</w:t>
      </w:r>
      <w:r w:rsidRPr="00386F89">
        <w:rPr>
          <w:szCs w:val="22"/>
          <w:lang w:val="sr-Latn-ME"/>
        </w:rPr>
        <w:t xml:space="preserve">kom dugog vremenskog </w:t>
      </w:r>
      <w:r w:rsidR="008B2054" w:rsidRPr="00386F89">
        <w:rPr>
          <w:szCs w:val="22"/>
          <w:lang w:val="sr-Latn-ME"/>
        </w:rPr>
        <w:t>perioda</w:t>
      </w:r>
      <w:r w:rsidRPr="00386F89">
        <w:rPr>
          <w:szCs w:val="22"/>
          <w:lang w:val="sr-Latn-ME"/>
        </w:rPr>
        <w:t>. Me</w:t>
      </w:r>
      <w:r w:rsidR="008B2054" w:rsidRPr="00386F89">
        <w:rPr>
          <w:szCs w:val="22"/>
          <w:lang w:val="sr-Latn-ME"/>
        </w:rPr>
        <w:t>đ</w:t>
      </w:r>
      <w:r w:rsidRPr="00386F89">
        <w:rPr>
          <w:szCs w:val="22"/>
          <w:lang w:val="sr-Latn-ME"/>
        </w:rPr>
        <w:t xml:space="preserve">utim, simptomi </w:t>
      </w:r>
      <w:r w:rsidR="008B2054" w:rsidRPr="00386F89">
        <w:rPr>
          <w:szCs w:val="22"/>
          <w:lang w:val="sr-Latn-ME"/>
        </w:rPr>
        <w:t>obustave</w:t>
      </w:r>
      <w:r w:rsidRPr="00386F89">
        <w:rPr>
          <w:szCs w:val="22"/>
          <w:lang w:val="sr-Latn-ME"/>
        </w:rPr>
        <w:t xml:space="preserve"> su tako</w:t>
      </w:r>
      <w:r w:rsidR="008B2054" w:rsidRPr="00386F89">
        <w:rPr>
          <w:szCs w:val="22"/>
          <w:lang w:val="sr-Latn-ME"/>
        </w:rPr>
        <w:t>đ</w:t>
      </w:r>
      <w:r w:rsidRPr="00386F89">
        <w:rPr>
          <w:szCs w:val="22"/>
          <w:lang w:val="sr-Latn-ME"/>
        </w:rPr>
        <w:t xml:space="preserve">e prijavljeni nakon prekida </w:t>
      </w:r>
      <w:r w:rsidR="008B2054" w:rsidRPr="00386F89">
        <w:rPr>
          <w:szCs w:val="22"/>
          <w:lang w:val="sr-Latn-ME"/>
        </w:rPr>
        <w:t>prim</w:t>
      </w:r>
      <w:r w:rsidR="008D675D" w:rsidRPr="00386F89">
        <w:rPr>
          <w:szCs w:val="22"/>
          <w:lang w:val="sr-Latn-ME"/>
        </w:rPr>
        <w:t>j</w:t>
      </w:r>
      <w:r w:rsidR="008B2054" w:rsidRPr="00386F89">
        <w:rPr>
          <w:szCs w:val="22"/>
          <w:lang w:val="sr-Latn-ME"/>
        </w:rPr>
        <w:t>ene</w:t>
      </w:r>
      <w:r w:rsidRPr="00386F89">
        <w:rPr>
          <w:szCs w:val="22"/>
          <w:lang w:val="sr-Latn-ME"/>
        </w:rPr>
        <w:t xml:space="preserve"> benzodiazepina u terapijskim dozama, </w:t>
      </w:r>
      <w:r w:rsidR="008B2054" w:rsidRPr="00386F89">
        <w:rPr>
          <w:szCs w:val="22"/>
          <w:lang w:val="sr-Latn-ME"/>
        </w:rPr>
        <w:t>posebno</w:t>
      </w:r>
      <w:r w:rsidRPr="00386F89">
        <w:rPr>
          <w:szCs w:val="22"/>
          <w:lang w:val="sr-Latn-ME"/>
        </w:rPr>
        <w:t xml:space="preserve"> ako se l</w:t>
      </w:r>
      <w:r w:rsidR="008D675D" w:rsidRPr="00386F89">
        <w:rPr>
          <w:szCs w:val="22"/>
          <w:lang w:val="sr-Latn-ME"/>
        </w:rPr>
        <w:t>ij</w:t>
      </w:r>
      <w:r w:rsidRPr="00386F89">
        <w:rPr>
          <w:szCs w:val="22"/>
          <w:lang w:val="sr-Latn-ME"/>
        </w:rPr>
        <w:t xml:space="preserve">ečenje naglo prekine. Budući da je rizik od simptoma </w:t>
      </w:r>
      <w:r w:rsidR="008B2054" w:rsidRPr="00386F89">
        <w:rPr>
          <w:szCs w:val="22"/>
          <w:lang w:val="sr-Latn-ME"/>
        </w:rPr>
        <w:t>obustave</w:t>
      </w:r>
      <w:r w:rsidRPr="00386F89">
        <w:rPr>
          <w:szCs w:val="22"/>
          <w:lang w:val="sr-Latn-ME"/>
        </w:rPr>
        <w:t>/</w:t>
      </w:r>
      <w:r w:rsidR="008B2054" w:rsidRPr="00386F89">
        <w:rPr>
          <w:szCs w:val="22"/>
          <w:lang w:val="sr-Latn-ME"/>
        </w:rPr>
        <w:t xml:space="preserve">“rebound“ </w:t>
      </w:r>
      <w:r w:rsidRPr="00386F89">
        <w:rPr>
          <w:szCs w:val="22"/>
          <w:lang w:val="sr-Latn-ME"/>
        </w:rPr>
        <w:t>fenomena veći ako se l</w:t>
      </w:r>
      <w:r w:rsidR="008D675D" w:rsidRPr="00386F89">
        <w:rPr>
          <w:szCs w:val="22"/>
          <w:lang w:val="sr-Latn-ME"/>
        </w:rPr>
        <w:t>ij</w:t>
      </w:r>
      <w:r w:rsidRPr="00386F89">
        <w:rPr>
          <w:szCs w:val="22"/>
          <w:lang w:val="sr-Latn-ME"/>
        </w:rPr>
        <w:t xml:space="preserve">ečenje naglo </w:t>
      </w:r>
      <w:r w:rsidR="008B2054" w:rsidRPr="00386F89">
        <w:rPr>
          <w:szCs w:val="22"/>
          <w:lang w:val="sr-Latn-ME"/>
        </w:rPr>
        <w:t>prekine</w:t>
      </w:r>
      <w:r w:rsidRPr="00386F89">
        <w:rPr>
          <w:szCs w:val="22"/>
          <w:lang w:val="sr-Latn-ME"/>
        </w:rPr>
        <w:t>, l</w:t>
      </w:r>
      <w:r w:rsidR="008D675D" w:rsidRPr="00386F89">
        <w:rPr>
          <w:szCs w:val="22"/>
          <w:lang w:val="sr-Latn-ME"/>
        </w:rPr>
        <w:t>ij</w:t>
      </w:r>
      <w:r w:rsidRPr="00386F89">
        <w:rPr>
          <w:szCs w:val="22"/>
          <w:lang w:val="sr-Latn-ME"/>
        </w:rPr>
        <w:t xml:space="preserve">ek se mora </w:t>
      </w:r>
      <w:r w:rsidR="008B2054" w:rsidRPr="00386F89">
        <w:rPr>
          <w:szCs w:val="22"/>
          <w:lang w:val="sr-Latn-ME"/>
        </w:rPr>
        <w:t>postepeno</w:t>
      </w:r>
      <w:r w:rsidRPr="00386F89">
        <w:rPr>
          <w:szCs w:val="22"/>
          <w:lang w:val="sr-Latn-ME"/>
        </w:rPr>
        <w:t xml:space="preserve"> </w:t>
      </w:r>
      <w:r w:rsidR="008B2054" w:rsidRPr="00386F89">
        <w:rPr>
          <w:szCs w:val="22"/>
          <w:lang w:val="sr-Latn-ME"/>
        </w:rPr>
        <w:t>obustavljati</w:t>
      </w:r>
      <w:r w:rsidRPr="00386F89">
        <w:rPr>
          <w:szCs w:val="22"/>
          <w:lang w:val="sr-Latn-ME"/>
        </w:rPr>
        <w:t>.</w:t>
      </w:r>
    </w:p>
    <w:p w14:paraId="71C63988" w14:textId="4EAD2112" w:rsidR="00263A7A" w:rsidRPr="00386F89" w:rsidRDefault="00263A7A" w:rsidP="00907C36">
      <w:pPr>
        <w:rPr>
          <w:szCs w:val="22"/>
          <w:lang w:val="sr-Latn-ME"/>
        </w:rPr>
      </w:pPr>
    </w:p>
    <w:p w14:paraId="6A1233E7" w14:textId="3309F36B" w:rsidR="00885C24" w:rsidRPr="00885C24" w:rsidRDefault="00885C24" w:rsidP="00907C36">
      <w:pPr>
        <w:rPr>
          <w:szCs w:val="22"/>
          <w:u w:val="single"/>
          <w:lang w:val="bs-Latn-BA"/>
        </w:rPr>
      </w:pPr>
      <w:r w:rsidRPr="00885C24">
        <w:rPr>
          <w:szCs w:val="22"/>
          <w:u w:val="single"/>
          <w:lang w:val="bs-Latn-BA"/>
        </w:rPr>
        <w:t>Podaci o pomoćnim supstancama</w:t>
      </w:r>
    </w:p>
    <w:p w14:paraId="575E22CC" w14:textId="77777777" w:rsidR="00885C24" w:rsidRPr="00885C24" w:rsidRDefault="00885C24" w:rsidP="00907C36">
      <w:pPr>
        <w:rPr>
          <w:i/>
          <w:iCs/>
          <w:szCs w:val="22"/>
          <w:lang w:val="bs-Latn-BA"/>
        </w:rPr>
      </w:pPr>
      <w:r w:rsidRPr="00885C24">
        <w:rPr>
          <w:i/>
          <w:iCs/>
          <w:szCs w:val="22"/>
          <w:lang w:val="bs-Latn-BA"/>
        </w:rPr>
        <w:t xml:space="preserve">Benzil alkohol </w:t>
      </w:r>
    </w:p>
    <w:p w14:paraId="5169CBF1" w14:textId="1FCC309B" w:rsidR="00885C24" w:rsidRPr="00885C24" w:rsidRDefault="00885C24" w:rsidP="00907C36">
      <w:pPr>
        <w:rPr>
          <w:szCs w:val="22"/>
          <w:lang w:val="bs-Latn-BA"/>
        </w:rPr>
      </w:pPr>
      <w:r w:rsidRPr="00885C24">
        <w:rPr>
          <w:szCs w:val="22"/>
          <w:lang w:val="bs-Latn-BA"/>
        </w:rPr>
        <w:t>Ovaj l</w:t>
      </w:r>
      <w:r w:rsidR="00C71CE8">
        <w:rPr>
          <w:szCs w:val="22"/>
          <w:lang w:val="bs-Latn-BA"/>
        </w:rPr>
        <w:t>ij</w:t>
      </w:r>
      <w:r w:rsidRPr="00885C24">
        <w:rPr>
          <w:szCs w:val="22"/>
          <w:lang w:val="bs-Latn-BA"/>
        </w:rPr>
        <w:t>ek sadrži 21 mg benzil alkohola u svakom ml rastvora za injekciju</w:t>
      </w:r>
      <w:r w:rsidR="00C64BDA">
        <w:rPr>
          <w:szCs w:val="22"/>
          <w:lang w:val="bs-Latn-BA"/>
        </w:rPr>
        <w:t xml:space="preserve"> </w:t>
      </w:r>
      <w:r w:rsidR="00C64BDA" w:rsidRPr="00884C2C">
        <w:rPr>
          <w:szCs w:val="22"/>
          <w:lang w:val="bs-Latn-BA"/>
        </w:rPr>
        <w:t>(vidjeti dio 2).</w:t>
      </w:r>
      <w:r w:rsidRPr="00885C24">
        <w:rPr>
          <w:szCs w:val="22"/>
          <w:lang w:val="bs-Latn-BA"/>
        </w:rPr>
        <w:t xml:space="preserve"> </w:t>
      </w:r>
    </w:p>
    <w:p w14:paraId="62C1C29A" w14:textId="77777777" w:rsidR="00885C24" w:rsidRPr="00885C24" w:rsidRDefault="00885C24" w:rsidP="00907C36">
      <w:pPr>
        <w:rPr>
          <w:szCs w:val="22"/>
          <w:lang w:val="bs-Latn-BA"/>
        </w:rPr>
      </w:pPr>
      <w:r w:rsidRPr="00885C24">
        <w:rPr>
          <w:szCs w:val="22"/>
          <w:lang w:val="bs-Latn-BA"/>
        </w:rPr>
        <w:t xml:space="preserve">Benzil alkohol može izazvati alergijske reakcije. </w:t>
      </w:r>
    </w:p>
    <w:p w14:paraId="3E5376EC" w14:textId="777170E3" w:rsidR="00885C24" w:rsidRPr="00885C24" w:rsidRDefault="00885C24" w:rsidP="00907C36">
      <w:pPr>
        <w:rPr>
          <w:szCs w:val="22"/>
          <w:lang w:val="bs-Latn-BA"/>
        </w:rPr>
      </w:pPr>
      <w:r w:rsidRPr="00885C24">
        <w:rPr>
          <w:szCs w:val="22"/>
          <w:lang w:val="bs-Latn-BA"/>
        </w:rPr>
        <w:t>Intravenska prim</w:t>
      </w:r>
      <w:r w:rsidR="00C71CE8">
        <w:rPr>
          <w:szCs w:val="22"/>
          <w:lang w:val="bs-Latn-BA"/>
        </w:rPr>
        <w:t>j</w:t>
      </w:r>
      <w:r w:rsidRPr="00885C24">
        <w:rPr>
          <w:szCs w:val="22"/>
          <w:lang w:val="bs-Latn-BA"/>
        </w:rPr>
        <w:t>ena benzil alkohola je bila povezana sa ozbiljnim neželjenim reakcijama i smrtnim ishodom kod novorođenčadi (sindrom teškog disanja). Iako se pri prim</w:t>
      </w:r>
      <w:r w:rsidR="00C71CE8">
        <w:rPr>
          <w:szCs w:val="22"/>
          <w:lang w:val="bs-Latn-BA"/>
        </w:rPr>
        <w:t>j</w:t>
      </w:r>
      <w:r w:rsidRPr="00885C24">
        <w:rPr>
          <w:szCs w:val="22"/>
          <w:lang w:val="bs-Latn-BA"/>
        </w:rPr>
        <w:t>eni uobičajenih terapijskih doza ovog l</w:t>
      </w:r>
      <w:r w:rsidR="00C71CE8">
        <w:rPr>
          <w:szCs w:val="22"/>
          <w:lang w:val="bs-Latn-BA"/>
        </w:rPr>
        <w:t>ij</w:t>
      </w:r>
      <w:r w:rsidRPr="00885C24">
        <w:rPr>
          <w:szCs w:val="22"/>
          <w:lang w:val="bs-Latn-BA"/>
        </w:rPr>
        <w:t>eka, prim</w:t>
      </w:r>
      <w:r w:rsidR="00C71CE8">
        <w:rPr>
          <w:szCs w:val="22"/>
          <w:lang w:val="bs-Latn-BA"/>
        </w:rPr>
        <w:t>ij</w:t>
      </w:r>
      <w:r w:rsidRPr="00885C24">
        <w:rPr>
          <w:szCs w:val="22"/>
          <w:lang w:val="bs-Latn-BA"/>
        </w:rPr>
        <w:t xml:space="preserve">eni značajno manja količina benzil alkohola u odnosu na količinu koja je uzrokovala sindrom teškog disanja, nije poznata minimalna količina benzil alkohola koja može imati toksične efekte. </w:t>
      </w:r>
    </w:p>
    <w:p w14:paraId="23060192" w14:textId="4663E505" w:rsidR="00885C24" w:rsidRPr="00885C24" w:rsidRDefault="00885C24" w:rsidP="00907C36">
      <w:pPr>
        <w:rPr>
          <w:szCs w:val="22"/>
          <w:lang w:val="bs-Latn-BA"/>
        </w:rPr>
      </w:pPr>
      <w:r w:rsidRPr="00885C24">
        <w:rPr>
          <w:szCs w:val="22"/>
          <w:lang w:val="bs-Latn-BA"/>
        </w:rPr>
        <w:lastRenderedPageBreak/>
        <w:t>Kod prevremeno rođenih beba i novorođenčadi sa malom t</w:t>
      </w:r>
      <w:r w:rsidR="00C71CE8">
        <w:rPr>
          <w:szCs w:val="22"/>
          <w:lang w:val="bs-Latn-BA"/>
        </w:rPr>
        <w:t>j</w:t>
      </w:r>
      <w:r w:rsidRPr="00885C24">
        <w:rPr>
          <w:szCs w:val="22"/>
          <w:lang w:val="bs-Latn-BA"/>
        </w:rPr>
        <w:t>elesnom masom na rođenju veći je rizik od razvoja toksičnih efekata. L</w:t>
      </w:r>
      <w:r w:rsidR="00C71CE8">
        <w:rPr>
          <w:szCs w:val="22"/>
          <w:lang w:val="bs-Latn-BA"/>
        </w:rPr>
        <w:t>j</w:t>
      </w:r>
      <w:r w:rsidRPr="00885C24">
        <w:rPr>
          <w:szCs w:val="22"/>
          <w:lang w:val="bs-Latn-BA"/>
        </w:rPr>
        <w:t>ekove koji sadrže benzil alkohol ne treba prim</w:t>
      </w:r>
      <w:r w:rsidR="00C71CE8">
        <w:rPr>
          <w:szCs w:val="22"/>
          <w:lang w:val="bs-Latn-BA"/>
        </w:rPr>
        <w:t>j</w:t>
      </w:r>
      <w:r w:rsidRPr="00885C24">
        <w:rPr>
          <w:szCs w:val="22"/>
          <w:lang w:val="bs-Latn-BA"/>
        </w:rPr>
        <w:t>enjivati duže od ned</w:t>
      </w:r>
      <w:r w:rsidR="00C71CE8">
        <w:rPr>
          <w:szCs w:val="22"/>
          <w:lang w:val="bs-Latn-BA"/>
        </w:rPr>
        <w:t>j</w:t>
      </w:r>
      <w:r w:rsidRPr="00885C24">
        <w:rPr>
          <w:szCs w:val="22"/>
          <w:lang w:val="bs-Latn-BA"/>
        </w:rPr>
        <w:t>elju dana kod d</w:t>
      </w:r>
      <w:r w:rsidR="00C71CE8">
        <w:rPr>
          <w:szCs w:val="22"/>
          <w:lang w:val="bs-Latn-BA"/>
        </w:rPr>
        <w:t>j</w:t>
      </w:r>
      <w:r w:rsidRPr="00885C24">
        <w:rPr>
          <w:szCs w:val="22"/>
          <w:lang w:val="bs-Latn-BA"/>
        </w:rPr>
        <w:t>ece mlađe od 3 godine, osim ukoliko je neophodno.</w:t>
      </w:r>
    </w:p>
    <w:p w14:paraId="3876FC9B" w14:textId="374843BE" w:rsidR="00885C24" w:rsidRPr="00885C24" w:rsidRDefault="00885C24" w:rsidP="00907C36">
      <w:pPr>
        <w:rPr>
          <w:szCs w:val="22"/>
          <w:lang w:val="bs-Latn-BA"/>
        </w:rPr>
      </w:pPr>
      <w:r w:rsidRPr="00885C24">
        <w:rPr>
          <w:szCs w:val="22"/>
          <w:lang w:val="bs-Latn-BA"/>
        </w:rPr>
        <w:t>Ukoliko se primjena ovog l</w:t>
      </w:r>
      <w:r w:rsidR="00C71CE8">
        <w:rPr>
          <w:szCs w:val="22"/>
          <w:lang w:val="bs-Latn-BA"/>
        </w:rPr>
        <w:t>ij</w:t>
      </w:r>
      <w:r w:rsidRPr="00885C24">
        <w:rPr>
          <w:szCs w:val="22"/>
          <w:lang w:val="bs-Latn-BA"/>
        </w:rPr>
        <w:t>eka smatra neophodnom, važno je da se razmotri ukupan dnevni unos benzil alkohola iz svih izvora. Veće količine treba prim</w:t>
      </w:r>
      <w:r w:rsidR="00C71CE8">
        <w:rPr>
          <w:szCs w:val="22"/>
          <w:lang w:val="bs-Latn-BA"/>
        </w:rPr>
        <w:t>j</w:t>
      </w:r>
      <w:r w:rsidRPr="00885C24">
        <w:rPr>
          <w:szCs w:val="22"/>
          <w:lang w:val="bs-Latn-BA"/>
        </w:rPr>
        <w:t xml:space="preserve">enjivati sa oprezom i samo ako je neophodno, posebno kod trudnica ili dojilja ili kod osoba sa oštećenjem jetre ili bubrega zbog rizika od akumulacije i toksičnosti (metabolička acidoza). </w:t>
      </w:r>
    </w:p>
    <w:p w14:paraId="47C5937C" w14:textId="77777777" w:rsidR="00885C24" w:rsidRPr="00885C24" w:rsidRDefault="00885C24" w:rsidP="00907C36">
      <w:pPr>
        <w:rPr>
          <w:szCs w:val="22"/>
          <w:lang w:val="bs-Latn-BA"/>
        </w:rPr>
      </w:pPr>
    </w:p>
    <w:p w14:paraId="01B7D956" w14:textId="77777777" w:rsidR="00885C24" w:rsidRPr="00885C24" w:rsidRDefault="00885C24" w:rsidP="00907C36">
      <w:pPr>
        <w:rPr>
          <w:szCs w:val="22"/>
          <w:lang w:val="bs-Latn-BA"/>
        </w:rPr>
      </w:pPr>
      <w:r w:rsidRPr="00885C24">
        <w:rPr>
          <w:szCs w:val="22"/>
          <w:lang w:val="bs-Latn-BA"/>
        </w:rPr>
        <w:t xml:space="preserve">Propilen glikol </w:t>
      </w:r>
    </w:p>
    <w:p w14:paraId="05197131" w14:textId="5604B8B6" w:rsidR="00885C24" w:rsidRPr="00885C24" w:rsidRDefault="00885C24" w:rsidP="00907C36">
      <w:pPr>
        <w:rPr>
          <w:szCs w:val="22"/>
          <w:lang w:val="bs-Latn-BA"/>
        </w:rPr>
      </w:pPr>
      <w:r w:rsidRPr="00885C24">
        <w:rPr>
          <w:szCs w:val="22"/>
          <w:lang w:val="bs-Latn-BA"/>
        </w:rPr>
        <w:t>Ovaj l</w:t>
      </w:r>
      <w:r w:rsidR="00C71CE8">
        <w:rPr>
          <w:szCs w:val="22"/>
          <w:lang w:val="bs-Latn-BA"/>
        </w:rPr>
        <w:t>ij</w:t>
      </w:r>
      <w:r w:rsidRPr="00885C24">
        <w:rPr>
          <w:szCs w:val="22"/>
          <w:lang w:val="bs-Latn-BA"/>
        </w:rPr>
        <w:t xml:space="preserve">ek sadrži 840 mg propilen glikola u svakom ml rastvora za </w:t>
      </w:r>
      <w:r w:rsidRPr="00884C2C">
        <w:rPr>
          <w:szCs w:val="22"/>
          <w:lang w:val="bs-Latn-BA"/>
        </w:rPr>
        <w:t>injekciju</w:t>
      </w:r>
      <w:r w:rsidR="00884C2C" w:rsidRPr="00884C2C">
        <w:rPr>
          <w:szCs w:val="22"/>
          <w:lang w:val="bs-Latn-BA"/>
        </w:rPr>
        <w:t xml:space="preserve"> </w:t>
      </w:r>
      <w:r w:rsidR="00B81177" w:rsidRPr="00BD7D2E">
        <w:rPr>
          <w:szCs w:val="22"/>
          <w:lang w:val="bs-Latn-BA"/>
        </w:rPr>
        <w:t>(vidjeti dio 2).</w:t>
      </w:r>
    </w:p>
    <w:p w14:paraId="3C181A14" w14:textId="69448947" w:rsidR="00885C24" w:rsidRPr="00885C24" w:rsidRDefault="00885C24" w:rsidP="00907C36">
      <w:pPr>
        <w:rPr>
          <w:szCs w:val="22"/>
          <w:lang w:val="bs-Latn-BA"/>
        </w:rPr>
      </w:pPr>
      <w:r w:rsidRPr="00885C24">
        <w:rPr>
          <w:szCs w:val="22"/>
          <w:lang w:val="bs-Latn-BA"/>
        </w:rPr>
        <w:t>Kod pacijenata sa oštećenom funkcijom jetre i bubrega, koji primaju ≥</w:t>
      </w:r>
      <w:r w:rsidR="00B81177">
        <w:rPr>
          <w:szCs w:val="22"/>
          <w:lang w:val="bs-Latn-BA"/>
        </w:rPr>
        <w:t xml:space="preserve"> </w:t>
      </w:r>
      <w:r w:rsidRPr="00885C24">
        <w:rPr>
          <w:szCs w:val="22"/>
          <w:lang w:val="bs-Latn-BA"/>
        </w:rPr>
        <w:t>50 mg/kg/dan propilen glikola, potreban je medicinski nadzor, uključujući m</w:t>
      </w:r>
      <w:r w:rsidR="00C71CE8">
        <w:rPr>
          <w:szCs w:val="22"/>
          <w:lang w:val="bs-Latn-BA"/>
        </w:rPr>
        <w:t>j</w:t>
      </w:r>
      <w:r w:rsidRPr="00885C24">
        <w:rPr>
          <w:szCs w:val="22"/>
          <w:lang w:val="bs-Latn-BA"/>
        </w:rPr>
        <w:t>erenje osmolarnog i/ili anjonskog zjapa. Pri prim</w:t>
      </w:r>
      <w:r w:rsidR="00C71CE8">
        <w:rPr>
          <w:szCs w:val="22"/>
          <w:lang w:val="bs-Latn-BA"/>
        </w:rPr>
        <w:t>j</w:t>
      </w:r>
      <w:r w:rsidRPr="00885C24">
        <w:rPr>
          <w:szCs w:val="22"/>
          <w:lang w:val="bs-Latn-BA"/>
        </w:rPr>
        <w:t>eni propilen glikola prijavljena su različita neželjena dejstva kao što su renalna disfunkcija (akutna tubularna nekroza), akutna bubrežna insuficijencija i poremećaj funkcije jetre.</w:t>
      </w:r>
    </w:p>
    <w:p w14:paraId="03AD415C" w14:textId="35557B85" w:rsidR="00885C24" w:rsidRPr="00885C24" w:rsidRDefault="00885C24" w:rsidP="00907C36">
      <w:pPr>
        <w:rPr>
          <w:szCs w:val="22"/>
          <w:lang w:val="bs-Latn-BA"/>
        </w:rPr>
      </w:pPr>
      <w:r w:rsidRPr="00885C24">
        <w:rPr>
          <w:szCs w:val="22"/>
          <w:lang w:val="bs-Latn-BA"/>
        </w:rPr>
        <w:t>Dugotrajna prim</w:t>
      </w:r>
      <w:r w:rsidR="00C71CE8">
        <w:rPr>
          <w:szCs w:val="22"/>
          <w:lang w:val="bs-Latn-BA"/>
        </w:rPr>
        <w:t>j</w:t>
      </w:r>
      <w:r w:rsidRPr="00885C24">
        <w:rPr>
          <w:szCs w:val="22"/>
          <w:lang w:val="bs-Latn-BA"/>
        </w:rPr>
        <w:t>ena proizvoda koji sadrže propilen glikol, kao i istovremena prim</w:t>
      </w:r>
      <w:r w:rsidR="00C71CE8">
        <w:rPr>
          <w:szCs w:val="22"/>
          <w:lang w:val="bs-Latn-BA"/>
        </w:rPr>
        <w:t>j</w:t>
      </w:r>
      <w:r w:rsidRPr="00885C24">
        <w:rPr>
          <w:szCs w:val="22"/>
          <w:lang w:val="bs-Latn-BA"/>
        </w:rPr>
        <w:t>ena drugih supstrata alkoholne dehidrogenaze (npr</w:t>
      </w:r>
      <w:r w:rsidR="00B81177">
        <w:rPr>
          <w:szCs w:val="22"/>
          <w:lang w:val="bs-Latn-BA"/>
        </w:rPr>
        <w:t>.</w:t>
      </w:r>
      <w:r w:rsidRPr="00885C24">
        <w:rPr>
          <w:szCs w:val="22"/>
          <w:lang w:val="bs-Latn-BA"/>
        </w:rPr>
        <w:t xml:space="preserve"> etanol) povećava rizik od akumulacije i toksičnosti propilen glikola, posebno kod pacijenata sa oštećenom funkcijom jetre i bubrega.</w:t>
      </w:r>
    </w:p>
    <w:p w14:paraId="28B11148" w14:textId="74D70151" w:rsidR="00885C24" w:rsidRPr="00885C24" w:rsidRDefault="00885C24" w:rsidP="00907C36">
      <w:pPr>
        <w:rPr>
          <w:szCs w:val="22"/>
          <w:lang w:val="bs-Latn-BA"/>
        </w:rPr>
      </w:pPr>
      <w:r w:rsidRPr="00885C24">
        <w:rPr>
          <w:szCs w:val="22"/>
          <w:lang w:val="bs-Latn-BA"/>
        </w:rPr>
        <w:t>Pacijenti kod kojih postoji predispozicija za nagomilavanje propilen glikola i posl</w:t>
      </w:r>
      <w:r w:rsidR="00C71CE8">
        <w:rPr>
          <w:szCs w:val="22"/>
          <w:lang w:val="bs-Latn-BA"/>
        </w:rPr>
        <w:t>j</w:t>
      </w:r>
      <w:r w:rsidRPr="00885C24">
        <w:rPr>
          <w:szCs w:val="22"/>
          <w:lang w:val="bs-Latn-BA"/>
        </w:rPr>
        <w:t>edične neželjene reakcije su pacijenti sa oslabljenom funkcijom alkoholne i aldehidne dehidrogenaze kao što su d</w:t>
      </w:r>
      <w:r w:rsidR="00C71CE8">
        <w:rPr>
          <w:szCs w:val="22"/>
          <w:lang w:val="bs-Latn-BA"/>
        </w:rPr>
        <w:t>j</w:t>
      </w:r>
      <w:r w:rsidRPr="00885C24">
        <w:rPr>
          <w:szCs w:val="22"/>
          <w:lang w:val="bs-Latn-BA"/>
        </w:rPr>
        <w:t>eca uzrasta do 5 godina, trudnice, pacijenti sa teškim oboljenjem jetre i bubrega, kao i pacijenti koji primaju disulfiram ili metronidazol.</w:t>
      </w:r>
    </w:p>
    <w:p w14:paraId="2BF0CD1A" w14:textId="0E2F0EE3" w:rsidR="00885C24" w:rsidRPr="00885C24" w:rsidRDefault="00885C24" w:rsidP="00907C36">
      <w:pPr>
        <w:rPr>
          <w:szCs w:val="22"/>
          <w:lang w:val="bs-Latn-BA"/>
        </w:rPr>
      </w:pPr>
      <w:r w:rsidRPr="00885C24">
        <w:rPr>
          <w:szCs w:val="22"/>
          <w:lang w:val="bs-Latn-BA"/>
        </w:rPr>
        <w:t>Doze propilen glikola od 1 mg/kg/dan mogu uzrokovati ozbiljne neželjene reakcije kod novorođenčadi. Doze ≥</w:t>
      </w:r>
      <w:r w:rsidR="008131CA">
        <w:rPr>
          <w:szCs w:val="22"/>
          <w:lang w:val="bs-Latn-BA"/>
        </w:rPr>
        <w:t xml:space="preserve"> </w:t>
      </w:r>
      <w:r w:rsidRPr="00885C24">
        <w:rPr>
          <w:szCs w:val="22"/>
          <w:lang w:val="bs-Latn-BA"/>
        </w:rPr>
        <w:t>50 mg/kg/dan mogu uzrokovati neželjene reakcije kod d</w:t>
      </w:r>
      <w:r w:rsidR="00C71CE8">
        <w:rPr>
          <w:szCs w:val="22"/>
          <w:lang w:val="bs-Latn-BA"/>
        </w:rPr>
        <w:t>j</w:t>
      </w:r>
      <w:r w:rsidRPr="00885C24">
        <w:rPr>
          <w:szCs w:val="22"/>
          <w:lang w:val="bs-Latn-BA"/>
        </w:rPr>
        <w:t>ece mlađe od 5 godina, posebno ukoliko primaju druge l</w:t>
      </w:r>
      <w:r w:rsidR="00C71CE8">
        <w:rPr>
          <w:szCs w:val="22"/>
          <w:lang w:val="bs-Latn-BA"/>
        </w:rPr>
        <w:t>j</w:t>
      </w:r>
      <w:r w:rsidRPr="00885C24">
        <w:rPr>
          <w:szCs w:val="22"/>
          <w:lang w:val="bs-Latn-BA"/>
        </w:rPr>
        <w:t>ekove koji sadrže propilen</w:t>
      </w:r>
      <w:r w:rsidR="00884C2C">
        <w:rPr>
          <w:szCs w:val="22"/>
          <w:lang w:val="bs-Latn-BA"/>
        </w:rPr>
        <w:t xml:space="preserve"> </w:t>
      </w:r>
      <w:r w:rsidRPr="00885C24">
        <w:rPr>
          <w:szCs w:val="22"/>
          <w:lang w:val="bs-Latn-BA"/>
        </w:rPr>
        <w:t>glikol ili alkohol.</w:t>
      </w:r>
    </w:p>
    <w:p w14:paraId="4FF91F08" w14:textId="3E5ADC1A" w:rsidR="00885C24" w:rsidRPr="00885C24" w:rsidRDefault="00885C24" w:rsidP="00907C36">
      <w:pPr>
        <w:rPr>
          <w:szCs w:val="22"/>
          <w:lang w:val="bs-Latn-BA"/>
        </w:rPr>
      </w:pPr>
      <w:r w:rsidRPr="00885C24">
        <w:rPr>
          <w:szCs w:val="22"/>
          <w:lang w:val="bs-Latn-BA"/>
        </w:rPr>
        <w:t>Prim</w:t>
      </w:r>
      <w:r w:rsidR="00C71CE8">
        <w:rPr>
          <w:szCs w:val="22"/>
          <w:lang w:val="bs-Latn-BA"/>
        </w:rPr>
        <w:t>j</w:t>
      </w:r>
      <w:r w:rsidRPr="00885C24">
        <w:rPr>
          <w:szCs w:val="22"/>
          <w:lang w:val="bs-Latn-BA"/>
        </w:rPr>
        <w:t>enu propilen glikola u dozi ≥</w:t>
      </w:r>
      <w:r w:rsidR="008131CA">
        <w:rPr>
          <w:szCs w:val="22"/>
          <w:lang w:val="bs-Latn-BA"/>
        </w:rPr>
        <w:t xml:space="preserve"> </w:t>
      </w:r>
      <w:r w:rsidRPr="00885C24">
        <w:rPr>
          <w:szCs w:val="22"/>
          <w:lang w:val="bs-Latn-BA"/>
        </w:rPr>
        <w:t>50 mg/kg/dan kod trudnica i dojilja treba razmotriti od slučaja do slučaja</w:t>
      </w:r>
      <w:r w:rsidR="008131CA">
        <w:rPr>
          <w:szCs w:val="22"/>
          <w:lang w:val="bs-Latn-BA"/>
        </w:rPr>
        <w:t xml:space="preserve"> (vidjeti dio 4.6)</w:t>
      </w:r>
    </w:p>
    <w:p w14:paraId="36DF4949" w14:textId="77777777" w:rsidR="00263A7A" w:rsidRPr="00386F89" w:rsidRDefault="00263A7A" w:rsidP="00907C36">
      <w:pPr>
        <w:rPr>
          <w:szCs w:val="22"/>
          <w:lang w:val="sr-Latn-ME"/>
        </w:rPr>
      </w:pPr>
    </w:p>
    <w:p w14:paraId="6C94A625" w14:textId="296580FE" w:rsidR="00007EF9" w:rsidRPr="00386F89" w:rsidRDefault="00007EF9" w:rsidP="00907C36">
      <w:pPr>
        <w:rPr>
          <w:b/>
          <w:bCs/>
          <w:szCs w:val="22"/>
          <w:lang w:val="sr-Latn-ME"/>
        </w:rPr>
      </w:pPr>
      <w:r w:rsidRPr="00386F89">
        <w:rPr>
          <w:b/>
          <w:bCs/>
          <w:szCs w:val="22"/>
          <w:lang w:val="sr-Latn-ME"/>
        </w:rPr>
        <w:t>4.5. Interakcije sa drugim l</w:t>
      </w:r>
      <w:r w:rsidR="008D675D" w:rsidRPr="00386F89">
        <w:rPr>
          <w:b/>
          <w:bCs/>
          <w:szCs w:val="22"/>
          <w:lang w:val="sr-Latn-ME"/>
        </w:rPr>
        <w:t>j</w:t>
      </w:r>
      <w:r w:rsidRPr="00386F89">
        <w:rPr>
          <w:b/>
          <w:bCs/>
          <w:szCs w:val="22"/>
          <w:lang w:val="sr-Latn-ME"/>
        </w:rPr>
        <w:t>ekovima i druge vrste interakcija</w:t>
      </w:r>
    </w:p>
    <w:p w14:paraId="4256B664" w14:textId="0B0B5F7C" w:rsidR="009048E3" w:rsidRPr="00386F89" w:rsidRDefault="009048E3" w:rsidP="00907C36">
      <w:pPr>
        <w:rPr>
          <w:szCs w:val="22"/>
          <w:lang w:val="sr-Latn-ME"/>
        </w:rPr>
      </w:pPr>
    </w:p>
    <w:p w14:paraId="6C94A626" w14:textId="5100982A" w:rsidR="00007EF9" w:rsidRPr="00386F89" w:rsidRDefault="00263A7A" w:rsidP="00907C36">
      <w:pPr>
        <w:rPr>
          <w:szCs w:val="22"/>
          <w:lang w:val="sr-Latn-ME"/>
        </w:rPr>
      </w:pPr>
      <w:r w:rsidRPr="00386F89">
        <w:rPr>
          <w:szCs w:val="22"/>
          <w:lang w:val="sr-Latn-ME"/>
        </w:rPr>
        <w:t xml:space="preserve">Benzodiazepini, uključujući lorazepam, </w:t>
      </w:r>
      <w:r w:rsidR="009048E3" w:rsidRPr="00386F89">
        <w:rPr>
          <w:szCs w:val="22"/>
          <w:lang w:val="sr-Latn-ME"/>
        </w:rPr>
        <w:t>imaju aditivno depresorno dejstvo na</w:t>
      </w:r>
      <w:r w:rsidRPr="00386F89">
        <w:rPr>
          <w:szCs w:val="22"/>
          <w:lang w:val="sr-Latn-ME"/>
        </w:rPr>
        <w:t xml:space="preserve"> CNS kada se prim</w:t>
      </w:r>
      <w:r w:rsidR="008D675D" w:rsidRPr="00386F89">
        <w:rPr>
          <w:szCs w:val="22"/>
          <w:lang w:val="sr-Latn-ME"/>
        </w:rPr>
        <w:t>j</w:t>
      </w:r>
      <w:r w:rsidRPr="00386F89">
        <w:rPr>
          <w:szCs w:val="22"/>
          <w:lang w:val="sr-Latn-ME"/>
        </w:rPr>
        <w:t xml:space="preserve">enjuju </w:t>
      </w:r>
      <w:r w:rsidR="001E1CAC" w:rsidRPr="00386F89">
        <w:rPr>
          <w:szCs w:val="22"/>
          <w:lang w:val="sr-Latn-ME"/>
        </w:rPr>
        <w:t>istovremeno</w:t>
      </w:r>
      <w:r w:rsidRPr="00386F89">
        <w:rPr>
          <w:szCs w:val="22"/>
          <w:lang w:val="sr-Latn-ME"/>
        </w:rPr>
        <w:t xml:space="preserve"> </w:t>
      </w:r>
      <w:r w:rsidR="001E1CAC" w:rsidRPr="00386F89">
        <w:rPr>
          <w:szCs w:val="22"/>
          <w:lang w:val="sr-Latn-ME"/>
        </w:rPr>
        <w:t>a</w:t>
      </w:r>
      <w:r w:rsidRPr="00386F89">
        <w:rPr>
          <w:szCs w:val="22"/>
          <w:lang w:val="sr-Latn-ME"/>
        </w:rPr>
        <w:t xml:space="preserve">s drugim </w:t>
      </w:r>
      <w:r w:rsidR="009048E3" w:rsidRPr="00386F89">
        <w:rPr>
          <w:szCs w:val="22"/>
          <w:lang w:val="sr-Latn-ME"/>
        </w:rPr>
        <w:t>l</w:t>
      </w:r>
      <w:r w:rsidR="008D675D" w:rsidRPr="00386F89">
        <w:rPr>
          <w:szCs w:val="22"/>
          <w:lang w:val="sr-Latn-ME"/>
        </w:rPr>
        <w:t>j</w:t>
      </w:r>
      <w:r w:rsidR="009048E3" w:rsidRPr="00386F89">
        <w:rPr>
          <w:szCs w:val="22"/>
          <w:lang w:val="sr-Latn-ME"/>
        </w:rPr>
        <w:t>ekovima</w:t>
      </w:r>
      <w:r w:rsidRPr="00386F89">
        <w:rPr>
          <w:szCs w:val="22"/>
          <w:lang w:val="sr-Latn-ME"/>
        </w:rPr>
        <w:t xml:space="preserve"> kao što su alkohol, barbiturati, antipsihotici, sedativi/hipnotici, anksiolitici, antidepresivi, narkotički analgetici, sedativni antihistaminici, antikonvulzivi i anestetici.</w:t>
      </w:r>
    </w:p>
    <w:p w14:paraId="6C94A627" w14:textId="351BAC54" w:rsidR="00007EF9" w:rsidRPr="00386F89" w:rsidRDefault="00007EF9" w:rsidP="00907C36">
      <w:pPr>
        <w:rPr>
          <w:szCs w:val="22"/>
          <w:lang w:val="sr-Latn-ME"/>
        </w:rPr>
      </w:pPr>
    </w:p>
    <w:p w14:paraId="52FE8EBD" w14:textId="4760780D" w:rsidR="00176BD0" w:rsidRPr="00386F89" w:rsidRDefault="00176BD0" w:rsidP="00907C36">
      <w:pPr>
        <w:rPr>
          <w:szCs w:val="22"/>
          <w:u w:val="single"/>
          <w:lang w:val="sr-Latn-ME"/>
        </w:rPr>
      </w:pPr>
      <w:r w:rsidRPr="00386F89">
        <w:rPr>
          <w:szCs w:val="22"/>
          <w:u w:val="single"/>
          <w:lang w:val="sr-Latn-ME"/>
        </w:rPr>
        <w:t xml:space="preserve">Alkohol </w:t>
      </w:r>
    </w:p>
    <w:p w14:paraId="0CB4800D" w14:textId="08557F3A" w:rsidR="00176BD0" w:rsidRPr="00386F89" w:rsidRDefault="00176BD0" w:rsidP="00907C36">
      <w:pPr>
        <w:rPr>
          <w:szCs w:val="22"/>
          <w:lang w:val="sr-Latn-ME"/>
        </w:rPr>
      </w:pPr>
      <w:r w:rsidRPr="00386F89">
        <w:rPr>
          <w:szCs w:val="22"/>
          <w:lang w:val="sr-Latn-ME"/>
        </w:rPr>
        <w:t>Ne preporučuje se istovremena primjena sa alkoholom.</w:t>
      </w:r>
    </w:p>
    <w:p w14:paraId="54A95A54" w14:textId="77777777" w:rsidR="00C54F97" w:rsidRPr="00386F89" w:rsidRDefault="00C54F97" w:rsidP="00907C36">
      <w:pPr>
        <w:rPr>
          <w:szCs w:val="22"/>
          <w:u w:val="single"/>
          <w:lang w:val="sr-Latn-ME"/>
        </w:rPr>
      </w:pPr>
    </w:p>
    <w:p w14:paraId="460E24B6" w14:textId="6D7FA351" w:rsidR="00C35C95" w:rsidRPr="00386F89" w:rsidRDefault="00C35C95" w:rsidP="00907C36">
      <w:pPr>
        <w:rPr>
          <w:szCs w:val="22"/>
          <w:u w:val="single"/>
          <w:lang w:val="sr-Latn-ME"/>
        </w:rPr>
      </w:pPr>
      <w:r w:rsidRPr="00386F89">
        <w:rPr>
          <w:szCs w:val="22"/>
          <w:u w:val="single"/>
          <w:lang w:val="sr-Latn-ME"/>
        </w:rPr>
        <w:t xml:space="preserve">Haloperidol </w:t>
      </w:r>
    </w:p>
    <w:p w14:paraId="27A32BF1" w14:textId="3698258A" w:rsidR="00C35C95" w:rsidRPr="00386F89" w:rsidRDefault="00C35C95" w:rsidP="00907C36">
      <w:pPr>
        <w:rPr>
          <w:szCs w:val="22"/>
          <w:lang w:val="sr-Latn-ME"/>
        </w:rPr>
      </w:pPr>
      <w:r w:rsidRPr="00386F89">
        <w:rPr>
          <w:szCs w:val="22"/>
          <w:lang w:val="sr-Latn-ME"/>
        </w:rPr>
        <w:t>Prijavljeni su slučajevi apneje, kome, bradikardije, zastoja srca i smrti pri istovremenoj prim</w:t>
      </w:r>
      <w:r w:rsidR="008D675D" w:rsidRPr="00386F89">
        <w:rPr>
          <w:szCs w:val="22"/>
          <w:lang w:val="sr-Latn-ME"/>
        </w:rPr>
        <w:t>j</w:t>
      </w:r>
      <w:r w:rsidRPr="00386F89">
        <w:rPr>
          <w:szCs w:val="22"/>
          <w:lang w:val="sr-Latn-ME"/>
        </w:rPr>
        <w:t xml:space="preserve">eni lorazepama i haloperidola. </w:t>
      </w:r>
    </w:p>
    <w:p w14:paraId="73F05380" w14:textId="77777777" w:rsidR="00C54F97" w:rsidRPr="00386F89" w:rsidRDefault="00C54F97" w:rsidP="00907C36">
      <w:pPr>
        <w:rPr>
          <w:szCs w:val="22"/>
          <w:u w:val="single"/>
          <w:lang w:val="sr-Latn-ME"/>
        </w:rPr>
      </w:pPr>
    </w:p>
    <w:p w14:paraId="39D97D84" w14:textId="01389D1F" w:rsidR="00C35C95" w:rsidRPr="00386F89" w:rsidRDefault="00C35C95" w:rsidP="00907C36">
      <w:pPr>
        <w:rPr>
          <w:szCs w:val="22"/>
          <w:u w:val="single"/>
          <w:lang w:val="sr-Latn-ME"/>
        </w:rPr>
      </w:pPr>
      <w:r w:rsidRPr="00386F89">
        <w:rPr>
          <w:szCs w:val="22"/>
          <w:u w:val="single"/>
          <w:lang w:val="sr-Latn-ME"/>
        </w:rPr>
        <w:t xml:space="preserve">Skopolamin </w:t>
      </w:r>
    </w:p>
    <w:p w14:paraId="67B0F6EF" w14:textId="0615F00F" w:rsidR="00C35C95" w:rsidRPr="00386F89" w:rsidRDefault="00C35C95" w:rsidP="00907C36">
      <w:pPr>
        <w:rPr>
          <w:szCs w:val="22"/>
          <w:lang w:val="sr-Latn-ME"/>
        </w:rPr>
      </w:pPr>
      <w:r w:rsidRPr="00386F89">
        <w:rPr>
          <w:szCs w:val="22"/>
          <w:lang w:val="sr-Latn-ME"/>
        </w:rPr>
        <w:t>Povećana učestalost sedacije, halucinacija i iracionalnog ponašanja prim</w:t>
      </w:r>
      <w:r w:rsidR="008D675D" w:rsidRPr="00386F89">
        <w:rPr>
          <w:szCs w:val="22"/>
          <w:lang w:val="sr-Latn-ME"/>
        </w:rPr>
        <w:t>ij</w:t>
      </w:r>
      <w:r w:rsidRPr="00386F89">
        <w:rPr>
          <w:szCs w:val="22"/>
          <w:lang w:val="sr-Latn-ME"/>
        </w:rPr>
        <w:t>ećena je kod istovremene prim</w:t>
      </w:r>
      <w:r w:rsidR="008D675D" w:rsidRPr="00386F89">
        <w:rPr>
          <w:szCs w:val="22"/>
          <w:lang w:val="sr-Latn-ME"/>
        </w:rPr>
        <w:t>j</w:t>
      </w:r>
      <w:r w:rsidRPr="00386F89">
        <w:rPr>
          <w:szCs w:val="22"/>
          <w:lang w:val="sr-Latn-ME"/>
        </w:rPr>
        <w:t xml:space="preserve">ene skopolamina i lorazepama. </w:t>
      </w:r>
    </w:p>
    <w:p w14:paraId="42B7AFAF" w14:textId="77777777" w:rsidR="00C54F97" w:rsidRPr="00386F89" w:rsidRDefault="00C54F97" w:rsidP="00907C36">
      <w:pPr>
        <w:rPr>
          <w:szCs w:val="22"/>
          <w:u w:val="single"/>
          <w:lang w:val="sr-Latn-ME"/>
        </w:rPr>
      </w:pPr>
    </w:p>
    <w:p w14:paraId="0AFE21B1" w14:textId="0D925AF2" w:rsidR="00C35C95" w:rsidRPr="00386F89" w:rsidRDefault="00C35C95" w:rsidP="00907C36">
      <w:pPr>
        <w:rPr>
          <w:szCs w:val="22"/>
          <w:u w:val="single"/>
          <w:lang w:val="sr-Latn-ME"/>
        </w:rPr>
      </w:pPr>
      <w:r w:rsidRPr="00386F89">
        <w:rPr>
          <w:szCs w:val="22"/>
          <w:u w:val="single"/>
          <w:lang w:val="sr-Latn-ME"/>
        </w:rPr>
        <w:t xml:space="preserve">Klozapin </w:t>
      </w:r>
    </w:p>
    <w:p w14:paraId="525F483C" w14:textId="32C27AF3" w:rsidR="00C35C95" w:rsidRPr="00386F89" w:rsidRDefault="00C35C95" w:rsidP="00907C36">
      <w:pPr>
        <w:rPr>
          <w:szCs w:val="22"/>
          <w:lang w:val="sr-Latn-ME"/>
        </w:rPr>
      </w:pPr>
      <w:r w:rsidRPr="00386F89">
        <w:rPr>
          <w:szCs w:val="22"/>
          <w:lang w:val="sr-Latn-ME"/>
        </w:rPr>
        <w:t>Istovremena prim</w:t>
      </w:r>
      <w:r w:rsidR="008D675D" w:rsidRPr="00386F89">
        <w:rPr>
          <w:szCs w:val="22"/>
          <w:lang w:val="sr-Latn-ME"/>
        </w:rPr>
        <w:t>j</w:t>
      </w:r>
      <w:r w:rsidRPr="00386F89">
        <w:rPr>
          <w:szCs w:val="22"/>
          <w:lang w:val="sr-Latn-ME"/>
        </w:rPr>
        <w:t>ena klozapina i lorazepama može izazvati izraženu sedaciju, prekom</w:t>
      </w:r>
      <w:r w:rsidR="008D675D" w:rsidRPr="00386F89">
        <w:rPr>
          <w:szCs w:val="22"/>
          <w:lang w:val="sr-Latn-ME"/>
        </w:rPr>
        <w:t>j</w:t>
      </w:r>
      <w:r w:rsidRPr="00386F89">
        <w:rPr>
          <w:szCs w:val="22"/>
          <w:lang w:val="sr-Latn-ME"/>
        </w:rPr>
        <w:t xml:space="preserve">ernu salivaciju i ataksiju. </w:t>
      </w:r>
    </w:p>
    <w:p w14:paraId="75F6C866" w14:textId="77777777" w:rsidR="00C54F97" w:rsidRPr="00386F89" w:rsidRDefault="00C54F97" w:rsidP="00907C36">
      <w:pPr>
        <w:rPr>
          <w:szCs w:val="22"/>
          <w:u w:val="single"/>
          <w:lang w:val="sr-Latn-ME"/>
        </w:rPr>
      </w:pPr>
    </w:p>
    <w:p w14:paraId="74E78964" w14:textId="75D1354D" w:rsidR="00176BD0" w:rsidRPr="00386F89" w:rsidRDefault="00176BD0" w:rsidP="00907C36">
      <w:pPr>
        <w:rPr>
          <w:szCs w:val="22"/>
          <w:u w:val="single"/>
          <w:lang w:val="sr-Latn-ME"/>
        </w:rPr>
      </w:pPr>
      <w:r w:rsidRPr="00386F89">
        <w:rPr>
          <w:szCs w:val="22"/>
          <w:u w:val="single"/>
          <w:lang w:val="sr-Latn-ME"/>
        </w:rPr>
        <w:t>Valproat</w:t>
      </w:r>
    </w:p>
    <w:p w14:paraId="2D412DD4" w14:textId="7714A027" w:rsidR="00176BD0" w:rsidRPr="00386F89" w:rsidRDefault="00176BD0" w:rsidP="00907C36">
      <w:pPr>
        <w:rPr>
          <w:szCs w:val="22"/>
          <w:lang w:val="sr-Latn-ME"/>
        </w:rPr>
      </w:pPr>
      <w:r w:rsidRPr="00386F89">
        <w:rPr>
          <w:szCs w:val="22"/>
          <w:lang w:val="sr-Latn-ME"/>
        </w:rPr>
        <w:t>Valproat može inhibirati glukuronidaciju lorazepama (povećane koncentracije u serumu, povećan rizik od pospanosti).</w:t>
      </w:r>
    </w:p>
    <w:p w14:paraId="439CD04D" w14:textId="77777777" w:rsidR="00C54F97" w:rsidRPr="00386F89" w:rsidRDefault="00C54F97" w:rsidP="00907C36">
      <w:pPr>
        <w:rPr>
          <w:szCs w:val="22"/>
          <w:u w:val="single"/>
          <w:lang w:val="sr-Latn-ME"/>
        </w:rPr>
      </w:pPr>
    </w:p>
    <w:p w14:paraId="3621783D" w14:textId="63D37E30" w:rsidR="00176BD0" w:rsidRPr="00386F89" w:rsidRDefault="00176BD0" w:rsidP="00907C36">
      <w:pPr>
        <w:rPr>
          <w:szCs w:val="22"/>
          <w:u w:val="single"/>
          <w:lang w:val="sr-Latn-ME"/>
        </w:rPr>
      </w:pPr>
      <w:r w:rsidRPr="00386F89">
        <w:rPr>
          <w:szCs w:val="22"/>
          <w:u w:val="single"/>
          <w:lang w:val="sr-Latn-ME"/>
        </w:rPr>
        <w:t>Probenecid</w:t>
      </w:r>
    </w:p>
    <w:p w14:paraId="4B662388" w14:textId="5524B14B" w:rsidR="00176BD0" w:rsidRDefault="00176BD0" w:rsidP="00907C36">
      <w:pPr>
        <w:rPr>
          <w:szCs w:val="22"/>
          <w:lang w:val="sr-Latn-ME"/>
        </w:rPr>
      </w:pPr>
      <w:r w:rsidRPr="00386F89">
        <w:rPr>
          <w:szCs w:val="22"/>
          <w:lang w:val="sr-Latn-ME"/>
        </w:rPr>
        <w:t>Probenecid povećava poluvr</w:t>
      </w:r>
      <w:r w:rsidR="00C54F97" w:rsidRPr="00386F89">
        <w:rPr>
          <w:szCs w:val="22"/>
          <w:lang w:val="sr-Latn-ME"/>
        </w:rPr>
        <w:t>ij</w:t>
      </w:r>
      <w:r w:rsidRPr="00386F89">
        <w:rPr>
          <w:szCs w:val="22"/>
          <w:lang w:val="sr-Latn-ME"/>
        </w:rPr>
        <w:t>eme eliminacije lorazepama i smanjuje klirens zbog inhibicije glukuronidacije.</w:t>
      </w:r>
    </w:p>
    <w:p w14:paraId="7BB271B8" w14:textId="77777777" w:rsidR="00C64BDA" w:rsidRPr="00386F89" w:rsidRDefault="00C64BDA" w:rsidP="00907C36">
      <w:pPr>
        <w:rPr>
          <w:szCs w:val="22"/>
          <w:lang w:val="sr-Latn-ME"/>
        </w:rPr>
      </w:pPr>
    </w:p>
    <w:p w14:paraId="6CB73AAF" w14:textId="7F402424" w:rsidR="00176BD0" w:rsidRPr="00386F89" w:rsidRDefault="00176BD0" w:rsidP="00907C36">
      <w:pPr>
        <w:rPr>
          <w:szCs w:val="22"/>
          <w:u w:val="single"/>
          <w:lang w:val="sr-Latn-ME"/>
        </w:rPr>
      </w:pPr>
      <w:r w:rsidRPr="00386F89">
        <w:rPr>
          <w:szCs w:val="22"/>
          <w:u w:val="single"/>
          <w:lang w:val="sr-Latn-ME"/>
        </w:rPr>
        <w:t xml:space="preserve">Opioidi </w:t>
      </w:r>
    </w:p>
    <w:p w14:paraId="4C53440F" w14:textId="77777777" w:rsidR="00176BD0" w:rsidRPr="00386F89" w:rsidRDefault="00176BD0" w:rsidP="00907C36">
      <w:pPr>
        <w:rPr>
          <w:szCs w:val="22"/>
          <w:lang w:val="sr-Latn-ME"/>
        </w:rPr>
      </w:pPr>
      <w:r w:rsidRPr="00386F89">
        <w:rPr>
          <w:szCs w:val="22"/>
          <w:lang w:val="sr-Latn-ME"/>
        </w:rPr>
        <w:lastRenderedPageBreak/>
        <w:t xml:space="preserve">Istovremena primjena sedativa kao što su benzodiazepini (uključujući lorazepam) sa opioidima povećava rizik od sedacije, respiratorne depresije, kome i smrti zbog aditivnog depresornog efekta na CNS. Dozu i dužinu istovremene primjene treba ograničiti (vidjeti dio 4.4). </w:t>
      </w:r>
    </w:p>
    <w:p w14:paraId="0EEA3D60" w14:textId="77777777" w:rsidR="00176BD0" w:rsidRPr="00386F89" w:rsidRDefault="00176BD0" w:rsidP="00907C36">
      <w:pPr>
        <w:rPr>
          <w:szCs w:val="22"/>
          <w:lang w:val="sr-Latn-ME"/>
        </w:rPr>
      </w:pPr>
    </w:p>
    <w:p w14:paraId="2C662607" w14:textId="77777777" w:rsidR="00176BD0" w:rsidRPr="00386F89" w:rsidRDefault="00176BD0" w:rsidP="00907C36">
      <w:pPr>
        <w:rPr>
          <w:szCs w:val="22"/>
          <w:lang w:val="sr-Latn-ME"/>
        </w:rPr>
      </w:pPr>
      <w:r w:rsidRPr="00386F89">
        <w:rPr>
          <w:szCs w:val="22"/>
          <w:lang w:val="sr-Latn-ME"/>
        </w:rPr>
        <w:t>Nisu zabilježene ni prijavljene interakcije sa laboratorijskim pretragama.</w:t>
      </w:r>
    </w:p>
    <w:p w14:paraId="011AD3AF" w14:textId="77777777" w:rsidR="00262DE9" w:rsidRPr="00386F89" w:rsidRDefault="00262DE9" w:rsidP="00907C36">
      <w:pPr>
        <w:rPr>
          <w:szCs w:val="22"/>
          <w:lang w:val="sr-Latn-ME"/>
        </w:rPr>
      </w:pPr>
    </w:p>
    <w:p w14:paraId="6C94A628" w14:textId="254AD235" w:rsidR="00007EF9" w:rsidRPr="00386F89" w:rsidRDefault="00007EF9" w:rsidP="00907C36">
      <w:pPr>
        <w:rPr>
          <w:b/>
          <w:bCs/>
          <w:szCs w:val="22"/>
          <w:lang w:val="sr-Latn-ME"/>
        </w:rPr>
      </w:pPr>
      <w:r w:rsidRPr="00386F89">
        <w:rPr>
          <w:b/>
          <w:bCs/>
          <w:szCs w:val="22"/>
          <w:lang w:val="sr-Latn-ME"/>
        </w:rPr>
        <w:t>4.6. Plodnost, trudnoća i dojenje</w:t>
      </w:r>
    </w:p>
    <w:p w14:paraId="426EEEBB" w14:textId="3AFA4A4B" w:rsidR="00267A32" w:rsidRPr="00386F89" w:rsidRDefault="00267A32" w:rsidP="00907C36">
      <w:pPr>
        <w:rPr>
          <w:b/>
          <w:bCs/>
          <w:szCs w:val="22"/>
          <w:lang w:val="sr-Latn-ME"/>
        </w:rPr>
      </w:pPr>
    </w:p>
    <w:p w14:paraId="52BE48B2" w14:textId="77777777" w:rsidR="00263A7A" w:rsidRPr="00386F89" w:rsidRDefault="00263A7A" w:rsidP="00907C36">
      <w:pPr>
        <w:rPr>
          <w:szCs w:val="22"/>
          <w:u w:val="single"/>
          <w:lang w:val="sr-Latn-ME"/>
        </w:rPr>
      </w:pPr>
      <w:r w:rsidRPr="00386F89">
        <w:rPr>
          <w:szCs w:val="22"/>
          <w:u w:val="single"/>
          <w:lang w:val="sr-Latn-ME"/>
        </w:rPr>
        <w:t xml:space="preserve">Trudnoća </w:t>
      </w:r>
    </w:p>
    <w:p w14:paraId="68F7A8CE" w14:textId="15C8EE78" w:rsidR="00263A7A" w:rsidRPr="00386F89" w:rsidRDefault="00263A7A" w:rsidP="00907C36">
      <w:pPr>
        <w:rPr>
          <w:szCs w:val="22"/>
          <w:lang w:val="sr-Latn-ME"/>
        </w:rPr>
      </w:pPr>
      <w:r w:rsidRPr="00386F89">
        <w:rPr>
          <w:szCs w:val="22"/>
          <w:lang w:val="sr-Latn-ME"/>
        </w:rPr>
        <w:t xml:space="preserve">Nema dovoljno podataka o </w:t>
      </w:r>
      <w:r w:rsidR="005721C4" w:rsidRPr="00386F89">
        <w:rPr>
          <w:szCs w:val="22"/>
          <w:lang w:val="sr-Latn-ME"/>
        </w:rPr>
        <w:t>prim</w:t>
      </w:r>
      <w:r w:rsidR="008D675D" w:rsidRPr="00386F89">
        <w:rPr>
          <w:szCs w:val="22"/>
          <w:lang w:val="sr-Latn-ME"/>
        </w:rPr>
        <w:t>j</w:t>
      </w:r>
      <w:r w:rsidR="005721C4" w:rsidRPr="00386F89">
        <w:rPr>
          <w:szCs w:val="22"/>
          <w:lang w:val="sr-Latn-ME"/>
        </w:rPr>
        <w:t>eni</w:t>
      </w:r>
      <w:r w:rsidRPr="00386F89">
        <w:rPr>
          <w:szCs w:val="22"/>
          <w:lang w:val="sr-Latn-ME"/>
        </w:rPr>
        <w:t xml:space="preserve"> lorazepama t</w:t>
      </w:r>
      <w:r w:rsidR="005721C4" w:rsidRPr="00386F89">
        <w:rPr>
          <w:szCs w:val="22"/>
          <w:lang w:val="sr-Latn-ME"/>
        </w:rPr>
        <w:t>o</w:t>
      </w:r>
      <w:r w:rsidRPr="00386F89">
        <w:rPr>
          <w:szCs w:val="22"/>
          <w:lang w:val="sr-Latn-ME"/>
        </w:rPr>
        <w:t>kom trudnoće. Kad se lorazepam prim</w:t>
      </w:r>
      <w:r w:rsidR="008D675D" w:rsidRPr="00386F89">
        <w:rPr>
          <w:szCs w:val="22"/>
          <w:lang w:val="sr-Latn-ME"/>
        </w:rPr>
        <w:t>j</w:t>
      </w:r>
      <w:r w:rsidRPr="00386F89">
        <w:rPr>
          <w:szCs w:val="22"/>
          <w:lang w:val="sr-Latn-ME"/>
        </w:rPr>
        <w:t>enjuje t</w:t>
      </w:r>
      <w:r w:rsidR="005721C4" w:rsidRPr="00386F89">
        <w:rPr>
          <w:szCs w:val="22"/>
          <w:lang w:val="sr-Latn-ME"/>
        </w:rPr>
        <w:t>o</w:t>
      </w:r>
      <w:r w:rsidRPr="00386F89">
        <w:rPr>
          <w:szCs w:val="22"/>
          <w:lang w:val="sr-Latn-ME"/>
        </w:rPr>
        <w:t xml:space="preserve">kom </w:t>
      </w:r>
      <w:r w:rsidR="00A72447" w:rsidRPr="00386F89">
        <w:rPr>
          <w:szCs w:val="22"/>
          <w:lang w:val="sr-Latn-ME"/>
        </w:rPr>
        <w:t xml:space="preserve">kasne </w:t>
      </w:r>
      <w:r w:rsidRPr="00386F89">
        <w:rPr>
          <w:szCs w:val="22"/>
          <w:lang w:val="sr-Latn-ME"/>
        </w:rPr>
        <w:t xml:space="preserve">trudnoće, </w:t>
      </w:r>
      <w:r w:rsidR="005721C4" w:rsidRPr="00386F89">
        <w:rPr>
          <w:szCs w:val="22"/>
          <w:lang w:val="sr-Latn-ME"/>
        </w:rPr>
        <w:t xml:space="preserve">mogu se javiti </w:t>
      </w:r>
      <w:r w:rsidR="00A72447" w:rsidRPr="00386F89">
        <w:rPr>
          <w:szCs w:val="22"/>
          <w:lang w:val="sr-Latn-ME"/>
        </w:rPr>
        <w:t>hipotonija</w:t>
      </w:r>
      <w:r w:rsidRPr="00386F89">
        <w:rPr>
          <w:szCs w:val="22"/>
          <w:lang w:val="sr-Latn-ME"/>
        </w:rPr>
        <w:t xml:space="preserve">, respiratorna depresija i </w:t>
      </w:r>
      <w:r w:rsidR="00A72447" w:rsidRPr="00386F89">
        <w:rPr>
          <w:szCs w:val="22"/>
          <w:lang w:val="sr-Latn-ME"/>
        </w:rPr>
        <w:t xml:space="preserve">hipotermija </w:t>
      </w:r>
      <w:r w:rsidRPr="00386F89">
        <w:rPr>
          <w:szCs w:val="22"/>
          <w:lang w:val="sr-Latn-ME"/>
        </w:rPr>
        <w:t>('</w:t>
      </w:r>
      <w:r w:rsidRPr="00386F89">
        <w:rPr>
          <w:i/>
          <w:iCs/>
          <w:szCs w:val="22"/>
          <w:lang w:val="sr-Latn-ME"/>
        </w:rPr>
        <w:t>floppy infant'</w:t>
      </w:r>
      <w:r w:rsidR="00A72447" w:rsidRPr="00386F89">
        <w:rPr>
          <w:szCs w:val="22"/>
          <w:lang w:val="sr-Latn-ME"/>
        </w:rPr>
        <w:t xml:space="preserve"> sindrom</w:t>
      </w:r>
      <w:r w:rsidRPr="00386F89">
        <w:rPr>
          <w:szCs w:val="22"/>
          <w:lang w:val="sr-Latn-ME"/>
        </w:rPr>
        <w:t>) kao posl</w:t>
      </w:r>
      <w:r w:rsidR="008D675D" w:rsidRPr="00386F89">
        <w:rPr>
          <w:szCs w:val="22"/>
          <w:lang w:val="sr-Latn-ME"/>
        </w:rPr>
        <w:t>j</w:t>
      </w:r>
      <w:r w:rsidRPr="00386F89">
        <w:rPr>
          <w:szCs w:val="22"/>
          <w:lang w:val="sr-Latn-ME"/>
        </w:rPr>
        <w:t xml:space="preserve">edica farmakološkog </w:t>
      </w:r>
      <w:r w:rsidR="005721C4" w:rsidRPr="00386F89">
        <w:rPr>
          <w:szCs w:val="22"/>
          <w:lang w:val="sr-Latn-ME"/>
        </w:rPr>
        <w:t>dejstva</w:t>
      </w:r>
      <w:r w:rsidRPr="00386F89">
        <w:rPr>
          <w:szCs w:val="22"/>
          <w:lang w:val="sr-Latn-ME"/>
        </w:rPr>
        <w:t xml:space="preserve"> lorazepama </w:t>
      </w:r>
      <w:r w:rsidR="005721C4" w:rsidRPr="00386F89">
        <w:rPr>
          <w:szCs w:val="22"/>
          <w:lang w:val="sr-Latn-ME"/>
        </w:rPr>
        <w:t>na novorođenče</w:t>
      </w:r>
      <w:r w:rsidRPr="00386F89">
        <w:rPr>
          <w:szCs w:val="22"/>
          <w:lang w:val="sr-Latn-ME"/>
        </w:rPr>
        <w:t xml:space="preserve">. </w:t>
      </w:r>
    </w:p>
    <w:p w14:paraId="0013E65E" w14:textId="0AA1B2F1" w:rsidR="00263A7A" w:rsidRPr="00386F89" w:rsidRDefault="00263A7A" w:rsidP="00907C36">
      <w:pPr>
        <w:rPr>
          <w:szCs w:val="22"/>
          <w:lang w:val="sr-Latn-ME"/>
        </w:rPr>
      </w:pPr>
      <w:r w:rsidRPr="00386F89">
        <w:rPr>
          <w:szCs w:val="22"/>
          <w:lang w:val="sr-Latn-ME"/>
        </w:rPr>
        <w:t xml:space="preserve">U slučaju </w:t>
      </w:r>
      <w:r w:rsidR="005721C4" w:rsidRPr="00386F89">
        <w:rPr>
          <w:szCs w:val="22"/>
          <w:lang w:val="sr-Latn-ME"/>
        </w:rPr>
        <w:t>duže</w:t>
      </w:r>
      <w:r w:rsidRPr="00386F89">
        <w:rPr>
          <w:szCs w:val="22"/>
          <w:lang w:val="sr-Latn-ME"/>
        </w:rPr>
        <w:t xml:space="preserve"> </w:t>
      </w:r>
      <w:r w:rsidR="005721C4" w:rsidRPr="00386F89">
        <w:rPr>
          <w:szCs w:val="22"/>
          <w:lang w:val="sr-Latn-ME"/>
        </w:rPr>
        <w:t>prim</w:t>
      </w:r>
      <w:r w:rsidR="008D675D" w:rsidRPr="00386F89">
        <w:rPr>
          <w:szCs w:val="22"/>
          <w:lang w:val="sr-Latn-ME"/>
        </w:rPr>
        <w:t>j</w:t>
      </w:r>
      <w:r w:rsidR="005721C4" w:rsidRPr="00386F89">
        <w:rPr>
          <w:szCs w:val="22"/>
          <w:lang w:val="sr-Latn-ME"/>
        </w:rPr>
        <w:t>ene</w:t>
      </w:r>
      <w:r w:rsidRPr="00386F89">
        <w:rPr>
          <w:szCs w:val="22"/>
          <w:lang w:val="sr-Latn-ME"/>
        </w:rPr>
        <w:t xml:space="preserve">, </w:t>
      </w:r>
      <w:r w:rsidR="005721C4" w:rsidRPr="00386F89">
        <w:rPr>
          <w:szCs w:val="22"/>
          <w:lang w:val="sr-Latn-ME"/>
        </w:rPr>
        <w:t>kod</w:t>
      </w:r>
      <w:r w:rsidRPr="00386F89">
        <w:rPr>
          <w:szCs w:val="22"/>
          <w:lang w:val="sr-Latn-ME"/>
        </w:rPr>
        <w:t xml:space="preserve"> d</w:t>
      </w:r>
      <w:r w:rsidR="008D675D" w:rsidRPr="00386F89">
        <w:rPr>
          <w:szCs w:val="22"/>
          <w:lang w:val="sr-Latn-ME"/>
        </w:rPr>
        <w:t>j</w:t>
      </w:r>
      <w:r w:rsidRPr="00386F89">
        <w:rPr>
          <w:szCs w:val="22"/>
          <w:lang w:val="sr-Latn-ME"/>
        </w:rPr>
        <w:t xml:space="preserve">eteta se mogu pojaviti simptomi </w:t>
      </w:r>
      <w:r w:rsidR="005721C4" w:rsidRPr="00386F89">
        <w:rPr>
          <w:szCs w:val="22"/>
          <w:lang w:val="sr-Latn-ME"/>
        </w:rPr>
        <w:t>obustave</w:t>
      </w:r>
      <w:r w:rsidRPr="00386F89">
        <w:rPr>
          <w:szCs w:val="22"/>
          <w:lang w:val="sr-Latn-ME"/>
        </w:rPr>
        <w:t xml:space="preserve">. </w:t>
      </w:r>
    </w:p>
    <w:p w14:paraId="16795D79" w14:textId="6450F42C" w:rsidR="00263A7A" w:rsidRPr="00386F89" w:rsidRDefault="00263A7A" w:rsidP="00907C36">
      <w:pPr>
        <w:rPr>
          <w:szCs w:val="22"/>
          <w:lang w:val="sr-Latn-ME"/>
        </w:rPr>
      </w:pPr>
      <w:r w:rsidRPr="00386F89">
        <w:rPr>
          <w:szCs w:val="22"/>
          <w:lang w:val="sr-Latn-ME"/>
        </w:rPr>
        <w:t xml:space="preserve">Ispitivanja na životinjama ne ukazuju na </w:t>
      </w:r>
      <w:r w:rsidR="005721C4" w:rsidRPr="00386F89">
        <w:rPr>
          <w:szCs w:val="22"/>
          <w:lang w:val="sr-Latn-ME"/>
        </w:rPr>
        <w:t>direktne</w:t>
      </w:r>
      <w:r w:rsidRPr="00386F89">
        <w:rPr>
          <w:szCs w:val="22"/>
          <w:lang w:val="sr-Latn-ME"/>
        </w:rPr>
        <w:t xml:space="preserve"> ili </w:t>
      </w:r>
      <w:r w:rsidR="005721C4" w:rsidRPr="00386F89">
        <w:rPr>
          <w:szCs w:val="22"/>
          <w:lang w:val="sr-Latn-ME"/>
        </w:rPr>
        <w:t>indirektne</w:t>
      </w:r>
      <w:r w:rsidRPr="00386F89">
        <w:rPr>
          <w:szCs w:val="22"/>
          <w:lang w:val="sr-Latn-ME"/>
        </w:rPr>
        <w:t xml:space="preserve"> štetne </w:t>
      </w:r>
      <w:r w:rsidR="005721C4" w:rsidRPr="00386F89">
        <w:rPr>
          <w:szCs w:val="22"/>
          <w:lang w:val="sr-Latn-ME"/>
        </w:rPr>
        <w:t>efekte</w:t>
      </w:r>
      <w:r w:rsidRPr="00386F89">
        <w:rPr>
          <w:szCs w:val="22"/>
          <w:lang w:val="sr-Latn-ME"/>
        </w:rPr>
        <w:t xml:space="preserve"> na trudnoću, embrio-</w:t>
      </w:r>
      <w:r w:rsidR="005721C4" w:rsidRPr="00386F89">
        <w:rPr>
          <w:szCs w:val="22"/>
          <w:lang w:val="sr-Latn-ME"/>
        </w:rPr>
        <w:t>fetalni</w:t>
      </w:r>
      <w:r w:rsidRPr="00386F89">
        <w:rPr>
          <w:szCs w:val="22"/>
          <w:lang w:val="sr-Latn-ME"/>
        </w:rPr>
        <w:t xml:space="preserve"> razvoj, poro</w:t>
      </w:r>
      <w:r w:rsidR="005721C4" w:rsidRPr="00386F89">
        <w:rPr>
          <w:szCs w:val="22"/>
          <w:lang w:val="sr-Latn-ME"/>
        </w:rPr>
        <w:t>đaj</w:t>
      </w:r>
      <w:r w:rsidRPr="00386F89">
        <w:rPr>
          <w:szCs w:val="22"/>
          <w:lang w:val="sr-Latn-ME"/>
        </w:rPr>
        <w:t xml:space="preserve"> ili postnatalni razvoj. </w:t>
      </w:r>
    </w:p>
    <w:p w14:paraId="49039CB6" w14:textId="452E0AAF" w:rsidR="00263A7A" w:rsidRPr="00386F89" w:rsidRDefault="00EA6356" w:rsidP="00907C36">
      <w:pPr>
        <w:rPr>
          <w:szCs w:val="22"/>
          <w:lang w:val="sr-Latn-ME"/>
        </w:rPr>
      </w:pPr>
      <w:r w:rsidRPr="00386F89">
        <w:rPr>
          <w:szCs w:val="22"/>
          <w:lang w:val="sr-Latn-ME"/>
        </w:rPr>
        <w:t>L</w:t>
      </w:r>
      <w:r w:rsidR="00E57060" w:rsidRPr="00386F89">
        <w:rPr>
          <w:szCs w:val="22"/>
          <w:lang w:val="sr-Latn-ME"/>
        </w:rPr>
        <w:t>osepan</w:t>
      </w:r>
      <w:r w:rsidR="00263A7A" w:rsidRPr="00386F89">
        <w:rPr>
          <w:szCs w:val="22"/>
          <w:lang w:val="sr-Latn-ME"/>
        </w:rPr>
        <w:t xml:space="preserve"> se sm</w:t>
      </w:r>
      <w:r w:rsidR="008D675D" w:rsidRPr="00386F89">
        <w:rPr>
          <w:szCs w:val="22"/>
          <w:lang w:val="sr-Latn-ME"/>
        </w:rPr>
        <w:t>ij</w:t>
      </w:r>
      <w:r w:rsidR="00263A7A" w:rsidRPr="00386F89">
        <w:rPr>
          <w:szCs w:val="22"/>
          <w:lang w:val="sr-Latn-ME"/>
        </w:rPr>
        <w:t>e koristiti t</w:t>
      </w:r>
      <w:r w:rsidR="005721C4" w:rsidRPr="00386F89">
        <w:rPr>
          <w:szCs w:val="22"/>
          <w:lang w:val="sr-Latn-ME"/>
        </w:rPr>
        <w:t>o</w:t>
      </w:r>
      <w:r w:rsidR="00263A7A" w:rsidRPr="00386F89">
        <w:rPr>
          <w:szCs w:val="22"/>
          <w:lang w:val="sr-Latn-ME"/>
        </w:rPr>
        <w:t>kom trudnoće samo ako je to neophodno</w:t>
      </w:r>
      <w:r w:rsidR="005721C4" w:rsidRPr="00386F89">
        <w:rPr>
          <w:szCs w:val="22"/>
          <w:lang w:val="sr-Latn-ME"/>
        </w:rPr>
        <w:t>,</w:t>
      </w:r>
      <w:r w:rsidR="00263A7A" w:rsidRPr="00386F89">
        <w:rPr>
          <w:szCs w:val="22"/>
          <w:lang w:val="sr-Latn-ME"/>
        </w:rPr>
        <w:t xml:space="preserve"> u što kraćem </w:t>
      </w:r>
      <w:r w:rsidR="005721C4" w:rsidRPr="00386F89">
        <w:rPr>
          <w:szCs w:val="22"/>
          <w:lang w:val="sr-Latn-ME"/>
        </w:rPr>
        <w:t>periodu</w:t>
      </w:r>
      <w:r w:rsidR="00263A7A" w:rsidRPr="00386F89">
        <w:rPr>
          <w:szCs w:val="22"/>
          <w:lang w:val="sr-Latn-ME"/>
        </w:rPr>
        <w:t xml:space="preserve"> i u najnižoj mogućoj dozi. </w:t>
      </w:r>
    </w:p>
    <w:p w14:paraId="7CD243AB" w14:textId="24E3D14D" w:rsidR="00344294" w:rsidRPr="00344294" w:rsidRDefault="00344294" w:rsidP="00907C36">
      <w:pPr>
        <w:rPr>
          <w:szCs w:val="22"/>
          <w:lang w:val="bs-Latn-BA"/>
        </w:rPr>
      </w:pPr>
      <w:r w:rsidRPr="00344294">
        <w:rPr>
          <w:szCs w:val="22"/>
          <w:lang w:val="bs-Latn-BA"/>
        </w:rPr>
        <w:t>L</w:t>
      </w:r>
      <w:r w:rsidR="00C71CE8">
        <w:rPr>
          <w:szCs w:val="22"/>
          <w:lang w:val="bs-Latn-BA"/>
        </w:rPr>
        <w:t>ij</w:t>
      </w:r>
      <w:r w:rsidRPr="00344294">
        <w:rPr>
          <w:szCs w:val="22"/>
          <w:lang w:val="bs-Latn-BA"/>
        </w:rPr>
        <w:t>ek sadrži benzil alkohol i propilen glikol (vid</w:t>
      </w:r>
      <w:r w:rsidR="00C71CE8">
        <w:rPr>
          <w:szCs w:val="22"/>
          <w:lang w:val="bs-Latn-BA"/>
        </w:rPr>
        <w:t>j</w:t>
      </w:r>
      <w:r w:rsidRPr="00344294">
        <w:rPr>
          <w:szCs w:val="22"/>
          <w:lang w:val="bs-Latn-BA"/>
        </w:rPr>
        <w:t xml:space="preserve">eti </w:t>
      </w:r>
      <w:r w:rsidR="001C09EF">
        <w:rPr>
          <w:szCs w:val="22"/>
          <w:lang w:val="bs-Latn-BA"/>
        </w:rPr>
        <w:t>dio</w:t>
      </w:r>
      <w:r w:rsidRPr="00344294">
        <w:rPr>
          <w:szCs w:val="22"/>
          <w:lang w:val="bs-Latn-BA"/>
        </w:rPr>
        <w:t xml:space="preserve"> 4.4). Benzil alkohol može proći placentu. Nije pokazano da propilen glikol može izazvati reproduktivnu ili razvojnu toksičnost kod životinja ili ljudi, ali propilen glikol dolazi do fetusa. </w:t>
      </w:r>
    </w:p>
    <w:p w14:paraId="60B5D9FE" w14:textId="5C72097C" w:rsidR="005721C4" w:rsidRDefault="00344294" w:rsidP="00907C36">
      <w:pPr>
        <w:rPr>
          <w:szCs w:val="22"/>
          <w:lang w:val="bs-Latn-BA"/>
        </w:rPr>
      </w:pPr>
      <w:r w:rsidRPr="00344294">
        <w:rPr>
          <w:szCs w:val="22"/>
          <w:lang w:val="bs-Latn-BA"/>
        </w:rPr>
        <w:t>Prim</w:t>
      </w:r>
      <w:r w:rsidR="00C71CE8">
        <w:rPr>
          <w:szCs w:val="22"/>
          <w:lang w:val="bs-Latn-BA"/>
        </w:rPr>
        <w:t>j</w:t>
      </w:r>
      <w:r w:rsidRPr="00344294">
        <w:rPr>
          <w:szCs w:val="22"/>
          <w:lang w:val="bs-Latn-BA"/>
        </w:rPr>
        <w:t>enu propilen glikola u dozi ≥</w:t>
      </w:r>
      <w:r w:rsidR="008131CA">
        <w:rPr>
          <w:szCs w:val="22"/>
          <w:lang w:val="bs-Latn-BA"/>
        </w:rPr>
        <w:t xml:space="preserve"> </w:t>
      </w:r>
      <w:r w:rsidRPr="00344294">
        <w:rPr>
          <w:szCs w:val="22"/>
          <w:lang w:val="bs-Latn-BA"/>
        </w:rPr>
        <w:t>50 mg/kg/dan kod trudnica treba razmotriti od slučaja do slučaja.</w:t>
      </w:r>
    </w:p>
    <w:p w14:paraId="2D7F9FB3" w14:textId="77777777" w:rsidR="00344294" w:rsidRPr="00386F89" w:rsidRDefault="00344294" w:rsidP="00907C36">
      <w:pPr>
        <w:rPr>
          <w:szCs w:val="22"/>
          <w:lang w:val="sr-Latn-ME"/>
        </w:rPr>
      </w:pPr>
    </w:p>
    <w:p w14:paraId="2A9FCAA1" w14:textId="55560976" w:rsidR="00263A7A" w:rsidRPr="00386F89" w:rsidRDefault="00263A7A" w:rsidP="00907C36">
      <w:pPr>
        <w:rPr>
          <w:szCs w:val="22"/>
          <w:u w:val="single"/>
          <w:lang w:val="sr-Latn-ME"/>
        </w:rPr>
      </w:pPr>
      <w:r w:rsidRPr="00386F89">
        <w:rPr>
          <w:szCs w:val="22"/>
          <w:u w:val="single"/>
          <w:lang w:val="sr-Latn-ME"/>
        </w:rPr>
        <w:t xml:space="preserve">Dojenje </w:t>
      </w:r>
    </w:p>
    <w:p w14:paraId="4F2D41F4" w14:textId="700DF3EF" w:rsidR="00263A7A" w:rsidRDefault="00263A7A" w:rsidP="00907C36">
      <w:pPr>
        <w:rPr>
          <w:szCs w:val="22"/>
          <w:lang w:val="sr-Latn-ME"/>
        </w:rPr>
      </w:pPr>
      <w:r w:rsidRPr="00386F89">
        <w:rPr>
          <w:szCs w:val="22"/>
          <w:lang w:val="sr-Latn-ME"/>
        </w:rPr>
        <w:t>Lorazepam u malim količinama prolazi u majčino ml</w:t>
      </w:r>
      <w:r w:rsidR="008D675D" w:rsidRPr="00386F89">
        <w:rPr>
          <w:szCs w:val="22"/>
          <w:lang w:val="sr-Latn-ME"/>
        </w:rPr>
        <w:t>ij</w:t>
      </w:r>
      <w:r w:rsidRPr="00386F89">
        <w:rPr>
          <w:szCs w:val="22"/>
          <w:lang w:val="sr-Latn-ME"/>
        </w:rPr>
        <w:t>eko. T</w:t>
      </w:r>
      <w:r w:rsidR="005721C4" w:rsidRPr="00386F89">
        <w:rPr>
          <w:szCs w:val="22"/>
          <w:lang w:val="sr-Latn-ME"/>
        </w:rPr>
        <w:t>o</w:t>
      </w:r>
      <w:r w:rsidRPr="00386F89">
        <w:rPr>
          <w:szCs w:val="22"/>
          <w:lang w:val="sr-Latn-ME"/>
        </w:rPr>
        <w:t>kom prim</w:t>
      </w:r>
      <w:r w:rsidR="00267A32" w:rsidRPr="00386F89">
        <w:rPr>
          <w:szCs w:val="22"/>
          <w:lang w:val="sr-Latn-ME"/>
        </w:rPr>
        <w:t>j</w:t>
      </w:r>
      <w:r w:rsidRPr="00386F89">
        <w:rPr>
          <w:szCs w:val="22"/>
          <w:lang w:val="sr-Latn-ME"/>
        </w:rPr>
        <w:t>ene l</w:t>
      </w:r>
      <w:r w:rsidR="00267A32" w:rsidRPr="00386F89">
        <w:rPr>
          <w:szCs w:val="22"/>
          <w:lang w:val="sr-Latn-ME"/>
        </w:rPr>
        <w:t>ij</w:t>
      </w:r>
      <w:r w:rsidRPr="00386F89">
        <w:rPr>
          <w:szCs w:val="22"/>
          <w:lang w:val="sr-Latn-ME"/>
        </w:rPr>
        <w:t xml:space="preserve">eka </w:t>
      </w:r>
      <w:r w:rsidR="00EA6356" w:rsidRPr="00386F89">
        <w:rPr>
          <w:szCs w:val="22"/>
          <w:lang w:val="sr-Latn-ME"/>
        </w:rPr>
        <w:t>L</w:t>
      </w:r>
      <w:r w:rsidR="006611D6" w:rsidRPr="00386F89">
        <w:rPr>
          <w:szCs w:val="22"/>
          <w:lang w:val="sr-Latn-ME"/>
        </w:rPr>
        <w:t>osepan</w:t>
      </w:r>
      <w:r w:rsidRPr="00386F89">
        <w:rPr>
          <w:szCs w:val="22"/>
          <w:lang w:val="sr-Latn-ME"/>
        </w:rPr>
        <w:t xml:space="preserve"> dojenje se ne preporučuje. </w:t>
      </w:r>
    </w:p>
    <w:p w14:paraId="536AAD93" w14:textId="55E4C729" w:rsidR="00A0404E" w:rsidRPr="00A0404E" w:rsidRDefault="00A0404E" w:rsidP="00907C36">
      <w:pPr>
        <w:rPr>
          <w:szCs w:val="22"/>
          <w:lang w:val="bs-Latn-BA"/>
        </w:rPr>
      </w:pPr>
      <w:r w:rsidRPr="00A0404E">
        <w:rPr>
          <w:szCs w:val="22"/>
          <w:lang w:val="bs-Latn-BA"/>
        </w:rPr>
        <w:t>L</w:t>
      </w:r>
      <w:r w:rsidR="00C71CE8">
        <w:rPr>
          <w:szCs w:val="22"/>
          <w:lang w:val="bs-Latn-BA"/>
        </w:rPr>
        <w:t>ij</w:t>
      </w:r>
      <w:r w:rsidRPr="00A0404E">
        <w:rPr>
          <w:szCs w:val="22"/>
          <w:lang w:val="bs-Latn-BA"/>
        </w:rPr>
        <w:t xml:space="preserve">ek sadrži benzil alkohol i propilen glikol (vidjeti </w:t>
      </w:r>
      <w:r w:rsidR="001C09EF">
        <w:rPr>
          <w:szCs w:val="22"/>
          <w:lang w:val="bs-Latn-BA"/>
        </w:rPr>
        <w:t>dio</w:t>
      </w:r>
      <w:r w:rsidRPr="00A0404E">
        <w:rPr>
          <w:szCs w:val="22"/>
          <w:lang w:val="bs-Latn-BA"/>
        </w:rPr>
        <w:t xml:space="preserve"> 4.4). Benzil alkohol prisutan u serumu majke v</w:t>
      </w:r>
      <w:r w:rsidR="00C71CE8">
        <w:rPr>
          <w:szCs w:val="22"/>
          <w:lang w:val="bs-Latn-BA"/>
        </w:rPr>
        <w:t>j</w:t>
      </w:r>
      <w:r w:rsidRPr="00A0404E">
        <w:rPr>
          <w:szCs w:val="22"/>
          <w:lang w:val="bs-Latn-BA"/>
        </w:rPr>
        <w:t>erovatno prolazi u majčino ml</w:t>
      </w:r>
      <w:r w:rsidR="00C71CE8">
        <w:rPr>
          <w:szCs w:val="22"/>
          <w:lang w:val="bs-Latn-BA"/>
        </w:rPr>
        <w:t>ij</w:t>
      </w:r>
      <w:r w:rsidRPr="00A0404E">
        <w:rPr>
          <w:szCs w:val="22"/>
          <w:lang w:val="bs-Latn-BA"/>
        </w:rPr>
        <w:t>eko i na taj način će ga odojče un</w:t>
      </w:r>
      <w:r w:rsidR="0043245B">
        <w:rPr>
          <w:szCs w:val="22"/>
          <w:lang w:val="bs-Latn-BA"/>
        </w:rPr>
        <w:t>ij</w:t>
      </w:r>
      <w:r w:rsidRPr="00A0404E">
        <w:rPr>
          <w:szCs w:val="22"/>
          <w:lang w:val="bs-Latn-BA"/>
        </w:rPr>
        <w:t xml:space="preserve">eti oralnim putem. </w:t>
      </w:r>
    </w:p>
    <w:p w14:paraId="3E91B1ED" w14:textId="6DE17175" w:rsidR="00A0404E" w:rsidRPr="00A0404E" w:rsidRDefault="00A0404E" w:rsidP="00907C36">
      <w:pPr>
        <w:rPr>
          <w:szCs w:val="22"/>
          <w:lang w:val="bs-Latn-BA"/>
        </w:rPr>
      </w:pPr>
      <w:r w:rsidRPr="00A0404E">
        <w:rPr>
          <w:szCs w:val="22"/>
          <w:lang w:val="bs-Latn-BA"/>
        </w:rPr>
        <w:t>Nije pokazano da propilen glikol može izazvati reproduktivnu ili razvojnu toksičnost kod životinja ili ljudi, ali propilen glikol prolazi u majčino ml</w:t>
      </w:r>
      <w:r w:rsidR="00C71CE8">
        <w:rPr>
          <w:szCs w:val="22"/>
          <w:lang w:val="bs-Latn-BA"/>
        </w:rPr>
        <w:t>ij</w:t>
      </w:r>
      <w:r w:rsidRPr="00A0404E">
        <w:rPr>
          <w:szCs w:val="22"/>
          <w:lang w:val="bs-Latn-BA"/>
        </w:rPr>
        <w:t>eko i odojče ga može un</w:t>
      </w:r>
      <w:r w:rsidR="008B4A5D">
        <w:rPr>
          <w:szCs w:val="22"/>
          <w:lang w:val="bs-Latn-BA"/>
        </w:rPr>
        <w:t>ij</w:t>
      </w:r>
      <w:r w:rsidRPr="00A0404E">
        <w:rPr>
          <w:szCs w:val="22"/>
          <w:lang w:val="bs-Latn-BA"/>
        </w:rPr>
        <w:t xml:space="preserve">eti oralnim putem. </w:t>
      </w:r>
    </w:p>
    <w:p w14:paraId="4D0A9A7E" w14:textId="50A02CD2" w:rsidR="00A0404E" w:rsidRPr="00386F89" w:rsidRDefault="00A0404E" w:rsidP="00907C36">
      <w:pPr>
        <w:rPr>
          <w:szCs w:val="22"/>
          <w:lang w:val="sr-Latn-ME"/>
        </w:rPr>
      </w:pPr>
      <w:r w:rsidRPr="00A0404E">
        <w:rPr>
          <w:szCs w:val="22"/>
          <w:lang w:val="bs-Latn-BA"/>
        </w:rPr>
        <w:t>Prim</w:t>
      </w:r>
      <w:r w:rsidR="00C71CE8">
        <w:rPr>
          <w:szCs w:val="22"/>
          <w:lang w:val="bs-Latn-BA"/>
        </w:rPr>
        <w:t>j</w:t>
      </w:r>
      <w:r w:rsidRPr="00A0404E">
        <w:rPr>
          <w:szCs w:val="22"/>
          <w:lang w:val="bs-Latn-BA"/>
        </w:rPr>
        <w:t>enu propilen glikola u dozi ≥</w:t>
      </w:r>
      <w:r w:rsidR="008131CA">
        <w:rPr>
          <w:szCs w:val="22"/>
          <w:lang w:val="bs-Latn-BA"/>
        </w:rPr>
        <w:t xml:space="preserve"> </w:t>
      </w:r>
      <w:r w:rsidRPr="00A0404E">
        <w:rPr>
          <w:szCs w:val="22"/>
          <w:lang w:val="bs-Latn-BA"/>
        </w:rPr>
        <w:t>50 mg/kg/dan kod dojilja treba razmotriti od slučaja do slučaja.</w:t>
      </w:r>
    </w:p>
    <w:p w14:paraId="68987B66" w14:textId="77777777" w:rsidR="00176BD0" w:rsidRPr="00386F89" w:rsidRDefault="00176BD0" w:rsidP="00907C36">
      <w:pPr>
        <w:rPr>
          <w:szCs w:val="22"/>
          <w:lang w:val="sr-Latn-ME"/>
        </w:rPr>
      </w:pPr>
    </w:p>
    <w:p w14:paraId="60A49A5A" w14:textId="77777777" w:rsidR="00176BD0" w:rsidRPr="00386F89" w:rsidRDefault="00176BD0" w:rsidP="00907C36">
      <w:pPr>
        <w:rPr>
          <w:szCs w:val="22"/>
          <w:u w:val="single"/>
          <w:lang w:val="sr-Latn-ME"/>
        </w:rPr>
      </w:pPr>
      <w:r w:rsidRPr="00386F89">
        <w:rPr>
          <w:szCs w:val="22"/>
          <w:u w:val="single"/>
          <w:lang w:val="sr-Latn-ME"/>
        </w:rPr>
        <w:t xml:space="preserve">Plodnost </w:t>
      </w:r>
    </w:p>
    <w:p w14:paraId="25C247A3" w14:textId="77777777" w:rsidR="00176BD0" w:rsidRPr="00386F89" w:rsidRDefault="00176BD0" w:rsidP="00907C36">
      <w:pPr>
        <w:rPr>
          <w:szCs w:val="22"/>
          <w:lang w:val="sr-Latn-ME"/>
        </w:rPr>
      </w:pPr>
      <w:r w:rsidRPr="00386F89">
        <w:rPr>
          <w:szCs w:val="22"/>
          <w:lang w:val="sr-Latn-ME"/>
        </w:rPr>
        <w:t>Nema podataka o mogućim efektima parenteralno primijenjenog lorazepama na plodnost kod žena.</w:t>
      </w:r>
    </w:p>
    <w:p w14:paraId="6C94A62A" w14:textId="77777777" w:rsidR="00007EF9" w:rsidRPr="00386F89" w:rsidRDefault="00007EF9" w:rsidP="00907C36">
      <w:pPr>
        <w:rPr>
          <w:szCs w:val="22"/>
          <w:lang w:val="sr-Latn-ME"/>
        </w:rPr>
      </w:pPr>
    </w:p>
    <w:p w14:paraId="6C94A62B" w14:textId="7611351B" w:rsidR="00007EF9" w:rsidRPr="00386F89" w:rsidRDefault="00007EF9" w:rsidP="00907C36">
      <w:pPr>
        <w:rPr>
          <w:b/>
          <w:bCs/>
          <w:spacing w:val="-8"/>
          <w:szCs w:val="22"/>
          <w:lang w:val="sr-Latn-ME"/>
        </w:rPr>
      </w:pPr>
      <w:r w:rsidRPr="00386F89">
        <w:rPr>
          <w:b/>
          <w:bCs/>
          <w:spacing w:val="-8"/>
          <w:szCs w:val="22"/>
          <w:lang w:val="sr-Latn-ME"/>
        </w:rPr>
        <w:t>4.7. Uticaj l</w:t>
      </w:r>
      <w:r w:rsidR="00267A32" w:rsidRPr="00386F89">
        <w:rPr>
          <w:b/>
          <w:bCs/>
          <w:spacing w:val="-8"/>
          <w:szCs w:val="22"/>
          <w:lang w:val="sr-Latn-ME"/>
        </w:rPr>
        <w:t>ij</w:t>
      </w:r>
      <w:r w:rsidRPr="00386F89">
        <w:rPr>
          <w:b/>
          <w:bCs/>
          <w:spacing w:val="-8"/>
          <w:szCs w:val="22"/>
          <w:lang w:val="sr-Latn-ME"/>
        </w:rPr>
        <w:t>eka na sposobnost upravljanja vozilima i rukovanja mašinama</w:t>
      </w:r>
    </w:p>
    <w:p w14:paraId="0D2F3DA7" w14:textId="77777777" w:rsidR="00C54F97" w:rsidRPr="00386F89" w:rsidRDefault="00C54F97" w:rsidP="00907C36">
      <w:pPr>
        <w:rPr>
          <w:b/>
          <w:bCs/>
          <w:spacing w:val="-8"/>
          <w:szCs w:val="22"/>
          <w:lang w:val="sr-Latn-ME"/>
        </w:rPr>
      </w:pPr>
    </w:p>
    <w:p w14:paraId="605AC714" w14:textId="5635A0C6" w:rsidR="00263A7A" w:rsidRPr="00386F89" w:rsidRDefault="00263A7A" w:rsidP="00907C36">
      <w:pPr>
        <w:rPr>
          <w:szCs w:val="22"/>
          <w:lang w:val="sr-Latn-ME"/>
        </w:rPr>
      </w:pPr>
      <w:r w:rsidRPr="00386F89">
        <w:rPr>
          <w:szCs w:val="22"/>
          <w:lang w:val="sr-Latn-ME"/>
        </w:rPr>
        <w:t xml:space="preserve">Kao i </w:t>
      </w:r>
      <w:r w:rsidR="00743747" w:rsidRPr="00386F89">
        <w:rPr>
          <w:szCs w:val="22"/>
          <w:lang w:val="sr-Latn-ME"/>
        </w:rPr>
        <w:t>ostale pacijente</w:t>
      </w:r>
      <w:r w:rsidRPr="00386F89">
        <w:rPr>
          <w:szCs w:val="22"/>
          <w:lang w:val="sr-Latn-ME"/>
        </w:rPr>
        <w:t xml:space="preserve"> koji koriste inhibitore </w:t>
      </w:r>
      <w:r w:rsidR="00743747" w:rsidRPr="00386F89">
        <w:rPr>
          <w:szCs w:val="22"/>
          <w:lang w:val="sr-Latn-ME"/>
        </w:rPr>
        <w:t>centralnog nervnog sistema</w:t>
      </w:r>
      <w:r w:rsidRPr="00386F89">
        <w:rPr>
          <w:szCs w:val="22"/>
          <w:lang w:val="sr-Latn-ME"/>
        </w:rPr>
        <w:t xml:space="preserve">, </w:t>
      </w:r>
      <w:r w:rsidR="00743747" w:rsidRPr="00386F89">
        <w:rPr>
          <w:szCs w:val="22"/>
          <w:lang w:val="sr-Latn-ME"/>
        </w:rPr>
        <w:t>pacijente</w:t>
      </w:r>
      <w:r w:rsidRPr="00386F89">
        <w:rPr>
          <w:szCs w:val="22"/>
          <w:lang w:val="sr-Latn-ME"/>
        </w:rPr>
        <w:t xml:space="preserve"> koji </w:t>
      </w:r>
      <w:r w:rsidR="00743747" w:rsidRPr="00386F89">
        <w:rPr>
          <w:szCs w:val="22"/>
          <w:lang w:val="sr-Latn-ME"/>
        </w:rPr>
        <w:t>koriste</w:t>
      </w:r>
      <w:r w:rsidRPr="00386F89">
        <w:rPr>
          <w:szCs w:val="22"/>
          <w:lang w:val="sr-Latn-ME"/>
        </w:rPr>
        <w:t xml:space="preserve"> lorazepam treba upozoriti da ne sm</w:t>
      </w:r>
      <w:r w:rsidR="00267A32" w:rsidRPr="00386F89">
        <w:rPr>
          <w:szCs w:val="22"/>
          <w:lang w:val="sr-Latn-ME"/>
        </w:rPr>
        <w:t>i</w:t>
      </w:r>
      <w:r w:rsidRPr="00386F89">
        <w:rPr>
          <w:szCs w:val="22"/>
          <w:lang w:val="sr-Latn-ME"/>
        </w:rPr>
        <w:t xml:space="preserve">ju </w:t>
      </w:r>
      <w:r w:rsidR="00743747" w:rsidRPr="00386F89">
        <w:rPr>
          <w:szCs w:val="22"/>
          <w:lang w:val="sr-Latn-ME"/>
        </w:rPr>
        <w:t>upravljati vozilima i rukovati mašinama</w:t>
      </w:r>
      <w:r w:rsidRPr="00386F89">
        <w:rPr>
          <w:szCs w:val="22"/>
          <w:lang w:val="sr-Latn-ME"/>
        </w:rPr>
        <w:t xml:space="preserve"> dok su pospani ili omamljeni. </w:t>
      </w:r>
    </w:p>
    <w:p w14:paraId="6305E7FB" w14:textId="77777777" w:rsidR="00C54F97" w:rsidRPr="00386F89" w:rsidRDefault="00C54F97" w:rsidP="00907C36">
      <w:pPr>
        <w:rPr>
          <w:szCs w:val="22"/>
          <w:lang w:val="sr-Latn-ME"/>
        </w:rPr>
      </w:pPr>
    </w:p>
    <w:p w14:paraId="6C94A62C" w14:textId="33F898AD" w:rsidR="00007EF9" w:rsidRPr="00386F89" w:rsidRDefault="008344A8" w:rsidP="00907C36">
      <w:pPr>
        <w:rPr>
          <w:szCs w:val="22"/>
          <w:lang w:val="sr-Latn-ME"/>
        </w:rPr>
      </w:pPr>
      <w:r w:rsidRPr="00386F89">
        <w:rPr>
          <w:szCs w:val="22"/>
          <w:lang w:val="sr-Latn-ME"/>
        </w:rPr>
        <w:t xml:space="preserve">Pacijente </w:t>
      </w:r>
      <w:r w:rsidR="00263A7A" w:rsidRPr="00386F89">
        <w:rPr>
          <w:szCs w:val="22"/>
          <w:lang w:val="sr-Latn-ME"/>
        </w:rPr>
        <w:t>treba sav</w:t>
      </w:r>
      <w:r w:rsidR="00267A32" w:rsidRPr="00386F89">
        <w:rPr>
          <w:szCs w:val="22"/>
          <w:lang w:val="sr-Latn-ME"/>
        </w:rPr>
        <w:t>j</w:t>
      </w:r>
      <w:r w:rsidR="00263A7A" w:rsidRPr="00386F89">
        <w:rPr>
          <w:szCs w:val="22"/>
          <w:lang w:val="sr-Latn-ME"/>
        </w:rPr>
        <w:t xml:space="preserve">etovati da ne </w:t>
      </w:r>
      <w:r w:rsidRPr="00386F89">
        <w:rPr>
          <w:szCs w:val="22"/>
          <w:lang w:val="sr-Latn-ME"/>
        </w:rPr>
        <w:t>upravljaju</w:t>
      </w:r>
      <w:r w:rsidR="00263A7A" w:rsidRPr="00386F89">
        <w:rPr>
          <w:szCs w:val="22"/>
          <w:lang w:val="sr-Latn-ME"/>
        </w:rPr>
        <w:t xml:space="preserve"> vozil</w:t>
      </w:r>
      <w:r w:rsidRPr="00386F89">
        <w:rPr>
          <w:szCs w:val="22"/>
          <w:lang w:val="sr-Latn-ME"/>
        </w:rPr>
        <w:t>im</w:t>
      </w:r>
      <w:r w:rsidR="00263A7A" w:rsidRPr="00386F89">
        <w:rPr>
          <w:szCs w:val="22"/>
          <w:lang w:val="sr-Latn-ME"/>
        </w:rPr>
        <w:t>a ili p</w:t>
      </w:r>
      <w:r w:rsidRPr="00386F89">
        <w:rPr>
          <w:szCs w:val="22"/>
          <w:lang w:val="sr-Latn-ME"/>
        </w:rPr>
        <w:t>re</w:t>
      </w:r>
      <w:r w:rsidR="00263A7A" w:rsidRPr="00386F89">
        <w:rPr>
          <w:szCs w:val="22"/>
          <w:lang w:val="sr-Latn-ME"/>
        </w:rPr>
        <w:t>duzimaju aktivnosti koje zaht</w:t>
      </w:r>
      <w:r w:rsidR="00267A32" w:rsidRPr="00386F89">
        <w:rPr>
          <w:szCs w:val="22"/>
          <w:lang w:val="sr-Latn-ME"/>
        </w:rPr>
        <w:t>ij</w:t>
      </w:r>
      <w:r w:rsidR="00263A7A" w:rsidRPr="00386F89">
        <w:rPr>
          <w:szCs w:val="22"/>
          <w:lang w:val="sr-Latn-ME"/>
        </w:rPr>
        <w:t>evaju pažnju t</w:t>
      </w:r>
      <w:r w:rsidRPr="00386F89">
        <w:rPr>
          <w:szCs w:val="22"/>
          <w:lang w:val="sr-Latn-ME"/>
        </w:rPr>
        <w:t>o</w:t>
      </w:r>
      <w:r w:rsidR="00263A7A" w:rsidRPr="00386F89">
        <w:rPr>
          <w:szCs w:val="22"/>
          <w:lang w:val="sr-Latn-ME"/>
        </w:rPr>
        <w:t>kom 24 do 48 sati nakon prim</w:t>
      </w:r>
      <w:r w:rsidR="00267A32" w:rsidRPr="00386F89">
        <w:rPr>
          <w:szCs w:val="22"/>
          <w:lang w:val="sr-Latn-ME"/>
        </w:rPr>
        <w:t>j</w:t>
      </w:r>
      <w:r w:rsidR="00263A7A" w:rsidRPr="00386F89">
        <w:rPr>
          <w:szCs w:val="22"/>
          <w:lang w:val="sr-Latn-ME"/>
        </w:rPr>
        <w:t xml:space="preserve">ene lorazepama. Smanjenje </w:t>
      </w:r>
      <w:r w:rsidRPr="00386F89">
        <w:rPr>
          <w:szCs w:val="22"/>
          <w:lang w:val="sr-Latn-ME"/>
        </w:rPr>
        <w:t>performansi</w:t>
      </w:r>
      <w:r w:rsidR="00263A7A" w:rsidRPr="00386F89">
        <w:rPr>
          <w:szCs w:val="22"/>
          <w:lang w:val="sr-Latn-ME"/>
        </w:rPr>
        <w:t xml:space="preserve"> može trajati du</w:t>
      </w:r>
      <w:r w:rsidRPr="00386F89">
        <w:rPr>
          <w:szCs w:val="22"/>
          <w:lang w:val="sr-Latn-ME"/>
        </w:rPr>
        <w:t>ž</w:t>
      </w:r>
      <w:r w:rsidR="00263A7A" w:rsidRPr="00386F89">
        <w:rPr>
          <w:szCs w:val="22"/>
          <w:lang w:val="sr-Latn-ME"/>
        </w:rPr>
        <w:t xml:space="preserve">e </w:t>
      </w:r>
      <w:r w:rsidRPr="00386F89">
        <w:rPr>
          <w:szCs w:val="22"/>
          <w:lang w:val="sr-Latn-ME"/>
        </w:rPr>
        <w:t>kod starijih pacijenata</w:t>
      </w:r>
      <w:r w:rsidR="00263A7A" w:rsidRPr="00386F89">
        <w:rPr>
          <w:szCs w:val="22"/>
          <w:lang w:val="sr-Latn-ME"/>
        </w:rPr>
        <w:t>, isto</w:t>
      </w:r>
      <w:r w:rsidRPr="00386F89">
        <w:rPr>
          <w:szCs w:val="22"/>
          <w:lang w:val="sr-Latn-ME"/>
        </w:rPr>
        <w:t>vremene</w:t>
      </w:r>
      <w:r w:rsidR="00263A7A" w:rsidRPr="00386F89">
        <w:rPr>
          <w:szCs w:val="22"/>
          <w:lang w:val="sr-Latn-ME"/>
        </w:rPr>
        <w:t xml:space="preserve"> prim</w:t>
      </w:r>
      <w:r w:rsidR="00267A32" w:rsidRPr="00386F89">
        <w:rPr>
          <w:szCs w:val="22"/>
          <w:lang w:val="sr-Latn-ME"/>
        </w:rPr>
        <w:t>j</w:t>
      </w:r>
      <w:r w:rsidR="00263A7A" w:rsidRPr="00386F89">
        <w:rPr>
          <w:szCs w:val="22"/>
          <w:lang w:val="sr-Latn-ME"/>
        </w:rPr>
        <w:t xml:space="preserve">ene drugih </w:t>
      </w:r>
      <w:r w:rsidRPr="00386F89">
        <w:rPr>
          <w:szCs w:val="22"/>
          <w:lang w:val="sr-Latn-ME"/>
        </w:rPr>
        <w:t>l</w:t>
      </w:r>
      <w:r w:rsidR="00267A32" w:rsidRPr="00386F89">
        <w:rPr>
          <w:szCs w:val="22"/>
          <w:lang w:val="sr-Latn-ME"/>
        </w:rPr>
        <w:t>j</w:t>
      </w:r>
      <w:r w:rsidRPr="00386F89">
        <w:rPr>
          <w:szCs w:val="22"/>
          <w:lang w:val="sr-Latn-ME"/>
        </w:rPr>
        <w:t>ekova</w:t>
      </w:r>
      <w:r w:rsidR="00263A7A" w:rsidRPr="00386F89">
        <w:rPr>
          <w:szCs w:val="22"/>
          <w:lang w:val="sr-Latn-ME"/>
        </w:rPr>
        <w:t>, stresa zbog operacije ili op</w:t>
      </w:r>
      <w:r w:rsidRPr="00386F89">
        <w:rPr>
          <w:szCs w:val="22"/>
          <w:lang w:val="sr-Latn-ME"/>
        </w:rPr>
        <w:t>št</w:t>
      </w:r>
      <w:r w:rsidR="00263A7A" w:rsidRPr="00386F89">
        <w:rPr>
          <w:szCs w:val="22"/>
          <w:lang w:val="sr-Latn-ME"/>
        </w:rPr>
        <w:t xml:space="preserve">eg stanja </w:t>
      </w:r>
      <w:r w:rsidRPr="00386F89">
        <w:rPr>
          <w:szCs w:val="22"/>
          <w:lang w:val="sr-Latn-ME"/>
        </w:rPr>
        <w:t>pacijenta</w:t>
      </w:r>
      <w:r w:rsidR="00263A7A" w:rsidRPr="00386F89">
        <w:rPr>
          <w:szCs w:val="22"/>
          <w:lang w:val="sr-Latn-ME"/>
        </w:rPr>
        <w:t>.</w:t>
      </w:r>
    </w:p>
    <w:p w14:paraId="6C94A62D" w14:textId="77777777" w:rsidR="00007EF9" w:rsidRPr="00386F89" w:rsidRDefault="00007EF9" w:rsidP="00907C36">
      <w:pPr>
        <w:rPr>
          <w:szCs w:val="22"/>
          <w:lang w:val="sr-Latn-ME"/>
        </w:rPr>
      </w:pPr>
    </w:p>
    <w:p w14:paraId="6C94A62E" w14:textId="2FF07AE4" w:rsidR="00007EF9" w:rsidRPr="00386F89" w:rsidRDefault="00007EF9" w:rsidP="00907C36">
      <w:pPr>
        <w:rPr>
          <w:b/>
          <w:bCs/>
          <w:szCs w:val="22"/>
          <w:lang w:val="sr-Latn-ME"/>
        </w:rPr>
      </w:pPr>
      <w:r w:rsidRPr="00386F89">
        <w:rPr>
          <w:b/>
          <w:bCs/>
          <w:szCs w:val="22"/>
          <w:lang w:val="sr-Latn-ME"/>
        </w:rPr>
        <w:t>4.8. Neželjena dejstva</w:t>
      </w:r>
    </w:p>
    <w:p w14:paraId="37A74E33" w14:textId="77777777" w:rsidR="00C54F97" w:rsidRPr="00386F89" w:rsidRDefault="00C54F97" w:rsidP="00907C36">
      <w:pPr>
        <w:rPr>
          <w:b/>
          <w:bCs/>
          <w:szCs w:val="22"/>
          <w:lang w:val="sr-Latn-ME"/>
        </w:rPr>
      </w:pPr>
    </w:p>
    <w:p w14:paraId="6C94A62F" w14:textId="09A4D045" w:rsidR="00007EF9" w:rsidRPr="00386F89" w:rsidRDefault="008344A8" w:rsidP="00907C36">
      <w:pPr>
        <w:rPr>
          <w:noProof/>
          <w:szCs w:val="22"/>
          <w:lang w:val="sr-Latn-ME"/>
        </w:rPr>
      </w:pPr>
      <w:r w:rsidRPr="00386F89">
        <w:rPr>
          <w:noProof/>
          <w:szCs w:val="22"/>
          <w:lang w:val="sr-Latn-ME"/>
        </w:rPr>
        <w:t>Neželjene reakcije</w:t>
      </w:r>
      <w:r w:rsidR="00263A7A" w:rsidRPr="00386F89">
        <w:rPr>
          <w:noProof/>
          <w:szCs w:val="22"/>
          <w:lang w:val="sr-Latn-ME"/>
        </w:rPr>
        <w:t xml:space="preserve"> su obično prim</w:t>
      </w:r>
      <w:r w:rsidR="00267A32" w:rsidRPr="00386F89">
        <w:rPr>
          <w:noProof/>
          <w:szCs w:val="22"/>
          <w:lang w:val="sr-Latn-ME"/>
        </w:rPr>
        <w:t>ij</w:t>
      </w:r>
      <w:r w:rsidR="00263A7A" w:rsidRPr="00386F89">
        <w:rPr>
          <w:noProof/>
          <w:szCs w:val="22"/>
          <w:lang w:val="sr-Latn-ME"/>
        </w:rPr>
        <w:t>ećene na početku l</w:t>
      </w:r>
      <w:r w:rsidR="00267A32" w:rsidRPr="00386F89">
        <w:rPr>
          <w:noProof/>
          <w:szCs w:val="22"/>
          <w:lang w:val="sr-Latn-ME"/>
        </w:rPr>
        <w:t>ij</w:t>
      </w:r>
      <w:r w:rsidR="00263A7A" w:rsidRPr="00386F89">
        <w:rPr>
          <w:noProof/>
          <w:szCs w:val="22"/>
          <w:lang w:val="sr-Latn-ME"/>
        </w:rPr>
        <w:t xml:space="preserve">ečenja. Obično postaju </w:t>
      </w:r>
      <w:r w:rsidRPr="00386F89">
        <w:rPr>
          <w:noProof/>
          <w:szCs w:val="22"/>
          <w:lang w:val="sr-Latn-ME"/>
        </w:rPr>
        <w:t>blaže</w:t>
      </w:r>
      <w:r w:rsidR="00263A7A" w:rsidRPr="00386F89">
        <w:rPr>
          <w:noProof/>
          <w:szCs w:val="22"/>
          <w:lang w:val="sr-Latn-ME"/>
        </w:rPr>
        <w:t xml:space="preserve"> ili se povlače s</w:t>
      </w:r>
      <w:r w:rsidRPr="00386F89">
        <w:rPr>
          <w:noProof/>
          <w:szCs w:val="22"/>
          <w:lang w:val="sr-Latn-ME"/>
        </w:rPr>
        <w:t>a</w:t>
      </w:r>
      <w:r w:rsidR="00263A7A" w:rsidRPr="00386F89">
        <w:rPr>
          <w:noProof/>
          <w:szCs w:val="22"/>
          <w:lang w:val="sr-Latn-ME"/>
        </w:rPr>
        <w:t xml:space="preserve"> nastavkom </w:t>
      </w:r>
      <w:r w:rsidRPr="00386F89">
        <w:rPr>
          <w:noProof/>
          <w:szCs w:val="22"/>
          <w:lang w:val="sr-Latn-ME"/>
        </w:rPr>
        <w:t>terapije</w:t>
      </w:r>
      <w:r w:rsidR="00263A7A" w:rsidRPr="00386F89">
        <w:rPr>
          <w:noProof/>
          <w:szCs w:val="22"/>
          <w:lang w:val="sr-Latn-ME"/>
        </w:rPr>
        <w:t xml:space="preserve"> ili smanjenjem doze. Prijavljeni doga</w:t>
      </w:r>
      <w:r w:rsidRPr="00386F89">
        <w:rPr>
          <w:noProof/>
          <w:szCs w:val="22"/>
          <w:lang w:val="sr-Latn-ME"/>
        </w:rPr>
        <w:t>đ</w:t>
      </w:r>
      <w:r w:rsidR="00263A7A" w:rsidRPr="00386F89">
        <w:rPr>
          <w:noProof/>
          <w:szCs w:val="22"/>
          <w:lang w:val="sr-Latn-ME"/>
        </w:rPr>
        <w:t xml:space="preserve">aji </w:t>
      </w:r>
      <w:r w:rsidRPr="00386F89">
        <w:rPr>
          <w:noProof/>
          <w:szCs w:val="22"/>
          <w:lang w:val="sr-Latn-ME"/>
        </w:rPr>
        <w:t>za</w:t>
      </w:r>
      <w:r w:rsidR="00263A7A" w:rsidRPr="00386F89">
        <w:rPr>
          <w:noProof/>
          <w:szCs w:val="22"/>
          <w:lang w:val="sr-Latn-ME"/>
        </w:rPr>
        <w:t>vise o</w:t>
      </w:r>
      <w:r w:rsidRPr="00386F89">
        <w:rPr>
          <w:noProof/>
          <w:szCs w:val="22"/>
          <w:lang w:val="sr-Latn-ME"/>
        </w:rPr>
        <w:t>d</w:t>
      </w:r>
      <w:r w:rsidR="00263A7A" w:rsidRPr="00386F89">
        <w:rPr>
          <w:noProof/>
          <w:szCs w:val="22"/>
          <w:lang w:val="sr-Latn-ME"/>
        </w:rPr>
        <w:t xml:space="preserve"> doz</w:t>
      </w:r>
      <w:r w:rsidRPr="00386F89">
        <w:rPr>
          <w:noProof/>
          <w:szCs w:val="22"/>
          <w:lang w:val="sr-Latn-ME"/>
        </w:rPr>
        <w:t>e</w:t>
      </w:r>
      <w:r w:rsidR="00263A7A" w:rsidRPr="00386F89">
        <w:rPr>
          <w:noProof/>
          <w:szCs w:val="22"/>
          <w:lang w:val="sr-Latn-ME"/>
        </w:rPr>
        <w:t xml:space="preserve">, </w:t>
      </w:r>
      <w:r w:rsidRPr="00386F89">
        <w:rPr>
          <w:noProof/>
          <w:szCs w:val="22"/>
          <w:lang w:val="sr-Latn-ME"/>
        </w:rPr>
        <w:t>načina</w:t>
      </w:r>
      <w:r w:rsidR="00263A7A" w:rsidRPr="00386F89">
        <w:rPr>
          <w:noProof/>
          <w:szCs w:val="22"/>
          <w:lang w:val="sr-Latn-ME"/>
        </w:rPr>
        <w:t xml:space="preserve"> prim</w:t>
      </w:r>
      <w:r w:rsidR="00267A32" w:rsidRPr="00386F89">
        <w:rPr>
          <w:noProof/>
          <w:szCs w:val="22"/>
          <w:lang w:val="sr-Latn-ME"/>
        </w:rPr>
        <w:t>j</w:t>
      </w:r>
      <w:r w:rsidR="00263A7A" w:rsidRPr="00386F89">
        <w:rPr>
          <w:noProof/>
          <w:szCs w:val="22"/>
          <w:lang w:val="sr-Latn-ME"/>
        </w:rPr>
        <w:t>ene i isto</w:t>
      </w:r>
      <w:r w:rsidRPr="00386F89">
        <w:rPr>
          <w:noProof/>
          <w:szCs w:val="22"/>
          <w:lang w:val="sr-Latn-ME"/>
        </w:rPr>
        <w:t>vremene</w:t>
      </w:r>
      <w:r w:rsidR="00263A7A" w:rsidRPr="00386F89">
        <w:rPr>
          <w:noProof/>
          <w:szCs w:val="22"/>
          <w:lang w:val="sr-Latn-ME"/>
        </w:rPr>
        <w:t xml:space="preserve"> prim</w:t>
      </w:r>
      <w:r w:rsidR="00267A32" w:rsidRPr="00386F89">
        <w:rPr>
          <w:noProof/>
          <w:szCs w:val="22"/>
          <w:lang w:val="sr-Latn-ME"/>
        </w:rPr>
        <w:t>j</w:t>
      </w:r>
      <w:r w:rsidR="00263A7A" w:rsidRPr="00386F89">
        <w:rPr>
          <w:noProof/>
          <w:szCs w:val="22"/>
          <w:lang w:val="sr-Latn-ME"/>
        </w:rPr>
        <w:t>en</w:t>
      </w:r>
      <w:r w:rsidRPr="00386F89">
        <w:rPr>
          <w:noProof/>
          <w:szCs w:val="22"/>
          <w:lang w:val="sr-Latn-ME"/>
        </w:rPr>
        <w:t>e</w:t>
      </w:r>
      <w:r w:rsidR="00263A7A" w:rsidRPr="00386F89">
        <w:rPr>
          <w:noProof/>
          <w:szCs w:val="22"/>
          <w:lang w:val="sr-Latn-ME"/>
        </w:rPr>
        <w:t xml:space="preserve"> drugih l</w:t>
      </w:r>
      <w:r w:rsidR="00267A32" w:rsidRPr="00386F89">
        <w:rPr>
          <w:noProof/>
          <w:szCs w:val="22"/>
          <w:lang w:val="sr-Latn-ME"/>
        </w:rPr>
        <w:t>j</w:t>
      </w:r>
      <w:r w:rsidR="00263A7A" w:rsidRPr="00386F89">
        <w:rPr>
          <w:noProof/>
          <w:szCs w:val="22"/>
          <w:lang w:val="sr-Latn-ME"/>
        </w:rPr>
        <w:t xml:space="preserve">ekova koji </w:t>
      </w:r>
      <w:r w:rsidRPr="00386F89">
        <w:rPr>
          <w:noProof/>
          <w:szCs w:val="22"/>
          <w:lang w:val="sr-Latn-ME"/>
        </w:rPr>
        <w:t>inhibiraju</w:t>
      </w:r>
      <w:r w:rsidR="00263A7A" w:rsidRPr="00386F89">
        <w:rPr>
          <w:noProof/>
          <w:szCs w:val="22"/>
          <w:lang w:val="sr-Latn-ME"/>
        </w:rPr>
        <w:t xml:space="preserve"> </w:t>
      </w:r>
      <w:r w:rsidRPr="00386F89">
        <w:rPr>
          <w:noProof/>
          <w:szCs w:val="22"/>
          <w:lang w:val="sr-Latn-ME"/>
        </w:rPr>
        <w:t>centralni nervni sistem</w:t>
      </w:r>
      <w:r w:rsidR="00263A7A" w:rsidRPr="00386F89">
        <w:rPr>
          <w:noProof/>
          <w:szCs w:val="22"/>
          <w:lang w:val="sr-Latn-ME"/>
        </w:rPr>
        <w:t>. Sl</w:t>
      </w:r>
      <w:r w:rsidR="00267A32" w:rsidRPr="00386F89">
        <w:rPr>
          <w:noProof/>
          <w:szCs w:val="22"/>
          <w:lang w:val="sr-Latn-ME"/>
        </w:rPr>
        <w:t>j</w:t>
      </w:r>
      <w:r w:rsidR="00263A7A" w:rsidRPr="00386F89">
        <w:rPr>
          <w:noProof/>
          <w:szCs w:val="22"/>
          <w:lang w:val="sr-Latn-ME"/>
        </w:rPr>
        <w:t xml:space="preserve">edeće </w:t>
      </w:r>
      <w:r w:rsidRPr="00386F89">
        <w:rPr>
          <w:noProof/>
          <w:szCs w:val="22"/>
          <w:lang w:val="sr-Latn-ME"/>
        </w:rPr>
        <w:t>neželjene reakcije</w:t>
      </w:r>
      <w:r w:rsidR="00263A7A" w:rsidRPr="00386F89">
        <w:rPr>
          <w:noProof/>
          <w:szCs w:val="22"/>
          <w:lang w:val="sr-Latn-ME"/>
        </w:rPr>
        <w:t xml:space="preserve"> su zab</w:t>
      </w:r>
      <w:r w:rsidR="00267A32" w:rsidRPr="00386F89">
        <w:rPr>
          <w:noProof/>
          <w:szCs w:val="22"/>
          <w:lang w:val="sr-Latn-ME"/>
        </w:rPr>
        <w:t>i</w:t>
      </w:r>
      <w:r w:rsidRPr="00386F89">
        <w:rPr>
          <w:noProof/>
          <w:szCs w:val="22"/>
          <w:lang w:val="sr-Latn-ME"/>
        </w:rPr>
        <w:t>l</w:t>
      </w:r>
      <w:r w:rsidR="00267A32" w:rsidRPr="00386F89">
        <w:rPr>
          <w:noProof/>
          <w:szCs w:val="22"/>
          <w:lang w:val="sr-Latn-ME"/>
        </w:rPr>
        <w:t>j</w:t>
      </w:r>
      <w:r w:rsidR="00263A7A" w:rsidRPr="00386F89">
        <w:rPr>
          <w:noProof/>
          <w:szCs w:val="22"/>
          <w:lang w:val="sr-Latn-ME"/>
        </w:rPr>
        <w:t>ežene sa sl</w:t>
      </w:r>
      <w:r w:rsidR="00267A32" w:rsidRPr="00386F89">
        <w:rPr>
          <w:noProof/>
          <w:szCs w:val="22"/>
          <w:lang w:val="sr-Latn-ME"/>
        </w:rPr>
        <w:t>j</w:t>
      </w:r>
      <w:r w:rsidR="00263A7A" w:rsidRPr="00386F89">
        <w:rPr>
          <w:noProof/>
          <w:szCs w:val="22"/>
          <w:lang w:val="sr-Latn-ME"/>
        </w:rPr>
        <w:t>edećom učestalošću: V</w:t>
      </w:r>
      <w:r w:rsidRPr="00386F89">
        <w:rPr>
          <w:noProof/>
          <w:szCs w:val="22"/>
          <w:lang w:val="sr-Latn-ME"/>
        </w:rPr>
        <w:t>eoma</w:t>
      </w:r>
      <w:r w:rsidR="00263A7A" w:rsidRPr="00386F89">
        <w:rPr>
          <w:noProof/>
          <w:szCs w:val="22"/>
          <w:lang w:val="sr-Latn-ME"/>
        </w:rPr>
        <w:t xml:space="preserve"> često (≥ 1/10), često (≥ 1/100 i &lt; 1/10), </w:t>
      </w:r>
      <w:r w:rsidRPr="00386F89">
        <w:rPr>
          <w:noProof/>
          <w:szCs w:val="22"/>
          <w:lang w:val="sr-Latn-ME"/>
        </w:rPr>
        <w:t>povremeno</w:t>
      </w:r>
      <w:r w:rsidR="00263A7A" w:rsidRPr="00386F89">
        <w:rPr>
          <w:noProof/>
          <w:szCs w:val="22"/>
          <w:lang w:val="sr-Latn-ME"/>
        </w:rPr>
        <w:t xml:space="preserve"> (≥ 1/1000 i &lt; 1/100), r</w:t>
      </w:r>
      <w:r w:rsidR="00267A32" w:rsidRPr="00386F89">
        <w:rPr>
          <w:noProof/>
          <w:szCs w:val="22"/>
          <w:lang w:val="sr-Latn-ME"/>
        </w:rPr>
        <w:t>ij</w:t>
      </w:r>
      <w:r w:rsidR="00263A7A" w:rsidRPr="00386F89">
        <w:rPr>
          <w:noProof/>
          <w:szCs w:val="22"/>
          <w:lang w:val="sr-Latn-ME"/>
        </w:rPr>
        <w:t xml:space="preserve">etko (≥ 1/10 000 i &lt; 1/1000), </w:t>
      </w:r>
      <w:r w:rsidRPr="00386F89">
        <w:rPr>
          <w:noProof/>
          <w:szCs w:val="22"/>
          <w:lang w:val="sr-Latn-ME"/>
        </w:rPr>
        <w:t>veoma</w:t>
      </w:r>
      <w:r w:rsidR="00263A7A" w:rsidRPr="00386F89">
        <w:rPr>
          <w:noProof/>
          <w:szCs w:val="22"/>
          <w:lang w:val="sr-Latn-ME"/>
        </w:rPr>
        <w:t xml:space="preserve"> r</w:t>
      </w:r>
      <w:r w:rsidR="00267A32" w:rsidRPr="00386F89">
        <w:rPr>
          <w:noProof/>
          <w:szCs w:val="22"/>
          <w:lang w:val="sr-Latn-ME"/>
        </w:rPr>
        <w:t>ij</w:t>
      </w:r>
      <w:r w:rsidR="00263A7A" w:rsidRPr="00386F89">
        <w:rPr>
          <w:noProof/>
          <w:szCs w:val="22"/>
          <w:lang w:val="sr-Latn-ME"/>
        </w:rPr>
        <w:t>etko (&lt; 1/10 000), nepoznato (ne može se proc</w:t>
      </w:r>
      <w:r w:rsidR="00267A32" w:rsidRPr="00386F89">
        <w:rPr>
          <w:noProof/>
          <w:szCs w:val="22"/>
          <w:lang w:val="sr-Latn-ME"/>
        </w:rPr>
        <w:t>ij</w:t>
      </w:r>
      <w:r w:rsidR="00263A7A" w:rsidRPr="00386F89">
        <w:rPr>
          <w:noProof/>
          <w:szCs w:val="22"/>
          <w:lang w:val="sr-Latn-ME"/>
        </w:rPr>
        <w:t xml:space="preserve">eniti iz dostupnih podataka). </w:t>
      </w:r>
      <w:r w:rsidRPr="00386F89">
        <w:rPr>
          <w:noProof/>
          <w:szCs w:val="22"/>
          <w:lang w:val="sr-Latn-ME"/>
        </w:rPr>
        <w:t>U okviru</w:t>
      </w:r>
      <w:r w:rsidR="00263A7A" w:rsidRPr="00386F89">
        <w:rPr>
          <w:noProof/>
          <w:szCs w:val="22"/>
          <w:lang w:val="sr-Latn-ME"/>
        </w:rPr>
        <w:t xml:space="preserve"> svake </w:t>
      </w:r>
      <w:r w:rsidRPr="00386F89">
        <w:rPr>
          <w:noProof/>
          <w:szCs w:val="22"/>
          <w:lang w:val="sr-Latn-ME"/>
        </w:rPr>
        <w:t>grupe</w:t>
      </w:r>
      <w:r w:rsidR="00263A7A" w:rsidRPr="00386F89">
        <w:rPr>
          <w:noProof/>
          <w:szCs w:val="22"/>
          <w:lang w:val="sr-Latn-ME"/>
        </w:rPr>
        <w:t xml:space="preserve"> učestalosti, </w:t>
      </w:r>
      <w:r w:rsidRPr="00386F89">
        <w:rPr>
          <w:noProof/>
          <w:szCs w:val="22"/>
          <w:lang w:val="sr-Latn-ME"/>
        </w:rPr>
        <w:t>neželjene reakcije</w:t>
      </w:r>
      <w:r w:rsidR="00263A7A" w:rsidRPr="00386F89">
        <w:rPr>
          <w:noProof/>
          <w:szCs w:val="22"/>
          <w:lang w:val="sr-Latn-ME"/>
        </w:rPr>
        <w:t xml:space="preserve"> su navedene prema opadajućoj ozbiljnosti.</w:t>
      </w:r>
    </w:p>
    <w:p w14:paraId="64B40E1C" w14:textId="77777777" w:rsidR="00263A7A" w:rsidRPr="00386F89" w:rsidRDefault="00263A7A" w:rsidP="00907C36">
      <w:pPr>
        <w:rPr>
          <w:noProof/>
          <w:szCs w:val="22"/>
          <w:lang w:val="sr-Latn-ME"/>
        </w:rPr>
      </w:pPr>
    </w:p>
    <w:tbl>
      <w:tblPr>
        <w:tblW w:w="966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1"/>
        <w:gridCol w:w="1729"/>
        <w:gridCol w:w="1801"/>
        <w:gridCol w:w="1883"/>
        <w:gridCol w:w="2241"/>
      </w:tblGrid>
      <w:tr w:rsidR="00263A7A" w:rsidRPr="00386F89" w14:paraId="046E3680" w14:textId="77777777" w:rsidTr="00D57B8C">
        <w:trPr>
          <w:trHeight w:val="247"/>
        </w:trPr>
        <w:tc>
          <w:tcPr>
            <w:tcW w:w="2011" w:type="dxa"/>
            <w:vMerge w:val="restart"/>
          </w:tcPr>
          <w:p w14:paraId="6A8E356A" w14:textId="4B843E60" w:rsidR="00263A7A" w:rsidRPr="00386F89" w:rsidRDefault="00263A7A" w:rsidP="00907C36">
            <w:pPr>
              <w:rPr>
                <w:i/>
                <w:iCs/>
                <w:noProof/>
                <w:szCs w:val="22"/>
                <w:lang w:val="sr-Latn-ME"/>
              </w:rPr>
            </w:pPr>
            <w:r w:rsidRPr="00386F89">
              <w:rPr>
                <w:i/>
                <w:iCs/>
                <w:noProof/>
                <w:szCs w:val="22"/>
                <w:lang w:val="sr-Latn-ME"/>
              </w:rPr>
              <w:t xml:space="preserve">Organski </w:t>
            </w:r>
            <w:r w:rsidR="006E5FDB" w:rsidRPr="00386F89">
              <w:rPr>
                <w:i/>
                <w:iCs/>
                <w:noProof/>
                <w:szCs w:val="22"/>
                <w:lang w:val="sr-Latn-ME"/>
              </w:rPr>
              <w:t>sistemi</w:t>
            </w:r>
          </w:p>
        </w:tc>
        <w:tc>
          <w:tcPr>
            <w:tcW w:w="1729" w:type="dxa"/>
          </w:tcPr>
          <w:p w14:paraId="6CA41D44" w14:textId="0AB91EFF" w:rsidR="00263A7A" w:rsidRPr="00386F89" w:rsidRDefault="008344A8" w:rsidP="00907C36">
            <w:pPr>
              <w:rPr>
                <w:i/>
                <w:iCs/>
                <w:noProof/>
                <w:szCs w:val="22"/>
                <w:lang w:val="sr-Latn-ME"/>
              </w:rPr>
            </w:pPr>
            <w:r w:rsidRPr="00386F89">
              <w:rPr>
                <w:i/>
                <w:iCs/>
                <w:noProof/>
                <w:szCs w:val="22"/>
                <w:lang w:val="sr-Latn-ME"/>
              </w:rPr>
              <w:t>Veoma</w:t>
            </w:r>
            <w:r w:rsidR="00263A7A" w:rsidRPr="00386F89">
              <w:rPr>
                <w:i/>
                <w:iCs/>
                <w:noProof/>
                <w:szCs w:val="22"/>
                <w:lang w:val="sr-Latn-ME"/>
              </w:rPr>
              <w:t xml:space="preserve"> često</w:t>
            </w:r>
          </w:p>
        </w:tc>
        <w:tc>
          <w:tcPr>
            <w:tcW w:w="1801" w:type="dxa"/>
          </w:tcPr>
          <w:p w14:paraId="6F0399E9" w14:textId="77777777" w:rsidR="00263A7A" w:rsidRPr="00386F89" w:rsidRDefault="00263A7A" w:rsidP="00907C36">
            <w:pPr>
              <w:rPr>
                <w:i/>
                <w:iCs/>
                <w:noProof/>
                <w:szCs w:val="22"/>
                <w:lang w:val="sr-Latn-ME"/>
              </w:rPr>
            </w:pPr>
            <w:r w:rsidRPr="00386F89">
              <w:rPr>
                <w:i/>
                <w:iCs/>
                <w:noProof/>
                <w:szCs w:val="22"/>
                <w:lang w:val="sr-Latn-ME"/>
              </w:rPr>
              <w:t>Često</w:t>
            </w:r>
          </w:p>
        </w:tc>
        <w:tc>
          <w:tcPr>
            <w:tcW w:w="1883" w:type="dxa"/>
          </w:tcPr>
          <w:p w14:paraId="7834622C" w14:textId="11CF2E81" w:rsidR="00263A7A" w:rsidRPr="00386F89" w:rsidRDefault="008344A8" w:rsidP="00907C36">
            <w:pPr>
              <w:rPr>
                <w:i/>
                <w:iCs/>
                <w:noProof/>
                <w:szCs w:val="22"/>
                <w:lang w:val="sr-Latn-ME"/>
              </w:rPr>
            </w:pPr>
            <w:r w:rsidRPr="00386F89">
              <w:rPr>
                <w:i/>
                <w:iCs/>
                <w:noProof/>
                <w:szCs w:val="22"/>
                <w:lang w:val="sr-Latn-ME"/>
              </w:rPr>
              <w:t>Um</w:t>
            </w:r>
            <w:r w:rsidR="00D57B8C" w:rsidRPr="00386F89">
              <w:rPr>
                <w:i/>
                <w:iCs/>
                <w:noProof/>
                <w:szCs w:val="22"/>
                <w:lang w:val="sr-Latn-ME"/>
              </w:rPr>
              <w:t>j</w:t>
            </w:r>
            <w:r w:rsidRPr="00386F89">
              <w:rPr>
                <w:i/>
                <w:iCs/>
                <w:noProof/>
                <w:szCs w:val="22"/>
                <w:lang w:val="sr-Latn-ME"/>
              </w:rPr>
              <w:t xml:space="preserve">ereno </w:t>
            </w:r>
          </w:p>
        </w:tc>
        <w:tc>
          <w:tcPr>
            <w:tcW w:w="2241" w:type="dxa"/>
          </w:tcPr>
          <w:p w14:paraId="0CA72CCC" w14:textId="7AC4534F" w:rsidR="00263A7A" w:rsidRPr="00386F89" w:rsidRDefault="00263A7A" w:rsidP="00907C36">
            <w:pPr>
              <w:rPr>
                <w:i/>
                <w:iCs/>
                <w:noProof/>
                <w:szCs w:val="22"/>
                <w:lang w:val="sr-Latn-ME"/>
              </w:rPr>
            </w:pPr>
            <w:r w:rsidRPr="00386F89">
              <w:rPr>
                <w:i/>
                <w:iCs/>
                <w:noProof/>
                <w:szCs w:val="22"/>
                <w:lang w:val="sr-Latn-ME"/>
              </w:rPr>
              <w:t>R</w:t>
            </w:r>
            <w:r w:rsidR="00D57B8C" w:rsidRPr="00386F89">
              <w:rPr>
                <w:i/>
                <w:iCs/>
                <w:noProof/>
                <w:szCs w:val="22"/>
                <w:lang w:val="sr-Latn-ME"/>
              </w:rPr>
              <w:t>ij</w:t>
            </w:r>
            <w:r w:rsidRPr="00386F89">
              <w:rPr>
                <w:i/>
                <w:iCs/>
                <w:noProof/>
                <w:szCs w:val="22"/>
                <w:lang w:val="sr-Latn-ME"/>
              </w:rPr>
              <w:t>etko</w:t>
            </w:r>
          </w:p>
        </w:tc>
      </w:tr>
      <w:tr w:rsidR="00263A7A" w:rsidRPr="00386F89" w14:paraId="22D03909" w14:textId="77777777" w:rsidTr="00D57B8C">
        <w:trPr>
          <w:trHeight w:val="351"/>
        </w:trPr>
        <w:tc>
          <w:tcPr>
            <w:tcW w:w="2011" w:type="dxa"/>
            <w:vMerge/>
          </w:tcPr>
          <w:p w14:paraId="132D7C4F" w14:textId="77777777" w:rsidR="00263A7A" w:rsidRPr="00386F89" w:rsidRDefault="00263A7A" w:rsidP="00907C36">
            <w:pPr>
              <w:rPr>
                <w:noProof/>
                <w:szCs w:val="22"/>
                <w:lang w:val="sr-Latn-ME"/>
              </w:rPr>
            </w:pPr>
          </w:p>
        </w:tc>
        <w:tc>
          <w:tcPr>
            <w:tcW w:w="1729" w:type="dxa"/>
          </w:tcPr>
          <w:p w14:paraId="530691D4" w14:textId="77777777" w:rsidR="00263A7A" w:rsidRPr="00386F89" w:rsidRDefault="00263A7A" w:rsidP="00907C36">
            <w:pPr>
              <w:rPr>
                <w:i/>
                <w:iCs/>
                <w:noProof/>
                <w:szCs w:val="22"/>
                <w:lang w:val="sr-Latn-ME"/>
              </w:rPr>
            </w:pPr>
            <w:r w:rsidRPr="00386F89">
              <w:rPr>
                <w:i/>
                <w:iCs/>
                <w:noProof/>
                <w:szCs w:val="22"/>
                <w:lang w:val="sr-Latn-ME"/>
              </w:rPr>
              <w:t>(≥ 1/10)</w:t>
            </w:r>
          </w:p>
        </w:tc>
        <w:tc>
          <w:tcPr>
            <w:tcW w:w="1801" w:type="dxa"/>
          </w:tcPr>
          <w:p w14:paraId="3E155585" w14:textId="77777777" w:rsidR="00263A7A" w:rsidRPr="00386F89" w:rsidRDefault="00263A7A" w:rsidP="00907C36">
            <w:pPr>
              <w:rPr>
                <w:i/>
                <w:iCs/>
                <w:noProof/>
                <w:szCs w:val="22"/>
                <w:lang w:val="sr-Latn-ME"/>
              </w:rPr>
            </w:pPr>
            <w:r w:rsidRPr="00386F89">
              <w:rPr>
                <w:i/>
                <w:iCs/>
                <w:noProof/>
                <w:szCs w:val="22"/>
                <w:lang w:val="sr-Latn-ME"/>
              </w:rPr>
              <w:t>(≥ 1/100 i</w:t>
            </w:r>
          </w:p>
        </w:tc>
        <w:tc>
          <w:tcPr>
            <w:tcW w:w="1883" w:type="dxa"/>
          </w:tcPr>
          <w:p w14:paraId="537EB18C" w14:textId="77777777" w:rsidR="00263A7A" w:rsidRPr="00386F89" w:rsidRDefault="00263A7A" w:rsidP="00907C36">
            <w:pPr>
              <w:rPr>
                <w:i/>
                <w:iCs/>
                <w:noProof/>
                <w:szCs w:val="22"/>
                <w:lang w:val="sr-Latn-ME"/>
              </w:rPr>
            </w:pPr>
            <w:r w:rsidRPr="00386F89">
              <w:rPr>
                <w:i/>
                <w:iCs/>
                <w:noProof/>
                <w:szCs w:val="22"/>
                <w:lang w:val="sr-Latn-ME"/>
              </w:rPr>
              <w:t>(≥ 1/1 000 i</w:t>
            </w:r>
          </w:p>
        </w:tc>
        <w:tc>
          <w:tcPr>
            <w:tcW w:w="2241" w:type="dxa"/>
          </w:tcPr>
          <w:p w14:paraId="3E6E26B8" w14:textId="77777777" w:rsidR="00263A7A" w:rsidRPr="00386F89" w:rsidRDefault="00263A7A" w:rsidP="00907C36">
            <w:pPr>
              <w:rPr>
                <w:i/>
                <w:iCs/>
                <w:noProof/>
                <w:szCs w:val="22"/>
                <w:lang w:val="sr-Latn-ME"/>
              </w:rPr>
            </w:pPr>
            <w:r w:rsidRPr="00386F89">
              <w:rPr>
                <w:i/>
                <w:iCs/>
                <w:noProof/>
                <w:szCs w:val="22"/>
                <w:lang w:val="sr-Latn-ME"/>
              </w:rPr>
              <w:t>(≥ 1/10 000 i</w:t>
            </w:r>
          </w:p>
        </w:tc>
      </w:tr>
      <w:tr w:rsidR="00263A7A" w:rsidRPr="00386F89" w14:paraId="1EFC4FCF" w14:textId="77777777" w:rsidTr="00D57B8C">
        <w:trPr>
          <w:trHeight w:val="871"/>
        </w:trPr>
        <w:tc>
          <w:tcPr>
            <w:tcW w:w="2011" w:type="dxa"/>
            <w:vMerge/>
          </w:tcPr>
          <w:p w14:paraId="2928E018" w14:textId="77777777" w:rsidR="00263A7A" w:rsidRPr="00386F89" w:rsidRDefault="00263A7A" w:rsidP="00907C36">
            <w:pPr>
              <w:rPr>
                <w:noProof/>
                <w:szCs w:val="22"/>
                <w:lang w:val="sr-Latn-ME"/>
              </w:rPr>
            </w:pPr>
          </w:p>
        </w:tc>
        <w:tc>
          <w:tcPr>
            <w:tcW w:w="1729" w:type="dxa"/>
          </w:tcPr>
          <w:p w14:paraId="2029B9AF" w14:textId="77777777" w:rsidR="00263A7A" w:rsidRPr="00386F89" w:rsidRDefault="00263A7A" w:rsidP="00907C36">
            <w:pPr>
              <w:rPr>
                <w:noProof/>
                <w:szCs w:val="22"/>
                <w:lang w:val="sr-Latn-ME"/>
              </w:rPr>
            </w:pPr>
          </w:p>
        </w:tc>
        <w:tc>
          <w:tcPr>
            <w:tcW w:w="1801" w:type="dxa"/>
          </w:tcPr>
          <w:p w14:paraId="7BC5348E" w14:textId="77777777" w:rsidR="00263A7A" w:rsidRPr="00386F89" w:rsidRDefault="00263A7A" w:rsidP="00907C36">
            <w:pPr>
              <w:rPr>
                <w:i/>
                <w:iCs/>
                <w:noProof/>
                <w:szCs w:val="22"/>
                <w:lang w:val="sr-Latn-ME"/>
              </w:rPr>
            </w:pPr>
            <w:r w:rsidRPr="00386F89">
              <w:rPr>
                <w:i/>
                <w:iCs/>
                <w:noProof/>
                <w:szCs w:val="22"/>
                <w:lang w:val="sr-Latn-ME"/>
              </w:rPr>
              <w:t>&lt; 1/10)</w:t>
            </w:r>
          </w:p>
        </w:tc>
        <w:tc>
          <w:tcPr>
            <w:tcW w:w="1883" w:type="dxa"/>
          </w:tcPr>
          <w:p w14:paraId="577E1E73" w14:textId="77777777" w:rsidR="00263A7A" w:rsidRPr="00386F89" w:rsidRDefault="00263A7A" w:rsidP="00907C36">
            <w:pPr>
              <w:rPr>
                <w:i/>
                <w:iCs/>
                <w:noProof/>
                <w:szCs w:val="22"/>
                <w:lang w:val="sr-Latn-ME"/>
              </w:rPr>
            </w:pPr>
            <w:r w:rsidRPr="00386F89">
              <w:rPr>
                <w:i/>
                <w:iCs/>
                <w:noProof/>
                <w:szCs w:val="22"/>
                <w:lang w:val="sr-Latn-ME"/>
              </w:rPr>
              <w:t>&lt; 1/100)</w:t>
            </w:r>
          </w:p>
        </w:tc>
        <w:tc>
          <w:tcPr>
            <w:tcW w:w="2241" w:type="dxa"/>
          </w:tcPr>
          <w:p w14:paraId="1C630D27" w14:textId="77777777" w:rsidR="00263A7A" w:rsidRPr="00386F89" w:rsidRDefault="00263A7A" w:rsidP="00907C36">
            <w:pPr>
              <w:rPr>
                <w:i/>
                <w:iCs/>
                <w:noProof/>
                <w:szCs w:val="22"/>
                <w:lang w:val="sr-Latn-ME"/>
              </w:rPr>
            </w:pPr>
            <w:r w:rsidRPr="00386F89">
              <w:rPr>
                <w:i/>
                <w:iCs/>
                <w:noProof/>
                <w:szCs w:val="22"/>
                <w:lang w:val="sr-Latn-ME"/>
              </w:rPr>
              <w:t>&lt; 1/1 000)</w:t>
            </w:r>
          </w:p>
        </w:tc>
      </w:tr>
      <w:tr w:rsidR="00263A7A" w:rsidRPr="00386F89" w14:paraId="7308A35F" w14:textId="77777777" w:rsidTr="00D57B8C">
        <w:trPr>
          <w:trHeight w:val="760"/>
        </w:trPr>
        <w:tc>
          <w:tcPr>
            <w:tcW w:w="2011" w:type="dxa"/>
          </w:tcPr>
          <w:p w14:paraId="508E8C58" w14:textId="1734D01A" w:rsidR="00263A7A" w:rsidRPr="00386F89" w:rsidRDefault="00263A7A" w:rsidP="00907C36">
            <w:pPr>
              <w:rPr>
                <w:i/>
                <w:iCs/>
                <w:noProof/>
                <w:szCs w:val="22"/>
                <w:lang w:val="sr-Latn-ME"/>
              </w:rPr>
            </w:pPr>
            <w:r w:rsidRPr="00386F89">
              <w:rPr>
                <w:i/>
                <w:iCs/>
                <w:noProof/>
                <w:szCs w:val="22"/>
                <w:lang w:val="sr-Latn-ME"/>
              </w:rPr>
              <w:t xml:space="preserve">Poremećaji krvi i limfnog </w:t>
            </w:r>
            <w:r w:rsidR="008344A8" w:rsidRPr="00386F89">
              <w:rPr>
                <w:i/>
                <w:iCs/>
                <w:noProof/>
                <w:szCs w:val="22"/>
                <w:lang w:val="sr-Latn-ME"/>
              </w:rPr>
              <w:t>sistema</w:t>
            </w:r>
          </w:p>
        </w:tc>
        <w:tc>
          <w:tcPr>
            <w:tcW w:w="1729" w:type="dxa"/>
          </w:tcPr>
          <w:p w14:paraId="07AAE523" w14:textId="77777777" w:rsidR="00263A7A" w:rsidRPr="00386F89" w:rsidRDefault="00263A7A" w:rsidP="00907C36">
            <w:pPr>
              <w:rPr>
                <w:noProof/>
                <w:szCs w:val="22"/>
                <w:lang w:val="sr-Latn-ME"/>
              </w:rPr>
            </w:pPr>
          </w:p>
        </w:tc>
        <w:tc>
          <w:tcPr>
            <w:tcW w:w="1801" w:type="dxa"/>
          </w:tcPr>
          <w:p w14:paraId="42252909" w14:textId="77777777" w:rsidR="00263A7A" w:rsidRPr="00386F89" w:rsidRDefault="00263A7A" w:rsidP="00907C36">
            <w:pPr>
              <w:rPr>
                <w:noProof/>
                <w:szCs w:val="22"/>
                <w:lang w:val="sr-Latn-ME"/>
              </w:rPr>
            </w:pPr>
          </w:p>
        </w:tc>
        <w:tc>
          <w:tcPr>
            <w:tcW w:w="1883" w:type="dxa"/>
          </w:tcPr>
          <w:p w14:paraId="26A41663" w14:textId="77777777" w:rsidR="00263A7A" w:rsidRPr="00386F89" w:rsidRDefault="00263A7A" w:rsidP="00907C36">
            <w:pPr>
              <w:rPr>
                <w:noProof/>
                <w:szCs w:val="22"/>
                <w:lang w:val="sr-Latn-ME"/>
              </w:rPr>
            </w:pPr>
          </w:p>
        </w:tc>
        <w:tc>
          <w:tcPr>
            <w:tcW w:w="2241" w:type="dxa"/>
          </w:tcPr>
          <w:p w14:paraId="7FFB9ED1" w14:textId="5F484BCF" w:rsidR="00263A7A" w:rsidRPr="00386F89" w:rsidRDefault="008344A8" w:rsidP="00907C36">
            <w:pPr>
              <w:rPr>
                <w:noProof/>
                <w:szCs w:val="22"/>
                <w:lang w:val="sr-Latn-ME"/>
              </w:rPr>
            </w:pPr>
            <w:r w:rsidRPr="00386F89">
              <w:rPr>
                <w:noProof/>
                <w:szCs w:val="22"/>
                <w:lang w:val="sr-Latn-ME"/>
              </w:rPr>
              <w:t>Krvne diskrazije</w:t>
            </w:r>
          </w:p>
        </w:tc>
      </w:tr>
      <w:tr w:rsidR="00263A7A" w:rsidRPr="00386F89" w14:paraId="5FC949AB" w14:textId="77777777" w:rsidTr="00D57B8C">
        <w:trPr>
          <w:trHeight w:val="2488"/>
        </w:trPr>
        <w:tc>
          <w:tcPr>
            <w:tcW w:w="2011" w:type="dxa"/>
          </w:tcPr>
          <w:p w14:paraId="2D705FA2" w14:textId="77777777" w:rsidR="00263A7A" w:rsidRPr="00386F89" w:rsidRDefault="00263A7A" w:rsidP="00907C36">
            <w:pPr>
              <w:rPr>
                <w:i/>
                <w:iCs/>
                <w:noProof/>
                <w:szCs w:val="22"/>
                <w:lang w:val="sr-Latn-ME"/>
              </w:rPr>
            </w:pPr>
            <w:r w:rsidRPr="00386F89">
              <w:rPr>
                <w:i/>
                <w:iCs/>
                <w:noProof/>
                <w:szCs w:val="22"/>
                <w:lang w:val="sr-Latn-ME"/>
              </w:rPr>
              <w:t>Psihijatrijski poremećaji</w:t>
            </w:r>
          </w:p>
        </w:tc>
        <w:tc>
          <w:tcPr>
            <w:tcW w:w="1729" w:type="dxa"/>
          </w:tcPr>
          <w:p w14:paraId="4B11A7E3" w14:textId="77777777" w:rsidR="00263A7A" w:rsidRPr="00386F89" w:rsidRDefault="00263A7A" w:rsidP="00907C36">
            <w:pPr>
              <w:rPr>
                <w:noProof/>
                <w:szCs w:val="22"/>
                <w:lang w:val="sr-Latn-ME"/>
              </w:rPr>
            </w:pPr>
          </w:p>
        </w:tc>
        <w:tc>
          <w:tcPr>
            <w:tcW w:w="1801" w:type="dxa"/>
          </w:tcPr>
          <w:p w14:paraId="7F6287BA" w14:textId="77777777" w:rsidR="00263A7A" w:rsidRPr="00386F89" w:rsidRDefault="00263A7A" w:rsidP="00907C36">
            <w:pPr>
              <w:rPr>
                <w:noProof/>
                <w:szCs w:val="22"/>
                <w:lang w:val="sr-Latn-ME"/>
              </w:rPr>
            </w:pPr>
          </w:p>
        </w:tc>
        <w:tc>
          <w:tcPr>
            <w:tcW w:w="1883" w:type="dxa"/>
          </w:tcPr>
          <w:p w14:paraId="01FDE9BA" w14:textId="77777777" w:rsidR="00263A7A" w:rsidRPr="00386F89" w:rsidRDefault="00263A7A" w:rsidP="00907C36">
            <w:pPr>
              <w:rPr>
                <w:noProof/>
                <w:szCs w:val="22"/>
                <w:lang w:val="sr-Latn-ME"/>
              </w:rPr>
            </w:pPr>
            <w:r w:rsidRPr="00386F89">
              <w:rPr>
                <w:noProof/>
                <w:szCs w:val="22"/>
                <w:lang w:val="sr-Latn-ME"/>
              </w:rPr>
              <w:t>Konfuzija, depresija, emocionalna</w:t>
            </w:r>
          </w:p>
          <w:p w14:paraId="04FC417E" w14:textId="77777777" w:rsidR="00263A7A" w:rsidRPr="00386F89" w:rsidRDefault="00263A7A" w:rsidP="00907C36">
            <w:pPr>
              <w:rPr>
                <w:noProof/>
                <w:szCs w:val="22"/>
                <w:lang w:val="sr-Latn-ME"/>
              </w:rPr>
            </w:pPr>
            <w:r w:rsidRPr="00386F89">
              <w:rPr>
                <w:noProof/>
                <w:szCs w:val="22"/>
                <w:lang w:val="sr-Latn-ME"/>
              </w:rPr>
              <w:t>ravnodušnost,</w:t>
            </w:r>
          </w:p>
          <w:p w14:paraId="5C6925BD" w14:textId="61FB1912" w:rsidR="00263A7A" w:rsidRPr="00386F89" w:rsidRDefault="00263A7A" w:rsidP="00907C36">
            <w:pPr>
              <w:rPr>
                <w:noProof/>
                <w:szCs w:val="22"/>
                <w:lang w:val="sr-Latn-ME"/>
              </w:rPr>
            </w:pPr>
            <w:r w:rsidRPr="00386F89">
              <w:rPr>
                <w:noProof/>
                <w:szCs w:val="22"/>
                <w:lang w:val="sr-Latn-ME"/>
              </w:rPr>
              <w:t>poremećaji spavanja, prom</w:t>
            </w:r>
            <w:r w:rsidR="00D57B8C" w:rsidRPr="00386F89">
              <w:rPr>
                <w:noProof/>
                <w:szCs w:val="22"/>
                <w:lang w:val="sr-Latn-ME"/>
              </w:rPr>
              <w:t>j</w:t>
            </w:r>
            <w:r w:rsidRPr="00386F89">
              <w:rPr>
                <w:noProof/>
                <w:szCs w:val="22"/>
                <w:lang w:val="sr-Latn-ME"/>
              </w:rPr>
              <w:t>ene libida</w:t>
            </w:r>
          </w:p>
        </w:tc>
        <w:tc>
          <w:tcPr>
            <w:tcW w:w="2241" w:type="dxa"/>
          </w:tcPr>
          <w:p w14:paraId="48D99F83" w14:textId="77777777" w:rsidR="00263A7A" w:rsidRPr="00386F89" w:rsidRDefault="00263A7A" w:rsidP="00907C36">
            <w:pPr>
              <w:rPr>
                <w:noProof/>
                <w:szCs w:val="22"/>
                <w:lang w:val="sr-Latn-ME"/>
              </w:rPr>
            </w:pPr>
            <w:r w:rsidRPr="00386F89">
              <w:rPr>
                <w:noProof/>
                <w:szCs w:val="22"/>
                <w:lang w:val="sr-Latn-ME"/>
              </w:rPr>
              <w:t>Privremena anterogradna amnezija ili poremećaj pamćenja, paradoksalne reakcije*</w:t>
            </w:r>
          </w:p>
        </w:tc>
      </w:tr>
      <w:tr w:rsidR="00263A7A" w:rsidRPr="00386F89" w14:paraId="14C4B232" w14:textId="77777777" w:rsidTr="00D57B8C">
        <w:trPr>
          <w:trHeight w:val="1355"/>
        </w:trPr>
        <w:tc>
          <w:tcPr>
            <w:tcW w:w="2011" w:type="dxa"/>
          </w:tcPr>
          <w:p w14:paraId="481C003C" w14:textId="77777777" w:rsidR="00263A7A" w:rsidRPr="00386F89" w:rsidRDefault="00263A7A" w:rsidP="00907C36">
            <w:pPr>
              <w:rPr>
                <w:i/>
                <w:iCs/>
                <w:noProof/>
                <w:szCs w:val="22"/>
                <w:lang w:val="sr-Latn-ME"/>
              </w:rPr>
            </w:pPr>
            <w:r w:rsidRPr="00386F89">
              <w:rPr>
                <w:i/>
                <w:iCs/>
                <w:noProof/>
                <w:szCs w:val="22"/>
                <w:lang w:val="sr-Latn-ME"/>
              </w:rPr>
              <w:t>Poremećaji</w:t>
            </w:r>
          </w:p>
          <w:p w14:paraId="7541D2D6" w14:textId="56BE9B7A" w:rsidR="00263A7A" w:rsidRPr="00386F89" w:rsidRDefault="008344A8" w:rsidP="00907C36">
            <w:pPr>
              <w:rPr>
                <w:i/>
                <w:iCs/>
                <w:noProof/>
                <w:szCs w:val="22"/>
                <w:lang w:val="sr-Latn-ME"/>
              </w:rPr>
            </w:pPr>
            <w:r w:rsidRPr="00386F89">
              <w:rPr>
                <w:i/>
                <w:iCs/>
                <w:noProof/>
                <w:szCs w:val="22"/>
                <w:lang w:val="sr-Latn-ME"/>
              </w:rPr>
              <w:t>nervnog</w:t>
            </w:r>
            <w:r w:rsidR="00263A7A" w:rsidRPr="00386F89">
              <w:rPr>
                <w:i/>
                <w:iCs/>
                <w:noProof/>
                <w:szCs w:val="22"/>
                <w:lang w:val="sr-Latn-ME"/>
              </w:rPr>
              <w:t xml:space="preserve"> </w:t>
            </w:r>
            <w:r w:rsidRPr="00386F89">
              <w:rPr>
                <w:i/>
                <w:iCs/>
                <w:noProof/>
                <w:szCs w:val="22"/>
                <w:lang w:val="sr-Latn-ME"/>
              </w:rPr>
              <w:t>sistema</w:t>
            </w:r>
          </w:p>
        </w:tc>
        <w:tc>
          <w:tcPr>
            <w:tcW w:w="1729" w:type="dxa"/>
          </w:tcPr>
          <w:p w14:paraId="79426229" w14:textId="77777777" w:rsidR="00263A7A" w:rsidRPr="00386F89" w:rsidRDefault="00263A7A" w:rsidP="00907C36">
            <w:pPr>
              <w:rPr>
                <w:noProof/>
                <w:szCs w:val="22"/>
                <w:lang w:val="sr-Latn-ME"/>
              </w:rPr>
            </w:pPr>
          </w:p>
        </w:tc>
        <w:tc>
          <w:tcPr>
            <w:tcW w:w="1801" w:type="dxa"/>
          </w:tcPr>
          <w:p w14:paraId="02BCBA01" w14:textId="1A34768C" w:rsidR="00263A7A" w:rsidRPr="00386F89" w:rsidRDefault="00A72447" w:rsidP="00907C36">
            <w:pPr>
              <w:rPr>
                <w:noProof/>
                <w:szCs w:val="22"/>
                <w:lang w:val="sr-Latn-ME"/>
              </w:rPr>
            </w:pPr>
            <w:r w:rsidRPr="00386F89">
              <w:rPr>
                <w:noProof/>
                <w:szCs w:val="22"/>
                <w:lang w:val="sr-Latn-ME"/>
              </w:rPr>
              <w:t>Sedacija</w:t>
            </w:r>
            <w:r w:rsidR="00263A7A" w:rsidRPr="00386F89">
              <w:rPr>
                <w:noProof/>
                <w:szCs w:val="22"/>
                <w:lang w:val="sr-Latn-ME"/>
              </w:rPr>
              <w:t xml:space="preserve">, </w:t>
            </w:r>
            <w:r w:rsidRPr="00386F89">
              <w:rPr>
                <w:noProof/>
                <w:szCs w:val="22"/>
                <w:lang w:val="sr-Latn-ME"/>
              </w:rPr>
              <w:t>pospanost,</w:t>
            </w:r>
            <w:r w:rsidR="00263A7A" w:rsidRPr="00386F89">
              <w:rPr>
                <w:noProof/>
                <w:szCs w:val="22"/>
                <w:lang w:val="sr-Latn-ME"/>
              </w:rPr>
              <w:t xml:space="preserve"> </w:t>
            </w:r>
            <w:r w:rsidRPr="00386F89">
              <w:rPr>
                <w:noProof/>
                <w:szCs w:val="22"/>
                <w:lang w:val="sr-Latn-ME"/>
              </w:rPr>
              <w:t>vrtoglavica</w:t>
            </w:r>
            <w:r w:rsidR="00263A7A" w:rsidRPr="00386F89">
              <w:rPr>
                <w:noProof/>
                <w:szCs w:val="22"/>
                <w:lang w:val="sr-Latn-ME"/>
              </w:rPr>
              <w:t>, ataksija</w:t>
            </w:r>
          </w:p>
        </w:tc>
        <w:tc>
          <w:tcPr>
            <w:tcW w:w="1883" w:type="dxa"/>
          </w:tcPr>
          <w:p w14:paraId="1D387CA0" w14:textId="2EED339E" w:rsidR="00263A7A" w:rsidRPr="00386F89" w:rsidRDefault="00263A7A" w:rsidP="00907C36">
            <w:pPr>
              <w:rPr>
                <w:noProof/>
                <w:szCs w:val="22"/>
                <w:lang w:val="sr-Latn-ME"/>
              </w:rPr>
            </w:pPr>
            <w:r w:rsidRPr="00386F89">
              <w:rPr>
                <w:noProof/>
                <w:szCs w:val="22"/>
                <w:lang w:val="sr-Latn-ME"/>
              </w:rPr>
              <w:t xml:space="preserve">Glavobolja, smanjena </w:t>
            </w:r>
            <w:r w:rsidR="008344A8" w:rsidRPr="00386F89">
              <w:rPr>
                <w:noProof/>
                <w:szCs w:val="22"/>
                <w:lang w:val="sr-Latn-ME"/>
              </w:rPr>
              <w:t>pažnja</w:t>
            </w:r>
          </w:p>
        </w:tc>
        <w:tc>
          <w:tcPr>
            <w:tcW w:w="2241" w:type="dxa"/>
          </w:tcPr>
          <w:p w14:paraId="1B11CBD0" w14:textId="77777777" w:rsidR="00263A7A" w:rsidRPr="00386F89" w:rsidRDefault="00263A7A" w:rsidP="00907C36">
            <w:pPr>
              <w:rPr>
                <w:noProof/>
                <w:szCs w:val="22"/>
                <w:lang w:val="sr-Latn-ME"/>
              </w:rPr>
            </w:pPr>
          </w:p>
        </w:tc>
      </w:tr>
      <w:tr w:rsidR="00263A7A" w:rsidRPr="00386F89" w14:paraId="394EEE8B" w14:textId="77777777" w:rsidTr="00D57B8C">
        <w:trPr>
          <w:trHeight w:val="505"/>
        </w:trPr>
        <w:tc>
          <w:tcPr>
            <w:tcW w:w="2011" w:type="dxa"/>
          </w:tcPr>
          <w:p w14:paraId="58F4F484" w14:textId="77777777" w:rsidR="00263A7A" w:rsidRPr="00386F89" w:rsidRDefault="00263A7A" w:rsidP="00907C36">
            <w:pPr>
              <w:rPr>
                <w:i/>
                <w:iCs/>
                <w:noProof/>
                <w:szCs w:val="22"/>
                <w:lang w:val="sr-Latn-ME"/>
              </w:rPr>
            </w:pPr>
            <w:r w:rsidRPr="00386F89">
              <w:rPr>
                <w:i/>
                <w:iCs/>
                <w:noProof/>
                <w:szCs w:val="22"/>
                <w:lang w:val="sr-Latn-ME"/>
              </w:rPr>
              <w:t>Poremećaji oka</w:t>
            </w:r>
          </w:p>
        </w:tc>
        <w:tc>
          <w:tcPr>
            <w:tcW w:w="1729" w:type="dxa"/>
          </w:tcPr>
          <w:p w14:paraId="48554950" w14:textId="77777777" w:rsidR="00263A7A" w:rsidRPr="00386F89" w:rsidRDefault="00263A7A" w:rsidP="00907C36">
            <w:pPr>
              <w:rPr>
                <w:noProof/>
                <w:szCs w:val="22"/>
                <w:lang w:val="sr-Latn-ME"/>
              </w:rPr>
            </w:pPr>
          </w:p>
        </w:tc>
        <w:tc>
          <w:tcPr>
            <w:tcW w:w="1801" w:type="dxa"/>
          </w:tcPr>
          <w:p w14:paraId="0AEA6858" w14:textId="77777777" w:rsidR="00263A7A" w:rsidRPr="00386F89" w:rsidRDefault="00263A7A" w:rsidP="00907C36">
            <w:pPr>
              <w:rPr>
                <w:noProof/>
                <w:szCs w:val="22"/>
                <w:lang w:val="sr-Latn-ME"/>
              </w:rPr>
            </w:pPr>
          </w:p>
        </w:tc>
        <w:tc>
          <w:tcPr>
            <w:tcW w:w="1883" w:type="dxa"/>
          </w:tcPr>
          <w:p w14:paraId="5DB1A91F" w14:textId="77777777" w:rsidR="00263A7A" w:rsidRPr="00386F89" w:rsidRDefault="00263A7A" w:rsidP="00907C36">
            <w:pPr>
              <w:rPr>
                <w:noProof/>
                <w:szCs w:val="22"/>
                <w:lang w:val="sr-Latn-ME"/>
              </w:rPr>
            </w:pPr>
            <w:r w:rsidRPr="00386F89">
              <w:rPr>
                <w:noProof/>
                <w:szCs w:val="22"/>
                <w:lang w:val="sr-Latn-ME"/>
              </w:rPr>
              <w:t>Poremećaji vida,</w:t>
            </w:r>
          </w:p>
          <w:p w14:paraId="03B1EA19" w14:textId="77777777" w:rsidR="00263A7A" w:rsidRPr="00386F89" w:rsidRDefault="00263A7A" w:rsidP="00907C36">
            <w:pPr>
              <w:rPr>
                <w:noProof/>
                <w:szCs w:val="22"/>
                <w:lang w:val="sr-Latn-ME"/>
              </w:rPr>
            </w:pPr>
            <w:r w:rsidRPr="00386F89">
              <w:rPr>
                <w:noProof/>
                <w:szCs w:val="22"/>
                <w:lang w:val="sr-Latn-ME"/>
              </w:rPr>
              <w:t>diplopija</w:t>
            </w:r>
          </w:p>
        </w:tc>
        <w:tc>
          <w:tcPr>
            <w:tcW w:w="2241" w:type="dxa"/>
          </w:tcPr>
          <w:p w14:paraId="5B6E80C5" w14:textId="77777777" w:rsidR="00263A7A" w:rsidRPr="00386F89" w:rsidRDefault="00263A7A" w:rsidP="00907C36">
            <w:pPr>
              <w:rPr>
                <w:noProof/>
                <w:szCs w:val="22"/>
                <w:lang w:val="sr-Latn-ME"/>
              </w:rPr>
            </w:pPr>
          </w:p>
        </w:tc>
      </w:tr>
      <w:tr w:rsidR="00263A7A" w:rsidRPr="00386F89" w14:paraId="019A57FF" w14:textId="77777777" w:rsidTr="00D57B8C">
        <w:trPr>
          <w:trHeight w:val="508"/>
        </w:trPr>
        <w:tc>
          <w:tcPr>
            <w:tcW w:w="2011" w:type="dxa"/>
          </w:tcPr>
          <w:p w14:paraId="24221055" w14:textId="79725043" w:rsidR="00263A7A" w:rsidRPr="00386F89" w:rsidRDefault="008344A8" w:rsidP="00907C36">
            <w:pPr>
              <w:rPr>
                <w:i/>
                <w:iCs/>
                <w:noProof/>
                <w:szCs w:val="22"/>
                <w:lang w:val="sr-Latn-ME"/>
              </w:rPr>
            </w:pPr>
            <w:r w:rsidRPr="00386F89">
              <w:rPr>
                <w:i/>
                <w:iCs/>
                <w:noProof/>
                <w:szCs w:val="22"/>
                <w:lang w:val="sr-Latn-ME"/>
              </w:rPr>
              <w:t>Vaskularni</w:t>
            </w:r>
          </w:p>
          <w:p w14:paraId="49D94B72" w14:textId="77777777" w:rsidR="00263A7A" w:rsidRPr="00386F89" w:rsidRDefault="00263A7A" w:rsidP="00907C36">
            <w:pPr>
              <w:rPr>
                <w:i/>
                <w:iCs/>
                <w:noProof/>
                <w:szCs w:val="22"/>
                <w:lang w:val="sr-Latn-ME"/>
              </w:rPr>
            </w:pPr>
            <w:r w:rsidRPr="00386F89">
              <w:rPr>
                <w:i/>
                <w:iCs/>
                <w:noProof/>
                <w:szCs w:val="22"/>
                <w:lang w:val="sr-Latn-ME"/>
              </w:rPr>
              <w:t>poremećaji</w:t>
            </w:r>
          </w:p>
        </w:tc>
        <w:tc>
          <w:tcPr>
            <w:tcW w:w="1729" w:type="dxa"/>
          </w:tcPr>
          <w:p w14:paraId="30302197" w14:textId="77777777" w:rsidR="00263A7A" w:rsidRPr="00386F89" w:rsidRDefault="00263A7A" w:rsidP="00907C36">
            <w:pPr>
              <w:rPr>
                <w:noProof/>
                <w:szCs w:val="22"/>
                <w:lang w:val="sr-Latn-ME"/>
              </w:rPr>
            </w:pPr>
          </w:p>
        </w:tc>
        <w:tc>
          <w:tcPr>
            <w:tcW w:w="1801" w:type="dxa"/>
          </w:tcPr>
          <w:p w14:paraId="41857B24" w14:textId="77777777" w:rsidR="00263A7A" w:rsidRPr="00386F89" w:rsidRDefault="00263A7A" w:rsidP="00907C36">
            <w:pPr>
              <w:rPr>
                <w:noProof/>
                <w:szCs w:val="22"/>
                <w:lang w:val="sr-Latn-ME"/>
              </w:rPr>
            </w:pPr>
          </w:p>
        </w:tc>
        <w:tc>
          <w:tcPr>
            <w:tcW w:w="1883" w:type="dxa"/>
          </w:tcPr>
          <w:p w14:paraId="38D1F363" w14:textId="77777777" w:rsidR="00263A7A" w:rsidRPr="00386F89" w:rsidRDefault="00263A7A" w:rsidP="00907C36">
            <w:pPr>
              <w:rPr>
                <w:noProof/>
                <w:szCs w:val="22"/>
                <w:lang w:val="sr-Latn-ME"/>
              </w:rPr>
            </w:pPr>
          </w:p>
        </w:tc>
        <w:tc>
          <w:tcPr>
            <w:tcW w:w="2241" w:type="dxa"/>
          </w:tcPr>
          <w:p w14:paraId="6972F89A" w14:textId="77777777" w:rsidR="00263A7A" w:rsidRPr="00386F89" w:rsidRDefault="00263A7A" w:rsidP="00907C36">
            <w:pPr>
              <w:rPr>
                <w:noProof/>
                <w:szCs w:val="22"/>
                <w:lang w:val="sr-Latn-ME"/>
              </w:rPr>
            </w:pPr>
            <w:r w:rsidRPr="00386F89">
              <w:rPr>
                <w:noProof/>
                <w:szCs w:val="22"/>
                <w:lang w:val="sr-Latn-ME"/>
              </w:rPr>
              <w:t>Hipotenzija,</w:t>
            </w:r>
          </w:p>
          <w:p w14:paraId="7AB80B67" w14:textId="77777777" w:rsidR="00263A7A" w:rsidRPr="00386F89" w:rsidRDefault="00263A7A" w:rsidP="00907C36">
            <w:pPr>
              <w:rPr>
                <w:noProof/>
                <w:szCs w:val="22"/>
                <w:lang w:val="sr-Latn-ME"/>
              </w:rPr>
            </w:pPr>
            <w:r w:rsidRPr="00386F89">
              <w:rPr>
                <w:noProof/>
                <w:szCs w:val="22"/>
                <w:lang w:val="sr-Latn-ME"/>
              </w:rPr>
              <w:t>hipertenzija</w:t>
            </w:r>
          </w:p>
        </w:tc>
      </w:tr>
      <w:tr w:rsidR="00263A7A" w:rsidRPr="00386F89" w14:paraId="5247A5E7" w14:textId="77777777" w:rsidTr="00D57B8C">
        <w:trPr>
          <w:trHeight w:val="757"/>
        </w:trPr>
        <w:tc>
          <w:tcPr>
            <w:tcW w:w="2011" w:type="dxa"/>
          </w:tcPr>
          <w:p w14:paraId="192E8291" w14:textId="015CFB58" w:rsidR="00263A7A" w:rsidRPr="00386F89" w:rsidRDefault="008344A8" w:rsidP="00907C36">
            <w:pPr>
              <w:rPr>
                <w:i/>
                <w:iCs/>
                <w:noProof/>
                <w:szCs w:val="22"/>
                <w:lang w:val="sr-Latn-ME"/>
              </w:rPr>
            </w:pPr>
            <w:r w:rsidRPr="00386F89">
              <w:rPr>
                <w:i/>
                <w:iCs/>
                <w:noProof/>
                <w:szCs w:val="22"/>
                <w:lang w:val="sr-Latn-ME"/>
              </w:rPr>
              <w:t>Gastrointestinalni poremećaji</w:t>
            </w:r>
          </w:p>
        </w:tc>
        <w:tc>
          <w:tcPr>
            <w:tcW w:w="1729" w:type="dxa"/>
          </w:tcPr>
          <w:p w14:paraId="2853BF9B" w14:textId="77777777" w:rsidR="00263A7A" w:rsidRPr="00386F89" w:rsidRDefault="00263A7A" w:rsidP="00907C36">
            <w:pPr>
              <w:rPr>
                <w:noProof/>
                <w:szCs w:val="22"/>
                <w:lang w:val="sr-Latn-ME"/>
              </w:rPr>
            </w:pPr>
          </w:p>
        </w:tc>
        <w:tc>
          <w:tcPr>
            <w:tcW w:w="1801" w:type="dxa"/>
          </w:tcPr>
          <w:p w14:paraId="2FEA74DD" w14:textId="77777777" w:rsidR="00263A7A" w:rsidRPr="00386F89" w:rsidRDefault="00263A7A" w:rsidP="00907C36">
            <w:pPr>
              <w:rPr>
                <w:noProof/>
                <w:szCs w:val="22"/>
                <w:lang w:val="sr-Latn-ME"/>
              </w:rPr>
            </w:pPr>
          </w:p>
        </w:tc>
        <w:tc>
          <w:tcPr>
            <w:tcW w:w="1883" w:type="dxa"/>
          </w:tcPr>
          <w:p w14:paraId="5092126C" w14:textId="77777777" w:rsidR="00263A7A" w:rsidRPr="00386F89" w:rsidRDefault="00263A7A" w:rsidP="00907C36">
            <w:pPr>
              <w:rPr>
                <w:noProof/>
                <w:szCs w:val="22"/>
                <w:lang w:val="sr-Latn-ME"/>
              </w:rPr>
            </w:pPr>
            <w:r w:rsidRPr="00386F89">
              <w:rPr>
                <w:noProof/>
                <w:szCs w:val="22"/>
                <w:lang w:val="sr-Latn-ME"/>
              </w:rPr>
              <w:t>Mučnina, gastrointestinalni</w:t>
            </w:r>
          </w:p>
          <w:p w14:paraId="0ED98A0C" w14:textId="77777777" w:rsidR="00263A7A" w:rsidRPr="00386F89" w:rsidRDefault="00263A7A" w:rsidP="00907C36">
            <w:pPr>
              <w:rPr>
                <w:noProof/>
                <w:szCs w:val="22"/>
                <w:lang w:val="sr-Latn-ME"/>
              </w:rPr>
            </w:pPr>
            <w:r w:rsidRPr="00386F89">
              <w:rPr>
                <w:noProof/>
                <w:szCs w:val="22"/>
                <w:lang w:val="sr-Latn-ME"/>
              </w:rPr>
              <w:t>simptomi</w:t>
            </w:r>
          </w:p>
        </w:tc>
        <w:tc>
          <w:tcPr>
            <w:tcW w:w="2241" w:type="dxa"/>
          </w:tcPr>
          <w:p w14:paraId="4A91B132" w14:textId="77777777" w:rsidR="00263A7A" w:rsidRPr="00386F89" w:rsidRDefault="00263A7A" w:rsidP="00907C36">
            <w:pPr>
              <w:rPr>
                <w:noProof/>
                <w:szCs w:val="22"/>
                <w:lang w:val="sr-Latn-ME"/>
              </w:rPr>
            </w:pPr>
          </w:p>
        </w:tc>
      </w:tr>
      <w:tr w:rsidR="00263A7A" w:rsidRPr="00386F89" w14:paraId="41090780" w14:textId="77777777" w:rsidTr="00D57B8C">
        <w:trPr>
          <w:trHeight w:val="505"/>
        </w:trPr>
        <w:tc>
          <w:tcPr>
            <w:tcW w:w="2011" w:type="dxa"/>
            <w:tcBorders>
              <w:bottom w:val="single" w:sz="4" w:space="0" w:color="auto"/>
            </w:tcBorders>
          </w:tcPr>
          <w:p w14:paraId="20F2CE59" w14:textId="4355045B" w:rsidR="00263A7A" w:rsidRPr="00386F89" w:rsidRDefault="008344A8" w:rsidP="00907C36">
            <w:pPr>
              <w:rPr>
                <w:i/>
                <w:iCs/>
                <w:noProof/>
                <w:szCs w:val="22"/>
                <w:lang w:val="sr-Latn-ME"/>
              </w:rPr>
            </w:pPr>
            <w:r w:rsidRPr="00386F89">
              <w:rPr>
                <w:i/>
                <w:iCs/>
                <w:noProof/>
                <w:szCs w:val="22"/>
                <w:lang w:val="sr-Latn-ME"/>
              </w:rPr>
              <w:t>Hepatobilijarni poremećaji</w:t>
            </w:r>
          </w:p>
        </w:tc>
        <w:tc>
          <w:tcPr>
            <w:tcW w:w="1729" w:type="dxa"/>
            <w:tcBorders>
              <w:bottom w:val="single" w:sz="4" w:space="0" w:color="auto"/>
            </w:tcBorders>
          </w:tcPr>
          <w:p w14:paraId="1DE2FF0E" w14:textId="77777777" w:rsidR="00263A7A" w:rsidRPr="00386F89" w:rsidRDefault="00263A7A" w:rsidP="00907C36">
            <w:pPr>
              <w:rPr>
                <w:noProof/>
                <w:szCs w:val="22"/>
                <w:lang w:val="sr-Latn-ME"/>
              </w:rPr>
            </w:pPr>
          </w:p>
        </w:tc>
        <w:tc>
          <w:tcPr>
            <w:tcW w:w="1801" w:type="dxa"/>
            <w:tcBorders>
              <w:bottom w:val="single" w:sz="4" w:space="0" w:color="auto"/>
            </w:tcBorders>
          </w:tcPr>
          <w:p w14:paraId="285F83F2" w14:textId="77777777" w:rsidR="00263A7A" w:rsidRPr="00386F89" w:rsidRDefault="00263A7A" w:rsidP="00907C36">
            <w:pPr>
              <w:rPr>
                <w:noProof/>
                <w:szCs w:val="22"/>
                <w:lang w:val="sr-Latn-ME"/>
              </w:rPr>
            </w:pPr>
          </w:p>
        </w:tc>
        <w:tc>
          <w:tcPr>
            <w:tcW w:w="1883" w:type="dxa"/>
            <w:tcBorders>
              <w:bottom w:val="single" w:sz="4" w:space="0" w:color="auto"/>
            </w:tcBorders>
          </w:tcPr>
          <w:p w14:paraId="735595CE" w14:textId="77777777" w:rsidR="00263A7A" w:rsidRPr="00386F89" w:rsidRDefault="00263A7A" w:rsidP="00907C36">
            <w:pPr>
              <w:rPr>
                <w:noProof/>
                <w:szCs w:val="22"/>
                <w:lang w:val="sr-Latn-ME"/>
              </w:rPr>
            </w:pPr>
          </w:p>
        </w:tc>
        <w:tc>
          <w:tcPr>
            <w:tcW w:w="2241" w:type="dxa"/>
            <w:tcBorders>
              <w:bottom w:val="single" w:sz="4" w:space="0" w:color="auto"/>
            </w:tcBorders>
          </w:tcPr>
          <w:p w14:paraId="3560F733" w14:textId="748D2170" w:rsidR="00263A7A" w:rsidRPr="00386F89" w:rsidRDefault="008344A8" w:rsidP="00907C36">
            <w:pPr>
              <w:rPr>
                <w:noProof/>
                <w:szCs w:val="22"/>
                <w:lang w:val="sr-Latn-ME"/>
              </w:rPr>
            </w:pPr>
            <w:r w:rsidRPr="00386F89">
              <w:rPr>
                <w:noProof/>
                <w:szCs w:val="22"/>
                <w:lang w:val="sr-Latn-ME"/>
              </w:rPr>
              <w:t>Poremećeni</w:t>
            </w:r>
            <w:r w:rsidR="00263A7A" w:rsidRPr="00386F89">
              <w:rPr>
                <w:noProof/>
                <w:szCs w:val="22"/>
                <w:lang w:val="sr-Latn-ME"/>
              </w:rPr>
              <w:t xml:space="preserve"> testovi</w:t>
            </w:r>
          </w:p>
          <w:p w14:paraId="63F820A3" w14:textId="60FAA44B" w:rsidR="00263A7A" w:rsidRPr="00386F89" w:rsidRDefault="008344A8" w:rsidP="00907C36">
            <w:pPr>
              <w:rPr>
                <w:noProof/>
                <w:szCs w:val="22"/>
                <w:lang w:val="sr-Latn-ME"/>
              </w:rPr>
            </w:pPr>
            <w:r w:rsidRPr="00386F89">
              <w:rPr>
                <w:noProof/>
                <w:szCs w:val="22"/>
                <w:lang w:val="sr-Latn-ME"/>
              </w:rPr>
              <w:t>F</w:t>
            </w:r>
            <w:r w:rsidR="00263A7A" w:rsidRPr="00386F89">
              <w:rPr>
                <w:noProof/>
                <w:szCs w:val="22"/>
                <w:lang w:val="sr-Latn-ME"/>
              </w:rPr>
              <w:t>unkcije</w:t>
            </w:r>
            <w:r w:rsidRPr="00386F89">
              <w:rPr>
                <w:noProof/>
                <w:szCs w:val="22"/>
                <w:lang w:val="sr-Latn-ME"/>
              </w:rPr>
              <w:t xml:space="preserve"> jetre</w:t>
            </w:r>
          </w:p>
        </w:tc>
      </w:tr>
      <w:tr w:rsidR="008344A8" w:rsidRPr="00386F89" w14:paraId="6C3EC714" w14:textId="77777777" w:rsidTr="00D57B8C">
        <w:trPr>
          <w:trHeight w:val="505"/>
        </w:trPr>
        <w:tc>
          <w:tcPr>
            <w:tcW w:w="2011" w:type="dxa"/>
            <w:tcBorders>
              <w:top w:val="single" w:sz="4" w:space="0" w:color="auto"/>
              <w:left w:val="single" w:sz="4" w:space="0" w:color="auto"/>
              <w:bottom w:val="single" w:sz="4" w:space="0" w:color="auto"/>
              <w:right w:val="single" w:sz="4" w:space="0" w:color="auto"/>
            </w:tcBorders>
          </w:tcPr>
          <w:p w14:paraId="1B78D431" w14:textId="30913432" w:rsidR="008344A8" w:rsidRPr="00386F89" w:rsidRDefault="008344A8" w:rsidP="00907C36">
            <w:pPr>
              <w:rPr>
                <w:i/>
                <w:iCs/>
                <w:noProof/>
                <w:szCs w:val="22"/>
                <w:lang w:val="sr-Latn-ME"/>
              </w:rPr>
            </w:pPr>
            <w:r w:rsidRPr="00386F89">
              <w:rPr>
                <w:i/>
                <w:iCs/>
                <w:szCs w:val="22"/>
                <w:lang w:val="sr-Latn-ME"/>
              </w:rPr>
              <w:t>Poremećaji kože i potkožnog tkiva</w:t>
            </w:r>
          </w:p>
        </w:tc>
        <w:tc>
          <w:tcPr>
            <w:tcW w:w="1729" w:type="dxa"/>
            <w:tcBorders>
              <w:top w:val="single" w:sz="4" w:space="0" w:color="auto"/>
              <w:left w:val="single" w:sz="4" w:space="0" w:color="auto"/>
              <w:bottom w:val="single" w:sz="4" w:space="0" w:color="auto"/>
              <w:right w:val="single" w:sz="4" w:space="0" w:color="auto"/>
            </w:tcBorders>
          </w:tcPr>
          <w:p w14:paraId="05711CC4" w14:textId="77777777" w:rsidR="008344A8" w:rsidRPr="00386F89" w:rsidRDefault="008344A8" w:rsidP="00907C36">
            <w:pPr>
              <w:rPr>
                <w:noProof/>
                <w:szCs w:val="22"/>
                <w:lang w:val="sr-Latn-ME"/>
              </w:rPr>
            </w:pPr>
          </w:p>
        </w:tc>
        <w:tc>
          <w:tcPr>
            <w:tcW w:w="1801" w:type="dxa"/>
            <w:tcBorders>
              <w:top w:val="single" w:sz="4" w:space="0" w:color="auto"/>
              <w:left w:val="single" w:sz="4" w:space="0" w:color="auto"/>
              <w:bottom w:val="single" w:sz="4" w:space="0" w:color="auto"/>
              <w:right w:val="single" w:sz="4" w:space="0" w:color="auto"/>
            </w:tcBorders>
          </w:tcPr>
          <w:p w14:paraId="5F69512F" w14:textId="77777777" w:rsidR="008344A8" w:rsidRPr="00386F89" w:rsidRDefault="008344A8" w:rsidP="00907C36">
            <w:pPr>
              <w:rPr>
                <w:noProof/>
                <w:szCs w:val="22"/>
                <w:lang w:val="sr-Latn-ME"/>
              </w:rPr>
            </w:pPr>
          </w:p>
        </w:tc>
        <w:tc>
          <w:tcPr>
            <w:tcW w:w="1883" w:type="dxa"/>
            <w:tcBorders>
              <w:top w:val="single" w:sz="4" w:space="0" w:color="auto"/>
              <w:left w:val="single" w:sz="4" w:space="0" w:color="auto"/>
              <w:bottom w:val="single" w:sz="4" w:space="0" w:color="auto"/>
              <w:right w:val="single" w:sz="4" w:space="0" w:color="auto"/>
            </w:tcBorders>
          </w:tcPr>
          <w:p w14:paraId="665C6AF0" w14:textId="4D8C2081" w:rsidR="008344A8" w:rsidRPr="00386F89" w:rsidRDefault="008344A8" w:rsidP="00907C36">
            <w:pPr>
              <w:rPr>
                <w:noProof/>
                <w:szCs w:val="22"/>
                <w:lang w:val="sr-Latn-ME"/>
              </w:rPr>
            </w:pPr>
            <w:r w:rsidRPr="00386F89">
              <w:rPr>
                <w:szCs w:val="22"/>
                <w:lang w:val="sr-Latn-ME"/>
              </w:rPr>
              <w:t>Alergijske reakcije na koži</w:t>
            </w:r>
          </w:p>
        </w:tc>
        <w:tc>
          <w:tcPr>
            <w:tcW w:w="2241" w:type="dxa"/>
            <w:tcBorders>
              <w:top w:val="single" w:sz="4" w:space="0" w:color="auto"/>
              <w:left w:val="single" w:sz="4" w:space="0" w:color="auto"/>
              <w:bottom w:val="single" w:sz="4" w:space="0" w:color="auto"/>
              <w:right w:val="single" w:sz="4" w:space="0" w:color="auto"/>
            </w:tcBorders>
          </w:tcPr>
          <w:p w14:paraId="027F647D" w14:textId="77777777" w:rsidR="008344A8" w:rsidRPr="00386F89" w:rsidRDefault="008344A8" w:rsidP="00907C36">
            <w:pPr>
              <w:rPr>
                <w:noProof/>
                <w:szCs w:val="22"/>
                <w:lang w:val="sr-Latn-ME"/>
              </w:rPr>
            </w:pPr>
          </w:p>
        </w:tc>
      </w:tr>
      <w:tr w:rsidR="008344A8" w:rsidRPr="00386F89" w14:paraId="23D9B2D9" w14:textId="77777777" w:rsidTr="00D57B8C">
        <w:trPr>
          <w:trHeight w:val="505"/>
        </w:trPr>
        <w:tc>
          <w:tcPr>
            <w:tcW w:w="2011" w:type="dxa"/>
            <w:tcBorders>
              <w:top w:val="single" w:sz="4" w:space="0" w:color="auto"/>
              <w:left w:val="single" w:sz="4" w:space="0" w:color="auto"/>
              <w:bottom w:val="single" w:sz="4" w:space="0" w:color="auto"/>
              <w:right w:val="single" w:sz="4" w:space="0" w:color="auto"/>
            </w:tcBorders>
          </w:tcPr>
          <w:p w14:paraId="13C7D380" w14:textId="639E6004" w:rsidR="008344A8" w:rsidRPr="00386F89" w:rsidRDefault="008344A8" w:rsidP="00907C36">
            <w:pPr>
              <w:kinsoku w:val="0"/>
              <w:overflowPunct w:val="0"/>
              <w:rPr>
                <w:i/>
                <w:iCs/>
                <w:szCs w:val="22"/>
                <w:lang w:val="sr-Latn-ME"/>
              </w:rPr>
            </w:pPr>
            <w:r w:rsidRPr="00386F89">
              <w:rPr>
                <w:i/>
                <w:iCs/>
                <w:szCs w:val="22"/>
                <w:lang w:val="sr-Latn-ME"/>
              </w:rPr>
              <w:t>Poremećaji mišićno- koštanog sistema i</w:t>
            </w:r>
          </w:p>
          <w:p w14:paraId="1B146452" w14:textId="740998C8" w:rsidR="008344A8" w:rsidRPr="00386F89" w:rsidRDefault="008344A8" w:rsidP="00907C36">
            <w:pPr>
              <w:rPr>
                <w:i/>
                <w:iCs/>
                <w:noProof/>
                <w:szCs w:val="22"/>
                <w:lang w:val="sr-Latn-ME"/>
              </w:rPr>
            </w:pPr>
            <w:r w:rsidRPr="00386F89">
              <w:rPr>
                <w:i/>
                <w:iCs/>
                <w:szCs w:val="22"/>
                <w:lang w:val="sr-Latn-ME"/>
              </w:rPr>
              <w:t>vezivnog tkiva</w:t>
            </w:r>
          </w:p>
        </w:tc>
        <w:tc>
          <w:tcPr>
            <w:tcW w:w="1729" w:type="dxa"/>
            <w:tcBorders>
              <w:top w:val="single" w:sz="4" w:space="0" w:color="auto"/>
              <w:left w:val="single" w:sz="4" w:space="0" w:color="auto"/>
              <w:bottom w:val="single" w:sz="4" w:space="0" w:color="auto"/>
              <w:right w:val="single" w:sz="4" w:space="0" w:color="auto"/>
            </w:tcBorders>
          </w:tcPr>
          <w:p w14:paraId="7859595B" w14:textId="77777777" w:rsidR="008344A8" w:rsidRPr="00386F89" w:rsidRDefault="008344A8" w:rsidP="00907C36">
            <w:pPr>
              <w:rPr>
                <w:noProof/>
                <w:szCs w:val="22"/>
                <w:lang w:val="sr-Latn-ME"/>
              </w:rPr>
            </w:pPr>
          </w:p>
        </w:tc>
        <w:tc>
          <w:tcPr>
            <w:tcW w:w="1801" w:type="dxa"/>
            <w:tcBorders>
              <w:top w:val="single" w:sz="4" w:space="0" w:color="auto"/>
              <w:left w:val="single" w:sz="4" w:space="0" w:color="auto"/>
              <w:bottom w:val="single" w:sz="4" w:space="0" w:color="auto"/>
              <w:right w:val="single" w:sz="4" w:space="0" w:color="auto"/>
            </w:tcBorders>
          </w:tcPr>
          <w:p w14:paraId="16C5E169" w14:textId="2F373535" w:rsidR="008344A8" w:rsidRPr="00386F89" w:rsidRDefault="008344A8" w:rsidP="00907C36">
            <w:pPr>
              <w:rPr>
                <w:noProof/>
                <w:szCs w:val="22"/>
                <w:lang w:val="sr-Latn-ME"/>
              </w:rPr>
            </w:pPr>
            <w:r w:rsidRPr="00386F89">
              <w:rPr>
                <w:szCs w:val="22"/>
                <w:lang w:val="sr-Latn-ME"/>
              </w:rPr>
              <w:t>Slabost mišića</w:t>
            </w:r>
          </w:p>
        </w:tc>
        <w:tc>
          <w:tcPr>
            <w:tcW w:w="1883" w:type="dxa"/>
            <w:tcBorders>
              <w:top w:val="single" w:sz="4" w:space="0" w:color="auto"/>
              <w:left w:val="single" w:sz="4" w:space="0" w:color="auto"/>
              <w:bottom w:val="single" w:sz="4" w:space="0" w:color="auto"/>
              <w:right w:val="single" w:sz="4" w:space="0" w:color="auto"/>
            </w:tcBorders>
          </w:tcPr>
          <w:p w14:paraId="40653B9B" w14:textId="77777777" w:rsidR="008344A8" w:rsidRPr="00386F89" w:rsidRDefault="008344A8" w:rsidP="00907C36">
            <w:pPr>
              <w:rPr>
                <w:noProof/>
                <w:szCs w:val="22"/>
                <w:lang w:val="sr-Latn-ME"/>
              </w:rPr>
            </w:pPr>
          </w:p>
        </w:tc>
        <w:tc>
          <w:tcPr>
            <w:tcW w:w="2241" w:type="dxa"/>
            <w:tcBorders>
              <w:top w:val="single" w:sz="4" w:space="0" w:color="auto"/>
              <w:left w:val="single" w:sz="4" w:space="0" w:color="auto"/>
              <w:bottom w:val="single" w:sz="4" w:space="0" w:color="auto"/>
              <w:right w:val="single" w:sz="4" w:space="0" w:color="auto"/>
            </w:tcBorders>
          </w:tcPr>
          <w:p w14:paraId="06AC8792" w14:textId="77777777" w:rsidR="008344A8" w:rsidRPr="00386F89" w:rsidRDefault="008344A8" w:rsidP="00907C36">
            <w:pPr>
              <w:rPr>
                <w:noProof/>
                <w:szCs w:val="22"/>
                <w:lang w:val="sr-Latn-ME"/>
              </w:rPr>
            </w:pPr>
          </w:p>
        </w:tc>
      </w:tr>
      <w:tr w:rsidR="008344A8" w:rsidRPr="00386F89" w14:paraId="2D838B9C" w14:textId="77777777" w:rsidTr="00D57B8C">
        <w:trPr>
          <w:trHeight w:val="505"/>
        </w:trPr>
        <w:tc>
          <w:tcPr>
            <w:tcW w:w="2011" w:type="dxa"/>
            <w:tcBorders>
              <w:top w:val="single" w:sz="4" w:space="0" w:color="auto"/>
              <w:left w:val="single" w:sz="4" w:space="0" w:color="auto"/>
              <w:bottom w:val="single" w:sz="4" w:space="0" w:color="auto"/>
              <w:right w:val="single" w:sz="4" w:space="0" w:color="auto"/>
            </w:tcBorders>
          </w:tcPr>
          <w:p w14:paraId="517A9A06" w14:textId="70490FA8" w:rsidR="008344A8" w:rsidRPr="00386F89" w:rsidRDefault="008344A8" w:rsidP="00907C36">
            <w:pPr>
              <w:rPr>
                <w:i/>
                <w:iCs/>
                <w:noProof/>
                <w:szCs w:val="22"/>
                <w:lang w:val="sr-Latn-ME"/>
              </w:rPr>
            </w:pPr>
            <w:r w:rsidRPr="00386F89">
              <w:rPr>
                <w:i/>
                <w:iCs/>
                <w:szCs w:val="22"/>
                <w:lang w:val="sr-Latn-ME"/>
              </w:rPr>
              <w:t>Opšti poremećaji i reakcije na m</w:t>
            </w:r>
            <w:r w:rsidR="00D57B8C" w:rsidRPr="00386F89">
              <w:rPr>
                <w:i/>
                <w:iCs/>
                <w:szCs w:val="22"/>
                <w:lang w:val="sr-Latn-ME"/>
              </w:rPr>
              <w:t>j</w:t>
            </w:r>
            <w:r w:rsidRPr="00386F89">
              <w:rPr>
                <w:i/>
                <w:iCs/>
                <w:szCs w:val="22"/>
                <w:lang w:val="sr-Latn-ME"/>
              </w:rPr>
              <w:t xml:space="preserve">estu </w:t>
            </w:r>
            <w:r w:rsidR="00F02E46" w:rsidRPr="00386F89">
              <w:rPr>
                <w:i/>
                <w:iCs/>
                <w:szCs w:val="22"/>
                <w:lang w:val="sr-Latn-ME"/>
              </w:rPr>
              <w:t>prim</w:t>
            </w:r>
            <w:r w:rsidR="00D57B8C" w:rsidRPr="00386F89">
              <w:rPr>
                <w:i/>
                <w:iCs/>
                <w:szCs w:val="22"/>
                <w:lang w:val="sr-Latn-ME"/>
              </w:rPr>
              <w:t>j</w:t>
            </w:r>
            <w:r w:rsidR="00F02E46" w:rsidRPr="00386F89">
              <w:rPr>
                <w:i/>
                <w:iCs/>
                <w:szCs w:val="22"/>
                <w:lang w:val="sr-Latn-ME"/>
              </w:rPr>
              <w:t>ene</w:t>
            </w:r>
          </w:p>
        </w:tc>
        <w:tc>
          <w:tcPr>
            <w:tcW w:w="1729" w:type="dxa"/>
            <w:tcBorders>
              <w:top w:val="single" w:sz="4" w:space="0" w:color="auto"/>
              <w:left w:val="single" w:sz="4" w:space="0" w:color="auto"/>
              <w:bottom w:val="single" w:sz="4" w:space="0" w:color="auto"/>
              <w:right w:val="single" w:sz="4" w:space="0" w:color="auto"/>
            </w:tcBorders>
          </w:tcPr>
          <w:p w14:paraId="63573323" w14:textId="77777777" w:rsidR="008344A8" w:rsidRPr="00386F89" w:rsidRDefault="008344A8" w:rsidP="00907C36">
            <w:pPr>
              <w:kinsoku w:val="0"/>
              <w:overflowPunct w:val="0"/>
              <w:rPr>
                <w:szCs w:val="22"/>
                <w:lang w:val="sr-Latn-ME"/>
              </w:rPr>
            </w:pPr>
          </w:p>
          <w:p w14:paraId="6773B743" w14:textId="2351A58D" w:rsidR="008344A8" w:rsidRPr="00386F89" w:rsidRDefault="008344A8" w:rsidP="00907C36">
            <w:pPr>
              <w:rPr>
                <w:noProof/>
                <w:szCs w:val="22"/>
                <w:lang w:val="sr-Latn-ME"/>
              </w:rPr>
            </w:pPr>
            <w:r w:rsidRPr="00386F89">
              <w:rPr>
                <w:szCs w:val="22"/>
                <w:lang w:val="sr-Latn-ME"/>
              </w:rPr>
              <w:t>Umor</w:t>
            </w:r>
          </w:p>
        </w:tc>
        <w:tc>
          <w:tcPr>
            <w:tcW w:w="1801" w:type="dxa"/>
            <w:tcBorders>
              <w:top w:val="single" w:sz="4" w:space="0" w:color="auto"/>
              <w:left w:val="single" w:sz="4" w:space="0" w:color="auto"/>
              <w:bottom w:val="single" w:sz="4" w:space="0" w:color="auto"/>
              <w:right w:val="single" w:sz="4" w:space="0" w:color="auto"/>
            </w:tcBorders>
          </w:tcPr>
          <w:p w14:paraId="5D4A726F" w14:textId="77777777" w:rsidR="008344A8" w:rsidRPr="00386F89" w:rsidRDefault="008344A8" w:rsidP="00907C36">
            <w:pPr>
              <w:rPr>
                <w:noProof/>
                <w:szCs w:val="22"/>
                <w:lang w:val="sr-Latn-ME"/>
              </w:rPr>
            </w:pPr>
          </w:p>
        </w:tc>
        <w:tc>
          <w:tcPr>
            <w:tcW w:w="1883" w:type="dxa"/>
            <w:tcBorders>
              <w:top w:val="single" w:sz="4" w:space="0" w:color="auto"/>
              <w:left w:val="single" w:sz="4" w:space="0" w:color="auto"/>
              <w:bottom w:val="single" w:sz="4" w:space="0" w:color="auto"/>
              <w:right w:val="single" w:sz="4" w:space="0" w:color="auto"/>
            </w:tcBorders>
          </w:tcPr>
          <w:p w14:paraId="0C14F826" w14:textId="77777777" w:rsidR="008344A8" w:rsidRPr="00386F89" w:rsidRDefault="008344A8" w:rsidP="00907C36">
            <w:pPr>
              <w:rPr>
                <w:noProof/>
                <w:szCs w:val="22"/>
                <w:lang w:val="sr-Latn-ME"/>
              </w:rPr>
            </w:pPr>
          </w:p>
        </w:tc>
        <w:tc>
          <w:tcPr>
            <w:tcW w:w="2241" w:type="dxa"/>
            <w:tcBorders>
              <w:top w:val="single" w:sz="4" w:space="0" w:color="auto"/>
              <w:left w:val="single" w:sz="4" w:space="0" w:color="auto"/>
              <w:bottom w:val="single" w:sz="4" w:space="0" w:color="auto"/>
              <w:right w:val="single" w:sz="4" w:space="0" w:color="auto"/>
            </w:tcBorders>
          </w:tcPr>
          <w:p w14:paraId="1B808BE5" w14:textId="77777777" w:rsidR="008344A8" w:rsidRPr="00386F89" w:rsidRDefault="008344A8" w:rsidP="00907C36">
            <w:pPr>
              <w:rPr>
                <w:noProof/>
                <w:szCs w:val="22"/>
                <w:lang w:val="sr-Latn-ME"/>
              </w:rPr>
            </w:pPr>
          </w:p>
        </w:tc>
      </w:tr>
      <w:tr w:rsidR="008344A8" w:rsidRPr="00386F89" w14:paraId="52BEEDF7" w14:textId="77777777" w:rsidTr="00D57B8C">
        <w:trPr>
          <w:trHeight w:val="505"/>
        </w:trPr>
        <w:tc>
          <w:tcPr>
            <w:tcW w:w="2011" w:type="dxa"/>
          </w:tcPr>
          <w:p w14:paraId="24328B88" w14:textId="77777777" w:rsidR="008344A8" w:rsidRPr="00386F89" w:rsidRDefault="008344A8" w:rsidP="00907C36">
            <w:pPr>
              <w:rPr>
                <w:i/>
                <w:iCs/>
                <w:noProof/>
                <w:szCs w:val="22"/>
                <w:lang w:val="sr-Latn-ME"/>
              </w:rPr>
            </w:pPr>
          </w:p>
        </w:tc>
        <w:tc>
          <w:tcPr>
            <w:tcW w:w="1729" w:type="dxa"/>
          </w:tcPr>
          <w:p w14:paraId="421FB932" w14:textId="77777777" w:rsidR="008344A8" w:rsidRPr="00386F89" w:rsidRDefault="008344A8" w:rsidP="00907C36">
            <w:pPr>
              <w:rPr>
                <w:noProof/>
                <w:szCs w:val="22"/>
                <w:lang w:val="sr-Latn-ME"/>
              </w:rPr>
            </w:pPr>
          </w:p>
        </w:tc>
        <w:tc>
          <w:tcPr>
            <w:tcW w:w="1801" w:type="dxa"/>
          </w:tcPr>
          <w:p w14:paraId="5610965E" w14:textId="77777777" w:rsidR="008344A8" w:rsidRPr="00386F89" w:rsidRDefault="008344A8" w:rsidP="00907C36">
            <w:pPr>
              <w:rPr>
                <w:noProof/>
                <w:szCs w:val="22"/>
                <w:lang w:val="sr-Latn-ME"/>
              </w:rPr>
            </w:pPr>
          </w:p>
        </w:tc>
        <w:tc>
          <w:tcPr>
            <w:tcW w:w="1883" w:type="dxa"/>
          </w:tcPr>
          <w:p w14:paraId="556580DE" w14:textId="77777777" w:rsidR="008344A8" w:rsidRPr="00386F89" w:rsidRDefault="008344A8" w:rsidP="00907C36">
            <w:pPr>
              <w:rPr>
                <w:noProof/>
                <w:szCs w:val="22"/>
                <w:lang w:val="sr-Latn-ME"/>
              </w:rPr>
            </w:pPr>
          </w:p>
        </w:tc>
        <w:tc>
          <w:tcPr>
            <w:tcW w:w="2241" w:type="dxa"/>
          </w:tcPr>
          <w:p w14:paraId="320DB3FE" w14:textId="77777777" w:rsidR="008344A8" w:rsidRPr="00386F89" w:rsidRDefault="008344A8" w:rsidP="00907C36">
            <w:pPr>
              <w:rPr>
                <w:noProof/>
                <w:szCs w:val="22"/>
                <w:lang w:val="sr-Latn-ME"/>
              </w:rPr>
            </w:pPr>
          </w:p>
        </w:tc>
      </w:tr>
    </w:tbl>
    <w:p w14:paraId="60B9FA79" w14:textId="7EA83D3C" w:rsidR="00214AC2" w:rsidRPr="00386F89" w:rsidRDefault="008344A8" w:rsidP="00907C36">
      <w:pPr>
        <w:rPr>
          <w:noProof/>
          <w:szCs w:val="22"/>
          <w:lang w:val="sr-Latn-ME"/>
        </w:rPr>
      </w:pPr>
      <w:r w:rsidRPr="00386F89">
        <w:rPr>
          <w:noProof/>
          <w:szCs w:val="22"/>
          <w:lang w:val="sr-Latn-ME"/>
        </w:rPr>
        <w:t>*</w:t>
      </w:r>
      <w:r w:rsidR="00214AC2" w:rsidRPr="00386F89">
        <w:rPr>
          <w:noProof/>
          <w:szCs w:val="22"/>
          <w:lang w:val="sr-Latn-ME"/>
        </w:rPr>
        <w:t>Tokom prim</w:t>
      </w:r>
      <w:r w:rsidR="00D57B8C" w:rsidRPr="00386F89">
        <w:rPr>
          <w:noProof/>
          <w:szCs w:val="22"/>
          <w:lang w:val="sr-Latn-ME"/>
        </w:rPr>
        <w:t>j</w:t>
      </w:r>
      <w:r w:rsidR="00214AC2" w:rsidRPr="00386F89">
        <w:rPr>
          <w:noProof/>
          <w:szCs w:val="22"/>
          <w:lang w:val="sr-Latn-ME"/>
        </w:rPr>
        <w:t>ene benzodiazepina, povremeno su prijavljene p</w:t>
      </w:r>
      <w:r w:rsidRPr="00386F89">
        <w:rPr>
          <w:noProof/>
          <w:szCs w:val="22"/>
          <w:lang w:val="sr-Latn-ME"/>
        </w:rPr>
        <w:t xml:space="preserve">aradoksalne reakcije kao što su agitacija, nervoza, razdražljivost, agresija, </w:t>
      </w:r>
      <w:r w:rsidR="00214AC2" w:rsidRPr="00386F89">
        <w:rPr>
          <w:noProof/>
          <w:szCs w:val="22"/>
          <w:lang w:val="sr-Latn-ME"/>
        </w:rPr>
        <w:t>sumanute ideje, napadi b</w:t>
      </w:r>
      <w:r w:rsidR="006E5FDB" w:rsidRPr="00386F89">
        <w:rPr>
          <w:noProof/>
          <w:szCs w:val="22"/>
          <w:lang w:val="sr-Latn-ME"/>
        </w:rPr>
        <w:t>ij</w:t>
      </w:r>
      <w:r w:rsidR="00214AC2" w:rsidRPr="00386F89">
        <w:rPr>
          <w:noProof/>
          <w:szCs w:val="22"/>
          <w:lang w:val="sr-Latn-ME"/>
        </w:rPr>
        <w:t>esa, noćne more, halucinacije, psihoze i neadekvatno ponašanje. Ove reakcije se češće javljaju kod d</w:t>
      </w:r>
      <w:r w:rsidR="00D57B8C" w:rsidRPr="00386F89">
        <w:rPr>
          <w:noProof/>
          <w:szCs w:val="22"/>
          <w:lang w:val="sr-Latn-ME"/>
        </w:rPr>
        <w:t>j</w:t>
      </w:r>
      <w:r w:rsidR="00214AC2" w:rsidRPr="00386F89">
        <w:rPr>
          <w:noProof/>
          <w:szCs w:val="22"/>
          <w:lang w:val="sr-Latn-ME"/>
        </w:rPr>
        <w:t xml:space="preserve">ece i starijih osoba. </w:t>
      </w:r>
    </w:p>
    <w:p w14:paraId="1F1B641E" w14:textId="396EEC81" w:rsidR="00263A7A" w:rsidRPr="00386F89" w:rsidRDefault="00263A7A" w:rsidP="00907C36">
      <w:pPr>
        <w:rPr>
          <w:noProof/>
          <w:szCs w:val="22"/>
          <w:lang w:val="sr-Latn-ME"/>
        </w:rPr>
      </w:pPr>
      <w:r w:rsidRPr="00386F89">
        <w:rPr>
          <w:noProof/>
          <w:szCs w:val="22"/>
          <w:lang w:val="sr-Latn-ME"/>
        </w:rPr>
        <w:t xml:space="preserve"> </w:t>
      </w:r>
    </w:p>
    <w:p w14:paraId="504A3BF6" w14:textId="49C6DB5B" w:rsidR="00A72447" w:rsidRPr="00386F89" w:rsidRDefault="00263A7A" w:rsidP="00907C36">
      <w:pPr>
        <w:rPr>
          <w:noProof/>
          <w:szCs w:val="22"/>
          <w:lang w:val="sr-Latn-ME"/>
        </w:rPr>
      </w:pPr>
      <w:r w:rsidRPr="00386F89">
        <w:rPr>
          <w:noProof/>
          <w:szCs w:val="22"/>
          <w:lang w:val="sr-Latn-ME"/>
        </w:rPr>
        <w:t>Nakon intramuskularne prim</w:t>
      </w:r>
      <w:r w:rsidR="00D57B8C" w:rsidRPr="00386F89">
        <w:rPr>
          <w:noProof/>
          <w:szCs w:val="22"/>
          <w:lang w:val="sr-Latn-ME"/>
        </w:rPr>
        <w:t>j</w:t>
      </w:r>
      <w:r w:rsidRPr="00386F89">
        <w:rPr>
          <w:noProof/>
          <w:szCs w:val="22"/>
          <w:lang w:val="sr-Latn-ME"/>
        </w:rPr>
        <w:t xml:space="preserve">ene: </w:t>
      </w:r>
      <w:r w:rsidR="00214AC2" w:rsidRPr="00386F89">
        <w:rPr>
          <w:noProof/>
          <w:szCs w:val="22"/>
          <w:lang w:val="sr-Latn-ME"/>
        </w:rPr>
        <w:t>zab</w:t>
      </w:r>
      <w:r w:rsidR="00D57B8C" w:rsidRPr="00386F89">
        <w:rPr>
          <w:noProof/>
          <w:szCs w:val="22"/>
          <w:lang w:val="sr-Latn-ME"/>
        </w:rPr>
        <w:t>i</w:t>
      </w:r>
      <w:r w:rsidR="00214AC2" w:rsidRPr="00386F89">
        <w:rPr>
          <w:noProof/>
          <w:szCs w:val="22"/>
          <w:lang w:val="sr-Latn-ME"/>
        </w:rPr>
        <w:t>l</w:t>
      </w:r>
      <w:r w:rsidR="00D57B8C" w:rsidRPr="00386F89">
        <w:rPr>
          <w:noProof/>
          <w:szCs w:val="22"/>
          <w:lang w:val="sr-Latn-ME"/>
        </w:rPr>
        <w:t>j</w:t>
      </w:r>
      <w:r w:rsidR="00214AC2" w:rsidRPr="00386F89">
        <w:rPr>
          <w:noProof/>
          <w:szCs w:val="22"/>
          <w:lang w:val="sr-Latn-ME"/>
        </w:rPr>
        <w:t>ežen</w:t>
      </w:r>
      <w:r w:rsidRPr="00386F89">
        <w:rPr>
          <w:noProof/>
          <w:szCs w:val="22"/>
          <w:lang w:val="sr-Latn-ME"/>
        </w:rPr>
        <w:t xml:space="preserve"> je bol, os</w:t>
      </w:r>
      <w:r w:rsidR="004D6A2F" w:rsidRPr="00386F89">
        <w:rPr>
          <w:noProof/>
          <w:szCs w:val="22"/>
          <w:lang w:val="sr-Latn-ME"/>
        </w:rPr>
        <w:t>j</w:t>
      </w:r>
      <w:r w:rsidRPr="00386F89">
        <w:rPr>
          <w:noProof/>
          <w:szCs w:val="22"/>
          <w:lang w:val="sr-Latn-ME"/>
        </w:rPr>
        <w:t>ećaj pečenja i crvenilo na m</w:t>
      </w:r>
      <w:r w:rsidR="004D6A2F" w:rsidRPr="00386F89">
        <w:rPr>
          <w:noProof/>
          <w:szCs w:val="22"/>
          <w:lang w:val="sr-Latn-ME"/>
        </w:rPr>
        <w:t>j</w:t>
      </w:r>
      <w:r w:rsidRPr="00386F89">
        <w:rPr>
          <w:noProof/>
          <w:szCs w:val="22"/>
          <w:lang w:val="sr-Latn-ME"/>
        </w:rPr>
        <w:t xml:space="preserve">estu </w:t>
      </w:r>
      <w:r w:rsidR="00214AC2" w:rsidRPr="00386F89">
        <w:rPr>
          <w:noProof/>
          <w:szCs w:val="22"/>
          <w:lang w:val="sr-Latn-ME"/>
        </w:rPr>
        <w:t>prim</w:t>
      </w:r>
      <w:r w:rsidR="004D6A2F" w:rsidRPr="00386F89">
        <w:rPr>
          <w:noProof/>
          <w:szCs w:val="22"/>
          <w:lang w:val="sr-Latn-ME"/>
        </w:rPr>
        <w:t>j</w:t>
      </w:r>
      <w:r w:rsidR="00214AC2" w:rsidRPr="00386F89">
        <w:rPr>
          <w:noProof/>
          <w:szCs w:val="22"/>
          <w:lang w:val="sr-Latn-ME"/>
        </w:rPr>
        <w:t>ene</w:t>
      </w:r>
      <w:r w:rsidRPr="00386F89">
        <w:rPr>
          <w:noProof/>
          <w:szCs w:val="22"/>
          <w:lang w:val="sr-Latn-ME"/>
        </w:rPr>
        <w:t>. Nakon intravenske prim</w:t>
      </w:r>
      <w:r w:rsidR="004D6A2F" w:rsidRPr="00386F89">
        <w:rPr>
          <w:noProof/>
          <w:szCs w:val="22"/>
          <w:lang w:val="sr-Latn-ME"/>
        </w:rPr>
        <w:t>j</w:t>
      </w:r>
      <w:r w:rsidRPr="00386F89">
        <w:rPr>
          <w:noProof/>
          <w:szCs w:val="22"/>
          <w:lang w:val="sr-Latn-ME"/>
        </w:rPr>
        <w:t>ene: prim</w:t>
      </w:r>
      <w:r w:rsidR="004D6A2F" w:rsidRPr="00386F89">
        <w:rPr>
          <w:noProof/>
          <w:szCs w:val="22"/>
          <w:lang w:val="sr-Latn-ME"/>
        </w:rPr>
        <w:t>ij</w:t>
      </w:r>
      <w:r w:rsidRPr="00386F89">
        <w:rPr>
          <w:noProof/>
          <w:szCs w:val="22"/>
          <w:lang w:val="sr-Latn-ME"/>
        </w:rPr>
        <w:t xml:space="preserve">ećen je lokalni flebitis, bol odmah nakon </w:t>
      </w:r>
      <w:r w:rsidR="00214AC2" w:rsidRPr="00386F89">
        <w:rPr>
          <w:noProof/>
          <w:szCs w:val="22"/>
          <w:lang w:val="sr-Latn-ME"/>
        </w:rPr>
        <w:t>prim</w:t>
      </w:r>
      <w:r w:rsidR="004D6A2F" w:rsidRPr="00386F89">
        <w:rPr>
          <w:noProof/>
          <w:szCs w:val="22"/>
          <w:lang w:val="sr-Latn-ME"/>
        </w:rPr>
        <w:t>j</w:t>
      </w:r>
      <w:r w:rsidR="00214AC2" w:rsidRPr="00386F89">
        <w:rPr>
          <w:noProof/>
          <w:szCs w:val="22"/>
          <w:lang w:val="sr-Latn-ME"/>
        </w:rPr>
        <w:t>ene</w:t>
      </w:r>
      <w:r w:rsidRPr="00386F89">
        <w:rPr>
          <w:noProof/>
          <w:szCs w:val="22"/>
          <w:lang w:val="sr-Latn-ME"/>
        </w:rPr>
        <w:t xml:space="preserve"> i crvenilo </w:t>
      </w:r>
      <w:r w:rsidR="00214AC2" w:rsidRPr="00386F89">
        <w:rPr>
          <w:noProof/>
          <w:szCs w:val="22"/>
          <w:lang w:val="sr-Latn-ME"/>
        </w:rPr>
        <w:t>tokom</w:t>
      </w:r>
      <w:r w:rsidRPr="00386F89">
        <w:rPr>
          <w:noProof/>
          <w:szCs w:val="22"/>
          <w:lang w:val="sr-Latn-ME"/>
        </w:rPr>
        <w:t xml:space="preserve"> 24-</w:t>
      </w:r>
      <w:r w:rsidR="00214AC2" w:rsidRPr="00386F89">
        <w:rPr>
          <w:noProof/>
          <w:szCs w:val="22"/>
          <w:lang w:val="sr-Latn-ME"/>
        </w:rPr>
        <w:t>časovnog</w:t>
      </w:r>
      <w:r w:rsidRPr="00386F89">
        <w:rPr>
          <w:noProof/>
          <w:szCs w:val="22"/>
          <w:lang w:val="sr-Latn-ME"/>
        </w:rPr>
        <w:t xml:space="preserve"> </w:t>
      </w:r>
      <w:r w:rsidR="00214AC2" w:rsidRPr="00386F89">
        <w:rPr>
          <w:noProof/>
          <w:szCs w:val="22"/>
          <w:lang w:val="sr-Latn-ME"/>
        </w:rPr>
        <w:t>perioda</w:t>
      </w:r>
      <w:r w:rsidRPr="00386F89">
        <w:rPr>
          <w:noProof/>
          <w:szCs w:val="22"/>
          <w:lang w:val="sr-Latn-ME"/>
        </w:rPr>
        <w:t xml:space="preserve"> p</w:t>
      </w:r>
      <w:r w:rsidR="00214AC2" w:rsidRPr="00386F89">
        <w:rPr>
          <w:noProof/>
          <w:szCs w:val="22"/>
          <w:lang w:val="sr-Latn-ME"/>
        </w:rPr>
        <w:t>os</w:t>
      </w:r>
      <w:r w:rsidRPr="00386F89">
        <w:rPr>
          <w:noProof/>
          <w:szCs w:val="22"/>
          <w:lang w:val="sr-Latn-ME"/>
        </w:rPr>
        <w:t xml:space="preserve">matranja. </w:t>
      </w:r>
    </w:p>
    <w:p w14:paraId="1C97BF39" w14:textId="65DB7801" w:rsidR="000C5ED1" w:rsidRPr="00386F89" w:rsidRDefault="00263A7A" w:rsidP="00907C36">
      <w:pPr>
        <w:rPr>
          <w:noProof/>
          <w:szCs w:val="22"/>
          <w:lang w:val="sr-Latn-ME"/>
        </w:rPr>
      </w:pPr>
      <w:r w:rsidRPr="00386F89">
        <w:rPr>
          <w:noProof/>
          <w:szCs w:val="22"/>
          <w:lang w:val="sr-Latn-ME"/>
        </w:rPr>
        <w:t xml:space="preserve">1,6% </w:t>
      </w:r>
      <w:r w:rsidR="00F02E46" w:rsidRPr="00386F89">
        <w:rPr>
          <w:noProof/>
          <w:szCs w:val="22"/>
          <w:lang w:val="sr-Latn-ME"/>
        </w:rPr>
        <w:t>pacijenata</w:t>
      </w:r>
      <w:r w:rsidRPr="00386F89">
        <w:rPr>
          <w:noProof/>
          <w:szCs w:val="22"/>
          <w:lang w:val="sr-Latn-ME"/>
        </w:rPr>
        <w:t xml:space="preserve"> prijavilo je bol odmah nakon injekcije, dok je 0,5% </w:t>
      </w:r>
      <w:r w:rsidR="00F02E46" w:rsidRPr="00386F89">
        <w:rPr>
          <w:noProof/>
          <w:szCs w:val="22"/>
          <w:lang w:val="sr-Latn-ME"/>
        </w:rPr>
        <w:t>pacijenata</w:t>
      </w:r>
      <w:r w:rsidRPr="00386F89">
        <w:rPr>
          <w:noProof/>
          <w:szCs w:val="22"/>
          <w:lang w:val="sr-Latn-ME"/>
        </w:rPr>
        <w:t xml:space="preserve"> prijavilo bol 24 sata nakon injekcije. Intraarterijska injekcija može dovesti do arterijskog spazma, što može </w:t>
      </w:r>
      <w:r w:rsidR="00F02E46" w:rsidRPr="00386F89">
        <w:rPr>
          <w:noProof/>
          <w:szCs w:val="22"/>
          <w:lang w:val="sr-Latn-ME"/>
        </w:rPr>
        <w:t>izazvati</w:t>
      </w:r>
      <w:r w:rsidRPr="00386F89">
        <w:rPr>
          <w:noProof/>
          <w:szCs w:val="22"/>
          <w:lang w:val="sr-Latn-ME"/>
        </w:rPr>
        <w:t xml:space="preserve"> gangre</w:t>
      </w:r>
      <w:r w:rsidR="00214AC2" w:rsidRPr="00386F89">
        <w:rPr>
          <w:noProof/>
          <w:szCs w:val="22"/>
          <w:lang w:val="sr-Latn-ME"/>
        </w:rPr>
        <w:t>n</w:t>
      </w:r>
      <w:r w:rsidR="00F02E46" w:rsidRPr="00386F89">
        <w:rPr>
          <w:noProof/>
          <w:szCs w:val="22"/>
          <w:lang w:val="sr-Latn-ME"/>
        </w:rPr>
        <w:t>u</w:t>
      </w:r>
      <w:r w:rsidR="00214AC2" w:rsidRPr="00386F89">
        <w:rPr>
          <w:noProof/>
          <w:szCs w:val="22"/>
          <w:lang w:val="sr-Latn-ME"/>
        </w:rPr>
        <w:t xml:space="preserve"> zbog koje </w:t>
      </w:r>
      <w:r w:rsidRPr="00386F89">
        <w:rPr>
          <w:noProof/>
          <w:szCs w:val="22"/>
          <w:lang w:val="sr-Latn-ME"/>
        </w:rPr>
        <w:t>je potrebna amputacija (vid</w:t>
      </w:r>
      <w:r w:rsidR="008A0ABA" w:rsidRPr="00386F89">
        <w:rPr>
          <w:noProof/>
          <w:szCs w:val="22"/>
          <w:lang w:val="sr-Latn-ME"/>
        </w:rPr>
        <w:t>j</w:t>
      </w:r>
      <w:r w:rsidRPr="00386F89">
        <w:rPr>
          <w:noProof/>
          <w:szCs w:val="22"/>
          <w:lang w:val="sr-Latn-ME"/>
        </w:rPr>
        <w:t xml:space="preserve">eti </w:t>
      </w:r>
      <w:r w:rsidR="008A0ABA" w:rsidRPr="00386F89">
        <w:rPr>
          <w:noProof/>
          <w:szCs w:val="22"/>
          <w:lang w:val="sr-Latn-ME"/>
        </w:rPr>
        <w:t>dio</w:t>
      </w:r>
      <w:r w:rsidRPr="00386F89">
        <w:rPr>
          <w:noProof/>
          <w:szCs w:val="22"/>
          <w:lang w:val="sr-Latn-ME"/>
        </w:rPr>
        <w:t xml:space="preserve"> 4.3). </w:t>
      </w:r>
    </w:p>
    <w:p w14:paraId="520D63A0" w14:textId="686015E9" w:rsidR="000C5ED1" w:rsidRPr="00386F89" w:rsidRDefault="00263A7A" w:rsidP="00907C36">
      <w:pPr>
        <w:rPr>
          <w:noProof/>
          <w:szCs w:val="22"/>
          <w:lang w:val="sr-Latn-ME"/>
        </w:rPr>
      </w:pPr>
      <w:r w:rsidRPr="00386F89">
        <w:rPr>
          <w:noProof/>
          <w:szCs w:val="22"/>
          <w:lang w:val="sr-Latn-ME"/>
        </w:rPr>
        <w:t>Odre</w:t>
      </w:r>
      <w:r w:rsidR="00214AC2" w:rsidRPr="00386F89">
        <w:rPr>
          <w:noProof/>
          <w:szCs w:val="22"/>
          <w:lang w:val="sr-Latn-ME"/>
        </w:rPr>
        <w:t>đ</w:t>
      </w:r>
      <w:r w:rsidRPr="00386F89">
        <w:rPr>
          <w:noProof/>
          <w:szCs w:val="22"/>
          <w:lang w:val="sr-Latn-ME"/>
        </w:rPr>
        <w:t>eni</w:t>
      </w:r>
      <w:r w:rsidR="00214AC2" w:rsidRPr="00386F89">
        <w:rPr>
          <w:noProof/>
          <w:szCs w:val="22"/>
          <w:lang w:val="sr-Latn-ME"/>
        </w:rPr>
        <w:t xml:space="preserve"> stepen</w:t>
      </w:r>
      <w:r w:rsidRPr="00386F89">
        <w:rPr>
          <w:noProof/>
          <w:szCs w:val="22"/>
          <w:lang w:val="sr-Latn-ME"/>
        </w:rPr>
        <w:t xml:space="preserve"> </w:t>
      </w:r>
      <w:r w:rsidR="00A72447" w:rsidRPr="00386F89">
        <w:rPr>
          <w:noProof/>
          <w:szCs w:val="22"/>
          <w:lang w:val="sr-Latn-ME"/>
        </w:rPr>
        <w:t>izostanka</w:t>
      </w:r>
      <w:r w:rsidRPr="00386F89">
        <w:rPr>
          <w:noProof/>
          <w:szCs w:val="22"/>
          <w:lang w:val="sr-Latn-ME"/>
        </w:rPr>
        <w:t xml:space="preserve"> sedativnog i hipnotičkog </w:t>
      </w:r>
      <w:r w:rsidR="00214AC2" w:rsidRPr="00386F89">
        <w:rPr>
          <w:noProof/>
          <w:szCs w:val="22"/>
          <w:lang w:val="sr-Latn-ME"/>
        </w:rPr>
        <w:t>dejstva</w:t>
      </w:r>
      <w:r w:rsidRPr="00386F89">
        <w:rPr>
          <w:noProof/>
          <w:szCs w:val="22"/>
          <w:lang w:val="sr-Latn-ME"/>
        </w:rPr>
        <w:t xml:space="preserve"> benzodiazepina može se javiti nakon </w:t>
      </w:r>
      <w:r w:rsidR="00214AC2" w:rsidRPr="00386F89">
        <w:rPr>
          <w:noProof/>
          <w:szCs w:val="22"/>
          <w:lang w:val="sr-Latn-ME"/>
        </w:rPr>
        <w:t>ponavljane</w:t>
      </w:r>
      <w:r w:rsidRPr="00386F89">
        <w:rPr>
          <w:noProof/>
          <w:szCs w:val="22"/>
          <w:lang w:val="sr-Latn-ME"/>
        </w:rPr>
        <w:t xml:space="preserve"> prim</w:t>
      </w:r>
      <w:r w:rsidR="008A0ABA" w:rsidRPr="00386F89">
        <w:rPr>
          <w:noProof/>
          <w:szCs w:val="22"/>
          <w:lang w:val="sr-Latn-ME"/>
        </w:rPr>
        <w:t>j</w:t>
      </w:r>
      <w:r w:rsidRPr="00386F89">
        <w:rPr>
          <w:noProof/>
          <w:szCs w:val="22"/>
          <w:lang w:val="sr-Latn-ME"/>
        </w:rPr>
        <w:t>ene t</w:t>
      </w:r>
      <w:r w:rsidR="00214AC2" w:rsidRPr="00386F89">
        <w:rPr>
          <w:noProof/>
          <w:szCs w:val="22"/>
          <w:lang w:val="sr-Latn-ME"/>
        </w:rPr>
        <w:t>o</w:t>
      </w:r>
      <w:r w:rsidRPr="00386F89">
        <w:rPr>
          <w:noProof/>
          <w:szCs w:val="22"/>
          <w:lang w:val="sr-Latn-ME"/>
        </w:rPr>
        <w:t xml:space="preserve">kom nekoliko </w:t>
      </w:r>
      <w:r w:rsidR="00F02E46" w:rsidRPr="00386F89">
        <w:rPr>
          <w:noProof/>
          <w:szCs w:val="22"/>
          <w:lang w:val="sr-Latn-ME"/>
        </w:rPr>
        <w:t>sedmica</w:t>
      </w:r>
      <w:r w:rsidRPr="00386F89">
        <w:rPr>
          <w:noProof/>
          <w:szCs w:val="22"/>
          <w:lang w:val="sr-Latn-ME"/>
        </w:rPr>
        <w:t xml:space="preserve">. Nakon </w:t>
      </w:r>
      <w:r w:rsidR="00F02E46" w:rsidRPr="00386F89">
        <w:rPr>
          <w:noProof/>
          <w:szCs w:val="22"/>
          <w:lang w:val="sr-Latn-ME"/>
        </w:rPr>
        <w:t>ponavljane</w:t>
      </w:r>
      <w:r w:rsidRPr="00386F89">
        <w:rPr>
          <w:noProof/>
          <w:szCs w:val="22"/>
          <w:lang w:val="sr-Latn-ME"/>
        </w:rPr>
        <w:t xml:space="preserve"> prim</w:t>
      </w:r>
      <w:r w:rsidR="008A0ABA" w:rsidRPr="00386F89">
        <w:rPr>
          <w:noProof/>
          <w:szCs w:val="22"/>
          <w:lang w:val="sr-Latn-ME"/>
        </w:rPr>
        <w:t>j</w:t>
      </w:r>
      <w:r w:rsidRPr="00386F89">
        <w:rPr>
          <w:noProof/>
          <w:szCs w:val="22"/>
          <w:lang w:val="sr-Latn-ME"/>
        </w:rPr>
        <w:t xml:space="preserve">ene, može se pojaviti tolerancija na </w:t>
      </w:r>
      <w:r w:rsidR="00F02E46" w:rsidRPr="00386F89">
        <w:rPr>
          <w:noProof/>
          <w:szCs w:val="22"/>
          <w:lang w:val="sr-Latn-ME"/>
        </w:rPr>
        <w:t>efekte</w:t>
      </w:r>
      <w:r w:rsidRPr="00386F89">
        <w:rPr>
          <w:noProof/>
          <w:szCs w:val="22"/>
          <w:lang w:val="sr-Latn-ME"/>
        </w:rPr>
        <w:t xml:space="preserve"> benzodiazepina. </w:t>
      </w:r>
    </w:p>
    <w:p w14:paraId="1494C058" w14:textId="493579CA" w:rsidR="000C5ED1" w:rsidRPr="00386F89" w:rsidRDefault="00263A7A" w:rsidP="00907C36">
      <w:pPr>
        <w:rPr>
          <w:noProof/>
          <w:szCs w:val="22"/>
          <w:lang w:val="sr-Latn-ME"/>
        </w:rPr>
      </w:pPr>
      <w:r w:rsidRPr="00386F89">
        <w:rPr>
          <w:noProof/>
          <w:szCs w:val="22"/>
          <w:lang w:val="sr-Latn-ME"/>
        </w:rPr>
        <w:t>T</w:t>
      </w:r>
      <w:r w:rsidR="00F02E46" w:rsidRPr="00386F89">
        <w:rPr>
          <w:noProof/>
          <w:szCs w:val="22"/>
          <w:lang w:val="sr-Latn-ME"/>
        </w:rPr>
        <w:t>o</w:t>
      </w:r>
      <w:r w:rsidRPr="00386F89">
        <w:rPr>
          <w:noProof/>
          <w:szCs w:val="22"/>
          <w:lang w:val="sr-Latn-ME"/>
        </w:rPr>
        <w:t xml:space="preserve">kom </w:t>
      </w:r>
      <w:r w:rsidR="00F02E46" w:rsidRPr="00386F89">
        <w:rPr>
          <w:noProof/>
          <w:szCs w:val="22"/>
          <w:lang w:val="sr-Latn-ME"/>
        </w:rPr>
        <w:t>prim</w:t>
      </w:r>
      <w:r w:rsidR="008A0ABA" w:rsidRPr="00386F89">
        <w:rPr>
          <w:noProof/>
          <w:szCs w:val="22"/>
          <w:lang w:val="sr-Latn-ME"/>
        </w:rPr>
        <w:t>j</w:t>
      </w:r>
      <w:r w:rsidR="00F02E46" w:rsidRPr="00386F89">
        <w:rPr>
          <w:noProof/>
          <w:szCs w:val="22"/>
          <w:lang w:val="sr-Latn-ME"/>
        </w:rPr>
        <w:t>ene</w:t>
      </w:r>
      <w:r w:rsidRPr="00386F89">
        <w:rPr>
          <w:noProof/>
          <w:szCs w:val="22"/>
          <w:lang w:val="sr-Latn-ME"/>
        </w:rPr>
        <w:t xml:space="preserve"> benzodiazepina može se </w:t>
      </w:r>
      <w:r w:rsidR="00F02E46" w:rsidRPr="00386F89">
        <w:rPr>
          <w:noProof/>
          <w:szCs w:val="22"/>
          <w:lang w:val="sr-Latn-ME"/>
        </w:rPr>
        <w:t>ispoljiti</w:t>
      </w:r>
      <w:r w:rsidRPr="00386F89">
        <w:rPr>
          <w:noProof/>
          <w:szCs w:val="22"/>
          <w:lang w:val="sr-Latn-ME"/>
        </w:rPr>
        <w:t xml:space="preserve"> prethodno postojeća depresija. </w:t>
      </w:r>
    </w:p>
    <w:p w14:paraId="5CA436BB" w14:textId="6E7DFDF8" w:rsidR="00317324" w:rsidRPr="00386F89" w:rsidRDefault="00F02E46" w:rsidP="00907C36">
      <w:pPr>
        <w:rPr>
          <w:noProof/>
          <w:szCs w:val="22"/>
          <w:lang w:val="sr-Latn-ME"/>
        </w:rPr>
      </w:pPr>
      <w:r w:rsidRPr="00386F89">
        <w:rPr>
          <w:noProof/>
          <w:szCs w:val="22"/>
          <w:lang w:val="sr-Latn-ME"/>
        </w:rPr>
        <w:t>Kod</w:t>
      </w:r>
      <w:r w:rsidR="00263A7A" w:rsidRPr="00386F89">
        <w:rPr>
          <w:noProof/>
          <w:szCs w:val="22"/>
          <w:lang w:val="sr-Latn-ME"/>
        </w:rPr>
        <w:t xml:space="preserve"> </w:t>
      </w:r>
      <w:r w:rsidRPr="00386F89">
        <w:rPr>
          <w:noProof/>
          <w:szCs w:val="22"/>
          <w:lang w:val="sr-Latn-ME"/>
        </w:rPr>
        <w:t>pacijenata</w:t>
      </w:r>
      <w:r w:rsidR="00263A7A" w:rsidRPr="00386F89">
        <w:rPr>
          <w:noProof/>
          <w:szCs w:val="22"/>
          <w:lang w:val="sr-Latn-ME"/>
        </w:rPr>
        <w:t xml:space="preserve"> s teškom sedacijom može doći do d</w:t>
      </w:r>
      <w:r w:rsidR="008A0ABA" w:rsidRPr="00386F89">
        <w:rPr>
          <w:noProof/>
          <w:szCs w:val="22"/>
          <w:lang w:val="sr-Latn-ME"/>
        </w:rPr>
        <w:t>j</w:t>
      </w:r>
      <w:r w:rsidR="00263A7A" w:rsidRPr="00386F89">
        <w:rPr>
          <w:noProof/>
          <w:szCs w:val="22"/>
          <w:lang w:val="sr-Latn-ME"/>
        </w:rPr>
        <w:t>el</w:t>
      </w:r>
      <w:r w:rsidRPr="00386F89">
        <w:rPr>
          <w:noProof/>
          <w:szCs w:val="22"/>
          <w:lang w:val="sr-Latn-ME"/>
        </w:rPr>
        <w:t>i</w:t>
      </w:r>
      <w:r w:rsidR="00263A7A" w:rsidRPr="00386F89">
        <w:rPr>
          <w:noProof/>
          <w:szCs w:val="22"/>
          <w:lang w:val="sr-Latn-ME"/>
        </w:rPr>
        <w:t xml:space="preserve">mične opstrukcije </w:t>
      </w:r>
      <w:r w:rsidRPr="00386F89">
        <w:rPr>
          <w:noProof/>
          <w:szCs w:val="22"/>
          <w:lang w:val="sr-Latn-ME"/>
        </w:rPr>
        <w:t>respiratornog sistema</w:t>
      </w:r>
      <w:r w:rsidR="00263A7A" w:rsidRPr="00386F89">
        <w:rPr>
          <w:noProof/>
          <w:szCs w:val="22"/>
          <w:lang w:val="sr-Latn-ME"/>
        </w:rPr>
        <w:t>. Intravenska prim</w:t>
      </w:r>
      <w:r w:rsidR="008A0ABA" w:rsidRPr="00386F89">
        <w:rPr>
          <w:noProof/>
          <w:szCs w:val="22"/>
          <w:lang w:val="sr-Latn-ME"/>
        </w:rPr>
        <w:t>j</w:t>
      </w:r>
      <w:r w:rsidR="00263A7A" w:rsidRPr="00386F89">
        <w:rPr>
          <w:noProof/>
          <w:szCs w:val="22"/>
          <w:lang w:val="sr-Latn-ME"/>
        </w:rPr>
        <w:t xml:space="preserve">ena lorazepama, samostalno i u većoj dozi od preporučene ili u preporučenoj dozi </w:t>
      </w:r>
      <w:r w:rsidRPr="00386F89">
        <w:rPr>
          <w:noProof/>
          <w:szCs w:val="22"/>
          <w:lang w:val="sr-Latn-ME"/>
        </w:rPr>
        <w:lastRenderedPageBreak/>
        <w:t>istovremeno</w:t>
      </w:r>
      <w:r w:rsidR="00263A7A" w:rsidRPr="00386F89">
        <w:rPr>
          <w:noProof/>
          <w:szCs w:val="22"/>
          <w:lang w:val="sr-Latn-ME"/>
        </w:rPr>
        <w:t xml:space="preserve"> s</w:t>
      </w:r>
      <w:r w:rsidRPr="00386F89">
        <w:rPr>
          <w:noProof/>
          <w:szCs w:val="22"/>
          <w:lang w:val="sr-Latn-ME"/>
        </w:rPr>
        <w:t>a</w:t>
      </w:r>
      <w:r w:rsidR="00263A7A" w:rsidRPr="00386F89">
        <w:rPr>
          <w:noProof/>
          <w:szCs w:val="22"/>
          <w:lang w:val="sr-Latn-ME"/>
        </w:rPr>
        <w:t xml:space="preserve"> drugim </w:t>
      </w:r>
      <w:r w:rsidRPr="00386F89">
        <w:rPr>
          <w:noProof/>
          <w:szCs w:val="22"/>
          <w:lang w:val="sr-Latn-ME"/>
        </w:rPr>
        <w:t>l</w:t>
      </w:r>
      <w:r w:rsidR="008A0ABA" w:rsidRPr="00386F89">
        <w:rPr>
          <w:noProof/>
          <w:szCs w:val="22"/>
          <w:lang w:val="sr-Latn-ME"/>
        </w:rPr>
        <w:t>j</w:t>
      </w:r>
      <w:r w:rsidRPr="00386F89">
        <w:rPr>
          <w:noProof/>
          <w:szCs w:val="22"/>
          <w:lang w:val="sr-Latn-ME"/>
        </w:rPr>
        <w:t>ek</w:t>
      </w:r>
      <w:r w:rsidR="00263A7A" w:rsidRPr="00386F89">
        <w:rPr>
          <w:noProof/>
          <w:szCs w:val="22"/>
          <w:lang w:val="sr-Latn-ME"/>
        </w:rPr>
        <w:t xml:space="preserve">ovima koji se koriste </w:t>
      </w:r>
      <w:r w:rsidRPr="00386F89">
        <w:rPr>
          <w:noProof/>
          <w:szCs w:val="22"/>
          <w:lang w:val="sr-Latn-ME"/>
        </w:rPr>
        <w:t>tokom</w:t>
      </w:r>
      <w:r w:rsidR="00263A7A" w:rsidRPr="00386F89">
        <w:rPr>
          <w:noProof/>
          <w:szCs w:val="22"/>
          <w:lang w:val="sr-Latn-ME"/>
        </w:rPr>
        <w:t xml:space="preserve"> anestezije, može </w:t>
      </w:r>
      <w:r w:rsidR="000C5ED1" w:rsidRPr="00386F89">
        <w:rPr>
          <w:noProof/>
          <w:szCs w:val="22"/>
          <w:lang w:val="sr-Latn-ME"/>
        </w:rPr>
        <w:t>izazvati izraženu</w:t>
      </w:r>
      <w:r w:rsidR="00263A7A" w:rsidRPr="00386F89">
        <w:rPr>
          <w:noProof/>
          <w:szCs w:val="22"/>
          <w:lang w:val="sr-Latn-ME"/>
        </w:rPr>
        <w:t xml:space="preserve"> sedaciju. </w:t>
      </w:r>
      <w:r w:rsidRPr="00386F89">
        <w:rPr>
          <w:noProof/>
          <w:szCs w:val="22"/>
          <w:lang w:val="sr-Latn-ME"/>
        </w:rPr>
        <w:t>Zbog toga</w:t>
      </w:r>
      <w:r w:rsidR="00263A7A" w:rsidRPr="00386F89">
        <w:rPr>
          <w:noProof/>
          <w:szCs w:val="22"/>
          <w:lang w:val="sr-Latn-ME"/>
        </w:rPr>
        <w:t xml:space="preserve"> treba imati dostupnu opremu za održavanje </w:t>
      </w:r>
      <w:r w:rsidRPr="00386F89">
        <w:rPr>
          <w:noProof/>
          <w:szCs w:val="22"/>
          <w:lang w:val="sr-Latn-ME"/>
        </w:rPr>
        <w:t>respiratornih</w:t>
      </w:r>
      <w:r w:rsidR="00263A7A" w:rsidRPr="00386F89">
        <w:rPr>
          <w:noProof/>
          <w:szCs w:val="22"/>
          <w:lang w:val="sr-Latn-ME"/>
        </w:rPr>
        <w:t xml:space="preserve"> put</w:t>
      </w:r>
      <w:r w:rsidRPr="00386F89">
        <w:rPr>
          <w:noProof/>
          <w:szCs w:val="22"/>
          <w:lang w:val="sr-Latn-ME"/>
        </w:rPr>
        <w:t>e</w:t>
      </w:r>
      <w:r w:rsidR="00263A7A" w:rsidRPr="00386F89">
        <w:rPr>
          <w:noProof/>
          <w:szCs w:val="22"/>
          <w:lang w:val="sr-Latn-ME"/>
        </w:rPr>
        <w:t>va otvorenim i za potporu disanju/ventilaciji</w:t>
      </w:r>
      <w:r w:rsidRPr="00386F89">
        <w:rPr>
          <w:noProof/>
          <w:szCs w:val="22"/>
          <w:lang w:val="sr-Latn-ME"/>
        </w:rPr>
        <w:t>, i</w:t>
      </w:r>
      <w:r w:rsidR="00263A7A" w:rsidRPr="00386F89">
        <w:rPr>
          <w:noProof/>
          <w:szCs w:val="22"/>
          <w:lang w:val="sr-Latn-ME"/>
        </w:rPr>
        <w:t xml:space="preserve"> koristiti</w:t>
      </w:r>
      <w:r w:rsidRPr="00386F89">
        <w:rPr>
          <w:noProof/>
          <w:szCs w:val="22"/>
          <w:lang w:val="sr-Latn-ME"/>
        </w:rPr>
        <w:t xml:space="preserve"> je</w:t>
      </w:r>
      <w:r w:rsidR="00263A7A" w:rsidRPr="00386F89">
        <w:rPr>
          <w:noProof/>
          <w:szCs w:val="22"/>
          <w:lang w:val="sr-Latn-ME"/>
        </w:rPr>
        <w:t xml:space="preserve"> prema potrebi. </w:t>
      </w:r>
    </w:p>
    <w:p w14:paraId="0752CBCE" w14:textId="30079B4E" w:rsidR="00263A7A" w:rsidRPr="00386F89" w:rsidRDefault="00263A7A" w:rsidP="00907C36">
      <w:pPr>
        <w:rPr>
          <w:noProof/>
          <w:szCs w:val="22"/>
          <w:lang w:val="sr-Latn-ME"/>
        </w:rPr>
      </w:pPr>
      <w:r w:rsidRPr="00386F89">
        <w:rPr>
          <w:noProof/>
          <w:szCs w:val="22"/>
          <w:lang w:val="sr-Latn-ME"/>
        </w:rPr>
        <w:t xml:space="preserve">Anterogradna amnezija se može pojaviti </w:t>
      </w:r>
      <w:r w:rsidR="00F02E46" w:rsidRPr="00386F89">
        <w:rPr>
          <w:noProof/>
          <w:szCs w:val="22"/>
          <w:lang w:val="sr-Latn-ME"/>
        </w:rPr>
        <w:t>tokom</w:t>
      </w:r>
      <w:r w:rsidRPr="00386F89">
        <w:rPr>
          <w:noProof/>
          <w:szCs w:val="22"/>
          <w:lang w:val="sr-Latn-ME"/>
        </w:rPr>
        <w:t xml:space="preserve"> </w:t>
      </w:r>
      <w:r w:rsidR="00F02E46" w:rsidRPr="00386F89">
        <w:rPr>
          <w:noProof/>
          <w:szCs w:val="22"/>
          <w:lang w:val="sr-Latn-ME"/>
        </w:rPr>
        <w:t>prim</w:t>
      </w:r>
      <w:r w:rsidR="008A0ABA" w:rsidRPr="00386F89">
        <w:rPr>
          <w:noProof/>
          <w:szCs w:val="22"/>
          <w:lang w:val="sr-Latn-ME"/>
        </w:rPr>
        <w:t>j</w:t>
      </w:r>
      <w:r w:rsidR="00F02E46" w:rsidRPr="00386F89">
        <w:rPr>
          <w:noProof/>
          <w:szCs w:val="22"/>
          <w:lang w:val="sr-Latn-ME"/>
        </w:rPr>
        <w:t>ene</w:t>
      </w:r>
      <w:r w:rsidRPr="00386F89">
        <w:rPr>
          <w:noProof/>
          <w:szCs w:val="22"/>
          <w:lang w:val="sr-Latn-ME"/>
        </w:rPr>
        <w:t xml:space="preserve"> terapijskih doza lorazepama, pri čemu se rizik povećava kod </w:t>
      </w:r>
      <w:r w:rsidR="00F02E46" w:rsidRPr="00386F89">
        <w:rPr>
          <w:noProof/>
          <w:szCs w:val="22"/>
          <w:lang w:val="sr-Latn-ME"/>
        </w:rPr>
        <w:t>prim</w:t>
      </w:r>
      <w:r w:rsidR="008A0ABA" w:rsidRPr="00386F89">
        <w:rPr>
          <w:noProof/>
          <w:szCs w:val="22"/>
          <w:lang w:val="sr-Latn-ME"/>
        </w:rPr>
        <w:t>j</w:t>
      </w:r>
      <w:r w:rsidR="00F02E46" w:rsidRPr="00386F89">
        <w:rPr>
          <w:noProof/>
          <w:szCs w:val="22"/>
          <w:lang w:val="sr-Latn-ME"/>
        </w:rPr>
        <w:t>ene</w:t>
      </w:r>
      <w:r w:rsidRPr="00386F89">
        <w:rPr>
          <w:noProof/>
          <w:szCs w:val="22"/>
          <w:lang w:val="sr-Latn-ME"/>
        </w:rPr>
        <w:t xml:space="preserve"> većih doza. </w:t>
      </w:r>
      <w:r w:rsidR="00F02E46" w:rsidRPr="00386F89">
        <w:rPr>
          <w:noProof/>
          <w:szCs w:val="22"/>
          <w:lang w:val="sr-Latn-ME"/>
        </w:rPr>
        <w:t>Amnezija</w:t>
      </w:r>
      <w:r w:rsidRPr="00386F89">
        <w:rPr>
          <w:noProof/>
          <w:szCs w:val="22"/>
          <w:lang w:val="sr-Latn-ME"/>
        </w:rPr>
        <w:t xml:space="preserve"> mo</w:t>
      </w:r>
      <w:r w:rsidR="00F02E46" w:rsidRPr="00386F89">
        <w:rPr>
          <w:noProof/>
          <w:szCs w:val="22"/>
          <w:lang w:val="sr-Latn-ME"/>
        </w:rPr>
        <w:t>že</w:t>
      </w:r>
      <w:r w:rsidRPr="00386F89">
        <w:rPr>
          <w:noProof/>
          <w:szCs w:val="22"/>
          <w:lang w:val="sr-Latn-ME"/>
        </w:rPr>
        <w:t xml:space="preserve"> biti praćen</w:t>
      </w:r>
      <w:r w:rsidR="00F02E46" w:rsidRPr="00386F89">
        <w:rPr>
          <w:noProof/>
          <w:szCs w:val="22"/>
          <w:lang w:val="sr-Latn-ME"/>
        </w:rPr>
        <w:t>a</w:t>
      </w:r>
      <w:r w:rsidRPr="00386F89">
        <w:rPr>
          <w:noProof/>
          <w:szCs w:val="22"/>
          <w:lang w:val="sr-Latn-ME"/>
        </w:rPr>
        <w:t xml:space="preserve"> neprim</w:t>
      </w:r>
      <w:r w:rsidR="008A0ABA" w:rsidRPr="00386F89">
        <w:rPr>
          <w:noProof/>
          <w:szCs w:val="22"/>
          <w:lang w:val="sr-Latn-ME"/>
        </w:rPr>
        <w:t>j</w:t>
      </w:r>
      <w:r w:rsidRPr="00386F89">
        <w:rPr>
          <w:noProof/>
          <w:szCs w:val="22"/>
          <w:lang w:val="sr-Latn-ME"/>
        </w:rPr>
        <w:t>erenim ponašanjem (vid</w:t>
      </w:r>
      <w:r w:rsidR="008A0ABA" w:rsidRPr="00386F89">
        <w:rPr>
          <w:noProof/>
          <w:szCs w:val="22"/>
          <w:lang w:val="sr-Latn-ME"/>
        </w:rPr>
        <w:t>j</w:t>
      </w:r>
      <w:r w:rsidRPr="00386F89">
        <w:rPr>
          <w:noProof/>
          <w:szCs w:val="22"/>
          <w:lang w:val="sr-Latn-ME"/>
        </w:rPr>
        <w:t>eti tako</w:t>
      </w:r>
      <w:r w:rsidR="00F02E46" w:rsidRPr="00386F89">
        <w:rPr>
          <w:noProof/>
          <w:szCs w:val="22"/>
          <w:lang w:val="sr-Latn-ME"/>
        </w:rPr>
        <w:t>đ</w:t>
      </w:r>
      <w:r w:rsidRPr="00386F89">
        <w:rPr>
          <w:noProof/>
          <w:szCs w:val="22"/>
          <w:lang w:val="sr-Latn-ME"/>
        </w:rPr>
        <w:t>e</w:t>
      </w:r>
      <w:r w:rsidR="00F02E46" w:rsidRPr="00386F89">
        <w:rPr>
          <w:noProof/>
          <w:szCs w:val="22"/>
          <w:lang w:val="sr-Latn-ME"/>
        </w:rPr>
        <w:t xml:space="preserve"> </w:t>
      </w:r>
      <w:r w:rsidR="008A0ABA" w:rsidRPr="00386F89">
        <w:rPr>
          <w:noProof/>
          <w:szCs w:val="22"/>
          <w:lang w:val="sr-Latn-ME"/>
        </w:rPr>
        <w:t>dio</w:t>
      </w:r>
      <w:r w:rsidRPr="00386F89">
        <w:rPr>
          <w:noProof/>
          <w:szCs w:val="22"/>
          <w:lang w:val="sr-Latn-ME"/>
        </w:rPr>
        <w:t xml:space="preserve"> 4.4).</w:t>
      </w:r>
    </w:p>
    <w:p w14:paraId="45D5631B" w14:textId="62266CDA" w:rsidR="00263A7A" w:rsidRPr="00386F89" w:rsidRDefault="00263A7A" w:rsidP="00907C36">
      <w:pPr>
        <w:rPr>
          <w:noProof/>
          <w:szCs w:val="22"/>
          <w:lang w:val="sr-Latn-ME"/>
        </w:rPr>
      </w:pPr>
    </w:p>
    <w:p w14:paraId="5E0DDD19" w14:textId="2FEAF5F8" w:rsidR="00263A7A" w:rsidRPr="00386F89" w:rsidRDefault="00F02E46" w:rsidP="00907C36">
      <w:pPr>
        <w:rPr>
          <w:noProof/>
          <w:szCs w:val="22"/>
          <w:lang w:val="sr-Latn-ME"/>
        </w:rPr>
      </w:pPr>
      <w:r w:rsidRPr="00386F89">
        <w:rPr>
          <w:noProof/>
          <w:szCs w:val="22"/>
          <w:lang w:val="sr-Latn-ME"/>
        </w:rPr>
        <w:t>Tokom</w:t>
      </w:r>
      <w:r w:rsidR="00263A7A" w:rsidRPr="00386F89">
        <w:rPr>
          <w:noProof/>
          <w:szCs w:val="22"/>
          <w:lang w:val="sr-Latn-ME"/>
        </w:rPr>
        <w:t xml:space="preserve"> </w:t>
      </w:r>
      <w:r w:rsidRPr="00386F89">
        <w:rPr>
          <w:noProof/>
          <w:szCs w:val="22"/>
          <w:lang w:val="sr-Latn-ME"/>
        </w:rPr>
        <w:t>prim</w:t>
      </w:r>
      <w:r w:rsidR="008A0ABA" w:rsidRPr="00386F89">
        <w:rPr>
          <w:noProof/>
          <w:szCs w:val="22"/>
          <w:lang w:val="sr-Latn-ME"/>
        </w:rPr>
        <w:t>j</w:t>
      </w:r>
      <w:r w:rsidRPr="00386F89">
        <w:rPr>
          <w:noProof/>
          <w:szCs w:val="22"/>
          <w:lang w:val="sr-Latn-ME"/>
        </w:rPr>
        <w:t>ene</w:t>
      </w:r>
      <w:r w:rsidR="00263A7A" w:rsidRPr="00386F89">
        <w:rPr>
          <w:noProof/>
          <w:szCs w:val="22"/>
          <w:lang w:val="sr-Latn-ME"/>
        </w:rPr>
        <w:t xml:space="preserve"> lorazepama, </w:t>
      </w:r>
      <w:r w:rsidRPr="00386F89">
        <w:rPr>
          <w:noProof/>
          <w:szCs w:val="22"/>
          <w:lang w:val="sr-Latn-ME"/>
        </w:rPr>
        <w:t>r</w:t>
      </w:r>
      <w:r w:rsidR="008A0ABA" w:rsidRPr="00386F89">
        <w:rPr>
          <w:noProof/>
          <w:szCs w:val="22"/>
          <w:lang w:val="sr-Latn-ME"/>
        </w:rPr>
        <w:t>ij</w:t>
      </w:r>
      <w:r w:rsidRPr="00386F89">
        <w:rPr>
          <w:noProof/>
          <w:szCs w:val="22"/>
          <w:lang w:val="sr-Latn-ME"/>
        </w:rPr>
        <w:t>etko</w:t>
      </w:r>
      <w:r w:rsidR="00263A7A" w:rsidRPr="00386F89">
        <w:rPr>
          <w:noProof/>
          <w:szCs w:val="22"/>
          <w:lang w:val="sr-Latn-ME"/>
        </w:rPr>
        <w:t xml:space="preserve"> je prijavljena toksičnost propilenglikola (npr. laktatna acidoza, hiperosmolalnost, hipotenzija). Ostali simptomi toksičnosti propilenglikola su nerea</w:t>
      </w:r>
      <w:r w:rsidRPr="00386F89">
        <w:rPr>
          <w:noProof/>
          <w:szCs w:val="22"/>
          <w:lang w:val="sr-Latn-ME"/>
        </w:rPr>
        <w:t>gov</w:t>
      </w:r>
      <w:r w:rsidR="00263A7A" w:rsidRPr="00386F89">
        <w:rPr>
          <w:noProof/>
          <w:szCs w:val="22"/>
          <w:lang w:val="sr-Latn-ME"/>
        </w:rPr>
        <w:t xml:space="preserve">anje, tahipneja, tahikardija, dijaforeza i toksičnost </w:t>
      </w:r>
      <w:r w:rsidRPr="00386F89">
        <w:rPr>
          <w:noProof/>
          <w:szCs w:val="22"/>
          <w:lang w:val="sr-Latn-ME"/>
        </w:rPr>
        <w:t>centralnog nervnog sistema</w:t>
      </w:r>
      <w:r w:rsidR="00263A7A" w:rsidRPr="00386F89">
        <w:rPr>
          <w:noProof/>
          <w:szCs w:val="22"/>
          <w:lang w:val="sr-Latn-ME"/>
        </w:rPr>
        <w:t>, uključujući epileptičke napade i intraventrikularno krvarenje. Takvi simptomi</w:t>
      </w:r>
      <w:r w:rsidRPr="00386F89">
        <w:rPr>
          <w:noProof/>
          <w:szCs w:val="22"/>
          <w:lang w:val="sr-Latn-ME"/>
        </w:rPr>
        <w:t xml:space="preserve"> se</w:t>
      </w:r>
      <w:r w:rsidR="00263A7A" w:rsidRPr="00386F89">
        <w:rPr>
          <w:noProof/>
          <w:szCs w:val="22"/>
          <w:lang w:val="sr-Latn-ME"/>
        </w:rPr>
        <w:t xml:space="preserve"> mogu očekivati </w:t>
      </w:r>
      <w:r w:rsidRPr="00386F89">
        <w:rPr>
          <w:noProof/>
          <w:szCs w:val="22"/>
          <w:lang w:val="sr-Latn-ME"/>
        </w:rPr>
        <w:t>kod</w:t>
      </w:r>
      <w:r w:rsidR="00263A7A" w:rsidRPr="00386F89">
        <w:rPr>
          <w:noProof/>
          <w:szCs w:val="22"/>
          <w:lang w:val="sr-Latn-ME"/>
        </w:rPr>
        <w:t xml:space="preserve"> </w:t>
      </w:r>
      <w:r w:rsidRPr="00386F89">
        <w:rPr>
          <w:noProof/>
          <w:szCs w:val="22"/>
          <w:lang w:val="sr-Latn-ME"/>
        </w:rPr>
        <w:t>pacijenata</w:t>
      </w:r>
      <w:r w:rsidR="00263A7A" w:rsidRPr="00386F89">
        <w:rPr>
          <w:noProof/>
          <w:szCs w:val="22"/>
          <w:lang w:val="sr-Latn-ME"/>
        </w:rPr>
        <w:t xml:space="preserve"> s renalnom insuficijencijom i </w:t>
      </w:r>
      <w:r w:rsidRPr="00386F89">
        <w:rPr>
          <w:noProof/>
          <w:szCs w:val="22"/>
          <w:lang w:val="sr-Latn-ME"/>
        </w:rPr>
        <w:t>kod</w:t>
      </w:r>
      <w:r w:rsidR="00263A7A" w:rsidRPr="00386F89">
        <w:rPr>
          <w:noProof/>
          <w:szCs w:val="22"/>
          <w:lang w:val="sr-Latn-ME"/>
        </w:rPr>
        <w:t xml:space="preserve"> </w:t>
      </w:r>
      <w:r w:rsidRPr="00386F89">
        <w:rPr>
          <w:noProof/>
          <w:szCs w:val="22"/>
          <w:lang w:val="sr-Latn-ME"/>
        </w:rPr>
        <w:t>d</w:t>
      </w:r>
      <w:r w:rsidR="008A0ABA" w:rsidRPr="00386F89">
        <w:rPr>
          <w:noProof/>
          <w:szCs w:val="22"/>
          <w:lang w:val="sr-Latn-ME"/>
        </w:rPr>
        <w:t>j</w:t>
      </w:r>
      <w:r w:rsidRPr="00386F89">
        <w:rPr>
          <w:noProof/>
          <w:szCs w:val="22"/>
          <w:lang w:val="sr-Latn-ME"/>
        </w:rPr>
        <w:t>ece</w:t>
      </w:r>
      <w:r w:rsidR="00263A7A" w:rsidRPr="00386F89">
        <w:rPr>
          <w:noProof/>
          <w:szCs w:val="22"/>
          <w:lang w:val="sr-Latn-ME"/>
        </w:rPr>
        <w:t xml:space="preserve"> (</w:t>
      </w:r>
      <w:r w:rsidRPr="00386F89">
        <w:rPr>
          <w:noProof/>
          <w:szCs w:val="22"/>
          <w:lang w:val="sr-Latn-ME"/>
        </w:rPr>
        <w:t>vid</w:t>
      </w:r>
      <w:r w:rsidR="008A0ABA" w:rsidRPr="00386F89">
        <w:rPr>
          <w:noProof/>
          <w:szCs w:val="22"/>
          <w:lang w:val="sr-Latn-ME"/>
        </w:rPr>
        <w:t>j</w:t>
      </w:r>
      <w:r w:rsidRPr="00386F89">
        <w:rPr>
          <w:noProof/>
          <w:szCs w:val="22"/>
          <w:lang w:val="sr-Latn-ME"/>
        </w:rPr>
        <w:t>eti</w:t>
      </w:r>
      <w:r w:rsidR="00263A7A" w:rsidRPr="00386F89">
        <w:rPr>
          <w:noProof/>
          <w:szCs w:val="22"/>
          <w:lang w:val="sr-Latn-ME"/>
        </w:rPr>
        <w:t xml:space="preserve"> </w:t>
      </w:r>
      <w:r w:rsidR="008A0ABA" w:rsidRPr="00386F89">
        <w:rPr>
          <w:noProof/>
          <w:szCs w:val="22"/>
          <w:lang w:val="sr-Latn-ME"/>
        </w:rPr>
        <w:t>dio</w:t>
      </w:r>
      <w:r w:rsidR="00263A7A" w:rsidRPr="00386F89">
        <w:rPr>
          <w:noProof/>
          <w:szCs w:val="22"/>
          <w:lang w:val="sr-Latn-ME"/>
        </w:rPr>
        <w:t xml:space="preserve"> 4.4). </w:t>
      </w:r>
    </w:p>
    <w:p w14:paraId="0DA1336D" w14:textId="77777777" w:rsidR="00F02E46" w:rsidRPr="00386F89" w:rsidRDefault="00F02E46" w:rsidP="00907C36">
      <w:pPr>
        <w:rPr>
          <w:noProof/>
          <w:szCs w:val="22"/>
          <w:lang w:val="sr-Latn-ME"/>
        </w:rPr>
      </w:pPr>
    </w:p>
    <w:p w14:paraId="0857CD00" w14:textId="09319E28" w:rsidR="00F02E46" w:rsidRPr="00386F89" w:rsidRDefault="00263A7A" w:rsidP="00907C36">
      <w:pPr>
        <w:rPr>
          <w:noProof/>
          <w:szCs w:val="22"/>
          <w:lang w:val="sr-Latn-ME"/>
        </w:rPr>
      </w:pPr>
      <w:r w:rsidRPr="00386F89">
        <w:rPr>
          <w:noProof/>
          <w:szCs w:val="22"/>
          <w:lang w:val="sr-Latn-ME"/>
        </w:rPr>
        <w:t>Zloupo</w:t>
      </w:r>
      <w:r w:rsidR="00176BD0" w:rsidRPr="00386F89">
        <w:rPr>
          <w:noProof/>
          <w:szCs w:val="22"/>
          <w:lang w:val="sr-Latn-ME"/>
        </w:rPr>
        <w:t>tre</w:t>
      </w:r>
      <w:r w:rsidRPr="00386F89">
        <w:rPr>
          <w:noProof/>
          <w:szCs w:val="22"/>
          <w:lang w:val="sr-Latn-ME"/>
        </w:rPr>
        <w:t xml:space="preserve">ba </w:t>
      </w:r>
      <w:r w:rsidR="00F02E46" w:rsidRPr="00386F89">
        <w:rPr>
          <w:noProof/>
          <w:szCs w:val="22"/>
          <w:lang w:val="sr-Latn-ME"/>
        </w:rPr>
        <w:t>l</w:t>
      </w:r>
      <w:r w:rsidR="008A0ABA" w:rsidRPr="00386F89">
        <w:rPr>
          <w:noProof/>
          <w:szCs w:val="22"/>
          <w:lang w:val="sr-Latn-ME"/>
        </w:rPr>
        <w:t>ij</w:t>
      </w:r>
      <w:r w:rsidR="00F02E46" w:rsidRPr="00386F89">
        <w:rPr>
          <w:noProof/>
          <w:szCs w:val="22"/>
          <w:lang w:val="sr-Latn-ME"/>
        </w:rPr>
        <w:t>ek</w:t>
      </w:r>
      <w:r w:rsidRPr="00386F89">
        <w:rPr>
          <w:noProof/>
          <w:szCs w:val="22"/>
          <w:lang w:val="sr-Latn-ME"/>
        </w:rPr>
        <w:t xml:space="preserve">a i </w:t>
      </w:r>
      <w:r w:rsidR="00F02E46" w:rsidRPr="00386F89">
        <w:rPr>
          <w:noProof/>
          <w:szCs w:val="22"/>
          <w:lang w:val="sr-Latn-ME"/>
        </w:rPr>
        <w:t>zavisnost</w:t>
      </w:r>
      <w:r w:rsidRPr="00386F89">
        <w:rPr>
          <w:noProof/>
          <w:szCs w:val="22"/>
          <w:lang w:val="sr-Latn-ME"/>
        </w:rPr>
        <w:t xml:space="preserve"> (</w:t>
      </w:r>
      <w:r w:rsidR="00F02E46" w:rsidRPr="00386F89">
        <w:rPr>
          <w:noProof/>
          <w:szCs w:val="22"/>
          <w:lang w:val="sr-Latn-ME"/>
        </w:rPr>
        <w:t>vid</w:t>
      </w:r>
      <w:r w:rsidR="008A0ABA" w:rsidRPr="00386F89">
        <w:rPr>
          <w:noProof/>
          <w:szCs w:val="22"/>
          <w:lang w:val="sr-Latn-ME"/>
        </w:rPr>
        <w:t>j</w:t>
      </w:r>
      <w:r w:rsidR="00F02E46" w:rsidRPr="00386F89">
        <w:rPr>
          <w:noProof/>
          <w:szCs w:val="22"/>
          <w:lang w:val="sr-Latn-ME"/>
        </w:rPr>
        <w:t>eti</w:t>
      </w:r>
      <w:r w:rsidRPr="00386F89">
        <w:rPr>
          <w:noProof/>
          <w:szCs w:val="22"/>
          <w:lang w:val="sr-Latn-ME"/>
        </w:rPr>
        <w:t xml:space="preserve"> </w:t>
      </w:r>
      <w:r w:rsidR="008A0ABA" w:rsidRPr="00386F89">
        <w:rPr>
          <w:noProof/>
          <w:szCs w:val="22"/>
          <w:lang w:val="sr-Latn-ME"/>
        </w:rPr>
        <w:t>dio</w:t>
      </w:r>
      <w:r w:rsidRPr="00386F89">
        <w:rPr>
          <w:noProof/>
          <w:szCs w:val="22"/>
          <w:lang w:val="sr-Latn-ME"/>
        </w:rPr>
        <w:t xml:space="preserve"> 4.4) </w:t>
      </w:r>
    </w:p>
    <w:p w14:paraId="4911A545" w14:textId="3E37BBD1" w:rsidR="00317324" w:rsidRPr="00386F89" w:rsidRDefault="00BA765C" w:rsidP="00907C36">
      <w:pPr>
        <w:rPr>
          <w:noProof/>
          <w:szCs w:val="22"/>
          <w:lang w:val="sr-Latn-ME"/>
        </w:rPr>
      </w:pPr>
      <w:r w:rsidRPr="00386F89">
        <w:rPr>
          <w:noProof/>
          <w:szCs w:val="22"/>
          <w:lang w:val="sr-Latn-ME"/>
        </w:rPr>
        <w:t>Prim</w:t>
      </w:r>
      <w:r w:rsidR="008A0ABA" w:rsidRPr="00386F89">
        <w:rPr>
          <w:noProof/>
          <w:szCs w:val="22"/>
          <w:lang w:val="sr-Latn-ME"/>
        </w:rPr>
        <w:t>j</w:t>
      </w:r>
      <w:r w:rsidRPr="00386F89">
        <w:rPr>
          <w:noProof/>
          <w:szCs w:val="22"/>
          <w:lang w:val="sr-Latn-ME"/>
        </w:rPr>
        <w:t>ena</w:t>
      </w:r>
      <w:r w:rsidR="00263A7A" w:rsidRPr="00386F89">
        <w:rPr>
          <w:noProof/>
          <w:szCs w:val="22"/>
          <w:lang w:val="sr-Latn-ME"/>
        </w:rPr>
        <w:t xml:space="preserve"> lorazepama (tako</w:t>
      </w:r>
      <w:r w:rsidR="0029634B" w:rsidRPr="00386F89">
        <w:rPr>
          <w:noProof/>
          <w:szCs w:val="22"/>
          <w:lang w:val="sr-Latn-ME"/>
        </w:rPr>
        <w:t>đ</w:t>
      </w:r>
      <w:r w:rsidR="00263A7A" w:rsidRPr="00386F89">
        <w:rPr>
          <w:noProof/>
          <w:szCs w:val="22"/>
          <w:lang w:val="sr-Latn-ME"/>
        </w:rPr>
        <w:t xml:space="preserve">e u terapijskim dozama) može dovesti do fizičke </w:t>
      </w:r>
      <w:r w:rsidR="0029634B" w:rsidRPr="00386F89">
        <w:rPr>
          <w:noProof/>
          <w:szCs w:val="22"/>
          <w:lang w:val="sr-Latn-ME"/>
        </w:rPr>
        <w:t>zavisnost</w:t>
      </w:r>
      <w:r w:rsidR="00263A7A" w:rsidRPr="00386F89">
        <w:rPr>
          <w:noProof/>
          <w:szCs w:val="22"/>
          <w:lang w:val="sr-Latn-ME"/>
        </w:rPr>
        <w:t xml:space="preserve">i. Simptomi koji su </w:t>
      </w:r>
      <w:r w:rsidR="0029634B" w:rsidRPr="00386F89">
        <w:rPr>
          <w:noProof/>
          <w:szCs w:val="22"/>
          <w:lang w:val="sr-Latn-ME"/>
        </w:rPr>
        <w:t>zab</w:t>
      </w:r>
      <w:r w:rsidR="008A0ABA" w:rsidRPr="00386F89">
        <w:rPr>
          <w:noProof/>
          <w:szCs w:val="22"/>
          <w:lang w:val="sr-Latn-ME"/>
        </w:rPr>
        <w:t>i</w:t>
      </w:r>
      <w:r w:rsidR="0029634B" w:rsidRPr="00386F89">
        <w:rPr>
          <w:noProof/>
          <w:szCs w:val="22"/>
          <w:lang w:val="sr-Latn-ME"/>
        </w:rPr>
        <w:t>l</w:t>
      </w:r>
      <w:r w:rsidR="008A0ABA" w:rsidRPr="00386F89">
        <w:rPr>
          <w:noProof/>
          <w:szCs w:val="22"/>
          <w:lang w:val="sr-Latn-ME"/>
        </w:rPr>
        <w:t>j</w:t>
      </w:r>
      <w:r w:rsidR="0029634B" w:rsidRPr="00386F89">
        <w:rPr>
          <w:noProof/>
          <w:szCs w:val="22"/>
          <w:lang w:val="sr-Latn-ME"/>
        </w:rPr>
        <w:t>ežen</w:t>
      </w:r>
      <w:r w:rsidR="00263A7A" w:rsidRPr="00386F89">
        <w:rPr>
          <w:noProof/>
          <w:szCs w:val="22"/>
          <w:lang w:val="sr-Latn-ME"/>
        </w:rPr>
        <w:t xml:space="preserve">i nakon prekida </w:t>
      </w:r>
      <w:r w:rsidR="0029634B" w:rsidRPr="00386F89">
        <w:rPr>
          <w:noProof/>
          <w:szCs w:val="22"/>
          <w:lang w:val="sr-Latn-ME"/>
        </w:rPr>
        <w:t>l</w:t>
      </w:r>
      <w:r w:rsidR="008A0ABA" w:rsidRPr="00386F89">
        <w:rPr>
          <w:noProof/>
          <w:szCs w:val="22"/>
          <w:lang w:val="sr-Latn-ME"/>
        </w:rPr>
        <w:t>ij</w:t>
      </w:r>
      <w:r w:rsidR="0029634B" w:rsidRPr="00386F89">
        <w:rPr>
          <w:noProof/>
          <w:szCs w:val="22"/>
          <w:lang w:val="sr-Latn-ME"/>
        </w:rPr>
        <w:t>ečenja</w:t>
      </w:r>
      <w:r w:rsidR="00263A7A" w:rsidRPr="00386F89">
        <w:rPr>
          <w:noProof/>
          <w:szCs w:val="22"/>
          <w:lang w:val="sr-Latn-ME"/>
        </w:rPr>
        <w:t xml:space="preserve"> benzodiazepin</w:t>
      </w:r>
      <w:r w:rsidR="00317324" w:rsidRPr="00386F89">
        <w:rPr>
          <w:noProof/>
          <w:szCs w:val="22"/>
          <w:lang w:val="sr-Latn-ME"/>
        </w:rPr>
        <w:t>i</w:t>
      </w:r>
      <w:r w:rsidR="00263A7A" w:rsidRPr="00386F89">
        <w:rPr>
          <w:noProof/>
          <w:szCs w:val="22"/>
          <w:lang w:val="sr-Latn-ME"/>
        </w:rPr>
        <w:t>m</w:t>
      </w:r>
      <w:r w:rsidR="00317324" w:rsidRPr="00386F89">
        <w:rPr>
          <w:noProof/>
          <w:szCs w:val="22"/>
          <w:lang w:val="sr-Latn-ME"/>
        </w:rPr>
        <w:t>a</w:t>
      </w:r>
      <w:r w:rsidR="00263A7A" w:rsidRPr="00386F89">
        <w:rPr>
          <w:noProof/>
          <w:szCs w:val="22"/>
          <w:lang w:val="sr-Latn-ME"/>
        </w:rPr>
        <w:t xml:space="preserve"> uključuju: glavobolju, bolove u mišićima, anksioznost, napetost, depresiju, nesanicu, nemir, konfuziju, razdražljivost, znojenje i </w:t>
      </w:r>
      <w:r w:rsidR="00263A7A" w:rsidRPr="00386F89">
        <w:rPr>
          <w:i/>
          <w:iCs/>
          <w:noProof/>
          <w:szCs w:val="22"/>
          <w:lang w:val="sr-Latn-ME"/>
        </w:rPr>
        <w:t>rebound</w:t>
      </w:r>
      <w:r w:rsidR="00263A7A" w:rsidRPr="00386F89">
        <w:rPr>
          <w:noProof/>
          <w:szCs w:val="22"/>
          <w:lang w:val="sr-Latn-ME"/>
        </w:rPr>
        <w:t xml:space="preserve"> simptome</w:t>
      </w:r>
      <w:r w:rsidR="00317324" w:rsidRPr="00386F89">
        <w:rPr>
          <w:noProof/>
          <w:szCs w:val="22"/>
          <w:lang w:val="sr-Latn-ME"/>
        </w:rPr>
        <w:t xml:space="preserve"> (</w:t>
      </w:r>
      <w:r w:rsidR="00317324" w:rsidRPr="00386F89">
        <w:rPr>
          <w:szCs w:val="22"/>
          <w:lang w:val="sr-Latn-ME"/>
        </w:rPr>
        <w:t>ponovna pojava simptoma koji su zaht</w:t>
      </w:r>
      <w:r w:rsidR="008A0ABA" w:rsidRPr="00386F89">
        <w:rPr>
          <w:szCs w:val="22"/>
          <w:lang w:val="sr-Latn-ME"/>
        </w:rPr>
        <w:t>ij</w:t>
      </w:r>
      <w:r w:rsidR="00317324" w:rsidRPr="00386F89">
        <w:rPr>
          <w:szCs w:val="22"/>
          <w:lang w:val="sr-Latn-ME"/>
        </w:rPr>
        <w:t>evali prim</w:t>
      </w:r>
      <w:r w:rsidR="008A0ABA" w:rsidRPr="00386F89">
        <w:rPr>
          <w:szCs w:val="22"/>
          <w:lang w:val="sr-Latn-ME"/>
        </w:rPr>
        <w:t>j</w:t>
      </w:r>
      <w:r w:rsidR="00317324" w:rsidRPr="00386F89">
        <w:rPr>
          <w:szCs w:val="22"/>
          <w:lang w:val="sr-Latn-ME"/>
        </w:rPr>
        <w:t>enu benzodiazepina, i to u pojačanom obliku)</w:t>
      </w:r>
      <w:r w:rsidR="00263A7A" w:rsidRPr="00386F89">
        <w:rPr>
          <w:noProof/>
          <w:szCs w:val="22"/>
          <w:lang w:val="sr-Latn-ME"/>
        </w:rPr>
        <w:t xml:space="preserve">. Može biti teško razlikovati ove simptome od izvornih simptoma za koje je </w:t>
      </w:r>
      <w:r w:rsidR="00F02E46" w:rsidRPr="00386F89">
        <w:rPr>
          <w:noProof/>
          <w:szCs w:val="22"/>
          <w:lang w:val="sr-Latn-ME"/>
        </w:rPr>
        <w:t>l</w:t>
      </w:r>
      <w:r w:rsidR="008A0ABA" w:rsidRPr="00386F89">
        <w:rPr>
          <w:noProof/>
          <w:szCs w:val="22"/>
          <w:lang w:val="sr-Latn-ME"/>
        </w:rPr>
        <w:t>ij</w:t>
      </w:r>
      <w:r w:rsidR="00F02E46" w:rsidRPr="00386F89">
        <w:rPr>
          <w:noProof/>
          <w:szCs w:val="22"/>
          <w:lang w:val="sr-Latn-ME"/>
        </w:rPr>
        <w:t>ek</w:t>
      </w:r>
      <w:r w:rsidR="00263A7A" w:rsidRPr="00386F89">
        <w:rPr>
          <w:noProof/>
          <w:szCs w:val="22"/>
          <w:lang w:val="sr-Latn-ME"/>
        </w:rPr>
        <w:t xml:space="preserve"> </w:t>
      </w:r>
      <w:r w:rsidR="0029634B" w:rsidRPr="00386F89">
        <w:rPr>
          <w:noProof/>
          <w:szCs w:val="22"/>
          <w:lang w:val="sr-Latn-ME"/>
        </w:rPr>
        <w:t>uveden</w:t>
      </w:r>
      <w:r w:rsidR="00263A7A" w:rsidRPr="00386F89">
        <w:rPr>
          <w:noProof/>
          <w:szCs w:val="22"/>
          <w:lang w:val="sr-Latn-ME"/>
        </w:rPr>
        <w:t xml:space="preserve">. </w:t>
      </w:r>
    </w:p>
    <w:p w14:paraId="772AC3BB" w14:textId="6AEA3D30" w:rsidR="00263A7A" w:rsidRPr="00386F89" w:rsidRDefault="00263A7A" w:rsidP="00907C36">
      <w:pPr>
        <w:rPr>
          <w:noProof/>
          <w:szCs w:val="22"/>
          <w:lang w:val="sr-Latn-ME"/>
        </w:rPr>
      </w:pPr>
      <w:r w:rsidRPr="00386F89">
        <w:rPr>
          <w:noProof/>
          <w:szCs w:val="22"/>
          <w:lang w:val="sr-Latn-ME"/>
        </w:rPr>
        <w:t xml:space="preserve">U teškim slučajevima mogu se pojaviti sledeći simptomi: derealizacija, depersonalizacija, hiperakuzija, tinitus, utrnulost i </w:t>
      </w:r>
      <w:r w:rsidR="0029634B" w:rsidRPr="00386F89">
        <w:rPr>
          <w:noProof/>
          <w:szCs w:val="22"/>
          <w:lang w:val="sr-Latn-ME"/>
        </w:rPr>
        <w:t>žmarci</w:t>
      </w:r>
      <w:r w:rsidRPr="00386F89">
        <w:rPr>
          <w:noProof/>
          <w:szCs w:val="22"/>
          <w:lang w:val="sr-Latn-ME"/>
        </w:rPr>
        <w:t xml:space="preserve"> u ekstremitetima, os</w:t>
      </w:r>
      <w:r w:rsidR="008A0ABA" w:rsidRPr="00386F89">
        <w:rPr>
          <w:noProof/>
          <w:szCs w:val="22"/>
          <w:lang w:val="sr-Latn-ME"/>
        </w:rPr>
        <w:t>j</w:t>
      </w:r>
      <w:r w:rsidRPr="00386F89">
        <w:rPr>
          <w:noProof/>
          <w:szCs w:val="22"/>
          <w:lang w:val="sr-Latn-ME"/>
        </w:rPr>
        <w:t>etljivost na sv</w:t>
      </w:r>
      <w:r w:rsidR="008A0ABA" w:rsidRPr="00386F89">
        <w:rPr>
          <w:noProof/>
          <w:szCs w:val="22"/>
          <w:lang w:val="sr-Latn-ME"/>
        </w:rPr>
        <w:t>ij</w:t>
      </w:r>
      <w:r w:rsidRPr="00386F89">
        <w:rPr>
          <w:noProof/>
          <w:szCs w:val="22"/>
          <w:lang w:val="sr-Latn-ME"/>
        </w:rPr>
        <w:t xml:space="preserve">etlo, zvučni i fizički kontakt, nevoljni pokreti, povraćanje, halucinacije i konvulzije. Konvulzije/napadi mogu biti češći </w:t>
      </w:r>
      <w:r w:rsidR="0029634B" w:rsidRPr="00386F89">
        <w:rPr>
          <w:noProof/>
          <w:szCs w:val="22"/>
          <w:lang w:val="sr-Latn-ME"/>
        </w:rPr>
        <w:t>kod</w:t>
      </w:r>
      <w:r w:rsidRPr="00386F89">
        <w:rPr>
          <w:noProof/>
          <w:szCs w:val="22"/>
          <w:lang w:val="sr-Latn-ME"/>
        </w:rPr>
        <w:t xml:space="preserve"> </w:t>
      </w:r>
      <w:r w:rsidR="00F02E46" w:rsidRPr="00386F89">
        <w:rPr>
          <w:noProof/>
          <w:szCs w:val="22"/>
          <w:lang w:val="sr-Latn-ME"/>
        </w:rPr>
        <w:t>pacijenata</w:t>
      </w:r>
      <w:r w:rsidRPr="00386F89">
        <w:rPr>
          <w:noProof/>
          <w:szCs w:val="22"/>
          <w:lang w:val="sr-Latn-ME"/>
        </w:rPr>
        <w:t xml:space="preserve"> s</w:t>
      </w:r>
      <w:r w:rsidR="0029634B" w:rsidRPr="00386F89">
        <w:rPr>
          <w:noProof/>
          <w:szCs w:val="22"/>
          <w:lang w:val="sr-Latn-ME"/>
        </w:rPr>
        <w:t>a</w:t>
      </w:r>
      <w:r w:rsidRPr="00386F89">
        <w:rPr>
          <w:noProof/>
          <w:szCs w:val="22"/>
          <w:lang w:val="sr-Latn-ME"/>
        </w:rPr>
        <w:t xml:space="preserve"> </w:t>
      </w:r>
      <w:r w:rsidR="0029634B" w:rsidRPr="00386F89">
        <w:rPr>
          <w:noProof/>
          <w:szCs w:val="22"/>
          <w:lang w:val="sr-Latn-ME"/>
        </w:rPr>
        <w:t>konvulzijama u anamnezi</w:t>
      </w:r>
      <w:r w:rsidRPr="00386F89">
        <w:rPr>
          <w:noProof/>
          <w:szCs w:val="22"/>
          <w:lang w:val="sr-Latn-ME"/>
        </w:rPr>
        <w:t xml:space="preserve"> ili </w:t>
      </w:r>
      <w:r w:rsidR="0029634B" w:rsidRPr="00386F89">
        <w:rPr>
          <w:noProof/>
          <w:szCs w:val="22"/>
          <w:lang w:val="sr-Latn-ME"/>
        </w:rPr>
        <w:t>pacijenata koji</w:t>
      </w:r>
      <w:r w:rsidRPr="00386F89">
        <w:rPr>
          <w:noProof/>
          <w:szCs w:val="22"/>
          <w:lang w:val="sr-Latn-ME"/>
        </w:rPr>
        <w:t xml:space="preserve"> uzimaju druge </w:t>
      </w:r>
      <w:r w:rsidR="00F02E46" w:rsidRPr="00386F89">
        <w:rPr>
          <w:noProof/>
          <w:szCs w:val="22"/>
          <w:lang w:val="sr-Latn-ME"/>
        </w:rPr>
        <w:t>l</w:t>
      </w:r>
      <w:r w:rsidR="008A0ABA" w:rsidRPr="00386F89">
        <w:rPr>
          <w:noProof/>
          <w:szCs w:val="22"/>
          <w:lang w:val="sr-Latn-ME"/>
        </w:rPr>
        <w:t>j</w:t>
      </w:r>
      <w:r w:rsidR="00F02E46" w:rsidRPr="00386F89">
        <w:rPr>
          <w:noProof/>
          <w:szCs w:val="22"/>
          <w:lang w:val="sr-Latn-ME"/>
        </w:rPr>
        <w:t>ek</w:t>
      </w:r>
      <w:r w:rsidRPr="00386F89">
        <w:rPr>
          <w:noProof/>
          <w:szCs w:val="22"/>
          <w:lang w:val="sr-Latn-ME"/>
        </w:rPr>
        <w:t xml:space="preserve">ove koji smanjuju konvulzivni prag, kao što su antidepresivi. </w:t>
      </w:r>
    </w:p>
    <w:p w14:paraId="0928941E" w14:textId="77777777" w:rsidR="00263A7A" w:rsidRPr="00386F89" w:rsidRDefault="00263A7A" w:rsidP="00907C36">
      <w:pPr>
        <w:rPr>
          <w:noProof/>
          <w:szCs w:val="22"/>
          <w:lang w:val="sr-Latn-ME"/>
        </w:rPr>
      </w:pPr>
    </w:p>
    <w:p w14:paraId="560E4468" w14:textId="77777777" w:rsidR="003E1786" w:rsidRPr="00386F89" w:rsidRDefault="003E1786" w:rsidP="00907C36">
      <w:pPr>
        <w:tabs>
          <w:tab w:val="clear" w:pos="284"/>
        </w:tabs>
        <w:spacing w:after="200" w:line="276" w:lineRule="auto"/>
        <w:rPr>
          <w:rFonts w:eastAsia="Calibri"/>
          <w:szCs w:val="22"/>
          <w:u w:val="single"/>
          <w:lang w:val="sr-Latn-ME"/>
        </w:rPr>
      </w:pPr>
      <w:r w:rsidRPr="00386F89">
        <w:rPr>
          <w:rFonts w:eastAsia="Calibri"/>
          <w:szCs w:val="22"/>
          <w:u w:val="single"/>
          <w:lang w:val="sr-Latn-ME"/>
        </w:rPr>
        <w:t>Prijavljivanje sumnji na neželjena dejstva</w:t>
      </w:r>
    </w:p>
    <w:p w14:paraId="7C631B4D" w14:textId="77777777" w:rsidR="003E1786" w:rsidRPr="00386F89" w:rsidRDefault="003E1786" w:rsidP="00907C36">
      <w:pPr>
        <w:tabs>
          <w:tab w:val="clear" w:pos="284"/>
        </w:tabs>
        <w:spacing w:after="200"/>
        <w:rPr>
          <w:rFonts w:eastAsia="Calibri"/>
          <w:szCs w:val="22"/>
          <w:lang w:val="sr-Latn-ME"/>
        </w:rPr>
      </w:pPr>
      <w:r w:rsidRPr="00386F89">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11B4ACB"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 xml:space="preserve">Institut za ljekove i medicinska sredstva </w:t>
      </w:r>
    </w:p>
    <w:p w14:paraId="0F10FDEE"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Odjeljenje za farmakovigilancu</w:t>
      </w:r>
    </w:p>
    <w:p w14:paraId="19EA3F13"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Bulevar Ivana Crnojevića 64a, 81000 Podgorica</w:t>
      </w:r>
    </w:p>
    <w:p w14:paraId="4A826FF1" w14:textId="77777777" w:rsidR="003E1786" w:rsidRPr="00386F89" w:rsidRDefault="003E1786" w:rsidP="00907C36">
      <w:pPr>
        <w:tabs>
          <w:tab w:val="clear" w:pos="284"/>
        </w:tabs>
        <w:rPr>
          <w:rFonts w:eastAsia="Calibri"/>
          <w:szCs w:val="22"/>
          <w:lang w:val="sr-Latn-ME"/>
        </w:rPr>
      </w:pPr>
    </w:p>
    <w:p w14:paraId="090D3CF2"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tel: +382 (0) 20 310 280</w:t>
      </w:r>
    </w:p>
    <w:p w14:paraId="5BE7B72D" w14:textId="77777777" w:rsidR="003E1786" w:rsidRPr="00386F89" w:rsidRDefault="003E1786" w:rsidP="00907C36">
      <w:pPr>
        <w:tabs>
          <w:tab w:val="clear" w:pos="284"/>
          <w:tab w:val="left" w:pos="6720"/>
        </w:tabs>
        <w:rPr>
          <w:rFonts w:eastAsia="Calibri"/>
          <w:szCs w:val="22"/>
          <w:lang w:val="sr-Latn-ME"/>
        </w:rPr>
      </w:pPr>
      <w:r w:rsidRPr="00386F89">
        <w:rPr>
          <w:rFonts w:eastAsia="Calibri"/>
          <w:szCs w:val="22"/>
          <w:lang w:val="sr-Latn-ME"/>
        </w:rPr>
        <w:t>fax: +382 (0) 20 310 581</w:t>
      </w:r>
      <w:r w:rsidRPr="00386F89">
        <w:rPr>
          <w:rFonts w:eastAsia="Calibri"/>
          <w:szCs w:val="22"/>
          <w:lang w:val="sr-Latn-ME"/>
        </w:rPr>
        <w:tab/>
      </w:r>
    </w:p>
    <w:p w14:paraId="636B1A14" w14:textId="77777777" w:rsidR="003E1786" w:rsidRPr="00386F89" w:rsidRDefault="003538B4" w:rsidP="00907C36">
      <w:pPr>
        <w:tabs>
          <w:tab w:val="clear" w:pos="284"/>
        </w:tabs>
        <w:rPr>
          <w:rFonts w:eastAsia="Calibri"/>
          <w:szCs w:val="22"/>
          <w:lang w:val="sr-Latn-ME"/>
        </w:rPr>
      </w:pPr>
      <w:hyperlink r:id="rId7" w:history="1">
        <w:r w:rsidR="003E1786" w:rsidRPr="00386F89">
          <w:rPr>
            <w:rFonts w:eastAsia="Calibri"/>
            <w:color w:val="0563C1"/>
            <w:szCs w:val="22"/>
            <w:u w:val="single"/>
            <w:lang w:val="sr-Latn-ME"/>
          </w:rPr>
          <w:t>www.cinmed.me</w:t>
        </w:r>
      </w:hyperlink>
    </w:p>
    <w:p w14:paraId="1ED45E37" w14:textId="77777777" w:rsidR="003E1786" w:rsidRPr="00386F89" w:rsidRDefault="003538B4" w:rsidP="00907C36">
      <w:pPr>
        <w:tabs>
          <w:tab w:val="clear" w:pos="284"/>
        </w:tabs>
        <w:rPr>
          <w:rFonts w:eastAsia="Calibri"/>
          <w:color w:val="0000FF"/>
          <w:szCs w:val="22"/>
          <w:u w:val="single"/>
          <w:lang w:val="sr-Latn-ME"/>
        </w:rPr>
      </w:pPr>
      <w:hyperlink r:id="rId8" w:history="1">
        <w:r w:rsidR="003E1786" w:rsidRPr="00386F89">
          <w:rPr>
            <w:rFonts w:eastAsia="Calibri"/>
            <w:color w:val="0563C1"/>
            <w:szCs w:val="22"/>
            <w:u w:val="single"/>
            <w:lang w:val="sr-Latn-ME"/>
          </w:rPr>
          <w:t>nezeljenadejstva@cinmed.me</w:t>
        </w:r>
      </w:hyperlink>
    </w:p>
    <w:p w14:paraId="542F1B80"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putem IS zdravstvene zaštite</w:t>
      </w:r>
    </w:p>
    <w:p w14:paraId="2E3EEE32" w14:textId="77777777" w:rsidR="003E1786" w:rsidRPr="00386F89" w:rsidRDefault="003E1786" w:rsidP="00907C36">
      <w:pPr>
        <w:tabs>
          <w:tab w:val="clear" w:pos="284"/>
        </w:tabs>
        <w:rPr>
          <w:rFonts w:eastAsia="Calibri"/>
          <w:szCs w:val="22"/>
          <w:lang w:val="sr-Latn-ME"/>
        </w:rPr>
      </w:pPr>
      <w:r w:rsidRPr="00386F89">
        <w:rPr>
          <w:rFonts w:eastAsia="Calibri"/>
          <w:szCs w:val="22"/>
          <w:lang w:val="sr-Latn-ME"/>
        </w:rPr>
        <w:t>QR kod za online prijavu sumnje na neželjeno dejstvo lijeka:</w:t>
      </w:r>
    </w:p>
    <w:p w14:paraId="3F44AED5" w14:textId="77777777" w:rsidR="003E1786" w:rsidRPr="00386F89" w:rsidRDefault="003E1786" w:rsidP="00907C36">
      <w:pPr>
        <w:tabs>
          <w:tab w:val="clear" w:pos="284"/>
        </w:tabs>
        <w:rPr>
          <w:rFonts w:eastAsia="Calibri"/>
          <w:szCs w:val="22"/>
          <w:lang w:val="sr-Latn-ME"/>
        </w:rPr>
      </w:pPr>
    </w:p>
    <w:p w14:paraId="48F403D6" w14:textId="3EBAAFC8" w:rsidR="003E1786" w:rsidRPr="00386F89" w:rsidRDefault="00E76BEF" w:rsidP="00907C36">
      <w:pPr>
        <w:tabs>
          <w:tab w:val="clear" w:pos="284"/>
        </w:tabs>
        <w:rPr>
          <w:rFonts w:eastAsia="Calibri"/>
          <w:szCs w:val="22"/>
          <w:lang w:val="sr-Latn-ME"/>
        </w:rPr>
      </w:pPr>
      <w:r w:rsidRPr="00E76BEF">
        <w:rPr>
          <w:b/>
          <w:bCs/>
          <w:noProof/>
          <w:szCs w:val="22"/>
        </w:rPr>
        <w:drawing>
          <wp:inline distT="0" distB="0" distL="0" distR="0" wp14:anchorId="7694FECA" wp14:editId="4CFF7F8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C94A63E" w14:textId="77777777" w:rsidR="00007EF9" w:rsidRPr="00386F89" w:rsidRDefault="00007EF9" w:rsidP="00907C36">
      <w:pPr>
        <w:rPr>
          <w:szCs w:val="22"/>
          <w:lang w:val="sr-Latn-ME"/>
        </w:rPr>
      </w:pPr>
    </w:p>
    <w:p w14:paraId="6C94A63F" w14:textId="373A38C6" w:rsidR="00007EF9" w:rsidRPr="00386F89" w:rsidRDefault="00007EF9" w:rsidP="00907C36">
      <w:pPr>
        <w:rPr>
          <w:b/>
          <w:bCs/>
          <w:szCs w:val="22"/>
          <w:lang w:val="sr-Latn-ME"/>
        </w:rPr>
      </w:pPr>
      <w:r w:rsidRPr="00386F89">
        <w:rPr>
          <w:b/>
          <w:bCs/>
          <w:szCs w:val="22"/>
          <w:lang w:val="sr-Latn-ME"/>
        </w:rPr>
        <w:t>4.9. Predoziranje</w:t>
      </w:r>
    </w:p>
    <w:p w14:paraId="4FA0D1C8" w14:textId="77777777" w:rsidR="008A0ABA" w:rsidRPr="00386F89" w:rsidRDefault="008A0ABA" w:rsidP="00907C36">
      <w:pPr>
        <w:rPr>
          <w:b/>
          <w:bCs/>
          <w:szCs w:val="22"/>
          <w:lang w:val="sr-Latn-ME"/>
        </w:rPr>
      </w:pPr>
    </w:p>
    <w:p w14:paraId="2ED4752A" w14:textId="01D5EF0C" w:rsidR="00243ED7" w:rsidRPr="00386F89" w:rsidRDefault="00263A7A" w:rsidP="00907C36">
      <w:pPr>
        <w:rPr>
          <w:szCs w:val="22"/>
          <w:u w:val="single"/>
          <w:lang w:val="sr-Latn-ME"/>
        </w:rPr>
      </w:pPr>
      <w:r w:rsidRPr="00386F89">
        <w:rPr>
          <w:szCs w:val="22"/>
          <w:u w:val="single"/>
          <w:lang w:val="sr-Latn-ME"/>
        </w:rPr>
        <w:t xml:space="preserve">Simptomi i </w:t>
      </w:r>
      <w:r w:rsidR="00243ED7" w:rsidRPr="00386F89">
        <w:rPr>
          <w:szCs w:val="22"/>
          <w:u w:val="single"/>
          <w:lang w:val="sr-Latn-ME"/>
        </w:rPr>
        <w:t>l</w:t>
      </w:r>
      <w:r w:rsidR="008A0ABA" w:rsidRPr="00386F89">
        <w:rPr>
          <w:szCs w:val="22"/>
          <w:u w:val="single"/>
          <w:lang w:val="sr-Latn-ME"/>
        </w:rPr>
        <w:t>ij</w:t>
      </w:r>
      <w:r w:rsidR="00243ED7" w:rsidRPr="00386F89">
        <w:rPr>
          <w:szCs w:val="22"/>
          <w:u w:val="single"/>
          <w:lang w:val="sr-Latn-ME"/>
        </w:rPr>
        <w:t>ečenje</w:t>
      </w:r>
      <w:r w:rsidRPr="00386F89">
        <w:rPr>
          <w:szCs w:val="22"/>
          <w:u w:val="single"/>
          <w:lang w:val="sr-Latn-ME"/>
        </w:rPr>
        <w:t xml:space="preserve"> predoziranja </w:t>
      </w:r>
    </w:p>
    <w:p w14:paraId="7451A5B6" w14:textId="77777777" w:rsidR="00176BD0" w:rsidRPr="00386F89" w:rsidRDefault="00263A7A" w:rsidP="00907C36">
      <w:pPr>
        <w:rPr>
          <w:szCs w:val="22"/>
          <w:lang w:val="sr-Latn-ME"/>
        </w:rPr>
      </w:pPr>
      <w:r w:rsidRPr="00386F89">
        <w:rPr>
          <w:szCs w:val="22"/>
          <w:lang w:val="sr-Latn-ME"/>
        </w:rPr>
        <w:t xml:space="preserve">Kao i kod drugih benzodiazepina, predoziranje neće </w:t>
      </w:r>
      <w:r w:rsidR="00243ED7" w:rsidRPr="00386F89">
        <w:rPr>
          <w:szCs w:val="22"/>
          <w:lang w:val="sr-Latn-ME"/>
        </w:rPr>
        <w:t>izazvati</w:t>
      </w:r>
      <w:r w:rsidRPr="00386F89">
        <w:rPr>
          <w:szCs w:val="22"/>
          <w:lang w:val="sr-Latn-ME"/>
        </w:rPr>
        <w:t xml:space="preserve"> situaciju opasnu po život, osim u kombinaciji s drugim </w:t>
      </w:r>
      <w:r w:rsidR="00F02E46" w:rsidRPr="00386F89">
        <w:rPr>
          <w:szCs w:val="22"/>
          <w:lang w:val="sr-Latn-ME"/>
        </w:rPr>
        <w:t>l</w:t>
      </w:r>
      <w:r w:rsidR="008A0ABA" w:rsidRPr="00386F89">
        <w:rPr>
          <w:szCs w:val="22"/>
          <w:lang w:val="sr-Latn-ME"/>
        </w:rPr>
        <w:t>j</w:t>
      </w:r>
      <w:r w:rsidR="00F02E46" w:rsidRPr="00386F89">
        <w:rPr>
          <w:szCs w:val="22"/>
          <w:lang w:val="sr-Latn-ME"/>
        </w:rPr>
        <w:t>ek</w:t>
      </w:r>
      <w:r w:rsidRPr="00386F89">
        <w:rPr>
          <w:szCs w:val="22"/>
          <w:lang w:val="sr-Latn-ME"/>
        </w:rPr>
        <w:t xml:space="preserve">ovima s </w:t>
      </w:r>
      <w:r w:rsidR="00243ED7" w:rsidRPr="00386F89">
        <w:rPr>
          <w:szCs w:val="22"/>
          <w:lang w:val="sr-Latn-ME"/>
        </w:rPr>
        <w:t xml:space="preserve">inhibitornim dejstvom na centralni nervni sistem </w:t>
      </w:r>
      <w:r w:rsidRPr="00386F89">
        <w:rPr>
          <w:szCs w:val="22"/>
          <w:lang w:val="sr-Latn-ME"/>
        </w:rPr>
        <w:t xml:space="preserve">(uključujući alkohol). </w:t>
      </w:r>
    </w:p>
    <w:p w14:paraId="29CAADF3" w14:textId="77777777" w:rsidR="00176BD0" w:rsidRPr="00386F89" w:rsidRDefault="00263A7A" w:rsidP="00907C36">
      <w:pPr>
        <w:rPr>
          <w:szCs w:val="22"/>
          <w:lang w:val="sr-Latn-ME"/>
        </w:rPr>
      </w:pPr>
      <w:r w:rsidRPr="00386F89">
        <w:rPr>
          <w:szCs w:val="22"/>
          <w:lang w:val="sr-Latn-ME"/>
        </w:rPr>
        <w:t xml:space="preserve">Kod </w:t>
      </w:r>
      <w:r w:rsidR="0029634B" w:rsidRPr="00386F89">
        <w:rPr>
          <w:szCs w:val="22"/>
          <w:lang w:val="sr-Latn-ME"/>
        </w:rPr>
        <w:t>l</w:t>
      </w:r>
      <w:r w:rsidR="008A0ABA" w:rsidRPr="00386F89">
        <w:rPr>
          <w:szCs w:val="22"/>
          <w:lang w:val="sr-Latn-ME"/>
        </w:rPr>
        <w:t>ij</w:t>
      </w:r>
      <w:r w:rsidR="0029634B" w:rsidRPr="00386F89">
        <w:rPr>
          <w:szCs w:val="22"/>
          <w:lang w:val="sr-Latn-ME"/>
        </w:rPr>
        <w:t>ečenja</w:t>
      </w:r>
      <w:r w:rsidRPr="00386F89">
        <w:rPr>
          <w:szCs w:val="22"/>
          <w:lang w:val="sr-Latn-ME"/>
        </w:rPr>
        <w:t xml:space="preserve"> predoziranja bilo kojim </w:t>
      </w:r>
      <w:r w:rsidR="00F02E46" w:rsidRPr="00386F89">
        <w:rPr>
          <w:szCs w:val="22"/>
          <w:lang w:val="sr-Latn-ME"/>
        </w:rPr>
        <w:t>l</w:t>
      </w:r>
      <w:r w:rsidR="008A0ABA" w:rsidRPr="00386F89">
        <w:rPr>
          <w:szCs w:val="22"/>
          <w:lang w:val="sr-Latn-ME"/>
        </w:rPr>
        <w:t>ij</w:t>
      </w:r>
      <w:r w:rsidR="00F02E46" w:rsidRPr="00386F89">
        <w:rPr>
          <w:szCs w:val="22"/>
          <w:lang w:val="sr-Latn-ME"/>
        </w:rPr>
        <w:t>ek</w:t>
      </w:r>
      <w:r w:rsidRPr="00386F89">
        <w:rPr>
          <w:szCs w:val="22"/>
          <w:lang w:val="sr-Latn-ME"/>
        </w:rPr>
        <w:t xml:space="preserve">om mora se imati na umu da je bolesnik možda uzimao različite </w:t>
      </w:r>
      <w:r w:rsidR="00F02E46" w:rsidRPr="00386F89">
        <w:rPr>
          <w:szCs w:val="22"/>
          <w:lang w:val="sr-Latn-ME"/>
        </w:rPr>
        <w:t>l</w:t>
      </w:r>
      <w:r w:rsidR="008A0ABA" w:rsidRPr="00386F89">
        <w:rPr>
          <w:szCs w:val="22"/>
          <w:lang w:val="sr-Latn-ME"/>
        </w:rPr>
        <w:t>j</w:t>
      </w:r>
      <w:r w:rsidR="00F02E46" w:rsidRPr="00386F89">
        <w:rPr>
          <w:szCs w:val="22"/>
          <w:lang w:val="sr-Latn-ME"/>
        </w:rPr>
        <w:t>ek</w:t>
      </w:r>
      <w:r w:rsidRPr="00386F89">
        <w:rPr>
          <w:szCs w:val="22"/>
          <w:lang w:val="sr-Latn-ME"/>
        </w:rPr>
        <w:t xml:space="preserve">ove. </w:t>
      </w:r>
    </w:p>
    <w:p w14:paraId="2314E128" w14:textId="7B4F3C56" w:rsidR="005B65C9" w:rsidRPr="00386F89" w:rsidRDefault="00263A7A" w:rsidP="00907C36">
      <w:pPr>
        <w:rPr>
          <w:szCs w:val="22"/>
          <w:lang w:val="sr-Latn-ME"/>
        </w:rPr>
      </w:pPr>
      <w:r w:rsidRPr="00386F89">
        <w:rPr>
          <w:szCs w:val="22"/>
          <w:lang w:val="sr-Latn-ME"/>
        </w:rPr>
        <w:lastRenderedPageBreak/>
        <w:t xml:space="preserve">Posebnu </w:t>
      </w:r>
      <w:r w:rsidR="007E64C0" w:rsidRPr="00386F89">
        <w:rPr>
          <w:szCs w:val="22"/>
          <w:lang w:val="sr-Latn-ME"/>
        </w:rPr>
        <w:t>pažnju treba</w:t>
      </w:r>
      <w:r w:rsidRPr="00386F89">
        <w:rPr>
          <w:szCs w:val="22"/>
          <w:lang w:val="sr-Latn-ME"/>
        </w:rPr>
        <w:t xml:space="preserve"> obratiti na respiratorne i kardiovaskularne funkcije na intenzivnoj nezi. Predoziranje benzodiazepinima obično </w:t>
      </w:r>
      <w:r w:rsidR="007E64C0" w:rsidRPr="00386F89">
        <w:rPr>
          <w:szCs w:val="22"/>
          <w:lang w:val="sr-Latn-ME"/>
        </w:rPr>
        <w:t>dovodi do</w:t>
      </w:r>
      <w:r w:rsidRPr="00386F89">
        <w:rPr>
          <w:szCs w:val="22"/>
          <w:lang w:val="sr-Latn-ME"/>
        </w:rPr>
        <w:t xml:space="preserve"> </w:t>
      </w:r>
      <w:r w:rsidR="007E64C0" w:rsidRPr="00386F89">
        <w:rPr>
          <w:szCs w:val="22"/>
          <w:lang w:val="sr-Latn-ME"/>
        </w:rPr>
        <w:t>različitog</w:t>
      </w:r>
      <w:r w:rsidRPr="00386F89">
        <w:rPr>
          <w:szCs w:val="22"/>
          <w:lang w:val="sr-Latn-ME"/>
        </w:rPr>
        <w:t xml:space="preserve"> </w:t>
      </w:r>
      <w:r w:rsidR="007E64C0" w:rsidRPr="00386F89">
        <w:rPr>
          <w:szCs w:val="22"/>
          <w:lang w:val="sr-Latn-ME"/>
        </w:rPr>
        <w:t>stepena inhibicije</w:t>
      </w:r>
      <w:r w:rsidRPr="00386F89">
        <w:rPr>
          <w:szCs w:val="22"/>
          <w:lang w:val="sr-Latn-ME"/>
        </w:rPr>
        <w:t xml:space="preserve"> </w:t>
      </w:r>
      <w:r w:rsidR="007E64C0" w:rsidRPr="00386F89">
        <w:rPr>
          <w:szCs w:val="22"/>
          <w:lang w:val="sr-Latn-ME"/>
        </w:rPr>
        <w:t>centralnog nervnog sistema</w:t>
      </w:r>
      <w:r w:rsidRPr="00386F89">
        <w:rPr>
          <w:szCs w:val="22"/>
          <w:lang w:val="sr-Latn-ME"/>
        </w:rPr>
        <w:t xml:space="preserve">, od pospanosti do kome. U blagim slučajevima, simptomi uključuju pospanost, mentalnu konfuziju i letargiju. U teškim slučajevima, mogu se pojaviti simptomi kao što su ataksija, hipotenzija, hipotonija, respiratorna depresija, </w:t>
      </w:r>
      <w:r w:rsidR="00F02E46" w:rsidRPr="00386F89">
        <w:rPr>
          <w:szCs w:val="22"/>
          <w:lang w:val="sr-Latn-ME"/>
        </w:rPr>
        <w:t>r</w:t>
      </w:r>
      <w:r w:rsidR="008A0ABA" w:rsidRPr="00386F89">
        <w:rPr>
          <w:szCs w:val="22"/>
          <w:lang w:val="sr-Latn-ME"/>
        </w:rPr>
        <w:t>ij</w:t>
      </w:r>
      <w:r w:rsidR="00F02E46" w:rsidRPr="00386F89">
        <w:rPr>
          <w:szCs w:val="22"/>
          <w:lang w:val="sr-Latn-ME"/>
        </w:rPr>
        <w:t>etko</w:t>
      </w:r>
      <w:r w:rsidRPr="00386F89">
        <w:rPr>
          <w:szCs w:val="22"/>
          <w:lang w:val="sr-Latn-ME"/>
        </w:rPr>
        <w:t xml:space="preserve"> koma (stadij</w:t>
      </w:r>
      <w:r w:rsidR="005B65C9" w:rsidRPr="00386F89">
        <w:rPr>
          <w:szCs w:val="22"/>
          <w:lang w:val="sr-Latn-ME"/>
        </w:rPr>
        <w:t>um</w:t>
      </w:r>
      <w:r w:rsidRPr="00386F89">
        <w:rPr>
          <w:szCs w:val="22"/>
          <w:lang w:val="sr-Latn-ME"/>
        </w:rPr>
        <w:t xml:space="preserve">i 1 do 3) i, vrlo </w:t>
      </w:r>
      <w:r w:rsidR="00F02E46" w:rsidRPr="00386F89">
        <w:rPr>
          <w:szCs w:val="22"/>
          <w:lang w:val="sr-Latn-ME"/>
        </w:rPr>
        <w:t>r</w:t>
      </w:r>
      <w:r w:rsidR="008A0ABA" w:rsidRPr="00386F89">
        <w:rPr>
          <w:szCs w:val="22"/>
          <w:lang w:val="sr-Latn-ME"/>
        </w:rPr>
        <w:t>ij</w:t>
      </w:r>
      <w:r w:rsidR="00F02E46" w:rsidRPr="00386F89">
        <w:rPr>
          <w:szCs w:val="22"/>
          <w:lang w:val="sr-Latn-ME"/>
        </w:rPr>
        <w:t>etko</w:t>
      </w:r>
      <w:r w:rsidRPr="00386F89">
        <w:rPr>
          <w:szCs w:val="22"/>
          <w:lang w:val="sr-Latn-ME"/>
        </w:rPr>
        <w:t xml:space="preserve">, smrt </w:t>
      </w:r>
      <w:r w:rsidR="00F02E46" w:rsidRPr="00386F89">
        <w:rPr>
          <w:szCs w:val="22"/>
          <w:lang w:val="sr-Latn-ME"/>
        </w:rPr>
        <w:t>pacijenta</w:t>
      </w:r>
      <w:r w:rsidRPr="00386F89">
        <w:rPr>
          <w:szCs w:val="22"/>
          <w:lang w:val="sr-Latn-ME"/>
        </w:rPr>
        <w:t xml:space="preserve">. </w:t>
      </w:r>
    </w:p>
    <w:p w14:paraId="0D88BD19" w14:textId="77777777" w:rsidR="005B65C9" w:rsidRPr="00386F89" w:rsidRDefault="00263A7A" w:rsidP="00907C36">
      <w:pPr>
        <w:rPr>
          <w:szCs w:val="22"/>
          <w:lang w:val="sr-Latn-ME"/>
        </w:rPr>
      </w:pPr>
      <w:r w:rsidRPr="00386F89">
        <w:rPr>
          <w:szCs w:val="22"/>
          <w:lang w:val="sr-Latn-ME"/>
        </w:rPr>
        <w:t xml:space="preserve">Flumazenil može biti koristan kao antidot. </w:t>
      </w:r>
    </w:p>
    <w:p w14:paraId="6C94A640" w14:textId="1AF6596F" w:rsidR="00007EF9" w:rsidRDefault="00583E73" w:rsidP="00907C36">
      <w:pPr>
        <w:rPr>
          <w:szCs w:val="22"/>
          <w:lang w:val="sr-Latn-ME"/>
        </w:rPr>
      </w:pPr>
      <w:r w:rsidRPr="00583E73">
        <w:rPr>
          <w:szCs w:val="22"/>
          <w:lang w:val="sr-Latn-RS"/>
        </w:rPr>
        <w:t>L</w:t>
      </w:r>
      <w:r w:rsidR="00C71CE8">
        <w:rPr>
          <w:szCs w:val="22"/>
          <w:lang w:val="sr-Latn-RS"/>
        </w:rPr>
        <w:t>ij</w:t>
      </w:r>
      <w:r w:rsidRPr="00583E73">
        <w:rPr>
          <w:szCs w:val="22"/>
          <w:lang w:val="sr-Latn-RS"/>
        </w:rPr>
        <w:t>ek sadrži propilen glikol.</w:t>
      </w:r>
      <w:r w:rsidR="005B6171">
        <w:rPr>
          <w:szCs w:val="22"/>
          <w:lang w:val="sr-Latn-RS"/>
        </w:rPr>
        <w:t xml:space="preserve"> </w:t>
      </w:r>
      <w:r w:rsidR="005B6171" w:rsidRPr="005B6171">
        <w:rPr>
          <w:szCs w:val="22"/>
          <w:lang w:val="sr-Latn-RS"/>
        </w:rPr>
        <w:t>Pri prim</w:t>
      </w:r>
      <w:r w:rsidR="00C71CE8">
        <w:rPr>
          <w:szCs w:val="22"/>
          <w:lang w:val="sr-Latn-RS"/>
        </w:rPr>
        <w:t>j</w:t>
      </w:r>
      <w:r w:rsidR="005B6171" w:rsidRPr="005B6171">
        <w:rPr>
          <w:szCs w:val="22"/>
          <w:lang w:val="sr-Latn-RS"/>
        </w:rPr>
        <w:t>eni visokih doza (500 mg/kg dan i više) ili pri dugotrajnoj prim</w:t>
      </w:r>
      <w:r w:rsidR="00C71CE8">
        <w:rPr>
          <w:szCs w:val="22"/>
          <w:lang w:val="sr-Latn-RS"/>
        </w:rPr>
        <w:t>j</w:t>
      </w:r>
      <w:r w:rsidR="005B6171" w:rsidRPr="005B6171">
        <w:rPr>
          <w:szCs w:val="22"/>
          <w:lang w:val="sr-Latn-RS"/>
        </w:rPr>
        <w:t>eni propilen glikola prijavljene su različ</w:t>
      </w:r>
      <w:r w:rsidR="00C71CE8">
        <w:rPr>
          <w:szCs w:val="22"/>
          <w:lang w:val="sr-Latn-RS"/>
        </w:rPr>
        <w:t>i</w:t>
      </w:r>
      <w:r w:rsidR="005B6171" w:rsidRPr="005B6171">
        <w:rPr>
          <w:szCs w:val="22"/>
          <w:lang w:val="sr-Latn-RS"/>
        </w:rPr>
        <w:t>te neželjene reakcije, kao što su: hiperosmolalnost, laktatna acidoza, poremećaj funkcije bubrega (akutna tubularna nekroza), akutna insuficijencija bubrega, kardiotoksičnost (aritmija, hipotenzija), poremećaji centralnog nervnog sistema (depresija, koma, konvulzije), respiratorna depresija, dispneja, oštećena funkcija jetre, hemolitičke reakcije (intravaskularna hemoliza) i hemoglobinurija, ili insuficijencija više organa istovremeno. Ova izloženost se postiže samo ako se l</w:t>
      </w:r>
      <w:r w:rsidR="00C71CE8">
        <w:rPr>
          <w:szCs w:val="22"/>
          <w:lang w:val="sr-Latn-RS"/>
        </w:rPr>
        <w:t>ij</w:t>
      </w:r>
      <w:r w:rsidR="005B6171" w:rsidRPr="005B6171">
        <w:rPr>
          <w:szCs w:val="22"/>
          <w:lang w:val="sr-Latn-RS"/>
        </w:rPr>
        <w:t>ek prim</w:t>
      </w:r>
      <w:r w:rsidR="00C71CE8">
        <w:rPr>
          <w:szCs w:val="22"/>
          <w:lang w:val="sr-Latn-RS"/>
        </w:rPr>
        <w:t>j</w:t>
      </w:r>
      <w:r w:rsidR="005B6171" w:rsidRPr="005B6171">
        <w:rPr>
          <w:szCs w:val="22"/>
          <w:lang w:val="sr-Latn-RS"/>
        </w:rPr>
        <w:t>enjuje u dozama višestruko većim od preporučenih. Rizik od ovih simptoma je veći kod pacijenata sa insuficijencijom bubrega i kod d</w:t>
      </w:r>
      <w:r w:rsidR="00C71CE8">
        <w:rPr>
          <w:szCs w:val="22"/>
          <w:lang w:val="sr-Latn-RS"/>
        </w:rPr>
        <w:t>j</w:t>
      </w:r>
      <w:r w:rsidR="005B6171" w:rsidRPr="005B6171">
        <w:rPr>
          <w:szCs w:val="22"/>
          <w:lang w:val="sr-Latn-RS"/>
        </w:rPr>
        <w:t>ece (vid</w:t>
      </w:r>
      <w:r w:rsidR="00C71CE8">
        <w:rPr>
          <w:szCs w:val="22"/>
          <w:lang w:val="sr-Latn-RS"/>
        </w:rPr>
        <w:t>j</w:t>
      </w:r>
      <w:r w:rsidR="005B6171" w:rsidRPr="005B6171">
        <w:rPr>
          <w:szCs w:val="22"/>
          <w:lang w:val="sr-Latn-RS"/>
        </w:rPr>
        <w:t xml:space="preserve">eti </w:t>
      </w:r>
      <w:r w:rsidR="001C09EF">
        <w:rPr>
          <w:szCs w:val="22"/>
          <w:lang w:val="sr-Latn-RS"/>
        </w:rPr>
        <w:t>dio</w:t>
      </w:r>
      <w:r w:rsidR="005B6171" w:rsidRPr="005B6171">
        <w:rPr>
          <w:szCs w:val="22"/>
          <w:lang w:val="sr-Latn-RS"/>
        </w:rPr>
        <w:t xml:space="preserve"> 4.4).</w:t>
      </w:r>
    </w:p>
    <w:p w14:paraId="366AC6A8" w14:textId="77777777" w:rsidR="00F7178B" w:rsidRPr="00386F89" w:rsidRDefault="00F7178B" w:rsidP="00907C36">
      <w:pPr>
        <w:rPr>
          <w:szCs w:val="22"/>
          <w:lang w:val="sr-Latn-ME"/>
        </w:rPr>
      </w:pPr>
    </w:p>
    <w:p w14:paraId="6C94A641" w14:textId="4D1D822B" w:rsidR="00007EF9" w:rsidRPr="00386F89" w:rsidRDefault="00007EF9" w:rsidP="00907C36">
      <w:pPr>
        <w:rPr>
          <w:szCs w:val="22"/>
          <w:lang w:val="sr-Latn-ME"/>
        </w:rPr>
      </w:pPr>
    </w:p>
    <w:p w14:paraId="6C94A642" w14:textId="77777777" w:rsidR="00007EF9" w:rsidRPr="00386F89" w:rsidRDefault="00007EF9" w:rsidP="00907C36">
      <w:pPr>
        <w:pStyle w:val="NASLOV123"/>
        <w:spacing w:before="0" w:after="0"/>
        <w:jc w:val="both"/>
        <w:rPr>
          <w:lang w:val="sr-Latn-ME"/>
        </w:rPr>
      </w:pPr>
      <w:r w:rsidRPr="00386F89">
        <w:rPr>
          <w:lang w:val="sr-Latn-ME"/>
        </w:rPr>
        <w:t>5. FARMAKOLOŠKI PODACI</w:t>
      </w:r>
    </w:p>
    <w:p w14:paraId="2C1AB378" w14:textId="77777777" w:rsidR="00C54F97" w:rsidRPr="00386F89" w:rsidRDefault="00C54F97" w:rsidP="00907C36">
      <w:pPr>
        <w:rPr>
          <w:b/>
          <w:bCs/>
          <w:szCs w:val="22"/>
          <w:lang w:val="sr-Latn-ME"/>
        </w:rPr>
      </w:pPr>
    </w:p>
    <w:p w14:paraId="6C94A643" w14:textId="7D1BBC7B" w:rsidR="00007EF9" w:rsidRPr="00386F89" w:rsidRDefault="00007EF9" w:rsidP="00907C36">
      <w:pPr>
        <w:rPr>
          <w:b/>
          <w:bCs/>
          <w:szCs w:val="22"/>
          <w:lang w:val="sr-Latn-ME"/>
        </w:rPr>
      </w:pPr>
      <w:r w:rsidRPr="00386F89">
        <w:rPr>
          <w:b/>
          <w:bCs/>
          <w:szCs w:val="22"/>
          <w:lang w:val="sr-Latn-ME"/>
        </w:rPr>
        <w:t>5.1. Farmakodinamski podaci</w:t>
      </w:r>
    </w:p>
    <w:p w14:paraId="7677699C" w14:textId="77777777" w:rsidR="008A0ABA" w:rsidRPr="00386F89" w:rsidRDefault="008A0ABA" w:rsidP="00907C36">
      <w:pPr>
        <w:rPr>
          <w:b/>
          <w:bCs/>
          <w:szCs w:val="22"/>
          <w:lang w:val="sr-Latn-ME"/>
        </w:rPr>
      </w:pPr>
    </w:p>
    <w:p w14:paraId="6C94A644" w14:textId="1008584A" w:rsidR="00007EF9" w:rsidRPr="00386F89" w:rsidRDefault="00007EF9" w:rsidP="00907C36">
      <w:pPr>
        <w:rPr>
          <w:b/>
          <w:bCs/>
          <w:szCs w:val="22"/>
          <w:lang w:val="sr-Latn-ME"/>
        </w:rPr>
      </w:pPr>
      <w:r w:rsidRPr="00386F89">
        <w:rPr>
          <w:szCs w:val="22"/>
          <w:lang w:val="sr-Latn-ME"/>
        </w:rPr>
        <w:t>Farmakoterapijska grupa:</w:t>
      </w:r>
      <w:r w:rsidR="00263A7A" w:rsidRPr="00386F89">
        <w:rPr>
          <w:b/>
          <w:bCs/>
          <w:szCs w:val="22"/>
          <w:lang w:val="sr-Latn-ME"/>
        </w:rPr>
        <w:t xml:space="preserve"> </w:t>
      </w:r>
      <w:r w:rsidR="00263A7A" w:rsidRPr="00386F89">
        <w:rPr>
          <w:szCs w:val="22"/>
          <w:lang w:val="sr-Latn-ME"/>
        </w:rPr>
        <w:t>Derivati benzodiazepina</w:t>
      </w:r>
    </w:p>
    <w:p w14:paraId="6C94A645" w14:textId="77777777" w:rsidR="00007EF9" w:rsidRPr="00386F89" w:rsidRDefault="00007EF9" w:rsidP="00907C36">
      <w:pPr>
        <w:rPr>
          <w:szCs w:val="22"/>
          <w:lang w:val="sr-Latn-ME"/>
        </w:rPr>
      </w:pPr>
    </w:p>
    <w:p w14:paraId="6C94A646" w14:textId="6B9BC513" w:rsidR="00007EF9" w:rsidRPr="00386F89" w:rsidRDefault="00007EF9" w:rsidP="00907C36">
      <w:pPr>
        <w:rPr>
          <w:szCs w:val="22"/>
          <w:lang w:val="sr-Latn-ME"/>
        </w:rPr>
      </w:pPr>
      <w:r w:rsidRPr="00386F89">
        <w:rPr>
          <w:szCs w:val="22"/>
          <w:lang w:val="sr-Latn-ME"/>
        </w:rPr>
        <w:t xml:space="preserve">ATC </w:t>
      </w:r>
      <w:r w:rsidR="008A0ABA" w:rsidRPr="00386F89">
        <w:rPr>
          <w:szCs w:val="22"/>
          <w:lang w:val="sr-Latn-ME"/>
        </w:rPr>
        <w:t>kod</w:t>
      </w:r>
      <w:r w:rsidRPr="00386F89">
        <w:rPr>
          <w:szCs w:val="22"/>
          <w:lang w:val="sr-Latn-ME"/>
        </w:rPr>
        <w:t>:</w:t>
      </w:r>
      <w:r w:rsidR="00263A7A" w:rsidRPr="00386F89">
        <w:rPr>
          <w:b/>
          <w:bCs/>
          <w:szCs w:val="22"/>
          <w:lang w:val="sr-Latn-ME"/>
        </w:rPr>
        <w:t xml:space="preserve"> </w:t>
      </w:r>
      <w:r w:rsidR="00263A7A" w:rsidRPr="00386F89">
        <w:rPr>
          <w:szCs w:val="22"/>
          <w:lang w:val="sr-Latn-ME"/>
        </w:rPr>
        <w:t>N05BA06</w:t>
      </w:r>
    </w:p>
    <w:p w14:paraId="5D9E9A24" w14:textId="77777777" w:rsidR="008A0ABA" w:rsidRPr="00386F89" w:rsidRDefault="008A0ABA" w:rsidP="00907C36">
      <w:pPr>
        <w:rPr>
          <w:b/>
          <w:bCs/>
          <w:szCs w:val="22"/>
          <w:lang w:val="sr-Latn-ME"/>
        </w:rPr>
      </w:pPr>
    </w:p>
    <w:p w14:paraId="6C94A647" w14:textId="63E80127" w:rsidR="00007EF9" w:rsidRPr="00386F89" w:rsidRDefault="00263A7A" w:rsidP="00907C36">
      <w:pPr>
        <w:rPr>
          <w:szCs w:val="22"/>
          <w:lang w:val="sr-Latn-ME"/>
        </w:rPr>
      </w:pPr>
      <w:r w:rsidRPr="00386F89">
        <w:rPr>
          <w:szCs w:val="22"/>
          <w:lang w:val="sr-Latn-ME"/>
        </w:rPr>
        <w:t>Lorazepam je benzodiazepin. Ima anksiolitička, seda</w:t>
      </w:r>
      <w:r w:rsidR="007E64C0" w:rsidRPr="00386F89">
        <w:rPr>
          <w:szCs w:val="22"/>
          <w:lang w:val="sr-Latn-ME"/>
        </w:rPr>
        <w:t>tivna</w:t>
      </w:r>
      <w:r w:rsidRPr="00386F89">
        <w:rPr>
          <w:szCs w:val="22"/>
          <w:lang w:val="sr-Latn-ME"/>
        </w:rPr>
        <w:t>, hipnotička, antikonvulzivna i miorelaksirajuća svojstva. T</w:t>
      </w:r>
      <w:r w:rsidR="007E64C0" w:rsidRPr="00386F89">
        <w:rPr>
          <w:szCs w:val="22"/>
          <w:lang w:val="sr-Latn-ME"/>
        </w:rPr>
        <w:t>a</w:t>
      </w:r>
      <w:r w:rsidRPr="00386F89">
        <w:rPr>
          <w:szCs w:val="22"/>
          <w:lang w:val="sr-Latn-ME"/>
        </w:rPr>
        <w:t xml:space="preserve">čan mehanizam </w:t>
      </w:r>
      <w:r w:rsidR="007E64C0" w:rsidRPr="00386F89">
        <w:rPr>
          <w:szCs w:val="22"/>
          <w:lang w:val="sr-Latn-ME"/>
        </w:rPr>
        <w:t>dejstva</w:t>
      </w:r>
      <w:r w:rsidRPr="00386F89">
        <w:rPr>
          <w:szCs w:val="22"/>
          <w:lang w:val="sr-Latn-ME"/>
        </w:rPr>
        <w:t xml:space="preserve"> benzodiazepina još nije u potpunosti razjašnjen. </w:t>
      </w:r>
      <w:r w:rsidR="007E64C0" w:rsidRPr="00386F89">
        <w:rPr>
          <w:szCs w:val="22"/>
          <w:lang w:val="sr-Latn-ME"/>
        </w:rPr>
        <w:t>Smatra</w:t>
      </w:r>
      <w:r w:rsidRPr="00386F89">
        <w:rPr>
          <w:szCs w:val="22"/>
          <w:lang w:val="sr-Latn-ME"/>
        </w:rPr>
        <w:t xml:space="preserve"> se da d</w:t>
      </w:r>
      <w:r w:rsidR="008A0ABA" w:rsidRPr="00386F89">
        <w:rPr>
          <w:szCs w:val="22"/>
          <w:lang w:val="sr-Latn-ME"/>
        </w:rPr>
        <w:t>j</w:t>
      </w:r>
      <w:r w:rsidRPr="00386F89">
        <w:rPr>
          <w:szCs w:val="22"/>
          <w:lang w:val="sr-Latn-ME"/>
        </w:rPr>
        <w:t xml:space="preserve">eluju </w:t>
      </w:r>
      <w:r w:rsidR="005B65C9" w:rsidRPr="00386F89">
        <w:rPr>
          <w:szCs w:val="22"/>
          <w:lang w:val="sr-Latn-ME"/>
        </w:rPr>
        <w:t>putem</w:t>
      </w:r>
      <w:r w:rsidRPr="00386F89">
        <w:rPr>
          <w:szCs w:val="22"/>
          <w:lang w:val="sr-Latn-ME"/>
        </w:rPr>
        <w:t xml:space="preserve"> različit</w:t>
      </w:r>
      <w:r w:rsidR="005B65C9" w:rsidRPr="00386F89">
        <w:rPr>
          <w:szCs w:val="22"/>
          <w:lang w:val="sr-Latn-ME"/>
        </w:rPr>
        <w:t>ih</w:t>
      </w:r>
      <w:r w:rsidRPr="00386F89">
        <w:rPr>
          <w:szCs w:val="22"/>
          <w:lang w:val="sr-Latn-ME"/>
        </w:rPr>
        <w:t xml:space="preserve"> mehaniz</w:t>
      </w:r>
      <w:r w:rsidR="005B65C9" w:rsidRPr="00386F89">
        <w:rPr>
          <w:szCs w:val="22"/>
          <w:lang w:val="sr-Latn-ME"/>
        </w:rPr>
        <w:t>a</w:t>
      </w:r>
      <w:r w:rsidRPr="00386F89">
        <w:rPr>
          <w:szCs w:val="22"/>
          <w:lang w:val="sr-Latn-ME"/>
        </w:rPr>
        <w:t>m</w:t>
      </w:r>
      <w:r w:rsidR="005B65C9" w:rsidRPr="00386F89">
        <w:rPr>
          <w:szCs w:val="22"/>
          <w:lang w:val="sr-Latn-ME"/>
        </w:rPr>
        <w:t>a</w:t>
      </w:r>
      <w:r w:rsidRPr="00386F89">
        <w:rPr>
          <w:szCs w:val="22"/>
          <w:lang w:val="sr-Latn-ME"/>
        </w:rPr>
        <w:t xml:space="preserve">. Benzodiazepini će </w:t>
      </w:r>
      <w:r w:rsidR="007E64C0" w:rsidRPr="00386F89">
        <w:rPr>
          <w:szCs w:val="22"/>
          <w:lang w:val="sr-Latn-ME"/>
        </w:rPr>
        <w:t>v</w:t>
      </w:r>
      <w:r w:rsidR="008A0ABA" w:rsidRPr="00386F89">
        <w:rPr>
          <w:szCs w:val="22"/>
          <w:lang w:val="sr-Latn-ME"/>
        </w:rPr>
        <w:t>j</w:t>
      </w:r>
      <w:r w:rsidR="007E64C0" w:rsidRPr="00386F89">
        <w:rPr>
          <w:szCs w:val="22"/>
          <w:lang w:val="sr-Latn-ME"/>
        </w:rPr>
        <w:t>erovatno</w:t>
      </w:r>
      <w:r w:rsidRPr="00386F89">
        <w:rPr>
          <w:szCs w:val="22"/>
          <w:lang w:val="sr-Latn-ME"/>
        </w:rPr>
        <w:t xml:space="preserve"> d</w:t>
      </w:r>
      <w:r w:rsidR="008A0ABA" w:rsidRPr="00386F89">
        <w:rPr>
          <w:szCs w:val="22"/>
          <w:lang w:val="sr-Latn-ME"/>
        </w:rPr>
        <w:t>j</w:t>
      </w:r>
      <w:r w:rsidRPr="00386F89">
        <w:rPr>
          <w:szCs w:val="22"/>
          <w:lang w:val="sr-Latn-ME"/>
        </w:rPr>
        <w:t>elovati vez</w:t>
      </w:r>
      <w:r w:rsidR="007E64C0" w:rsidRPr="00386F89">
        <w:rPr>
          <w:szCs w:val="22"/>
          <w:lang w:val="sr-Latn-ME"/>
        </w:rPr>
        <w:t>iv</w:t>
      </w:r>
      <w:r w:rsidRPr="00386F89">
        <w:rPr>
          <w:szCs w:val="22"/>
          <w:lang w:val="sr-Latn-ME"/>
        </w:rPr>
        <w:t>anjem na specifične receptore na različitim m</w:t>
      </w:r>
      <w:r w:rsidR="008A0ABA" w:rsidRPr="00386F89">
        <w:rPr>
          <w:szCs w:val="22"/>
          <w:lang w:val="sr-Latn-ME"/>
        </w:rPr>
        <w:t>j</w:t>
      </w:r>
      <w:r w:rsidRPr="00386F89">
        <w:rPr>
          <w:szCs w:val="22"/>
          <w:lang w:val="sr-Latn-ME"/>
        </w:rPr>
        <w:t xml:space="preserve">estima </w:t>
      </w:r>
      <w:r w:rsidR="007E64C0" w:rsidRPr="00386F89">
        <w:rPr>
          <w:szCs w:val="22"/>
          <w:lang w:val="sr-Latn-ME"/>
        </w:rPr>
        <w:t>CNS-a</w:t>
      </w:r>
      <w:r w:rsidRPr="00386F89">
        <w:rPr>
          <w:szCs w:val="22"/>
          <w:lang w:val="sr-Latn-ME"/>
        </w:rPr>
        <w:t>. D</w:t>
      </w:r>
      <w:r w:rsidR="008A0ABA" w:rsidRPr="00386F89">
        <w:rPr>
          <w:szCs w:val="22"/>
          <w:lang w:val="sr-Latn-ME"/>
        </w:rPr>
        <w:t>j</w:t>
      </w:r>
      <w:r w:rsidRPr="00386F89">
        <w:rPr>
          <w:szCs w:val="22"/>
          <w:lang w:val="sr-Latn-ME"/>
        </w:rPr>
        <w:t>elujući na ovaj način, pojačavaju sinaptičku ili presinaptičku inhibiciju postignutu gama amino</w:t>
      </w:r>
      <w:r w:rsidR="007E64C0" w:rsidRPr="00386F89">
        <w:rPr>
          <w:szCs w:val="22"/>
          <w:lang w:val="sr-Latn-ME"/>
        </w:rPr>
        <w:t>buternom</w:t>
      </w:r>
      <w:r w:rsidRPr="00386F89">
        <w:rPr>
          <w:szCs w:val="22"/>
          <w:lang w:val="sr-Latn-ME"/>
        </w:rPr>
        <w:t xml:space="preserve"> kiselinom ili </w:t>
      </w:r>
      <w:r w:rsidR="007E64C0" w:rsidRPr="00386F89">
        <w:rPr>
          <w:szCs w:val="22"/>
          <w:lang w:val="sr-Latn-ME"/>
        </w:rPr>
        <w:t>direktno</w:t>
      </w:r>
      <w:r w:rsidRPr="00386F89">
        <w:rPr>
          <w:szCs w:val="22"/>
          <w:lang w:val="sr-Latn-ME"/>
        </w:rPr>
        <w:t xml:space="preserve"> </w:t>
      </w:r>
      <w:r w:rsidR="007E64C0" w:rsidRPr="00386F89">
        <w:rPr>
          <w:szCs w:val="22"/>
          <w:lang w:val="sr-Latn-ME"/>
        </w:rPr>
        <w:t>d</w:t>
      </w:r>
      <w:r w:rsidR="008A0ABA" w:rsidRPr="00386F89">
        <w:rPr>
          <w:szCs w:val="22"/>
          <w:lang w:val="sr-Latn-ME"/>
        </w:rPr>
        <w:t>j</w:t>
      </w:r>
      <w:r w:rsidR="007E64C0" w:rsidRPr="00386F89">
        <w:rPr>
          <w:szCs w:val="22"/>
          <w:lang w:val="sr-Latn-ME"/>
        </w:rPr>
        <w:t>eluju</w:t>
      </w:r>
      <w:r w:rsidRPr="00386F89">
        <w:rPr>
          <w:szCs w:val="22"/>
          <w:lang w:val="sr-Latn-ME"/>
        </w:rPr>
        <w:t xml:space="preserve"> na mehanizme odgovorne za pokretanje </w:t>
      </w:r>
      <w:r w:rsidR="007E64C0" w:rsidRPr="00386F89">
        <w:rPr>
          <w:szCs w:val="22"/>
          <w:lang w:val="sr-Latn-ME"/>
        </w:rPr>
        <w:t>akcionih</w:t>
      </w:r>
      <w:r w:rsidRPr="00386F89">
        <w:rPr>
          <w:szCs w:val="22"/>
          <w:lang w:val="sr-Latn-ME"/>
        </w:rPr>
        <w:t xml:space="preserve"> potencijala.</w:t>
      </w:r>
    </w:p>
    <w:p w14:paraId="6C94A648" w14:textId="77777777" w:rsidR="00007EF9" w:rsidRPr="00386F89" w:rsidRDefault="00007EF9" w:rsidP="00907C36">
      <w:pPr>
        <w:rPr>
          <w:szCs w:val="22"/>
          <w:lang w:val="sr-Latn-ME"/>
        </w:rPr>
      </w:pPr>
    </w:p>
    <w:p w14:paraId="6C94A649" w14:textId="77777777" w:rsidR="00007EF9" w:rsidRPr="00386F89" w:rsidRDefault="00007EF9" w:rsidP="00907C36">
      <w:pPr>
        <w:rPr>
          <w:b/>
          <w:bCs/>
          <w:szCs w:val="22"/>
          <w:lang w:val="sr-Latn-ME"/>
        </w:rPr>
      </w:pPr>
      <w:r w:rsidRPr="00386F89">
        <w:rPr>
          <w:b/>
          <w:bCs/>
          <w:szCs w:val="22"/>
          <w:lang w:val="sr-Latn-ME"/>
        </w:rPr>
        <w:t>5.2. Farmakokinetički podaci</w:t>
      </w:r>
    </w:p>
    <w:p w14:paraId="6C94A64A" w14:textId="453E6463" w:rsidR="00007EF9" w:rsidRPr="00386F89" w:rsidRDefault="00007EF9" w:rsidP="00907C36">
      <w:pPr>
        <w:rPr>
          <w:szCs w:val="22"/>
          <w:lang w:val="sr-Latn-ME"/>
        </w:rPr>
      </w:pPr>
    </w:p>
    <w:p w14:paraId="40B30C9F" w14:textId="0B108011" w:rsidR="00263A7A" w:rsidRPr="00386F89" w:rsidRDefault="007E64C0" w:rsidP="00907C36">
      <w:pPr>
        <w:rPr>
          <w:szCs w:val="22"/>
          <w:u w:val="single"/>
          <w:lang w:val="sr-Latn-ME"/>
        </w:rPr>
      </w:pPr>
      <w:r w:rsidRPr="00386F89">
        <w:rPr>
          <w:szCs w:val="22"/>
          <w:u w:val="single"/>
          <w:lang w:val="sr-Latn-ME"/>
        </w:rPr>
        <w:t>Re</w:t>
      </w:r>
      <w:r w:rsidR="00263A7A" w:rsidRPr="00386F89">
        <w:rPr>
          <w:szCs w:val="22"/>
          <w:u w:val="single"/>
          <w:lang w:val="sr-Latn-ME"/>
        </w:rPr>
        <w:t xml:space="preserve">sorpcija </w:t>
      </w:r>
    </w:p>
    <w:p w14:paraId="2FF81225" w14:textId="72E9A217" w:rsidR="00263A7A" w:rsidRPr="00386F89" w:rsidRDefault="00263A7A" w:rsidP="00907C36">
      <w:pPr>
        <w:rPr>
          <w:szCs w:val="22"/>
          <w:lang w:val="sr-Latn-ME"/>
        </w:rPr>
      </w:pPr>
      <w:r w:rsidRPr="00386F89">
        <w:rPr>
          <w:szCs w:val="22"/>
          <w:lang w:val="sr-Latn-ME"/>
        </w:rPr>
        <w:t xml:space="preserve">Lorazepam se brzo </w:t>
      </w:r>
      <w:r w:rsidR="005B65C9" w:rsidRPr="00386F89">
        <w:rPr>
          <w:szCs w:val="22"/>
          <w:lang w:val="sr-Latn-ME"/>
        </w:rPr>
        <w:t>re</w:t>
      </w:r>
      <w:r w:rsidRPr="00386F89">
        <w:rPr>
          <w:szCs w:val="22"/>
          <w:lang w:val="sr-Latn-ME"/>
        </w:rPr>
        <w:t>sorb</w:t>
      </w:r>
      <w:r w:rsidR="007E64C0" w:rsidRPr="00386F89">
        <w:rPr>
          <w:szCs w:val="22"/>
          <w:lang w:val="sr-Latn-ME"/>
        </w:rPr>
        <w:t>uje</w:t>
      </w:r>
      <w:r w:rsidRPr="00386F89">
        <w:rPr>
          <w:szCs w:val="22"/>
          <w:lang w:val="sr-Latn-ME"/>
        </w:rPr>
        <w:t xml:space="preserve"> nakon intramuskularne </w:t>
      </w:r>
      <w:r w:rsidR="00F02E46" w:rsidRPr="00386F89">
        <w:rPr>
          <w:szCs w:val="22"/>
          <w:lang w:val="sr-Latn-ME"/>
        </w:rPr>
        <w:t>prim</w:t>
      </w:r>
      <w:r w:rsidR="008A0ABA" w:rsidRPr="00386F89">
        <w:rPr>
          <w:szCs w:val="22"/>
          <w:lang w:val="sr-Latn-ME"/>
        </w:rPr>
        <w:t>j</w:t>
      </w:r>
      <w:r w:rsidR="00F02E46" w:rsidRPr="00386F89">
        <w:rPr>
          <w:szCs w:val="22"/>
          <w:lang w:val="sr-Latn-ME"/>
        </w:rPr>
        <w:t>ene</w:t>
      </w:r>
      <w:r w:rsidRPr="00386F89">
        <w:rPr>
          <w:szCs w:val="22"/>
          <w:lang w:val="sr-Latn-ME"/>
        </w:rPr>
        <w:t xml:space="preserve">. </w:t>
      </w:r>
      <w:r w:rsidR="007E64C0" w:rsidRPr="00386F89">
        <w:rPr>
          <w:szCs w:val="22"/>
          <w:lang w:val="sr-Latn-ME"/>
        </w:rPr>
        <w:t>Maksimalne</w:t>
      </w:r>
      <w:r w:rsidRPr="00386F89">
        <w:rPr>
          <w:szCs w:val="22"/>
          <w:lang w:val="sr-Latn-ME"/>
        </w:rPr>
        <w:t xml:space="preserve"> koncentracije u plazmi postižu se približno 60 do 90 minuta nakon intramuskularne </w:t>
      </w:r>
      <w:r w:rsidR="00F02E46" w:rsidRPr="00386F89">
        <w:rPr>
          <w:szCs w:val="22"/>
          <w:lang w:val="sr-Latn-ME"/>
        </w:rPr>
        <w:t>prim</w:t>
      </w:r>
      <w:r w:rsidR="008A0ABA" w:rsidRPr="00386F89">
        <w:rPr>
          <w:szCs w:val="22"/>
          <w:lang w:val="sr-Latn-ME"/>
        </w:rPr>
        <w:t>j</w:t>
      </w:r>
      <w:r w:rsidR="00F02E46" w:rsidRPr="00386F89">
        <w:rPr>
          <w:szCs w:val="22"/>
          <w:lang w:val="sr-Latn-ME"/>
        </w:rPr>
        <w:t>ene</w:t>
      </w:r>
      <w:r w:rsidRPr="00386F89">
        <w:rPr>
          <w:szCs w:val="22"/>
          <w:lang w:val="sr-Latn-ME"/>
        </w:rPr>
        <w:t xml:space="preserve">. Srednja </w:t>
      </w:r>
      <w:r w:rsidR="007E64C0" w:rsidRPr="00386F89">
        <w:rPr>
          <w:szCs w:val="22"/>
          <w:lang w:val="sr-Latn-ME"/>
        </w:rPr>
        <w:t>vr</w:t>
      </w:r>
      <w:r w:rsidR="008A0ABA" w:rsidRPr="00386F89">
        <w:rPr>
          <w:szCs w:val="22"/>
          <w:lang w:val="sr-Latn-ME"/>
        </w:rPr>
        <w:t>ij</w:t>
      </w:r>
      <w:r w:rsidR="007E64C0" w:rsidRPr="00386F89">
        <w:rPr>
          <w:szCs w:val="22"/>
          <w:lang w:val="sr-Latn-ME"/>
        </w:rPr>
        <w:t>ednost</w:t>
      </w:r>
      <w:r w:rsidRPr="00386F89">
        <w:rPr>
          <w:szCs w:val="22"/>
          <w:lang w:val="sr-Latn-ME"/>
        </w:rPr>
        <w:t xml:space="preserve"> </w:t>
      </w:r>
      <w:r w:rsidR="007E64C0" w:rsidRPr="00386F89">
        <w:rPr>
          <w:szCs w:val="22"/>
          <w:lang w:val="sr-Latn-ME"/>
        </w:rPr>
        <w:t xml:space="preserve">poluvremena </w:t>
      </w:r>
      <w:r w:rsidRPr="00386F89">
        <w:rPr>
          <w:szCs w:val="22"/>
          <w:lang w:val="sr-Latn-ME"/>
        </w:rPr>
        <w:t>eliminacije nekonjug</w:t>
      </w:r>
      <w:r w:rsidR="007E64C0" w:rsidRPr="00386F89">
        <w:rPr>
          <w:szCs w:val="22"/>
          <w:lang w:val="sr-Latn-ME"/>
        </w:rPr>
        <w:t>ova</w:t>
      </w:r>
      <w:r w:rsidRPr="00386F89">
        <w:rPr>
          <w:szCs w:val="22"/>
          <w:lang w:val="sr-Latn-ME"/>
        </w:rPr>
        <w:t xml:space="preserve">nog lorazepama u </w:t>
      </w:r>
      <w:r w:rsidR="007E64C0" w:rsidRPr="00386F89">
        <w:rPr>
          <w:szCs w:val="22"/>
          <w:lang w:val="sr-Latn-ME"/>
        </w:rPr>
        <w:t>humanoj</w:t>
      </w:r>
      <w:r w:rsidRPr="00386F89">
        <w:rPr>
          <w:szCs w:val="22"/>
          <w:lang w:val="sr-Latn-ME"/>
        </w:rPr>
        <w:t xml:space="preserve"> plazmi je približno 12 do 16 sati nakon intramuskularne ili intravenske </w:t>
      </w:r>
      <w:r w:rsidR="00F02E46" w:rsidRPr="00386F89">
        <w:rPr>
          <w:szCs w:val="22"/>
          <w:lang w:val="sr-Latn-ME"/>
        </w:rPr>
        <w:t>prim</w:t>
      </w:r>
      <w:r w:rsidR="008A0ABA" w:rsidRPr="00386F89">
        <w:rPr>
          <w:szCs w:val="22"/>
          <w:lang w:val="sr-Latn-ME"/>
        </w:rPr>
        <w:t>j</w:t>
      </w:r>
      <w:r w:rsidR="00F02E46" w:rsidRPr="00386F89">
        <w:rPr>
          <w:szCs w:val="22"/>
          <w:lang w:val="sr-Latn-ME"/>
        </w:rPr>
        <w:t>ene</w:t>
      </w:r>
      <w:r w:rsidRPr="00386F89">
        <w:rPr>
          <w:szCs w:val="22"/>
          <w:lang w:val="sr-Latn-ME"/>
        </w:rPr>
        <w:t xml:space="preserve">. Na </w:t>
      </w:r>
      <w:r w:rsidR="007E64C0" w:rsidRPr="00386F89">
        <w:rPr>
          <w:szCs w:val="22"/>
          <w:lang w:val="sr-Latn-ME"/>
        </w:rPr>
        <w:t>osnovu</w:t>
      </w:r>
      <w:r w:rsidRPr="00386F89">
        <w:rPr>
          <w:szCs w:val="22"/>
          <w:lang w:val="sr-Latn-ME"/>
        </w:rPr>
        <w:t xml:space="preserve"> </w:t>
      </w:r>
      <w:r w:rsidR="007E64C0" w:rsidRPr="00386F89">
        <w:rPr>
          <w:szCs w:val="22"/>
          <w:lang w:val="sr-Latn-ME"/>
        </w:rPr>
        <w:t>poluvremena</w:t>
      </w:r>
      <w:r w:rsidRPr="00386F89">
        <w:rPr>
          <w:szCs w:val="22"/>
          <w:lang w:val="sr-Latn-ME"/>
        </w:rPr>
        <w:t xml:space="preserve"> eliminacije, koncentracije u stanju dinamičke ravnoteže postižu se unutar 3 do 5 dana. </w:t>
      </w:r>
    </w:p>
    <w:p w14:paraId="07FC49CA" w14:textId="77777777" w:rsidR="00C54F97" w:rsidRPr="00386F89" w:rsidRDefault="00C54F97" w:rsidP="00907C36">
      <w:pPr>
        <w:rPr>
          <w:szCs w:val="22"/>
          <w:lang w:val="sr-Latn-ME"/>
        </w:rPr>
      </w:pPr>
    </w:p>
    <w:p w14:paraId="64451E9F" w14:textId="77777777" w:rsidR="00042C71" w:rsidRPr="00042C71" w:rsidRDefault="00042C71" w:rsidP="00907C36">
      <w:pPr>
        <w:rPr>
          <w:szCs w:val="22"/>
          <w:u w:val="single"/>
          <w:lang w:val="sr-Latn-RS"/>
        </w:rPr>
      </w:pPr>
      <w:r w:rsidRPr="00042C71">
        <w:rPr>
          <w:szCs w:val="22"/>
          <w:u w:val="single"/>
          <w:lang w:val="sr-Latn-RS"/>
        </w:rPr>
        <w:t xml:space="preserve">Distribucija </w:t>
      </w:r>
    </w:p>
    <w:p w14:paraId="4AB4A3C9" w14:textId="0E2C8BD6" w:rsidR="00042C71" w:rsidRPr="00042C71" w:rsidRDefault="00042C71" w:rsidP="00907C36">
      <w:pPr>
        <w:rPr>
          <w:szCs w:val="22"/>
          <w:lang w:val="sr-Latn-RS"/>
        </w:rPr>
      </w:pPr>
      <w:r w:rsidRPr="00042C71">
        <w:rPr>
          <w:szCs w:val="22"/>
          <w:lang w:val="sr-Latn-RS"/>
        </w:rPr>
        <w:t>Nakon intravenske prim</w:t>
      </w:r>
      <w:r w:rsidR="00C71CE8">
        <w:rPr>
          <w:szCs w:val="22"/>
          <w:lang w:val="sr-Latn-RS"/>
        </w:rPr>
        <w:t>j</w:t>
      </w:r>
      <w:r w:rsidRPr="00042C71">
        <w:rPr>
          <w:szCs w:val="22"/>
          <w:lang w:val="sr-Latn-RS"/>
        </w:rPr>
        <w:t>ene, srednji volumen distribucije iznosi približno 1,3 l/kg. Nevezani lorazepam neometano prolazi krvno-moždanu barijeru putem pasivne difuzije. Pri koncentraciji lorazepama u plazmi od 160 ng/m</w:t>
      </w:r>
      <w:r w:rsidR="00C71CE8">
        <w:rPr>
          <w:szCs w:val="22"/>
          <w:lang w:val="sr-Latn-RS"/>
        </w:rPr>
        <w:t>l</w:t>
      </w:r>
      <w:r w:rsidRPr="00042C71">
        <w:rPr>
          <w:szCs w:val="22"/>
          <w:lang w:val="sr-Latn-RS"/>
        </w:rPr>
        <w:t xml:space="preserve">, približno 92% lorazepama je vezano za proteine plazme. </w:t>
      </w:r>
    </w:p>
    <w:p w14:paraId="7D5D7CA7" w14:textId="77777777" w:rsidR="00042C71" w:rsidRDefault="00042C71" w:rsidP="00907C36">
      <w:pPr>
        <w:rPr>
          <w:szCs w:val="22"/>
          <w:u w:val="single"/>
          <w:lang w:val="sr-Latn-RS"/>
        </w:rPr>
      </w:pPr>
    </w:p>
    <w:p w14:paraId="0EFC30B0" w14:textId="2C70C5B5" w:rsidR="00042C71" w:rsidRPr="00042C71" w:rsidRDefault="00042C71" w:rsidP="00907C36">
      <w:pPr>
        <w:rPr>
          <w:szCs w:val="22"/>
          <w:u w:val="single"/>
          <w:lang w:val="sr-Latn-RS"/>
        </w:rPr>
      </w:pPr>
      <w:r w:rsidRPr="00042C71">
        <w:rPr>
          <w:szCs w:val="22"/>
          <w:u w:val="single"/>
          <w:lang w:val="sr-Latn-RS"/>
        </w:rPr>
        <w:t xml:space="preserve">Biotransformacija </w:t>
      </w:r>
    </w:p>
    <w:p w14:paraId="7BE47B2B" w14:textId="563500C7" w:rsidR="00042C71" w:rsidRPr="00042C71" w:rsidRDefault="00042C71" w:rsidP="00907C36">
      <w:pPr>
        <w:rPr>
          <w:szCs w:val="22"/>
          <w:lang w:val="sr-Latn-RS"/>
        </w:rPr>
      </w:pPr>
      <w:r w:rsidRPr="00042C71">
        <w:rPr>
          <w:szCs w:val="22"/>
          <w:lang w:val="sr-Latn-RS"/>
        </w:rPr>
        <w:t>Lorazepam se metaboliše do farmakološki neaktivnog glukuronida u jednostavnom procesu u jednom koraku. Nakon ponovljenih doza postoji samo minimalan rizik od akumulacije, imajući u vidu široku marginu bezb</w:t>
      </w:r>
      <w:r w:rsidR="00C71CE8">
        <w:rPr>
          <w:szCs w:val="22"/>
          <w:lang w:val="sr-Latn-RS"/>
        </w:rPr>
        <w:t>j</w:t>
      </w:r>
      <w:r w:rsidRPr="00042C71">
        <w:rPr>
          <w:szCs w:val="22"/>
          <w:lang w:val="sr-Latn-RS"/>
        </w:rPr>
        <w:t>ednosti. Ukupan klirens lorazepama nakon intravenske prim</w:t>
      </w:r>
      <w:r w:rsidR="00C71CE8">
        <w:rPr>
          <w:szCs w:val="22"/>
          <w:lang w:val="sr-Latn-RS"/>
        </w:rPr>
        <w:t>j</w:t>
      </w:r>
      <w:r w:rsidRPr="00042C71">
        <w:rPr>
          <w:szCs w:val="22"/>
          <w:lang w:val="sr-Latn-RS"/>
        </w:rPr>
        <w:t>ene i</w:t>
      </w:r>
      <w:r w:rsidR="00C71CE8">
        <w:rPr>
          <w:szCs w:val="22"/>
          <w:lang w:val="sr-Latn-RS"/>
        </w:rPr>
        <w:t>z</w:t>
      </w:r>
      <w:r w:rsidRPr="00042C71">
        <w:rPr>
          <w:szCs w:val="22"/>
          <w:lang w:val="sr-Latn-RS"/>
        </w:rPr>
        <w:t>nosi približno 1,0 – 1,2 m</w:t>
      </w:r>
      <w:r w:rsidR="00C71CE8">
        <w:rPr>
          <w:szCs w:val="22"/>
          <w:lang w:val="sr-Latn-RS"/>
        </w:rPr>
        <w:t>l</w:t>
      </w:r>
      <w:r w:rsidRPr="00042C71">
        <w:rPr>
          <w:szCs w:val="22"/>
          <w:lang w:val="sr-Latn-RS"/>
        </w:rPr>
        <w:t>/min/kg.</w:t>
      </w:r>
    </w:p>
    <w:p w14:paraId="07561969" w14:textId="77777777" w:rsidR="00042C71" w:rsidRPr="00042C71" w:rsidRDefault="00042C71" w:rsidP="00907C36">
      <w:pPr>
        <w:rPr>
          <w:szCs w:val="22"/>
          <w:lang w:val="sr-Latn-RS"/>
        </w:rPr>
      </w:pPr>
      <w:r w:rsidRPr="00042C71">
        <w:rPr>
          <w:szCs w:val="22"/>
          <w:lang w:val="sr-Latn-RS"/>
        </w:rPr>
        <w:t xml:space="preserve">Lorazepam nema značajne aktivne metabolite. </w:t>
      </w:r>
    </w:p>
    <w:p w14:paraId="0D197D22" w14:textId="77777777" w:rsidR="00042C71" w:rsidRPr="00042C71" w:rsidRDefault="00042C71" w:rsidP="00907C36">
      <w:pPr>
        <w:rPr>
          <w:szCs w:val="22"/>
          <w:lang w:val="sr-Latn-RS"/>
        </w:rPr>
      </w:pPr>
      <w:r w:rsidRPr="00042C71">
        <w:rPr>
          <w:szCs w:val="22"/>
          <w:lang w:val="sr-Latn-RS"/>
        </w:rPr>
        <w:t xml:space="preserve">Na osnovu </w:t>
      </w:r>
      <w:r w:rsidRPr="00BD7D2E">
        <w:rPr>
          <w:i/>
          <w:szCs w:val="22"/>
          <w:lang w:val="sr-Latn-RS"/>
        </w:rPr>
        <w:t>in vitro</w:t>
      </w:r>
      <w:r w:rsidRPr="00042C71">
        <w:rPr>
          <w:szCs w:val="22"/>
          <w:lang w:val="sr-Latn-RS"/>
        </w:rPr>
        <w:t xml:space="preserve"> studija, više UGT enzima doprinosi hepatičkoj glukuronidaciji R- i S-lorazepama. I R- i S-lorazepam su glukuronizovani pomoću UGT2B4, 2B7 i 2B15; drugi hepatični i ekstrahepatični UGT enzimi takođe metabolišu i R- i S-lorazepam in vitro.</w:t>
      </w:r>
    </w:p>
    <w:p w14:paraId="0671B4D1" w14:textId="77777777" w:rsidR="00C54F97" w:rsidRPr="00386F89" w:rsidRDefault="00C54F97" w:rsidP="00907C36">
      <w:pPr>
        <w:rPr>
          <w:szCs w:val="22"/>
          <w:lang w:val="sr-Latn-ME"/>
        </w:rPr>
      </w:pPr>
    </w:p>
    <w:p w14:paraId="4B3FBBE9" w14:textId="77777777" w:rsidR="00263A7A" w:rsidRPr="00386F89" w:rsidRDefault="00263A7A" w:rsidP="00907C36">
      <w:pPr>
        <w:rPr>
          <w:szCs w:val="22"/>
          <w:u w:val="single"/>
          <w:lang w:val="sr-Latn-ME"/>
        </w:rPr>
      </w:pPr>
      <w:r w:rsidRPr="00386F89">
        <w:rPr>
          <w:szCs w:val="22"/>
          <w:u w:val="single"/>
          <w:lang w:val="sr-Latn-ME"/>
        </w:rPr>
        <w:t xml:space="preserve">Eliminacija </w:t>
      </w:r>
    </w:p>
    <w:p w14:paraId="6718A9E4" w14:textId="3119383C" w:rsidR="00263A7A" w:rsidRPr="00386F89" w:rsidRDefault="005B65C9" w:rsidP="00907C36">
      <w:pPr>
        <w:rPr>
          <w:szCs w:val="22"/>
          <w:lang w:val="sr-Latn-ME"/>
        </w:rPr>
      </w:pPr>
      <w:r w:rsidRPr="00386F89">
        <w:rPr>
          <w:szCs w:val="22"/>
          <w:lang w:val="sr-Latn-ME"/>
        </w:rPr>
        <w:lastRenderedPageBreak/>
        <w:t>Godine života</w:t>
      </w:r>
      <w:r w:rsidR="00263A7A" w:rsidRPr="00386F89">
        <w:rPr>
          <w:szCs w:val="22"/>
          <w:lang w:val="sr-Latn-ME"/>
        </w:rPr>
        <w:t xml:space="preserve"> nema</w:t>
      </w:r>
      <w:r w:rsidRPr="00386F89">
        <w:rPr>
          <w:szCs w:val="22"/>
          <w:lang w:val="sr-Latn-ME"/>
        </w:rPr>
        <w:t>ju</w:t>
      </w:r>
      <w:r w:rsidR="00263A7A" w:rsidRPr="00386F89">
        <w:rPr>
          <w:szCs w:val="22"/>
          <w:lang w:val="sr-Latn-ME"/>
        </w:rPr>
        <w:t xml:space="preserve"> klinički značajan </w:t>
      </w:r>
      <w:r w:rsidR="007E64C0" w:rsidRPr="00386F89">
        <w:rPr>
          <w:szCs w:val="22"/>
          <w:lang w:val="sr-Latn-ME"/>
        </w:rPr>
        <w:t>efekat</w:t>
      </w:r>
      <w:r w:rsidR="00263A7A" w:rsidRPr="00386F89">
        <w:rPr>
          <w:szCs w:val="22"/>
          <w:lang w:val="sr-Latn-ME"/>
        </w:rPr>
        <w:t xml:space="preserve"> na kinetiku lorazepama. U jednom ispitivanju </w:t>
      </w:r>
      <w:r w:rsidR="0029634B" w:rsidRPr="00386F89">
        <w:rPr>
          <w:szCs w:val="22"/>
          <w:lang w:val="sr-Latn-ME"/>
        </w:rPr>
        <w:t>zab</w:t>
      </w:r>
      <w:r w:rsidR="0074326D" w:rsidRPr="00386F89">
        <w:rPr>
          <w:szCs w:val="22"/>
          <w:lang w:val="sr-Latn-ME"/>
        </w:rPr>
        <w:t>i</w:t>
      </w:r>
      <w:r w:rsidR="0029634B" w:rsidRPr="00386F89">
        <w:rPr>
          <w:szCs w:val="22"/>
          <w:lang w:val="sr-Latn-ME"/>
        </w:rPr>
        <w:t>l</w:t>
      </w:r>
      <w:r w:rsidR="0074326D" w:rsidRPr="00386F89">
        <w:rPr>
          <w:szCs w:val="22"/>
          <w:lang w:val="sr-Latn-ME"/>
        </w:rPr>
        <w:t>j</w:t>
      </w:r>
      <w:r w:rsidR="0029634B" w:rsidRPr="00386F89">
        <w:rPr>
          <w:szCs w:val="22"/>
          <w:lang w:val="sr-Latn-ME"/>
        </w:rPr>
        <w:t>ežen</w:t>
      </w:r>
      <w:r w:rsidR="00263A7A" w:rsidRPr="00386F89">
        <w:rPr>
          <w:szCs w:val="22"/>
          <w:lang w:val="sr-Latn-ME"/>
        </w:rPr>
        <w:t xml:space="preserve">o je statistički značajno smanjenje ukupnog klirensa </w:t>
      </w:r>
      <w:r w:rsidR="007E64C0" w:rsidRPr="00386F89">
        <w:rPr>
          <w:szCs w:val="22"/>
          <w:lang w:val="sr-Latn-ME"/>
        </w:rPr>
        <w:t>kod</w:t>
      </w:r>
      <w:r w:rsidR="00263A7A" w:rsidRPr="00386F89">
        <w:rPr>
          <w:szCs w:val="22"/>
          <w:lang w:val="sr-Latn-ME"/>
        </w:rPr>
        <w:t xml:space="preserve"> starijih </w:t>
      </w:r>
      <w:r w:rsidR="00F02E46" w:rsidRPr="00386F89">
        <w:rPr>
          <w:szCs w:val="22"/>
          <w:lang w:val="sr-Latn-ME"/>
        </w:rPr>
        <w:t>pacijenata</w:t>
      </w:r>
      <w:r w:rsidR="00263A7A" w:rsidRPr="00386F89">
        <w:rPr>
          <w:szCs w:val="22"/>
          <w:lang w:val="sr-Latn-ME"/>
        </w:rPr>
        <w:t>, ali poluvr</w:t>
      </w:r>
      <w:r w:rsidR="0074326D" w:rsidRPr="00386F89">
        <w:rPr>
          <w:szCs w:val="22"/>
          <w:lang w:val="sr-Latn-ME"/>
        </w:rPr>
        <w:t>ij</w:t>
      </w:r>
      <w:r w:rsidR="00263A7A" w:rsidRPr="00386F89">
        <w:rPr>
          <w:szCs w:val="22"/>
          <w:lang w:val="sr-Latn-ME"/>
        </w:rPr>
        <w:t xml:space="preserve">eme eliminacije nije bilo značajno </w:t>
      </w:r>
      <w:r w:rsidR="007E64C0" w:rsidRPr="00386F89">
        <w:rPr>
          <w:szCs w:val="22"/>
          <w:lang w:val="sr-Latn-ME"/>
        </w:rPr>
        <w:t>izm</w:t>
      </w:r>
      <w:r w:rsidR="0074326D" w:rsidRPr="00386F89">
        <w:rPr>
          <w:szCs w:val="22"/>
          <w:lang w:val="sr-Latn-ME"/>
        </w:rPr>
        <w:t>ij</w:t>
      </w:r>
      <w:r w:rsidR="007E64C0" w:rsidRPr="00386F89">
        <w:rPr>
          <w:szCs w:val="22"/>
          <w:lang w:val="sr-Latn-ME"/>
        </w:rPr>
        <w:t>enjeno</w:t>
      </w:r>
      <w:r w:rsidR="00263A7A" w:rsidRPr="00386F89">
        <w:rPr>
          <w:szCs w:val="22"/>
          <w:lang w:val="sr-Latn-ME"/>
        </w:rPr>
        <w:t xml:space="preserve">. </w:t>
      </w:r>
    </w:p>
    <w:p w14:paraId="0CBD48DA" w14:textId="2E7B794E" w:rsidR="00F10956" w:rsidRPr="00F10956" w:rsidRDefault="00F10956" w:rsidP="00907C36">
      <w:pPr>
        <w:rPr>
          <w:szCs w:val="22"/>
          <w:lang w:val="sr-Latn-ME"/>
        </w:rPr>
      </w:pPr>
      <w:r w:rsidRPr="00F10956">
        <w:rPr>
          <w:szCs w:val="22"/>
          <w:lang w:val="sr-Latn-ME"/>
        </w:rPr>
        <w:t>Nakon intravenske prim</w:t>
      </w:r>
      <w:r w:rsidR="00C71CE8">
        <w:rPr>
          <w:szCs w:val="22"/>
          <w:lang w:val="sr-Latn-ME"/>
        </w:rPr>
        <w:t>j</w:t>
      </w:r>
      <w:r w:rsidRPr="00F10956">
        <w:rPr>
          <w:szCs w:val="22"/>
          <w:lang w:val="sr-Latn-ME"/>
        </w:rPr>
        <w:t>ene pojedinačne doze od 2 mg i 4 mg lorazepama maloj grupi zdravih ispitanika (n=6 i n=7) kumulativna urinarna eksrekcija lorazepama u obliku glukuronida je bila veća od 80% prim</w:t>
      </w:r>
      <w:r w:rsidR="0096372A">
        <w:rPr>
          <w:szCs w:val="22"/>
          <w:lang w:val="sr-Latn-ME"/>
        </w:rPr>
        <w:t>ij</w:t>
      </w:r>
      <w:r w:rsidRPr="00F10956">
        <w:rPr>
          <w:szCs w:val="22"/>
          <w:lang w:val="sr-Latn-ME"/>
        </w:rPr>
        <w:t>enjene doze.</w:t>
      </w:r>
    </w:p>
    <w:p w14:paraId="354A056E" w14:textId="77777777" w:rsidR="00F10956" w:rsidRDefault="00F10956" w:rsidP="00907C36">
      <w:pPr>
        <w:rPr>
          <w:szCs w:val="22"/>
          <w:lang w:val="sr-Latn-ME"/>
        </w:rPr>
      </w:pPr>
    </w:p>
    <w:p w14:paraId="54A0846C" w14:textId="684B8C16" w:rsidR="00F10956" w:rsidRPr="00BD7D2E" w:rsidRDefault="00F10956" w:rsidP="00907C36">
      <w:pPr>
        <w:rPr>
          <w:szCs w:val="22"/>
          <w:u w:val="single"/>
          <w:lang w:val="sr-Latn-ME"/>
        </w:rPr>
      </w:pPr>
      <w:r w:rsidRPr="00BD7D2E">
        <w:rPr>
          <w:szCs w:val="22"/>
          <w:u w:val="single"/>
          <w:lang w:val="sr-Latn-ME"/>
        </w:rPr>
        <w:t>Posebne populacije</w:t>
      </w:r>
    </w:p>
    <w:p w14:paraId="33FD430D" w14:textId="77777777" w:rsidR="00F10956" w:rsidRDefault="00F10956" w:rsidP="00907C36">
      <w:pPr>
        <w:rPr>
          <w:szCs w:val="22"/>
          <w:lang w:val="sr-Latn-ME"/>
        </w:rPr>
      </w:pPr>
    </w:p>
    <w:p w14:paraId="2D050A0A" w14:textId="621AAA1F" w:rsidR="00F10956" w:rsidRPr="00BD7D2E" w:rsidRDefault="00F10956" w:rsidP="00907C36">
      <w:pPr>
        <w:rPr>
          <w:i/>
          <w:szCs w:val="22"/>
          <w:lang w:val="sr-Latn-ME"/>
        </w:rPr>
      </w:pPr>
      <w:r w:rsidRPr="00BD7D2E">
        <w:rPr>
          <w:i/>
          <w:szCs w:val="22"/>
          <w:lang w:val="sr-Latn-ME"/>
        </w:rPr>
        <w:t>Pedijatrijska populacija</w:t>
      </w:r>
    </w:p>
    <w:p w14:paraId="355EDD34" w14:textId="77777777" w:rsidR="00F10956" w:rsidRPr="00F10956" w:rsidRDefault="00F10956" w:rsidP="00907C36">
      <w:pPr>
        <w:rPr>
          <w:szCs w:val="22"/>
          <w:lang w:val="sr-Latn-ME"/>
        </w:rPr>
      </w:pPr>
      <w:r w:rsidRPr="00F10956">
        <w:rPr>
          <w:szCs w:val="22"/>
          <w:lang w:val="sr-Latn-ME"/>
        </w:rPr>
        <w:t>Novorođenčad (od rođenja do uzrasta 1 mjesec)</w:t>
      </w:r>
    </w:p>
    <w:p w14:paraId="1358D6E1" w14:textId="06A1A12E" w:rsidR="00F10956" w:rsidRPr="00F10956" w:rsidRDefault="00F10956" w:rsidP="00907C36">
      <w:pPr>
        <w:rPr>
          <w:szCs w:val="22"/>
          <w:lang w:val="sr-Latn-ME"/>
        </w:rPr>
      </w:pPr>
      <w:r w:rsidRPr="00F10956">
        <w:rPr>
          <w:szCs w:val="22"/>
          <w:lang w:val="sr-Latn-ME"/>
        </w:rPr>
        <w:t>Nakon pojedinačne intravenske doze lorazepama od 0,05 mg/kg (n=4) ili 0,1 mg/kg (n=6), srednji ukupni klirens prilagođen u odnosu na t</w:t>
      </w:r>
      <w:r w:rsidR="0096372A">
        <w:rPr>
          <w:szCs w:val="22"/>
          <w:lang w:val="sr-Latn-ME"/>
        </w:rPr>
        <w:t>j</w:t>
      </w:r>
      <w:r w:rsidRPr="00F10956">
        <w:rPr>
          <w:szCs w:val="22"/>
          <w:lang w:val="sr-Latn-ME"/>
        </w:rPr>
        <w:t>elesnu masu bio je za 80% niži u odnosu na odrasle osobe; terminalno poluvr</w:t>
      </w:r>
      <w:r w:rsidR="0096372A">
        <w:rPr>
          <w:szCs w:val="22"/>
          <w:lang w:val="sr-Latn-ME"/>
        </w:rPr>
        <w:t>ij</w:t>
      </w:r>
      <w:r w:rsidRPr="00F10956">
        <w:rPr>
          <w:szCs w:val="22"/>
          <w:lang w:val="sr-Latn-ME"/>
        </w:rPr>
        <w:t>eme eliminacije produženo 3 puta, a volumen distribucije kod novorođenčadi sa neonatalnom asfiksijom snižen za 40% u odnosu na odrasle osobe. Sva novorođenčad su bila preko 37 ned</w:t>
      </w:r>
      <w:r w:rsidR="0096372A">
        <w:rPr>
          <w:szCs w:val="22"/>
          <w:lang w:val="sr-Latn-ME"/>
        </w:rPr>
        <w:t>j</w:t>
      </w:r>
      <w:r w:rsidRPr="00F10956">
        <w:rPr>
          <w:szCs w:val="22"/>
          <w:lang w:val="sr-Latn-ME"/>
        </w:rPr>
        <w:t>elje gestacione starosti.</w:t>
      </w:r>
    </w:p>
    <w:p w14:paraId="5238380D" w14:textId="08C1B9A4" w:rsidR="00F10956" w:rsidRPr="00F10956" w:rsidRDefault="00F10956" w:rsidP="00907C36">
      <w:pPr>
        <w:rPr>
          <w:szCs w:val="22"/>
          <w:lang w:val="sr-Latn-ME"/>
        </w:rPr>
      </w:pPr>
      <w:r w:rsidRPr="00F10956">
        <w:rPr>
          <w:szCs w:val="22"/>
          <w:lang w:val="sr-Latn-ME"/>
        </w:rPr>
        <w:t>Nije zapažena značajna razlika u klirensu prilagođenom u odnosu na t</w:t>
      </w:r>
      <w:r w:rsidR="0096372A">
        <w:rPr>
          <w:szCs w:val="22"/>
          <w:lang w:val="sr-Latn-ME"/>
        </w:rPr>
        <w:t>j</w:t>
      </w:r>
      <w:r w:rsidRPr="00F10956">
        <w:rPr>
          <w:szCs w:val="22"/>
          <w:lang w:val="sr-Latn-ME"/>
        </w:rPr>
        <w:t>elesnu masu, između d</w:t>
      </w:r>
      <w:r w:rsidR="0096372A">
        <w:rPr>
          <w:szCs w:val="22"/>
          <w:lang w:val="sr-Latn-ME"/>
        </w:rPr>
        <w:t>j</w:t>
      </w:r>
      <w:r w:rsidRPr="00F10956">
        <w:rPr>
          <w:szCs w:val="22"/>
          <w:lang w:val="sr-Latn-ME"/>
        </w:rPr>
        <w:t>ece, adolescenata i odraslih osoba, određeno kod 50 d</w:t>
      </w:r>
      <w:r w:rsidR="0096372A">
        <w:rPr>
          <w:szCs w:val="22"/>
          <w:lang w:val="sr-Latn-ME"/>
        </w:rPr>
        <w:t>j</w:t>
      </w:r>
      <w:r w:rsidRPr="00F10956">
        <w:rPr>
          <w:szCs w:val="22"/>
          <w:lang w:val="sr-Latn-ME"/>
        </w:rPr>
        <w:t>ece uzrasta 2,3 do 17,8 godina. Populaciona farmakokinetička analiza kod d</w:t>
      </w:r>
      <w:r w:rsidR="0096372A">
        <w:rPr>
          <w:szCs w:val="22"/>
          <w:lang w:val="sr-Latn-ME"/>
        </w:rPr>
        <w:t>j</w:t>
      </w:r>
      <w:r w:rsidRPr="00F10956">
        <w:rPr>
          <w:szCs w:val="22"/>
          <w:lang w:val="sr-Latn-ME"/>
        </w:rPr>
        <w:t>ece (isključujući novorođenčad) takođe je pokazala sličnu farmakokinetiku u odnosu na odrasle.</w:t>
      </w:r>
    </w:p>
    <w:p w14:paraId="527DDA1D" w14:textId="77777777" w:rsidR="00F10956" w:rsidRDefault="00F10956" w:rsidP="00907C36">
      <w:pPr>
        <w:rPr>
          <w:szCs w:val="22"/>
          <w:lang w:val="sr-Latn-ME"/>
        </w:rPr>
      </w:pPr>
    </w:p>
    <w:p w14:paraId="51CB1B0C" w14:textId="2D87EC38" w:rsidR="00F10956" w:rsidRPr="00BD7D2E" w:rsidRDefault="00F10956" w:rsidP="00907C36">
      <w:pPr>
        <w:rPr>
          <w:i/>
          <w:szCs w:val="22"/>
          <w:lang w:val="sr-Latn-ME"/>
        </w:rPr>
      </w:pPr>
      <w:r w:rsidRPr="00BD7D2E">
        <w:rPr>
          <w:i/>
          <w:szCs w:val="22"/>
          <w:lang w:val="sr-Latn-ME"/>
        </w:rPr>
        <w:t>Starije osobe</w:t>
      </w:r>
    </w:p>
    <w:p w14:paraId="77D96A68" w14:textId="77777777" w:rsidR="00F10956" w:rsidRPr="00F10956" w:rsidRDefault="00F10956" w:rsidP="00907C36">
      <w:pPr>
        <w:rPr>
          <w:szCs w:val="22"/>
          <w:lang w:val="sr-Latn-ME"/>
        </w:rPr>
      </w:pPr>
      <w:r w:rsidRPr="00F10956">
        <w:rPr>
          <w:szCs w:val="22"/>
          <w:lang w:val="sr-Latn-ME"/>
        </w:rPr>
        <w:t>Nakon pojedinačne intravenske doze lorazepama od 1,5 mg do 3 mg, srednji ukupni klirens lorazepama bio je snižen za približno 20% kod starijh pacijenata u odnosu na mlađe odrasle osobe.</w:t>
      </w:r>
    </w:p>
    <w:p w14:paraId="49F9293D" w14:textId="77777777" w:rsidR="00F10956" w:rsidRDefault="00F10956" w:rsidP="00907C36">
      <w:pPr>
        <w:rPr>
          <w:szCs w:val="22"/>
          <w:lang w:val="sr-Latn-ME"/>
        </w:rPr>
      </w:pPr>
    </w:p>
    <w:p w14:paraId="6AD409D2" w14:textId="122C5658" w:rsidR="00F10956" w:rsidRPr="00BD7D2E" w:rsidRDefault="00F10956" w:rsidP="00907C36">
      <w:pPr>
        <w:rPr>
          <w:i/>
          <w:szCs w:val="22"/>
          <w:lang w:val="sr-Latn-ME"/>
        </w:rPr>
      </w:pPr>
      <w:r w:rsidRPr="00BD7D2E">
        <w:rPr>
          <w:i/>
          <w:szCs w:val="22"/>
          <w:lang w:val="sr-Latn-ME"/>
        </w:rPr>
        <w:t>Pol</w:t>
      </w:r>
    </w:p>
    <w:p w14:paraId="19E3B563" w14:textId="6389A8CF" w:rsidR="00C54F97" w:rsidRDefault="00F10956" w:rsidP="00907C36">
      <w:pPr>
        <w:rPr>
          <w:szCs w:val="22"/>
          <w:lang w:val="sr-Latn-ME"/>
        </w:rPr>
      </w:pPr>
      <w:r w:rsidRPr="00F10956">
        <w:rPr>
          <w:szCs w:val="22"/>
          <w:lang w:val="sr-Latn-ME"/>
        </w:rPr>
        <w:t>Pol nema efekta na farmakokinetiku lorazepama.</w:t>
      </w:r>
    </w:p>
    <w:p w14:paraId="0D90D9D4" w14:textId="77777777" w:rsidR="00F10956" w:rsidRPr="00386F89" w:rsidRDefault="00F10956" w:rsidP="00907C36">
      <w:pPr>
        <w:rPr>
          <w:szCs w:val="22"/>
          <w:lang w:val="sr-Latn-ME"/>
        </w:rPr>
      </w:pPr>
    </w:p>
    <w:p w14:paraId="016F8486" w14:textId="77777777" w:rsidR="007E64C0" w:rsidRPr="00386F89" w:rsidRDefault="00263A7A" w:rsidP="00907C36">
      <w:pPr>
        <w:rPr>
          <w:szCs w:val="22"/>
          <w:u w:val="single"/>
          <w:lang w:val="sr-Latn-ME"/>
        </w:rPr>
      </w:pPr>
      <w:r w:rsidRPr="00386F89">
        <w:rPr>
          <w:szCs w:val="22"/>
          <w:u w:val="single"/>
          <w:lang w:val="sr-Latn-ME"/>
        </w:rPr>
        <w:t xml:space="preserve">Renalna insuficijencija </w:t>
      </w:r>
    </w:p>
    <w:p w14:paraId="059E0502" w14:textId="46C44741" w:rsidR="00263A7A" w:rsidRPr="00386F89" w:rsidRDefault="00263A7A" w:rsidP="00907C36">
      <w:pPr>
        <w:rPr>
          <w:szCs w:val="22"/>
          <w:lang w:val="sr-Latn-ME"/>
        </w:rPr>
      </w:pPr>
      <w:r w:rsidRPr="00386F89">
        <w:rPr>
          <w:szCs w:val="22"/>
          <w:lang w:val="sr-Latn-ME"/>
        </w:rPr>
        <w:t xml:space="preserve">U farmakokinetičkim ispitivanjima s jednom dozom </w:t>
      </w:r>
      <w:r w:rsidR="007E64C0" w:rsidRPr="00386F89">
        <w:rPr>
          <w:szCs w:val="22"/>
          <w:lang w:val="sr-Latn-ME"/>
        </w:rPr>
        <w:t>kod</w:t>
      </w:r>
      <w:r w:rsidRPr="00386F89">
        <w:rPr>
          <w:szCs w:val="22"/>
          <w:lang w:val="sr-Latn-ME"/>
        </w:rPr>
        <w:t xml:space="preserve"> </w:t>
      </w:r>
      <w:r w:rsidR="00F02E46" w:rsidRPr="00386F89">
        <w:rPr>
          <w:szCs w:val="22"/>
          <w:lang w:val="sr-Latn-ME"/>
        </w:rPr>
        <w:t>pacijenata</w:t>
      </w:r>
      <w:r w:rsidRPr="00386F89">
        <w:rPr>
          <w:szCs w:val="22"/>
          <w:lang w:val="sr-Latn-ME"/>
        </w:rPr>
        <w:t xml:space="preserve"> s različitim </w:t>
      </w:r>
      <w:r w:rsidR="007E64C0" w:rsidRPr="00386F89">
        <w:rPr>
          <w:szCs w:val="22"/>
          <w:lang w:val="sr-Latn-ME"/>
        </w:rPr>
        <w:t>stepenom</w:t>
      </w:r>
      <w:r w:rsidRPr="00386F89">
        <w:rPr>
          <w:szCs w:val="22"/>
          <w:lang w:val="sr-Latn-ME"/>
        </w:rPr>
        <w:t xml:space="preserve"> renalne insuficijencije, u rasponu od blagog do potpun</w:t>
      </w:r>
      <w:r w:rsidR="007E64C0" w:rsidRPr="00386F89">
        <w:rPr>
          <w:szCs w:val="22"/>
          <w:lang w:val="sr-Latn-ME"/>
        </w:rPr>
        <w:t>e</w:t>
      </w:r>
      <w:r w:rsidRPr="00386F89">
        <w:rPr>
          <w:szCs w:val="22"/>
          <w:lang w:val="sr-Latn-ME"/>
        </w:rPr>
        <w:t xml:space="preserve"> </w:t>
      </w:r>
      <w:r w:rsidR="007E64C0" w:rsidRPr="00386F89">
        <w:rPr>
          <w:szCs w:val="22"/>
          <w:lang w:val="sr-Latn-ME"/>
        </w:rPr>
        <w:t>insuficijencije</w:t>
      </w:r>
      <w:r w:rsidRPr="00386F89">
        <w:rPr>
          <w:szCs w:val="22"/>
          <w:lang w:val="sr-Latn-ME"/>
        </w:rPr>
        <w:t>, nisu uočene značajne prom</w:t>
      </w:r>
      <w:r w:rsidR="0074326D" w:rsidRPr="00386F89">
        <w:rPr>
          <w:szCs w:val="22"/>
          <w:lang w:val="sr-Latn-ME"/>
        </w:rPr>
        <w:t>j</w:t>
      </w:r>
      <w:r w:rsidRPr="00386F89">
        <w:rPr>
          <w:szCs w:val="22"/>
          <w:lang w:val="sr-Latn-ME"/>
        </w:rPr>
        <w:t xml:space="preserve">ene u </w:t>
      </w:r>
      <w:r w:rsidR="007E64C0" w:rsidRPr="00386F89">
        <w:rPr>
          <w:szCs w:val="22"/>
          <w:lang w:val="sr-Latn-ME"/>
        </w:rPr>
        <w:t>re</w:t>
      </w:r>
      <w:r w:rsidRPr="00386F89">
        <w:rPr>
          <w:szCs w:val="22"/>
          <w:lang w:val="sr-Latn-ME"/>
        </w:rPr>
        <w:t>sorpciji, klirensu ili izlučivanju lorazepama. Izlučivanje neaktivnog glukuronidnog metabolita značajno je smanjeno. U ispitivanju u kojem je lorazepam prim</w:t>
      </w:r>
      <w:r w:rsidR="0074326D" w:rsidRPr="00386F89">
        <w:rPr>
          <w:szCs w:val="22"/>
          <w:lang w:val="sr-Latn-ME"/>
        </w:rPr>
        <w:t>ij</w:t>
      </w:r>
      <w:r w:rsidRPr="00386F89">
        <w:rPr>
          <w:szCs w:val="22"/>
          <w:lang w:val="sr-Latn-ME"/>
        </w:rPr>
        <w:t>enjen sub</w:t>
      </w:r>
      <w:r w:rsidR="007E64C0" w:rsidRPr="00386F89">
        <w:rPr>
          <w:szCs w:val="22"/>
          <w:lang w:val="sr-Latn-ME"/>
        </w:rPr>
        <w:t>h</w:t>
      </w:r>
      <w:r w:rsidRPr="00386F89">
        <w:rPr>
          <w:szCs w:val="22"/>
          <w:lang w:val="sr-Latn-ME"/>
        </w:rPr>
        <w:t xml:space="preserve">ronično </w:t>
      </w:r>
      <w:r w:rsidR="007E64C0" w:rsidRPr="00386F89">
        <w:rPr>
          <w:szCs w:val="22"/>
          <w:lang w:val="sr-Latn-ME"/>
        </w:rPr>
        <w:t>kod</w:t>
      </w:r>
      <w:r w:rsidRPr="00386F89">
        <w:rPr>
          <w:szCs w:val="22"/>
          <w:lang w:val="sr-Latn-ME"/>
        </w:rPr>
        <w:t xml:space="preserve"> 2 </w:t>
      </w:r>
      <w:r w:rsidR="00F02E46" w:rsidRPr="00386F89">
        <w:rPr>
          <w:szCs w:val="22"/>
          <w:lang w:val="sr-Latn-ME"/>
        </w:rPr>
        <w:t>pacijenata</w:t>
      </w:r>
      <w:r w:rsidRPr="00386F89">
        <w:rPr>
          <w:szCs w:val="22"/>
          <w:lang w:val="sr-Latn-ME"/>
        </w:rPr>
        <w:t xml:space="preserve"> s </w:t>
      </w:r>
      <w:r w:rsidR="007E64C0" w:rsidRPr="00386F89">
        <w:rPr>
          <w:szCs w:val="22"/>
          <w:lang w:val="sr-Latn-ME"/>
        </w:rPr>
        <w:t>h</w:t>
      </w:r>
      <w:r w:rsidRPr="00386F89">
        <w:rPr>
          <w:szCs w:val="22"/>
          <w:lang w:val="sr-Latn-ME"/>
        </w:rPr>
        <w:t xml:space="preserve">roničnom renalnom insuficijencijom, </w:t>
      </w:r>
      <w:r w:rsidR="0029634B" w:rsidRPr="00386F89">
        <w:rPr>
          <w:szCs w:val="22"/>
          <w:lang w:val="sr-Latn-ME"/>
        </w:rPr>
        <w:t>zab</w:t>
      </w:r>
      <w:r w:rsidR="0074326D" w:rsidRPr="00386F89">
        <w:rPr>
          <w:szCs w:val="22"/>
          <w:lang w:val="sr-Latn-ME"/>
        </w:rPr>
        <w:t>i</w:t>
      </w:r>
      <w:r w:rsidR="0029634B" w:rsidRPr="00386F89">
        <w:rPr>
          <w:szCs w:val="22"/>
          <w:lang w:val="sr-Latn-ME"/>
        </w:rPr>
        <w:t>l</w:t>
      </w:r>
      <w:r w:rsidR="0074326D" w:rsidRPr="00386F89">
        <w:rPr>
          <w:szCs w:val="22"/>
          <w:lang w:val="sr-Latn-ME"/>
        </w:rPr>
        <w:t>j</w:t>
      </w:r>
      <w:r w:rsidR="0029634B" w:rsidRPr="00386F89">
        <w:rPr>
          <w:szCs w:val="22"/>
          <w:lang w:val="sr-Latn-ME"/>
        </w:rPr>
        <w:t>ežen</w:t>
      </w:r>
      <w:r w:rsidRPr="00386F89">
        <w:rPr>
          <w:szCs w:val="22"/>
          <w:lang w:val="sr-Latn-ME"/>
        </w:rPr>
        <w:t xml:space="preserve">o je smanjenje eliminacije i </w:t>
      </w:r>
      <w:r w:rsidR="007E64C0" w:rsidRPr="00386F89">
        <w:rPr>
          <w:szCs w:val="22"/>
          <w:lang w:val="sr-Latn-ME"/>
        </w:rPr>
        <w:t>istovremeno</w:t>
      </w:r>
      <w:r w:rsidRPr="00386F89">
        <w:rPr>
          <w:szCs w:val="22"/>
          <w:lang w:val="sr-Latn-ME"/>
        </w:rPr>
        <w:t xml:space="preserve"> produ</w:t>
      </w:r>
      <w:r w:rsidR="007E64C0" w:rsidRPr="00386F89">
        <w:rPr>
          <w:szCs w:val="22"/>
          <w:lang w:val="sr-Latn-ME"/>
        </w:rPr>
        <w:t>ž</w:t>
      </w:r>
      <w:r w:rsidRPr="00386F89">
        <w:rPr>
          <w:szCs w:val="22"/>
          <w:lang w:val="sr-Latn-ME"/>
        </w:rPr>
        <w:t xml:space="preserve">enje </w:t>
      </w:r>
      <w:r w:rsidR="007E64C0" w:rsidRPr="00386F89">
        <w:rPr>
          <w:szCs w:val="22"/>
          <w:lang w:val="sr-Latn-ME"/>
        </w:rPr>
        <w:t>poluvremena</w:t>
      </w:r>
      <w:r w:rsidRPr="00386F89">
        <w:rPr>
          <w:szCs w:val="22"/>
          <w:lang w:val="sr-Latn-ME"/>
        </w:rPr>
        <w:t xml:space="preserve"> eliminacije lorazepama. Hemodijaliza nije imala značajan učinak na farmakokinetiku </w:t>
      </w:r>
      <w:r w:rsidR="007E64C0" w:rsidRPr="00386F89">
        <w:rPr>
          <w:szCs w:val="22"/>
          <w:lang w:val="sr-Latn-ME"/>
        </w:rPr>
        <w:t>nemetabolisanog</w:t>
      </w:r>
      <w:r w:rsidRPr="00386F89">
        <w:rPr>
          <w:szCs w:val="22"/>
          <w:lang w:val="sr-Latn-ME"/>
        </w:rPr>
        <w:t xml:space="preserve"> lorazepama, ali je uzrokovala značajan klirens neaktivnog glukuronida u plazmi.</w:t>
      </w:r>
    </w:p>
    <w:p w14:paraId="64AAC1C8" w14:textId="77777777" w:rsidR="00263A7A" w:rsidRDefault="00263A7A" w:rsidP="00907C36">
      <w:pPr>
        <w:rPr>
          <w:szCs w:val="22"/>
          <w:lang w:val="sr-Latn-ME"/>
        </w:rPr>
      </w:pPr>
    </w:p>
    <w:p w14:paraId="0CA2270D" w14:textId="77777777" w:rsidR="00E07D06" w:rsidRPr="00E07D06" w:rsidRDefault="00E07D06" w:rsidP="00907C36">
      <w:pPr>
        <w:rPr>
          <w:i/>
          <w:iCs/>
          <w:szCs w:val="22"/>
          <w:lang w:val="bs-Latn-BA"/>
        </w:rPr>
      </w:pPr>
      <w:r w:rsidRPr="00E07D06">
        <w:rPr>
          <w:i/>
          <w:iCs/>
          <w:szCs w:val="22"/>
          <w:lang w:val="bs-Latn-BA"/>
        </w:rPr>
        <w:t>Insuficijencija jetre</w:t>
      </w:r>
    </w:p>
    <w:p w14:paraId="43C0C4C3" w14:textId="397657F1" w:rsidR="00E07D06" w:rsidRPr="00E07D06" w:rsidRDefault="00E07D06" w:rsidP="00907C36">
      <w:pPr>
        <w:rPr>
          <w:szCs w:val="22"/>
          <w:lang w:val="bs-Latn-BA"/>
        </w:rPr>
      </w:pPr>
      <w:r w:rsidRPr="00E07D06">
        <w:rPr>
          <w:szCs w:val="22"/>
          <w:lang w:val="bs-Latn-BA"/>
        </w:rPr>
        <w:t>Kod pacijenata sa blagom do um</w:t>
      </w:r>
      <w:r w:rsidR="0096372A">
        <w:rPr>
          <w:szCs w:val="22"/>
          <w:lang w:val="bs-Latn-BA"/>
        </w:rPr>
        <w:t>j</w:t>
      </w:r>
      <w:r w:rsidRPr="00E07D06">
        <w:rPr>
          <w:szCs w:val="22"/>
          <w:lang w:val="bs-Latn-BA"/>
        </w:rPr>
        <w:t>erenom insuficijencijom jetre (hepatitis, alkoholna ciroza), ni</w:t>
      </w:r>
      <w:r w:rsidR="008C0A24">
        <w:rPr>
          <w:szCs w:val="22"/>
          <w:lang w:val="bs-Latn-BA"/>
        </w:rPr>
        <w:t>je</w:t>
      </w:r>
      <w:r w:rsidRPr="00E07D06">
        <w:rPr>
          <w:szCs w:val="22"/>
          <w:lang w:val="bs-Latn-BA"/>
        </w:rPr>
        <w:t>su zapažene prom</w:t>
      </w:r>
      <w:r w:rsidR="0096372A">
        <w:rPr>
          <w:szCs w:val="22"/>
          <w:lang w:val="bs-Latn-BA"/>
        </w:rPr>
        <w:t>j</w:t>
      </w:r>
      <w:r w:rsidRPr="00E07D06">
        <w:rPr>
          <w:szCs w:val="22"/>
          <w:lang w:val="bs-Latn-BA"/>
        </w:rPr>
        <w:t>ene u klirensu lorazepama.</w:t>
      </w:r>
    </w:p>
    <w:p w14:paraId="553241BC" w14:textId="77777777" w:rsidR="00E07D06" w:rsidRPr="00386F89" w:rsidRDefault="00E07D06" w:rsidP="00907C36">
      <w:pPr>
        <w:rPr>
          <w:szCs w:val="22"/>
          <w:lang w:val="sr-Latn-ME"/>
        </w:rPr>
      </w:pPr>
    </w:p>
    <w:p w14:paraId="6C94A64B" w14:textId="3E5233E8" w:rsidR="00007EF9" w:rsidRPr="00386F89" w:rsidRDefault="00007EF9" w:rsidP="00907C36">
      <w:pPr>
        <w:rPr>
          <w:b/>
          <w:bCs/>
          <w:szCs w:val="22"/>
          <w:lang w:val="sr-Latn-ME"/>
        </w:rPr>
      </w:pPr>
      <w:r w:rsidRPr="00386F89">
        <w:rPr>
          <w:b/>
          <w:bCs/>
          <w:szCs w:val="22"/>
          <w:lang w:val="sr-Latn-ME"/>
        </w:rPr>
        <w:t>5.3. Pretklinički podaci o bezb</w:t>
      </w:r>
      <w:r w:rsidR="0074326D" w:rsidRPr="00386F89">
        <w:rPr>
          <w:b/>
          <w:bCs/>
          <w:szCs w:val="22"/>
          <w:lang w:val="sr-Latn-ME"/>
        </w:rPr>
        <w:t>j</w:t>
      </w:r>
      <w:r w:rsidRPr="00386F89">
        <w:rPr>
          <w:b/>
          <w:bCs/>
          <w:szCs w:val="22"/>
          <w:lang w:val="sr-Latn-ME"/>
        </w:rPr>
        <w:t>ednosti</w:t>
      </w:r>
    </w:p>
    <w:p w14:paraId="1C3DB62F" w14:textId="77777777" w:rsidR="0074326D" w:rsidRPr="00386F89" w:rsidRDefault="0074326D" w:rsidP="00907C36">
      <w:pPr>
        <w:rPr>
          <w:b/>
          <w:bCs/>
          <w:szCs w:val="22"/>
          <w:lang w:val="sr-Latn-ME"/>
        </w:rPr>
      </w:pPr>
    </w:p>
    <w:p w14:paraId="6C94A64C" w14:textId="1B3A118A" w:rsidR="00007EF9" w:rsidRPr="00386F89" w:rsidRDefault="00263A7A" w:rsidP="00907C36">
      <w:pPr>
        <w:rPr>
          <w:szCs w:val="22"/>
          <w:lang w:val="sr-Latn-ME"/>
        </w:rPr>
      </w:pPr>
      <w:r w:rsidRPr="00386F89">
        <w:rPr>
          <w:szCs w:val="22"/>
          <w:lang w:val="sr-Latn-ME"/>
        </w:rPr>
        <w:t>Nije primen</w:t>
      </w:r>
      <w:r w:rsidR="007E64C0" w:rsidRPr="00386F89">
        <w:rPr>
          <w:szCs w:val="22"/>
          <w:lang w:val="sr-Latn-ME"/>
        </w:rPr>
        <w:t>l</w:t>
      </w:r>
      <w:r w:rsidRPr="00386F89">
        <w:rPr>
          <w:szCs w:val="22"/>
          <w:lang w:val="sr-Latn-ME"/>
        </w:rPr>
        <w:t>jivo.</w:t>
      </w:r>
    </w:p>
    <w:p w14:paraId="1666E4E7" w14:textId="77777777" w:rsidR="00C54F97" w:rsidRPr="00386F89" w:rsidRDefault="00C54F97" w:rsidP="00907C36">
      <w:pPr>
        <w:pStyle w:val="NASLOV123"/>
        <w:spacing w:before="0" w:after="0"/>
        <w:jc w:val="both"/>
        <w:rPr>
          <w:lang w:val="sr-Latn-ME"/>
        </w:rPr>
      </w:pPr>
    </w:p>
    <w:p w14:paraId="5BF3DA97" w14:textId="77777777" w:rsidR="00C54F97" w:rsidRPr="00386F89" w:rsidRDefault="00C54F97" w:rsidP="00907C36">
      <w:pPr>
        <w:pStyle w:val="NASLOV123"/>
        <w:spacing w:before="0" w:after="0"/>
        <w:jc w:val="both"/>
        <w:rPr>
          <w:lang w:val="sr-Latn-ME"/>
        </w:rPr>
      </w:pPr>
    </w:p>
    <w:p w14:paraId="6C94A64E" w14:textId="711C0B8B" w:rsidR="00007EF9" w:rsidRPr="00386F89" w:rsidRDefault="00007EF9" w:rsidP="00907C36">
      <w:pPr>
        <w:pStyle w:val="NASLOV123"/>
        <w:spacing w:before="0" w:after="0"/>
        <w:jc w:val="both"/>
        <w:rPr>
          <w:lang w:val="sr-Latn-ME"/>
        </w:rPr>
      </w:pPr>
      <w:r w:rsidRPr="00386F89">
        <w:rPr>
          <w:lang w:val="sr-Latn-ME"/>
        </w:rPr>
        <w:t>6. FARMACEUTSKI PODACI</w:t>
      </w:r>
    </w:p>
    <w:p w14:paraId="6332E097" w14:textId="77777777" w:rsidR="00C54F97" w:rsidRPr="00386F89" w:rsidRDefault="00C54F97" w:rsidP="00907C36">
      <w:pPr>
        <w:tabs>
          <w:tab w:val="left" w:pos="540"/>
          <w:tab w:val="left" w:pos="569"/>
        </w:tabs>
        <w:rPr>
          <w:b/>
          <w:bCs/>
          <w:szCs w:val="22"/>
          <w:lang w:val="sr-Latn-ME"/>
        </w:rPr>
      </w:pPr>
      <w:bookmarkStart w:id="2" w:name="_Hlk164346519"/>
    </w:p>
    <w:p w14:paraId="2293C082" w14:textId="04D7BB23" w:rsidR="003E1786" w:rsidRPr="00386F89" w:rsidRDefault="00007EF9" w:rsidP="00907C36">
      <w:pPr>
        <w:tabs>
          <w:tab w:val="left" w:pos="540"/>
          <w:tab w:val="left" w:pos="569"/>
        </w:tabs>
        <w:rPr>
          <w:b/>
          <w:bCs/>
          <w:szCs w:val="22"/>
          <w:lang w:val="sr-Latn-ME"/>
        </w:rPr>
      </w:pPr>
      <w:r w:rsidRPr="00386F89">
        <w:rPr>
          <w:b/>
          <w:bCs/>
          <w:szCs w:val="22"/>
          <w:lang w:val="sr-Latn-ME"/>
        </w:rPr>
        <w:t>6.1. Lista pomoćnih supstanci</w:t>
      </w:r>
      <w:r w:rsidR="003E1786" w:rsidRPr="00386F89">
        <w:rPr>
          <w:b/>
          <w:bCs/>
          <w:szCs w:val="22"/>
          <w:lang w:val="sr-Latn-ME"/>
        </w:rPr>
        <w:t xml:space="preserve"> (ekscipijenasa)</w:t>
      </w:r>
    </w:p>
    <w:p w14:paraId="75E4921E" w14:textId="77777777" w:rsidR="005D6774" w:rsidRPr="00386F89" w:rsidRDefault="005D6774" w:rsidP="00907C36">
      <w:pPr>
        <w:rPr>
          <w:b/>
          <w:bCs/>
          <w:szCs w:val="22"/>
          <w:lang w:val="sr-Latn-ME"/>
        </w:rPr>
      </w:pPr>
    </w:p>
    <w:p w14:paraId="364034D8" w14:textId="2B59C770" w:rsidR="005D6774" w:rsidRPr="00386F89" w:rsidRDefault="005D6774" w:rsidP="00907C36">
      <w:pPr>
        <w:rPr>
          <w:szCs w:val="22"/>
          <w:lang w:val="sr-Latn-ME"/>
        </w:rPr>
      </w:pPr>
      <w:r w:rsidRPr="00386F89">
        <w:rPr>
          <w:szCs w:val="22"/>
          <w:lang w:val="sr-Latn-ME"/>
        </w:rPr>
        <w:t>Propilen</w:t>
      </w:r>
      <w:r w:rsidR="00C54F97" w:rsidRPr="00386F89">
        <w:rPr>
          <w:szCs w:val="22"/>
          <w:lang w:val="sr-Latn-ME"/>
        </w:rPr>
        <w:t xml:space="preserve"> </w:t>
      </w:r>
      <w:r w:rsidRPr="00386F89">
        <w:rPr>
          <w:szCs w:val="22"/>
          <w:lang w:val="sr-Latn-ME"/>
        </w:rPr>
        <w:t xml:space="preserve">glikol; </w:t>
      </w:r>
    </w:p>
    <w:p w14:paraId="79EB0828" w14:textId="35F55B6F" w:rsidR="005D6774" w:rsidRPr="00386F89" w:rsidRDefault="005D6774" w:rsidP="00907C36">
      <w:pPr>
        <w:rPr>
          <w:szCs w:val="22"/>
          <w:lang w:val="sr-Latn-ME"/>
        </w:rPr>
      </w:pPr>
      <w:r w:rsidRPr="00386F89">
        <w:rPr>
          <w:szCs w:val="22"/>
          <w:lang w:val="sr-Latn-ME"/>
        </w:rPr>
        <w:t xml:space="preserve">Makrogol 400; </w:t>
      </w:r>
    </w:p>
    <w:p w14:paraId="3D77F728" w14:textId="008AB43C" w:rsidR="005D6774" w:rsidRPr="00386F89" w:rsidRDefault="00E86B0A" w:rsidP="00907C36">
      <w:pPr>
        <w:rPr>
          <w:szCs w:val="22"/>
          <w:lang w:val="sr-Latn-ME"/>
        </w:rPr>
      </w:pPr>
      <w:r w:rsidRPr="00386F89">
        <w:rPr>
          <w:szCs w:val="22"/>
          <w:lang w:val="sr-Latn-ME"/>
        </w:rPr>
        <w:t>B</w:t>
      </w:r>
      <w:r w:rsidR="003B09B1" w:rsidRPr="00386F89">
        <w:rPr>
          <w:szCs w:val="22"/>
          <w:lang w:val="sr-Latn-ME"/>
        </w:rPr>
        <w:t>en</w:t>
      </w:r>
      <w:r w:rsidR="005D6774" w:rsidRPr="00386F89">
        <w:rPr>
          <w:szCs w:val="22"/>
          <w:lang w:val="sr-Latn-ME"/>
        </w:rPr>
        <w:t>zil</w:t>
      </w:r>
      <w:r w:rsidR="00C54F97" w:rsidRPr="00386F89">
        <w:rPr>
          <w:szCs w:val="22"/>
          <w:lang w:val="sr-Latn-ME"/>
        </w:rPr>
        <w:t xml:space="preserve"> </w:t>
      </w:r>
      <w:r w:rsidR="005D6774" w:rsidRPr="00386F89">
        <w:rPr>
          <w:szCs w:val="22"/>
          <w:lang w:val="sr-Latn-ME"/>
        </w:rPr>
        <w:t>alkohol</w:t>
      </w:r>
      <w:r w:rsidRPr="00386F89">
        <w:rPr>
          <w:szCs w:val="22"/>
          <w:lang w:val="sr-Latn-ME"/>
        </w:rPr>
        <w:t>.</w:t>
      </w:r>
    </w:p>
    <w:p w14:paraId="6C94A651" w14:textId="77777777" w:rsidR="00007EF9" w:rsidRPr="00386F89" w:rsidRDefault="00007EF9" w:rsidP="00907C36">
      <w:pPr>
        <w:rPr>
          <w:szCs w:val="22"/>
          <w:lang w:val="sr-Latn-ME"/>
        </w:rPr>
      </w:pPr>
    </w:p>
    <w:p w14:paraId="1869DC76" w14:textId="0682D895" w:rsidR="004975E6" w:rsidRPr="00386F89" w:rsidRDefault="00007EF9" w:rsidP="00907C36">
      <w:pPr>
        <w:rPr>
          <w:b/>
          <w:bCs/>
          <w:szCs w:val="22"/>
          <w:lang w:val="sr-Latn-ME"/>
        </w:rPr>
      </w:pPr>
      <w:r w:rsidRPr="00386F89">
        <w:rPr>
          <w:b/>
          <w:bCs/>
          <w:szCs w:val="22"/>
          <w:lang w:val="sr-Latn-ME"/>
        </w:rPr>
        <w:t>6.2. Inkompatibilnost</w:t>
      </w:r>
      <w:r w:rsidR="0074326D" w:rsidRPr="00386F89">
        <w:rPr>
          <w:b/>
          <w:bCs/>
          <w:szCs w:val="22"/>
          <w:lang w:val="sr-Latn-ME"/>
        </w:rPr>
        <w:t>i</w:t>
      </w:r>
    </w:p>
    <w:p w14:paraId="0AA813AD" w14:textId="77777777" w:rsidR="00203948" w:rsidRPr="00386F89" w:rsidRDefault="00203948" w:rsidP="00907C36">
      <w:pPr>
        <w:rPr>
          <w:b/>
          <w:bCs/>
          <w:szCs w:val="22"/>
          <w:lang w:val="sr-Latn-ME"/>
        </w:rPr>
      </w:pPr>
    </w:p>
    <w:p w14:paraId="53DF7820" w14:textId="3D224A16" w:rsidR="00AA67EF" w:rsidRPr="00386F89" w:rsidRDefault="00AA67EF" w:rsidP="00907C36">
      <w:pPr>
        <w:rPr>
          <w:szCs w:val="22"/>
          <w:lang w:val="sr-Latn-ME"/>
        </w:rPr>
      </w:pPr>
      <w:r w:rsidRPr="00386F89">
        <w:rPr>
          <w:szCs w:val="22"/>
          <w:lang w:val="sr-Latn-ME"/>
        </w:rPr>
        <w:lastRenderedPageBreak/>
        <w:t>Budući da ispitivanja kompatibilnosti ni</w:t>
      </w:r>
      <w:r w:rsidR="00C54F97" w:rsidRPr="00386F89">
        <w:rPr>
          <w:szCs w:val="22"/>
          <w:lang w:val="sr-Latn-ME"/>
        </w:rPr>
        <w:t>je</w:t>
      </w:r>
      <w:r w:rsidRPr="00386F89">
        <w:rPr>
          <w:szCs w:val="22"/>
          <w:lang w:val="sr-Latn-ME"/>
        </w:rPr>
        <w:t>su rađena, ovaj l</w:t>
      </w:r>
      <w:r w:rsidR="0074326D" w:rsidRPr="00386F89">
        <w:rPr>
          <w:szCs w:val="22"/>
          <w:lang w:val="sr-Latn-ME"/>
        </w:rPr>
        <w:t>ij</w:t>
      </w:r>
      <w:r w:rsidRPr="00386F89">
        <w:rPr>
          <w:szCs w:val="22"/>
          <w:lang w:val="sr-Latn-ME"/>
        </w:rPr>
        <w:t>ek se ne sm</w:t>
      </w:r>
      <w:r w:rsidR="0074326D" w:rsidRPr="00386F89">
        <w:rPr>
          <w:szCs w:val="22"/>
          <w:lang w:val="sr-Latn-ME"/>
        </w:rPr>
        <w:t>ij</w:t>
      </w:r>
      <w:r w:rsidRPr="00386F89">
        <w:rPr>
          <w:szCs w:val="22"/>
          <w:lang w:val="sr-Latn-ME"/>
        </w:rPr>
        <w:t>e m</w:t>
      </w:r>
      <w:r w:rsidR="00C54F97" w:rsidRPr="00386F89">
        <w:rPr>
          <w:szCs w:val="22"/>
          <w:lang w:val="sr-Latn-ME"/>
        </w:rPr>
        <w:t>i</w:t>
      </w:r>
      <w:r w:rsidR="0074326D" w:rsidRPr="00386F89">
        <w:rPr>
          <w:szCs w:val="22"/>
          <w:lang w:val="sr-Latn-ME"/>
        </w:rPr>
        <w:t>j</w:t>
      </w:r>
      <w:r w:rsidRPr="00386F89">
        <w:rPr>
          <w:szCs w:val="22"/>
          <w:lang w:val="sr-Latn-ME"/>
        </w:rPr>
        <w:t>ešati sa drugim l</w:t>
      </w:r>
      <w:r w:rsidR="0074326D" w:rsidRPr="00386F89">
        <w:rPr>
          <w:szCs w:val="22"/>
          <w:lang w:val="sr-Latn-ME"/>
        </w:rPr>
        <w:t>j</w:t>
      </w:r>
      <w:r w:rsidRPr="00386F89">
        <w:rPr>
          <w:szCs w:val="22"/>
          <w:lang w:val="sr-Latn-ME"/>
        </w:rPr>
        <w:t>ekovima</w:t>
      </w:r>
      <w:r w:rsidR="00A90FD3" w:rsidRPr="00386F89">
        <w:rPr>
          <w:szCs w:val="22"/>
          <w:lang w:val="sr-Latn-ME"/>
        </w:rPr>
        <w:t xml:space="preserve"> ili rastvaračima</w:t>
      </w:r>
      <w:r w:rsidR="00C54F97" w:rsidRPr="00386F89">
        <w:rPr>
          <w:szCs w:val="22"/>
          <w:lang w:val="sr-Latn-ME"/>
        </w:rPr>
        <w:t>, osim</w:t>
      </w:r>
      <w:r w:rsidR="002223AE" w:rsidRPr="00386F89">
        <w:rPr>
          <w:szCs w:val="22"/>
          <w:lang w:val="sr-Latn-ME"/>
        </w:rPr>
        <w:t xml:space="preserve"> sa</w:t>
      </w:r>
      <w:r w:rsidR="00C54F97" w:rsidRPr="00386F89">
        <w:rPr>
          <w:szCs w:val="22"/>
          <w:lang w:val="sr-Latn-ME"/>
        </w:rPr>
        <w:t xml:space="preserve"> o</w:t>
      </w:r>
      <w:r w:rsidR="002223AE" w:rsidRPr="00386F89">
        <w:rPr>
          <w:szCs w:val="22"/>
          <w:lang w:val="sr-Latn-ME"/>
        </w:rPr>
        <w:t>nim</w:t>
      </w:r>
      <w:r w:rsidR="00C54F97" w:rsidRPr="00386F89">
        <w:rPr>
          <w:szCs w:val="22"/>
          <w:lang w:val="sr-Latn-ME"/>
        </w:rPr>
        <w:t xml:space="preserve"> koji su navedeni u dijelu 6.6</w:t>
      </w:r>
      <w:r w:rsidRPr="00386F89">
        <w:rPr>
          <w:szCs w:val="22"/>
          <w:lang w:val="sr-Latn-ME"/>
        </w:rPr>
        <w:t>.</w:t>
      </w:r>
    </w:p>
    <w:p w14:paraId="17F7C805" w14:textId="77777777" w:rsidR="00E86B0A" w:rsidRPr="00386F89" w:rsidRDefault="00E86B0A" w:rsidP="00907C36">
      <w:pPr>
        <w:rPr>
          <w:color w:val="00B050"/>
          <w:szCs w:val="22"/>
          <w:lang w:val="sr-Latn-ME"/>
        </w:rPr>
      </w:pPr>
    </w:p>
    <w:p w14:paraId="6C94A655" w14:textId="77777777" w:rsidR="00007EF9" w:rsidRPr="00386F89" w:rsidRDefault="00007EF9" w:rsidP="00907C36">
      <w:pPr>
        <w:rPr>
          <w:b/>
          <w:bCs/>
          <w:szCs w:val="22"/>
          <w:lang w:val="sr-Latn-ME"/>
        </w:rPr>
      </w:pPr>
      <w:r w:rsidRPr="00386F89">
        <w:rPr>
          <w:b/>
          <w:bCs/>
          <w:szCs w:val="22"/>
          <w:lang w:val="sr-Latn-ME"/>
        </w:rPr>
        <w:t>6.3. Rok upotrebe</w:t>
      </w:r>
    </w:p>
    <w:p w14:paraId="6C94A656" w14:textId="77777777" w:rsidR="00007EF9" w:rsidRPr="00386F89" w:rsidRDefault="00007EF9" w:rsidP="00907C36">
      <w:pPr>
        <w:rPr>
          <w:szCs w:val="22"/>
          <w:lang w:val="sr-Latn-ME"/>
        </w:rPr>
      </w:pPr>
    </w:p>
    <w:p w14:paraId="1F2FB0FE" w14:textId="05C232E0" w:rsidR="002223AE" w:rsidRPr="00386F89" w:rsidRDefault="00487AD3" w:rsidP="00907C36">
      <w:pPr>
        <w:rPr>
          <w:szCs w:val="22"/>
          <w:lang w:val="sr-Latn-ME"/>
        </w:rPr>
      </w:pPr>
      <w:r w:rsidRPr="00386F89">
        <w:rPr>
          <w:szCs w:val="22"/>
          <w:lang w:val="sr-Latn-ME"/>
        </w:rPr>
        <w:t>18 m</w:t>
      </w:r>
      <w:r w:rsidR="0074326D" w:rsidRPr="00386F89">
        <w:rPr>
          <w:szCs w:val="22"/>
          <w:lang w:val="sr-Latn-ME"/>
        </w:rPr>
        <w:t>j</w:t>
      </w:r>
      <w:r w:rsidRPr="00386F89">
        <w:rPr>
          <w:szCs w:val="22"/>
          <w:lang w:val="sr-Latn-ME"/>
        </w:rPr>
        <w:t>eseci</w:t>
      </w:r>
      <w:r w:rsidR="00A923D4">
        <w:rPr>
          <w:szCs w:val="22"/>
          <w:lang w:val="sr-Latn-ME"/>
        </w:rPr>
        <w:t>.</w:t>
      </w:r>
    </w:p>
    <w:p w14:paraId="03481BE6" w14:textId="77777777" w:rsidR="002223AE" w:rsidRPr="00386F89" w:rsidRDefault="002223AE" w:rsidP="00907C36">
      <w:pPr>
        <w:rPr>
          <w:szCs w:val="22"/>
          <w:lang w:val="sr-Latn-ME"/>
        </w:rPr>
      </w:pPr>
    </w:p>
    <w:p w14:paraId="4DE4EF75" w14:textId="5C5BB0FB" w:rsidR="002223AE" w:rsidRPr="00386F89" w:rsidRDefault="002223AE" w:rsidP="00907C36">
      <w:pPr>
        <w:rPr>
          <w:szCs w:val="22"/>
          <w:u w:val="single"/>
          <w:lang w:val="sr-Latn-ME"/>
        </w:rPr>
      </w:pPr>
      <w:r w:rsidRPr="00386F89">
        <w:rPr>
          <w:szCs w:val="22"/>
          <w:u w:val="single"/>
          <w:lang w:val="sr-Latn-ME"/>
        </w:rPr>
        <w:t>Rok upotrebe nakon razblaženja</w:t>
      </w:r>
    </w:p>
    <w:p w14:paraId="3B2C6F8F" w14:textId="5E6A7248" w:rsidR="002223AE" w:rsidRPr="00386F89" w:rsidRDefault="001D1EA1" w:rsidP="00907C36">
      <w:pPr>
        <w:tabs>
          <w:tab w:val="clear" w:pos="284"/>
        </w:tabs>
        <w:autoSpaceDE w:val="0"/>
        <w:autoSpaceDN w:val="0"/>
        <w:adjustRightInd w:val="0"/>
        <w:rPr>
          <w:rFonts w:eastAsia="TimesNewRoman"/>
          <w:szCs w:val="22"/>
          <w:lang w:val="sr-Latn-ME"/>
        </w:rPr>
      </w:pPr>
      <w:r w:rsidRPr="00386F89">
        <w:rPr>
          <w:rFonts w:eastAsia="TimesNewRoman"/>
          <w:szCs w:val="22"/>
          <w:lang w:val="sr-Latn-ME"/>
        </w:rPr>
        <w:t>D</w:t>
      </w:r>
      <w:r w:rsidR="002223AE" w:rsidRPr="00386F89">
        <w:rPr>
          <w:rFonts w:eastAsia="TimesNewRoman"/>
          <w:szCs w:val="22"/>
          <w:lang w:val="sr-Latn-ME"/>
        </w:rPr>
        <w:t>okazana je fizička i hemijska stabilnost razblaženog rastvora</w:t>
      </w:r>
      <w:r w:rsidR="006F2889" w:rsidRPr="00386F89">
        <w:rPr>
          <w:rFonts w:eastAsia="TimesNewRoman"/>
          <w:szCs w:val="22"/>
          <w:lang w:val="sr-Latn-ME"/>
        </w:rPr>
        <w:t xml:space="preserve"> za injekciju</w:t>
      </w:r>
      <w:r w:rsidR="002223AE" w:rsidRPr="00386F89">
        <w:rPr>
          <w:rFonts w:eastAsia="TimesNewRoman"/>
          <w:szCs w:val="22"/>
          <w:lang w:val="sr-Latn-ME"/>
        </w:rPr>
        <w:t xml:space="preserve"> tokom 1 sata na temperaturi od 2°C</w:t>
      </w:r>
      <w:r w:rsidR="00D12C98" w:rsidRPr="00386F89">
        <w:rPr>
          <w:rFonts w:eastAsia="TimesNewRoman"/>
          <w:szCs w:val="22"/>
          <w:lang w:val="sr-Latn-ME"/>
        </w:rPr>
        <w:t xml:space="preserve"> -</w:t>
      </w:r>
      <w:r w:rsidR="002223AE" w:rsidRPr="00386F89">
        <w:rPr>
          <w:rFonts w:eastAsia="TimesNewRoman"/>
          <w:szCs w:val="22"/>
          <w:lang w:val="sr-Latn-ME"/>
        </w:rPr>
        <w:t xml:space="preserve"> 8°C.</w:t>
      </w:r>
    </w:p>
    <w:p w14:paraId="6C94A657" w14:textId="69C34F4B" w:rsidR="00007EF9" w:rsidRPr="00386F89" w:rsidRDefault="002223AE" w:rsidP="00907C36">
      <w:pPr>
        <w:tabs>
          <w:tab w:val="clear" w:pos="284"/>
        </w:tabs>
        <w:autoSpaceDE w:val="0"/>
        <w:autoSpaceDN w:val="0"/>
        <w:adjustRightInd w:val="0"/>
        <w:rPr>
          <w:szCs w:val="22"/>
          <w:lang w:val="sr-Latn-ME"/>
        </w:rPr>
      </w:pPr>
      <w:r w:rsidRPr="00386F89">
        <w:rPr>
          <w:rFonts w:eastAsia="TimesNewRoman"/>
          <w:szCs w:val="22"/>
          <w:lang w:val="sr-Latn-ME"/>
        </w:rPr>
        <w:t>Sa mikrobiološke tačke, lijek se mora upotrijebiti odmah</w:t>
      </w:r>
      <w:r w:rsidR="00414337" w:rsidRPr="00386F89">
        <w:rPr>
          <w:rFonts w:eastAsia="TimesNewRoman"/>
          <w:szCs w:val="22"/>
          <w:lang w:val="sr-Latn-ME"/>
        </w:rPr>
        <w:t xml:space="preserve">. </w:t>
      </w:r>
      <w:r w:rsidR="001D1EA1" w:rsidRPr="00386F89">
        <w:rPr>
          <w:rFonts w:eastAsia="TimesNewRoman"/>
          <w:szCs w:val="22"/>
          <w:lang w:val="sr-Latn-ME"/>
        </w:rPr>
        <w:t xml:space="preserve">Ako se ne primijeni odmah, vrijeme i uslovi čuvanja prije primjene odgovornost su korisnika, a isti ne smiju biti duži od 1 sat na temperaturi od </w:t>
      </w:r>
      <w:r w:rsidRPr="00386F89">
        <w:rPr>
          <w:rFonts w:eastAsia="TimesNewRoman"/>
          <w:szCs w:val="22"/>
          <w:lang w:val="sr-Latn-ME"/>
        </w:rPr>
        <w:t xml:space="preserve"> </w:t>
      </w:r>
      <w:r w:rsidR="001D1EA1" w:rsidRPr="00386F89">
        <w:rPr>
          <w:szCs w:val="22"/>
          <w:lang w:val="sr-Latn-ME"/>
        </w:rPr>
        <w:t>2°C</w:t>
      </w:r>
      <w:r w:rsidR="00D12C98" w:rsidRPr="00386F89">
        <w:rPr>
          <w:szCs w:val="22"/>
          <w:lang w:val="sr-Latn-ME"/>
        </w:rPr>
        <w:t xml:space="preserve"> -</w:t>
      </w:r>
      <w:r w:rsidR="001D1EA1" w:rsidRPr="00386F89">
        <w:rPr>
          <w:szCs w:val="22"/>
          <w:lang w:val="sr-Latn-ME"/>
        </w:rPr>
        <w:t xml:space="preserve"> 8°C</w:t>
      </w:r>
      <w:r w:rsidR="00414337" w:rsidRPr="00386F89">
        <w:rPr>
          <w:szCs w:val="22"/>
          <w:lang w:val="sr-Latn-ME"/>
        </w:rPr>
        <w:t xml:space="preserve">, </w:t>
      </w:r>
      <w:r w:rsidR="00414337" w:rsidRPr="00386F89">
        <w:rPr>
          <w:rFonts w:eastAsia="TimesNewRoman"/>
          <w:szCs w:val="22"/>
          <w:lang w:val="sr-Latn-ME"/>
        </w:rPr>
        <w:t xml:space="preserve">osim ako postupak otvaranja/razblaživanja </w:t>
      </w:r>
      <w:r w:rsidR="00414337" w:rsidRPr="00386F89">
        <w:rPr>
          <w:szCs w:val="22"/>
          <w:lang w:val="sr-Latn-ME"/>
        </w:rPr>
        <w:t>nije sproveden u kontrolisanim i validiranim aseptičnim uslovima</w:t>
      </w:r>
      <w:r w:rsidR="00414337" w:rsidRPr="00386F89">
        <w:rPr>
          <w:rFonts w:eastAsia="TimesNewRoman"/>
          <w:szCs w:val="22"/>
          <w:lang w:val="sr-Latn-ME"/>
        </w:rPr>
        <w:t>.</w:t>
      </w:r>
    </w:p>
    <w:p w14:paraId="595E7BFA" w14:textId="18C707C1" w:rsidR="00487AD3" w:rsidRPr="00386F89" w:rsidRDefault="00487AD3" w:rsidP="00907C36">
      <w:pPr>
        <w:rPr>
          <w:szCs w:val="22"/>
          <w:lang w:val="sr-Latn-ME"/>
        </w:rPr>
      </w:pPr>
    </w:p>
    <w:p w14:paraId="19B2C4D6" w14:textId="6F6D1009" w:rsidR="001A2DC3" w:rsidRPr="00386F89" w:rsidRDefault="00007EF9" w:rsidP="00907C36">
      <w:pPr>
        <w:rPr>
          <w:b/>
          <w:bCs/>
          <w:szCs w:val="22"/>
          <w:lang w:val="sr-Latn-ME"/>
        </w:rPr>
      </w:pPr>
      <w:r w:rsidRPr="00386F89">
        <w:rPr>
          <w:b/>
          <w:bCs/>
          <w:szCs w:val="22"/>
          <w:lang w:val="sr-Latn-ME"/>
        </w:rPr>
        <w:t>6.4. Posebne m</w:t>
      </w:r>
      <w:r w:rsidR="0074326D" w:rsidRPr="00386F89">
        <w:rPr>
          <w:b/>
          <w:bCs/>
          <w:szCs w:val="22"/>
          <w:lang w:val="sr-Latn-ME"/>
        </w:rPr>
        <w:t>j</w:t>
      </w:r>
      <w:r w:rsidRPr="00386F89">
        <w:rPr>
          <w:b/>
          <w:bCs/>
          <w:szCs w:val="22"/>
          <w:lang w:val="sr-Latn-ME"/>
        </w:rPr>
        <w:t>ere opreza pri čuvanju</w:t>
      </w:r>
      <w:r w:rsidR="003E1786" w:rsidRPr="00386F89">
        <w:rPr>
          <w:b/>
          <w:bCs/>
          <w:szCs w:val="22"/>
          <w:lang w:val="sr-Latn-ME"/>
        </w:rPr>
        <w:t xml:space="preserve"> lijeka</w:t>
      </w:r>
    </w:p>
    <w:p w14:paraId="6527B15F" w14:textId="77777777" w:rsidR="00A90FD3" w:rsidRPr="00386F89" w:rsidRDefault="00A90FD3" w:rsidP="00907C36">
      <w:pPr>
        <w:rPr>
          <w:rFonts w:eastAsia="TimesNewRoman"/>
          <w:szCs w:val="22"/>
          <w:lang w:val="sr-Latn-ME"/>
        </w:rPr>
      </w:pPr>
    </w:p>
    <w:p w14:paraId="467E00CC" w14:textId="768B5C91" w:rsidR="002223AE" w:rsidRPr="00386F89" w:rsidRDefault="000670D3" w:rsidP="00907C36">
      <w:pPr>
        <w:rPr>
          <w:szCs w:val="22"/>
          <w:lang w:val="sr-Latn-ME"/>
        </w:rPr>
      </w:pPr>
      <w:r w:rsidRPr="00386F89">
        <w:rPr>
          <w:rFonts w:eastAsia="TimesNewRoman"/>
          <w:szCs w:val="22"/>
          <w:lang w:val="sr-Latn-ME"/>
        </w:rPr>
        <w:t xml:space="preserve">Čuvati i </w:t>
      </w:r>
      <w:r w:rsidR="00A90FD3" w:rsidRPr="00386F89">
        <w:rPr>
          <w:rFonts w:eastAsia="TimesNewRoman"/>
          <w:szCs w:val="22"/>
          <w:lang w:val="sr-Latn-ME"/>
        </w:rPr>
        <w:t xml:space="preserve">transportovati </w:t>
      </w:r>
      <w:r w:rsidRPr="00386F89">
        <w:rPr>
          <w:rFonts w:eastAsia="TimesNewRoman"/>
          <w:szCs w:val="22"/>
          <w:lang w:val="sr-Latn-ME"/>
        </w:rPr>
        <w:t>u frižideru (2</w:t>
      </w:r>
      <w:r w:rsidR="00A90FD3" w:rsidRPr="00386F89">
        <w:rPr>
          <w:rFonts w:eastAsia="TimesNewRoman"/>
          <w:szCs w:val="22"/>
          <w:lang w:val="sr-Latn-ME"/>
        </w:rPr>
        <w:t>°C</w:t>
      </w:r>
      <w:r w:rsidR="00D12C98" w:rsidRPr="00386F89">
        <w:rPr>
          <w:rFonts w:eastAsia="TimesNewRoman"/>
          <w:szCs w:val="22"/>
          <w:lang w:val="sr-Latn-ME"/>
        </w:rPr>
        <w:t xml:space="preserve"> -</w:t>
      </w:r>
      <w:r w:rsidRPr="00386F89">
        <w:rPr>
          <w:rFonts w:eastAsia="TimesNewRoman"/>
          <w:szCs w:val="22"/>
          <w:lang w:val="sr-Latn-ME"/>
        </w:rPr>
        <w:t xml:space="preserve"> 8°C)</w:t>
      </w:r>
      <w:r w:rsidR="00D12C98" w:rsidRPr="00386F89">
        <w:rPr>
          <w:rFonts w:eastAsia="TimesNewRoman"/>
          <w:szCs w:val="22"/>
          <w:lang w:val="sr-Latn-ME"/>
        </w:rPr>
        <w:t>.</w:t>
      </w:r>
    </w:p>
    <w:p w14:paraId="71976D80" w14:textId="4F6DE884" w:rsidR="000670D3" w:rsidRPr="00386F89" w:rsidRDefault="000670D3" w:rsidP="00907C36">
      <w:pPr>
        <w:pStyle w:val="Header"/>
        <w:tabs>
          <w:tab w:val="clear" w:pos="4536"/>
          <w:tab w:val="clear" w:pos="9072"/>
          <w:tab w:val="left" w:pos="284"/>
        </w:tabs>
        <w:rPr>
          <w:szCs w:val="22"/>
          <w:lang w:val="sr-Latn-ME"/>
        </w:rPr>
      </w:pPr>
      <w:r w:rsidRPr="00386F89">
        <w:rPr>
          <w:szCs w:val="22"/>
          <w:lang w:val="sr-Latn-ME"/>
        </w:rPr>
        <w:t>Čuvati u originalnom pakovanju radi zaštite od svjetlosti.</w:t>
      </w:r>
    </w:p>
    <w:p w14:paraId="32D8ADE9" w14:textId="069EFBB5" w:rsidR="002223AE" w:rsidRPr="00386F89" w:rsidRDefault="002223AE" w:rsidP="00907C36">
      <w:pPr>
        <w:tabs>
          <w:tab w:val="clear" w:pos="284"/>
        </w:tabs>
        <w:autoSpaceDE w:val="0"/>
        <w:autoSpaceDN w:val="0"/>
        <w:adjustRightInd w:val="0"/>
        <w:rPr>
          <w:rFonts w:eastAsia="TimesNewRoman"/>
          <w:szCs w:val="22"/>
          <w:lang w:val="sr-Latn-ME"/>
        </w:rPr>
      </w:pPr>
    </w:p>
    <w:p w14:paraId="1C2B10D8" w14:textId="41975EC5" w:rsidR="001D1EA1" w:rsidRPr="00386F89" w:rsidRDefault="001D1EA1" w:rsidP="00907C36">
      <w:pPr>
        <w:tabs>
          <w:tab w:val="clear" w:pos="284"/>
        </w:tabs>
        <w:autoSpaceDE w:val="0"/>
        <w:autoSpaceDN w:val="0"/>
        <w:adjustRightInd w:val="0"/>
        <w:rPr>
          <w:rFonts w:eastAsia="TimesNewRoman"/>
          <w:szCs w:val="22"/>
          <w:lang w:val="sr-Latn-ME"/>
        </w:rPr>
      </w:pPr>
      <w:r w:rsidRPr="00386F89">
        <w:rPr>
          <w:szCs w:val="22"/>
          <w:lang w:val="sr-Latn-ME"/>
        </w:rPr>
        <w:t>Uslove čuvanja nakon razblaživanja lijeka vidjeti u dijelu 6.3</w:t>
      </w:r>
      <w:r w:rsidR="00D12C98" w:rsidRPr="00386F89">
        <w:rPr>
          <w:szCs w:val="22"/>
          <w:lang w:val="sr-Latn-ME"/>
        </w:rPr>
        <w:t>.</w:t>
      </w:r>
    </w:p>
    <w:p w14:paraId="6C94A65A" w14:textId="77777777" w:rsidR="00007EF9" w:rsidRPr="00386F89" w:rsidRDefault="00007EF9" w:rsidP="00907C36">
      <w:pPr>
        <w:rPr>
          <w:szCs w:val="22"/>
          <w:lang w:val="sr-Latn-ME"/>
        </w:rPr>
      </w:pPr>
    </w:p>
    <w:p w14:paraId="6C94A65B" w14:textId="22689019" w:rsidR="00007EF9" w:rsidRPr="00386F89" w:rsidRDefault="00007EF9" w:rsidP="00907C36">
      <w:pPr>
        <w:rPr>
          <w:b/>
          <w:bCs/>
          <w:szCs w:val="22"/>
          <w:lang w:val="sr-Latn-ME"/>
        </w:rPr>
      </w:pPr>
      <w:r w:rsidRPr="00386F89">
        <w:rPr>
          <w:b/>
          <w:bCs/>
          <w:szCs w:val="22"/>
          <w:lang w:val="sr-Latn-ME"/>
        </w:rPr>
        <w:t xml:space="preserve">6.5. </w:t>
      </w:r>
      <w:r w:rsidR="0074326D" w:rsidRPr="00386F89">
        <w:rPr>
          <w:b/>
          <w:bCs/>
          <w:szCs w:val="22"/>
          <w:lang w:val="sr-Latn-ME"/>
        </w:rPr>
        <w:t>Vrsta</w:t>
      </w:r>
      <w:r w:rsidRPr="00386F89">
        <w:rPr>
          <w:b/>
          <w:bCs/>
          <w:szCs w:val="22"/>
          <w:lang w:val="sr-Latn-ME"/>
        </w:rPr>
        <w:t xml:space="preserve"> i sadržaj pakovanja </w:t>
      </w:r>
    </w:p>
    <w:p w14:paraId="32AC835C" w14:textId="77777777" w:rsidR="00B27581" w:rsidRPr="00386F89" w:rsidRDefault="00B27581" w:rsidP="00907C36">
      <w:pPr>
        <w:rPr>
          <w:b/>
          <w:bCs/>
          <w:szCs w:val="22"/>
          <w:lang w:val="sr-Latn-ME"/>
        </w:rPr>
      </w:pPr>
    </w:p>
    <w:p w14:paraId="373ABB2D" w14:textId="28CE366A" w:rsidR="00211556" w:rsidRPr="00386F89" w:rsidRDefault="000670D3" w:rsidP="00907C36">
      <w:pPr>
        <w:tabs>
          <w:tab w:val="clear" w:pos="284"/>
        </w:tabs>
        <w:autoSpaceDE w:val="0"/>
        <w:autoSpaceDN w:val="0"/>
        <w:adjustRightInd w:val="0"/>
        <w:rPr>
          <w:rFonts w:eastAsia="TimesNewRoman"/>
          <w:szCs w:val="22"/>
          <w:lang w:val="sr-Latn-ME"/>
        </w:rPr>
      </w:pPr>
      <w:r w:rsidRPr="00386F89">
        <w:rPr>
          <w:rFonts w:eastAsia="TimesNewRoman"/>
          <w:szCs w:val="22"/>
          <w:lang w:val="sr-Latn-ME"/>
        </w:rPr>
        <w:t>Unutrašnje pakovanje lijeka je ampula od bezbojnog stakla, hidrolitičke otpornosti tip I</w:t>
      </w:r>
      <w:r w:rsidR="00211556" w:rsidRPr="00386F89">
        <w:rPr>
          <w:rFonts w:eastAsia="TimesNewRoman"/>
          <w:szCs w:val="22"/>
          <w:lang w:val="sr-Latn-ME"/>
        </w:rPr>
        <w:t>,</w:t>
      </w:r>
      <w:r w:rsidRPr="00386F89">
        <w:rPr>
          <w:rFonts w:eastAsia="TimesNewRoman"/>
          <w:szCs w:val="22"/>
          <w:lang w:val="sr-Latn-ME"/>
        </w:rPr>
        <w:t xml:space="preserve"> </w:t>
      </w:r>
      <w:r w:rsidR="00414337" w:rsidRPr="00386F89">
        <w:rPr>
          <w:rFonts w:eastAsia="TimesNewRoman"/>
          <w:szCs w:val="22"/>
          <w:lang w:val="sr-Latn-ME"/>
        </w:rPr>
        <w:t>zapremine</w:t>
      </w:r>
      <w:r w:rsidRPr="00386F89">
        <w:rPr>
          <w:rFonts w:eastAsia="TimesNewRoman"/>
          <w:szCs w:val="22"/>
          <w:lang w:val="sr-Latn-ME"/>
        </w:rPr>
        <w:t xml:space="preserve"> 2 ml</w:t>
      </w:r>
      <w:r w:rsidR="006F2889" w:rsidRPr="00386F89">
        <w:rPr>
          <w:rFonts w:eastAsia="TimesNewRoman"/>
          <w:szCs w:val="22"/>
          <w:lang w:val="sr-Latn-ME"/>
        </w:rPr>
        <w:t xml:space="preserve">, </w:t>
      </w:r>
      <w:r w:rsidR="006F2889" w:rsidRPr="00386F89">
        <w:rPr>
          <w:szCs w:val="22"/>
          <w:lang w:val="sr-Latn-ME"/>
        </w:rPr>
        <w:t>koja sadrži 1 ml rastvora za injekciju.</w:t>
      </w:r>
      <w:r w:rsidRPr="00386F89">
        <w:rPr>
          <w:rFonts w:eastAsia="TimesNewRoman"/>
          <w:szCs w:val="22"/>
          <w:lang w:val="sr-Latn-ME"/>
        </w:rPr>
        <w:t xml:space="preserve"> </w:t>
      </w:r>
    </w:p>
    <w:p w14:paraId="018ABF37" w14:textId="4939D78A" w:rsidR="000670D3" w:rsidRPr="00386F89" w:rsidRDefault="00211556" w:rsidP="00907C36">
      <w:pPr>
        <w:tabs>
          <w:tab w:val="clear" w:pos="284"/>
        </w:tabs>
        <w:autoSpaceDE w:val="0"/>
        <w:autoSpaceDN w:val="0"/>
        <w:adjustRightInd w:val="0"/>
        <w:rPr>
          <w:rFonts w:eastAsia="TimesNewRoman"/>
          <w:szCs w:val="22"/>
          <w:lang w:val="sr-Latn-ME"/>
        </w:rPr>
      </w:pPr>
      <w:r w:rsidRPr="00386F89">
        <w:rPr>
          <w:rFonts w:eastAsia="TimesNewRoman"/>
          <w:szCs w:val="22"/>
          <w:lang w:val="sr-Latn-ME"/>
        </w:rPr>
        <w:t>Pet</w:t>
      </w:r>
      <w:r w:rsidR="000670D3" w:rsidRPr="00386F89">
        <w:rPr>
          <w:rFonts w:eastAsia="TimesNewRoman"/>
          <w:szCs w:val="22"/>
          <w:lang w:val="sr-Latn-ME"/>
        </w:rPr>
        <w:t xml:space="preserve"> ampula </w:t>
      </w:r>
      <w:r w:rsidRPr="00386F89">
        <w:rPr>
          <w:rFonts w:eastAsia="TimesNewRoman"/>
          <w:szCs w:val="22"/>
          <w:lang w:val="sr-Latn-ME"/>
        </w:rPr>
        <w:t>je u</w:t>
      </w:r>
      <w:r w:rsidR="000670D3" w:rsidRPr="00386F89">
        <w:rPr>
          <w:rFonts w:eastAsia="TimesNewRoman"/>
          <w:szCs w:val="22"/>
          <w:lang w:val="sr-Latn-ME"/>
        </w:rPr>
        <w:t>pak</w:t>
      </w:r>
      <w:r w:rsidRPr="00386F89">
        <w:rPr>
          <w:rFonts w:eastAsia="TimesNewRoman"/>
          <w:szCs w:val="22"/>
          <w:lang w:val="sr-Latn-ME"/>
        </w:rPr>
        <w:t>ovano</w:t>
      </w:r>
      <w:r w:rsidR="000670D3" w:rsidRPr="00386F89">
        <w:rPr>
          <w:rFonts w:eastAsia="TimesNewRoman"/>
          <w:szCs w:val="22"/>
          <w:lang w:val="sr-Latn-ME"/>
        </w:rPr>
        <w:t xml:space="preserve"> u PVC blister, koji </w:t>
      </w:r>
      <w:r w:rsidRPr="00386F89">
        <w:rPr>
          <w:rFonts w:eastAsia="TimesNewRoman"/>
          <w:szCs w:val="22"/>
          <w:lang w:val="sr-Latn-ME"/>
        </w:rPr>
        <w:t xml:space="preserve">je </w:t>
      </w:r>
      <w:r w:rsidR="000670D3" w:rsidRPr="00386F89">
        <w:rPr>
          <w:rFonts w:eastAsia="TimesNewRoman"/>
          <w:szCs w:val="22"/>
          <w:lang w:val="sr-Latn-ME"/>
        </w:rPr>
        <w:t>zatvoren zaštitnom</w:t>
      </w:r>
      <w:r w:rsidRPr="00386F89">
        <w:rPr>
          <w:rFonts w:eastAsia="TimesNewRoman"/>
          <w:szCs w:val="22"/>
          <w:lang w:val="sr-Latn-ME"/>
        </w:rPr>
        <w:t>, providnom</w:t>
      </w:r>
      <w:r w:rsidR="000670D3" w:rsidRPr="00386F89">
        <w:rPr>
          <w:rFonts w:eastAsia="TimesNewRoman"/>
          <w:szCs w:val="22"/>
          <w:lang w:val="sr-Latn-ME"/>
        </w:rPr>
        <w:t xml:space="preserve"> PE folijom.</w:t>
      </w:r>
    </w:p>
    <w:p w14:paraId="77264EC3" w14:textId="77777777" w:rsidR="00211556" w:rsidRPr="00386F89" w:rsidRDefault="00211556" w:rsidP="00907C36">
      <w:pPr>
        <w:rPr>
          <w:szCs w:val="22"/>
          <w:lang w:val="sr-Latn-ME"/>
        </w:rPr>
      </w:pPr>
    </w:p>
    <w:p w14:paraId="42D65535" w14:textId="13747E84" w:rsidR="000670D3" w:rsidRPr="00386F89" w:rsidRDefault="000670D3" w:rsidP="00907C36">
      <w:pPr>
        <w:rPr>
          <w:szCs w:val="22"/>
          <w:lang w:val="sr-Latn-ME"/>
        </w:rPr>
      </w:pPr>
      <w:r w:rsidRPr="00386F89">
        <w:rPr>
          <w:szCs w:val="22"/>
          <w:lang w:val="sr-Latn-ME"/>
        </w:rPr>
        <w:t>Spolj</w:t>
      </w:r>
      <w:r w:rsidR="00211556" w:rsidRPr="00386F89">
        <w:rPr>
          <w:szCs w:val="22"/>
          <w:lang w:val="sr-Latn-ME"/>
        </w:rPr>
        <w:t>aš</w:t>
      </w:r>
      <w:r w:rsidRPr="00386F89">
        <w:rPr>
          <w:szCs w:val="22"/>
          <w:lang w:val="sr-Latn-ME"/>
        </w:rPr>
        <w:t>nje pakovanje lijeka je složiva kartonska kutija u kojoj se nalaze 2 blistera sa po 5 ampula (ukupno 10 ampula) i Uputstvo za lijek.</w:t>
      </w:r>
    </w:p>
    <w:p w14:paraId="0B56CCAB" w14:textId="77777777" w:rsidR="00AF08F0" w:rsidRPr="00386F89" w:rsidRDefault="00AF08F0" w:rsidP="00907C36">
      <w:pPr>
        <w:rPr>
          <w:b/>
          <w:bCs/>
          <w:szCs w:val="22"/>
          <w:lang w:val="sr-Latn-ME"/>
        </w:rPr>
      </w:pPr>
    </w:p>
    <w:p w14:paraId="6C94A65D" w14:textId="77B3A3C6" w:rsidR="00007EF9" w:rsidRPr="00386F89" w:rsidRDefault="00007EF9" w:rsidP="00907C36">
      <w:pPr>
        <w:rPr>
          <w:b/>
          <w:bCs/>
          <w:szCs w:val="22"/>
          <w:lang w:val="sr-Latn-ME"/>
        </w:rPr>
      </w:pPr>
      <w:r w:rsidRPr="00386F89">
        <w:rPr>
          <w:b/>
          <w:bCs/>
          <w:szCs w:val="22"/>
          <w:lang w:val="sr-Latn-ME"/>
        </w:rPr>
        <w:t>6.6. Posebne m</w:t>
      </w:r>
      <w:r w:rsidR="0074326D" w:rsidRPr="00386F89">
        <w:rPr>
          <w:b/>
          <w:bCs/>
          <w:szCs w:val="22"/>
          <w:lang w:val="sr-Latn-ME"/>
        </w:rPr>
        <w:t>j</w:t>
      </w:r>
      <w:r w:rsidRPr="00386F89">
        <w:rPr>
          <w:b/>
          <w:bCs/>
          <w:szCs w:val="22"/>
          <w:lang w:val="sr-Latn-ME"/>
        </w:rPr>
        <w:t>ere opreza pri odlaganju materijala koji treba odbaciti nakon prim</w:t>
      </w:r>
      <w:r w:rsidR="0074326D" w:rsidRPr="00386F89">
        <w:rPr>
          <w:b/>
          <w:bCs/>
          <w:szCs w:val="22"/>
          <w:lang w:val="sr-Latn-ME"/>
        </w:rPr>
        <w:t>j</w:t>
      </w:r>
      <w:r w:rsidRPr="00386F89">
        <w:rPr>
          <w:b/>
          <w:bCs/>
          <w:szCs w:val="22"/>
          <w:lang w:val="sr-Latn-ME"/>
        </w:rPr>
        <w:t>ene l</w:t>
      </w:r>
      <w:r w:rsidR="0074326D" w:rsidRPr="00386F89">
        <w:rPr>
          <w:b/>
          <w:bCs/>
          <w:szCs w:val="22"/>
          <w:lang w:val="sr-Latn-ME"/>
        </w:rPr>
        <w:t>ij</w:t>
      </w:r>
      <w:r w:rsidRPr="00386F89">
        <w:rPr>
          <w:b/>
          <w:bCs/>
          <w:szCs w:val="22"/>
          <w:lang w:val="sr-Latn-ME"/>
        </w:rPr>
        <w:t>eka (i druga uputstva za rukovanje l</w:t>
      </w:r>
      <w:r w:rsidR="0074326D" w:rsidRPr="00386F89">
        <w:rPr>
          <w:b/>
          <w:bCs/>
          <w:szCs w:val="22"/>
          <w:lang w:val="sr-Latn-ME"/>
        </w:rPr>
        <w:t>ij</w:t>
      </w:r>
      <w:r w:rsidRPr="00386F89">
        <w:rPr>
          <w:b/>
          <w:bCs/>
          <w:szCs w:val="22"/>
          <w:lang w:val="sr-Latn-ME"/>
        </w:rPr>
        <w:t>ekom)</w:t>
      </w:r>
    </w:p>
    <w:p w14:paraId="26464100" w14:textId="2F78470A" w:rsidR="00211556" w:rsidRPr="00386F89" w:rsidRDefault="00211556" w:rsidP="00907C36">
      <w:pPr>
        <w:rPr>
          <w:b/>
          <w:bCs/>
          <w:szCs w:val="22"/>
          <w:lang w:val="sr-Latn-ME"/>
        </w:rPr>
      </w:pPr>
    </w:p>
    <w:p w14:paraId="7310CD7D" w14:textId="4B0EB75A" w:rsidR="00211556" w:rsidRPr="00386F89" w:rsidRDefault="000670D3" w:rsidP="00907C36">
      <w:pPr>
        <w:rPr>
          <w:szCs w:val="22"/>
          <w:u w:val="single"/>
          <w:lang w:val="sr-Latn-ME"/>
        </w:rPr>
      </w:pPr>
      <w:r w:rsidRPr="00386F89">
        <w:rPr>
          <w:szCs w:val="22"/>
          <w:u w:val="single"/>
          <w:lang w:val="sr-Latn-ME"/>
        </w:rPr>
        <w:t>Intramuskularna primjena:</w:t>
      </w:r>
    </w:p>
    <w:p w14:paraId="2F501E37" w14:textId="2E068408" w:rsidR="000670D3" w:rsidRPr="00386F89" w:rsidRDefault="000670D3" w:rsidP="00907C36">
      <w:pPr>
        <w:rPr>
          <w:szCs w:val="22"/>
          <w:lang w:val="sr-Latn-ME"/>
        </w:rPr>
      </w:pPr>
      <w:r w:rsidRPr="00386F89">
        <w:rPr>
          <w:szCs w:val="22"/>
          <w:lang w:val="sr-Latn-ME"/>
        </w:rPr>
        <w:t>Kako bi se olakšala intramuskularna primjena, preporučuje se razblaživanje</w:t>
      </w:r>
      <w:r w:rsidR="00211556" w:rsidRPr="00386F89">
        <w:rPr>
          <w:szCs w:val="22"/>
          <w:lang w:val="sr-Latn-ME"/>
        </w:rPr>
        <w:t xml:space="preserve"> rastvora </w:t>
      </w:r>
      <w:r w:rsidR="00D12C98" w:rsidRPr="00386F89">
        <w:rPr>
          <w:szCs w:val="22"/>
          <w:lang w:val="sr-Latn-ME"/>
        </w:rPr>
        <w:t xml:space="preserve">lijeka </w:t>
      </w:r>
      <w:r w:rsidR="00211556" w:rsidRPr="00386F89">
        <w:rPr>
          <w:szCs w:val="22"/>
          <w:lang w:val="sr-Latn-ME"/>
        </w:rPr>
        <w:t>Losepan sa</w:t>
      </w:r>
      <w:r w:rsidRPr="00386F89">
        <w:rPr>
          <w:szCs w:val="22"/>
          <w:lang w:val="sr-Latn-ME"/>
        </w:rPr>
        <w:t xml:space="preserve"> jednakim volumenom kompatibilnog rastv</w:t>
      </w:r>
      <w:r w:rsidR="00211556" w:rsidRPr="00386F89">
        <w:rPr>
          <w:szCs w:val="22"/>
          <w:lang w:val="sr-Latn-ME"/>
        </w:rPr>
        <w:t>arača</w:t>
      </w:r>
      <w:r w:rsidRPr="00386F89">
        <w:rPr>
          <w:szCs w:val="22"/>
          <w:lang w:val="sr-Latn-ME"/>
        </w:rPr>
        <w:t xml:space="preserve"> kao što je</w:t>
      </w:r>
      <w:r w:rsidR="00211556" w:rsidRPr="00386F89">
        <w:rPr>
          <w:szCs w:val="22"/>
          <w:lang w:val="sr-Latn-ME"/>
        </w:rPr>
        <w:t>:</w:t>
      </w:r>
      <w:r w:rsidRPr="00386F89">
        <w:rPr>
          <w:szCs w:val="22"/>
          <w:lang w:val="sr-Latn-ME"/>
        </w:rPr>
        <w:t xml:space="preserve"> 0,9%</w:t>
      </w:r>
      <w:r w:rsidR="00211556" w:rsidRPr="00386F89">
        <w:rPr>
          <w:szCs w:val="22"/>
          <w:lang w:val="sr-Latn-ME"/>
        </w:rPr>
        <w:t xml:space="preserve"> rastvor</w:t>
      </w:r>
      <w:r w:rsidRPr="00386F89">
        <w:rPr>
          <w:szCs w:val="22"/>
          <w:lang w:val="sr-Latn-ME"/>
        </w:rPr>
        <w:t xml:space="preserve"> NaCl, 5%</w:t>
      </w:r>
      <w:r w:rsidR="00211556" w:rsidRPr="00386F89">
        <w:rPr>
          <w:szCs w:val="22"/>
          <w:lang w:val="sr-Latn-ME"/>
        </w:rPr>
        <w:t xml:space="preserve"> rastvor</w:t>
      </w:r>
      <w:r w:rsidRPr="00386F89">
        <w:rPr>
          <w:szCs w:val="22"/>
          <w:lang w:val="sr-Latn-ME"/>
        </w:rPr>
        <w:t xml:space="preserve"> glukoz</w:t>
      </w:r>
      <w:r w:rsidR="00211556" w:rsidRPr="00386F89">
        <w:rPr>
          <w:szCs w:val="22"/>
          <w:lang w:val="sr-Latn-ME"/>
        </w:rPr>
        <w:t>e</w:t>
      </w:r>
      <w:r w:rsidRPr="00386F89">
        <w:rPr>
          <w:szCs w:val="22"/>
          <w:lang w:val="sr-Latn-ME"/>
        </w:rPr>
        <w:t>, bakteriostatsk</w:t>
      </w:r>
      <w:r w:rsidR="00211556" w:rsidRPr="00386F89">
        <w:rPr>
          <w:szCs w:val="22"/>
          <w:lang w:val="sr-Latn-ME"/>
        </w:rPr>
        <w:t>a</w:t>
      </w:r>
      <w:r w:rsidRPr="00386F89">
        <w:rPr>
          <w:szCs w:val="22"/>
          <w:lang w:val="sr-Latn-ME"/>
        </w:rPr>
        <w:t xml:space="preserve"> vod</w:t>
      </w:r>
      <w:r w:rsidR="00211556" w:rsidRPr="00386F89">
        <w:rPr>
          <w:szCs w:val="22"/>
          <w:lang w:val="sr-Latn-ME"/>
        </w:rPr>
        <w:t>a</w:t>
      </w:r>
      <w:r w:rsidRPr="00386F89">
        <w:rPr>
          <w:szCs w:val="22"/>
          <w:lang w:val="sr-Latn-ME"/>
        </w:rPr>
        <w:t xml:space="preserve"> za injekcij</w:t>
      </w:r>
      <w:r w:rsidR="00211556" w:rsidRPr="00386F89">
        <w:rPr>
          <w:szCs w:val="22"/>
          <w:lang w:val="sr-Latn-ME"/>
        </w:rPr>
        <w:t>e</w:t>
      </w:r>
      <w:r w:rsidRPr="00386F89">
        <w:rPr>
          <w:szCs w:val="22"/>
          <w:lang w:val="sr-Latn-ME"/>
        </w:rPr>
        <w:t xml:space="preserve"> s</w:t>
      </w:r>
      <w:r w:rsidR="00211556" w:rsidRPr="00386F89">
        <w:rPr>
          <w:szCs w:val="22"/>
          <w:lang w:val="sr-Latn-ME"/>
        </w:rPr>
        <w:t>a</w:t>
      </w:r>
      <w:r w:rsidRPr="00386F89">
        <w:rPr>
          <w:szCs w:val="22"/>
          <w:lang w:val="sr-Latn-ME"/>
        </w:rPr>
        <w:t xml:space="preserve"> benzil</w:t>
      </w:r>
      <w:r w:rsidR="00211556" w:rsidRPr="00386F89">
        <w:rPr>
          <w:szCs w:val="22"/>
          <w:lang w:val="sr-Latn-ME"/>
        </w:rPr>
        <w:t xml:space="preserve"> </w:t>
      </w:r>
      <w:r w:rsidRPr="00386F89">
        <w:rPr>
          <w:szCs w:val="22"/>
          <w:lang w:val="sr-Latn-ME"/>
        </w:rPr>
        <w:t>alkoholom,</w:t>
      </w:r>
      <w:r w:rsidR="00BA3C1A" w:rsidRPr="00386F89">
        <w:rPr>
          <w:szCs w:val="22"/>
          <w:lang w:val="sr-Latn-ME"/>
        </w:rPr>
        <w:t xml:space="preserve"> bakteriostatski rastvor NaCl sa benzil alkoholom,</w:t>
      </w:r>
      <w:r w:rsidRPr="00386F89">
        <w:rPr>
          <w:szCs w:val="22"/>
          <w:lang w:val="sr-Latn-ME"/>
        </w:rPr>
        <w:t xml:space="preserve"> bakteriostatsk</w:t>
      </w:r>
      <w:r w:rsidR="00211556" w:rsidRPr="00386F89">
        <w:rPr>
          <w:szCs w:val="22"/>
          <w:lang w:val="sr-Latn-ME"/>
        </w:rPr>
        <w:t>a</w:t>
      </w:r>
      <w:r w:rsidRPr="00386F89">
        <w:rPr>
          <w:szCs w:val="22"/>
          <w:lang w:val="sr-Latn-ME"/>
        </w:rPr>
        <w:t xml:space="preserve"> vod</w:t>
      </w:r>
      <w:r w:rsidR="00211556" w:rsidRPr="00386F89">
        <w:rPr>
          <w:szCs w:val="22"/>
          <w:lang w:val="sr-Latn-ME"/>
        </w:rPr>
        <w:t>a</w:t>
      </w:r>
      <w:r w:rsidRPr="00386F89">
        <w:rPr>
          <w:szCs w:val="22"/>
          <w:lang w:val="sr-Latn-ME"/>
        </w:rPr>
        <w:t xml:space="preserve"> za injekcij</w:t>
      </w:r>
      <w:r w:rsidR="00211556" w:rsidRPr="00386F89">
        <w:rPr>
          <w:szCs w:val="22"/>
          <w:lang w:val="sr-Latn-ME"/>
        </w:rPr>
        <w:t>e</w:t>
      </w:r>
      <w:r w:rsidRPr="00386F89">
        <w:rPr>
          <w:szCs w:val="22"/>
          <w:lang w:val="sr-Latn-ME"/>
        </w:rPr>
        <w:t xml:space="preserve"> s</w:t>
      </w:r>
      <w:r w:rsidR="00211556" w:rsidRPr="00386F89">
        <w:rPr>
          <w:szCs w:val="22"/>
          <w:lang w:val="sr-Latn-ME"/>
        </w:rPr>
        <w:t>a</w:t>
      </w:r>
      <w:r w:rsidRPr="00386F89">
        <w:rPr>
          <w:szCs w:val="22"/>
          <w:lang w:val="sr-Latn-ME"/>
        </w:rPr>
        <w:t xml:space="preserve"> parabenom i</w:t>
      </w:r>
      <w:r w:rsidR="00211556" w:rsidRPr="00386F89">
        <w:rPr>
          <w:szCs w:val="22"/>
          <w:lang w:val="sr-Latn-ME"/>
        </w:rPr>
        <w:t>li</w:t>
      </w:r>
      <w:r w:rsidRPr="00386F89">
        <w:rPr>
          <w:szCs w:val="22"/>
          <w:lang w:val="sr-Latn-ME"/>
        </w:rPr>
        <w:t xml:space="preserve"> voda za injekcije.</w:t>
      </w:r>
    </w:p>
    <w:p w14:paraId="62C1695B" w14:textId="77777777" w:rsidR="00992D36" w:rsidRDefault="00992D36" w:rsidP="00907C36">
      <w:pPr>
        <w:rPr>
          <w:szCs w:val="22"/>
          <w:lang w:val="sr-Latn-ME"/>
        </w:rPr>
      </w:pPr>
    </w:p>
    <w:p w14:paraId="2FA3DFD9" w14:textId="56930F5E" w:rsidR="000670D3" w:rsidRPr="00386F89" w:rsidRDefault="000670D3" w:rsidP="00907C36">
      <w:pPr>
        <w:rPr>
          <w:szCs w:val="22"/>
          <w:lang w:val="sr-Latn-ME"/>
        </w:rPr>
      </w:pPr>
      <w:r w:rsidRPr="00386F89">
        <w:rPr>
          <w:szCs w:val="22"/>
          <w:lang w:val="sr-Latn-ME"/>
        </w:rPr>
        <w:t>Lijek Losepan se takođe može primijeniti nerazblažen, ako se primjenjuje duboko u mišićnu masu.</w:t>
      </w:r>
    </w:p>
    <w:p w14:paraId="09309962" w14:textId="77777777" w:rsidR="00211556" w:rsidRPr="00386F89" w:rsidRDefault="00211556" w:rsidP="00907C36">
      <w:pPr>
        <w:rPr>
          <w:szCs w:val="22"/>
          <w:lang w:val="sr-Latn-ME"/>
        </w:rPr>
      </w:pPr>
    </w:p>
    <w:p w14:paraId="3CCF66B1" w14:textId="49DB9D5B" w:rsidR="000670D3" w:rsidRPr="00386F89" w:rsidRDefault="000670D3" w:rsidP="00907C36">
      <w:pPr>
        <w:rPr>
          <w:szCs w:val="22"/>
          <w:u w:val="single"/>
          <w:lang w:val="sr-Latn-ME"/>
        </w:rPr>
      </w:pPr>
      <w:r w:rsidRPr="00386F89">
        <w:rPr>
          <w:szCs w:val="22"/>
          <w:u w:val="single"/>
          <w:lang w:val="sr-Latn-ME"/>
        </w:rPr>
        <w:t>Intravenska primjena:</w:t>
      </w:r>
    </w:p>
    <w:p w14:paraId="7BA36C7D" w14:textId="20F18C99" w:rsidR="000670D3" w:rsidRPr="00386F89" w:rsidRDefault="000670D3" w:rsidP="00907C36">
      <w:pPr>
        <w:rPr>
          <w:szCs w:val="22"/>
          <w:lang w:val="sr-Latn-ME"/>
        </w:rPr>
      </w:pPr>
      <w:r w:rsidRPr="00386F89">
        <w:rPr>
          <w:szCs w:val="22"/>
          <w:lang w:val="sr-Latn-ME"/>
        </w:rPr>
        <w:t>U slučaju intravenske primjene lijek Losepan se uvijek mora razblažiti sa jednaki</w:t>
      </w:r>
      <w:bookmarkStart w:id="3" w:name="_GoBack"/>
      <w:bookmarkEnd w:id="3"/>
      <w:r w:rsidRPr="00386F89">
        <w:rPr>
          <w:szCs w:val="22"/>
          <w:lang w:val="sr-Latn-ME"/>
        </w:rPr>
        <w:t>m volumenom jednog od sljedećih rastv</w:t>
      </w:r>
      <w:r w:rsidR="00BA3C1A" w:rsidRPr="00386F89">
        <w:rPr>
          <w:szCs w:val="22"/>
          <w:lang w:val="sr-Latn-ME"/>
        </w:rPr>
        <w:t>arača</w:t>
      </w:r>
      <w:r w:rsidRPr="00386F89">
        <w:rPr>
          <w:szCs w:val="22"/>
          <w:lang w:val="sr-Latn-ME"/>
        </w:rPr>
        <w:t>: 0,9%</w:t>
      </w:r>
      <w:r w:rsidR="00BA3C1A" w:rsidRPr="00386F89">
        <w:rPr>
          <w:szCs w:val="22"/>
          <w:lang w:val="sr-Latn-ME"/>
        </w:rPr>
        <w:t xml:space="preserve"> rastvorom</w:t>
      </w:r>
      <w:r w:rsidRPr="00386F89">
        <w:rPr>
          <w:szCs w:val="22"/>
          <w:lang w:val="sr-Latn-ME"/>
        </w:rPr>
        <w:t xml:space="preserve"> NaCl, 5%</w:t>
      </w:r>
      <w:r w:rsidR="00BA3C1A" w:rsidRPr="00386F89">
        <w:rPr>
          <w:szCs w:val="22"/>
          <w:lang w:val="sr-Latn-ME"/>
        </w:rPr>
        <w:t xml:space="preserve"> rastvorom</w:t>
      </w:r>
      <w:r w:rsidRPr="00386F89">
        <w:rPr>
          <w:szCs w:val="22"/>
          <w:lang w:val="sr-Latn-ME"/>
        </w:rPr>
        <w:t xml:space="preserve"> glukoz</w:t>
      </w:r>
      <w:r w:rsidR="00BA3C1A" w:rsidRPr="00386F89">
        <w:rPr>
          <w:szCs w:val="22"/>
          <w:lang w:val="sr-Latn-ME"/>
        </w:rPr>
        <w:t>e</w:t>
      </w:r>
      <w:r w:rsidRPr="00386F89">
        <w:rPr>
          <w:szCs w:val="22"/>
          <w:lang w:val="sr-Latn-ME"/>
        </w:rPr>
        <w:t>, bakteriostatsk</w:t>
      </w:r>
      <w:r w:rsidR="00BA3C1A" w:rsidRPr="00386F89">
        <w:rPr>
          <w:szCs w:val="22"/>
          <w:lang w:val="sr-Latn-ME"/>
        </w:rPr>
        <w:t>om</w:t>
      </w:r>
      <w:r w:rsidRPr="00386F89">
        <w:rPr>
          <w:szCs w:val="22"/>
          <w:lang w:val="sr-Latn-ME"/>
        </w:rPr>
        <w:t xml:space="preserve"> vod</w:t>
      </w:r>
      <w:r w:rsidR="00BA3C1A" w:rsidRPr="00386F89">
        <w:rPr>
          <w:szCs w:val="22"/>
          <w:lang w:val="sr-Latn-ME"/>
        </w:rPr>
        <w:t>om</w:t>
      </w:r>
      <w:r w:rsidRPr="00386F89">
        <w:rPr>
          <w:szCs w:val="22"/>
          <w:lang w:val="sr-Latn-ME"/>
        </w:rPr>
        <w:t xml:space="preserve"> za injekcije s</w:t>
      </w:r>
      <w:r w:rsidR="00BA3C1A" w:rsidRPr="00386F89">
        <w:rPr>
          <w:szCs w:val="22"/>
          <w:lang w:val="sr-Latn-ME"/>
        </w:rPr>
        <w:t>a</w:t>
      </w:r>
      <w:r w:rsidRPr="00386F89">
        <w:rPr>
          <w:szCs w:val="22"/>
          <w:lang w:val="sr-Latn-ME"/>
        </w:rPr>
        <w:t xml:space="preserve"> benzil</w:t>
      </w:r>
      <w:r w:rsidR="00BA3C1A" w:rsidRPr="00386F89">
        <w:rPr>
          <w:szCs w:val="22"/>
          <w:lang w:val="sr-Latn-ME"/>
        </w:rPr>
        <w:t xml:space="preserve"> </w:t>
      </w:r>
      <w:r w:rsidRPr="00386F89">
        <w:rPr>
          <w:szCs w:val="22"/>
          <w:lang w:val="sr-Latn-ME"/>
        </w:rPr>
        <w:t>alkoholom,</w:t>
      </w:r>
      <w:r w:rsidR="00BA3C1A" w:rsidRPr="00386F89">
        <w:rPr>
          <w:szCs w:val="22"/>
          <w:lang w:val="sr-Latn-ME"/>
        </w:rPr>
        <w:t xml:space="preserve"> bakteriostatskim rastvorom NaCl sa benzil alkoholom,</w:t>
      </w:r>
      <w:r w:rsidRPr="00386F89">
        <w:rPr>
          <w:szCs w:val="22"/>
          <w:lang w:val="sr-Latn-ME"/>
        </w:rPr>
        <w:t xml:space="preserve"> bakteriostatsk</w:t>
      </w:r>
      <w:r w:rsidR="00BA3C1A" w:rsidRPr="00386F89">
        <w:rPr>
          <w:szCs w:val="22"/>
          <w:lang w:val="sr-Latn-ME"/>
        </w:rPr>
        <w:t>om</w:t>
      </w:r>
      <w:r w:rsidRPr="00386F89">
        <w:rPr>
          <w:szCs w:val="22"/>
          <w:lang w:val="sr-Latn-ME"/>
        </w:rPr>
        <w:t xml:space="preserve"> vod</w:t>
      </w:r>
      <w:r w:rsidR="00BA3C1A" w:rsidRPr="00386F89">
        <w:rPr>
          <w:szCs w:val="22"/>
          <w:lang w:val="sr-Latn-ME"/>
        </w:rPr>
        <w:t>om</w:t>
      </w:r>
      <w:r w:rsidRPr="00386F89">
        <w:rPr>
          <w:szCs w:val="22"/>
          <w:lang w:val="sr-Latn-ME"/>
        </w:rPr>
        <w:t xml:space="preserve"> za injekcije sa parabenom i</w:t>
      </w:r>
      <w:r w:rsidR="00BA3C1A" w:rsidRPr="00386F89">
        <w:rPr>
          <w:szCs w:val="22"/>
          <w:lang w:val="sr-Latn-ME"/>
        </w:rPr>
        <w:t>li</w:t>
      </w:r>
      <w:r w:rsidRPr="00386F89">
        <w:rPr>
          <w:szCs w:val="22"/>
          <w:lang w:val="sr-Latn-ME"/>
        </w:rPr>
        <w:t xml:space="preserve"> vod</w:t>
      </w:r>
      <w:r w:rsidR="00BA3C1A" w:rsidRPr="00386F89">
        <w:rPr>
          <w:szCs w:val="22"/>
          <w:lang w:val="sr-Latn-ME"/>
        </w:rPr>
        <w:t>om</w:t>
      </w:r>
      <w:r w:rsidRPr="00386F89">
        <w:rPr>
          <w:szCs w:val="22"/>
          <w:lang w:val="sr-Latn-ME"/>
        </w:rPr>
        <w:t xml:space="preserve"> za injekcije.</w:t>
      </w:r>
    </w:p>
    <w:p w14:paraId="2F46E9E9" w14:textId="77D1BFA0" w:rsidR="00BA3C1A" w:rsidRPr="00386F89" w:rsidRDefault="000670D3" w:rsidP="00907C36">
      <w:pPr>
        <w:rPr>
          <w:szCs w:val="22"/>
          <w:lang w:val="sr-Latn-ME"/>
        </w:rPr>
      </w:pPr>
      <w:r w:rsidRPr="00386F89">
        <w:rPr>
          <w:szCs w:val="22"/>
          <w:lang w:val="sr-Latn-ME"/>
        </w:rPr>
        <w:t>Brzina primjene injekcije ne smije prelaziti 2</w:t>
      </w:r>
      <w:r w:rsidR="00BA3C1A" w:rsidRPr="00386F89">
        <w:rPr>
          <w:szCs w:val="22"/>
          <w:lang w:val="sr-Latn-ME"/>
        </w:rPr>
        <w:t xml:space="preserve"> </w:t>
      </w:r>
      <w:r w:rsidRPr="00386F89">
        <w:rPr>
          <w:szCs w:val="22"/>
          <w:lang w:val="sr-Latn-ME"/>
        </w:rPr>
        <w:t xml:space="preserve">mg/min. </w:t>
      </w:r>
      <w:r w:rsidR="00BA3C1A" w:rsidRPr="00386F89">
        <w:rPr>
          <w:szCs w:val="22"/>
          <w:lang w:val="sr-Latn-ME"/>
        </w:rPr>
        <w:t xml:space="preserve">Rastvor se ne smije primijeniti ako je promijenio boju ili ako sadrži strane čestice </w:t>
      </w:r>
    </w:p>
    <w:p w14:paraId="1DB610A3" w14:textId="77777777" w:rsidR="0010409F" w:rsidRDefault="0010409F" w:rsidP="00907C36">
      <w:pPr>
        <w:rPr>
          <w:iCs/>
          <w:szCs w:val="22"/>
          <w:u w:val="single"/>
          <w:lang w:val="sr-Latn-ME"/>
        </w:rPr>
      </w:pPr>
    </w:p>
    <w:p w14:paraId="7845818B" w14:textId="2A33BBBD" w:rsidR="000670D3" w:rsidRPr="00386F89" w:rsidRDefault="000670D3" w:rsidP="00907C36">
      <w:pPr>
        <w:rPr>
          <w:i/>
          <w:iCs/>
          <w:szCs w:val="22"/>
          <w:u w:val="single"/>
          <w:lang w:val="sr-Latn-ME"/>
        </w:rPr>
      </w:pPr>
      <w:r w:rsidRPr="00386F89">
        <w:rPr>
          <w:iCs/>
          <w:szCs w:val="22"/>
          <w:u w:val="single"/>
          <w:lang w:val="sr-Latn-ME"/>
        </w:rPr>
        <w:t>Upu</w:t>
      </w:r>
      <w:r w:rsidR="006E5FDB" w:rsidRPr="00386F89">
        <w:rPr>
          <w:iCs/>
          <w:szCs w:val="22"/>
          <w:u w:val="single"/>
          <w:lang w:val="sr-Latn-ME"/>
        </w:rPr>
        <w:t>t</w:t>
      </w:r>
      <w:r w:rsidRPr="00386F89">
        <w:rPr>
          <w:iCs/>
          <w:szCs w:val="22"/>
          <w:u w:val="single"/>
          <w:lang w:val="sr-Latn-ME"/>
        </w:rPr>
        <w:t xml:space="preserve">stvo za razblaživanje </w:t>
      </w:r>
      <w:r w:rsidR="00BA3C1A" w:rsidRPr="00386F89">
        <w:rPr>
          <w:iCs/>
          <w:szCs w:val="22"/>
          <w:u w:val="single"/>
          <w:lang w:val="sr-Latn-ME"/>
        </w:rPr>
        <w:t xml:space="preserve">rastvora </w:t>
      </w:r>
      <w:r w:rsidRPr="00386F89">
        <w:rPr>
          <w:iCs/>
          <w:szCs w:val="22"/>
          <w:u w:val="single"/>
          <w:lang w:val="sr-Latn-ME"/>
        </w:rPr>
        <w:t>za intravensku primjenu</w:t>
      </w:r>
    </w:p>
    <w:p w14:paraId="76BF341E" w14:textId="48D0EE10" w:rsidR="000670D3" w:rsidRPr="00386F89" w:rsidRDefault="000670D3" w:rsidP="00907C36">
      <w:pPr>
        <w:rPr>
          <w:szCs w:val="22"/>
          <w:lang w:val="sr-Latn-ME"/>
        </w:rPr>
      </w:pPr>
      <w:r w:rsidRPr="00386F89">
        <w:rPr>
          <w:szCs w:val="22"/>
          <w:lang w:val="sr-Latn-ME"/>
        </w:rPr>
        <w:t xml:space="preserve">Uvucite željenu količinu lijeka Losepan u špric, a zatim polako uvucite </w:t>
      </w:r>
      <w:r w:rsidR="00D12C98" w:rsidRPr="00386F89">
        <w:rPr>
          <w:szCs w:val="22"/>
          <w:lang w:val="sr-Latn-ME"/>
        </w:rPr>
        <w:t xml:space="preserve">jednaku </w:t>
      </w:r>
      <w:r w:rsidRPr="00386F89">
        <w:rPr>
          <w:szCs w:val="22"/>
          <w:lang w:val="sr-Latn-ME"/>
        </w:rPr>
        <w:t>zapreminu rastv</w:t>
      </w:r>
      <w:r w:rsidR="005D0421" w:rsidRPr="00386F89">
        <w:rPr>
          <w:szCs w:val="22"/>
          <w:lang w:val="sr-Latn-ME"/>
        </w:rPr>
        <w:t>arača</w:t>
      </w:r>
      <w:r w:rsidRPr="00386F89">
        <w:rPr>
          <w:szCs w:val="22"/>
          <w:lang w:val="sr-Latn-ME"/>
        </w:rPr>
        <w:t>. Lagano uvucite klip kako biste osigurali dodatni prostor za m</w:t>
      </w:r>
      <w:r w:rsidR="005D0421" w:rsidRPr="00386F89">
        <w:rPr>
          <w:szCs w:val="22"/>
          <w:lang w:val="sr-Latn-ME"/>
        </w:rPr>
        <w:t>i</w:t>
      </w:r>
      <w:r w:rsidRPr="00386F89">
        <w:rPr>
          <w:szCs w:val="22"/>
          <w:lang w:val="sr-Latn-ME"/>
        </w:rPr>
        <w:t>ješanje.</w:t>
      </w:r>
      <w:r w:rsidR="005D0421" w:rsidRPr="00386F89">
        <w:rPr>
          <w:szCs w:val="22"/>
          <w:lang w:val="sr-Latn-ME"/>
        </w:rPr>
        <w:t xml:space="preserve"> </w:t>
      </w:r>
      <w:r w:rsidRPr="00386F89">
        <w:rPr>
          <w:szCs w:val="22"/>
          <w:lang w:val="sr-Latn-ME"/>
        </w:rPr>
        <w:t>Odmah prom</w:t>
      </w:r>
      <w:r w:rsidR="005D0421" w:rsidRPr="00386F89">
        <w:rPr>
          <w:szCs w:val="22"/>
          <w:lang w:val="sr-Latn-ME"/>
        </w:rPr>
        <w:t>i</w:t>
      </w:r>
      <w:r w:rsidRPr="00386F89">
        <w:rPr>
          <w:szCs w:val="22"/>
          <w:lang w:val="sr-Latn-ME"/>
        </w:rPr>
        <w:t>ješajte sadržaj okretanjem šprica dok ne nastane homogeni rastvor.</w:t>
      </w:r>
      <w:r w:rsidR="005D0421" w:rsidRPr="00386F89">
        <w:rPr>
          <w:szCs w:val="22"/>
          <w:lang w:val="sr-Latn-ME"/>
        </w:rPr>
        <w:t xml:space="preserve"> </w:t>
      </w:r>
      <w:r w:rsidRPr="00386F89">
        <w:rPr>
          <w:szCs w:val="22"/>
          <w:lang w:val="sr-Latn-ME"/>
        </w:rPr>
        <w:t>Nemojte snažno tresti</w:t>
      </w:r>
      <w:r w:rsidR="005D0421" w:rsidRPr="00386F89">
        <w:rPr>
          <w:szCs w:val="22"/>
          <w:lang w:val="sr-Latn-ME"/>
        </w:rPr>
        <w:t>,</w:t>
      </w:r>
      <w:r w:rsidRPr="00386F89">
        <w:rPr>
          <w:szCs w:val="22"/>
          <w:lang w:val="sr-Latn-ME"/>
        </w:rPr>
        <w:t xml:space="preserve"> jer će to prouzrokovati m</w:t>
      </w:r>
      <w:r w:rsidR="005D0421" w:rsidRPr="00386F89">
        <w:rPr>
          <w:szCs w:val="22"/>
          <w:lang w:val="sr-Latn-ME"/>
        </w:rPr>
        <w:t>j</w:t>
      </w:r>
      <w:r w:rsidRPr="00386F89">
        <w:rPr>
          <w:szCs w:val="22"/>
          <w:lang w:val="sr-Latn-ME"/>
        </w:rPr>
        <w:t>ehuriće vazduha.</w:t>
      </w:r>
    </w:p>
    <w:p w14:paraId="08BB70FD" w14:textId="77777777" w:rsidR="005D0421" w:rsidRPr="00386F89" w:rsidRDefault="005D0421" w:rsidP="00907C36">
      <w:pPr>
        <w:rPr>
          <w:szCs w:val="22"/>
          <w:lang w:val="sr-Latn-ME"/>
        </w:rPr>
      </w:pPr>
    </w:p>
    <w:p w14:paraId="203F5C22" w14:textId="6E8FC17B" w:rsidR="000670D3" w:rsidRPr="00386F89" w:rsidRDefault="000670D3" w:rsidP="00907C36">
      <w:pPr>
        <w:rPr>
          <w:szCs w:val="22"/>
          <w:lang w:val="sr-Latn-ME"/>
        </w:rPr>
      </w:pPr>
      <w:r w:rsidRPr="00386F89">
        <w:rPr>
          <w:szCs w:val="22"/>
          <w:lang w:val="sr-Latn-ME"/>
        </w:rPr>
        <w:lastRenderedPageBreak/>
        <w:t>Lijek Losepan se ne smije m</w:t>
      </w:r>
      <w:r w:rsidR="005D0421" w:rsidRPr="00386F89">
        <w:rPr>
          <w:szCs w:val="22"/>
          <w:lang w:val="sr-Latn-ME"/>
        </w:rPr>
        <w:t>i</w:t>
      </w:r>
      <w:r w:rsidRPr="00386F89">
        <w:rPr>
          <w:szCs w:val="22"/>
          <w:lang w:val="sr-Latn-ME"/>
        </w:rPr>
        <w:t xml:space="preserve">ješati sa drugim ljekovima u istom špricu. Nemojte koristiti rastvor </w:t>
      </w:r>
      <w:r w:rsidR="005D0421" w:rsidRPr="00386F89">
        <w:rPr>
          <w:szCs w:val="22"/>
          <w:lang w:val="sr-Latn-ME"/>
        </w:rPr>
        <w:t xml:space="preserve">ako je </w:t>
      </w:r>
      <w:r w:rsidRPr="00386F89">
        <w:rPr>
          <w:szCs w:val="22"/>
          <w:lang w:val="sr-Latn-ME"/>
        </w:rPr>
        <w:t>promijenio boju ili ima precipitat (vidjeti dio 4.2)</w:t>
      </w:r>
      <w:r w:rsidR="00B4466E" w:rsidRPr="00386F89">
        <w:rPr>
          <w:szCs w:val="22"/>
          <w:lang w:val="sr-Latn-ME"/>
        </w:rPr>
        <w:t>.</w:t>
      </w:r>
    </w:p>
    <w:p w14:paraId="03F7BC1D" w14:textId="77777777" w:rsidR="005D0421" w:rsidRPr="00386F89" w:rsidRDefault="005D0421" w:rsidP="00907C36">
      <w:pPr>
        <w:rPr>
          <w:szCs w:val="22"/>
          <w:lang w:val="sr-Latn-ME"/>
        </w:rPr>
      </w:pPr>
    </w:p>
    <w:p w14:paraId="39BE5A4C" w14:textId="7E07954E" w:rsidR="000670D3" w:rsidRPr="00386F89" w:rsidRDefault="000670D3" w:rsidP="00907C36">
      <w:pPr>
        <w:rPr>
          <w:szCs w:val="22"/>
          <w:lang w:val="sr-Latn-ME"/>
        </w:rPr>
      </w:pPr>
      <w:r w:rsidRPr="00386F89">
        <w:rPr>
          <w:szCs w:val="22"/>
          <w:lang w:val="sr-Latn-ME"/>
        </w:rPr>
        <w:t>Svu neiskorišćenu količinu lijeka ili otpadnog materijala nakon njegove upotrebe treba ukloniti u skladu sa važećim propisima.</w:t>
      </w:r>
    </w:p>
    <w:bookmarkEnd w:id="2"/>
    <w:p w14:paraId="7ABC737A" w14:textId="77777777" w:rsidR="005D0421" w:rsidRPr="00386F89" w:rsidRDefault="005D0421" w:rsidP="00907C36">
      <w:pPr>
        <w:pStyle w:val="NASLOV123"/>
        <w:spacing w:before="0" w:after="0"/>
        <w:jc w:val="both"/>
        <w:rPr>
          <w:lang w:val="sr-Latn-ME"/>
        </w:rPr>
      </w:pPr>
    </w:p>
    <w:p w14:paraId="0853A08E" w14:textId="77777777" w:rsidR="005D0421" w:rsidRPr="00386F89" w:rsidRDefault="005D0421" w:rsidP="00907C36">
      <w:pPr>
        <w:pStyle w:val="NASLOV123"/>
        <w:spacing w:before="0" w:after="0"/>
        <w:jc w:val="both"/>
        <w:rPr>
          <w:lang w:val="sr-Latn-ME"/>
        </w:rPr>
      </w:pPr>
    </w:p>
    <w:p w14:paraId="6C94A661" w14:textId="66C756A3" w:rsidR="00007EF9" w:rsidRPr="00386F89" w:rsidRDefault="00007EF9" w:rsidP="00907C36">
      <w:pPr>
        <w:pStyle w:val="NASLOV123"/>
        <w:spacing w:before="0" w:after="0"/>
        <w:jc w:val="both"/>
        <w:rPr>
          <w:lang w:val="sr-Latn-ME"/>
        </w:rPr>
      </w:pPr>
      <w:r w:rsidRPr="00386F89">
        <w:rPr>
          <w:lang w:val="sr-Latn-ME"/>
        </w:rPr>
        <w:t xml:space="preserve">7. NOSILAC DOZVOLE </w:t>
      </w:r>
    </w:p>
    <w:p w14:paraId="7D53E012" w14:textId="77777777" w:rsidR="005D0421" w:rsidRPr="00386F89" w:rsidRDefault="005D0421" w:rsidP="00907C36">
      <w:pPr>
        <w:rPr>
          <w:bCs/>
          <w:szCs w:val="22"/>
          <w:lang w:val="sr-Latn-ME"/>
        </w:rPr>
      </w:pPr>
    </w:p>
    <w:p w14:paraId="0DCA0E5C" w14:textId="724E6E61" w:rsidR="005D0421" w:rsidRPr="00386F89" w:rsidRDefault="005D6774" w:rsidP="00907C36">
      <w:pPr>
        <w:rPr>
          <w:bCs/>
          <w:szCs w:val="22"/>
          <w:lang w:val="sr-Latn-ME"/>
        </w:rPr>
      </w:pPr>
      <w:r w:rsidRPr="00386F89">
        <w:rPr>
          <w:bCs/>
          <w:szCs w:val="22"/>
          <w:lang w:val="sr-Latn-ME"/>
        </w:rPr>
        <w:t>G</w:t>
      </w:r>
      <w:r w:rsidR="0074326D" w:rsidRPr="00386F89">
        <w:rPr>
          <w:bCs/>
          <w:szCs w:val="22"/>
          <w:lang w:val="sr-Latn-ME"/>
        </w:rPr>
        <w:t>LK pharma</w:t>
      </w:r>
      <w:r w:rsidR="005D0421" w:rsidRPr="00386F89">
        <w:rPr>
          <w:bCs/>
          <w:szCs w:val="22"/>
          <w:lang w:val="sr-Latn-ME"/>
        </w:rPr>
        <w:t xml:space="preserve"> d.o.o. Podgorica</w:t>
      </w:r>
    </w:p>
    <w:p w14:paraId="6D8C0596" w14:textId="12755C4B" w:rsidR="005D6774" w:rsidRPr="00386F89" w:rsidRDefault="0074326D" w:rsidP="00907C36">
      <w:pPr>
        <w:rPr>
          <w:bCs/>
          <w:szCs w:val="22"/>
          <w:lang w:val="sr-Latn-ME"/>
        </w:rPr>
      </w:pPr>
      <w:r w:rsidRPr="00386F89">
        <w:rPr>
          <w:bCs/>
          <w:szCs w:val="22"/>
          <w:lang w:val="sr-Latn-ME"/>
        </w:rPr>
        <w:t>Svetozara Markovića</w:t>
      </w:r>
      <w:r w:rsidR="005D0421" w:rsidRPr="00386F89">
        <w:rPr>
          <w:bCs/>
          <w:szCs w:val="22"/>
          <w:lang w:val="sr-Latn-ME"/>
        </w:rPr>
        <w:t xml:space="preserve"> </w:t>
      </w:r>
      <w:r w:rsidRPr="00386F89">
        <w:rPr>
          <w:bCs/>
          <w:szCs w:val="22"/>
          <w:lang w:val="sr-Latn-ME"/>
        </w:rPr>
        <w:t>46, 81000 Podgorica, Crna Gora</w:t>
      </w:r>
    </w:p>
    <w:p w14:paraId="6C94A662" w14:textId="1FA8DB3F" w:rsidR="00007EF9" w:rsidRPr="00386F89" w:rsidRDefault="00007EF9" w:rsidP="00907C36">
      <w:pPr>
        <w:rPr>
          <w:szCs w:val="22"/>
          <w:lang w:val="sr-Latn-ME"/>
        </w:rPr>
      </w:pPr>
    </w:p>
    <w:p w14:paraId="2BEFC8F1" w14:textId="77777777" w:rsidR="005D0421" w:rsidRPr="00386F89" w:rsidRDefault="005D0421" w:rsidP="00907C36">
      <w:pPr>
        <w:rPr>
          <w:szCs w:val="22"/>
          <w:lang w:val="sr-Latn-ME"/>
        </w:rPr>
      </w:pPr>
    </w:p>
    <w:p w14:paraId="6C94A663" w14:textId="01810758" w:rsidR="00007EF9" w:rsidRPr="00386F89" w:rsidRDefault="00007EF9" w:rsidP="00907C36">
      <w:pPr>
        <w:pStyle w:val="NASLOV123"/>
        <w:spacing w:before="0" w:after="0"/>
        <w:jc w:val="both"/>
        <w:rPr>
          <w:lang w:val="sr-Latn-ME"/>
        </w:rPr>
      </w:pPr>
      <w:r w:rsidRPr="00386F89">
        <w:rPr>
          <w:lang w:val="sr-Latn-ME"/>
        </w:rPr>
        <w:t>8. BROJ DOZVOLE ZA STAVLJANJE L</w:t>
      </w:r>
      <w:r w:rsidR="0074326D" w:rsidRPr="00386F89">
        <w:rPr>
          <w:lang w:val="sr-Latn-ME"/>
        </w:rPr>
        <w:t>IJ</w:t>
      </w:r>
      <w:r w:rsidRPr="00386F89">
        <w:rPr>
          <w:lang w:val="sr-Latn-ME"/>
        </w:rPr>
        <w:t>EKA U PROMET</w:t>
      </w:r>
    </w:p>
    <w:p w14:paraId="6C94A666" w14:textId="0E5964A3" w:rsidR="00007EF9" w:rsidRPr="00386F89" w:rsidRDefault="00007EF9" w:rsidP="00907C36">
      <w:pPr>
        <w:rPr>
          <w:szCs w:val="22"/>
          <w:lang w:val="sr-Latn-ME"/>
        </w:rPr>
      </w:pPr>
    </w:p>
    <w:p w14:paraId="7BE56920" w14:textId="44DF71F6" w:rsidR="00386F89" w:rsidRPr="00386F89" w:rsidRDefault="00386F89" w:rsidP="00907C36">
      <w:pPr>
        <w:tabs>
          <w:tab w:val="left" w:pos="426"/>
        </w:tabs>
        <w:rPr>
          <w:szCs w:val="22"/>
          <w:lang w:val="sr-Latn-ME"/>
        </w:rPr>
      </w:pPr>
      <w:r w:rsidRPr="00386F89">
        <w:rPr>
          <w:szCs w:val="22"/>
          <w:lang w:val="sr-Latn-ME"/>
        </w:rPr>
        <w:t xml:space="preserve">2030/24/3365 – 1150 </w:t>
      </w:r>
    </w:p>
    <w:p w14:paraId="167673B8" w14:textId="51036CA4" w:rsidR="005D0421" w:rsidRPr="00386F89" w:rsidRDefault="005D0421" w:rsidP="00907C36">
      <w:pPr>
        <w:rPr>
          <w:szCs w:val="22"/>
          <w:lang w:val="sr-Latn-ME"/>
        </w:rPr>
      </w:pPr>
    </w:p>
    <w:p w14:paraId="0B6BB316" w14:textId="77777777" w:rsidR="005D0421" w:rsidRPr="00386F89" w:rsidRDefault="005D0421" w:rsidP="00907C36">
      <w:pPr>
        <w:rPr>
          <w:szCs w:val="22"/>
          <w:lang w:val="sr-Latn-ME"/>
        </w:rPr>
      </w:pPr>
    </w:p>
    <w:p w14:paraId="6C94A667" w14:textId="6F29AA81" w:rsidR="00007EF9" w:rsidRPr="00386F89" w:rsidRDefault="00007EF9" w:rsidP="00907C36">
      <w:pPr>
        <w:pStyle w:val="NASLOV123"/>
        <w:spacing w:before="0" w:after="0"/>
        <w:jc w:val="both"/>
        <w:rPr>
          <w:lang w:val="sr-Latn-ME"/>
        </w:rPr>
      </w:pPr>
      <w:r w:rsidRPr="00386F89">
        <w:rPr>
          <w:lang w:val="sr-Latn-ME"/>
        </w:rPr>
        <w:t>9. DATUM PRVE DOZVOLE</w:t>
      </w:r>
      <w:r w:rsidR="0074326D" w:rsidRPr="00386F89">
        <w:rPr>
          <w:lang w:val="sr-Latn-ME"/>
        </w:rPr>
        <w:t>/</w:t>
      </w:r>
      <w:r w:rsidRPr="00386F89">
        <w:rPr>
          <w:lang w:val="sr-Latn-ME"/>
        </w:rPr>
        <w:t>OBNOVE DOZVOLE ZA STAVLJANJE L</w:t>
      </w:r>
      <w:r w:rsidR="0074326D" w:rsidRPr="00386F89">
        <w:rPr>
          <w:lang w:val="sr-Latn-ME"/>
        </w:rPr>
        <w:t>IJ</w:t>
      </w:r>
      <w:r w:rsidRPr="00386F89">
        <w:rPr>
          <w:lang w:val="sr-Latn-ME"/>
        </w:rPr>
        <w:t>EKA U PROMET</w:t>
      </w:r>
    </w:p>
    <w:p w14:paraId="6C94A66B" w14:textId="3DB327CB" w:rsidR="00007EF9" w:rsidRPr="00386F89" w:rsidRDefault="00007EF9" w:rsidP="00907C36">
      <w:pPr>
        <w:rPr>
          <w:iCs/>
          <w:szCs w:val="22"/>
          <w:lang w:val="sr-Latn-ME"/>
        </w:rPr>
      </w:pPr>
    </w:p>
    <w:p w14:paraId="7FAFD5F5" w14:textId="41F5D7DF" w:rsidR="00386F89" w:rsidRPr="00386F89" w:rsidRDefault="00386F89" w:rsidP="00907C36">
      <w:pPr>
        <w:tabs>
          <w:tab w:val="left" w:pos="426"/>
        </w:tabs>
        <w:rPr>
          <w:szCs w:val="22"/>
          <w:lang w:val="sr-Latn-ME"/>
        </w:rPr>
      </w:pPr>
      <w:r w:rsidRPr="00386F89">
        <w:rPr>
          <w:szCs w:val="22"/>
          <w:lang w:val="sr-Latn-ME"/>
        </w:rPr>
        <w:t>21.06.2024. godine</w:t>
      </w:r>
    </w:p>
    <w:p w14:paraId="1D0A7456" w14:textId="242D2521" w:rsidR="005D0421" w:rsidRPr="00386F89" w:rsidRDefault="005D0421" w:rsidP="00907C36">
      <w:pPr>
        <w:rPr>
          <w:iCs/>
          <w:szCs w:val="22"/>
          <w:lang w:val="sr-Latn-ME"/>
        </w:rPr>
      </w:pPr>
    </w:p>
    <w:p w14:paraId="72F630FC" w14:textId="77777777" w:rsidR="005D0421" w:rsidRPr="00386F89" w:rsidRDefault="005D0421" w:rsidP="00907C36">
      <w:pPr>
        <w:rPr>
          <w:iCs/>
          <w:szCs w:val="22"/>
          <w:lang w:val="sr-Latn-ME"/>
        </w:rPr>
      </w:pPr>
    </w:p>
    <w:p w14:paraId="6C94A66C" w14:textId="77777777" w:rsidR="00007EF9" w:rsidRPr="00386F89" w:rsidRDefault="00007EF9" w:rsidP="00907C36">
      <w:pPr>
        <w:pStyle w:val="NASLOV123"/>
        <w:spacing w:before="0" w:after="0"/>
        <w:jc w:val="both"/>
        <w:rPr>
          <w:lang w:val="sr-Latn-ME"/>
        </w:rPr>
      </w:pPr>
      <w:r w:rsidRPr="00386F89">
        <w:rPr>
          <w:lang w:val="sr-Latn-ME"/>
        </w:rPr>
        <w:t>10. DATUM REVIZIJE TEKSTA</w:t>
      </w:r>
    </w:p>
    <w:p w14:paraId="4104E63A" w14:textId="77777777" w:rsidR="002C27AC" w:rsidRPr="00386F89" w:rsidRDefault="002C27AC" w:rsidP="00907C36">
      <w:pPr>
        <w:rPr>
          <w:szCs w:val="22"/>
          <w:lang w:val="sr-Latn-ME"/>
        </w:rPr>
      </w:pPr>
    </w:p>
    <w:p w14:paraId="4DED51AD" w14:textId="7D69F986" w:rsidR="002C27AC" w:rsidRPr="00386F89" w:rsidRDefault="002A2B7A" w:rsidP="00907C36">
      <w:pPr>
        <w:rPr>
          <w:bCs/>
          <w:szCs w:val="22"/>
          <w:lang w:val="sr-Latn-ME"/>
        </w:rPr>
      </w:pPr>
      <w:r>
        <w:rPr>
          <w:bCs/>
          <w:szCs w:val="22"/>
          <w:lang w:val="sr-Latn-ME"/>
        </w:rPr>
        <w:t>Ap</w:t>
      </w:r>
      <w:r w:rsidR="00E76BEF">
        <w:rPr>
          <w:bCs/>
          <w:szCs w:val="22"/>
          <w:lang w:val="sr-Latn-ME"/>
        </w:rPr>
        <w:t>r</w:t>
      </w:r>
      <w:r>
        <w:rPr>
          <w:bCs/>
          <w:szCs w:val="22"/>
          <w:lang w:val="sr-Latn-ME"/>
        </w:rPr>
        <w:t>il</w:t>
      </w:r>
      <w:r w:rsidR="00386F89" w:rsidRPr="00386F89">
        <w:rPr>
          <w:bCs/>
          <w:szCs w:val="22"/>
          <w:lang w:val="sr-Latn-ME"/>
        </w:rPr>
        <w:t>, 2024. godine</w:t>
      </w:r>
    </w:p>
    <w:p w14:paraId="6C94A66D" w14:textId="77777777" w:rsidR="00007EF9" w:rsidRPr="00386F89" w:rsidRDefault="00007EF9" w:rsidP="00907C36">
      <w:pPr>
        <w:rPr>
          <w:bCs/>
          <w:szCs w:val="22"/>
          <w:lang w:val="sr-Latn-ME"/>
        </w:rPr>
      </w:pPr>
    </w:p>
    <w:sectPr w:rsidR="00007EF9" w:rsidRPr="00386F89" w:rsidSect="00BD7D2E">
      <w:footerReference w:type="even" r:id="rId11"/>
      <w:footerReference w:type="default" r:id="rId12"/>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89352" w14:textId="77777777" w:rsidR="003538B4" w:rsidRDefault="003538B4">
      <w:r>
        <w:separator/>
      </w:r>
    </w:p>
  </w:endnote>
  <w:endnote w:type="continuationSeparator" w:id="0">
    <w:p w14:paraId="6DAC1311" w14:textId="77777777" w:rsidR="003538B4" w:rsidRDefault="0035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A678" w14:textId="77777777" w:rsidR="00211556" w:rsidRDefault="0021155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4A679" w14:textId="77777777" w:rsidR="00211556" w:rsidRDefault="002115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A67B" w14:textId="0A48A999" w:rsidR="00211556" w:rsidRPr="0010409F" w:rsidRDefault="00211556" w:rsidP="0010409F">
    <w:pPr>
      <w:pStyle w:val="Footer"/>
      <w:tabs>
        <w:tab w:val="left" w:pos="5448"/>
      </w:tabs>
      <w:jc w:val="center"/>
      <w:rPr>
        <w:szCs w:val="22"/>
      </w:rPr>
    </w:pPr>
    <w:r w:rsidRPr="00386F89">
      <w:rPr>
        <w:szCs w:val="22"/>
      </w:rPr>
      <w:fldChar w:fldCharType="begin"/>
    </w:r>
    <w:r w:rsidRPr="00386F89">
      <w:rPr>
        <w:szCs w:val="22"/>
      </w:rPr>
      <w:instrText xml:space="preserve"> PAGE </w:instrText>
    </w:r>
    <w:r w:rsidRPr="00386F89">
      <w:rPr>
        <w:szCs w:val="22"/>
      </w:rPr>
      <w:fldChar w:fldCharType="separate"/>
    </w:r>
    <w:r w:rsidR="002A2B7A">
      <w:rPr>
        <w:noProof/>
        <w:szCs w:val="22"/>
      </w:rPr>
      <w:t>13</w:t>
    </w:r>
    <w:r w:rsidRPr="00386F89">
      <w:rPr>
        <w:szCs w:val="22"/>
      </w:rPr>
      <w:fldChar w:fldCharType="end"/>
    </w:r>
    <w:r w:rsidRPr="00386F89">
      <w:rPr>
        <w:szCs w:val="22"/>
      </w:rPr>
      <w:t xml:space="preserve"> / </w:t>
    </w:r>
    <w:r w:rsidRPr="00386F89">
      <w:rPr>
        <w:szCs w:val="22"/>
      </w:rPr>
      <w:fldChar w:fldCharType="begin"/>
    </w:r>
    <w:r w:rsidRPr="00386F89">
      <w:rPr>
        <w:szCs w:val="22"/>
      </w:rPr>
      <w:instrText xml:space="preserve"> NUMPAGES  </w:instrText>
    </w:r>
    <w:r w:rsidRPr="00386F89">
      <w:rPr>
        <w:szCs w:val="22"/>
      </w:rPr>
      <w:fldChar w:fldCharType="separate"/>
    </w:r>
    <w:r w:rsidR="002A2B7A">
      <w:rPr>
        <w:noProof/>
        <w:szCs w:val="22"/>
      </w:rPr>
      <w:t>13</w:t>
    </w:r>
    <w:r w:rsidRPr="00386F8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917DF" w14:textId="77777777" w:rsidR="003538B4" w:rsidRDefault="003538B4">
      <w:r>
        <w:separator/>
      </w:r>
    </w:p>
  </w:footnote>
  <w:footnote w:type="continuationSeparator" w:id="0">
    <w:p w14:paraId="5511B916" w14:textId="77777777" w:rsidR="003538B4" w:rsidRDefault="0035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561E"/>
    <w:rsid w:val="00015C46"/>
    <w:rsid w:val="00016488"/>
    <w:rsid w:val="00017801"/>
    <w:rsid w:val="00030602"/>
    <w:rsid w:val="00042C71"/>
    <w:rsid w:val="0005798D"/>
    <w:rsid w:val="000610C2"/>
    <w:rsid w:val="000619CF"/>
    <w:rsid w:val="00064273"/>
    <w:rsid w:val="000670D3"/>
    <w:rsid w:val="00083BE0"/>
    <w:rsid w:val="00095FB6"/>
    <w:rsid w:val="0009758B"/>
    <w:rsid w:val="000A0F4A"/>
    <w:rsid w:val="000B733E"/>
    <w:rsid w:val="000C5ED1"/>
    <w:rsid w:val="000D02C5"/>
    <w:rsid w:val="000D1E26"/>
    <w:rsid w:val="000D5631"/>
    <w:rsid w:val="000E75C0"/>
    <w:rsid w:val="000F4702"/>
    <w:rsid w:val="0010409F"/>
    <w:rsid w:val="00106DB1"/>
    <w:rsid w:val="00141639"/>
    <w:rsid w:val="0014180A"/>
    <w:rsid w:val="00147B76"/>
    <w:rsid w:val="00173D18"/>
    <w:rsid w:val="00175772"/>
    <w:rsid w:val="00175A7E"/>
    <w:rsid w:val="00176BD0"/>
    <w:rsid w:val="00180BCF"/>
    <w:rsid w:val="0018601D"/>
    <w:rsid w:val="00187704"/>
    <w:rsid w:val="00196F2B"/>
    <w:rsid w:val="001A2DC3"/>
    <w:rsid w:val="001A31CE"/>
    <w:rsid w:val="001B706A"/>
    <w:rsid w:val="001C09EF"/>
    <w:rsid w:val="001C607A"/>
    <w:rsid w:val="001D10C9"/>
    <w:rsid w:val="001D1EA1"/>
    <w:rsid w:val="001E0A07"/>
    <w:rsid w:val="001E1CAC"/>
    <w:rsid w:val="001E6145"/>
    <w:rsid w:val="001F2D4E"/>
    <w:rsid w:val="001F39B6"/>
    <w:rsid w:val="00203695"/>
    <w:rsid w:val="00203948"/>
    <w:rsid w:val="00211556"/>
    <w:rsid w:val="00214AC2"/>
    <w:rsid w:val="0022043B"/>
    <w:rsid w:val="0022218E"/>
    <w:rsid w:val="0022223A"/>
    <w:rsid w:val="002223AE"/>
    <w:rsid w:val="002234D7"/>
    <w:rsid w:val="00224FE4"/>
    <w:rsid w:val="0024132F"/>
    <w:rsid w:val="00242DCD"/>
    <w:rsid w:val="00243ED7"/>
    <w:rsid w:val="00247C5C"/>
    <w:rsid w:val="00262DE9"/>
    <w:rsid w:val="00263A7A"/>
    <w:rsid w:val="00267A32"/>
    <w:rsid w:val="00273BE0"/>
    <w:rsid w:val="00292B6F"/>
    <w:rsid w:val="0029634B"/>
    <w:rsid w:val="002A2B7A"/>
    <w:rsid w:val="002B6008"/>
    <w:rsid w:val="002B6F6A"/>
    <w:rsid w:val="002C0FBF"/>
    <w:rsid w:val="002C27AC"/>
    <w:rsid w:val="002C4986"/>
    <w:rsid w:val="002F5E2F"/>
    <w:rsid w:val="003043BD"/>
    <w:rsid w:val="00312C11"/>
    <w:rsid w:val="00316FC0"/>
    <w:rsid w:val="00317324"/>
    <w:rsid w:val="00326B0D"/>
    <w:rsid w:val="00344294"/>
    <w:rsid w:val="003452C0"/>
    <w:rsid w:val="00346BE7"/>
    <w:rsid w:val="003538B4"/>
    <w:rsid w:val="0036325D"/>
    <w:rsid w:val="00383195"/>
    <w:rsid w:val="00386F89"/>
    <w:rsid w:val="00387878"/>
    <w:rsid w:val="003A2DF8"/>
    <w:rsid w:val="003B09B1"/>
    <w:rsid w:val="003B2082"/>
    <w:rsid w:val="003C18A4"/>
    <w:rsid w:val="003D7072"/>
    <w:rsid w:val="003E0BEA"/>
    <w:rsid w:val="003E1786"/>
    <w:rsid w:val="003E3EC7"/>
    <w:rsid w:val="003E5DA1"/>
    <w:rsid w:val="003E5F54"/>
    <w:rsid w:val="004002F2"/>
    <w:rsid w:val="004123CD"/>
    <w:rsid w:val="00414337"/>
    <w:rsid w:val="004234ED"/>
    <w:rsid w:val="00427D41"/>
    <w:rsid w:val="00431712"/>
    <w:rsid w:val="0043245B"/>
    <w:rsid w:val="00445C36"/>
    <w:rsid w:val="00462C33"/>
    <w:rsid w:val="0046687B"/>
    <w:rsid w:val="00487AD3"/>
    <w:rsid w:val="00492248"/>
    <w:rsid w:val="004975E6"/>
    <w:rsid w:val="00497648"/>
    <w:rsid w:val="004B5A11"/>
    <w:rsid w:val="004B7398"/>
    <w:rsid w:val="004B7A50"/>
    <w:rsid w:val="004D230F"/>
    <w:rsid w:val="004D6A2F"/>
    <w:rsid w:val="00503974"/>
    <w:rsid w:val="0052230B"/>
    <w:rsid w:val="00523F7C"/>
    <w:rsid w:val="00525A8A"/>
    <w:rsid w:val="005276F0"/>
    <w:rsid w:val="00530909"/>
    <w:rsid w:val="00531E6D"/>
    <w:rsid w:val="005425E7"/>
    <w:rsid w:val="005435B3"/>
    <w:rsid w:val="00555655"/>
    <w:rsid w:val="00571451"/>
    <w:rsid w:val="005721C4"/>
    <w:rsid w:val="0057706A"/>
    <w:rsid w:val="00583E73"/>
    <w:rsid w:val="005A0DB9"/>
    <w:rsid w:val="005A4234"/>
    <w:rsid w:val="005B3388"/>
    <w:rsid w:val="005B6171"/>
    <w:rsid w:val="005B65C9"/>
    <w:rsid w:val="005C3F73"/>
    <w:rsid w:val="005C6186"/>
    <w:rsid w:val="005C7891"/>
    <w:rsid w:val="005D0421"/>
    <w:rsid w:val="005D6774"/>
    <w:rsid w:val="005E7C7D"/>
    <w:rsid w:val="005F0AD4"/>
    <w:rsid w:val="005F0D84"/>
    <w:rsid w:val="005F3232"/>
    <w:rsid w:val="005F4F24"/>
    <w:rsid w:val="00601BF7"/>
    <w:rsid w:val="00603302"/>
    <w:rsid w:val="00604E4F"/>
    <w:rsid w:val="006054EE"/>
    <w:rsid w:val="006118B6"/>
    <w:rsid w:val="006144CC"/>
    <w:rsid w:val="006270C0"/>
    <w:rsid w:val="00630195"/>
    <w:rsid w:val="00643EEC"/>
    <w:rsid w:val="006559AF"/>
    <w:rsid w:val="00660ED5"/>
    <w:rsid w:val="006611D6"/>
    <w:rsid w:val="00666D7E"/>
    <w:rsid w:val="00676D37"/>
    <w:rsid w:val="006813E5"/>
    <w:rsid w:val="00693874"/>
    <w:rsid w:val="00693F46"/>
    <w:rsid w:val="006B1A7F"/>
    <w:rsid w:val="006D2E60"/>
    <w:rsid w:val="006E26E1"/>
    <w:rsid w:val="006E5FDB"/>
    <w:rsid w:val="006F158F"/>
    <w:rsid w:val="006F27B9"/>
    <w:rsid w:val="006F2889"/>
    <w:rsid w:val="0070181E"/>
    <w:rsid w:val="00713B40"/>
    <w:rsid w:val="0071731B"/>
    <w:rsid w:val="00730443"/>
    <w:rsid w:val="0074326D"/>
    <w:rsid w:val="00743747"/>
    <w:rsid w:val="00764648"/>
    <w:rsid w:val="007672F3"/>
    <w:rsid w:val="00775606"/>
    <w:rsid w:val="00775DF4"/>
    <w:rsid w:val="007A00D3"/>
    <w:rsid w:val="007B16C4"/>
    <w:rsid w:val="007C2D7E"/>
    <w:rsid w:val="007C6C98"/>
    <w:rsid w:val="007D17FD"/>
    <w:rsid w:val="007D48C5"/>
    <w:rsid w:val="007E06F0"/>
    <w:rsid w:val="007E3F7D"/>
    <w:rsid w:val="007E4FA1"/>
    <w:rsid w:val="007E64C0"/>
    <w:rsid w:val="00802DFC"/>
    <w:rsid w:val="00804F2F"/>
    <w:rsid w:val="008075AB"/>
    <w:rsid w:val="008131CA"/>
    <w:rsid w:val="00814781"/>
    <w:rsid w:val="00814F85"/>
    <w:rsid w:val="008159B9"/>
    <w:rsid w:val="00833A64"/>
    <w:rsid w:val="008344A8"/>
    <w:rsid w:val="00834DBB"/>
    <w:rsid w:val="00842FFB"/>
    <w:rsid w:val="0086351A"/>
    <w:rsid w:val="00864641"/>
    <w:rsid w:val="00874B61"/>
    <w:rsid w:val="00884C2C"/>
    <w:rsid w:val="00885C24"/>
    <w:rsid w:val="008A0ABA"/>
    <w:rsid w:val="008A48B7"/>
    <w:rsid w:val="008B2054"/>
    <w:rsid w:val="008B3EB5"/>
    <w:rsid w:val="008B4A5D"/>
    <w:rsid w:val="008C0A24"/>
    <w:rsid w:val="008C5809"/>
    <w:rsid w:val="008D5A5D"/>
    <w:rsid w:val="008D675D"/>
    <w:rsid w:val="008D78C9"/>
    <w:rsid w:val="008E0FC9"/>
    <w:rsid w:val="009048E3"/>
    <w:rsid w:val="00907C36"/>
    <w:rsid w:val="00911174"/>
    <w:rsid w:val="00913684"/>
    <w:rsid w:val="0092055D"/>
    <w:rsid w:val="00923865"/>
    <w:rsid w:val="0093016E"/>
    <w:rsid w:val="00932188"/>
    <w:rsid w:val="00934B4D"/>
    <w:rsid w:val="00955C75"/>
    <w:rsid w:val="0096372A"/>
    <w:rsid w:val="00965C1F"/>
    <w:rsid w:val="009677DF"/>
    <w:rsid w:val="009924CA"/>
    <w:rsid w:val="00992D36"/>
    <w:rsid w:val="009946F8"/>
    <w:rsid w:val="00996B8A"/>
    <w:rsid w:val="00996E6B"/>
    <w:rsid w:val="009A0AC2"/>
    <w:rsid w:val="009A1D64"/>
    <w:rsid w:val="009A2101"/>
    <w:rsid w:val="009B1292"/>
    <w:rsid w:val="009B2430"/>
    <w:rsid w:val="009B338B"/>
    <w:rsid w:val="009B58AD"/>
    <w:rsid w:val="009B7935"/>
    <w:rsid w:val="009C7BA2"/>
    <w:rsid w:val="009D1161"/>
    <w:rsid w:val="009D667B"/>
    <w:rsid w:val="009F156F"/>
    <w:rsid w:val="009F4449"/>
    <w:rsid w:val="00A02252"/>
    <w:rsid w:val="00A0404E"/>
    <w:rsid w:val="00A127F1"/>
    <w:rsid w:val="00A27130"/>
    <w:rsid w:val="00A3688D"/>
    <w:rsid w:val="00A7147C"/>
    <w:rsid w:val="00A72447"/>
    <w:rsid w:val="00A75091"/>
    <w:rsid w:val="00A7660B"/>
    <w:rsid w:val="00A81B47"/>
    <w:rsid w:val="00A86897"/>
    <w:rsid w:val="00A90FD3"/>
    <w:rsid w:val="00A923D4"/>
    <w:rsid w:val="00A95733"/>
    <w:rsid w:val="00AA67EF"/>
    <w:rsid w:val="00AB5465"/>
    <w:rsid w:val="00AD04DF"/>
    <w:rsid w:val="00AE0C72"/>
    <w:rsid w:val="00AF08F0"/>
    <w:rsid w:val="00B15FBE"/>
    <w:rsid w:val="00B16FBA"/>
    <w:rsid w:val="00B26FAC"/>
    <w:rsid w:val="00B27581"/>
    <w:rsid w:val="00B31AA2"/>
    <w:rsid w:val="00B432AE"/>
    <w:rsid w:val="00B4466E"/>
    <w:rsid w:val="00B45162"/>
    <w:rsid w:val="00B5178D"/>
    <w:rsid w:val="00B607A0"/>
    <w:rsid w:val="00B61619"/>
    <w:rsid w:val="00B74C0B"/>
    <w:rsid w:val="00B80F82"/>
    <w:rsid w:val="00B81177"/>
    <w:rsid w:val="00B8400D"/>
    <w:rsid w:val="00B93A37"/>
    <w:rsid w:val="00BA1819"/>
    <w:rsid w:val="00BA3C1A"/>
    <w:rsid w:val="00BA5A22"/>
    <w:rsid w:val="00BA765C"/>
    <w:rsid w:val="00BB55E5"/>
    <w:rsid w:val="00BD14F2"/>
    <w:rsid w:val="00BD3693"/>
    <w:rsid w:val="00BD725A"/>
    <w:rsid w:val="00BD7D2E"/>
    <w:rsid w:val="00BF3750"/>
    <w:rsid w:val="00C06244"/>
    <w:rsid w:val="00C16D71"/>
    <w:rsid w:val="00C24897"/>
    <w:rsid w:val="00C33855"/>
    <w:rsid w:val="00C35C95"/>
    <w:rsid w:val="00C502C5"/>
    <w:rsid w:val="00C536C2"/>
    <w:rsid w:val="00C54F97"/>
    <w:rsid w:val="00C55F47"/>
    <w:rsid w:val="00C56E2E"/>
    <w:rsid w:val="00C64A31"/>
    <w:rsid w:val="00C64BDA"/>
    <w:rsid w:val="00C708F1"/>
    <w:rsid w:val="00C71CE8"/>
    <w:rsid w:val="00C82E8B"/>
    <w:rsid w:val="00CB13D5"/>
    <w:rsid w:val="00CC490C"/>
    <w:rsid w:val="00CC4C88"/>
    <w:rsid w:val="00CD0B1F"/>
    <w:rsid w:val="00CD3F96"/>
    <w:rsid w:val="00CE09F3"/>
    <w:rsid w:val="00CE1AB3"/>
    <w:rsid w:val="00CE22D9"/>
    <w:rsid w:val="00CE76DA"/>
    <w:rsid w:val="00D11E94"/>
    <w:rsid w:val="00D12C98"/>
    <w:rsid w:val="00D1304F"/>
    <w:rsid w:val="00D20AE6"/>
    <w:rsid w:val="00D30389"/>
    <w:rsid w:val="00D337F6"/>
    <w:rsid w:val="00D361E1"/>
    <w:rsid w:val="00D52436"/>
    <w:rsid w:val="00D525FC"/>
    <w:rsid w:val="00D52CDB"/>
    <w:rsid w:val="00D57B8C"/>
    <w:rsid w:val="00D61710"/>
    <w:rsid w:val="00D65E6C"/>
    <w:rsid w:val="00D6611E"/>
    <w:rsid w:val="00D85F37"/>
    <w:rsid w:val="00D96A28"/>
    <w:rsid w:val="00DB4534"/>
    <w:rsid w:val="00DD2A82"/>
    <w:rsid w:val="00DE7AE5"/>
    <w:rsid w:val="00DF46E4"/>
    <w:rsid w:val="00DF56E5"/>
    <w:rsid w:val="00E01999"/>
    <w:rsid w:val="00E03D42"/>
    <w:rsid w:val="00E04856"/>
    <w:rsid w:val="00E07D06"/>
    <w:rsid w:val="00E50CD3"/>
    <w:rsid w:val="00E56089"/>
    <w:rsid w:val="00E57060"/>
    <w:rsid w:val="00E7332A"/>
    <w:rsid w:val="00E756FD"/>
    <w:rsid w:val="00E76BEF"/>
    <w:rsid w:val="00E809A9"/>
    <w:rsid w:val="00E86B0A"/>
    <w:rsid w:val="00E87BE1"/>
    <w:rsid w:val="00E96C2F"/>
    <w:rsid w:val="00EA020F"/>
    <w:rsid w:val="00EA1F85"/>
    <w:rsid w:val="00EA523C"/>
    <w:rsid w:val="00EA6356"/>
    <w:rsid w:val="00ED0C25"/>
    <w:rsid w:val="00ED11B2"/>
    <w:rsid w:val="00ED4585"/>
    <w:rsid w:val="00ED735F"/>
    <w:rsid w:val="00EF5DB1"/>
    <w:rsid w:val="00F02E46"/>
    <w:rsid w:val="00F03037"/>
    <w:rsid w:val="00F04D6A"/>
    <w:rsid w:val="00F10956"/>
    <w:rsid w:val="00F27551"/>
    <w:rsid w:val="00F42610"/>
    <w:rsid w:val="00F5775F"/>
    <w:rsid w:val="00F61E77"/>
    <w:rsid w:val="00F63F24"/>
    <w:rsid w:val="00F7178B"/>
    <w:rsid w:val="00F7198C"/>
    <w:rsid w:val="00FD4B21"/>
    <w:rsid w:val="00FE7EF7"/>
    <w:rsid w:val="00FF0D13"/>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4A5FE"/>
  <w15:docId w15:val="{CB33AFEA-9407-4A2C-87B4-262626B3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A32"/>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semiHidden/>
    <w:unhideWhenUsed/>
    <w:rsid w:val="00263A7A"/>
    <w:pPr>
      <w:spacing w:after="120"/>
    </w:pPr>
  </w:style>
  <w:style w:type="character" w:customStyle="1" w:styleId="BodyTextChar">
    <w:name w:val="Body Text Char"/>
    <w:link w:val="BodyText"/>
    <w:uiPriority w:val="99"/>
    <w:semiHidden/>
    <w:rsid w:val="00263A7A"/>
    <w:rPr>
      <w:szCs w:val="24"/>
    </w:rPr>
  </w:style>
  <w:style w:type="paragraph" w:styleId="Revision">
    <w:name w:val="Revision"/>
    <w:hidden/>
    <w:uiPriority w:val="99"/>
    <w:semiHidden/>
    <w:rsid w:val="005425E7"/>
    <w:rPr>
      <w:sz w:val="22"/>
      <w:szCs w:val="24"/>
    </w:rPr>
  </w:style>
  <w:style w:type="paragraph" w:customStyle="1" w:styleId="Default">
    <w:name w:val="Default"/>
    <w:rsid w:val="00C64B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13</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6</cp:revision>
  <cp:lastPrinted>2021-09-27T06:32:00Z</cp:lastPrinted>
  <dcterms:created xsi:type="dcterms:W3CDTF">2025-02-28T06:48:00Z</dcterms:created>
  <dcterms:modified xsi:type="dcterms:W3CDTF">2025-04-17T08:37:00Z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2024-04-18T11:47:38Z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095d5c42-a237-4ecc-afa7-9ca23846c228</vt:lpwstr>
  </property>
  <property fmtid="{D5CDD505-2E9C-101B-9397-08002B2CF9AE}" pid="8" name="MSIP_Label_80e91ba7-203e-4ac0-a045-4c37ad0b383b_ContentBits">
    <vt:lpwstr>1</vt:lpwstr>
  </property>
</Properties>
</file>