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0BAD5F" w14:textId="77777777" w:rsidR="000B6475" w:rsidRPr="00A94EAE" w:rsidRDefault="000B6475" w:rsidP="000B6475">
      <w:pPr>
        <w:pStyle w:val="Heading10"/>
        <w:keepNext/>
        <w:keepLines/>
        <w:shd w:val="clear" w:color="auto" w:fill="auto"/>
        <w:spacing w:before="0" w:line="276" w:lineRule="auto"/>
        <w:jc w:val="center"/>
        <w:rPr>
          <w:sz w:val="22"/>
          <w:szCs w:val="22"/>
          <w:lang w:val="sr-Latn-RS"/>
        </w:rPr>
      </w:pPr>
    </w:p>
    <w:p w14:paraId="609ADE2C" w14:textId="6AE5BC21" w:rsidR="00FC73E8" w:rsidRPr="00A94EAE" w:rsidRDefault="00FC73E8" w:rsidP="00094928">
      <w:pPr>
        <w:tabs>
          <w:tab w:val="left" w:pos="545"/>
        </w:tabs>
        <w:spacing w:line="276" w:lineRule="auto"/>
        <w:jc w:val="center"/>
        <w:rPr>
          <w:rFonts w:ascii="Times New Roman" w:hAnsi="Times New Roman" w:cs="Times New Roman"/>
          <w:b/>
          <w:bCs/>
          <w:sz w:val="22"/>
          <w:szCs w:val="22"/>
        </w:rPr>
      </w:pPr>
      <w:r w:rsidRPr="00A94EAE">
        <w:rPr>
          <w:rFonts w:ascii="Times New Roman" w:hAnsi="Times New Roman" w:cs="Times New Roman"/>
          <w:b/>
          <w:bCs/>
          <w:sz w:val="22"/>
          <w:szCs w:val="22"/>
        </w:rPr>
        <w:t>SAŽETAK KARAKTERISTIKA LIJEKA</w:t>
      </w:r>
    </w:p>
    <w:p w14:paraId="26C2BCD7" w14:textId="77777777" w:rsidR="00FC73E8" w:rsidRPr="00A94EAE" w:rsidRDefault="00FC73E8" w:rsidP="00AC7AEF">
      <w:pPr>
        <w:pStyle w:val="Bodytext30"/>
        <w:shd w:val="clear" w:color="auto" w:fill="auto"/>
        <w:tabs>
          <w:tab w:val="left" w:pos="545"/>
        </w:tabs>
        <w:spacing w:after="0" w:line="276" w:lineRule="auto"/>
        <w:jc w:val="both"/>
        <w:rPr>
          <w:sz w:val="22"/>
          <w:szCs w:val="22"/>
          <w:lang w:val="sr-Latn-RS"/>
        </w:rPr>
      </w:pPr>
    </w:p>
    <w:p w14:paraId="2288A16F" w14:textId="77777777" w:rsidR="00FC73E8" w:rsidRPr="00A94EAE" w:rsidRDefault="00FC73E8" w:rsidP="00AC7AEF">
      <w:pPr>
        <w:pStyle w:val="Bodytext30"/>
        <w:shd w:val="clear" w:color="auto" w:fill="auto"/>
        <w:tabs>
          <w:tab w:val="left" w:pos="545"/>
        </w:tabs>
        <w:spacing w:after="0" w:line="276" w:lineRule="auto"/>
        <w:jc w:val="both"/>
        <w:rPr>
          <w:sz w:val="22"/>
          <w:szCs w:val="22"/>
          <w:lang w:val="sr-Latn-RS"/>
        </w:rPr>
      </w:pPr>
    </w:p>
    <w:p w14:paraId="2DB316D3" w14:textId="3871F3C4" w:rsidR="002F6364" w:rsidRPr="00A94EAE" w:rsidRDefault="004B48C2" w:rsidP="00AC7AEF">
      <w:pPr>
        <w:pStyle w:val="Bodytext30"/>
        <w:numPr>
          <w:ilvl w:val="0"/>
          <w:numId w:val="1"/>
        </w:numPr>
        <w:shd w:val="clear" w:color="auto" w:fill="auto"/>
        <w:tabs>
          <w:tab w:val="left" w:pos="545"/>
        </w:tabs>
        <w:spacing w:after="0" w:line="276" w:lineRule="auto"/>
        <w:jc w:val="both"/>
        <w:rPr>
          <w:sz w:val="22"/>
          <w:szCs w:val="22"/>
          <w:lang w:val="sr-Latn-RS"/>
        </w:rPr>
      </w:pPr>
      <w:r w:rsidRPr="00A94EAE">
        <w:rPr>
          <w:sz w:val="22"/>
          <w:szCs w:val="22"/>
          <w:lang w:val="sr-Latn-RS"/>
        </w:rPr>
        <w:t>NAZIV L</w:t>
      </w:r>
      <w:r w:rsidR="00FC73E8" w:rsidRPr="00A94EAE">
        <w:rPr>
          <w:sz w:val="22"/>
          <w:szCs w:val="22"/>
          <w:lang w:val="sr-Latn-RS"/>
        </w:rPr>
        <w:t>IJ</w:t>
      </w:r>
      <w:r w:rsidRPr="00A94EAE">
        <w:rPr>
          <w:sz w:val="22"/>
          <w:szCs w:val="22"/>
          <w:lang w:val="sr-Latn-RS"/>
        </w:rPr>
        <w:t>EKA</w:t>
      </w:r>
    </w:p>
    <w:p w14:paraId="06A17AE0" w14:textId="77777777" w:rsidR="00E041CA" w:rsidRPr="00A94EAE" w:rsidRDefault="00E041CA" w:rsidP="00AC7AEF">
      <w:pPr>
        <w:pStyle w:val="Bodytext30"/>
        <w:shd w:val="clear" w:color="auto" w:fill="auto"/>
        <w:tabs>
          <w:tab w:val="left" w:pos="545"/>
        </w:tabs>
        <w:spacing w:after="0" w:line="276" w:lineRule="auto"/>
        <w:jc w:val="both"/>
        <w:rPr>
          <w:sz w:val="22"/>
          <w:szCs w:val="22"/>
          <w:lang w:val="sr-Latn-RS"/>
        </w:rPr>
      </w:pPr>
    </w:p>
    <w:p w14:paraId="7CE7503B" w14:textId="77777777" w:rsidR="006A6A02" w:rsidRPr="00A94EAE" w:rsidRDefault="006A6A0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Imfinzi, </w:t>
      </w:r>
      <w:r w:rsidR="004B48C2" w:rsidRPr="00A94EAE">
        <w:rPr>
          <w:sz w:val="22"/>
          <w:szCs w:val="22"/>
          <w:lang w:val="sr-Latn-RS"/>
        </w:rPr>
        <w:t>50 mg/ml</w:t>
      </w:r>
      <w:r w:rsidRPr="00A94EAE">
        <w:rPr>
          <w:sz w:val="22"/>
          <w:szCs w:val="22"/>
          <w:lang w:val="sr-Latn-RS"/>
        </w:rPr>
        <w:t>,</w:t>
      </w:r>
      <w:r w:rsidR="004B48C2" w:rsidRPr="00A94EAE">
        <w:rPr>
          <w:sz w:val="22"/>
          <w:szCs w:val="22"/>
          <w:lang w:val="sr-Latn-RS"/>
        </w:rPr>
        <w:t xml:space="preserve"> koncentrat za rastvor za infuziju</w:t>
      </w:r>
    </w:p>
    <w:p w14:paraId="7D0DFECC" w14:textId="3653E2EE" w:rsidR="00FC73E8" w:rsidRPr="00A94EAE" w:rsidRDefault="00FC73E8" w:rsidP="00AC7AEF">
      <w:pPr>
        <w:pStyle w:val="Bodytext20"/>
        <w:shd w:val="clear" w:color="auto" w:fill="auto"/>
        <w:spacing w:before="0" w:after="0" w:line="276" w:lineRule="auto"/>
        <w:ind w:firstLine="0"/>
        <w:rPr>
          <w:sz w:val="22"/>
          <w:szCs w:val="22"/>
          <w:lang w:val="sr-Latn-RS"/>
        </w:rPr>
      </w:pPr>
    </w:p>
    <w:p w14:paraId="62FD2AD6" w14:textId="77B05C65" w:rsidR="00FC73E8" w:rsidRPr="00A94EAE" w:rsidRDefault="00FC73E8" w:rsidP="00AC7AEF">
      <w:pPr>
        <w:pStyle w:val="Bodytext20"/>
        <w:shd w:val="clear" w:color="auto" w:fill="auto"/>
        <w:spacing w:before="0" w:after="0" w:line="276" w:lineRule="auto"/>
        <w:ind w:firstLine="0"/>
        <w:rPr>
          <w:sz w:val="22"/>
          <w:szCs w:val="22"/>
          <w:lang w:val="sr-Latn-RS"/>
        </w:rPr>
      </w:pPr>
      <w:r w:rsidRPr="00A94EAE">
        <w:rPr>
          <w:sz w:val="22"/>
          <w:szCs w:val="22"/>
          <w:lang w:val="sr-Latn-RS"/>
        </w:rPr>
        <w:t>INN:</w:t>
      </w:r>
      <w:r w:rsidR="00024D0F" w:rsidRPr="00A94EAE">
        <w:rPr>
          <w:sz w:val="22"/>
          <w:szCs w:val="22"/>
        </w:rPr>
        <w:t xml:space="preserve"> </w:t>
      </w:r>
      <w:r w:rsidR="00024D0F" w:rsidRPr="00A94EAE">
        <w:rPr>
          <w:sz w:val="22"/>
          <w:szCs w:val="22"/>
          <w:lang w:val="sr-Latn-RS"/>
        </w:rPr>
        <w:t>durvalumab</w:t>
      </w:r>
    </w:p>
    <w:p w14:paraId="43D578A4" w14:textId="76F3A720" w:rsidR="00E041CA" w:rsidRPr="00A94EAE" w:rsidRDefault="00E041CA" w:rsidP="00AC7AEF">
      <w:pPr>
        <w:pStyle w:val="Bodytext20"/>
        <w:shd w:val="clear" w:color="auto" w:fill="auto"/>
        <w:spacing w:before="0" w:after="0" w:line="276" w:lineRule="auto"/>
        <w:ind w:firstLine="0"/>
        <w:rPr>
          <w:sz w:val="22"/>
          <w:szCs w:val="22"/>
          <w:lang w:val="sr-Latn-RS"/>
        </w:rPr>
      </w:pPr>
    </w:p>
    <w:p w14:paraId="7C5F6A89" w14:textId="77777777" w:rsidR="00E041CA" w:rsidRPr="00A94EAE" w:rsidRDefault="00E041CA" w:rsidP="00AC7AEF">
      <w:pPr>
        <w:pStyle w:val="Bodytext20"/>
        <w:shd w:val="clear" w:color="auto" w:fill="auto"/>
        <w:spacing w:before="0" w:after="0" w:line="276" w:lineRule="auto"/>
        <w:ind w:firstLine="0"/>
        <w:rPr>
          <w:sz w:val="22"/>
          <w:szCs w:val="22"/>
          <w:lang w:val="sr-Latn-RS"/>
        </w:rPr>
      </w:pPr>
    </w:p>
    <w:p w14:paraId="146ACE8C" w14:textId="413C395B" w:rsidR="002F6364" w:rsidRPr="00A94EAE" w:rsidRDefault="004B48C2" w:rsidP="00AC7AEF">
      <w:pPr>
        <w:pStyle w:val="Bodytext30"/>
        <w:numPr>
          <w:ilvl w:val="0"/>
          <w:numId w:val="1"/>
        </w:numPr>
        <w:shd w:val="clear" w:color="auto" w:fill="auto"/>
        <w:tabs>
          <w:tab w:val="left" w:pos="545"/>
        </w:tabs>
        <w:spacing w:after="0" w:line="276" w:lineRule="auto"/>
        <w:jc w:val="both"/>
        <w:rPr>
          <w:sz w:val="22"/>
          <w:szCs w:val="22"/>
          <w:lang w:val="sr-Latn-RS"/>
        </w:rPr>
      </w:pPr>
      <w:r w:rsidRPr="00A94EAE">
        <w:rPr>
          <w:sz w:val="22"/>
          <w:szCs w:val="22"/>
          <w:lang w:val="sr-Latn-RS"/>
        </w:rPr>
        <w:t>KVALITATIVNI I KVANTITATIVNI SASTAV</w:t>
      </w:r>
    </w:p>
    <w:p w14:paraId="3E713A37" w14:textId="77777777" w:rsidR="00E041CA" w:rsidRPr="00A94EAE" w:rsidRDefault="00E041CA" w:rsidP="00AC7AEF">
      <w:pPr>
        <w:pStyle w:val="Bodytext30"/>
        <w:shd w:val="clear" w:color="auto" w:fill="auto"/>
        <w:tabs>
          <w:tab w:val="left" w:pos="545"/>
        </w:tabs>
        <w:spacing w:after="0" w:line="276" w:lineRule="auto"/>
        <w:jc w:val="both"/>
        <w:rPr>
          <w:sz w:val="22"/>
          <w:szCs w:val="22"/>
          <w:lang w:val="sr-Latn-RS"/>
        </w:rPr>
      </w:pPr>
    </w:p>
    <w:p w14:paraId="60828A67" w14:textId="796D28A2"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Svaki ml koncentrata za rastvor </w:t>
      </w:r>
      <w:r w:rsidR="006A6A02" w:rsidRPr="00A94EAE">
        <w:rPr>
          <w:sz w:val="22"/>
          <w:szCs w:val="22"/>
          <w:lang w:val="sr-Latn-RS"/>
        </w:rPr>
        <w:t xml:space="preserve">za infuziju </w:t>
      </w:r>
      <w:r w:rsidRPr="00A94EAE">
        <w:rPr>
          <w:sz w:val="22"/>
          <w:szCs w:val="22"/>
          <w:lang w:val="sr-Latn-RS"/>
        </w:rPr>
        <w:t>sadrži 50 mg durvalumaba.</w:t>
      </w:r>
    </w:p>
    <w:p w14:paraId="0B047E71" w14:textId="1035D4FD"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Jedna bočica koncentrata </w:t>
      </w:r>
      <w:r w:rsidR="006A6A02" w:rsidRPr="00A94EAE">
        <w:rPr>
          <w:sz w:val="22"/>
          <w:szCs w:val="22"/>
          <w:lang w:val="sr-Latn-RS"/>
        </w:rPr>
        <w:t xml:space="preserve">za rastvor za infuziju </w:t>
      </w:r>
      <w:r w:rsidRPr="00A94EAE">
        <w:rPr>
          <w:sz w:val="22"/>
          <w:szCs w:val="22"/>
          <w:lang w:val="sr-Latn-RS"/>
        </w:rPr>
        <w:t>od 2,4 ml sadrži 120 mg durvalumaba.</w:t>
      </w:r>
    </w:p>
    <w:p w14:paraId="4673738A" w14:textId="6A623CD5"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Jedna bočica koncentrata </w:t>
      </w:r>
      <w:r w:rsidR="006A6A02" w:rsidRPr="00A94EAE">
        <w:rPr>
          <w:sz w:val="22"/>
          <w:szCs w:val="22"/>
          <w:lang w:val="sr-Latn-RS"/>
        </w:rPr>
        <w:t xml:space="preserve">za rastvor za infuziju </w:t>
      </w:r>
      <w:r w:rsidRPr="00A94EAE">
        <w:rPr>
          <w:sz w:val="22"/>
          <w:szCs w:val="22"/>
          <w:lang w:val="sr-Latn-RS"/>
        </w:rPr>
        <w:t>od 10 ml sadrži 500 mg durvalumaba.</w:t>
      </w:r>
    </w:p>
    <w:p w14:paraId="55C4A6B9" w14:textId="77777777" w:rsidR="006A6A02" w:rsidRPr="00A94EAE" w:rsidRDefault="006A6A02" w:rsidP="00AC7AEF">
      <w:pPr>
        <w:pStyle w:val="Bodytext20"/>
        <w:shd w:val="clear" w:color="auto" w:fill="auto"/>
        <w:spacing w:before="0" w:after="0" w:line="276" w:lineRule="auto"/>
        <w:ind w:firstLine="0"/>
        <w:rPr>
          <w:sz w:val="22"/>
          <w:szCs w:val="22"/>
          <w:lang w:val="sr-Latn-RS"/>
        </w:rPr>
      </w:pPr>
    </w:p>
    <w:p w14:paraId="562461B4" w14:textId="421FE7D1"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Durvalumab se stvara u ćelijama sisara (jajnicima kineskog hrčka) tehnologijom rekombinantne DNK.</w:t>
      </w:r>
    </w:p>
    <w:p w14:paraId="5D0D1B42" w14:textId="77777777" w:rsidR="005967A8" w:rsidRPr="00A94EAE" w:rsidRDefault="005967A8" w:rsidP="00AC7AEF">
      <w:pPr>
        <w:pStyle w:val="Bodytext20"/>
        <w:shd w:val="clear" w:color="auto" w:fill="auto"/>
        <w:spacing w:before="0" w:after="0" w:line="276" w:lineRule="auto"/>
        <w:ind w:firstLine="0"/>
        <w:rPr>
          <w:sz w:val="22"/>
          <w:szCs w:val="22"/>
          <w:lang w:val="sr-Latn-RS"/>
        </w:rPr>
      </w:pPr>
    </w:p>
    <w:p w14:paraId="4CC517CC" w14:textId="4CEEE842"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Za </w:t>
      </w:r>
      <w:r w:rsidR="005967A8" w:rsidRPr="00A94EAE">
        <w:rPr>
          <w:sz w:val="22"/>
          <w:szCs w:val="22"/>
          <w:lang w:val="sr-Latn-CS"/>
        </w:rPr>
        <w:t>spisak svih ekscipijenasa</w:t>
      </w:r>
      <w:r w:rsidRPr="00A94EAE">
        <w:rPr>
          <w:sz w:val="22"/>
          <w:szCs w:val="22"/>
          <w:lang w:val="sr-Latn-RS"/>
        </w:rPr>
        <w:t>, pogledat</w:t>
      </w:r>
      <w:r w:rsidR="005967A8" w:rsidRPr="00A94EAE">
        <w:rPr>
          <w:sz w:val="22"/>
          <w:szCs w:val="22"/>
          <w:lang w:val="sr-Latn-RS"/>
        </w:rPr>
        <w:t>i</w:t>
      </w:r>
      <w:r w:rsidRPr="00A94EAE">
        <w:rPr>
          <w:sz w:val="22"/>
          <w:szCs w:val="22"/>
          <w:lang w:val="sr-Latn-RS"/>
        </w:rPr>
        <w:t xml:space="preserve"> </w:t>
      </w:r>
      <w:r w:rsidR="00024D0F" w:rsidRPr="00A94EAE">
        <w:rPr>
          <w:sz w:val="22"/>
          <w:szCs w:val="22"/>
          <w:lang w:val="sr-Latn-RS"/>
        </w:rPr>
        <w:t>dio</w:t>
      </w:r>
      <w:r w:rsidRPr="00A94EAE">
        <w:rPr>
          <w:sz w:val="22"/>
          <w:szCs w:val="22"/>
          <w:lang w:val="sr-Latn-RS"/>
        </w:rPr>
        <w:t xml:space="preserve"> 6.1.</w:t>
      </w:r>
    </w:p>
    <w:p w14:paraId="37B59BB6" w14:textId="59103898" w:rsidR="00E041CA" w:rsidRPr="00A94EAE" w:rsidRDefault="00E041CA" w:rsidP="00AC7AEF">
      <w:pPr>
        <w:pStyle w:val="Bodytext20"/>
        <w:shd w:val="clear" w:color="auto" w:fill="auto"/>
        <w:spacing w:before="0" w:after="0" w:line="276" w:lineRule="auto"/>
        <w:ind w:firstLine="0"/>
        <w:rPr>
          <w:sz w:val="22"/>
          <w:szCs w:val="22"/>
          <w:lang w:val="sr-Latn-RS"/>
        </w:rPr>
      </w:pPr>
    </w:p>
    <w:p w14:paraId="5E58093E" w14:textId="77777777" w:rsidR="00E041CA" w:rsidRPr="00A94EAE" w:rsidRDefault="00E041CA" w:rsidP="00AC7AEF">
      <w:pPr>
        <w:pStyle w:val="Bodytext20"/>
        <w:shd w:val="clear" w:color="auto" w:fill="auto"/>
        <w:spacing w:before="0" w:after="0" w:line="276" w:lineRule="auto"/>
        <w:ind w:firstLine="0"/>
        <w:rPr>
          <w:sz w:val="22"/>
          <w:szCs w:val="22"/>
          <w:lang w:val="sr-Latn-RS"/>
        </w:rPr>
      </w:pPr>
    </w:p>
    <w:p w14:paraId="402ECC0B" w14:textId="612B6C39" w:rsidR="002F6364" w:rsidRPr="00A94EAE" w:rsidRDefault="004B48C2" w:rsidP="00AC7AEF">
      <w:pPr>
        <w:pStyle w:val="Bodytext30"/>
        <w:numPr>
          <w:ilvl w:val="0"/>
          <w:numId w:val="1"/>
        </w:numPr>
        <w:shd w:val="clear" w:color="auto" w:fill="auto"/>
        <w:tabs>
          <w:tab w:val="left" w:pos="545"/>
        </w:tabs>
        <w:spacing w:after="0" w:line="276" w:lineRule="auto"/>
        <w:jc w:val="both"/>
        <w:rPr>
          <w:sz w:val="22"/>
          <w:szCs w:val="22"/>
          <w:lang w:val="sr-Latn-RS"/>
        </w:rPr>
      </w:pPr>
      <w:r w:rsidRPr="00A94EAE">
        <w:rPr>
          <w:sz w:val="22"/>
          <w:szCs w:val="22"/>
          <w:lang w:val="sr-Latn-RS"/>
        </w:rPr>
        <w:t>FARMACEUTSKI OBLIK</w:t>
      </w:r>
    </w:p>
    <w:p w14:paraId="59E3C230" w14:textId="77777777" w:rsidR="00E041CA" w:rsidRPr="00A94EAE" w:rsidRDefault="00E041CA" w:rsidP="00AC7AEF">
      <w:pPr>
        <w:pStyle w:val="Bodytext30"/>
        <w:shd w:val="clear" w:color="auto" w:fill="auto"/>
        <w:tabs>
          <w:tab w:val="left" w:pos="545"/>
        </w:tabs>
        <w:spacing w:after="0" w:line="276" w:lineRule="auto"/>
        <w:jc w:val="both"/>
        <w:rPr>
          <w:sz w:val="22"/>
          <w:szCs w:val="22"/>
          <w:lang w:val="sr-Latn-RS"/>
        </w:rPr>
      </w:pPr>
    </w:p>
    <w:p w14:paraId="5E56A127" w14:textId="7D5E58E6"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Koncentrat za rastvor za infuziju (sterilni koncentrat).</w:t>
      </w:r>
    </w:p>
    <w:p w14:paraId="27855BAE" w14:textId="77777777" w:rsidR="005967A8" w:rsidRPr="00A94EAE" w:rsidRDefault="005967A8" w:rsidP="00AC7AEF">
      <w:pPr>
        <w:pStyle w:val="Bodytext20"/>
        <w:shd w:val="clear" w:color="auto" w:fill="auto"/>
        <w:spacing w:before="0" w:after="0" w:line="276" w:lineRule="auto"/>
        <w:ind w:firstLine="0"/>
        <w:rPr>
          <w:sz w:val="22"/>
          <w:szCs w:val="22"/>
          <w:lang w:val="sr-Latn-RS"/>
        </w:rPr>
      </w:pPr>
    </w:p>
    <w:p w14:paraId="3C71493C" w14:textId="20905E42"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Bistar do opalescentan, bezbojan do blago žut rastvor, bez vidljivih čestica. Rastvor ima pH od približno 6,0 i osmolarnost od približno 400 mOsm/kg.</w:t>
      </w:r>
    </w:p>
    <w:p w14:paraId="5D7CC1F2" w14:textId="66E8B527" w:rsidR="00E041CA" w:rsidRPr="00A94EAE" w:rsidRDefault="00E041CA" w:rsidP="00AC7AEF">
      <w:pPr>
        <w:pStyle w:val="Bodytext20"/>
        <w:shd w:val="clear" w:color="auto" w:fill="auto"/>
        <w:spacing w:before="0" w:after="0" w:line="276" w:lineRule="auto"/>
        <w:ind w:firstLine="0"/>
        <w:rPr>
          <w:sz w:val="22"/>
          <w:szCs w:val="22"/>
          <w:lang w:val="sr-Latn-RS"/>
        </w:rPr>
      </w:pPr>
    </w:p>
    <w:p w14:paraId="087A8405" w14:textId="77777777" w:rsidR="00E041CA" w:rsidRPr="00A94EAE" w:rsidRDefault="00E041CA" w:rsidP="00AC7AEF">
      <w:pPr>
        <w:pStyle w:val="Bodytext20"/>
        <w:shd w:val="clear" w:color="auto" w:fill="auto"/>
        <w:spacing w:before="0" w:after="0" w:line="276" w:lineRule="auto"/>
        <w:ind w:firstLine="0"/>
        <w:rPr>
          <w:sz w:val="22"/>
          <w:szCs w:val="22"/>
          <w:lang w:val="sr-Latn-RS"/>
        </w:rPr>
      </w:pPr>
    </w:p>
    <w:p w14:paraId="61134422" w14:textId="39829A23" w:rsidR="002F6364" w:rsidRPr="00A94EAE" w:rsidRDefault="004B48C2" w:rsidP="00AC7AEF">
      <w:pPr>
        <w:pStyle w:val="Bodytext30"/>
        <w:numPr>
          <w:ilvl w:val="0"/>
          <w:numId w:val="1"/>
        </w:numPr>
        <w:shd w:val="clear" w:color="auto" w:fill="auto"/>
        <w:tabs>
          <w:tab w:val="left" w:pos="545"/>
        </w:tabs>
        <w:spacing w:after="0" w:line="276" w:lineRule="auto"/>
        <w:jc w:val="both"/>
        <w:rPr>
          <w:sz w:val="22"/>
          <w:szCs w:val="22"/>
          <w:lang w:val="sr-Latn-RS"/>
        </w:rPr>
      </w:pPr>
      <w:r w:rsidRPr="00A94EAE">
        <w:rPr>
          <w:sz w:val="22"/>
          <w:szCs w:val="22"/>
          <w:lang w:val="sr-Latn-RS"/>
        </w:rPr>
        <w:t>KLINIČKI PODACI</w:t>
      </w:r>
    </w:p>
    <w:p w14:paraId="62601185" w14:textId="77777777" w:rsidR="00E041CA" w:rsidRPr="00A94EAE" w:rsidRDefault="00E041CA" w:rsidP="00AC7AEF">
      <w:pPr>
        <w:pStyle w:val="Bodytext30"/>
        <w:shd w:val="clear" w:color="auto" w:fill="auto"/>
        <w:tabs>
          <w:tab w:val="left" w:pos="545"/>
        </w:tabs>
        <w:spacing w:after="0" w:line="276" w:lineRule="auto"/>
        <w:jc w:val="both"/>
        <w:rPr>
          <w:sz w:val="22"/>
          <w:szCs w:val="22"/>
          <w:lang w:val="sr-Latn-RS"/>
        </w:rPr>
      </w:pPr>
    </w:p>
    <w:p w14:paraId="3B29B52D" w14:textId="77777777" w:rsidR="002F6364" w:rsidRPr="00A94EAE" w:rsidRDefault="004B48C2" w:rsidP="00AC7AEF">
      <w:pPr>
        <w:pStyle w:val="Bodytext30"/>
        <w:numPr>
          <w:ilvl w:val="1"/>
          <w:numId w:val="1"/>
        </w:numPr>
        <w:shd w:val="clear" w:color="auto" w:fill="auto"/>
        <w:tabs>
          <w:tab w:val="left" w:pos="545"/>
        </w:tabs>
        <w:spacing w:after="0" w:line="276" w:lineRule="auto"/>
        <w:jc w:val="both"/>
        <w:rPr>
          <w:sz w:val="22"/>
          <w:szCs w:val="22"/>
          <w:lang w:val="sr-Latn-RS"/>
        </w:rPr>
      </w:pPr>
      <w:r w:rsidRPr="00A94EAE">
        <w:rPr>
          <w:sz w:val="22"/>
          <w:szCs w:val="22"/>
          <w:lang w:val="sr-Latn-RS"/>
        </w:rPr>
        <w:t>Terapijske indikacije</w:t>
      </w:r>
    </w:p>
    <w:p w14:paraId="1B558F0B" w14:textId="77777777" w:rsidR="00024D0F" w:rsidRPr="00A94EAE" w:rsidRDefault="00024D0F" w:rsidP="00AC7AEF">
      <w:pPr>
        <w:pStyle w:val="Bodytext30"/>
        <w:shd w:val="clear" w:color="auto" w:fill="auto"/>
        <w:tabs>
          <w:tab w:val="left" w:pos="545"/>
        </w:tabs>
        <w:spacing w:after="0" w:line="276" w:lineRule="auto"/>
        <w:jc w:val="both"/>
        <w:rPr>
          <w:sz w:val="22"/>
          <w:szCs w:val="22"/>
          <w:lang w:val="sr-Latn-RS"/>
        </w:rPr>
      </w:pPr>
    </w:p>
    <w:p w14:paraId="4A185D9B" w14:textId="529768A9"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Nemikrocelularni karcinom pluća (</w:t>
      </w:r>
      <w:r w:rsidR="005B0F3C" w:rsidRPr="00A94EAE">
        <w:rPr>
          <w:sz w:val="22"/>
          <w:szCs w:val="22"/>
        </w:rPr>
        <w:t xml:space="preserve">engl. </w:t>
      </w:r>
      <w:r w:rsidR="005B0F3C" w:rsidRPr="00A94EAE">
        <w:rPr>
          <w:i/>
          <w:iCs/>
          <w:sz w:val="22"/>
          <w:szCs w:val="22"/>
        </w:rPr>
        <w:t>non-small cell lung cancer</w:t>
      </w:r>
      <w:r w:rsidR="005B0F3C" w:rsidRPr="00A94EAE">
        <w:rPr>
          <w:sz w:val="22"/>
          <w:szCs w:val="22"/>
        </w:rPr>
        <w:t xml:space="preserve">, </w:t>
      </w:r>
      <w:r w:rsidRPr="00A94EAE">
        <w:rPr>
          <w:rStyle w:val="Bodytext21"/>
          <w:sz w:val="22"/>
          <w:szCs w:val="22"/>
          <w:lang w:val="sr-Latn-RS"/>
        </w:rPr>
        <w:t>NSCLC)</w:t>
      </w:r>
    </w:p>
    <w:p w14:paraId="23CBF07B" w14:textId="3B375EAC"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IMFINZI kao monoterapija indikovan je za </w:t>
      </w:r>
      <w:r w:rsidR="00024D0F" w:rsidRPr="00A94EAE">
        <w:rPr>
          <w:sz w:val="22"/>
          <w:szCs w:val="22"/>
          <w:lang w:val="sr-Latn-RS"/>
        </w:rPr>
        <w:t>liječenje</w:t>
      </w:r>
      <w:r w:rsidRPr="00A94EAE">
        <w:rPr>
          <w:sz w:val="22"/>
          <w:szCs w:val="22"/>
          <w:lang w:val="sr-Latn-RS"/>
        </w:rPr>
        <w:t xml:space="preserve"> lokalno uznapredovalog, neresektabilnog, nemikrocelularnog karcinoma pluća (NSCLC) kod odraslih osoba čiji tumor eksprimira PD-L1 na &gt; 1% tumorskih ćelija i čija bolest nije napredovala nakon hemoradijacione terapije na bazi platine (pogledajte </w:t>
      </w:r>
      <w:r w:rsidR="00024D0F" w:rsidRPr="00A94EAE">
        <w:rPr>
          <w:sz w:val="22"/>
          <w:szCs w:val="22"/>
          <w:lang w:val="sr-Latn-RS"/>
        </w:rPr>
        <w:t>dio</w:t>
      </w:r>
      <w:r w:rsidRPr="00A94EAE">
        <w:rPr>
          <w:sz w:val="22"/>
          <w:szCs w:val="22"/>
          <w:lang w:val="sr-Latn-RS"/>
        </w:rPr>
        <w:t xml:space="preserve"> 5.1).</w:t>
      </w:r>
    </w:p>
    <w:p w14:paraId="5E9F8D3E" w14:textId="77777777" w:rsidR="00F93F5D" w:rsidRPr="00A94EAE" w:rsidRDefault="00F93F5D" w:rsidP="00AC7AEF">
      <w:pPr>
        <w:pStyle w:val="Bodytext20"/>
        <w:shd w:val="clear" w:color="auto" w:fill="auto"/>
        <w:spacing w:before="0" w:after="0" w:line="276" w:lineRule="auto"/>
        <w:ind w:firstLine="0"/>
        <w:rPr>
          <w:sz w:val="22"/>
          <w:szCs w:val="22"/>
          <w:lang w:val="sr-Latn-RS"/>
        </w:rPr>
      </w:pPr>
    </w:p>
    <w:p w14:paraId="61D56B1C" w14:textId="5B9A419D"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IMFINZI je u kombinaciji sa tremelimumabom i hemioterapijom na bazi platine indikovan za prvu liniju </w:t>
      </w:r>
      <w:r w:rsidR="006A40E0" w:rsidRPr="00A94EAE">
        <w:rPr>
          <w:sz w:val="22"/>
          <w:szCs w:val="22"/>
          <w:lang w:val="sr-Latn-RS"/>
        </w:rPr>
        <w:t>liječenj</w:t>
      </w:r>
      <w:r w:rsidRPr="00A94EAE">
        <w:rPr>
          <w:sz w:val="22"/>
          <w:szCs w:val="22"/>
          <w:lang w:val="sr-Latn-RS"/>
        </w:rPr>
        <w:t>a odraslih sa metastatskim nemikrocelularnim karcinomom pluća (NSCLC) koji nije pozitivan na senzibilišuće mutacije gena EGFR ni mutacije gena ALK.</w:t>
      </w:r>
    </w:p>
    <w:p w14:paraId="0F2A2129" w14:textId="77777777" w:rsidR="00F93F5D" w:rsidRPr="00A94EAE" w:rsidRDefault="00F93F5D" w:rsidP="00AC7AEF">
      <w:pPr>
        <w:pStyle w:val="Bodytext20"/>
        <w:shd w:val="clear" w:color="auto" w:fill="auto"/>
        <w:spacing w:before="0" w:after="0" w:line="276" w:lineRule="auto"/>
        <w:ind w:firstLine="0"/>
        <w:rPr>
          <w:sz w:val="22"/>
          <w:szCs w:val="22"/>
          <w:lang w:val="sr-Latn-RS"/>
        </w:rPr>
      </w:pPr>
    </w:p>
    <w:p w14:paraId="537AF580" w14:textId="1679FE12"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Mikrocelularni karcinom pluća (</w:t>
      </w:r>
      <w:r w:rsidR="005B0F3C" w:rsidRPr="00A94EAE">
        <w:rPr>
          <w:rStyle w:val="Bodytext21"/>
          <w:sz w:val="22"/>
          <w:szCs w:val="22"/>
          <w:lang w:val="sr-Latn-RS"/>
        </w:rPr>
        <w:t xml:space="preserve">engl. </w:t>
      </w:r>
      <w:r w:rsidR="005B0F3C" w:rsidRPr="00A94EAE">
        <w:rPr>
          <w:rStyle w:val="Bodytext21"/>
          <w:i/>
          <w:sz w:val="22"/>
          <w:szCs w:val="22"/>
          <w:lang w:val="sr-Latn-RS"/>
        </w:rPr>
        <w:t>small cell lung cancer</w:t>
      </w:r>
      <w:r w:rsidR="005B0F3C" w:rsidRPr="00A94EAE">
        <w:rPr>
          <w:rStyle w:val="Bodytext21"/>
          <w:sz w:val="22"/>
          <w:szCs w:val="22"/>
          <w:lang w:val="sr-Latn-RS"/>
        </w:rPr>
        <w:t xml:space="preserve">, </w:t>
      </w:r>
      <w:r w:rsidRPr="00A94EAE">
        <w:rPr>
          <w:rStyle w:val="Bodytext21"/>
          <w:sz w:val="22"/>
          <w:szCs w:val="22"/>
          <w:lang w:val="sr-Latn-RS"/>
        </w:rPr>
        <w:t>SCLC)</w:t>
      </w:r>
    </w:p>
    <w:p w14:paraId="2F2911A8" w14:textId="3275DED1"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IMFINZI </w:t>
      </w:r>
      <w:r w:rsidR="005B0F3C" w:rsidRPr="00A94EAE">
        <w:rPr>
          <w:sz w:val="22"/>
          <w:szCs w:val="22"/>
          <w:lang w:val="sr-Latn-RS"/>
        </w:rPr>
        <w:t xml:space="preserve">je </w:t>
      </w:r>
      <w:r w:rsidRPr="00A94EAE">
        <w:rPr>
          <w:sz w:val="22"/>
          <w:szCs w:val="22"/>
          <w:lang w:val="sr-Latn-RS"/>
        </w:rPr>
        <w:t>u kombinaciji sa etopozidom i karboplatinom ili cisplatinom indikovan za terapiju prve linije kod odraslih pacijenata sa mikrocelularnim karcinomom pluća u odmaklom stadijumu (</w:t>
      </w:r>
      <w:r w:rsidR="005B0F3C" w:rsidRPr="00A94EAE">
        <w:rPr>
          <w:sz w:val="22"/>
          <w:szCs w:val="22"/>
          <w:lang w:val="sr-Latn-RS"/>
        </w:rPr>
        <w:t xml:space="preserve">engl. </w:t>
      </w:r>
      <w:r w:rsidR="005B0F3C" w:rsidRPr="00A94EAE">
        <w:rPr>
          <w:i/>
          <w:sz w:val="22"/>
          <w:szCs w:val="22"/>
          <w:lang w:val="sr-Latn-RS"/>
        </w:rPr>
        <w:t>extensive-stage small cell lung cancer</w:t>
      </w:r>
      <w:r w:rsidR="005B0F3C" w:rsidRPr="00A94EAE">
        <w:rPr>
          <w:sz w:val="22"/>
          <w:szCs w:val="22"/>
          <w:lang w:val="sr-Latn-RS"/>
        </w:rPr>
        <w:t xml:space="preserve">, </w:t>
      </w:r>
      <w:r w:rsidRPr="00A94EAE">
        <w:rPr>
          <w:sz w:val="22"/>
          <w:szCs w:val="22"/>
          <w:lang w:val="sr-Latn-RS"/>
        </w:rPr>
        <w:t>ES-SCLC).</w:t>
      </w:r>
    </w:p>
    <w:p w14:paraId="713D84AD" w14:textId="77777777" w:rsidR="00F93F5D" w:rsidRPr="00A94EAE" w:rsidRDefault="00F93F5D" w:rsidP="00AC7AEF">
      <w:pPr>
        <w:pStyle w:val="Bodytext20"/>
        <w:shd w:val="clear" w:color="auto" w:fill="auto"/>
        <w:spacing w:before="0" w:after="0" w:line="276" w:lineRule="auto"/>
        <w:ind w:firstLine="0"/>
        <w:rPr>
          <w:sz w:val="22"/>
          <w:szCs w:val="22"/>
          <w:lang w:val="sr-Latn-RS"/>
        </w:rPr>
      </w:pPr>
    </w:p>
    <w:p w14:paraId="559731EC" w14:textId="40C64C58"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Karcinom bilijarnog trakta (</w:t>
      </w:r>
      <w:r w:rsidR="005B0F3C" w:rsidRPr="00A94EAE">
        <w:rPr>
          <w:sz w:val="22"/>
          <w:szCs w:val="22"/>
        </w:rPr>
        <w:t xml:space="preserve">engl. </w:t>
      </w:r>
      <w:r w:rsidR="005B0F3C" w:rsidRPr="00A94EAE">
        <w:rPr>
          <w:i/>
          <w:iCs/>
          <w:sz w:val="22"/>
          <w:szCs w:val="22"/>
        </w:rPr>
        <w:t xml:space="preserve">biliary tract cancer, </w:t>
      </w:r>
      <w:r w:rsidRPr="00A94EAE">
        <w:rPr>
          <w:rStyle w:val="Bodytext21"/>
          <w:sz w:val="22"/>
          <w:szCs w:val="22"/>
          <w:lang w:val="sr-Latn-RS"/>
        </w:rPr>
        <w:t>BTC)</w:t>
      </w:r>
    </w:p>
    <w:p w14:paraId="2463070C" w14:textId="77777777"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lastRenderedPageBreak/>
        <w:t>IMFINZI u kombinaciji sa gemcitabinom i cisplatinom je indikovan za terapiju prve linije kod odraslih pacijenata sa neresektabilnim ili metastatskim karcinomom bilijarnog trakta (BTC).</w:t>
      </w:r>
    </w:p>
    <w:p w14:paraId="07075180" w14:textId="77777777" w:rsidR="00F93F5D" w:rsidRPr="00A94EAE" w:rsidRDefault="00F93F5D" w:rsidP="00AC7AEF">
      <w:pPr>
        <w:pStyle w:val="Bodytext20"/>
        <w:shd w:val="clear" w:color="auto" w:fill="auto"/>
        <w:spacing w:before="0" w:after="0" w:line="276" w:lineRule="auto"/>
        <w:ind w:firstLine="0"/>
        <w:rPr>
          <w:sz w:val="22"/>
          <w:szCs w:val="22"/>
          <w:lang w:val="sr-Latn-RS"/>
        </w:rPr>
      </w:pPr>
    </w:p>
    <w:p w14:paraId="061228CF" w14:textId="5ABF23BA" w:rsidR="002F6364" w:rsidRPr="00A94EAE" w:rsidRDefault="004B48C2" w:rsidP="00AC7AEF">
      <w:pPr>
        <w:pStyle w:val="Bodytext20"/>
        <w:shd w:val="clear" w:color="auto" w:fill="auto"/>
        <w:spacing w:before="0" w:after="0" w:line="276" w:lineRule="auto"/>
        <w:ind w:firstLine="0"/>
        <w:rPr>
          <w:rStyle w:val="Bodytext21"/>
          <w:sz w:val="22"/>
          <w:szCs w:val="22"/>
          <w:lang w:val="sr-Latn-RS"/>
        </w:rPr>
      </w:pPr>
      <w:r w:rsidRPr="00A94EAE">
        <w:rPr>
          <w:rStyle w:val="Bodytext21"/>
          <w:sz w:val="22"/>
          <w:szCs w:val="22"/>
          <w:lang w:val="sr-Latn-RS"/>
        </w:rPr>
        <w:t>Hepatocelularni karcinom (</w:t>
      </w:r>
      <w:r w:rsidR="005B0F3C" w:rsidRPr="00A94EAE">
        <w:rPr>
          <w:sz w:val="22"/>
          <w:szCs w:val="22"/>
        </w:rPr>
        <w:t xml:space="preserve">ngl. </w:t>
      </w:r>
      <w:r w:rsidR="005B0F3C" w:rsidRPr="00A94EAE">
        <w:rPr>
          <w:i/>
          <w:iCs/>
          <w:sz w:val="22"/>
          <w:szCs w:val="22"/>
        </w:rPr>
        <w:t xml:space="preserve">hepatocellular carcinoma, </w:t>
      </w:r>
      <w:r w:rsidRPr="00A94EAE">
        <w:rPr>
          <w:rStyle w:val="Bodytext21"/>
          <w:sz w:val="22"/>
          <w:szCs w:val="22"/>
          <w:lang w:val="sr-Latn-RS"/>
        </w:rPr>
        <w:t>HCC)</w:t>
      </w:r>
    </w:p>
    <w:p w14:paraId="52DD0099" w14:textId="3D3C9E25" w:rsidR="00F93F5D" w:rsidRPr="00A94EAE" w:rsidRDefault="00F93F5D" w:rsidP="00F411C6">
      <w:pPr>
        <w:pStyle w:val="Bodytext20"/>
        <w:shd w:val="clear" w:color="auto" w:fill="auto"/>
        <w:spacing w:before="0" w:after="0" w:line="276" w:lineRule="auto"/>
        <w:ind w:firstLine="0"/>
        <w:rPr>
          <w:sz w:val="22"/>
          <w:szCs w:val="22"/>
          <w:lang w:val="sr-Latn-RS"/>
        </w:rPr>
      </w:pPr>
      <w:r w:rsidRPr="00A94EAE">
        <w:rPr>
          <w:sz w:val="22"/>
          <w:szCs w:val="22"/>
          <w:lang w:val="sr-Latn-RS"/>
        </w:rPr>
        <w:t>IMFINZI kao monoterapija je indikovana za liječenje prve linije odraslih sa uznapredovalim ili</w:t>
      </w:r>
    </w:p>
    <w:p w14:paraId="29A432E5" w14:textId="7F2FF0F9" w:rsidR="00F93F5D" w:rsidRPr="00A94EAE" w:rsidRDefault="00F93F5D" w:rsidP="00AC7AEF">
      <w:pPr>
        <w:pStyle w:val="Bodytext20"/>
        <w:shd w:val="clear" w:color="auto" w:fill="auto"/>
        <w:spacing w:before="0" w:after="0" w:line="276" w:lineRule="auto"/>
        <w:ind w:firstLine="0"/>
        <w:rPr>
          <w:sz w:val="22"/>
          <w:szCs w:val="22"/>
          <w:lang w:val="sr-Latn-RS"/>
        </w:rPr>
      </w:pPr>
      <w:r w:rsidRPr="00A94EAE">
        <w:rPr>
          <w:sz w:val="22"/>
          <w:szCs w:val="22"/>
          <w:lang w:val="sr-Latn-RS"/>
        </w:rPr>
        <w:t>neresektabilnim hepatocelularnim karcinomom (HCC).</w:t>
      </w:r>
    </w:p>
    <w:p w14:paraId="2D2F159B" w14:textId="77777777" w:rsidR="00F93F5D" w:rsidRPr="00A94EAE" w:rsidRDefault="00F93F5D" w:rsidP="00AC7AEF">
      <w:pPr>
        <w:pStyle w:val="Bodytext20"/>
        <w:shd w:val="clear" w:color="auto" w:fill="auto"/>
        <w:spacing w:before="0" w:after="0" w:line="276" w:lineRule="auto"/>
        <w:ind w:firstLine="0"/>
        <w:rPr>
          <w:sz w:val="22"/>
          <w:szCs w:val="22"/>
          <w:lang w:val="sr-Latn-RS"/>
        </w:rPr>
      </w:pPr>
    </w:p>
    <w:p w14:paraId="01B451B0" w14:textId="4A4E9DAE"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U kombinaciji sa tremelimumabom IMFINZI je indikovan za prvu liniju terapije kod odraslih sa uznapredovalim</w:t>
      </w:r>
      <w:r w:rsidR="00024D0F" w:rsidRPr="00A94EAE">
        <w:rPr>
          <w:sz w:val="22"/>
          <w:szCs w:val="22"/>
          <w:lang w:val="sr-Latn-RS"/>
        </w:rPr>
        <w:t xml:space="preserve"> </w:t>
      </w:r>
      <w:r w:rsidRPr="00A94EAE">
        <w:rPr>
          <w:sz w:val="22"/>
          <w:szCs w:val="22"/>
          <w:lang w:val="sr-Latn-RS"/>
        </w:rPr>
        <w:t>ili neresektabilnim hepatocelularnim karcinomom (HCC).</w:t>
      </w:r>
    </w:p>
    <w:p w14:paraId="450408EF" w14:textId="77777777" w:rsidR="00E041CA" w:rsidRPr="00A94EAE" w:rsidRDefault="00E041CA" w:rsidP="00AC7AEF">
      <w:pPr>
        <w:pStyle w:val="Bodytext20"/>
        <w:shd w:val="clear" w:color="auto" w:fill="auto"/>
        <w:spacing w:before="0" w:after="0" w:line="276" w:lineRule="auto"/>
        <w:ind w:firstLine="0"/>
        <w:rPr>
          <w:sz w:val="22"/>
          <w:szCs w:val="22"/>
          <w:lang w:val="sr-Latn-RS"/>
        </w:rPr>
      </w:pPr>
    </w:p>
    <w:p w14:paraId="7DAE8129" w14:textId="030B2DD7" w:rsidR="002F6364" w:rsidRPr="00A94EAE" w:rsidRDefault="004B48C2" w:rsidP="00AC7AEF">
      <w:pPr>
        <w:pStyle w:val="Bodytext30"/>
        <w:numPr>
          <w:ilvl w:val="1"/>
          <w:numId w:val="1"/>
        </w:numPr>
        <w:shd w:val="clear" w:color="auto" w:fill="auto"/>
        <w:tabs>
          <w:tab w:val="left" w:pos="545"/>
        </w:tabs>
        <w:spacing w:after="0" w:line="276" w:lineRule="auto"/>
        <w:jc w:val="both"/>
        <w:rPr>
          <w:sz w:val="22"/>
          <w:szCs w:val="22"/>
          <w:lang w:val="sr-Latn-RS"/>
        </w:rPr>
      </w:pPr>
      <w:r w:rsidRPr="00A94EAE">
        <w:rPr>
          <w:sz w:val="22"/>
          <w:szCs w:val="22"/>
          <w:lang w:val="sr-Latn-RS"/>
        </w:rPr>
        <w:t>Doziranje i način prim</w:t>
      </w:r>
      <w:r w:rsidR="00FC73E8" w:rsidRPr="00A94EAE">
        <w:rPr>
          <w:sz w:val="22"/>
          <w:szCs w:val="22"/>
          <w:lang w:val="sr-Latn-RS"/>
        </w:rPr>
        <w:t>j</w:t>
      </w:r>
      <w:r w:rsidRPr="00A94EAE">
        <w:rPr>
          <w:sz w:val="22"/>
          <w:szCs w:val="22"/>
          <w:lang w:val="sr-Latn-RS"/>
        </w:rPr>
        <w:t>ene</w:t>
      </w:r>
    </w:p>
    <w:p w14:paraId="5EEA379E" w14:textId="77777777" w:rsidR="00C30F3E" w:rsidRPr="00A94EAE" w:rsidRDefault="00C30F3E" w:rsidP="00AC7AEF">
      <w:pPr>
        <w:pStyle w:val="Bodytext30"/>
        <w:shd w:val="clear" w:color="auto" w:fill="auto"/>
        <w:tabs>
          <w:tab w:val="left" w:pos="545"/>
        </w:tabs>
        <w:spacing w:after="0" w:line="276" w:lineRule="auto"/>
        <w:jc w:val="both"/>
        <w:rPr>
          <w:sz w:val="22"/>
          <w:szCs w:val="22"/>
          <w:lang w:val="sr-Latn-RS"/>
        </w:rPr>
      </w:pPr>
    </w:p>
    <w:p w14:paraId="2A9DF2E4" w14:textId="22696937" w:rsidR="002F6364" w:rsidRPr="00A94EAE" w:rsidRDefault="00024D0F" w:rsidP="00AC7AEF">
      <w:pPr>
        <w:pStyle w:val="Bodytext20"/>
        <w:shd w:val="clear" w:color="auto" w:fill="auto"/>
        <w:spacing w:before="0" w:after="0" w:line="276" w:lineRule="auto"/>
        <w:ind w:firstLine="0"/>
        <w:rPr>
          <w:sz w:val="22"/>
          <w:szCs w:val="22"/>
          <w:lang w:val="sr-Latn-RS"/>
        </w:rPr>
      </w:pPr>
      <w:r w:rsidRPr="00A94EAE">
        <w:rPr>
          <w:sz w:val="22"/>
          <w:szCs w:val="22"/>
          <w:lang w:val="sr-Latn-RS"/>
        </w:rPr>
        <w:t>Liječenje</w:t>
      </w:r>
      <w:r w:rsidR="004B48C2" w:rsidRPr="00A94EAE">
        <w:rPr>
          <w:sz w:val="22"/>
          <w:szCs w:val="22"/>
          <w:lang w:val="sr-Latn-RS"/>
        </w:rPr>
        <w:t xml:space="preserve"> mora da započne i nadgleda </w:t>
      </w:r>
      <w:r w:rsidRPr="00A94EAE">
        <w:rPr>
          <w:sz w:val="22"/>
          <w:szCs w:val="22"/>
          <w:lang w:val="sr-Latn-RS"/>
        </w:rPr>
        <w:t>ljekar</w:t>
      </w:r>
      <w:r w:rsidR="004B48C2" w:rsidRPr="00A94EAE">
        <w:rPr>
          <w:sz w:val="22"/>
          <w:szCs w:val="22"/>
          <w:lang w:val="sr-Latn-RS"/>
        </w:rPr>
        <w:t xml:space="preserve"> sa iskustvom u </w:t>
      </w:r>
      <w:r w:rsidR="006A40E0" w:rsidRPr="00A94EAE">
        <w:rPr>
          <w:sz w:val="22"/>
          <w:szCs w:val="22"/>
          <w:lang w:val="sr-Latn-RS"/>
        </w:rPr>
        <w:t>primjen</w:t>
      </w:r>
      <w:r w:rsidR="004B48C2" w:rsidRPr="00A94EAE">
        <w:rPr>
          <w:sz w:val="22"/>
          <w:szCs w:val="22"/>
          <w:lang w:val="sr-Latn-RS"/>
        </w:rPr>
        <w:t xml:space="preserve">i </w:t>
      </w:r>
      <w:r w:rsidRPr="00A94EAE">
        <w:rPr>
          <w:sz w:val="22"/>
          <w:szCs w:val="22"/>
          <w:lang w:val="sr-Latn-RS"/>
        </w:rPr>
        <w:t>ljekova</w:t>
      </w:r>
      <w:r w:rsidR="004B48C2" w:rsidRPr="00A94EAE">
        <w:rPr>
          <w:sz w:val="22"/>
          <w:szCs w:val="22"/>
          <w:lang w:val="sr-Latn-RS"/>
        </w:rPr>
        <w:t xml:space="preserve"> protiv karcinoma.</w:t>
      </w:r>
    </w:p>
    <w:p w14:paraId="40F61662" w14:textId="77777777" w:rsidR="005B0F3C" w:rsidRPr="00A94EAE" w:rsidRDefault="005B0F3C" w:rsidP="00AC7AEF">
      <w:pPr>
        <w:pStyle w:val="Bodytext20"/>
        <w:shd w:val="clear" w:color="auto" w:fill="auto"/>
        <w:spacing w:before="0" w:after="0" w:line="276" w:lineRule="auto"/>
        <w:ind w:firstLine="0"/>
        <w:rPr>
          <w:sz w:val="22"/>
          <w:szCs w:val="22"/>
          <w:lang w:val="sr-Latn-RS"/>
        </w:rPr>
      </w:pPr>
    </w:p>
    <w:p w14:paraId="087BDC17" w14:textId="77777777"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Testiranje PD-L1 za pacijente sa lokalno uznapredovalim NSCLC-om</w:t>
      </w:r>
    </w:p>
    <w:p w14:paraId="12B707DE" w14:textId="50C4431C" w:rsidR="002F6364" w:rsidRPr="00A94EAE" w:rsidRDefault="004B48C2" w:rsidP="00F411C6">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Pacijente sa lokalno uznapredovalim NSCLC-om treba </w:t>
      </w:r>
      <w:r w:rsidR="00024D0F" w:rsidRPr="00A94EAE">
        <w:rPr>
          <w:sz w:val="22"/>
          <w:szCs w:val="22"/>
          <w:lang w:val="sr-Latn-RS"/>
        </w:rPr>
        <w:t>procijeni</w:t>
      </w:r>
      <w:r w:rsidRPr="00A94EAE">
        <w:rPr>
          <w:sz w:val="22"/>
          <w:szCs w:val="22"/>
          <w:lang w:val="sr-Latn-RS"/>
        </w:rPr>
        <w:t xml:space="preserve">ti za terapiju na osnovu tumorske ekspresije PD-L1 potvrđene validiranim testom (pogledajte </w:t>
      </w:r>
      <w:r w:rsidR="00024D0F" w:rsidRPr="00A94EAE">
        <w:rPr>
          <w:sz w:val="22"/>
          <w:szCs w:val="22"/>
          <w:lang w:val="sr-Latn-RS"/>
        </w:rPr>
        <w:t>dio</w:t>
      </w:r>
      <w:r w:rsidRPr="00A94EAE">
        <w:rPr>
          <w:sz w:val="22"/>
          <w:szCs w:val="22"/>
          <w:lang w:val="sr-Latn-RS"/>
        </w:rPr>
        <w:t xml:space="preserve"> 5.1).</w:t>
      </w:r>
    </w:p>
    <w:p w14:paraId="144F7B4A" w14:textId="77777777" w:rsidR="005B0F3C" w:rsidRPr="00A94EAE" w:rsidRDefault="005B0F3C" w:rsidP="00F411C6">
      <w:pPr>
        <w:pStyle w:val="Bodytext20"/>
        <w:shd w:val="clear" w:color="auto" w:fill="auto"/>
        <w:spacing w:before="0" w:after="0" w:line="276" w:lineRule="auto"/>
        <w:ind w:firstLine="0"/>
        <w:rPr>
          <w:sz w:val="22"/>
          <w:szCs w:val="22"/>
          <w:lang w:val="sr-Latn-RS"/>
        </w:rPr>
      </w:pPr>
    </w:p>
    <w:p w14:paraId="12B59B41" w14:textId="77777777" w:rsidR="002F6364" w:rsidRPr="00A94EAE" w:rsidRDefault="004B48C2" w:rsidP="00F411C6">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Doziranje</w:t>
      </w:r>
    </w:p>
    <w:p w14:paraId="641EA35F" w14:textId="646FDC8B" w:rsidR="005B0F3C" w:rsidRPr="00A94EAE" w:rsidRDefault="004B48C2" w:rsidP="00F411C6">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Preporučena doza </w:t>
      </w:r>
      <w:r w:rsidR="00024D0F" w:rsidRPr="00A94EAE">
        <w:rPr>
          <w:sz w:val="22"/>
          <w:szCs w:val="22"/>
          <w:lang w:val="sr-Latn-RS"/>
        </w:rPr>
        <w:t>lijeka</w:t>
      </w:r>
      <w:r w:rsidRPr="00A94EAE">
        <w:rPr>
          <w:sz w:val="22"/>
          <w:szCs w:val="22"/>
          <w:lang w:val="sr-Latn-RS"/>
        </w:rPr>
        <w:t xml:space="preserve"> IMFINZI u monoterapiji i </w:t>
      </w:r>
      <w:r w:rsidR="00024D0F" w:rsidRPr="00A94EAE">
        <w:rPr>
          <w:sz w:val="22"/>
          <w:szCs w:val="22"/>
          <w:lang w:val="sr-Latn-RS"/>
        </w:rPr>
        <w:t>lijeka</w:t>
      </w:r>
      <w:r w:rsidRPr="00A94EAE">
        <w:rPr>
          <w:sz w:val="22"/>
          <w:szCs w:val="22"/>
          <w:lang w:val="sr-Latn-RS"/>
        </w:rPr>
        <w:t xml:space="preserve"> IMFINZI u kombinovanoj terapiji navedena je u Tabeli 1. IMFINZI se daje kao intravenska infuzija tokom 1 sata.</w:t>
      </w:r>
    </w:p>
    <w:p w14:paraId="7CEFE317" w14:textId="77777777" w:rsidR="00C30F3E" w:rsidRPr="00A94EAE" w:rsidRDefault="00C30F3E" w:rsidP="00F411C6">
      <w:pPr>
        <w:pStyle w:val="Bodytext20"/>
        <w:shd w:val="clear" w:color="auto" w:fill="auto"/>
        <w:spacing w:before="0" w:after="0" w:line="276" w:lineRule="auto"/>
        <w:ind w:firstLine="0"/>
        <w:rPr>
          <w:sz w:val="22"/>
          <w:szCs w:val="22"/>
          <w:lang w:val="sr-Latn-RS"/>
        </w:rPr>
      </w:pPr>
    </w:p>
    <w:p w14:paraId="3C590A7A" w14:textId="77777777" w:rsidR="000B6475" w:rsidRPr="00A94EAE" w:rsidRDefault="000B6475" w:rsidP="000B6475">
      <w:pPr>
        <w:pStyle w:val="Bodytext20"/>
        <w:shd w:val="clear" w:color="auto" w:fill="auto"/>
        <w:spacing w:before="0" w:after="0" w:line="276" w:lineRule="auto"/>
        <w:ind w:firstLine="0"/>
        <w:rPr>
          <w:sz w:val="22"/>
          <w:szCs w:val="22"/>
          <w:lang w:val="sr-Latn-RS"/>
        </w:rPr>
      </w:pPr>
      <w:r w:rsidRPr="00A94EAE">
        <w:rPr>
          <w:sz w:val="22"/>
          <w:szCs w:val="22"/>
          <w:lang w:val="sr-Latn-RS"/>
        </w:rPr>
        <w:t>Kad se IMFINZI primjenjuje u kombinaciji s drugim ljekovima, za daljnje informacije vidjeti sažetak karakteristika lijeka za te ljekove.</w:t>
      </w:r>
    </w:p>
    <w:p w14:paraId="26822C02" w14:textId="77777777" w:rsidR="000B6475" w:rsidRPr="00A94EAE" w:rsidRDefault="000B6475" w:rsidP="00F411C6">
      <w:pPr>
        <w:pStyle w:val="Bodytext20"/>
        <w:shd w:val="clear" w:color="auto" w:fill="auto"/>
        <w:spacing w:before="0" w:after="0" w:line="276" w:lineRule="auto"/>
        <w:ind w:firstLine="0"/>
        <w:rPr>
          <w:sz w:val="22"/>
          <w:szCs w:val="22"/>
          <w:lang w:val="sr-Latn-RS"/>
        </w:rPr>
      </w:pPr>
    </w:p>
    <w:p w14:paraId="4857A9BE" w14:textId="77777777" w:rsidR="00C30F3E" w:rsidRPr="00A94EAE" w:rsidRDefault="00C30F3E" w:rsidP="00F411C6">
      <w:pPr>
        <w:pStyle w:val="Tablecaption20"/>
        <w:shd w:val="clear" w:color="auto" w:fill="auto"/>
        <w:spacing w:line="276" w:lineRule="auto"/>
        <w:jc w:val="both"/>
        <w:rPr>
          <w:sz w:val="22"/>
          <w:szCs w:val="22"/>
          <w:lang w:val="sr-Latn-RS"/>
        </w:rPr>
      </w:pPr>
      <w:r w:rsidRPr="00A94EAE">
        <w:rPr>
          <w:rStyle w:val="Tablecaption21"/>
          <w:b/>
          <w:bCs/>
          <w:sz w:val="22"/>
          <w:szCs w:val="22"/>
          <w:lang w:val="sr-Latn-RS"/>
        </w:rPr>
        <w:t>Tabela 1. Preporučena doza lijeka IMFINZI u monoterapiji i kombinovanoj terapiji</w:t>
      </w:r>
    </w:p>
    <w:p w14:paraId="34C5C1F8" w14:textId="13767643" w:rsidR="00E041CA" w:rsidRPr="00A94EAE" w:rsidRDefault="00E041CA" w:rsidP="00F411C6">
      <w:pPr>
        <w:pStyle w:val="Bodytext20"/>
        <w:shd w:val="clear" w:color="auto" w:fill="auto"/>
        <w:spacing w:before="0" w:after="0" w:line="276" w:lineRule="auto"/>
        <w:ind w:firstLine="0"/>
        <w:rPr>
          <w:sz w:val="22"/>
          <w:szCs w:val="22"/>
          <w:lang w:val="sr-Latn-RS"/>
        </w:rPr>
      </w:pPr>
    </w:p>
    <w:tbl>
      <w:tblPr>
        <w:tblStyle w:val="TableGrid"/>
        <w:tblW w:w="5000" w:type="pct"/>
        <w:tblLook w:val="0000" w:firstRow="0" w:lastRow="0" w:firstColumn="0" w:lastColumn="0" w:noHBand="0" w:noVBand="0"/>
      </w:tblPr>
      <w:tblGrid>
        <w:gridCol w:w="1979"/>
        <w:gridCol w:w="4297"/>
        <w:gridCol w:w="2778"/>
      </w:tblGrid>
      <w:tr w:rsidR="00E041CA" w:rsidRPr="00A94EAE" w14:paraId="468CA5B7" w14:textId="77777777" w:rsidTr="00631E7B">
        <w:trPr>
          <w:trHeight w:hRule="exact" w:val="709"/>
        </w:trPr>
        <w:tc>
          <w:tcPr>
            <w:tcW w:w="1093" w:type="pct"/>
          </w:tcPr>
          <w:p w14:paraId="5F296208" w14:textId="77777777" w:rsidR="00E041CA" w:rsidRPr="00A94EAE" w:rsidRDefault="00E041CA" w:rsidP="00AC7AEF">
            <w:pPr>
              <w:pStyle w:val="Bodytext20"/>
              <w:spacing w:before="0" w:after="0"/>
              <w:ind w:left="127" w:right="-317" w:firstLine="0"/>
              <w:rPr>
                <w:sz w:val="22"/>
                <w:szCs w:val="22"/>
                <w:lang w:val="sr-Latn-RS"/>
              </w:rPr>
            </w:pPr>
            <w:r w:rsidRPr="00A94EAE">
              <w:rPr>
                <w:b/>
                <w:bCs/>
                <w:sz w:val="22"/>
                <w:szCs w:val="22"/>
                <w:lang w:val="sr-Latn-RS"/>
              </w:rPr>
              <w:t>Indikacija</w:t>
            </w:r>
          </w:p>
        </w:tc>
        <w:tc>
          <w:tcPr>
            <w:tcW w:w="2373" w:type="pct"/>
          </w:tcPr>
          <w:p w14:paraId="51A2AAF1" w14:textId="77777777" w:rsidR="00E041CA" w:rsidRPr="00A94EAE" w:rsidRDefault="00E041CA" w:rsidP="00AC7AEF">
            <w:pPr>
              <w:pStyle w:val="Bodytext20"/>
              <w:spacing w:before="0" w:after="0"/>
              <w:ind w:left="148" w:right="189" w:firstLine="0"/>
              <w:rPr>
                <w:sz w:val="22"/>
                <w:szCs w:val="22"/>
                <w:lang w:val="sr-Latn-RS"/>
              </w:rPr>
            </w:pPr>
            <w:r w:rsidRPr="00A94EAE">
              <w:rPr>
                <w:b/>
                <w:bCs/>
                <w:sz w:val="22"/>
                <w:szCs w:val="22"/>
                <w:lang w:val="sr-Latn-RS"/>
              </w:rPr>
              <w:t>Preporučena početna doza lijeka IMFINZI</w:t>
            </w:r>
          </w:p>
        </w:tc>
        <w:tc>
          <w:tcPr>
            <w:tcW w:w="1534" w:type="pct"/>
          </w:tcPr>
          <w:p w14:paraId="6884B7D0" w14:textId="77777777" w:rsidR="00E041CA" w:rsidRPr="00A94EAE" w:rsidRDefault="00E041CA" w:rsidP="00AC7AEF">
            <w:pPr>
              <w:pStyle w:val="Bodytext20"/>
              <w:spacing w:before="0" w:after="0"/>
              <w:ind w:left="79" w:right="130" w:firstLine="0"/>
              <w:rPr>
                <w:sz w:val="22"/>
                <w:szCs w:val="22"/>
                <w:lang w:val="sr-Latn-RS"/>
              </w:rPr>
            </w:pPr>
            <w:r w:rsidRPr="00A94EAE">
              <w:rPr>
                <w:b/>
                <w:bCs/>
                <w:sz w:val="22"/>
                <w:szCs w:val="22"/>
                <w:lang w:val="sr-Latn-RS"/>
              </w:rPr>
              <w:t>Trajanje terapije</w:t>
            </w:r>
          </w:p>
        </w:tc>
      </w:tr>
      <w:tr w:rsidR="00E041CA" w:rsidRPr="00A94EAE" w14:paraId="0DF5898D" w14:textId="77777777" w:rsidTr="00631E7B">
        <w:trPr>
          <w:trHeight w:hRule="exact" w:val="269"/>
        </w:trPr>
        <w:tc>
          <w:tcPr>
            <w:tcW w:w="1093" w:type="pct"/>
          </w:tcPr>
          <w:p w14:paraId="1CBE40B0" w14:textId="77777777" w:rsidR="00E041CA" w:rsidRPr="00A94EAE" w:rsidRDefault="00E041CA" w:rsidP="00AC7AEF">
            <w:pPr>
              <w:pStyle w:val="Bodytext20"/>
              <w:spacing w:before="0" w:after="0"/>
              <w:ind w:left="127" w:firstLine="0"/>
              <w:rPr>
                <w:sz w:val="22"/>
                <w:szCs w:val="22"/>
                <w:lang w:val="sr-Latn-RS"/>
              </w:rPr>
            </w:pPr>
            <w:r w:rsidRPr="00A94EAE">
              <w:rPr>
                <w:b/>
                <w:bCs/>
                <w:sz w:val="22"/>
                <w:szCs w:val="22"/>
                <w:lang w:val="sr-Latn-RS"/>
              </w:rPr>
              <w:t>Monoterapija</w:t>
            </w:r>
          </w:p>
        </w:tc>
        <w:tc>
          <w:tcPr>
            <w:tcW w:w="2373" w:type="pct"/>
          </w:tcPr>
          <w:p w14:paraId="49C4664B" w14:textId="77777777" w:rsidR="00E041CA" w:rsidRPr="00A94EAE" w:rsidRDefault="00E041CA" w:rsidP="00AC7AEF">
            <w:pPr>
              <w:pStyle w:val="Bodytext20"/>
              <w:spacing w:before="0" w:after="0"/>
              <w:ind w:left="148" w:right="189" w:firstLine="0"/>
              <w:rPr>
                <w:sz w:val="22"/>
                <w:szCs w:val="22"/>
                <w:lang w:val="sr-Latn-RS"/>
              </w:rPr>
            </w:pPr>
          </w:p>
        </w:tc>
        <w:tc>
          <w:tcPr>
            <w:tcW w:w="1534" w:type="pct"/>
          </w:tcPr>
          <w:p w14:paraId="0E953A98" w14:textId="77777777" w:rsidR="00E041CA" w:rsidRPr="00A94EAE" w:rsidRDefault="00E041CA" w:rsidP="00AC7AEF">
            <w:pPr>
              <w:pStyle w:val="Bodytext20"/>
              <w:spacing w:before="0" w:after="0"/>
              <w:ind w:left="79" w:right="130" w:firstLine="0"/>
              <w:rPr>
                <w:sz w:val="22"/>
                <w:szCs w:val="22"/>
                <w:lang w:val="sr-Latn-RS"/>
              </w:rPr>
            </w:pPr>
          </w:p>
        </w:tc>
      </w:tr>
      <w:tr w:rsidR="00E041CA" w:rsidRPr="00A94EAE" w14:paraId="5A4474AB" w14:textId="77777777" w:rsidTr="00631E7B">
        <w:trPr>
          <w:trHeight w:hRule="exact" w:val="1007"/>
        </w:trPr>
        <w:tc>
          <w:tcPr>
            <w:tcW w:w="1093" w:type="pct"/>
          </w:tcPr>
          <w:p w14:paraId="1FAA9FC5" w14:textId="77777777" w:rsidR="00E041CA" w:rsidRPr="00A94EAE" w:rsidRDefault="00E041CA" w:rsidP="00AC7AEF">
            <w:pPr>
              <w:pStyle w:val="Bodytext20"/>
              <w:spacing w:before="0" w:after="0"/>
              <w:ind w:left="127" w:firstLine="0"/>
              <w:rPr>
                <w:sz w:val="22"/>
                <w:szCs w:val="22"/>
                <w:lang w:val="sr-Latn-RS"/>
              </w:rPr>
            </w:pPr>
            <w:r w:rsidRPr="00A94EAE">
              <w:rPr>
                <w:sz w:val="22"/>
                <w:szCs w:val="22"/>
                <w:lang w:val="sr-Latn-RS"/>
              </w:rPr>
              <w:t>Lokalno uznapredovali NSCLC</w:t>
            </w:r>
          </w:p>
        </w:tc>
        <w:tc>
          <w:tcPr>
            <w:tcW w:w="2373" w:type="pct"/>
          </w:tcPr>
          <w:p w14:paraId="6FC00F39" w14:textId="6ECEAF40" w:rsidR="00E041CA" w:rsidRPr="00A94EAE" w:rsidRDefault="00E041CA" w:rsidP="00AC7AEF">
            <w:pPr>
              <w:pStyle w:val="Bodytext20"/>
              <w:spacing w:before="0" w:after="0"/>
              <w:ind w:left="148" w:right="189" w:firstLine="0"/>
              <w:rPr>
                <w:sz w:val="22"/>
                <w:szCs w:val="22"/>
                <w:lang w:val="sr-Latn-RS"/>
              </w:rPr>
            </w:pPr>
            <w:r w:rsidRPr="00A94EAE">
              <w:rPr>
                <w:sz w:val="22"/>
                <w:szCs w:val="22"/>
                <w:lang w:val="sr-Latn-RS"/>
              </w:rPr>
              <w:t xml:space="preserve">10 mg/kg na 2 </w:t>
            </w:r>
            <w:r w:rsidR="005B0F3C" w:rsidRPr="00A94EAE">
              <w:rPr>
                <w:sz w:val="22"/>
                <w:szCs w:val="22"/>
                <w:lang w:val="sr-Latn-RS"/>
              </w:rPr>
              <w:t>nedjelj</w:t>
            </w:r>
            <w:r w:rsidRPr="00A94EAE">
              <w:rPr>
                <w:sz w:val="22"/>
                <w:szCs w:val="22"/>
                <w:lang w:val="sr-Latn-RS"/>
              </w:rPr>
              <w:t xml:space="preserve">e ili 1500 mg na 4 </w:t>
            </w:r>
            <w:r w:rsidR="005B0F3C" w:rsidRPr="00A94EAE">
              <w:rPr>
                <w:sz w:val="22"/>
                <w:szCs w:val="22"/>
                <w:lang w:val="sr-Latn-RS"/>
              </w:rPr>
              <w:t>nedjelj</w:t>
            </w:r>
            <w:r w:rsidRPr="00A94EAE">
              <w:rPr>
                <w:sz w:val="22"/>
                <w:szCs w:val="22"/>
                <w:lang w:val="sr-Latn-RS"/>
              </w:rPr>
              <w:t>e</w:t>
            </w:r>
            <w:r w:rsidR="000D5AA7" w:rsidRPr="00A94EAE">
              <w:rPr>
                <w:sz w:val="22"/>
                <w:szCs w:val="22"/>
                <w:vertAlign w:val="superscript"/>
                <w:lang w:val="sr-Latn-RS"/>
              </w:rPr>
              <w:t>a</w:t>
            </w:r>
          </w:p>
        </w:tc>
        <w:tc>
          <w:tcPr>
            <w:tcW w:w="1534" w:type="pct"/>
          </w:tcPr>
          <w:p w14:paraId="3614E290" w14:textId="5F072A3C" w:rsidR="00E041CA" w:rsidRPr="00A94EAE" w:rsidRDefault="00E041CA" w:rsidP="00AC7AEF">
            <w:pPr>
              <w:pStyle w:val="Bodytext20"/>
              <w:spacing w:before="0" w:after="0"/>
              <w:ind w:left="79" w:right="130" w:firstLine="0"/>
              <w:rPr>
                <w:sz w:val="22"/>
                <w:szCs w:val="22"/>
                <w:lang w:val="sr-Latn-RS"/>
              </w:rPr>
            </w:pPr>
            <w:r w:rsidRPr="00A94EAE">
              <w:rPr>
                <w:sz w:val="22"/>
                <w:szCs w:val="22"/>
                <w:lang w:val="sr-Latn-RS"/>
              </w:rPr>
              <w:t>Do progresije bolesti ili neprihvatljive toksičnosti, ili najduže u periodu od 12 mjeseci</w:t>
            </w:r>
            <w:r w:rsidRPr="00A94EAE">
              <w:rPr>
                <w:sz w:val="22"/>
                <w:szCs w:val="22"/>
                <w:vertAlign w:val="superscript"/>
                <w:lang w:val="sr-Latn-RS"/>
              </w:rPr>
              <w:t>b</w:t>
            </w:r>
          </w:p>
        </w:tc>
      </w:tr>
      <w:tr w:rsidR="00560E38" w:rsidRPr="00A94EAE" w14:paraId="0CF4F345" w14:textId="77777777" w:rsidTr="00631E7B">
        <w:trPr>
          <w:trHeight w:hRule="exact" w:val="591"/>
        </w:trPr>
        <w:tc>
          <w:tcPr>
            <w:tcW w:w="1093" w:type="pct"/>
          </w:tcPr>
          <w:p w14:paraId="5D866A2A" w14:textId="2F2AB07B" w:rsidR="00F93F5D" w:rsidRPr="00A94EAE" w:rsidRDefault="00F93F5D" w:rsidP="00AC7AEF">
            <w:pPr>
              <w:pStyle w:val="Bodytext20"/>
              <w:spacing w:before="0" w:after="0"/>
              <w:ind w:left="127" w:firstLine="0"/>
              <w:rPr>
                <w:sz w:val="22"/>
                <w:szCs w:val="22"/>
                <w:lang w:val="sr-Latn-RS"/>
              </w:rPr>
            </w:pPr>
            <w:r w:rsidRPr="00A94EAE">
              <w:rPr>
                <w:rStyle w:val="Bodytext21"/>
                <w:sz w:val="22"/>
                <w:szCs w:val="22"/>
                <w:lang w:val="sr-Latn-RS"/>
              </w:rPr>
              <w:t>(HCC)</w:t>
            </w:r>
          </w:p>
        </w:tc>
        <w:tc>
          <w:tcPr>
            <w:tcW w:w="2373" w:type="pct"/>
          </w:tcPr>
          <w:p w14:paraId="08A3BDE1" w14:textId="70EA8757" w:rsidR="00F93F5D" w:rsidRPr="00A94EAE" w:rsidRDefault="00F93F5D" w:rsidP="00AC7AEF">
            <w:pPr>
              <w:pStyle w:val="Bodytext20"/>
              <w:spacing w:before="0" w:after="0"/>
              <w:ind w:left="148" w:right="189" w:firstLine="0"/>
              <w:rPr>
                <w:sz w:val="22"/>
                <w:szCs w:val="22"/>
                <w:lang w:val="sr-Latn-RS"/>
              </w:rPr>
            </w:pPr>
            <w:r w:rsidRPr="00A94EAE">
              <w:rPr>
                <w:sz w:val="22"/>
                <w:szCs w:val="22"/>
                <w:lang w:val="sr-Latn-RS"/>
              </w:rPr>
              <w:t xml:space="preserve">1500 mg svake 4 </w:t>
            </w:r>
            <w:r w:rsidR="005B0F3C" w:rsidRPr="00A94EAE">
              <w:rPr>
                <w:sz w:val="22"/>
                <w:szCs w:val="22"/>
                <w:lang w:val="sr-Latn-RS"/>
              </w:rPr>
              <w:t>nedjelj</w:t>
            </w:r>
            <w:r w:rsidRPr="00A94EAE">
              <w:rPr>
                <w:sz w:val="22"/>
                <w:szCs w:val="22"/>
                <w:lang w:val="sr-Latn-RS"/>
              </w:rPr>
              <w:t>e</w:t>
            </w:r>
            <w:r w:rsidR="000D5AA7" w:rsidRPr="00A94EAE">
              <w:rPr>
                <w:sz w:val="22"/>
                <w:szCs w:val="22"/>
                <w:vertAlign w:val="superscript"/>
                <w:lang w:val="sr-Latn-RS"/>
              </w:rPr>
              <w:t>a</w:t>
            </w:r>
          </w:p>
        </w:tc>
        <w:tc>
          <w:tcPr>
            <w:tcW w:w="1534" w:type="pct"/>
          </w:tcPr>
          <w:p w14:paraId="0CB81471" w14:textId="1B08479E" w:rsidR="00F93F5D" w:rsidRPr="00A94EAE" w:rsidRDefault="00F93F5D" w:rsidP="00AC7AEF">
            <w:pPr>
              <w:pStyle w:val="Bodytext20"/>
              <w:spacing w:before="0" w:after="0"/>
              <w:ind w:left="79" w:right="130" w:firstLine="0"/>
              <w:rPr>
                <w:sz w:val="22"/>
                <w:szCs w:val="22"/>
                <w:lang w:val="sr-Latn-RS"/>
              </w:rPr>
            </w:pPr>
            <w:r w:rsidRPr="00A94EAE">
              <w:rPr>
                <w:sz w:val="22"/>
                <w:szCs w:val="22"/>
                <w:lang w:val="sr-Latn-RS"/>
              </w:rPr>
              <w:t>Do progresije bolesti ili neprihvatljive toksičnosti</w:t>
            </w:r>
          </w:p>
        </w:tc>
      </w:tr>
      <w:tr w:rsidR="00E041CA" w:rsidRPr="00A94EAE" w14:paraId="6A146B99" w14:textId="77777777" w:rsidTr="00631E7B">
        <w:trPr>
          <w:trHeight w:hRule="exact" w:val="665"/>
        </w:trPr>
        <w:tc>
          <w:tcPr>
            <w:tcW w:w="1093" w:type="pct"/>
          </w:tcPr>
          <w:p w14:paraId="0F3CB378" w14:textId="7D33D337" w:rsidR="00E041CA" w:rsidRPr="00A94EAE" w:rsidRDefault="00E041CA">
            <w:pPr>
              <w:pStyle w:val="Bodytext20"/>
              <w:spacing w:before="0" w:after="0"/>
              <w:ind w:left="127" w:firstLine="0"/>
              <w:rPr>
                <w:sz w:val="22"/>
                <w:szCs w:val="22"/>
                <w:lang w:val="sr-Latn-RS"/>
              </w:rPr>
            </w:pPr>
            <w:r w:rsidRPr="00A94EAE">
              <w:rPr>
                <w:b/>
                <w:bCs/>
                <w:sz w:val="22"/>
                <w:szCs w:val="22"/>
                <w:lang w:val="sr-Latn-RS"/>
              </w:rPr>
              <w:t>Kombinovana terapija</w:t>
            </w:r>
          </w:p>
        </w:tc>
        <w:tc>
          <w:tcPr>
            <w:tcW w:w="2373" w:type="pct"/>
          </w:tcPr>
          <w:p w14:paraId="26BDB2ED" w14:textId="77777777" w:rsidR="00E041CA" w:rsidRPr="00A94EAE" w:rsidRDefault="00E041CA" w:rsidP="00AC7AEF">
            <w:pPr>
              <w:pStyle w:val="Bodytext20"/>
              <w:spacing w:before="0" w:after="0"/>
              <w:ind w:left="148" w:right="189" w:firstLine="0"/>
              <w:rPr>
                <w:sz w:val="22"/>
                <w:szCs w:val="22"/>
                <w:lang w:val="sr-Latn-RS"/>
              </w:rPr>
            </w:pPr>
          </w:p>
        </w:tc>
        <w:tc>
          <w:tcPr>
            <w:tcW w:w="1534" w:type="pct"/>
          </w:tcPr>
          <w:p w14:paraId="5685E7A4" w14:textId="77777777" w:rsidR="00E041CA" w:rsidRPr="00A94EAE" w:rsidRDefault="00E041CA" w:rsidP="00AC7AEF">
            <w:pPr>
              <w:pStyle w:val="Bodytext20"/>
              <w:spacing w:before="0" w:after="0"/>
              <w:ind w:left="79" w:right="130" w:firstLine="0"/>
              <w:rPr>
                <w:sz w:val="22"/>
                <w:szCs w:val="22"/>
                <w:lang w:val="sr-Latn-RS"/>
              </w:rPr>
            </w:pPr>
          </w:p>
        </w:tc>
      </w:tr>
      <w:tr w:rsidR="00E041CA" w:rsidRPr="00A94EAE" w14:paraId="2B57C964" w14:textId="77777777" w:rsidTr="00631E7B">
        <w:trPr>
          <w:trHeight w:hRule="exact" w:val="3113"/>
        </w:trPr>
        <w:tc>
          <w:tcPr>
            <w:tcW w:w="1093" w:type="pct"/>
          </w:tcPr>
          <w:p w14:paraId="2C70B170" w14:textId="77777777" w:rsidR="00E041CA" w:rsidRPr="00A94EAE" w:rsidRDefault="00E041CA" w:rsidP="00AC7AEF">
            <w:pPr>
              <w:pStyle w:val="Bodytext20"/>
              <w:spacing w:before="0" w:after="0"/>
              <w:ind w:left="127" w:firstLine="0"/>
              <w:rPr>
                <w:sz w:val="22"/>
                <w:szCs w:val="22"/>
                <w:lang w:val="sr-Latn-RS"/>
              </w:rPr>
            </w:pPr>
            <w:r w:rsidRPr="00A94EAE">
              <w:rPr>
                <w:sz w:val="22"/>
                <w:szCs w:val="22"/>
                <w:lang w:val="sr-Latn-RS"/>
              </w:rPr>
              <w:t>Metastatski NSCLC</w:t>
            </w:r>
          </w:p>
        </w:tc>
        <w:tc>
          <w:tcPr>
            <w:tcW w:w="2373" w:type="pct"/>
          </w:tcPr>
          <w:p w14:paraId="7A53DBE4" w14:textId="0AFBD6A3" w:rsidR="00E041CA" w:rsidRPr="00A94EAE" w:rsidRDefault="00E041CA" w:rsidP="00AC7AEF">
            <w:pPr>
              <w:pStyle w:val="Bodytext20"/>
              <w:spacing w:before="0" w:after="0"/>
              <w:ind w:left="148" w:right="189" w:firstLine="0"/>
              <w:rPr>
                <w:sz w:val="22"/>
                <w:szCs w:val="22"/>
                <w:lang w:val="sr-Latn-RS"/>
              </w:rPr>
            </w:pPr>
            <w:r w:rsidRPr="00A94EAE">
              <w:rPr>
                <w:sz w:val="22"/>
                <w:szCs w:val="22"/>
                <w:lang w:val="sr-Latn-RS"/>
              </w:rPr>
              <w:t>Tokom hemioterapije platinom: 1500 mg</w:t>
            </w:r>
            <w:r w:rsidR="001D3674">
              <w:rPr>
                <w:sz w:val="22"/>
                <w:szCs w:val="22"/>
                <w:vertAlign w:val="superscript"/>
                <w:lang w:val="sr-Latn-RS"/>
              </w:rPr>
              <w:t>c</w:t>
            </w:r>
            <w:r w:rsidRPr="00A94EAE">
              <w:rPr>
                <w:sz w:val="22"/>
                <w:szCs w:val="22"/>
                <w:lang w:val="sr-Latn-RS"/>
              </w:rPr>
              <w:t xml:space="preserve"> u kombinaciji sa tremelimumabom 75 mg</w:t>
            </w:r>
            <w:r w:rsidR="001D3674">
              <w:rPr>
                <w:sz w:val="22"/>
                <w:szCs w:val="22"/>
                <w:vertAlign w:val="superscript"/>
                <w:lang w:val="sr-Latn-RS"/>
              </w:rPr>
              <w:t>c</w:t>
            </w:r>
            <w:r w:rsidRPr="00A94EAE">
              <w:rPr>
                <w:sz w:val="22"/>
                <w:szCs w:val="22"/>
                <w:lang w:val="sr-Latn-RS"/>
              </w:rPr>
              <w:t xml:space="preserve"> i hemioterapijom na bazi platine</w:t>
            </w:r>
            <w:r w:rsidRPr="00A94EAE">
              <w:rPr>
                <w:sz w:val="22"/>
                <w:szCs w:val="22"/>
                <w:vertAlign w:val="superscript"/>
                <w:lang w:val="sr-Latn-RS"/>
              </w:rPr>
              <w:t xml:space="preserve"> </w:t>
            </w:r>
            <w:r w:rsidRPr="00A94EAE">
              <w:rPr>
                <w:sz w:val="22"/>
                <w:szCs w:val="22"/>
                <w:lang w:val="sr-Latn-RS"/>
              </w:rPr>
              <w:t xml:space="preserve">svake 3 </w:t>
            </w:r>
            <w:r w:rsidR="005B0F3C" w:rsidRPr="00A94EAE">
              <w:rPr>
                <w:sz w:val="22"/>
                <w:szCs w:val="22"/>
                <w:lang w:val="sr-Latn-RS"/>
              </w:rPr>
              <w:t>nedjelj</w:t>
            </w:r>
            <w:r w:rsidRPr="00A94EAE">
              <w:rPr>
                <w:sz w:val="22"/>
                <w:szCs w:val="22"/>
                <w:lang w:val="sr-Latn-RS"/>
              </w:rPr>
              <w:t xml:space="preserve">e (21 dan) tokom 4 ciklusa (12 </w:t>
            </w:r>
            <w:r w:rsidR="005B0F3C" w:rsidRPr="00A94EAE">
              <w:rPr>
                <w:sz w:val="22"/>
                <w:szCs w:val="22"/>
                <w:lang w:val="sr-Latn-RS"/>
              </w:rPr>
              <w:t>nedjelj</w:t>
            </w:r>
            <w:r w:rsidRPr="00A94EAE">
              <w:rPr>
                <w:sz w:val="22"/>
                <w:szCs w:val="22"/>
                <w:lang w:val="sr-Latn-RS"/>
              </w:rPr>
              <w:t>a)</w:t>
            </w:r>
          </w:p>
          <w:p w14:paraId="7E27C198" w14:textId="77777777" w:rsidR="00E041CA" w:rsidRPr="00A94EAE" w:rsidRDefault="00E041CA" w:rsidP="00AC7AEF">
            <w:pPr>
              <w:pStyle w:val="Bodytext20"/>
              <w:spacing w:before="0" w:after="0"/>
              <w:ind w:left="148" w:right="189" w:firstLine="0"/>
              <w:rPr>
                <w:sz w:val="22"/>
                <w:szCs w:val="22"/>
                <w:lang w:val="sr-Latn-RS"/>
              </w:rPr>
            </w:pPr>
            <w:r w:rsidRPr="00A94EAE">
              <w:rPr>
                <w:sz w:val="22"/>
                <w:szCs w:val="22"/>
                <w:lang w:val="sr-Latn-RS"/>
              </w:rPr>
              <w:t>Nakon hemioterapije platinom:</w:t>
            </w:r>
          </w:p>
          <w:p w14:paraId="563AE984" w14:textId="1A9750A6" w:rsidR="00E041CA" w:rsidRPr="00A94EAE" w:rsidRDefault="00E041CA" w:rsidP="00AC7AEF">
            <w:pPr>
              <w:pStyle w:val="Bodytext20"/>
              <w:spacing w:before="0" w:after="0"/>
              <w:ind w:left="148" w:right="189" w:firstLine="0"/>
              <w:rPr>
                <w:sz w:val="22"/>
                <w:szCs w:val="22"/>
                <w:lang w:val="sr-Latn-RS"/>
              </w:rPr>
            </w:pPr>
            <w:r w:rsidRPr="00A94EAE">
              <w:rPr>
                <w:sz w:val="22"/>
                <w:szCs w:val="22"/>
                <w:lang w:val="sr-Latn-RS"/>
              </w:rPr>
              <w:t xml:space="preserve">1500 mg/kg na 4 </w:t>
            </w:r>
            <w:r w:rsidR="005B0F3C" w:rsidRPr="00A94EAE">
              <w:rPr>
                <w:sz w:val="22"/>
                <w:szCs w:val="22"/>
                <w:lang w:val="sr-Latn-RS"/>
              </w:rPr>
              <w:t>nedjelj</w:t>
            </w:r>
            <w:r w:rsidRPr="00A94EAE">
              <w:rPr>
                <w:sz w:val="22"/>
                <w:szCs w:val="22"/>
                <w:lang w:val="sr-Latn-RS"/>
              </w:rPr>
              <w:t>e kao monoterapija i terapija održavanja pemetreksedom</w:t>
            </w:r>
            <w:r w:rsidR="000B6475" w:rsidRPr="00A94EAE">
              <w:rPr>
                <w:sz w:val="22"/>
                <w:szCs w:val="22"/>
                <w:vertAlign w:val="superscript"/>
                <w:lang w:val="sr-Latn-RS"/>
              </w:rPr>
              <w:t>d</w:t>
            </w:r>
            <w:r w:rsidR="001D3674">
              <w:rPr>
                <w:sz w:val="22"/>
                <w:szCs w:val="22"/>
                <w:vertAlign w:val="superscript"/>
                <w:lang w:val="sr-Latn-RS"/>
              </w:rPr>
              <w:t xml:space="preserve"> </w:t>
            </w:r>
            <w:r w:rsidRPr="00A94EAE">
              <w:rPr>
                <w:sz w:val="22"/>
                <w:szCs w:val="22"/>
                <w:lang w:val="sr-Latn-RS"/>
              </w:rPr>
              <w:t>zasnovana na histolo</w:t>
            </w:r>
            <w:r w:rsidR="005B0F3C" w:rsidRPr="00A94EAE">
              <w:rPr>
                <w:sz w:val="22"/>
                <w:szCs w:val="22"/>
                <w:lang w:val="sr-Latn-RS"/>
              </w:rPr>
              <w:t>škim karakterisikama bolesti</w:t>
            </w:r>
            <w:r w:rsidRPr="00A94EAE">
              <w:rPr>
                <w:sz w:val="22"/>
                <w:szCs w:val="22"/>
                <w:lang w:val="sr-Latn-RS"/>
              </w:rPr>
              <w:t xml:space="preserve"> 4 </w:t>
            </w:r>
            <w:r w:rsidR="005B0F3C" w:rsidRPr="00A94EAE">
              <w:rPr>
                <w:sz w:val="22"/>
                <w:szCs w:val="22"/>
                <w:lang w:val="sr-Latn-RS"/>
              </w:rPr>
              <w:t>nedjelj</w:t>
            </w:r>
            <w:r w:rsidRPr="00A94EAE">
              <w:rPr>
                <w:sz w:val="22"/>
                <w:szCs w:val="22"/>
                <w:lang w:val="sr-Latn-RS"/>
              </w:rPr>
              <w:t>e</w:t>
            </w:r>
          </w:p>
          <w:p w14:paraId="2D1D4C30" w14:textId="7A65DCE4" w:rsidR="00E041CA" w:rsidRPr="00A94EAE" w:rsidRDefault="00E041CA" w:rsidP="00AC7AEF">
            <w:pPr>
              <w:pStyle w:val="Bodytext20"/>
              <w:spacing w:before="0" w:after="0"/>
              <w:ind w:left="148" w:right="189" w:firstLine="0"/>
              <w:rPr>
                <w:sz w:val="22"/>
                <w:szCs w:val="22"/>
                <w:lang w:val="sr-Latn-RS"/>
              </w:rPr>
            </w:pPr>
            <w:r w:rsidRPr="00A94EAE">
              <w:rPr>
                <w:sz w:val="22"/>
                <w:szCs w:val="22"/>
                <w:lang w:val="sr-Latn-RS"/>
              </w:rPr>
              <w:t>Peta doza tremelimumaba 75 mg</w:t>
            </w:r>
            <w:r w:rsidR="001D3674">
              <w:rPr>
                <w:sz w:val="22"/>
                <w:szCs w:val="22"/>
                <w:vertAlign w:val="superscript"/>
                <w:lang w:val="sr-Latn-RS"/>
              </w:rPr>
              <w:t>f</w:t>
            </w:r>
            <w:r w:rsidRPr="00A94EAE">
              <w:rPr>
                <w:sz w:val="22"/>
                <w:szCs w:val="22"/>
                <w:lang w:val="sr-Latn-RS"/>
              </w:rPr>
              <w:t xml:space="preserve"> treba da se d</w:t>
            </w:r>
            <w:r w:rsidR="000D5AA7" w:rsidRPr="00A94EAE">
              <w:rPr>
                <w:sz w:val="22"/>
                <w:szCs w:val="22"/>
                <w:lang w:val="sr-Latn-RS"/>
              </w:rPr>
              <w:t>a</w:t>
            </w:r>
            <w:r w:rsidRPr="00A94EAE">
              <w:rPr>
                <w:sz w:val="22"/>
                <w:szCs w:val="22"/>
                <w:lang w:val="sr-Latn-RS"/>
              </w:rPr>
              <w:t xml:space="preserve"> u 16. </w:t>
            </w:r>
            <w:r w:rsidR="005B0F3C" w:rsidRPr="00A94EAE">
              <w:rPr>
                <w:sz w:val="22"/>
                <w:szCs w:val="22"/>
                <w:lang w:val="sr-Latn-RS"/>
              </w:rPr>
              <w:t>nedjelj</w:t>
            </w:r>
            <w:r w:rsidRPr="00A94EAE">
              <w:rPr>
                <w:sz w:val="22"/>
                <w:szCs w:val="22"/>
                <w:lang w:val="sr-Latn-RS"/>
              </w:rPr>
              <w:t>i uz IMFINZI</w:t>
            </w:r>
          </w:p>
        </w:tc>
        <w:tc>
          <w:tcPr>
            <w:tcW w:w="1534" w:type="pct"/>
          </w:tcPr>
          <w:p w14:paraId="5800A21B" w14:textId="17AB6014" w:rsidR="00E041CA" w:rsidRPr="00A94EAE" w:rsidRDefault="00E041CA" w:rsidP="00AC7AEF">
            <w:pPr>
              <w:pStyle w:val="Bodytext20"/>
              <w:spacing w:before="0" w:after="0"/>
              <w:ind w:left="79" w:right="130" w:firstLine="0"/>
              <w:rPr>
                <w:sz w:val="22"/>
                <w:szCs w:val="22"/>
                <w:lang w:val="sr-Latn-RS"/>
              </w:rPr>
            </w:pPr>
            <w:r w:rsidRPr="00A94EAE">
              <w:rPr>
                <w:sz w:val="22"/>
                <w:szCs w:val="22"/>
                <w:lang w:val="sr-Latn-RS"/>
              </w:rPr>
              <w:t>Do progresije bolesti ili neprihvatljive toksičnosti</w:t>
            </w:r>
          </w:p>
          <w:p w14:paraId="24918D80" w14:textId="1804D052" w:rsidR="00E041CA" w:rsidRPr="00A94EAE" w:rsidRDefault="00E041CA" w:rsidP="00F411C6">
            <w:pPr>
              <w:ind w:left="79"/>
              <w:jc w:val="both"/>
              <w:rPr>
                <w:sz w:val="22"/>
                <w:szCs w:val="22"/>
                <w:lang w:val="sr-Latn-RS"/>
              </w:rPr>
            </w:pPr>
          </w:p>
        </w:tc>
      </w:tr>
      <w:tr w:rsidR="00E041CA" w:rsidRPr="00A94EAE" w14:paraId="1B184386" w14:textId="77777777" w:rsidTr="00631E7B">
        <w:trPr>
          <w:trHeight w:val="20"/>
        </w:trPr>
        <w:tc>
          <w:tcPr>
            <w:tcW w:w="1093" w:type="pct"/>
          </w:tcPr>
          <w:p w14:paraId="61D5C42A" w14:textId="77777777" w:rsidR="00E041CA" w:rsidRPr="00A94EAE" w:rsidRDefault="00E041CA" w:rsidP="00631E7B">
            <w:pPr>
              <w:pStyle w:val="Bodytext20"/>
              <w:spacing w:before="0" w:after="0"/>
              <w:ind w:left="127" w:firstLine="0"/>
              <w:jc w:val="left"/>
              <w:rPr>
                <w:sz w:val="22"/>
                <w:szCs w:val="22"/>
                <w:lang w:val="sr-Latn-RS"/>
              </w:rPr>
            </w:pPr>
            <w:r w:rsidRPr="00A94EAE">
              <w:rPr>
                <w:sz w:val="22"/>
                <w:szCs w:val="22"/>
                <w:lang w:val="sr-Latn-RS"/>
              </w:rPr>
              <w:lastRenderedPageBreak/>
              <w:t>ES-SCLC</w:t>
            </w:r>
          </w:p>
        </w:tc>
        <w:tc>
          <w:tcPr>
            <w:tcW w:w="2373" w:type="pct"/>
          </w:tcPr>
          <w:p w14:paraId="27306434" w14:textId="30D80114" w:rsidR="00E041CA" w:rsidRPr="00A94EAE" w:rsidRDefault="00E041CA" w:rsidP="001D3674">
            <w:pPr>
              <w:pStyle w:val="Bodytext20"/>
              <w:spacing w:before="0" w:after="0"/>
              <w:ind w:left="127" w:right="189" w:firstLine="0"/>
              <w:jc w:val="left"/>
              <w:rPr>
                <w:sz w:val="22"/>
                <w:szCs w:val="22"/>
                <w:lang w:val="sr-Latn-RS"/>
              </w:rPr>
            </w:pPr>
            <w:r w:rsidRPr="00A94EAE">
              <w:rPr>
                <w:sz w:val="22"/>
                <w:szCs w:val="22"/>
                <w:lang w:val="sr-Latn-RS"/>
              </w:rPr>
              <w:t xml:space="preserve">1500 </w:t>
            </w:r>
            <w:r w:rsidR="000B6475" w:rsidRPr="00A94EAE">
              <w:rPr>
                <w:sz w:val="22"/>
                <w:szCs w:val="22"/>
                <w:lang w:val="sr-Latn-RS"/>
              </w:rPr>
              <w:t>mg</w:t>
            </w:r>
            <w:r w:rsidR="000B6475" w:rsidRPr="00A94EAE">
              <w:rPr>
                <w:sz w:val="22"/>
                <w:szCs w:val="22"/>
                <w:vertAlign w:val="superscript"/>
                <w:lang w:val="sr-Latn-RS"/>
              </w:rPr>
              <w:t>g</w:t>
            </w:r>
            <w:r w:rsidR="000B6475" w:rsidRPr="00A94EAE">
              <w:rPr>
                <w:sz w:val="22"/>
                <w:szCs w:val="22"/>
                <w:lang w:val="sr-Latn-RS"/>
              </w:rPr>
              <w:t xml:space="preserve"> </w:t>
            </w:r>
            <w:r w:rsidRPr="00A94EAE">
              <w:rPr>
                <w:sz w:val="22"/>
                <w:szCs w:val="22"/>
                <w:lang w:val="sr-Latn-RS"/>
              </w:rPr>
              <w:t xml:space="preserve">u kombinaciji sa hemoterapijom na svake 3 </w:t>
            </w:r>
            <w:r w:rsidR="005B0F3C" w:rsidRPr="00A94EAE">
              <w:rPr>
                <w:sz w:val="22"/>
                <w:szCs w:val="22"/>
                <w:lang w:val="sr-Latn-RS"/>
              </w:rPr>
              <w:t>nedjelj</w:t>
            </w:r>
            <w:r w:rsidRPr="00A94EAE">
              <w:rPr>
                <w:sz w:val="22"/>
                <w:szCs w:val="22"/>
                <w:lang w:val="sr-Latn-RS"/>
              </w:rPr>
              <w:t>e (21 dan) tokom 4 ciklusa,</w:t>
            </w:r>
            <w:r w:rsidR="00C30F3E" w:rsidRPr="00A94EAE">
              <w:rPr>
                <w:sz w:val="22"/>
                <w:szCs w:val="22"/>
                <w:lang w:val="sr-Latn-RS"/>
              </w:rPr>
              <w:t xml:space="preserve"> </w:t>
            </w:r>
            <w:r w:rsidRPr="00A94EAE">
              <w:rPr>
                <w:sz w:val="22"/>
                <w:szCs w:val="22"/>
                <w:lang w:val="sr-Latn-RS"/>
              </w:rPr>
              <w:t xml:space="preserve">praćeno sa 1500 mg na 4 </w:t>
            </w:r>
            <w:r w:rsidR="005B0F3C" w:rsidRPr="00A94EAE">
              <w:rPr>
                <w:sz w:val="22"/>
                <w:szCs w:val="22"/>
                <w:lang w:val="sr-Latn-RS"/>
              </w:rPr>
              <w:t>nedjelj</w:t>
            </w:r>
            <w:r w:rsidRPr="00A94EAE">
              <w:rPr>
                <w:sz w:val="22"/>
                <w:szCs w:val="22"/>
                <w:lang w:val="sr-Latn-RS"/>
              </w:rPr>
              <w:t>e kao monoterapija</w:t>
            </w:r>
          </w:p>
        </w:tc>
        <w:tc>
          <w:tcPr>
            <w:tcW w:w="1534" w:type="pct"/>
          </w:tcPr>
          <w:p w14:paraId="0680ED32" w14:textId="3853197E" w:rsidR="005B0F3C" w:rsidRPr="00A94EAE" w:rsidRDefault="00E041CA" w:rsidP="00631E7B">
            <w:pPr>
              <w:pStyle w:val="Bodytext20"/>
              <w:spacing w:before="0" w:after="0"/>
              <w:ind w:left="79" w:right="130" w:firstLine="0"/>
              <w:jc w:val="left"/>
              <w:rPr>
                <w:sz w:val="22"/>
                <w:szCs w:val="22"/>
                <w:lang w:val="sr-Latn-RS"/>
              </w:rPr>
            </w:pPr>
            <w:r w:rsidRPr="00A94EAE">
              <w:rPr>
                <w:sz w:val="22"/>
                <w:szCs w:val="22"/>
                <w:lang w:val="sr-Latn-RS"/>
              </w:rPr>
              <w:t>Do progresije bolesti ili neprihvatljive toksičnosti</w:t>
            </w:r>
          </w:p>
          <w:p w14:paraId="6705C55F" w14:textId="77777777" w:rsidR="00E041CA" w:rsidRPr="00A94EAE" w:rsidRDefault="00E041CA" w:rsidP="00631E7B">
            <w:pPr>
              <w:rPr>
                <w:lang w:val="sr-Latn-RS"/>
              </w:rPr>
            </w:pPr>
          </w:p>
        </w:tc>
      </w:tr>
      <w:tr w:rsidR="00E041CA" w:rsidRPr="00A94EAE" w14:paraId="4B2EC1B9" w14:textId="77777777" w:rsidTr="00631E7B">
        <w:trPr>
          <w:trHeight w:hRule="exact" w:val="1118"/>
        </w:trPr>
        <w:tc>
          <w:tcPr>
            <w:tcW w:w="1093" w:type="pct"/>
          </w:tcPr>
          <w:p w14:paraId="0CE3338A" w14:textId="77777777" w:rsidR="00E041CA" w:rsidRPr="00A94EAE" w:rsidRDefault="00E041CA" w:rsidP="00AC7AEF">
            <w:pPr>
              <w:pStyle w:val="Bodytext20"/>
              <w:spacing w:before="0" w:after="0"/>
              <w:ind w:left="127" w:firstLine="0"/>
              <w:rPr>
                <w:sz w:val="22"/>
                <w:szCs w:val="22"/>
                <w:lang w:val="sr-Latn-RS"/>
              </w:rPr>
            </w:pPr>
            <w:r w:rsidRPr="00A94EAE">
              <w:rPr>
                <w:sz w:val="22"/>
                <w:szCs w:val="22"/>
                <w:lang w:val="sr-Latn-RS"/>
              </w:rPr>
              <w:t>BTC</w:t>
            </w:r>
          </w:p>
        </w:tc>
        <w:tc>
          <w:tcPr>
            <w:tcW w:w="2373" w:type="pct"/>
          </w:tcPr>
          <w:p w14:paraId="53D10D8A" w14:textId="69AE259E" w:rsidR="00E041CA" w:rsidRPr="00A94EAE" w:rsidRDefault="00E041CA" w:rsidP="00AC7AEF">
            <w:pPr>
              <w:pStyle w:val="Bodytext20"/>
              <w:spacing w:before="0" w:after="0"/>
              <w:ind w:left="148" w:right="189" w:firstLine="0"/>
              <w:rPr>
                <w:sz w:val="22"/>
                <w:szCs w:val="22"/>
                <w:lang w:val="sr-Latn-RS"/>
              </w:rPr>
            </w:pPr>
            <w:r w:rsidRPr="00A94EAE">
              <w:rPr>
                <w:sz w:val="22"/>
                <w:szCs w:val="22"/>
                <w:lang w:val="sr-Latn-RS"/>
              </w:rPr>
              <w:t xml:space="preserve">1500 </w:t>
            </w:r>
            <w:r w:rsidR="000B6475" w:rsidRPr="00A94EAE">
              <w:rPr>
                <w:sz w:val="22"/>
                <w:szCs w:val="22"/>
                <w:lang w:val="sr-Latn-RS"/>
              </w:rPr>
              <w:t>mg</w:t>
            </w:r>
            <w:r w:rsidR="000B6475" w:rsidRPr="00A94EAE">
              <w:rPr>
                <w:sz w:val="22"/>
                <w:szCs w:val="22"/>
                <w:vertAlign w:val="superscript"/>
                <w:lang w:val="sr-Latn-RS"/>
              </w:rPr>
              <w:t>h</w:t>
            </w:r>
            <w:r w:rsidR="000B6475" w:rsidRPr="00A94EAE">
              <w:rPr>
                <w:sz w:val="22"/>
                <w:szCs w:val="22"/>
                <w:lang w:val="sr-Latn-RS"/>
              </w:rPr>
              <w:t xml:space="preserve"> </w:t>
            </w:r>
            <w:r w:rsidRPr="00A94EAE">
              <w:rPr>
                <w:sz w:val="22"/>
                <w:szCs w:val="22"/>
                <w:lang w:val="sr-Latn-RS"/>
              </w:rPr>
              <w:t xml:space="preserve">u kombinaciji sa hemoterapijom na svake 3 </w:t>
            </w:r>
            <w:r w:rsidR="005B0F3C" w:rsidRPr="00A94EAE">
              <w:rPr>
                <w:sz w:val="22"/>
                <w:szCs w:val="22"/>
                <w:lang w:val="sr-Latn-RS"/>
              </w:rPr>
              <w:t>nedjelj</w:t>
            </w:r>
            <w:r w:rsidRPr="00A94EAE">
              <w:rPr>
                <w:sz w:val="22"/>
                <w:szCs w:val="22"/>
                <w:lang w:val="sr-Latn-RS"/>
              </w:rPr>
              <w:t>e (21 dan) tokom do 8 ciklusa,</w:t>
            </w:r>
            <w:r w:rsidR="00C30F3E" w:rsidRPr="00A94EAE">
              <w:rPr>
                <w:sz w:val="22"/>
                <w:szCs w:val="22"/>
                <w:lang w:val="sr-Latn-RS"/>
              </w:rPr>
              <w:t xml:space="preserve"> </w:t>
            </w:r>
            <w:r w:rsidRPr="00A94EAE">
              <w:rPr>
                <w:sz w:val="22"/>
                <w:szCs w:val="22"/>
                <w:lang w:val="sr-Latn-RS"/>
              </w:rPr>
              <w:t xml:space="preserve">praćeno sa 1500 mg na 4 </w:t>
            </w:r>
            <w:r w:rsidR="005B0F3C" w:rsidRPr="00A94EAE">
              <w:rPr>
                <w:sz w:val="22"/>
                <w:szCs w:val="22"/>
                <w:lang w:val="sr-Latn-RS"/>
              </w:rPr>
              <w:t>nedjelj</w:t>
            </w:r>
            <w:r w:rsidRPr="00A94EAE">
              <w:rPr>
                <w:sz w:val="22"/>
                <w:szCs w:val="22"/>
                <w:lang w:val="sr-Latn-RS"/>
              </w:rPr>
              <w:t>e kao monoterapija</w:t>
            </w:r>
          </w:p>
        </w:tc>
        <w:tc>
          <w:tcPr>
            <w:tcW w:w="1534" w:type="pct"/>
          </w:tcPr>
          <w:p w14:paraId="16014E8A" w14:textId="77777777" w:rsidR="00E041CA" w:rsidRPr="00A94EAE" w:rsidRDefault="00E041CA" w:rsidP="00AC7AEF">
            <w:pPr>
              <w:pStyle w:val="Bodytext20"/>
              <w:spacing w:before="0" w:after="0"/>
              <w:ind w:left="79" w:right="130" w:firstLine="0"/>
              <w:rPr>
                <w:sz w:val="22"/>
                <w:szCs w:val="22"/>
                <w:lang w:val="sr-Latn-RS"/>
              </w:rPr>
            </w:pPr>
            <w:r w:rsidRPr="00A94EAE">
              <w:rPr>
                <w:sz w:val="22"/>
                <w:szCs w:val="22"/>
                <w:lang w:val="sr-Latn-RS"/>
              </w:rPr>
              <w:t>Do progresije bolesti ili do neprihvatljive toksičnosti</w:t>
            </w:r>
          </w:p>
        </w:tc>
      </w:tr>
      <w:tr w:rsidR="00E041CA" w:rsidRPr="00A94EAE" w14:paraId="2DA98BE0" w14:textId="77777777" w:rsidTr="00631E7B">
        <w:trPr>
          <w:trHeight w:hRule="exact" w:val="1006"/>
        </w:trPr>
        <w:tc>
          <w:tcPr>
            <w:tcW w:w="1093" w:type="pct"/>
          </w:tcPr>
          <w:p w14:paraId="5BCABBE2" w14:textId="77777777" w:rsidR="00E041CA" w:rsidRPr="00A94EAE" w:rsidRDefault="00E041CA" w:rsidP="00AC7AEF">
            <w:pPr>
              <w:pStyle w:val="Bodytext20"/>
              <w:spacing w:before="0" w:after="0"/>
              <w:ind w:left="127" w:firstLine="0"/>
              <w:rPr>
                <w:sz w:val="22"/>
                <w:szCs w:val="22"/>
                <w:lang w:val="sr-Latn-RS"/>
              </w:rPr>
            </w:pPr>
            <w:r w:rsidRPr="00A94EAE">
              <w:rPr>
                <w:sz w:val="22"/>
                <w:szCs w:val="22"/>
                <w:lang w:val="sr-Latn-RS"/>
              </w:rPr>
              <w:t>HCC</w:t>
            </w:r>
          </w:p>
        </w:tc>
        <w:tc>
          <w:tcPr>
            <w:tcW w:w="2373" w:type="pct"/>
          </w:tcPr>
          <w:p w14:paraId="0B96B99A" w14:textId="58E617EE" w:rsidR="00E041CA" w:rsidRPr="00A94EAE" w:rsidRDefault="00E041CA" w:rsidP="00AC7AEF">
            <w:pPr>
              <w:pStyle w:val="Bodytext20"/>
              <w:spacing w:before="0" w:after="0"/>
              <w:ind w:left="148" w:right="189" w:firstLine="0"/>
              <w:rPr>
                <w:sz w:val="22"/>
                <w:szCs w:val="22"/>
                <w:lang w:val="sr-Latn-RS"/>
              </w:rPr>
            </w:pPr>
            <w:r w:rsidRPr="00A94EAE">
              <w:rPr>
                <w:sz w:val="22"/>
                <w:szCs w:val="22"/>
                <w:lang w:val="sr-Latn-RS"/>
              </w:rPr>
              <w:t xml:space="preserve">IMFINZI 1500 </w:t>
            </w:r>
            <w:r w:rsidR="000B6475" w:rsidRPr="00A94EAE">
              <w:rPr>
                <w:sz w:val="22"/>
                <w:szCs w:val="22"/>
                <w:lang w:val="sr-Latn-RS"/>
              </w:rPr>
              <w:t>mg</w:t>
            </w:r>
            <w:r w:rsidR="000B6475" w:rsidRPr="00A94EAE">
              <w:rPr>
                <w:sz w:val="22"/>
                <w:szCs w:val="22"/>
                <w:vertAlign w:val="superscript"/>
                <w:lang w:val="sr-Latn-RS"/>
              </w:rPr>
              <w:t xml:space="preserve">i </w:t>
            </w:r>
            <w:r w:rsidRPr="00A94EAE">
              <w:rPr>
                <w:sz w:val="22"/>
                <w:szCs w:val="22"/>
                <w:lang w:val="sr-Latn-RS"/>
              </w:rPr>
              <w:t>koji se daje u kombinaciji s 300 mg</w:t>
            </w:r>
            <w:r w:rsidR="001D3674">
              <w:rPr>
                <w:sz w:val="22"/>
                <w:szCs w:val="22"/>
                <w:vertAlign w:val="superscript"/>
                <w:lang w:val="sr-Latn-RS"/>
              </w:rPr>
              <w:t>i</w:t>
            </w:r>
            <w:r w:rsidRPr="00A94EAE">
              <w:rPr>
                <w:sz w:val="22"/>
                <w:szCs w:val="22"/>
                <w:lang w:val="sr-Latn-RS"/>
              </w:rPr>
              <w:t xml:space="preserve"> tremelimumaba kao jedna doza tokom 1. ciklusa / 1. dana, praćeno lijekom IMFINZI u monoterapiji na 4 </w:t>
            </w:r>
            <w:r w:rsidR="005B0F3C" w:rsidRPr="00A94EAE">
              <w:rPr>
                <w:sz w:val="22"/>
                <w:szCs w:val="22"/>
                <w:lang w:val="sr-Latn-RS"/>
              </w:rPr>
              <w:t>nedjelj</w:t>
            </w:r>
            <w:r w:rsidRPr="00A94EAE">
              <w:rPr>
                <w:sz w:val="22"/>
                <w:szCs w:val="22"/>
                <w:lang w:val="sr-Latn-RS"/>
              </w:rPr>
              <w:t>e</w:t>
            </w:r>
          </w:p>
        </w:tc>
        <w:tc>
          <w:tcPr>
            <w:tcW w:w="1534" w:type="pct"/>
          </w:tcPr>
          <w:p w14:paraId="305AFD06" w14:textId="77777777" w:rsidR="00E041CA" w:rsidRPr="00A94EAE" w:rsidRDefault="00E041CA" w:rsidP="00AC7AEF">
            <w:pPr>
              <w:pStyle w:val="Bodytext20"/>
              <w:spacing w:before="0" w:after="0"/>
              <w:ind w:left="79" w:right="130" w:firstLine="0"/>
              <w:rPr>
                <w:sz w:val="22"/>
                <w:szCs w:val="22"/>
                <w:lang w:val="sr-Latn-RS"/>
              </w:rPr>
            </w:pPr>
            <w:r w:rsidRPr="00A94EAE">
              <w:rPr>
                <w:sz w:val="22"/>
                <w:szCs w:val="22"/>
                <w:lang w:val="sr-Latn-RS"/>
              </w:rPr>
              <w:t>Do progresije bolesti ili neprihvatljive toksičnosti</w:t>
            </w:r>
          </w:p>
        </w:tc>
      </w:tr>
    </w:tbl>
    <w:p w14:paraId="7E957759" w14:textId="77777777" w:rsidR="00873E09" w:rsidRPr="00A94EAE" w:rsidRDefault="00873E09" w:rsidP="00AC7AEF">
      <w:pPr>
        <w:pStyle w:val="Tablecaption0"/>
        <w:shd w:val="clear" w:color="auto" w:fill="auto"/>
        <w:spacing w:line="276" w:lineRule="auto"/>
        <w:ind w:firstLine="0"/>
        <w:jc w:val="both"/>
        <w:rPr>
          <w:sz w:val="22"/>
          <w:szCs w:val="22"/>
          <w:lang w:val="sr-Latn-RS"/>
        </w:rPr>
      </w:pPr>
    </w:p>
    <w:p w14:paraId="61C244CC" w14:textId="28725391" w:rsidR="00636351" w:rsidRPr="00A94EAE" w:rsidRDefault="00636351" w:rsidP="00AC7AEF">
      <w:pPr>
        <w:pStyle w:val="Tablecaption0"/>
        <w:shd w:val="clear" w:color="auto" w:fill="auto"/>
        <w:spacing w:line="276" w:lineRule="auto"/>
        <w:ind w:firstLine="0"/>
        <w:jc w:val="both"/>
        <w:rPr>
          <w:sz w:val="22"/>
          <w:szCs w:val="22"/>
          <w:lang w:val="sr-Latn-RS"/>
        </w:rPr>
      </w:pPr>
      <w:r w:rsidRPr="00A94EAE">
        <w:rPr>
          <w:sz w:val="22"/>
          <w:szCs w:val="22"/>
          <w:vertAlign w:val="superscript"/>
          <w:lang w:val="sr-Latn-RS"/>
        </w:rPr>
        <w:t>a</w:t>
      </w:r>
      <w:r w:rsidRPr="00A94EAE">
        <w:rPr>
          <w:sz w:val="22"/>
          <w:szCs w:val="22"/>
          <w:lang w:val="sr-Latn-RS"/>
        </w:rPr>
        <w:t xml:space="preserve"> Pacijenti sa </w:t>
      </w:r>
      <w:r w:rsidR="00024D0F" w:rsidRPr="00A94EAE">
        <w:rPr>
          <w:sz w:val="22"/>
          <w:szCs w:val="22"/>
          <w:lang w:val="sr-Latn-RS"/>
        </w:rPr>
        <w:t>tjelesnom</w:t>
      </w:r>
      <w:r w:rsidRPr="00A94EAE">
        <w:rPr>
          <w:sz w:val="22"/>
          <w:szCs w:val="22"/>
          <w:lang w:val="sr-Latn-RS"/>
        </w:rPr>
        <w:t xml:space="preserve"> masom od 30 kg ili manjom moraju da dobijaju doze na osnovu težine koje odgovaraju dozi </w:t>
      </w:r>
      <w:r w:rsidR="00024D0F" w:rsidRPr="00A94EAE">
        <w:rPr>
          <w:sz w:val="22"/>
          <w:szCs w:val="22"/>
          <w:lang w:val="sr-Latn-RS"/>
        </w:rPr>
        <w:t>lijeka</w:t>
      </w:r>
      <w:r w:rsidRPr="00A94EAE">
        <w:rPr>
          <w:sz w:val="22"/>
          <w:szCs w:val="22"/>
          <w:lang w:val="sr-Latn-RS"/>
        </w:rPr>
        <w:t xml:space="preserve"> IMFINZI 10 mg/kg na 2 </w:t>
      </w:r>
      <w:r w:rsidR="005B0F3C" w:rsidRPr="00A94EAE">
        <w:rPr>
          <w:sz w:val="22"/>
          <w:szCs w:val="22"/>
          <w:lang w:val="sr-Latn-RS"/>
        </w:rPr>
        <w:t>nedjelj</w:t>
      </w:r>
      <w:r w:rsidRPr="00A94EAE">
        <w:rPr>
          <w:sz w:val="22"/>
          <w:szCs w:val="22"/>
          <w:lang w:val="sr-Latn-RS"/>
        </w:rPr>
        <w:t xml:space="preserve">e ili 20 mg/kg na 4 </w:t>
      </w:r>
      <w:r w:rsidR="005B0F3C" w:rsidRPr="00A94EAE">
        <w:rPr>
          <w:sz w:val="22"/>
          <w:szCs w:val="22"/>
          <w:lang w:val="sr-Latn-RS"/>
        </w:rPr>
        <w:t>nedjelj</w:t>
      </w:r>
      <w:r w:rsidRPr="00A94EAE">
        <w:rPr>
          <w:sz w:val="22"/>
          <w:szCs w:val="22"/>
          <w:lang w:val="sr-Latn-RS"/>
        </w:rPr>
        <w:t xml:space="preserve">e dok </w:t>
      </w:r>
      <w:r w:rsidR="006A40E0" w:rsidRPr="00A94EAE">
        <w:rPr>
          <w:sz w:val="22"/>
          <w:szCs w:val="22"/>
          <w:lang w:val="sr-Latn-RS"/>
        </w:rPr>
        <w:t>tjelesna</w:t>
      </w:r>
      <w:r w:rsidRPr="00A94EAE">
        <w:rPr>
          <w:sz w:val="22"/>
          <w:szCs w:val="22"/>
          <w:lang w:val="sr-Latn-RS"/>
        </w:rPr>
        <w:t xml:space="preserve"> masa ne bude veća od 30 kg.</w:t>
      </w:r>
    </w:p>
    <w:p w14:paraId="0EFB824C" w14:textId="55919F14" w:rsidR="00636351" w:rsidRPr="00A94EAE" w:rsidRDefault="00636351" w:rsidP="00AC7AEF">
      <w:pPr>
        <w:pStyle w:val="Tablecaption0"/>
        <w:shd w:val="clear" w:color="auto" w:fill="auto"/>
        <w:spacing w:line="276" w:lineRule="auto"/>
        <w:ind w:firstLine="0"/>
        <w:jc w:val="both"/>
        <w:rPr>
          <w:sz w:val="22"/>
          <w:szCs w:val="22"/>
          <w:lang w:val="sr-Latn-RS"/>
        </w:rPr>
      </w:pPr>
      <w:r w:rsidRPr="00A94EAE">
        <w:rPr>
          <w:sz w:val="22"/>
          <w:szCs w:val="22"/>
          <w:vertAlign w:val="superscript"/>
          <w:lang w:val="sr-Latn-RS"/>
        </w:rPr>
        <w:t>b</w:t>
      </w:r>
      <w:r w:rsidRPr="00A94EAE">
        <w:rPr>
          <w:sz w:val="22"/>
          <w:szCs w:val="22"/>
          <w:lang w:val="sr-Latn-RS"/>
        </w:rPr>
        <w:t xml:space="preserve"> Preporučuje se da se terapija nastavi kod klinički stabilnih pacijenata sa inicijalnim dokazima o progresiji bolesti sve dok progresija bolesti ne bude potvrđena.</w:t>
      </w:r>
    </w:p>
    <w:p w14:paraId="1D514304" w14:textId="4F8B8221" w:rsidR="00636351"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c</w:t>
      </w:r>
      <w:r w:rsidRPr="00A94EAE">
        <w:rPr>
          <w:sz w:val="22"/>
          <w:szCs w:val="22"/>
          <w:lang w:val="sr-Latn-RS"/>
        </w:rPr>
        <w:t xml:space="preserve"> Pacijenti s metastatskim NSCLC-om sa </w:t>
      </w:r>
      <w:r w:rsidR="00024D0F" w:rsidRPr="00A94EAE">
        <w:rPr>
          <w:sz w:val="22"/>
          <w:szCs w:val="22"/>
          <w:lang w:val="sr-Latn-RS"/>
        </w:rPr>
        <w:t>tjelesnom</w:t>
      </w:r>
      <w:r w:rsidRPr="00A94EAE">
        <w:rPr>
          <w:sz w:val="22"/>
          <w:szCs w:val="22"/>
          <w:lang w:val="sr-Latn-RS"/>
        </w:rPr>
        <w:t xml:space="preserve"> masom 30 kg ili manjom moraju da dobijaju doze na osnovu težine koje odgovaraju dozi </w:t>
      </w:r>
      <w:r w:rsidR="00024D0F" w:rsidRPr="00A94EAE">
        <w:rPr>
          <w:sz w:val="22"/>
          <w:szCs w:val="22"/>
          <w:lang w:val="sr-Latn-RS"/>
        </w:rPr>
        <w:t>lijeka</w:t>
      </w:r>
      <w:r w:rsidRPr="00A94EAE">
        <w:rPr>
          <w:sz w:val="22"/>
          <w:szCs w:val="22"/>
          <w:lang w:val="sr-Latn-RS"/>
        </w:rPr>
        <w:t xml:space="preserve"> IMFINZI 20 mg/kg dok </w:t>
      </w:r>
      <w:r w:rsidR="006A40E0" w:rsidRPr="00A94EAE">
        <w:rPr>
          <w:sz w:val="22"/>
          <w:szCs w:val="22"/>
          <w:lang w:val="sr-Latn-RS"/>
        </w:rPr>
        <w:t>tjelesna</w:t>
      </w:r>
      <w:r w:rsidRPr="00A94EAE">
        <w:rPr>
          <w:sz w:val="22"/>
          <w:szCs w:val="22"/>
          <w:lang w:val="sr-Latn-RS"/>
        </w:rPr>
        <w:t xml:space="preserve"> masa ne bude veća od 30 kg. Pacijenti s </w:t>
      </w:r>
      <w:r w:rsidR="00024D0F" w:rsidRPr="00A94EAE">
        <w:rPr>
          <w:sz w:val="22"/>
          <w:szCs w:val="22"/>
          <w:lang w:val="sr-Latn-RS"/>
        </w:rPr>
        <w:t>tjelesnom</w:t>
      </w:r>
      <w:r w:rsidRPr="00A94EAE">
        <w:rPr>
          <w:sz w:val="22"/>
          <w:szCs w:val="22"/>
          <w:lang w:val="sr-Latn-RS"/>
        </w:rPr>
        <w:t xml:space="preserve"> masom od 34 kg ili manjom moraju primiti dozu zasnovanu na masi koja je ekvivalentna dozi tremelimumaba 1 mg/kg dok </w:t>
      </w:r>
      <w:r w:rsidR="006A40E0" w:rsidRPr="00A94EAE">
        <w:rPr>
          <w:sz w:val="22"/>
          <w:szCs w:val="22"/>
          <w:lang w:val="sr-Latn-RS"/>
        </w:rPr>
        <w:t>tjelesna</w:t>
      </w:r>
      <w:r w:rsidRPr="00A94EAE">
        <w:rPr>
          <w:sz w:val="22"/>
          <w:szCs w:val="22"/>
          <w:lang w:val="sr-Latn-RS"/>
        </w:rPr>
        <w:t xml:space="preserve"> masa ne bude veća od 34 kg. </w:t>
      </w:r>
    </w:p>
    <w:p w14:paraId="63CF80AA" w14:textId="7C8C7BC1" w:rsidR="00636351" w:rsidRPr="00A94EAE" w:rsidRDefault="000B6475" w:rsidP="00AC7AEF">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d</w:t>
      </w:r>
      <w:r w:rsidRPr="00A94EAE">
        <w:rPr>
          <w:sz w:val="22"/>
          <w:szCs w:val="22"/>
          <w:lang w:val="sr-Latn-RS"/>
        </w:rPr>
        <w:t xml:space="preserve"> </w:t>
      </w:r>
      <w:r w:rsidR="006A40E0" w:rsidRPr="00A94EAE">
        <w:rPr>
          <w:sz w:val="22"/>
          <w:szCs w:val="22"/>
          <w:lang w:val="sr-Latn-RS"/>
        </w:rPr>
        <w:t>Primjen</w:t>
      </w:r>
      <w:r w:rsidR="004B48C2" w:rsidRPr="00A94EAE">
        <w:rPr>
          <w:sz w:val="22"/>
          <w:szCs w:val="22"/>
          <w:lang w:val="sr-Latn-RS"/>
        </w:rPr>
        <w:t xml:space="preserve">u terapije održavanja pemetreksedom treba razmotriti kod pacijenata sa neskvamoznim tumorima koji su u sklopu hemioterapije na bazi platine primali pemetreksed i karboplatin/cisplatin. </w:t>
      </w:r>
    </w:p>
    <w:p w14:paraId="3B653CDF" w14:textId="02F24454" w:rsidR="00636351" w:rsidRPr="00A94EAE" w:rsidRDefault="000B6475" w:rsidP="00AC7AEF">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e</w:t>
      </w:r>
      <w:r w:rsidRPr="00A94EAE">
        <w:rPr>
          <w:sz w:val="22"/>
          <w:szCs w:val="22"/>
          <w:lang w:val="sr-Latn-RS"/>
        </w:rPr>
        <w:t xml:space="preserve"> </w:t>
      </w:r>
      <w:r w:rsidR="004B48C2" w:rsidRPr="00A94EAE">
        <w:rPr>
          <w:sz w:val="22"/>
          <w:szCs w:val="22"/>
          <w:lang w:val="sr-Latn-RS"/>
        </w:rPr>
        <w:t xml:space="preserve">U slučaju odlaganja doze, peta doza tremelimumaba se može dati nakon 16. </w:t>
      </w:r>
      <w:r w:rsidR="005B0F3C" w:rsidRPr="00A94EAE">
        <w:rPr>
          <w:sz w:val="22"/>
          <w:szCs w:val="22"/>
          <w:lang w:val="sr-Latn-RS"/>
        </w:rPr>
        <w:t>nedjelj</w:t>
      </w:r>
      <w:r w:rsidR="004B48C2" w:rsidRPr="00A94EAE">
        <w:rPr>
          <w:sz w:val="22"/>
          <w:szCs w:val="22"/>
          <w:lang w:val="sr-Latn-RS"/>
        </w:rPr>
        <w:t>e, u</w:t>
      </w:r>
      <w:r w:rsidR="000D5AA7" w:rsidRPr="00A94EAE">
        <w:rPr>
          <w:sz w:val="22"/>
          <w:szCs w:val="22"/>
          <w:lang w:val="sr-Latn-RS"/>
        </w:rPr>
        <w:t xml:space="preserve"> kombinaciji sa lijekom</w:t>
      </w:r>
      <w:r w:rsidR="004B48C2" w:rsidRPr="00A94EAE">
        <w:rPr>
          <w:sz w:val="22"/>
          <w:szCs w:val="22"/>
          <w:lang w:val="sr-Latn-RS"/>
        </w:rPr>
        <w:t xml:space="preserve"> IMFINZI. </w:t>
      </w:r>
    </w:p>
    <w:p w14:paraId="7AA32678" w14:textId="06C2C7CB" w:rsidR="00636351" w:rsidRPr="00A94EAE" w:rsidRDefault="000B6475" w:rsidP="00AC7AEF">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f</w:t>
      </w:r>
      <w:r w:rsidRPr="00A94EAE">
        <w:rPr>
          <w:sz w:val="22"/>
          <w:szCs w:val="22"/>
          <w:lang w:val="sr-Latn-RS"/>
        </w:rPr>
        <w:t xml:space="preserve"> </w:t>
      </w:r>
      <w:r w:rsidR="004B48C2" w:rsidRPr="00A94EAE">
        <w:rPr>
          <w:sz w:val="22"/>
          <w:szCs w:val="22"/>
          <w:lang w:val="sr-Latn-RS"/>
        </w:rPr>
        <w:t xml:space="preserve">Ako pacijenti prime manje od 4 ciklusa hemioterapije na bazi platine, preostale cikluse </w:t>
      </w:r>
      <w:r w:rsidR="00024D0F" w:rsidRPr="00A94EAE">
        <w:rPr>
          <w:sz w:val="22"/>
          <w:szCs w:val="22"/>
          <w:lang w:val="sr-Latn-RS"/>
        </w:rPr>
        <w:t>lijeka</w:t>
      </w:r>
      <w:r w:rsidR="004B48C2" w:rsidRPr="00A94EAE">
        <w:rPr>
          <w:sz w:val="22"/>
          <w:szCs w:val="22"/>
          <w:lang w:val="sr-Latn-RS"/>
        </w:rPr>
        <w:t xml:space="preserve"> tremelimumaba (do ukupno 5 ciklusa) zajedno sa </w:t>
      </w:r>
      <w:r w:rsidR="00024D0F" w:rsidRPr="00A94EAE">
        <w:rPr>
          <w:sz w:val="22"/>
          <w:szCs w:val="22"/>
          <w:lang w:val="sr-Latn-RS"/>
        </w:rPr>
        <w:t>lijek</w:t>
      </w:r>
      <w:r w:rsidR="004B48C2" w:rsidRPr="00A94EAE">
        <w:rPr>
          <w:sz w:val="22"/>
          <w:szCs w:val="22"/>
          <w:lang w:val="sr-Latn-RS"/>
        </w:rPr>
        <w:t xml:space="preserve">om IMFINZI treba </w:t>
      </w:r>
      <w:r w:rsidR="006A40E0" w:rsidRPr="00A94EAE">
        <w:rPr>
          <w:sz w:val="22"/>
          <w:szCs w:val="22"/>
          <w:lang w:val="sr-Latn-RS"/>
        </w:rPr>
        <w:t>primjen</w:t>
      </w:r>
      <w:r w:rsidR="004B48C2" w:rsidRPr="00A94EAE">
        <w:rPr>
          <w:sz w:val="22"/>
          <w:szCs w:val="22"/>
          <w:lang w:val="sr-Latn-RS"/>
        </w:rPr>
        <w:t xml:space="preserve">iti nakon završetka </w:t>
      </w:r>
      <w:r w:rsidR="006A40E0" w:rsidRPr="00A94EAE">
        <w:rPr>
          <w:sz w:val="22"/>
          <w:szCs w:val="22"/>
          <w:lang w:val="sr-Latn-RS"/>
        </w:rPr>
        <w:t>liječenj</w:t>
      </w:r>
      <w:r w:rsidR="004B48C2" w:rsidRPr="00A94EAE">
        <w:rPr>
          <w:sz w:val="22"/>
          <w:szCs w:val="22"/>
          <w:lang w:val="sr-Latn-RS"/>
        </w:rPr>
        <w:t xml:space="preserve">a hemioterapijom na bazi platine. </w:t>
      </w:r>
    </w:p>
    <w:p w14:paraId="7404F248" w14:textId="2FCB8979" w:rsidR="002F6364" w:rsidRPr="00A94EAE" w:rsidRDefault="000B6475" w:rsidP="00AC7AEF">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g</w:t>
      </w:r>
      <w:r w:rsidRPr="00A94EAE">
        <w:rPr>
          <w:sz w:val="22"/>
          <w:szCs w:val="22"/>
          <w:lang w:val="sr-Latn-RS"/>
        </w:rPr>
        <w:t xml:space="preserve"> </w:t>
      </w:r>
      <w:r w:rsidR="004B48C2" w:rsidRPr="00A94EAE">
        <w:rPr>
          <w:sz w:val="22"/>
          <w:szCs w:val="22"/>
          <w:lang w:val="sr-Latn-RS"/>
        </w:rPr>
        <w:t xml:space="preserve">ES-SCLC pacijenti s </w:t>
      </w:r>
      <w:r w:rsidR="00024D0F" w:rsidRPr="00A94EAE">
        <w:rPr>
          <w:sz w:val="22"/>
          <w:szCs w:val="22"/>
          <w:lang w:val="sr-Latn-RS"/>
        </w:rPr>
        <w:t>tjelesnom</w:t>
      </w:r>
      <w:r w:rsidR="004B48C2" w:rsidRPr="00A94EAE">
        <w:rPr>
          <w:sz w:val="22"/>
          <w:szCs w:val="22"/>
          <w:lang w:val="sr-Latn-RS"/>
        </w:rPr>
        <w:t xml:space="preserve"> masom od 30 kg li manjom moraju primati doze </w:t>
      </w:r>
      <w:r w:rsidR="00024D0F" w:rsidRPr="00A94EAE">
        <w:rPr>
          <w:sz w:val="22"/>
          <w:szCs w:val="22"/>
          <w:lang w:val="sr-Latn-RS"/>
        </w:rPr>
        <w:t>lijeka</w:t>
      </w:r>
      <w:r w:rsidR="004B48C2" w:rsidRPr="00A94EAE">
        <w:rPr>
          <w:sz w:val="22"/>
          <w:szCs w:val="22"/>
          <w:lang w:val="sr-Latn-RS"/>
        </w:rPr>
        <w:t xml:space="preserve"> IMFINZI zasnovane na masi od 20 mg/kg. U kombinaciji s hemioterapijom dozirati na 3 </w:t>
      </w:r>
      <w:r w:rsidR="005B0F3C" w:rsidRPr="00A94EAE">
        <w:rPr>
          <w:sz w:val="22"/>
          <w:szCs w:val="22"/>
          <w:lang w:val="sr-Latn-RS"/>
        </w:rPr>
        <w:t>nedjelj</w:t>
      </w:r>
      <w:r w:rsidR="004B48C2" w:rsidRPr="00A94EAE">
        <w:rPr>
          <w:sz w:val="22"/>
          <w:szCs w:val="22"/>
          <w:lang w:val="sr-Latn-RS"/>
        </w:rPr>
        <w:t xml:space="preserve">e (21 dan), praćeno sa 20 mg/kg na svake 4 </w:t>
      </w:r>
      <w:r w:rsidR="005B0F3C" w:rsidRPr="00A94EAE">
        <w:rPr>
          <w:sz w:val="22"/>
          <w:szCs w:val="22"/>
          <w:lang w:val="sr-Latn-RS"/>
        </w:rPr>
        <w:t>nedjelj</w:t>
      </w:r>
      <w:r w:rsidR="004B48C2" w:rsidRPr="00A94EAE">
        <w:rPr>
          <w:sz w:val="22"/>
          <w:szCs w:val="22"/>
          <w:lang w:val="sr-Latn-RS"/>
        </w:rPr>
        <w:t>e kao monoterapija dok se težina ne poveća na više od 30 kg.</w:t>
      </w:r>
    </w:p>
    <w:p w14:paraId="63039924" w14:textId="48D86B85" w:rsidR="00636351" w:rsidRPr="00A94EAE" w:rsidRDefault="000B6475" w:rsidP="00AC7AEF">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h</w:t>
      </w:r>
      <w:r w:rsidRPr="00A94EAE">
        <w:rPr>
          <w:sz w:val="22"/>
          <w:szCs w:val="22"/>
          <w:lang w:val="sr-Latn-RS"/>
        </w:rPr>
        <w:t xml:space="preserve"> </w:t>
      </w:r>
      <w:r w:rsidR="004B48C2" w:rsidRPr="00A94EAE">
        <w:rPr>
          <w:sz w:val="22"/>
          <w:szCs w:val="22"/>
          <w:lang w:val="sr-Latn-RS"/>
        </w:rPr>
        <w:t xml:space="preserve">Pacijenti s BTC čija je </w:t>
      </w:r>
      <w:r w:rsidR="006A40E0" w:rsidRPr="00A94EAE">
        <w:rPr>
          <w:sz w:val="22"/>
          <w:szCs w:val="22"/>
          <w:lang w:val="sr-Latn-RS"/>
        </w:rPr>
        <w:t>tjelesna</w:t>
      </w:r>
      <w:r w:rsidR="004B48C2" w:rsidRPr="00A94EAE">
        <w:rPr>
          <w:sz w:val="22"/>
          <w:szCs w:val="22"/>
          <w:lang w:val="sr-Latn-RS"/>
        </w:rPr>
        <w:t xml:space="preserve"> masa 36 kg ili manja moraju da dobijaju doze na osnovu težine koje odgovaraju </w:t>
      </w:r>
      <w:r w:rsidR="00024D0F" w:rsidRPr="00A94EAE">
        <w:rPr>
          <w:sz w:val="22"/>
          <w:szCs w:val="22"/>
          <w:lang w:val="sr-Latn-RS"/>
        </w:rPr>
        <w:t>lijek</w:t>
      </w:r>
      <w:r w:rsidR="004B48C2" w:rsidRPr="00A94EAE">
        <w:rPr>
          <w:sz w:val="22"/>
          <w:szCs w:val="22"/>
          <w:lang w:val="sr-Latn-RS"/>
        </w:rPr>
        <w:t xml:space="preserve">u IMFINZI u dozi od 20 mg/kg. U kombinaciji s hemioterapijom dozirati na 3 </w:t>
      </w:r>
      <w:r w:rsidR="005B0F3C" w:rsidRPr="00A94EAE">
        <w:rPr>
          <w:sz w:val="22"/>
          <w:szCs w:val="22"/>
          <w:lang w:val="sr-Latn-RS"/>
        </w:rPr>
        <w:t>nedjelj</w:t>
      </w:r>
      <w:r w:rsidR="004B48C2" w:rsidRPr="00A94EAE">
        <w:rPr>
          <w:sz w:val="22"/>
          <w:szCs w:val="22"/>
          <w:lang w:val="sr-Latn-RS"/>
        </w:rPr>
        <w:t xml:space="preserve">e (21 dan), praćeno sa 20 mg/kg na svake 4 </w:t>
      </w:r>
      <w:r w:rsidR="005B0F3C" w:rsidRPr="00A94EAE">
        <w:rPr>
          <w:sz w:val="22"/>
          <w:szCs w:val="22"/>
          <w:lang w:val="sr-Latn-RS"/>
        </w:rPr>
        <w:t>nedjelj</w:t>
      </w:r>
      <w:r w:rsidR="004B48C2" w:rsidRPr="00A94EAE">
        <w:rPr>
          <w:sz w:val="22"/>
          <w:szCs w:val="22"/>
          <w:lang w:val="sr-Latn-RS"/>
        </w:rPr>
        <w:t xml:space="preserve">e kao monoterapija dok se težina ne poveća na više od 36 kg. </w:t>
      </w:r>
    </w:p>
    <w:p w14:paraId="7CCFAB70" w14:textId="3691BEBC" w:rsidR="002F6364" w:rsidRPr="00A94EAE" w:rsidRDefault="000B6475" w:rsidP="00AC7AEF">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i</w:t>
      </w:r>
      <w:r w:rsidRPr="00A94EAE">
        <w:rPr>
          <w:sz w:val="22"/>
          <w:szCs w:val="22"/>
          <w:lang w:val="sr-Latn-RS"/>
        </w:rPr>
        <w:t xml:space="preserve"> </w:t>
      </w:r>
      <w:r w:rsidR="004B48C2" w:rsidRPr="00A94EAE">
        <w:rPr>
          <w:sz w:val="22"/>
          <w:szCs w:val="22"/>
          <w:lang w:val="sr-Latn-RS"/>
        </w:rPr>
        <w:t xml:space="preserve">Pacijenti sa HCC sa </w:t>
      </w:r>
      <w:r w:rsidR="00024D0F" w:rsidRPr="00A94EAE">
        <w:rPr>
          <w:sz w:val="22"/>
          <w:szCs w:val="22"/>
          <w:lang w:val="sr-Latn-RS"/>
        </w:rPr>
        <w:t>tjelesnom</w:t>
      </w:r>
      <w:r w:rsidR="004B48C2" w:rsidRPr="00A94EAE">
        <w:rPr>
          <w:sz w:val="22"/>
          <w:szCs w:val="22"/>
          <w:lang w:val="sr-Latn-RS"/>
        </w:rPr>
        <w:t xml:space="preserve"> masom od 30 kg ili manjom moraju da dobijaju doze na osnovu težine koje odgovaraju dozi </w:t>
      </w:r>
      <w:r w:rsidR="00024D0F" w:rsidRPr="00A94EAE">
        <w:rPr>
          <w:sz w:val="22"/>
          <w:szCs w:val="22"/>
          <w:lang w:val="sr-Latn-RS"/>
        </w:rPr>
        <w:t>lijeka</w:t>
      </w:r>
      <w:r w:rsidR="004B48C2" w:rsidRPr="00A94EAE">
        <w:rPr>
          <w:sz w:val="22"/>
          <w:szCs w:val="22"/>
          <w:lang w:val="sr-Latn-RS"/>
        </w:rPr>
        <w:t xml:space="preserve"> IMFINZI 20 mg/kg dok masa ne bude veća od 30 kg. Pacijenti čija je </w:t>
      </w:r>
      <w:r w:rsidR="006A40E0" w:rsidRPr="00A94EAE">
        <w:rPr>
          <w:sz w:val="22"/>
          <w:szCs w:val="22"/>
          <w:lang w:val="sr-Latn-RS"/>
        </w:rPr>
        <w:t>tjelesna</w:t>
      </w:r>
      <w:r w:rsidR="004B48C2" w:rsidRPr="00A94EAE">
        <w:rPr>
          <w:sz w:val="22"/>
          <w:szCs w:val="22"/>
          <w:lang w:val="sr-Latn-RS"/>
        </w:rPr>
        <w:t xml:space="preserve"> masa 40 kg ili manja moraju da dobijaju doze na osnovu težine koje odgovaraju </w:t>
      </w:r>
      <w:r w:rsidR="00024D0F" w:rsidRPr="00A94EAE">
        <w:rPr>
          <w:sz w:val="22"/>
          <w:szCs w:val="22"/>
          <w:lang w:val="sr-Latn-RS"/>
        </w:rPr>
        <w:t>lijek</w:t>
      </w:r>
      <w:r w:rsidR="004B48C2" w:rsidRPr="00A94EAE">
        <w:rPr>
          <w:sz w:val="22"/>
          <w:szCs w:val="22"/>
          <w:lang w:val="sr-Latn-RS"/>
        </w:rPr>
        <w:t xml:space="preserve">u tremelimumab 4 mg/kg dok </w:t>
      </w:r>
      <w:r w:rsidR="006A40E0" w:rsidRPr="00A94EAE">
        <w:rPr>
          <w:sz w:val="22"/>
          <w:szCs w:val="22"/>
          <w:lang w:val="sr-Latn-RS"/>
        </w:rPr>
        <w:t>tjelesna</w:t>
      </w:r>
      <w:r w:rsidR="004B48C2" w:rsidRPr="00A94EAE">
        <w:rPr>
          <w:sz w:val="22"/>
          <w:szCs w:val="22"/>
          <w:lang w:val="sr-Latn-RS"/>
        </w:rPr>
        <w:t xml:space="preserve"> masa ne bude veća od 40 kg.</w:t>
      </w:r>
    </w:p>
    <w:p w14:paraId="785A9766" w14:textId="77777777" w:rsidR="00C30F3E" w:rsidRPr="00A94EAE" w:rsidRDefault="00C30F3E" w:rsidP="00F411C6">
      <w:pPr>
        <w:pStyle w:val="Bodytext20"/>
        <w:shd w:val="clear" w:color="auto" w:fill="auto"/>
        <w:spacing w:before="0" w:after="0" w:line="276" w:lineRule="auto"/>
        <w:ind w:firstLine="0"/>
        <w:rPr>
          <w:sz w:val="22"/>
          <w:szCs w:val="22"/>
          <w:lang w:val="sr-Latn-RS"/>
        </w:rPr>
      </w:pPr>
    </w:p>
    <w:p w14:paraId="45F0EE7C" w14:textId="1BA732F5" w:rsidR="002F6364" w:rsidRPr="00A94EAE" w:rsidRDefault="004B48C2" w:rsidP="00F411C6">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Povećanje ili smanjenje doze se ne preporučuje. Zbog individualne </w:t>
      </w:r>
      <w:r w:rsidR="006A40E0" w:rsidRPr="00A94EAE">
        <w:rPr>
          <w:sz w:val="22"/>
          <w:szCs w:val="22"/>
          <w:lang w:val="sr-Latn-RS"/>
        </w:rPr>
        <w:t>bezbjednost</w:t>
      </w:r>
      <w:r w:rsidRPr="00A94EAE">
        <w:rPr>
          <w:sz w:val="22"/>
          <w:szCs w:val="22"/>
          <w:lang w:val="sr-Latn-RS"/>
        </w:rPr>
        <w:t xml:space="preserve">i i podnošljivosti može biti potreban privremeni ili trajni prekid </w:t>
      </w:r>
      <w:r w:rsidR="006A40E0" w:rsidRPr="00A94EAE">
        <w:rPr>
          <w:sz w:val="22"/>
          <w:szCs w:val="22"/>
          <w:lang w:val="sr-Latn-RS"/>
        </w:rPr>
        <w:t>liječenj</w:t>
      </w:r>
      <w:r w:rsidRPr="00A94EAE">
        <w:rPr>
          <w:sz w:val="22"/>
          <w:szCs w:val="22"/>
          <w:lang w:val="sr-Latn-RS"/>
        </w:rPr>
        <w:t>a, pogledati Tabelu 2.</w:t>
      </w:r>
    </w:p>
    <w:p w14:paraId="46F9DC32" w14:textId="0CE72089" w:rsidR="002F6364" w:rsidRPr="00A94EAE" w:rsidRDefault="004B48C2" w:rsidP="00F411C6">
      <w:pPr>
        <w:pStyle w:val="Bodytext20"/>
        <w:shd w:val="clear" w:color="auto" w:fill="auto"/>
        <w:spacing w:before="0" w:after="0" w:line="276" w:lineRule="auto"/>
        <w:ind w:firstLine="0"/>
        <w:rPr>
          <w:sz w:val="22"/>
          <w:szCs w:val="22"/>
          <w:lang w:val="sr-Latn-RS"/>
        </w:rPr>
      </w:pPr>
      <w:r w:rsidRPr="00A94EAE">
        <w:rPr>
          <w:sz w:val="22"/>
          <w:szCs w:val="22"/>
          <w:lang w:val="sr-Latn-RS"/>
        </w:rPr>
        <w:t>U tabeli 2 opisane su sm</w:t>
      </w:r>
      <w:r w:rsidR="000D5AA7" w:rsidRPr="00A94EAE">
        <w:rPr>
          <w:sz w:val="22"/>
          <w:szCs w:val="22"/>
          <w:lang w:val="sr-Latn-RS"/>
        </w:rPr>
        <w:t>j</w:t>
      </w:r>
      <w:r w:rsidRPr="00A94EAE">
        <w:rPr>
          <w:sz w:val="22"/>
          <w:szCs w:val="22"/>
          <w:lang w:val="sr-Latn-RS"/>
        </w:rPr>
        <w:t xml:space="preserve">ernice za postupanje u slučaju </w:t>
      </w:r>
      <w:r w:rsidR="00C65FD8" w:rsidRPr="00A94EAE">
        <w:rPr>
          <w:sz w:val="22"/>
          <w:szCs w:val="22"/>
          <w:lang w:val="sr-Latn-RS"/>
        </w:rPr>
        <w:t>imunološki</w:t>
      </w:r>
      <w:r w:rsidRPr="00A94EAE">
        <w:rPr>
          <w:sz w:val="22"/>
          <w:szCs w:val="22"/>
          <w:lang w:val="sr-Latn-RS"/>
        </w:rPr>
        <w:t xml:space="preserve"> posredovanih neželjenih reakcija (</w:t>
      </w:r>
      <w:r w:rsidR="000B6475" w:rsidRPr="00A94EAE">
        <w:rPr>
          <w:sz w:val="22"/>
          <w:szCs w:val="22"/>
          <w:lang w:val="sr-Latn-RS"/>
        </w:rPr>
        <w:t xml:space="preserve">za dalje preporuke za zbrinjavanje neželjenih dejstava i informacije o praćenju i ocjenjivanju  </w:t>
      </w:r>
      <w:r w:rsidRPr="00A94EAE">
        <w:rPr>
          <w:sz w:val="22"/>
          <w:szCs w:val="22"/>
          <w:lang w:val="sr-Latn-RS"/>
        </w:rPr>
        <w:t xml:space="preserve">pogledajte </w:t>
      </w:r>
      <w:r w:rsidR="00024D0F" w:rsidRPr="00A94EAE">
        <w:rPr>
          <w:sz w:val="22"/>
          <w:szCs w:val="22"/>
          <w:lang w:val="sr-Latn-RS"/>
        </w:rPr>
        <w:t>dio</w:t>
      </w:r>
      <w:r w:rsidRPr="00A94EAE">
        <w:rPr>
          <w:sz w:val="22"/>
          <w:szCs w:val="22"/>
          <w:lang w:val="sr-Latn-RS"/>
        </w:rPr>
        <w:t xml:space="preserve"> 4.4). Kada se koristi u kombinaciji s tremelimumabom takođe pogledajte i sažetak karakteristika </w:t>
      </w:r>
      <w:r w:rsidR="00024D0F" w:rsidRPr="00A94EAE">
        <w:rPr>
          <w:sz w:val="22"/>
          <w:szCs w:val="22"/>
          <w:lang w:val="sr-Latn-RS"/>
        </w:rPr>
        <w:t>lijeka</w:t>
      </w:r>
      <w:r w:rsidRPr="00A94EAE">
        <w:rPr>
          <w:sz w:val="22"/>
          <w:szCs w:val="22"/>
          <w:lang w:val="sr-Latn-RS"/>
        </w:rPr>
        <w:t xml:space="preserve"> za tremelimumab.</w:t>
      </w:r>
    </w:p>
    <w:p w14:paraId="19D50D8A" w14:textId="0B40D7A9" w:rsidR="00897BEC" w:rsidRPr="00A94EAE" w:rsidRDefault="00897BEC" w:rsidP="00AC7AEF">
      <w:pPr>
        <w:pStyle w:val="Bodytext20"/>
        <w:shd w:val="clear" w:color="auto" w:fill="auto"/>
        <w:spacing w:before="0" w:after="0" w:line="276" w:lineRule="auto"/>
        <w:ind w:firstLine="0"/>
        <w:rPr>
          <w:sz w:val="22"/>
          <w:szCs w:val="22"/>
          <w:lang w:val="sr-Latn-RS"/>
        </w:rPr>
      </w:pPr>
    </w:p>
    <w:p w14:paraId="69C71299" w14:textId="28704EBE" w:rsidR="00897BEC" w:rsidRPr="00A94EAE" w:rsidRDefault="00897BEC" w:rsidP="00AC7AEF">
      <w:pPr>
        <w:pStyle w:val="Bodytext20"/>
        <w:spacing w:before="0" w:after="0"/>
        <w:ind w:firstLine="0"/>
        <w:rPr>
          <w:b/>
          <w:bCs/>
          <w:sz w:val="22"/>
          <w:szCs w:val="22"/>
          <w:lang w:val="sr-Latn-RS"/>
        </w:rPr>
      </w:pPr>
      <w:r w:rsidRPr="00A94EAE">
        <w:rPr>
          <w:b/>
          <w:bCs/>
          <w:sz w:val="22"/>
          <w:szCs w:val="22"/>
          <w:lang w:val="sr-Latn-RS"/>
        </w:rPr>
        <w:t xml:space="preserve">Tabela 2. </w:t>
      </w:r>
      <w:r w:rsidR="000B6475" w:rsidRPr="00A94EAE">
        <w:rPr>
          <w:b/>
          <w:bCs/>
          <w:sz w:val="22"/>
          <w:szCs w:val="22"/>
          <w:lang w:val="sr-Latn-RS"/>
        </w:rPr>
        <w:t>Prilagođavanje</w:t>
      </w:r>
      <w:r w:rsidRPr="00A94EAE">
        <w:rPr>
          <w:b/>
          <w:bCs/>
          <w:sz w:val="22"/>
          <w:szCs w:val="22"/>
          <w:lang w:val="sr-Latn-RS"/>
        </w:rPr>
        <w:t xml:space="preserve"> terapije za IMFINZI ili IMFINZI u kombinaciji sa tremelimumabom</w:t>
      </w:r>
    </w:p>
    <w:p w14:paraId="17ABC474" w14:textId="77777777" w:rsidR="00897BEC" w:rsidRPr="00A94EAE" w:rsidRDefault="00897BEC" w:rsidP="00AC7AEF">
      <w:pPr>
        <w:pStyle w:val="Bodytext20"/>
        <w:spacing w:before="0" w:after="0"/>
        <w:ind w:firstLine="0"/>
        <w:rPr>
          <w:b/>
          <w:bCs/>
          <w:sz w:val="22"/>
          <w:szCs w:val="22"/>
          <w:lang w:val="sr-Latn-RS"/>
        </w:rPr>
      </w:pPr>
    </w:p>
    <w:p w14:paraId="1ACA0EF2" w14:textId="77777777" w:rsidR="00897BEC" w:rsidRPr="00A94EAE" w:rsidRDefault="00897BEC" w:rsidP="00F411C6">
      <w:pPr>
        <w:pStyle w:val="Bodytext20"/>
        <w:spacing w:before="0" w:after="0"/>
        <w:ind w:firstLine="0"/>
        <w:rPr>
          <w:b/>
          <w:bCs/>
          <w:sz w:val="22"/>
          <w:szCs w:val="22"/>
          <w:lang w:val="sr-Latn-RS"/>
        </w:rPr>
      </w:pPr>
    </w:p>
    <w:tbl>
      <w:tblPr>
        <w:tblStyle w:val="TableGridLight"/>
        <w:tblpPr w:leftFromText="141" w:rightFromText="141" w:vertAnchor="text" w:tblpY="1"/>
        <w:tblW w:w="9209" w:type="dxa"/>
        <w:tblLook w:val="0000" w:firstRow="0" w:lastRow="0" w:firstColumn="0" w:lastColumn="0" w:noHBand="0" w:noVBand="0"/>
      </w:tblPr>
      <w:tblGrid>
        <w:gridCol w:w="3681"/>
        <w:gridCol w:w="2410"/>
        <w:gridCol w:w="3118"/>
      </w:tblGrid>
      <w:tr w:rsidR="001D3674" w:rsidRPr="00A94EAE" w14:paraId="4C34595F" w14:textId="77777777" w:rsidTr="00054B24">
        <w:trPr>
          <w:trHeight w:hRule="exact" w:val="1022"/>
        </w:trPr>
        <w:tc>
          <w:tcPr>
            <w:tcW w:w="3681" w:type="dxa"/>
          </w:tcPr>
          <w:p w14:paraId="15216D26" w14:textId="77777777" w:rsidR="001D3674" w:rsidRPr="00A94EAE" w:rsidRDefault="001D3674">
            <w:pPr>
              <w:pStyle w:val="Bodytext20"/>
              <w:spacing w:before="0" w:after="0"/>
              <w:ind w:left="127" w:right="126" w:firstLine="0"/>
              <w:rPr>
                <w:b/>
                <w:bCs/>
                <w:sz w:val="22"/>
                <w:szCs w:val="22"/>
                <w:lang w:val="sr-Latn-RS"/>
              </w:rPr>
            </w:pPr>
            <w:r w:rsidRPr="00A94EAE">
              <w:rPr>
                <w:b/>
                <w:bCs/>
                <w:sz w:val="22"/>
                <w:szCs w:val="22"/>
                <w:lang w:val="sr-Latn-RS"/>
              </w:rPr>
              <w:lastRenderedPageBreak/>
              <w:t>Neželjene reakcije</w:t>
            </w:r>
          </w:p>
        </w:tc>
        <w:tc>
          <w:tcPr>
            <w:tcW w:w="2410" w:type="dxa"/>
          </w:tcPr>
          <w:p w14:paraId="3E64FE0E" w14:textId="6B3257AC" w:rsidR="001D3674" w:rsidRPr="00A94EAE" w:rsidRDefault="001D3674">
            <w:pPr>
              <w:pStyle w:val="Bodytext20"/>
              <w:spacing w:before="0" w:after="0"/>
              <w:ind w:left="143" w:right="62" w:firstLine="0"/>
              <w:rPr>
                <w:b/>
                <w:bCs/>
                <w:sz w:val="22"/>
                <w:szCs w:val="22"/>
                <w:lang w:val="sr-Latn-RS"/>
              </w:rPr>
            </w:pPr>
            <w:r w:rsidRPr="00A94EAE">
              <w:rPr>
                <w:b/>
                <w:bCs/>
                <w:sz w:val="22"/>
                <w:szCs w:val="22"/>
                <w:lang w:val="sr-Latn-RS"/>
              </w:rPr>
              <w:t>Težina</w:t>
            </w:r>
            <w:r w:rsidRPr="00A94EAE">
              <w:rPr>
                <w:b/>
                <w:bCs/>
                <w:sz w:val="22"/>
                <w:szCs w:val="22"/>
                <w:vertAlign w:val="superscript"/>
                <w:lang w:val="sr-Latn-RS"/>
              </w:rPr>
              <w:t>a</w:t>
            </w:r>
          </w:p>
        </w:tc>
        <w:tc>
          <w:tcPr>
            <w:tcW w:w="3118" w:type="dxa"/>
          </w:tcPr>
          <w:p w14:paraId="37C01DBC" w14:textId="2DADA237" w:rsidR="001D3674" w:rsidRPr="00A94EAE" w:rsidRDefault="001D3674">
            <w:pPr>
              <w:pStyle w:val="Bodytext20"/>
              <w:spacing w:before="0" w:after="0"/>
              <w:ind w:left="65" w:right="62" w:firstLine="0"/>
              <w:rPr>
                <w:b/>
                <w:bCs/>
                <w:sz w:val="22"/>
                <w:szCs w:val="22"/>
                <w:lang w:val="sr-Latn-RS"/>
              </w:rPr>
            </w:pPr>
            <w:r w:rsidRPr="00A94EAE">
              <w:rPr>
                <w:b/>
                <w:bCs/>
                <w:sz w:val="22"/>
                <w:szCs w:val="22"/>
                <w:lang w:val="sr-Latn-RS"/>
              </w:rPr>
              <w:t>Izmjena terapije</w:t>
            </w:r>
          </w:p>
        </w:tc>
      </w:tr>
      <w:tr w:rsidR="001D3674" w:rsidRPr="00A94EAE" w14:paraId="5BEDD868" w14:textId="77777777" w:rsidTr="00054B24">
        <w:trPr>
          <w:trHeight w:hRule="exact" w:val="1309"/>
        </w:trPr>
        <w:tc>
          <w:tcPr>
            <w:tcW w:w="3681" w:type="dxa"/>
            <w:vMerge w:val="restart"/>
          </w:tcPr>
          <w:p w14:paraId="0F5574F2" w14:textId="055A449E" w:rsidR="001D3674" w:rsidRPr="00A94EAE" w:rsidRDefault="001D3674">
            <w:pPr>
              <w:pStyle w:val="Bodytext20"/>
              <w:spacing w:before="0" w:after="0"/>
              <w:ind w:left="127" w:right="126" w:firstLine="0"/>
              <w:rPr>
                <w:sz w:val="22"/>
                <w:szCs w:val="22"/>
                <w:lang w:val="sr-Latn-RS"/>
              </w:rPr>
            </w:pPr>
            <w:r w:rsidRPr="00A94EAE">
              <w:rPr>
                <w:sz w:val="22"/>
                <w:szCs w:val="22"/>
                <w:lang w:val="sr-Latn-RS"/>
              </w:rPr>
              <w:t>Imunološki posredovani pneumonitis/intersticijalna bolest pluća</w:t>
            </w:r>
          </w:p>
        </w:tc>
        <w:tc>
          <w:tcPr>
            <w:tcW w:w="2410" w:type="dxa"/>
          </w:tcPr>
          <w:p w14:paraId="5C741CD0" w14:textId="77777777" w:rsidR="001D3674" w:rsidRPr="00A94EAE" w:rsidRDefault="001D3674">
            <w:pPr>
              <w:pStyle w:val="Bodytext20"/>
              <w:spacing w:before="0" w:after="0"/>
              <w:ind w:left="143" w:right="62" w:firstLine="0"/>
              <w:rPr>
                <w:sz w:val="22"/>
                <w:szCs w:val="22"/>
                <w:lang w:val="sr-Latn-RS"/>
              </w:rPr>
            </w:pPr>
            <w:r w:rsidRPr="00A94EAE">
              <w:rPr>
                <w:sz w:val="22"/>
                <w:szCs w:val="22"/>
                <w:lang w:val="sr-Latn-RS"/>
              </w:rPr>
              <w:t>Gradus 2</w:t>
            </w:r>
          </w:p>
        </w:tc>
        <w:tc>
          <w:tcPr>
            <w:tcW w:w="3118" w:type="dxa"/>
          </w:tcPr>
          <w:p w14:paraId="6D823A8A" w14:textId="730720DC" w:rsidR="001D3674" w:rsidRPr="00A94EAE" w:rsidRDefault="001D3674">
            <w:pPr>
              <w:pStyle w:val="Bodytext20"/>
              <w:spacing w:before="0" w:after="0"/>
              <w:ind w:left="65" w:right="62" w:firstLine="0"/>
              <w:rPr>
                <w:sz w:val="22"/>
                <w:szCs w:val="22"/>
                <w:lang w:val="sr-Latn-RS"/>
              </w:rPr>
            </w:pPr>
            <w:r w:rsidRPr="00A94EAE">
              <w:rPr>
                <w:sz w:val="22"/>
                <w:szCs w:val="22"/>
                <w:lang w:val="sr-Latn-RS"/>
              </w:rPr>
              <w:t>Odložiti primjenu doze</w:t>
            </w:r>
          </w:p>
        </w:tc>
      </w:tr>
      <w:tr w:rsidR="001D3674" w:rsidRPr="00A94EAE" w14:paraId="68AF4189" w14:textId="77777777" w:rsidTr="00054B24">
        <w:trPr>
          <w:trHeight w:hRule="exact" w:val="1363"/>
        </w:trPr>
        <w:tc>
          <w:tcPr>
            <w:tcW w:w="3681" w:type="dxa"/>
            <w:vMerge/>
          </w:tcPr>
          <w:p w14:paraId="4E93E359" w14:textId="77777777" w:rsidR="001D3674" w:rsidRPr="00A94EAE" w:rsidRDefault="001D3674">
            <w:pPr>
              <w:pStyle w:val="Bodytext20"/>
              <w:spacing w:before="0" w:after="0"/>
              <w:ind w:left="127" w:right="126" w:firstLine="0"/>
              <w:rPr>
                <w:sz w:val="22"/>
                <w:szCs w:val="22"/>
                <w:lang w:val="sr-Latn-RS"/>
              </w:rPr>
            </w:pPr>
          </w:p>
        </w:tc>
        <w:tc>
          <w:tcPr>
            <w:tcW w:w="2410" w:type="dxa"/>
          </w:tcPr>
          <w:p w14:paraId="1A85B7CF" w14:textId="77777777" w:rsidR="001D3674" w:rsidRPr="00A94EAE" w:rsidRDefault="001D3674">
            <w:pPr>
              <w:pStyle w:val="Bodytext20"/>
              <w:spacing w:before="0" w:after="0"/>
              <w:ind w:left="143" w:right="62" w:firstLine="0"/>
              <w:rPr>
                <w:sz w:val="22"/>
                <w:szCs w:val="22"/>
                <w:lang w:val="sr-Latn-RS"/>
              </w:rPr>
            </w:pPr>
            <w:r w:rsidRPr="00A94EAE">
              <w:rPr>
                <w:sz w:val="22"/>
                <w:szCs w:val="22"/>
                <w:lang w:val="sr-Latn-RS"/>
              </w:rPr>
              <w:t>Gradus 3 ili 4</w:t>
            </w:r>
          </w:p>
        </w:tc>
        <w:tc>
          <w:tcPr>
            <w:tcW w:w="3118" w:type="dxa"/>
          </w:tcPr>
          <w:p w14:paraId="0C141E27" w14:textId="42A38051" w:rsidR="001D3674" w:rsidRPr="00A94EAE" w:rsidRDefault="001D3674">
            <w:pPr>
              <w:pStyle w:val="Bodytext20"/>
              <w:spacing w:before="0" w:after="0"/>
              <w:ind w:left="65" w:right="62" w:firstLine="0"/>
              <w:rPr>
                <w:sz w:val="22"/>
                <w:szCs w:val="22"/>
                <w:lang w:val="sr-Latn-RS"/>
              </w:rPr>
            </w:pPr>
            <w:r w:rsidRPr="00A94EAE">
              <w:rPr>
                <w:sz w:val="22"/>
                <w:szCs w:val="22"/>
                <w:lang w:val="sr-Latn-RS"/>
              </w:rPr>
              <w:t>Trajno prekinuti terapiju</w:t>
            </w:r>
          </w:p>
        </w:tc>
      </w:tr>
      <w:tr w:rsidR="001D3674" w:rsidRPr="00A94EAE" w14:paraId="19EBBE51" w14:textId="77777777" w:rsidTr="00054B24">
        <w:trPr>
          <w:trHeight w:hRule="exact" w:val="1337"/>
        </w:trPr>
        <w:tc>
          <w:tcPr>
            <w:tcW w:w="3681" w:type="dxa"/>
            <w:vMerge w:val="restart"/>
          </w:tcPr>
          <w:p w14:paraId="378FA466" w14:textId="77777777" w:rsidR="001D3674" w:rsidRPr="00A94EAE" w:rsidRDefault="001D3674" w:rsidP="00B940FF">
            <w:pPr>
              <w:pStyle w:val="Bodytext20"/>
              <w:spacing w:before="0" w:after="0"/>
              <w:ind w:left="127" w:right="126" w:firstLine="0"/>
              <w:rPr>
                <w:sz w:val="22"/>
                <w:szCs w:val="22"/>
                <w:lang w:val="sr-Latn-RS"/>
              </w:rPr>
            </w:pPr>
          </w:p>
          <w:p w14:paraId="2EA90D73" w14:textId="77777777" w:rsidR="001D3674" w:rsidRPr="00A94EAE" w:rsidRDefault="001D3674" w:rsidP="00B940FF">
            <w:pPr>
              <w:pStyle w:val="Bodytext20"/>
              <w:spacing w:before="0" w:after="0"/>
              <w:ind w:left="127" w:right="126" w:firstLine="0"/>
              <w:rPr>
                <w:sz w:val="22"/>
                <w:szCs w:val="22"/>
                <w:lang w:val="sr-Latn-RS"/>
              </w:rPr>
            </w:pPr>
          </w:p>
          <w:p w14:paraId="5EAE9F2F" w14:textId="77777777" w:rsidR="001D3674" w:rsidRPr="00A94EAE" w:rsidRDefault="001D3674" w:rsidP="00B940FF">
            <w:pPr>
              <w:pStyle w:val="Bodytext20"/>
              <w:spacing w:before="0" w:after="0"/>
              <w:ind w:left="127" w:right="126" w:firstLine="0"/>
              <w:rPr>
                <w:sz w:val="22"/>
                <w:szCs w:val="22"/>
                <w:lang w:val="sr-Latn-RS"/>
              </w:rPr>
            </w:pPr>
          </w:p>
          <w:p w14:paraId="4C719DD5" w14:textId="77777777" w:rsidR="001D3674" w:rsidRPr="00A94EAE" w:rsidRDefault="001D3674" w:rsidP="00B940FF">
            <w:pPr>
              <w:pStyle w:val="Bodytext20"/>
              <w:spacing w:before="0" w:after="0"/>
              <w:ind w:left="127" w:right="126" w:firstLine="0"/>
              <w:rPr>
                <w:sz w:val="22"/>
                <w:szCs w:val="22"/>
                <w:lang w:val="sr-Latn-RS"/>
              </w:rPr>
            </w:pPr>
          </w:p>
          <w:p w14:paraId="29C19ADE" w14:textId="77777777" w:rsidR="001D3674" w:rsidRPr="00A94EAE" w:rsidRDefault="001D3674" w:rsidP="00B940FF">
            <w:pPr>
              <w:pStyle w:val="Bodytext20"/>
              <w:spacing w:before="0" w:after="0"/>
              <w:ind w:left="127" w:right="126" w:firstLine="0"/>
              <w:rPr>
                <w:sz w:val="22"/>
                <w:szCs w:val="22"/>
                <w:lang w:val="sr-Latn-RS"/>
              </w:rPr>
            </w:pPr>
          </w:p>
          <w:p w14:paraId="4E435788" w14:textId="77777777" w:rsidR="001D3674" w:rsidRPr="00A94EAE" w:rsidRDefault="001D3674" w:rsidP="00B940FF">
            <w:pPr>
              <w:pStyle w:val="Bodytext20"/>
              <w:spacing w:before="0" w:after="0"/>
              <w:ind w:left="127" w:right="126" w:firstLine="0"/>
              <w:rPr>
                <w:sz w:val="22"/>
                <w:szCs w:val="22"/>
                <w:lang w:val="sr-Latn-RS"/>
              </w:rPr>
            </w:pPr>
          </w:p>
          <w:p w14:paraId="5875AA7D" w14:textId="77777777" w:rsidR="001D3674" w:rsidRPr="00A94EAE" w:rsidRDefault="001D3674" w:rsidP="00B940FF">
            <w:pPr>
              <w:pStyle w:val="Bodytext20"/>
              <w:spacing w:before="0" w:after="0"/>
              <w:ind w:left="127" w:right="126" w:firstLine="0"/>
              <w:rPr>
                <w:sz w:val="22"/>
                <w:szCs w:val="22"/>
                <w:lang w:val="sr-Latn-RS"/>
              </w:rPr>
            </w:pPr>
          </w:p>
          <w:p w14:paraId="6F66B82C" w14:textId="77777777" w:rsidR="001D3674" w:rsidRPr="00A94EAE" w:rsidRDefault="001D3674" w:rsidP="00B940FF">
            <w:pPr>
              <w:pStyle w:val="Bodytext20"/>
              <w:spacing w:before="0" w:after="0"/>
              <w:ind w:left="127" w:right="126" w:firstLine="0"/>
              <w:rPr>
                <w:sz w:val="22"/>
                <w:szCs w:val="22"/>
                <w:lang w:val="sr-Latn-RS"/>
              </w:rPr>
            </w:pPr>
          </w:p>
          <w:p w14:paraId="54906355" w14:textId="77777777" w:rsidR="001D3674" w:rsidRPr="00A94EAE" w:rsidRDefault="001D3674" w:rsidP="00B940FF">
            <w:pPr>
              <w:pStyle w:val="Bodytext20"/>
              <w:spacing w:before="0" w:after="0"/>
              <w:ind w:left="127" w:right="126" w:firstLine="0"/>
              <w:rPr>
                <w:sz w:val="22"/>
                <w:szCs w:val="22"/>
                <w:lang w:val="sr-Latn-RS"/>
              </w:rPr>
            </w:pPr>
          </w:p>
          <w:p w14:paraId="6193ADE1" w14:textId="77777777" w:rsidR="001D3674" w:rsidRPr="00A94EAE" w:rsidRDefault="001D3674" w:rsidP="00B940FF">
            <w:pPr>
              <w:pStyle w:val="Bodytext20"/>
              <w:spacing w:before="0" w:after="0"/>
              <w:ind w:left="127" w:right="126" w:firstLine="0"/>
              <w:rPr>
                <w:sz w:val="22"/>
                <w:szCs w:val="22"/>
                <w:lang w:val="sr-Latn-RS"/>
              </w:rPr>
            </w:pPr>
          </w:p>
          <w:p w14:paraId="30DEDE04" w14:textId="77777777" w:rsidR="001D3674" w:rsidRPr="00A94EAE" w:rsidRDefault="001D3674" w:rsidP="00B940FF">
            <w:pPr>
              <w:pStyle w:val="Bodytext20"/>
              <w:spacing w:before="0" w:after="0"/>
              <w:ind w:left="127" w:right="126" w:firstLine="0"/>
              <w:rPr>
                <w:sz w:val="22"/>
                <w:szCs w:val="22"/>
                <w:lang w:val="sr-Latn-RS"/>
              </w:rPr>
            </w:pPr>
          </w:p>
          <w:p w14:paraId="26720E0C" w14:textId="197822E1" w:rsidR="001D3674" w:rsidRPr="00A94EAE" w:rsidRDefault="001D3674" w:rsidP="00B940FF">
            <w:pPr>
              <w:pStyle w:val="Bodytext20"/>
              <w:spacing w:before="0" w:after="0"/>
              <w:ind w:left="127" w:right="126" w:firstLine="0"/>
              <w:rPr>
                <w:sz w:val="22"/>
                <w:szCs w:val="22"/>
                <w:lang w:val="sr-Latn-RS"/>
              </w:rPr>
            </w:pPr>
            <w:r w:rsidRPr="00A94EAE">
              <w:rPr>
                <w:sz w:val="22"/>
                <w:szCs w:val="22"/>
                <w:lang w:val="sr-Latn-RS"/>
              </w:rPr>
              <w:t>Imunološki posredovani hepatitis</w:t>
            </w:r>
          </w:p>
          <w:p w14:paraId="5C3DD5E2" w14:textId="77777777" w:rsidR="001D3674" w:rsidRPr="00A94EAE" w:rsidRDefault="001D3674" w:rsidP="00631E7B">
            <w:pPr>
              <w:rPr>
                <w:lang w:val="sr-Latn-RS"/>
              </w:rPr>
            </w:pPr>
          </w:p>
          <w:p w14:paraId="6BE39BE5" w14:textId="77777777" w:rsidR="001D3674" w:rsidRPr="00A94EAE" w:rsidRDefault="001D3674" w:rsidP="00631E7B">
            <w:pPr>
              <w:rPr>
                <w:lang w:val="sr-Latn-RS"/>
              </w:rPr>
            </w:pPr>
          </w:p>
          <w:p w14:paraId="6578F43B" w14:textId="77777777" w:rsidR="001D3674" w:rsidRPr="00A94EAE" w:rsidRDefault="001D3674" w:rsidP="00631E7B">
            <w:pPr>
              <w:rPr>
                <w:lang w:val="sr-Latn-RS"/>
              </w:rPr>
            </w:pPr>
          </w:p>
          <w:p w14:paraId="336A95C7" w14:textId="77777777" w:rsidR="001D3674" w:rsidRPr="00A94EAE" w:rsidRDefault="001D3674" w:rsidP="00631E7B">
            <w:pPr>
              <w:rPr>
                <w:lang w:val="sr-Latn-RS"/>
              </w:rPr>
            </w:pPr>
          </w:p>
          <w:p w14:paraId="0629C14A" w14:textId="77777777" w:rsidR="001D3674" w:rsidRPr="00A94EAE" w:rsidRDefault="001D3674" w:rsidP="00631E7B">
            <w:pPr>
              <w:rPr>
                <w:lang w:val="sr-Latn-RS"/>
              </w:rPr>
            </w:pPr>
          </w:p>
          <w:p w14:paraId="24B87DD2" w14:textId="77777777" w:rsidR="001D3674" w:rsidRPr="00A94EAE" w:rsidRDefault="001D3674" w:rsidP="00631E7B">
            <w:pPr>
              <w:rPr>
                <w:lang w:val="sr-Latn-RS"/>
              </w:rPr>
            </w:pPr>
          </w:p>
          <w:p w14:paraId="0AEF66E8" w14:textId="548C0468" w:rsidR="001D3674" w:rsidRPr="00A94EAE" w:rsidRDefault="001D3674" w:rsidP="00631E7B">
            <w:pPr>
              <w:rPr>
                <w:lang w:val="sr-Latn-RS"/>
              </w:rPr>
            </w:pPr>
          </w:p>
        </w:tc>
        <w:tc>
          <w:tcPr>
            <w:tcW w:w="2410" w:type="dxa"/>
          </w:tcPr>
          <w:p w14:paraId="6D5BD6D5" w14:textId="3FEF7F68" w:rsidR="001D3674" w:rsidRPr="00A94EAE" w:rsidRDefault="001D3674">
            <w:pPr>
              <w:pStyle w:val="Bodytext20"/>
              <w:spacing w:before="0" w:after="0"/>
              <w:ind w:left="143" w:right="62" w:firstLine="0"/>
              <w:rPr>
                <w:sz w:val="22"/>
                <w:szCs w:val="22"/>
                <w:lang w:val="sr-Latn-RS"/>
              </w:rPr>
            </w:pPr>
            <w:r w:rsidRPr="00A94EAE">
              <w:rPr>
                <w:sz w:val="22"/>
                <w:szCs w:val="22"/>
                <w:lang w:val="sr-Latn-RS"/>
              </w:rPr>
              <w:t>ALT ili AST &gt; 3 i ≤ 5 x ULN ili ukupni bilirubin &gt; 1,5 i ≤ 3 xULN</w:t>
            </w:r>
          </w:p>
        </w:tc>
        <w:tc>
          <w:tcPr>
            <w:tcW w:w="3118" w:type="dxa"/>
          </w:tcPr>
          <w:p w14:paraId="774D9E6A" w14:textId="61F7843B" w:rsidR="001D3674" w:rsidRPr="00A94EAE" w:rsidRDefault="001D3674">
            <w:pPr>
              <w:pStyle w:val="Bodytext20"/>
              <w:spacing w:before="0" w:after="0"/>
              <w:ind w:left="65" w:right="62" w:firstLine="0"/>
              <w:rPr>
                <w:sz w:val="22"/>
                <w:szCs w:val="22"/>
                <w:lang w:val="sr-Latn-RS"/>
              </w:rPr>
            </w:pPr>
            <w:r w:rsidRPr="00A94EAE">
              <w:rPr>
                <w:sz w:val="22"/>
                <w:szCs w:val="22"/>
                <w:lang w:val="sr-Latn-RS"/>
              </w:rPr>
              <w:t>Odložiti primjenu doze</w:t>
            </w:r>
          </w:p>
        </w:tc>
      </w:tr>
      <w:tr w:rsidR="001D3674" w:rsidRPr="00A94EAE" w14:paraId="6B871E25" w14:textId="77777777" w:rsidTr="00054B24">
        <w:trPr>
          <w:trHeight w:hRule="exact" w:val="1560"/>
        </w:trPr>
        <w:tc>
          <w:tcPr>
            <w:tcW w:w="3681" w:type="dxa"/>
            <w:vMerge/>
          </w:tcPr>
          <w:p w14:paraId="03F0D869" w14:textId="77777777" w:rsidR="001D3674" w:rsidRPr="00A94EAE" w:rsidRDefault="001D3674">
            <w:pPr>
              <w:pStyle w:val="Bodytext20"/>
              <w:spacing w:before="0" w:after="0"/>
              <w:ind w:left="127" w:right="126" w:firstLine="0"/>
              <w:rPr>
                <w:sz w:val="22"/>
                <w:szCs w:val="22"/>
                <w:lang w:val="sr-Latn-RS"/>
              </w:rPr>
            </w:pPr>
          </w:p>
        </w:tc>
        <w:tc>
          <w:tcPr>
            <w:tcW w:w="2410" w:type="dxa"/>
          </w:tcPr>
          <w:p w14:paraId="49AAE359" w14:textId="10811E31" w:rsidR="001D3674" w:rsidRPr="00A94EAE" w:rsidRDefault="001D3674">
            <w:pPr>
              <w:pStyle w:val="Bodytext20"/>
              <w:spacing w:before="0" w:after="0"/>
              <w:ind w:left="143" w:right="62" w:firstLine="0"/>
              <w:rPr>
                <w:sz w:val="22"/>
                <w:szCs w:val="22"/>
                <w:lang w:val="sr-Latn-RS"/>
              </w:rPr>
            </w:pPr>
            <w:r w:rsidRPr="00A94EAE">
              <w:rPr>
                <w:sz w:val="22"/>
                <w:szCs w:val="22"/>
                <w:lang w:val="sr-Latn-RS"/>
              </w:rPr>
              <w:t>ALT ili AST &gt; 5 –&lt; 10 x ULN</w:t>
            </w:r>
          </w:p>
        </w:tc>
        <w:tc>
          <w:tcPr>
            <w:tcW w:w="3118" w:type="dxa"/>
          </w:tcPr>
          <w:p w14:paraId="3BE0B7CE" w14:textId="5347A3B5" w:rsidR="001D3674" w:rsidRPr="00A94EAE" w:rsidRDefault="001D3674">
            <w:pPr>
              <w:pStyle w:val="Bodytext20"/>
              <w:spacing w:before="0" w:after="0"/>
              <w:ind w:left="65" w:right="62" w:firstLine="0"/>
              <w:rPr>
                <w:sz w:val="22"/>
                <w:szCs w:val="22"/>
                <w:lang w:val="sr-Latn-RS"/>
              </w:rPr>
            </w:pPr>
            <w:r w:rsidRPr="00A94EAE">
              <w:rPr>
                <w:sz w:val="22"/>
                <w:szCs w:val="22"/>
                <w:lang w:val="sr-Latn-RS"/>
              </w:rPr>
              <w:t>Odložiti primjenu lijeka IMFINZI i trajno prekinuti primjenu tremelimumaba (po potrebi)</w:t>
            </w:r>
          </w:p>
        </w:tc>
      </w:tr>
      <w:tr w:rsidR="001D3674" w:rsidRPr="00A94EAE" w14:paraId="62B07B81" w14:textId="77777777" w:rsidTr="00054B24">
        <w:trPr>
          <w:trHeight w:hRule="exact" w:val="1427"/>
        </w:trPr>
        <w:tc>
          <w:tcPr>
            <w:tcW w:w="3681" w:type="dxa"/>
            <w:vMerge/>
          </w:tcPr>
          <w:p w14:paraId="2BC3DEFE" w14:textId="77777777" w:rsidR="001D3674" w:rsidRPr="00A94EAE" w:rsidRDefault="001D3674">
            <w:pPr>
              <w:pStyle w:val="Bodytext20"/>
              <w:spacing w:before="0" w:after="0"/>
              <w:ind w:left="127" w:right="126" w:firstLine="0"/>
              <w:rPr>
                <w:sz w:val="22"/>
                <w:szCs w:val="22"/>
                <w:lang w:val="sr-Latn-RS"/>
              </w:rPr>
            </w:pPr>
          </w:p>
        </w:tc>
        <w:tc>
          <w:tcPr>
            <w:tcW w:w="2410" w:type="dxa"/>
          </w:tcPr>
          <w:p w14:paraId="144E790A"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Istovremeno ALT ili AST</w:t>
            </w:r>
          </w:p>
          <w:p w14:paraId="2186220B"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&gt; 3 x ULN ili ukupni bilirubin</w:t>
            </w:r>
          </w:p>
          <w:p w14:paraId="31D4B652"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&gt; 2 x ULN</w:t>
            </w:r>
            <w:r w:rsidRPr="00A94EAE">
              <w:rPr>
                <w:sz w:val="22"/>
                <w:szCs w:val="22"/>
                <w:vertAlign w:val="superscript"/>
                <w:lang w:val="sr-Latn-RS"/>
              </w:rPr>
              <w:t>b</w:t>
            </w:r>
          </w:p>
        </w:tc>
        <w:tc>
          <w:tcPr>
            <w:tcW w:w="3118" w:type="dxa"/>
            <w:vMerge w:val="restart"/>
          </w:tcPr>
          <w:p w14:paraId="486335B7"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Trajno</w:t>
            </w:r>
          </w:p>
          <w:p w14:paraId="211083BA" w14:textId="7E6029D9" w:rsidR="001D3674" w:rsidRPr="00A94EAE" w:rsidRDefault="001D3674">
            <w:pPr>
              <w:pStyle w:val="Bodytext20"/>
              <w:spacing w:before="0" w:after="0"/>
              <w:ind w:left="82" w:right="62" w:firstLine="0"/>
              <w:rPr>
                <w:sz w:val="22"/>
                <w:szCs w:val="22"/>
                <w:lang w:val="sr-Latn-RS"/>
              </w:rPr>
            </w:pPr>
            <w:r w:rsidRPr="00A94EAE">
              <w:rPr>
                <w:sz w:val="22"/>
                <w:szCs w:val="22"/>
                <w:lang w:val="sr-Latn-RS"/>
              </w:rPr>
              <w:t>prekinuti terapiju</w:t>
            </w:r>
          </w:p>
        </w:tc>
      </w:tr>
      <w:tr w:rsidR="001D3674" w:rsidRPr="00A94EAE" w14:paraId="51ED190C" w14:textId="77777777" w:rsidTr="00054B24">
        <w:trPr>
          <w:trHeight w:hRule="exact" w:val="1629"/>
        </w:trPr>
        <w:tc>
          <w:tcPr>
            <w:tcW w:w="3681" w:type="dxa"/>
            <w:vMerge/>
          </w:tcPr>
          <w:p w14:paraId="277EE679" w14:textId="77777777" w:rsidR="001D3674" w:rsidRPr="00A94EAE" w:rsidRDefault="001D3674">
            <w:pPr>
              <w:pStyle w:val="Bodytext20"/>
              <w:spacing w:before="0" w:after="0"/>
              <w:ind w:left="127" w:right="126" w:firstLine="0"/>
              <w:rPr>
                <w:sz w:val="22"/>
                <w:szCs w:val="22"/>
                <w:lang w:val="sr-Latn-RS"/>
              </w:rPr>
            </w:pPr>
          </w:p>
        </w:tc>
        <w:tc>
          <w:tcPr>
            <w:tcW w:w="2410" w:type="dxa"/>
          </w:tcPr>
          <w:p w14:paraId="4A5C64EE"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ALT ili AST</w:t>
            </w:r>
          </w:p>
          <w:p w14:paraId="5598E869" w14:textId="77777777" w:rsidR="001D3674" w:rsidRPr="00A94EAE" w:rsidRDefault="001D3674">
            <w:pPr>
              <w:pStyle w:val="Bodytext20"/>
              <w:numPr>
                <w:ilvl w:val="0"/>
                <w:numId w:val="2"/>
              </w:numPr>
              <w:spacing w:before="0" w:after="0"/>
              <w:ind w:left="65" w:right="62" w:hanging="11"/>
              <w:rPr>
                <w:sz w:val="22"/>
                <w:szCs w:val="22"/>
                <w:lang w:val="sr-Latn-RS"/>
              </w:rPr>
            </w:pPr>
            <w:r w:rsidRPr="00A94EAE">
              <w:rPr>
                <w:sz w:val="22"/>
                <w:szCs w:val="22"/>
                <w:lang w:val="sr-Latn-RS"/>
              </w:rPr>
              <w:t>10 x ULN</w:t>
            </w:r>
          </w:p>
          <w:p w14:paraId="6618D7D6"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ili</w:t>
            </w:r>
          </w:p>
          <w:p w14:paraId="621D28D2"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ukupni bilirubin</w:t>
            </w:r>
          </w:p>
          <w:p w14:paraId="13B3F8B4" w14:textId="77777777" w:rsidR="001D3674" w:rsidRPr="00A94EAE" w:rsidRDefault="001D3674">
            <w:pPr>
              <w:pStyle w:val="Bodytext20"/>
              <w:numPr>
                <w:ilvl w:val="0"/>
                <w:numId w:val="2"/>
              </w:numPr>
              <w:spacing w:before="0" w:after="0"/>
              <w:ind w:left="65" w:right="62" w:hanging="11"/>
              <w:rPr>
                <w:sz w:val="22"/>
                <w:szCs w:val="22"/>
                <w:lang w:val="sr-Latn-RS"/>
              </w:rPr>
            </w:pPr>
            <w:r w:rsidRPr="00A94EAE">
              <w:rPr>
                <w:sz w:val="22"/>
                <w:szCs w:val="22"/>
                <w:lang w:val="sr-Latn-RS"/>
              </w:rPr>
              <w:t>3 x ULN</w:t>
            </w:r>
          </w:p>
        </w:tc>
        <w:tc>
          <w:tcPr>
            <w:tcW w:w="3118" w:type="dxa"/>
            <w:vMerge/>
          </w:tcPr>
          <w:p w14:paraId="7A58C0E4" w14:textId="77777777" w:rsidR="001D3674" w:rsidRPr="00A94EAE" w:rsidRDefault="001D3674">
            <w:pPr>
              <w:pStyle w:val="Bodytext20"/>
              <w:spacing w:before="0" w:after="0"/>
              <w:ind w:left="82" w:right="62" w:firstLine="0"/>
              <w:rPr>
                <w:sz w:val="22"/>
                <w:szCs w:val="22"/>
                <w:lang w:val="sr-Latn-RS"/>
              </w:rPr>
            </w:pPr>
          </w:p>
        </w:tc>
      </w:tr>
      <w:tr w:rsidR="001D3674" w:rsidRPr="00A94EAE" w14:paraId="7174BAB6" w14:textId="77777777" w:rsidTr="00054B24">
        <w:trPr>
          <w:trHeight w:hRule="exact" w:val="1144"/>
        </w:trPr>
        <w:tc>
          <w:tcPr>
            <w:tcW w:w="3681" w:type="dxa"/>
            <w:vMerge w:val="restart"/>
          </w:tcPr>
          <w:p w14:paraId="5468E02E" w14:textId="4A325488" w:rsidR="001D3674" w:rsidRPr="00A94EAE" w:rsidRDefault="001D3674">
            <w:pPr>
              <w:pStyle w:val="Bodytext20"/>
              <w:spacing w:before="0" w:after="0"/>
              <w:ind w:left="127" w:right="126" w:firstLine="0"/>
              <w:rPr>
                <w:sz w:val="22"/>
                <w:szCs w:val="22"/>
                <w:lang w:val="sr-Latn-RS"/>
              </w:rPr>
            </w:pPr>
            <w:r w:rsidRPr="00A94EAE">
              <w:rPr>
                <w:sz w:val="22"/>
                <w:szCs w:val="22"/>
                <w:lang w:val="sr-Latn-RS"/>
              </w:rPr>
              <w:t>Imunološki posredovani hepatitis kod HCC (ili zahvaćenost jetre sekundarnim tumorom sa patološkim osnovnim vrijednostima)</w:t>
            </w:r>
            <w:r w:rsidRPr="00A94EAE">
              <w:rPr>
                <w:sz w:val="22"/>
                <w:szCs w:val="22"/>
                <w:vertAlign w:val="superscript"/>
                <w:lang w:val="sr-Latn-RS"/>
              </w:rPr>
              <w:t>c</w:t>
            </w:r>
          </w:p>
        </w:tc>
        <w:tc>
          <w:tcPr>
            <w:tcW w:w="2410" w:type="dxa"/>
          </w:tcPr>
          <w:p w14:paraId="566D1808" w14:textId="7878BC51" w:rsidR="001D3674" w:rsidRPr="00A94EAE" w:rsidRDefault="001D3674">
            <w:pPr>
              <w:pStyle w:val="Bodytext20"/>
              <w:spacing w:before="0" w:after="0"/>
              <w:ind w:left="65" w:right="62" w:hanging="11"/>
              <w:rPr>
                <w:sz w:val="22"/>
                <w:szCs w:val="22"/>
                <w:lang w:val="sr-Latn-RS"/>
              </w:rPr>
            </w:pPr>
            <w:r w:rsidRPr="00A94EAE">
              <w:rPr>
                <w:sz w:val="22"/>
                <w:szCs w:val="22"/>
                <w:lang w:val="sr-Latn-RS"/>
              </w:rPr>
              <w:t>ALT ili AST &gt;2,5 i ≤ 5x BLV i ≤ 20 x ULN</w:t>
            </w:r>
          </w:p>
        </w:tc>
        <w:tc>
          <w:tcPr>
            <w:tcW w:w="3118" w:type="dxa"/>
          </w:tcPr>
          <w:p w14:paraId="323FC426" w14:textId="4ADD6B95" w:rsidR="001D3674" w:rsidRPr="00A94EAE" w:rsidRDefault="001D3674">
            <w:pPr>
              <w:pStyle w:val="Bodytext20"/>
              <w:spacing w:before="0" w:after="0"/>
              <w:ind w:left="82" w:right="62" w:firstLine="0"/>
              <w:rPr>
                <w:sz w:val="22"/>
                <w:szCs w:val="22"/>
                <w:lang w:val="sr-Latn-RS"/>
              </w:rPr>
            </w:pPr>
            <w:r w:rsidRPr="00A94EAE">
              <w:rPr>
                <w:sz w:val="22"/>
                <w:szCs w:val="22"/>
                <w:lang w:val="sr-Latn-RS"/>
              </w:rPr>
              <w:t>Odložiti primjenu doze</w:t>
            </w:r>
          </w:p>
        </w:tc>
      </w:tr>
      <w:tr w:rsidR="001D3674" w:rsidRPr="00A94EAE" w14:paraId="3488E6D7" w14:textId="77777777" w:rsidTr="00054B24">
        <w:trPr>
          <w:trHeight w:hRule="exact" w:val="2410"/>
        </w:trPr>
        <w:tc>
          <w:tcPr>
            <w:tcW w:w="3681" w:type="dxa"/>
            <w:vMerge/>
          </w:tcPr>
          <w:p w14:paraId="262BC9B6" w14:textId="77777777" w:rsidR="001D3674" w:rsidRPr="00A94EAE" w:rsidRDefault="001D3674">
            <w:pPr>
              <w:pStyle w:val="Bodytext20"/>
              <w:spacing w:before="0" w:after="0"/>
              <w:ind w:left="127" w:right="126" w:firstLine="0"/>
              <w:rPr>
                <w:sz w:val="22"/>
                <w:szCs w:val="22"/>
                <w:lang w:val="sr-Latn-RS"/>
              </w:rPr>
            </w:pPr>
          </w:p>
        </w:tc>
        <w:tc>
          <w:tcPr>
            <w:tcW w:w="2410" w:type="dxa"/>
          </w:tcPr>
          <w:p w14:paraId="78E60CAD" w14:textId="4516020C" w:rsidR="001D3674" w:rsidRPr="00A94EAE" w:rsidRDefault="001D3674">
            <w:pPr>
              <w:pStyle w:val="Bodytext20"/>
              <w:spacing w:before="0" w:after="0"/>
              <w:ind w:left="65" w:right="62" w:hanging="11"/>
              <w:rPr>
                <w:sz w:val="22"/>
                <w:szCs w:val="22"/>
                <w:lang w:val="sr-Latn-RS"/>
              </w:rPr>
            </w:pPr>
            <w:r w:rsidRPr="00A94EAE">
              <w:rPr>
                <w:sz w:val="22"/>
                <w:szCs w:val="22"/>
                <w:lang w:val="sr-Latn-RS"/>
              </w:rPr>
              <w:t>ALT ili AST &gt;</w:t>
            </w:r>
          </w:p>
          <w:p w14:paraId="2C814694" w14:textId="77777777" w:rsidR="001D3674" w:rsidRPr="00A94EAE" w:rsidRDefault="001D3674">
            <w:pPr>
              <w:pStyle w:val="Bodytext20"/>
              <w:numPr>
                <w:ilvl w:val="0"/>
                <w:numId w:val="3"/>
              </w:numPr>
              <w:spacing w:before="0" w:after="0"/>
              <w:ind w:left="65" w:right="62"/>
              <w:rPr>
                <w:sz w:val="22"/>
                <w:szCs w:val="22"/>
                <w:lang w:val="sr-Latn-RS"/>
              </w:rPr>
            </w:pPr>
            <w:r w:rsidRPr="00A94EAE">
              <w:rPr>
                <w:sz w:val="22"/>
                <w:szCs w:val="22"/>
                <w:lang w:val="sr-Latn-RS"/>
              </w:rPr>
              <w:t>5–7 x BLV i</w:t>
            </w:r>
          </w:p>
          <w:p w14:paraId="767D6DCF" w14:textId="2B750C38" w:rsidR="001D3674" w:rsidRPr="00A94EAE" w:rsidRDefault="001D3674" w:rsidP="00631E7B">
            <w:pPr>
              <w:pStyle w:val="Bodytext20"/>
              <w:spacing w:before="0" w:after="0"/>
              <w:ind w:left="65" w:right="62" w:firstLine="0"/>
              <w:rPr>
                <w:sz w:val="22"/>
                <w:szCs w:val="22"/>
                <w:lang w:val="sr-Latn-RS"/>
              </w:rPr>
            </w:pPr>
            <w:r w:rsidRPr="00A94EAE">
              <w:rPr>
                <w:sz w:val="22"/>
                <w:szCs w:val="22"/>
                <w:lang w:val="sr-Latn-RS"/>
              </w:rPr>
              <w:t>≤ 20 x ULN ili</w:t>
            </w:r>
          </w:p>
          <w:p w14:paraId="44EA9A6E"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istovremeno ALT ili AST</w:t>
            </w:r>
          </w:p>
          <w:p w14:paraId="77334E17" w14:textId="4462990F" w:rsidR="001D3674" w:rsidRPr="00A94EAE" w:rsidRDefault="001D3674">
            <w:pPr>
              <w:pStyle w:val="Bodytext20"/>
              <w:spacing w:before="0" w:after="0"/>
              <w:ind w:left="65" w:right="62" w:hanging="11"/>
              <w:rPr>
                <w:sz w:val="22"/>
                <w:szCs w:val="22"/>
                <w:lang w:val="sr-Latn-RS"/>
              </w:rPr>
            </w:pPr>
            <w:r w:rsidRPr="00A94EAE">
              <w:rPr>
                <w:sz w:val="22"/>
                <w:szCs w:val="22"/>
                <w:lang w:val="sr-Latn-RS"/>
              </w:rPr>
              <w:t>2,5–5 x BLV i ≤ 20 x ULN i ukupni bilirubin</w:t>
            </w:r>
          </w:p>
          <w:p w14:paraId="0647CA49" w14:textId="1596B0B0" w:rsidR="001D3674" w:rsidRPr="00A94EAE" w:rsidRDefault="001D3674">
            <w:pPr>
              <w:pStyle w:val="Bodytext20"/>
              <w:numPr>
                <w:ilvl w:val="0"/>
                <w:numId w:val="3"/>
              </w:numPr>
              <w:spacing w:before="0" w:after="0"/>
              <w:ind w:left="65" w:right="62"/>
              <w:rPr>
                <w:sz w:val="22"/>
                <w:szCs w:val="22"/>
                <w:lang w:val="sr-Latn-RS"/>
              </w:rPr>
            </w:pPr>
            <w:r w:rsidRPr="00A94EAE">
              <w:rPr>
                <w:sz w:val="22"/>
                <w:szCs w:val="22"/>
                <w:lang w:val="sr-Latn-RS"/>
              </w:rPr>
              <w:t>1,5 i &lt; 2xULN</w:t>
            </w:r>
            <w:r w:rsidRPr="00A94EAE">
              <w:rPr>
                <w:sz w:val="22"/>
                <w:szCs w:val="22"/>
                <w:vertAlign w:val="superscript"/>
                <w:lang w:val="sr-Latn-RS"/>
              </w:rPr>
              <w:t>b</w:t>
            </w:r>
          </w:p>
        </w:tc>
        <w:tc>
          <w:tcPr>
            <w:tcW w:w="3118" w:type="dxa"/>
          </w:tcPr>
          <w:p w14:paraId="0B2804CD" w14:textId="4BD3437A" w:rsidR="001D3674" w:rsidRPr="00A94EAE" w:rsidRDefault="001D3674">
            <w:pPr>
              <w:pStyle w:val="Bodytext20"/>
              <w:spacing w:before="0" w:after="0"/>
              <w:ind w:left="82" w:right="62" w:firstLine="0"/>
              <w:rPr>
                <w:sz w:val="22"/>
                <w:szCs w:val="22"/>
                <w:lang w:val="sr-Latn-RS"/>
              </w:rPr>
            </w:pPr>
            <w:r w:rsidRPr="00A94EAE">
              <w:rPr>
                <w:sz w:val="22"/>
                <w:szCs w:val="22"/>
                <w:lang w:val="sr-Latn-RS"/>
              </w:rPr>
              <w:t>Odložiti primjenu lijeka IMFINZI i trajno prekinuti primjenu  tremelimumaba (po potrebi).</w:t>
            </w:r>
          </w:p>
        </w:tc>
      </w:tr>
      <w:tr w:rsidR="001D3674" w:rsidRPr="00A94EAE" w14:paraId="1043D98A" w14:textId="77777777" w:rsidTr="00054B24">
        <w:trPr>
          <w:trHeight w:hRule="exact" w:val="1834"/>
        </w:trPr>
        <w:tc>
          <w:tcPr>
            <w:tcW w:w="3681" w:type="dxa"/>
            <w:vMerge/>
          </w:tcPr>
          <w:p w14:paraId="030C8E57" w14:textId="77777777" w:rsidR="001D3674" w:rsidRPr="00A94EAE" w:rsidRDefault="001D3674">
            <w:pPr>
              <w:pStyle w:val="Bodytext20"/>
              <w:spacing w:before="0" w:after="0"/>
              <w:ind w:left="127" w:right="126" w:firstLine="0"/>
              <w:rPr>
                <w:sz w:val="22"/>
                <w:szCs w:val="22"/>
                <w:lang w:val="sr-Latn-RS"/>
              </w:rPr>
            </w:pPr>
          </w:p>
        </w:tc>
        <w:tc>
          <w:tcPr>
            <w:tcW w:w="2410" w:type="dxa"/>
          </w:tcPr>
          <w:p w14:paraId="13BD56FB"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ALT ili AST &gt; 7 x BLV ili</w:t>
            </w:r>
          </w:p>
          <w:p w14:paraId="668F5176" w14:textId="02D0798A" w:rsidR="001D3674" w:rsidRPr="00A94EAE" w:rsidRDefault="001D3674">
            <w:pPr>
              <w:pStyle w:val="Bodytext20"/>
              <w:numPr>
                <w:ilvl w:val="0"/>
                <w:numId w:val="4"/>
              </w:numPr>
              <w:spacing w:before="0" w:after="0"/>
              <w:ind w:left="65" w:right="62" w:hanging="11"/>
              <w:rPr>
                <w:sz w:val="22"/>
                <w:szCs w:val="22"/>
                <w:lang w:val="sr-Latn-RS"/>
              </w:rPr>
            </w:pPr>
            <w:r w:rsidRPr="00A94EAE">
              <w:rPr>
                <w:sz w:val="22"/>
                <w:szCs w:val="22"/>
                <w:lang w:val="sr-Latn-RS"/>
              </w:rPr>
              <w:t>20 ULN (u zavisnosti od toga šta nastupi prvo) ili bilirubin 3 X ULN</w:t>
            </w:r>
          </w:p>
        </w:tc>
        <w:tc>
          <w:tcPr>
            <w:tcW w:w="3118" w:type="dxa"/>
          </w:tcPr>
          <w:p w14:paraId="233510D5"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Trajno</w:t>
            </w:r>
          </w:p>
          <w:p w14:paraId="45D3839C" w14:textId="12D34AEC" w:rsidR="001D3674" w:rsidRPr="00A94EAE" w:rsidRDefault="001D3674">
            <w:pPr>
              <w:pStyle w:val="Bodytext20"/>
              <w:spacing w:before="0" w:after="0"/>
              <w:ind w:left="82" w:right="62" w:firstLine="0"/>
              <w:rPr>
                <w:sz w:val="22"/>
                <w:szCs w:val="22"/>
                <w:lang w:val="sr-Latn-RS"/>
              </w:rPr>
            </w:pPr>
            <w:r w:rsidRPr="00A94EAE">
              <w:rPr>
                <w:sz w:val="22"/>
                <w:szCs w:val="22"/>
                <w:lang w:val="sr-Latn-RS"/>
              </w:rPr>
              <w:t>prekinuti terapiju</w:t>
            </w:r>
          </w:p>
        </w:tc>
      </w:tr>
      <w:tr w:rsidR="001D3674" w:rsidRPr="00A94EAE" w14:paraId="0BF3F613" w14:textId="77777777" w:rsidTr="00054B24">
        <w:trPr>
          <w:trHeight w:hRule="exact" w:val="1284"/>
        </w:trPr>
        <w:tc>
          <w:tcPr>
            <w:tcW w:w="3681" w:type="dxa"/>
            <w:vMerge w:val="restart"/>
          </w:tcPr>
          <w:p w14:paraId="7E55CAE9" w14:textId="77777777" w:rsidR="001D3674" w:rsidRPr="00A94EAE" w:rsidRDefault="001D3674">
            <w:pPr>
              <w:pStyle w:val="Bodytext20"/>
              <w:spacing w:before="0" w:after="0"/>
              <w:ind w:left="127" w:right="126" w:firstLine="0"/>
              <w:rPr>
                <w:sz w:val="22"/>
                <w:szCs w:val="22"/>
                <w:lang w:val="sr-Latn-RS"/>
              </w:rPr>
            </w:pPr>
          </w:p>
          <w:p w14:paraId="04275559" w14:textId="77777777" w:rsidR="001D3674" w:rsidRPr="00A94EAE" w:rsidRDefault="001D3674">
            <w:pPr>
              <w:pStyle w:val="Bodytext20"/>
              <w:spacing w:before="0" w:after="0"/>
              <w:ind w:left="127" w:right="126" w:firstLine="0"/>
              <w:rPr>
                <w:sz w:val="22"/>
                <w:szCs w:val="22"/>
                <w:lang w:val="sr-Latn-RS"/>
              </w:rPr>
            </w:pPr>
          </w:p>
          <w:p w14:paraId="28C7932E" w14:textId="77777777" w:rsidR="001D3674" w:rsidRPr="00A94EAE" w:rsidRDefault="001D3674">
            <w:pPr>
              <w:pStyle w:val="Bodytext20"/>
              <w:spacing w:before="0" w:after="0"/>
              <w:ind w:left="127" w:right="126" w:firstLine="0"/>
              <w:rPr>
                <w:sz w:val="22"/>
                <w:szCs w:val="22"/>
                <w:lang w:val="sr-Latn-RS"/>
              </w:rPr>
            </w:pPr>
          </w:p>
          <w:p w14:paraId="47BB4ED6" w14:textId="77777777" w:rsidR="001D3674" w:rsidRPr="00A94EAE" w:rsidRDefault="001D3674">
            <w:pPr>
              <w:pStyle w:val="Bodytext20"/>
              <w:spacing w:before="0" w:after="0"/>
              <w:ind w:left="127" w:right="126" w:firstLine="0"/>
              <w:rPr>
                <w:sz w:val="22"/>
                <w:szCs w:val="22"/>
                <w:lang w:val="sr-Latn-RS"/>
              </w:rPr>
            </w:pPr>
          </w:p>
          <w:p w14:paraId="433E1954" w14:textId="77777777" w:rsidR="001D3674" w:rsidRPr="00A94EAE" w:rsidRDefault="001D3674">
            <w:pPr>
              <w:pStyle w:val="Bodytext20"/>
              <w:spacing w:before="0" w:after="0"/>
              <w:ind w:left="127" w:right="126" w:firstLine="0"/>
              <w:rPr>
                <w:sz w:val="22"/>
                <w:szCs w:val="22"/>
                <w:lang w:val="sr-Latn-RS"/>
              </w:rPr>
            </w:pPr>
          </w:p>
          <w:p w14:paraId="5105B16C" w14:textId="77777777" w:rsidR="001D3674" w:rsidRPr="00A94EAE" w:rsidRDefault="001D3674">
            <w:pPr>
              <w:pStyle w:val="Bodytext20"/>
              <w:spacing w:before="0" w:after="0"/>
              <w:ind w:left="127" w:right="126" w:firstLine="0"/>
              <w:rPr>
                <w:sz w:val="22"/>
                <w:szCs w:val="22"/>
                <w:lang w:val="sr-Latn-RS"/>
              </w:rPr>
            </w:pPr>
          </w:p>
          <w:p w14:paraId="15FD460C" w14:textId="4EEE0485" w:rsidR="001D3674" w:rsidRPr="00A94EAE" w:rsidRDefault="001D3674">
            <w:pPr>
              <w:pStyle w:val="Bodytext20"/>
              <w:spacing w:before="0" w:after="0"/>
              <w:ind w:left="127" w:right="126" w:firstLine="0"/>
              <w:rPr>
                <w:sz w:val="22"/>
                <w:szCs w:val="22"/>
                <w:lang w:val="sr-Latn-RS"/>
              </w:rPr>
            </w:pPr>
            <w:r w:rsidRPr="00A94EAE">
              <w:rPr>
                <w:sz w:val="22"/>
                <w:szCs w:val="22"/>
                <w:lang w:val="sr-Latn-RS"/>
              </w:rPr>
              <w:t>Imunološki posredovani kolitis ili dijareja</w:t>
            </w:r>
          </w:p>
        </w:tc>
        <w:tc>
          <w:tcPr>
            <w:tcW w:w="2410" w:type="dxa"/>
          </w:tcPr>
          <w:p w14:paraId="3074F5B4"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2</w:t>
            </w:r>
          </w:p>
        </w:tc>
        <w:tc>
          <w:tcPr>
            <w:tcW w:w="3118" w:type="dxa"/>
          </w:tcPr>
          <w:p w14:paraId="1202CED7" w14:textId="1C30496C" w:rsidR="001D3674" w:rsidRPr="00A94EAE" w:rsidRDefault="001D3674">
            <w:pPr>
              <w:pStyle w:val="Bodytext20"/>
              <w:spacing w:before="0" w:after="0"/>
              <w:ind w:left="82" w:right="62" w:firstLine="0"/>
              <w:rPr>
                <w:sz w:val="22"/>
                <w:szCs w:val="22"/>
                <w:lang w:val="sr-Latn-RS"/>
              </w:rPr>
            </w:pPr>
            <w:r w:rsidRPr="00A94EAE">
              <w:rPr>
                <w:sz w:val="22"/>
                <w:szCs w:val="22"/>
                <w:lang w:val="sr-Latn-RS"/>
              </w:rPr>
              <w:t>Odložiti primjenu doze</w:t>
            </w:r>
          </w:p>
        </w:tc>
      </w:tr>
      <w:tr w:rsidR="001D3674" w:rsidRPr="00A94EAE" w14:paraId="27C128DC" w14:textId="77777777" w:rsidTr="00054B24">
        <w:trPr>
          <w:trHeight w:hRule="exact" w:val="976"/>
        </w:trPr>
        <w:tc>
          <w:tcPr>
            <w:tcW w:w="3681" w:type="dxa"/>
            <w:vMerge/>
          </w:tcPr>
          <w:p w14:paraId="2933EA28" w14:textId="77777777" w:rsidR="001D3674" w:rsidRPr="00A94EAE" w:rsidRDefault="001D3674">
            <w:pPr>
              <w:pStyle w:val="Bodytext20"/>
              <w:spacing w:before="0" w:after="0"/>
              <w:ind w:left="127" w:right="126" w:firstLine="0"/>
              <w:rPr>
                <w:sz w:val="22"/>
                <w:szCs w:val="22"/>
                <w:lang w:val="sr-Latn-RS"/>
              </w:rPr>
            </w:pPr>
          </w:p>
        </w:tc>
        <w:tc>
          <w:tcPr>
            <w:tcW w:w="2410" w:type="dxa"/>
          </w:tcPr>
          <w:p w14:paraId="47AABD4C"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3 za IMFINZI u monoterapiji</w:t>
            </w:r>
          </w:p>
        </w:tc>
        <w:tc>
          <w:tcPr>
            <w:tcW w:w="3118" w:type="dxa"/>
          </w:tcPr>
          <w:p w14:paraId="7C2CF25C" w14:textId="037D6551" w:rsidR="001D3674" w:rsidRPr="00A94EAE" w:rsidRDefault="001D3674">
            <w:pPr>
              <w:pStyle w:val="Bodytext20"/>
              <w:spacing w:before="0" w:after="0"/>
              <w:ind w:left="82" w:right="62" w:firstLine="0"/>
              <w:rPr>
                <w:sz w:val="22"/>
                <w:szCs w:val="22"/>
                <w:lang w:val="sr-Latn-RS"/>
              </w:rPr>
            </w:pPr>
            <w:r w:rsidRPr="00A94EAE">
              <w:rPr>
                <w:sz w:val="22"/>
                <w:szCs w:val="22"/>
                <w:lang w:val="sr-Latn-RS"/>
              </w:rPr>
              <w:t>Odložiti</w:t>
            </w:r>
            <w:r w:rsidRPr="00A94EAE" w:rsidDel="00833DF9">
              <w:rPr>
                <w:sz w:val="22"/>
                <w:szCs w:val="22"/>
                <w:lang w:val="sr-Latn-RS"/>
              </w:rPr>
              <w:t xml:space="preserve"> </w:t>
            </w:r>
            <w:r w:rsidRPr="00A94EAE">
              <w:rPr>
                <w:sz w:val="22"/>
                <w:szCs w:val="22"/>
                <w:lang w:val="sr-Latn-RS"/>
              </w:rPr>
              <w:t>primjenu doze</w:t>
            </w:r>
          </w:p>
        </w:tc>
      </w:tr>
      <w:tr w:rsidR="001D3674" w:rsidRPr="00A94EAE" w14:paraId="6D080889" w14:textId="77777777" w:rsidTr="00054B24">
        <w:trPr>
          <w:trHeight w:hRule="exact" w:val="878"/>
        </w:trPr>
        <w:tc>
          <w:tcPr>
            <w:tcW w:w="3681" w:type="dxa"/>
            <w:vMerge/>
          </w:tcPr>
          <w:p w14:paraId="384943F5" w14:textId="77777777" w:rsidR="001D3674" w:rsidRPr="00A94EAE" w:rsidRDefault="001D3674">
            <w:pPr>
              <w:pStyle w:val="Bodytext20"/>
              <w:spacing w:before="0" w:after="0"/>
              <w:ind w:left="127" w:right="126" w:firstLine="0"/>
              <w:rPr>
                <w:sz w:val="22"/>
                <w:szCs w:val="22"/>
                <w:lang w:val="sr-Latn-RS"/>
              </w:rPr>
            </w:pPr>
          </w:p>
        </w:tc>
        <w:tc>
          <w:tcPr>
            <w:tcW w:w="2410" w:type="dxa"/>
          </w:tcPr>
          <w:p w14:paraId="6DC0E525"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3 za IMFINZI + tremelimumab</w:t>
            </w:r>
          </w:p>
        </w:tc>
        <w:tc>
          <w:tcPr>
            <w:tcW w:w="3118" w:type="dxa"/>
          </w:tcPr>
          <w:p w14:paraId="1C239FCD"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Trajno</w:t>
            </w:r>
          </w:p>
          <w:p w14:paraId="1DB6298E" w14:textId="4ED91C45" w:rsidR="001D3674" w:rsidRPr="00A94EAE" w:rsidRDefault="001D3674">
            <w:pPr>
              <w:pStyle w:val="Bodytext20"/>
              <w:spacing w:before="0" w:after="0"/>
              <w:ind w:left="82" w:right="62" w:firstLine="0"/>
              <w:rPr>
                <w:sz w:val="22"/>
                <w:szCs w:val="22"/>
                <w:lang w:val="sr-Latn-RS"/>
              </w:rPr>
            </w:pPr>
            <w:r w:rsidRPr="00A94EAE">
              <w:rPr>
                <w:sz w:val="22"/>
                <w:szCs w:val="22"/>
                <w:lang w:val="sr-Latn-RS"/>
              </w:rPr>
              <w:t>prekinuti terapiju</w:t>
            </w:r>
          </w:p>
        </w:tc>
      </w:tr>
      <w:tr w:rsidR="001D3674" w:rsidRPr="00A94EAE" w14:paraId="099CCC3C" w14:textId="77777777" w:rsidTr="00054B24">
        <w:trPr>
          <w:trHeight w:hRule="exact" w:val="643"/>
        </w:trPr>
        <w:tc>
          <w:tcPr>
            <w:tcW w:w="3681" w:type="dxa"/>
            <w:vMerge/>
          </w:tcPr>
          <w:p w14:paraId="683C6FD2" w14:textId="77777777" w:rsidR="001D3674" w:rsidRPr="00A94EAE" w:rsidRDefault="001D3674">
            <w:pPr>
              <w:pStyle w:val="Bodytext20"/>
              <w:spacing w:before="0" w:after="0"/>
              <w:ind w:left="127" w:right="126" w:firstLine="0"/>
              <w:rPr>
                <w:sz w:val="22"/>
                <w:szCs w:val="22"/>
                <w:lang w:val="sr-Latn-RS"/>
              </w:rPr>
            </w:pPr>
          </w:p>
        </w:tc>
        <w:tc>
          <w:tcPr>
            <w:tcW w:w="2410" w:type="dxa"/>
          </w:tcPr>
          <w:p w14:paraId="719AB576"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4</w:t>
            </w:r>
          </w:p>
        </w:tc>
        <w:tc>
          <w:tcPr>
            <w:tcW w:w="3118" w:type="dxa"/>
          </w:tcPr>
          <w:p w14:paraId="57305877"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Trajno</w:t>
            </w:r>
          </w:p>
          <w:p w14:paraId="74BEBCF2" w14:textId="4E636F98" w:rsidR="001D3674" w:rsidRPr="00A94EAE" w:rsidRDefault="001D3674">
            <w:pPr>
              <w:pStyle w:val="Bodytext20"/>
              <w:spacing w:before="0" w:after="0"/>
              <w:ind w:left="82" w:right="62" w:firstLine="0"/>
              <w:rPr>
                <w:sz w:val="22"/>
                <w:szCs w:val="22"/>
                <w:lang w:val="sr-Latn-RS"/>
              </w:rPr>
            </w:pPr>
            <w:r w:rsidRPr="00A94EAE">
              <w:rPr>
                <w:sz w:val="22"/>
                <w:szCs w:val="22"/>
                <w:lang w:val="sr-Latn-RS"/>
              </w:rPr>
              <w:t>prekinuti terapiju</w:t>
            </w:r>
          </w:p>
        </w:tc>
      </w:tr>
      <w:tr w:rsidR="001D3674" w:rsidRPr="00A94EAE" w14:paraId="0DB8C532" w14:textId="77777777" w:rsidTr="00054B24">
        <w:trPr>
          <w:trHeight w:hRule="exact" w:val="1338"/>
        </w:trPr>
        <w:tc>
          <w:tcPr>
            <w:tcW w:w="3681" w:type="dxa"/>
          </w:tcPr>
          <w:p w14:paraId="5C832D21" w14:textId="77777777" w:rsidR="001D3674" w:rsidRPr="00A94EAE" w:rsidRDefault="001D3674">
            <w:pPr>
              <w:pStyle w:val="Bodytext20"/>
              <w:spacing w:before="0" w:after="0"/>
              <w:ind w:left="127" w:right="126" w:firstLine="0"/>
              <w:rPr>
                <w:sz w:val="22"/>
                <w:szCs w:val="22"/>
                <w:lang w:val="sr-Latn-RS"/>
              </w:rPr>
            </w:pPr>
            <w:r w:rsidRPr="00A94EAE">
              <w:rPr>
                <w:sz w:val="22"/>
                <w:szCs w:val="22"/>
                <w:lang w:val="sr-Latn-RS"/>
              </w:rPr>
              <w:t>Intestinalna perforacija</w:t>
            </w:r>
          </w:p>
        </w:tc>
        <w:tc>
          <w:tcPr>
            <w:tcW w:w="2410" w:type="dxa"/>
          </w:tcPr>
          <w:p w14:paraId="2F67389C"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Bilo koji gradus</w:t>
            </w:r>
          </w:p>
        </w:tc>
        <w:tc>
          <w:tcPr>
            <w:tcW w:w="3118" w:type="dxa"/>
          </w:tcPr>
          <w:p w14:paraId="25F3888C"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Trajno</w:t>
            </w:r>
          </w:p>
          <w:p w14:paraId="0ACA2E77" w14:textId="35B7FBD6" w:rsidR="001D3674" w:rsidRPr="00A94EAE" w:rsidRDefault="001D3674">
            <w:pPr>
              <w:pStyle w:val="Bodytext20"/>
              <w:spacing w:before="0" w:after="0"/>
              <w:ind w:left="82" w:right="62" w:firstLine="0"/>
              <w:rPr>
                <w:sz w:val="22"/>
                <w:szCs w:val="22"/>
                <w:lang w:val="sr-Latn-RS"/>
              </w:rPr>
            </w:pPr>
            <w:r w:rsidRPr="00A94EAE">
              <w:rPr>
                <w:sz w:val="22"/>
                <w:szCs w:val="22"/>
                <w:lang w:val="sr-Latn-RS"/>
              </w:rPr>
              <w:t>prekinuti terapiju</w:t>
            </w:r>
          </w:p>
        </w:tc>
      </w:tr>
      <w:tr w:rsidR="001D3674" w:rsidRPr="00A94EAE" w14:paraId="74200DB2" w14:textId="77777777" w:rsidTr="00054B24">
        <w:trPr>
          <w:trHeight w:hRule="exact" w:val="1699"/>
        </w:trPr>
        <w:tc>
          <w:tcPr>
            <w:tcW w:w="3681" w:type="dxa"/>
          </w:tcPr>
          <w:p w14:paraId="0471BC93" w14:textId="7A1E6BBD" w:rsidR="001D3674" w:rsidRPr="00A94EAE" w:rsidRDefault="001D3674">
            <w:pPr>
              <w:pStyle w:val="Bodytext20"/>
              <w:spacing w:before="0" w:after="0"/>
              <w:ind w:left="127" w:right="126" w:firstLine="0"/>
              <w:rPr>
                <w:sz w:val="22"/>
                <w:szCs w:val="22"/>
                <w:lang w:val="sr-Latn-RS"/>
              </w:rPr>
            </w:pPr>
            <w:r w:rsidRPr="00A94EAE">
              <w:rPr>
                <w:sz w:val="22"/>
                <w:szCs w:val="22"/>
                <w:lang w:val="sr-Latn-RS"/>
              </w:rPr>
              <w:t>Imunološki posredovani hipertireoidizam, tiroiditis</w:t>
            </w:r>
          </w:p>
        </w:tc>
        <w:tc>
          <w:tcPr>
            <w:tcW w:w="2410" w:type="dxa"/>
          </w:tcPr>
          <w:p w14:paraId="1A5C09BA"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2 – 4</w:t>
            </w:r>
          </w:p>
        </w:tc>
        <w:tc>
          <w:tcPr>
            <w:tcW w:w="3118" w:type="dxa"/>
          </w:tcPr>
          <w:p w14:paraId="57EDF27F" w14:textId="7C182858" w:rsidR="001D3674" w:rsidRPr="00A94EAE" w:rsidRDefault="001D3674">
            <w:pPr>
              <w:pStyle w:val="Bodytext20"/>
              <w:spacing w:before="0" w:after="0"/>
              <w:ind w:left="82" w:right="62" w:firstLine="0"/>
              <w:rPr>
                <w:sz w:val="22"/>
                <w:szCs w:val="22"/>
                <w:lang w:val="sr-Latn-RS"/>
              </w:rPr>
            </w:pPr>
            <w:r w:rsidRPr="00A94EAE">
              <w:rPr>
                <w:sz w:val="22"/>
                <w:szCs w:val="22"/>
                <w:lang w:val="sr-Latn-RS"/>
              </w:rPr>
              <w:t>Odložiti primjenu doze dok pacijent ne bude klinički stabilan</w:t>
            </w:r>
          </w:p>
        </w:tc>
      </w:tr>
      <w:tr w:rsidR="001D3674" w:rsidRPr="00A94EAE" w14:paraId="17CF7A20" w14:textId="77777777" w:rsidTr="00054B24">
        <w:trPr>
          <w:trHeight w:hRule="exact" w:val="1141"/>
        </w:trPr>
        <w:tc>
          <w:tcPr>
            <w:tcW w:w="3681" w:type="dxa"/>
          </w:tcPr>
          <w:p w14:paraId="0CBA6B6A" w14:textId="45D0AD62" w:rsidR="001D3674" w:rsidRPr="00A94EAE" w:rsidRDefault="001D3674">
            <w:pPr>
              <w:pStyle w:val="Bodytext20"/>
              <w:spacing w:before="0" w:after="0"/>
              <w:ind w:left="127" w:right="126" w:firstLine="0"/>
              <w:rPr>
                <w:sz w:val="22"/>
                <w:szCs w:val="22"/>
                <w:lang w:val="sr-Latn-RS"/>
              </w:rPr>
            </w:pPr>
            <w:r w:rsidRPr="00A94EAE">
              <w:rPr>
                <w:sz w:val="22"/>
                <w:szCs w:val="22"/>
                <w:lang w:val="sr-Latn-RS"/>
              </w:rPr>
              <w:t>Imunološki posredovana</w:t>
            </w:r>
          </w:p>
          <w:p w14:paraId="66B77DD3" w14:textId="77777777" w:rsidR="001D3674" w:rsidRPr="00A94EAE" w:rsidRDefault="001D3674">
            <w:pPr>
              <w:pStyle w:val="Bodytext20"/>
              <w:spacing w:before="0" w:after="0"/>
              <w:ind w:left="127" w:right="126" w:firstLine="0"/>
              <w:rPr>
                <w:sz w:val="22"/>
                <w:szCs w:val="22"/>
                <w:lang w:val="sr-Latn-RS"/>
              </w:rPr>
            </w:pPr>
            <w:r w:rsidRPr="00A94EAE">
              <w:rPr>
                <w:sz w:val="22"/>
                <w:szCs w:val="22"/>
                <w:lang w:val="sr-Latn-RS"/>
              </w:rPr>
              <w:t>hipertireoza</w:t>
            </w:r>
          </w:p>
        </w:tc>
        <w:tc>
          <w:tcPr>
            <w:tcW w:w="2410" w:type="dxa"/>
          </w:tcPr>
          <w:p w14:paraId="2862E9F6"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2 – 4</w:t>
            </w:r>
          </w:p>
        </w:tc>
        <w:tc>
          <w:tcPr>
            <w:tcW w:w="3118" w:type="dxa"/>
          </w:tcPr>
          <w:p w14:paraId="75B641D4"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Bez promjena</w:t>
            </w:r>
          </w:p>
        </w:tc>
      </w:tr>
      <w:tr w:rsidR="001D3674" w:rsidRPr="00A94EAE" w14:paraId="41BC90E0" w14:textId="77777777" w:rsidTr="00054B24">
        <w:trPr>
          <w:trHeight w:hRule="exact" w:val="2263"/>
        </w:trPr>
        <w:tc>
          <w:tcPr>
            <w:tcW w:w="3681" w:type="dxa"/>
          </w:tcPr>
          <w:p w14:paraId="0D8CE915" w14:textId="77777777" w:rsidR="001D3674" w:rsidRPr="00A94EAE" w:rsidRDefault="001D3674">
            <w:pPr>
              <w:pStyle w:val="Bodytext20"/>
              <w:spacing w:before="0" w:after="0"/>
              <w:ind w:left="127" w:right="126" w:firstLine="0"/>
              <w:rPr>
                <w:sz w:val="22"/>
                <w:szCs w:val="22"/>
                <w:lang w:val="sr-Latn-RS"/>
              </w:rPr>
            </w:pPr>
            <w:r w:rsidRPr="00A94EAE">
              <w:rPr>
                <w:sz w:val="22"/>
                <w:szCs w:val="22"/>
                <w:lang w:val="sr-Latn-RS"/>
              </w:rPr>
              <w:t>Imunološki posredovana adrenalna insuficijencija ili hipofizitis/hipopituitarizam</w:t>
            </w:r>
          </w:p>
        </w:tc>
        <w:tc>
          <w:tcPr>
            <w:tcW w:w="2410" w:type="dxa"/>
          </w:tcPr>
          <w:p w14:paraId="71D67ABB"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2 – 4</w:t>
            </w:r>
          </w:p>
        </w:tc>
        <w:tc>
          <w:tcPr>
            <w:tcW w:w="3118" w:type="dxa"/>
          </w:tcPr>
          <w:p w14:paraId="4C2F494D"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Privremeno prekinuti primjenu doze dok pacijent ne bude klinički stabilan</w:t>
            </w:r>
          </w:p>
        </w:tc>
      </w:tr>
      <w:tr w:rsidR="001D3674" w:rsidRPr="00A94EAE" w14:paraId="2C070A97" w14:textId="77777777" w:rsidTr="00054B24">
        <w:trPr>
          <w:trHeight w:hRule="exact" w:val="999"/>
        </w:trPr>
        <w:tc>
          <w:tcPr>
            <w:tcW w:w="3681" w:type="dxa"/>
          </w:tcPr>
          <w:p w14:paraId="7A0EAE06" w14:textId="7198545A" w:rsidR="001D3674" w:rsidRPr="00A94EAE" w:rsidRDefault="001D3674">
            <w:pPr>
              <w:pStyle w:val="Bodytext20"/>
              <w:spacing w:before="0" w:after="0"/>
              <w:ind w:left="127" w:right="126" w:firstLine="0"/>
              <w:rPr>
                <w:sz w:val="22"/>
                <w:szCs w:val="22"/>
                <w:lang w:val="sr-Latn-RS"/>
              </w:rPr>
            </w:pPr>
            <w:r w:rsidRPr="00A94EAE">
              <w:rPr>
                <w:sz w:val="22"/>
                <w:szCs w:val="22"/>
                <w:lang w:val="sr-Latn-RS"/>
              </w:rPr>
              <w:t>Imunološki posredovani dijabetes melitus tipa 1</w:t>
            </w:r>
          </w:p>
        </w:tc>
        <w:tc>
          <w:tcPr>
            <w:tcW w:w="2410" w:type="dxa"/>
          </w:tcPr>
          <w:p w14:paraId="2037156A"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2 – 4</w:t>
            </w:r>
          </w:p>
        </w:tc>
        <w:tc>
          <w:tcPr>
            <w:tcW w:w="3118" w:type="dxa"/>
          </w:tcPr>
          <w:p w14:paraId="7C3D5972"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Bez promjena</w:t>
            </w:r>
          </w:p>
        </w:tc>
      </w:tr>
      <w:tr w:rsidR="001D3674" w:rsidRPr="00A94EAE" w14:paraId="39E4B285" w14:textId="77777777" w:rsidTr="00054B24">
        <w:trPr>
          <w:trHeight w:hRule="exact" w:val="1410"/>
        </w:trPr>
        <w:tc>
          <w:tcPr>
            <w:tcW w:w="3681" w:type="dxa"/>
            <w:vMerge w:val="restart"/>
          </w:tcPr>
          <w:p w14:paraId="252E0B8A" w14:textId="7BE8F308" w:rsidR="001D3674" w:rsidRPr="00A94EAE" w:rsidRDefault="001D3674">
            <w:pPr>
              <w:pStyle w:val="Bodytext20"/>
              <w:spacing w:before="0" w:after="0"/>
              <w:ind w:left="127" w:right="126" w:firstLine="0"/>
              <w:rPr>
                <w:sz w:val="22"/>
                <w:szCs w:val="22"/>
                <w:lang w:val="sr-Latn-RS"/>
              </w:rPr>
            </w:pPr>
            <w:r w:rsidRPr="00A94EAE">
              <w:rPr>
                <w:sz w:val="22"/>
                <w:szCs w:val="22"/>
                <w:lang w:val="sr-Latn-RS"/>
              </w:rPr>
              <w:t>Imunološki posredovani nefritis</w:t>
            </w:r>
          </w:p>
        </w:tc>
        <w:tc>
          <w:tcPr>
            <w:tcW w:w="2410" w:type="dxa"/>
          </w:tcPr>
          <w:p w14:paraId="727D67F3"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2 sa kreatininom u serumu &gt; 1,5 –3x(ULN ili početna vrijednost)</w:t>
            </w:r>
          </w:p>
        </w:tc>
        <w:tc>
          <w:tcPr>
            <w:tcW w:w="3118" w:type="dxa"/>
          </w:tcPr>
          <w:p w14:paraId="5009C5AB"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Privremeno prekinuti primjenu doze</w:t>
            </w:r>
          </w:p>
        </w:tc>
      </w:tr>
      <w:tr w:rsidR="001D3674" w:rsidRPr="00A94EAE" w14:paraId="06D1D17B" w14:textId="77777777" w:rsidTr="00054B24">
        <w:trPr>
          <w:trHeight w:hRule="exact" w:val="2564"/>
        </w:trPr>
        <w:tc>
          <w:tcPr>
            <w:tcW w:w="3681" w:type="dxa"/>
            <w:vMerge/>
          </w:tcPr>
          <w:p w14:paraId="15A16439" w14:textId="77777777" w:rsidR="001D3674" w:rsidRPr="00A94EAE" w:rsidRDefault="001D3674">
            <w:pPr>
              <w:pStyle w:val="Bodytext20"/>
              <w:spacing w:before="0" w:after="0"/>
              <w:ind w:left="127" w:right="126" w:firstLine="0"/>
              <w:rPr>
                <w:sz w:val="22"/>
                <w:szCs w:val="22"/>
                <w:lang w:val="sr-Latn-RS"/>
              </w:rPr>
            </w:pPr>
          </w:p>
        </w:tc>
        <w:tc>
          <w:tcPr>
            <w:tcW w:w="2410" w:type="dxa"/>
          </w:tcPr>
          <w:p w14:paraId="6B8E9241" w14:textId="26F3A744"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3 sa kreatininom u serumu &gt; 3 x početna vrijednost ili &gt; 3-6 x ULN; Gradus 4 sa kreatininom u serumu &gt; 6 x ULN</w:t>
            </w:r>
          </w:p>
        </w:tc>
        <w:tc>
          <w:tcPr>
            <w:tcW w:w="3118" w:type="dxa"/>
          </w:tcPr>
          <w:p w14:paraId="578DC69E"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Trajno</w:t>
            </w:r>
          </w:p>
          <w:p w14:paraId="750970BD"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prekinuti</w:t>
            </w:r>
          </w:p>
        </w:tc>
      </w:tr>
      <w:tr w:rsidR="001D3674" w:rsidRPr="00A94EAE" w14:paraId="69819C3A" w14:textId="77777777" w:rsidTr="00054B24">
        <w:trPr>
          <w:trHeight w:hRule="exact" w:val="978"/>
        </w:trPr>
        <w:tc>
          <w:tcPr>
            <w:tcW w:w="3681" w:type="dxa"/>
            <w:vMerge w:val="restart"/>
          </w:tcPr>
          <w:p w14:paraId="3A5E215E" w14:textId="32C0814E" w:rsidR="001D3674" w:rsidRPr="00A94EAE" w:rsidRDefault="001D3674">
            <w:pPr>
              <w:pStyle w:val="Bodytext20"/>
              <w:spacing w:before="0" w:after="0"/>
              <w:ind w:left="127" w:right="126" w:firstLine="0"/>
              <w:rPr>
                <w:sz w:val="22"/>
                <w:szCs w:val="22"/>
                <w:lang w:val="sr-Latn-RS"/>
              </w:rPr>
            </w:pPr>
            <w:r w:rsidRPr="00A94EAE">
              <w:rPr>
                <w:sz w:val="22"/>
                <w:szCs w:val="22"/>
                <w:lang w:val="sr-Latn-RS"/>
              </w:rPr>
              <w:t>Imunološki posredovani osip ili dermatitis (uključujući pemfigoid)</w:t>
            </w:r>
          </w:p>
        </w:tc>
        <w:tc>
          <w:tcPr>
            <w:tcW w:w="2410" w:type="dxa"/>
          </w:tcPr>
          <w:p w14:paraId="4832EA24" w14:textId="4D6CC895"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2 za &gt; 1</w:t>
            </w:r>
          </w:p>
          <w:p w14:paraId="644D3C7F" w14:textId="4A69AE3B" w:rsidR="001D3674" w:rsidRPr="00A94EAE" w:rsidRDefault="001D3674">
            <w:pPr>
              <w:pStyle w:val="Bodytext20"/>
              <w:spacing w:before="0" w:after="0"/>
              <w:ind w:left="65" w:right="62" w:hanging="11"/>
              <w:rPr>
                <w:sz w:val="22"/>
                <w:szCs w:val="22"/>
                <w:lang w:val="sr-Latn-RS"/>
              </w:rPr>
            </w:pPr>
            <w:r w:rsidRPr="00A94EAE">
              <w:rPr>
                <w:sz w:val="22"/>
                <w:szCs w:val="22"/>
                <w:lang w:val="sr-Latn-RS"/>
              </w:rPr>
              <w:t>nedjelje</w:t>
            </w:r>
          </w:p>
        </w:tc>
        <w:tc>
          <w:tcPr>
            <w:tcW w:w="3118" w:type="dxa"/>
            <w:vMerge w:val="restart"/>
          </w:tcPr>
          <w:p w14:paraId="0216B0AD" w14:textId="534DFB81" w:rsidR="001D3674" w:rsidRPr="00A94EAE" w:rsidRDefault="001D3674">
            <w:pPr>
              <w:pStyle w:val="Bodytext20"/>
              <w:spacing w:before="0" w:after="0"/>
              <w:ind w:left="82" w:right="62" w:firstLine="0"/>
              <w:rPr>
                <w:sz w:val="22"/>
                <w:szCs w:val="22"/>
                <w:lang w:val="sr-Latn-RS"/>
              </w:rPr>
            </w:pPr>
            <w:r w:rsidRPr="00A94EAE">
              <w:rPr>
                <w:sz w:val="22"/>
                <w:szCs w:val="22"/>
                <w:lang w:val="sr-Latn-RS"/>
              </w:rPr>
              <w:t>Odložiti primjenu doze</w:t>
            </w:r>
          </w:p>
        </w:tc>
      </w:tr>
      <w:tr w:rsidR="001D3674" w:rsidRPr="00A94EAE" w14:paraId="0D93306E" w14:textId="77777777" w:rsidTr="00054B24">
        <w:trPr>
          <w:trHeight w:hRule="exact" w:val="643"/>
        </w:trPr>
        <w:tc>
          <w:tcPr>
            <w:tcW w:w="3681" w:type="dxa"/>
            <w:vMerge/>
          </w:tcPr>
          <w:p w14:paraId="2C534FC9" w14:textId="77777777" w:rsidR="001D3674" w:rsidRPr="00A94EAE" w:rsidRDefault="001D3674">
            <w:pPr>
              <w:pStyle w:val="Bodytext20"/>
              <w:spacing w:before="0" w:after="0"/>
              <w:ind w:left="127" w:right="126" w:firstLine="0"/>
              <w:rPr>
                <w:sz w:val="22"/>
                <w:szCs w:val="22"/>
                <w:lang w:val="sr-Latn-RS"/>
              </w:rPr>
            </w:pPr>
          </w:p>
        </w:tc>
        <w:tc>
          <w:tcPr>
            <w:tcW w:w="2410" w:type="dxa"/>
          </w:tcPr>
          <w:p w14:paraId="1328AF62"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3. stepen</w:t>
            </w:r>
          </w:p>
        </w:tc>
        <w:tc>
          <w:tcPr>
            <w:tcW w:w="3118" w:type="dxa"/>
            <w:vMerge/>
          </w:tcPr>
          <w:p w14:paraId="1ADD0285" w14:textId="77777777" w:rsidR="001D3674" w:rsidRPr="00A94EAE" w:rsidRDefault="001D3674">
            <w:pPr>
              <w:pStyle w:val="Bodytext20"/>
              <w:spacing w:before="0" w:after="0"/>
              <w:ind w:left="82" w:right="62" w:firstLine="0"/>
              <w:rPr>
                <w:sz w:val="22"/>
                <w:szCs w:val="22"/>
                <w:lang w:val="sr-Latn-RS"/>
              </w:rPr>
            </w:pPr>
          </w:p>
        </w:tc>
      </w:tr>
      <w:tr w:rsidR="001D3674" w:rsidRPr="00A94EAE" w14:paraId="07D36998" w14:textId="77777777" w:rsidTr="00054B24">
        <w:trPr>
          <w:trHeight w:hRule="exact" w:val="643"/>
        </w:trPr>
        <w:tc>
          <w:tcPr>
            <w:tcW w:w="3681" w:type="dxa"/>
            <w:vMerge/>
          </w:tcPr>
          <w:p w14:paraId="62B5ABA6" w14:textId="77777777" w:rsidR="001D3674" w:rsidRPr="00A94EAE" w:rsidRDefault="001D3674">
            <w:pPr>
              <w:pStyle w:val="Bodytext20"/>
              <w:spacing w:before="0" w:after="0"/>
              <w:ind w:left="127" w:right="126" w:firstLine="0"/>
              <w:rPr>
                <w:sz w:val="22"/>
                <w:szCs w:val="22"/>
                <w:lang w:val="sr-Latn-RS"/>
              </w:rPr>
            </w:pPr>
          </w:p>
        </w:tc>
        <w:tc>
          <w:tcPr>
            <w:tcW w:w="2410" w:type="dxa"/>
          </w:tcPr>
          <w:p w14:paraId="6E86E847"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4</w:t>
            </w:r>
          </w:p>
        </w:tc>
        <w:tc>
          <w:tcPr>
            <w:tcW w:w="3118" w:type="dxa"/>
          </w:tcPr>
          <w:p w14:paraId="4889D7FD"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Trajno</w:t>
            </w:r>
          </w:p>
          <w:p w14:paraId="6B2FE9D6" w14:textId="010E92A4" w:rsidR="001D3674" w:rsidRPr="00A94EAE" w:rsidRDefault="001D3674">
            <w:pPr>
              <w:pStyle w:val="Bodytext20"/>
              <w:spacing w:before="0" w:after="0"/>
              <w:ind w:left="82" w:right="62" w:firstLine="0"/>
              <w:rPr>
                <w:sz w:val="22"/>
                <w:szCs w:val="22"/>
                <w:lang w:val="sr-Latn-RS"/>
              </w:rPr>
            </w:pPr>
            <w:r w:rsidRPr="00A94EAE">
              <w:rPr>
                <w:sz w:val="22"/>
                <w:szCs w:val="22"/>
                <w:lang w:val="sr-Latn-RS"/>
              </w:rPr>
              <w:t>prekinuti terapiju</w:t>
            </w:r>
          </w:p>
        </w:tc>
      </w:tr>
      <w:tr w:rsidR="001D3674" w:rsidRPr="00A94EAE" w14:paraId="24376861" w14:textId="77777777" w:rsidTr="00054B24">
        <w:trPr>
          <w:trHeight w:hRule="exact" w:val="1710"/>
        </w:trPr>
        <w:tc>
          <w:tcPr>
            <w:tcW w:w="3681" w:type="dxa"/>
          </w:tcPr>
          <w:p w14:paraId="5486B31A" w14:textId="77777777" w:rsidR="001D3674" w:rsidRPr="00A94EAE" w:rsidRDefault="001D3674">
            <w:pPr>
              <w:pStyle w:val="Bodytext20"/>
              <w:spacing w:before="0" w:after="0"/>
              <w:ind w:left="127" w:right="126" w:firstLine="0"/>
              <w:rPr>
                <w:sz w:val="22"/>
                <w:szCs w:val="22"/>
                <w:lang w:val="sr-Latn-RS"/>
              </w:rPr>
            </w:pPr>
            <w:r w:rsidRPr="00A94EAE">
              <w:rPr>
                <w:sz w:val="22"/>
                <w:szCs w:val="22"/>
                <w:lang w:val="sr-Latn-RS"/>
              </w:rPr>
              <w:t>Imunološki posredovani</w:t>
            </w:r>
          </w:p>
          <w:p w14:paraId="4E91BFD7" w14:textId="77777777" w:rsidR="001D3674" w:rsidRPr="00A94EAE" w:rsidRDefault="001D3674">
            <w:pPr>
              <w:pStyle w:val="Bodytext20"/>
              <w:spacing w:before="0" w:after="0"/>
              <w:ind w:left="127" w:right="126" w:firstLine="0"/>
              <w:rPr>
                <w:sz w:val="22"/>
                <w:szCs w:val="22"/>
                <w:lang w:val="sr-Latn-RS"/>
              </w:rPr>
            </w:pPr>
            <w:r w:rsidRPr="00A94EAE">
              <w:rPr>
                <w:sz w:val="22"/>
                <w:szCs w:val="22"/>
                <w:lang w:val="sr-Latn-RS"/>
              </w:rPr>
              <w:t>miokarditis</w:t>
            </w:r>
          </w:p>
        </w:tc>
        <w:tc>
          <w:tcPr>
            <w:tcW w:w="2410" w:type="dxa"/>
          </w:tcPr>
          <w:p w14:paraId="48797B50"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2 – 4</w:t>
            </w:r>
          </w:p>
        </w:tc>
        <w:tc>
          <w:tcPr>
            <w:tcW w:w="3118" w:type="dxa"/>
          </w:tcPr>
          <w:p w14:paraId="777C8E97"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Trajno</w:t>
            </w:r>
          </w:p>
          <w:p w14:paraId="00773198" w14:textId="672318EF" w:rsidR="001D3674" w:rsidRPr="00A94EAE" w:rsidRDefault="001D3674">
            <w:pPr>
              <w:pStyle w:val="Bodytext20"/>
              <w:spacing w:before="0" w:after="0"/>
              <w:ind w:left="82" w:right="62" w:firstLine="0"/>
              <w:rPr>
                <w:sz w:val="22"/>
                <w:szCs w:val="22"/>
                <w:lang w:val="sr-Latn-RS"/>
              </w:rPr>
            </w:pPr>
            <w:r w:rsidRPr="00A94EAE">
              <w:rPr>
                <w:sz w:val="22"/>
                <w:szCs w:val="22"/>
                <w:lang w:val="sr-Latn-RS"/>
              </w:rPr>
              <w:t>prekinuti terapiju</w:t>
            </w:r>
          </w:p>
        </w:tc>
      </w:tr>
      <w:tr w:rsidR="001D3674" w:rsidRPr="00A94EAE" w14:paraId="6AB52959" w14:textId="77777777" w:rsidTr="00054B24">
        <w:trPr>
          <w:trHeight w:hRule="exact" w:val="1000"/>
        </w:trPr>
        <w:tc>
          <w:tcPr>
            <w:tcW w:w="3681" w:type="dxa"/>
            <w:vMerge w:val="restart"/>
          </w:tcPr>
          <w:p w14:paraId="7CAC0768" w14:textId="77777777" w:rsidR="001D3674" w:rsidRPr="00A94EAE" w:rsidRDefault="001D3674">
            <w:pPr>
              <w:pStyle w:val="Bodytext20"/>
              <w:spacing w:before="0" w:after="0"/>
              <w:ind w:left="127" w:right="126" w:firstLine="0"/>
              <w:rPr>
                <w:sz w:val="22"/>
                <w:szCs w:val="22"/>
                <w:lang w:val="sr-Latn-RS"/>
              </w:rPr>
            </w:pPr>
            <w:r w:rsidRPr="00A94EAE">
              <w:rPr>
                <w:sz w:val="22"/>
                <w:szCs w:val="22"/>
                <w:lang w:val="sr-Latn-RS"/>
              </w:rPr>
              <w:t>Imunološki posredovani</w:t>
            </w:r>
          </w:p>
          <w:p w14:paraId="6EA52D7E" w14:textId="20987917" w:rsidR="001D3674" w:rsidRPr="00A94EAE" w:rsidRDefault="001D3674">
            <w:pPr>
              <w:pStyle w:val="Bodytext20"/>
              <w:spacing w:before="0" w:after="0"/>
              <w:ind w:left="127" w:right="126" w:firstLine="0"/>
              <w:rPr>
                <w:sz w:val="22"/>
                <w:szCs w:val="22"/>
                <w:lang w:val="sr-Latn-RS"/>
              </w:rPr>
            </w:pPr>
            <w:r w:rsidRPr="00A94EAE">
              <w:rPr>
                <w:sz w:val="22"/>
                <w:szCs w:val="22"/>
                <w:lang w:val="sr-Latn-RS"/>
              </w:rPr>
              <w:t>miozitis/polimiozitis/rabdomioliza</w:t>
            </w:r>
          </w:p>
        </w:tc>
        <w:tc>
          <w:tcPr>
            <w:tcW w:w="2410" w:type="dxa"/>
          </w:tcPr>
          <w:p w14:paraId="51CF3FC5"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2 ili 3</w:t>
            </w:r>
          </w:p>
        </w:tc>
        <w:tc>
          <w:tcPr>
            <w:tcW w:w="3118" w:type="dxa"/>
          </w:tcPr>
          <w:p w14:paraId="16CE524B" w14:textId="5C533176" w:rsidR="001D3674" w:rsidRPr="00A94EAE" w:rsidRDefault="001D3674">
            <w:pPr>
              <w:pStyle w:val="Bodytext20"/>
              <w:spacing w:before="0" w:after="0"/>
              <w:ind w:left="82" w:right="62" w:firstLine="0"/>
              <w:rPr>
                <w:sz w:val="22"/>
                <w:szCs w:val="22"/>
                <w:lang w:val="sr-Latn-RS"/>
              </w:rPr>
            </w:pPr>
            <w:r w:rsidRPr="00A94EAE">
              <w:rPr>
                <w:sz w:val="22"/>
                <w:szCs w:val="22"/>
                <w:lang w:val="sr-Latn-RS"/>
              </w:rPr>
              <w:t>Privremeno prekinuti primjenu doze</w:t>
            </w:r>
            <w:r w:rsidRPr="00A94EAE">
              <w:rPr>
                <w:sz w:val="22"/>
                <w:szCs w:val="22"/>
                <w:vertAlign w:val="superscript"/>
                <w:lang w:val="sr-Latn-RS"/>
              </w:rPr>
              <w:t>f</w:t>
            </w:r>
          </w:p>
        </w:tc>
      </w:tr>
      <w:tr w:rsidR="001D3674" w:rsidRPr="00A94EAE" w14:paraId="057048A0" w14:textId="77777777" w:rsidTr="00054B24">
        <w:trPr>
          <w:trHeight w:hRule="exact" w:val="643"/>
        </w:trPr>
        <w:tc>
          <w:tcPr>
            <w:tcW w:w="3681" w:type="dxa"/>
            <w:vMerge/>
          </w:tcPr>
          <w:p w14:paraId="4300329E" w14:textId="77777777" w:rsidR="001D3674" w:rsidRPr="00A94EAE" w:rsidRDefault="001D3674">
            <w:pPr>
              <w:pStyle w:val="Bodytext20"/>
              <w:spacing w:before="0" w:after="0"/>
              <w:ind w:left="127" w:right="126" w:firstLine="0"/>
              <w:rPr>
                <w:sz w:val="22"/>
                <w:szCs w:val="22"/>
                <w:lang w:val="sr-Latn-RS"/>
              </w:rPr>
            </w:pPr>
          </w:p>
        </w:tc>
        <w:tc>
          <w:tcPr>
            <w:tcW w:w="2410" w:type="dxa"/>
          </w:tcPr>
          <w:p w14:paraId="79A2B7D4"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4</w:t>
            </w:r>
          </w:p>
        </w:tc>
        <w:tc>
          <w:tcPr>
            <w:tcW w:w="3118" w:type="dxa"/>
          </w:tcPr>
          <w:p w14:paraId="72733773"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Trajno</w:t>
            </w:r>
          </w:p>
          <w:p w14:paraId="4923254C"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prekinuti</w:t>
            </w:r>
          </w:p>
        </w:tc>
      </w:tr>
      <w:tr w:rsidR="001D3674" w:rsidRPr="00A94EAE" w14:paraId="018F281B" w14:textId="77777777" w:rsidTr="00054B24">
        <w:trPr>
          <w:trHeight w:hRule="exact" w:val="997"/>
        </w:trPr>
        <w:tc>
          <w:tcPr>
            <w:tcW w:w="3681" w:type="dxa"/>
            <w:vMerge w:val="restart"/>
          </w:tcPr>
          <w:p w14:paraId="52BA9AD6" w14:textId="77777777" w:rsidR="001D3674" w:rsidRPr="00A94EAE" w:rsidRDefault="001D3674">
            <w:pPr>
              <w:pStyle w:val="Bodytext20"/>
              <w:spacing w:before="0" w:after="0"/>
              <w:ind w:left="127" w:right="126" w:firstLine="0"/>
              <w:rPr>
                <w:sz w:val="22"/>
                <w:szCs w:val="22"/>
                <w:lang w:val="sr-Latn-RS"/>
              </w:rPr>
            </w:pPr>
            <w:r w:rsidRPr="00A94EAE">
              <w:rPr>
                <w:sz w:val="22"/>
                <w:szCs w:val="22"/>
                <w:lang w:val="sr-Latn-RS"/>
              </w:rPr>
              <w:t>Reakcije povezane sa infuzijom</w:t>
            </w:r>
          </w:p>
        </w:tc>
        <w:tc>
          <w:tcPr>
            <w:tcW w:w="2410" w:type="dxa"/>
          </w:tcPr>
          <w:p w14:paraId="5BD2D7E3"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1 ili 2</w:t>
            </w:r>
          </w:p>
        </w:tc>
        <w:tc>
          <w:tcPr>
            <w:tcW w:w="3118" w:type="dxa"/>
          </w:tcPr>
          <w:p w14:paraId="42B0F8A1"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Prekinuti infuziju ili usporiti brzinu infuzije</w:t>
            </w:r>
          </w:p>
        </w:tc>
      </w:tr>
      <w:tr w:rsidR="001D3674" w:rsidRPr="00A94EAE" w14:paraId="70738986" w14:textId="77777777" w:rsidTr="00054B24">
        <w:trPr>
          <w:trHeight w:hRule="exact" w:val="643"/>
        </w:trPr>
        <w:tc>
          <w:tcPr>
            <w:tcW w:w="3681" w:type="dxa"/>
            <w:vMerge/>
          </w:tcPr>
          <w:p w14:paraId="6C02384C" w14:textId="77777777" w:rsidR="001D3674" w:rsidRPr="00A94EAE" w:rsidRDefault="001D3674">
            <w:pPr>
              <w:pStyle w:val="Bodytext20"/>
              <w:spacing w:before="0" w:after="0"/>
              <w:ind w:left="127" w:right="126" w:firstLine="0"/>
              <w:rPr>
                <w:sz w:val="22"/>
                <w:szCs w:val="22"/>
                <w:lang w:val="sr-Latn-RS"/>
              </w:rPr>
            </w:pPr>
          </w:p>
        </w:tc>
        <w:tc>
          <w:tcPr>
            <w:tcW w:w="2410" w:type="dxa"/>
          </w:tcPr>
          <w:p w14:paraId="2C36A70F"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3 ili 4</w:t>
            </w:r>
          </w:p>
        </w:tc>
        <w:tc>
          <w:tcPr>
            <w:tcW w:w="3118" w:type="dxa"/>
          </w:tcPr>
          <w:p w14:paraId="47B3BB99"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Trajno</w:t>
            </w:r>
          </w:p>
          <w:p w14:paraId="5530AB8E"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prekinuti</w:t>
            </w:r>
          </w:p>
        </w:tc>
      </w:tr>
      <w:tr w:rsidR="001D3674" w:rsidRPr="00A94EAE" w14:paraId="60A5D69E" w14:textId="77777777" w:rsidTr="00054B24">
        <w:trPr>
          <w:trHeight w:hRule="exact" w:val="1569"/>
        </w:trPr>
        <w:tc>
          <w:tcPr>
            <w:tcW w:w="3681" w:type="dxa"/>
          </w:tcPr>
          <w:p w14:paraId="1B6FBE50" w14:textId="77777777" w:rsidR="001D3674" w:rsidRPr="00A94EAE" w:rsidRDefault="001D3674">
            <w:pPr>
              <w:pStyle w:val="Bodytext20"/>
              <w:spacing w:before="0" w:after="0"/>
              <w:ind w:left="127" w:right="126" w:firstLine="0"/>
              <w:rPr>
                <w:sz w:val="22"/>
                <w:szCs w:val="22"/>
                <w:lang w:val="sr-Latn-RS"/>
              </w:rPr>
            </w:pPr>
            <w:r w:rsidRPr="00A94EAE">
              <w:rPr>
                <w:sz w:val="22"/>
                <w:szCs w:val="22"/>
                <w:lang w:val="sr-Latn-RS"/>
              </w:rPr>
              <w:t>Infekcija</w:t>
            </w:r>
          </w:p>
        </w:tc>
        <w:tc>
          <w:tcPr>
            <w:tcW w:w="2410" w:type="dxa"/>
          </w:tcPr>
          <w:p w14:paraId="28E4B471"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3 ili 4</w:t>
            </w:r>
          </w:p>
        </w:tc>
        <w:tc>
          <w:tcPr>
            <w:tcW w:w="3118" w:type="dxa"/>
          </w:tcPr>
          <w:p w14:paraId="68EB216C"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Privremeno prekinuti primjenu doze dok pacijent ne bude klinički stabilan</w:t>
            </w:r>
          </w:p>
        </w:tc>
      </w:tr>
      <w:tr w:rsidR="001D3674" w:rsidRPr="00A94EAE" w14:paraId="7F9108D2" w14:textId="77777777" w:rsidTr="00054B24">
        <w:trPr>
          <w:trHeight w:hRule="exact" w:val="1122"/>
        </w:trPr>
        <w:tc>
          <w:tcPr>
            <w:tcW w:w="3681" w:type="dxa"/>
          </w:tcPr>
          <w:p w14:paraId="55274D07" w14:textId="71B6572E" w:rsidR="001D3674" w:rsidRPr="00A94EAE" w:rsidRDefault="001D3674">
            <w:pPr>
              <w:pStyle w:val="Bodytext20"/>
              <w:spacing w:before="0" w:after="0"/>
              <w:ind w:left="127" w:right="126" w:firstLine="0"/>
              <w:rPr>
                <w:sz w:val="22"/>
                <w:szCs w:val="22"/>
                <w:lang w:val="sr-Latn-RS"/>
              </w:rPr>
            </w:pPr>
            <w:r w:rsidRPr="00A94EAE">
              <w:rPr>
                <w:sz w:val="22"/>
                <w:szCs w:val="22"/>
                <w:lang w:val="sr-Latn-RS"/>
              </w:rPr>
              <w:t>Imunološki posredovana miastenija gravis</w:t>
            </w:r>
          </w:p>
        </w:tc>
        <w:tc>
          <w:tcPr>
            <w:tcW w:w="2410" w:type="dxa"/>
          </w:tcPr>
          <w:p w14:paraId="5FC2F961"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2 – 4</w:t>
            </w:r>
          </w:p>
        </w:tc>
        <w:tc>
          <w:tcPr>
            <w:tcW w:w="3118" w:type="dxa"/>
          </w:tcPr>
          <w:p w14:paraId="55E5F765"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Trajno</w:t>
            </w:r>
          </w:p>
          <w:p w14:paraId="7250D2E0"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prekinuti</w:t>
            </w:r>
          </w:p>
        </w:tc>
      </w:tr>
      <w:tr w:rsidR="001D3674" w:rsidRPr="00A94EAE" w14:paraId="7C0D13FF" w14:textId="77777777" w:rsidTr="00054B24">
        <w:trPr>
          <w:trHeight w:hRule="exact" w:val="1572"/>
        </w:trPr>
        <w:tc>
          <w:tcPr>
            <w:tcW w:w="3681" w:type="dxa"/>
          </w:tcPr>
          <w:p w14:paraId="7A0C4B22" w14:textId="77777777" w:rsidR="001D3674" w:rsidRPr="00A94EAE" w:rsidRDefault="001D3674">
            <w:pPr>
              <w:pStyle w:val="Bodytext20"/>
              <w:spacing w:before="0" w:after="0"/>
              <w:ind w:left="127" w:right="126" w:firstLine="0"/>
              <w:rPr>
                <w:sz w:val="22"/>
                <w:szCs w:val="22"/>
                <w:lang w:val="sr-Latn-RS"/>
              </w:rPr>
            </w:pPr>
            <w:r w:rsidRPr="00A94EAE">
              <w:rPr>
                <w:sz w:val="22"/>
                <w:szCs w:val="22"/>
                <w:lang w:val="sr-Latn-RS"/>
              </w:rPr>
              <w:t>Imunološki posredovani transverzalni mijelitis</w:t>
            </w:r>
          </w:p>
        </w:tc>
        <w:tc>
          <w:tcPr>
            <w:tcW w:w="2410" w:type="dxa"/>
          </w:tcPr>
          <w:p w14:paraId="44AB5874"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Bilo koji gradus</w:t>
            </w:r>
          </w:p>
        </w:tc>
        <w:tc>
          <w:tcPr>
            <w:tcW w:w="3118" w:type="dxa"/>
          </w:tcPr>
          <w:p w14:paraId="7C6D32C7"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Trajno</w:t>
            </w:r>
          </w:p>
          <w:p w14:paraId="0441F7EE"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prekinuti</w:t>
            </w:r>
          </w:p>
        </w:tc>
      </w:tr>
      <w:tr w:rsidR="001D3674" w:rsidRPr="00A94EAE" w14:paraId="4AC05FC4" w14:textId="77777777" w:rsidTr="00054B24">
        <w:trPr>
          <w:trHeight w:hRule="exact" w:val="1268"/>
        </w:trPr>
        <w:tc>
          <w:tcPr>
            <w:tcW w:w="3681" w:type="dxa"/>
            <w:vMerge w:val="restart"/>
          </w:tcPr>
          <w:p w14:paraId="1CC519A5" w14:textId="7B3B7F4F" w:rsidR="001D3674" w:rsidRPr="00A94EAE" w:rsidRDefault="001D3674">
            <w:pPr>
              <w:pStyle w:val="Bodytext20"/>
              <w:spacing w:before="0" w:after="0"/>
              <w:ind w:left="127" w:right="126" w:firstLine="0"/>
              <w:rPr>
                <w:sz w:val="22"/>
                <w:szCs w:val="22"/>
                <w:lang w:val="sr-Latn-RS"/>
              </w:rPr>
            </w:pPr>
            <w:r w:rsidRPr="00A94EAE">
              <w:rPr>
                <w:sz w:val="22"/>
                <w:szCs w:val="22"/>
                <w:lang w:val="sr-Latn-RS"/>
              </w:rPr>
              <w:lastRenderedPageBreak/>
              <w:t>Imunološki posredovani meningitis</w:t>
            </w:r>
          </w:p>
        </w:tc>
        <w:tc>
          <w:tcPr>
            <w:tcW w:w="2410" w:type="dxa"/>
          </w:tcPr>
          <w:p w14:paraId="50759A18"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2</w:t>
            </w:r>
          </w:p>
        </w:tc>
        <w:tc>
          <w:tcPr>
            <w:tcW w:w="3118" w:type="dxa"/>
          </w:tcPr>
          <w:p w14:paraId="4AA56BAD"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Privremeno prekinuti primjenu doze</w:t>
            </w:r>
          </w:p>
        </w:tc>
      </w:tr>
      <w:tr w:rsidR="001D3674" w:rsidRPr="00A94EAE" w14:paraId="3E17F127" w14:textId="77777777" w:rsidTr="00054B24">
        <w:trPr>
          <w:trHeight w:hRule="exact" w:val="643"/>
        </w:trPr>
        <w:tc>
          <w:tcPr>
            <w:tcW w:w="3681" w:type="dxa"/>
            <w:vMerge/>
          </w:tcPr>
          <w:p w14:paraId="5126ADA8" w14:textId="77777777" w:rsidR="001D3674" w:rsidRPr="00A94EAE" w:rsidRDefault="001D3674">
            <w:pPr>
              <w:pStyle w:val="Bodytext20"/>
              <w:spacing w:before="0" w:after="0"/>
              <w:ind w:left="127" w:right="126" w:firstLine="0"/>
              <w:rPr>
                <w:sz w:val="22"/>
                <w:szCs w:val="22"/>
                <w:lang w:val="sr-Latn-RS"/>
              </w:rPr>
            </w:pPr>
          </w:p>
        </w:tc>
        <w:tc>
          <w:tcPr>
            <w:tcW w:w="2410" w:type="dxa"/>
          </w:tcPr>
          <w:p w14:paraId="53E0DC7F"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3 ili 4</w:t>
            </w:r>
          </w:p>
        </w:tc>
        <w:tc>
          <w:tcPr>
            <w:tcW w:w="3118" w:type="dxa"/>
          </w:tcPr>
          <w:p w14:paraId="7477E580"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Trajno</w:t>
            </w:r>
          </w:p>
          <w:p w14:paraId="36AC58E2"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prekinuti</w:t>
            </w:r>
          </w:p>
        </w:tc>
      </w:tr>
      <w:tr w:rsidR="001D3674" w:rsidRPr="00A94EAE" w14:paraId="18078F11" w14:textId="77777777" w:rsidTr="00054B24">
        <w:trPr>
          <w:trHeight w:hRule="exact" w:val="1351"/>
        </w:trPr>
        <w:tc>
          <w:tcPr>
            <w:tcW w:w="3681" w:type="dxa"/>
          </w:tcPr>
          <w:p w14:paraId="378B37AA" w14:textId="349006CA" w:rsidR="001D3674" w:rsidRPr="00A94EAE" w:rsidRDefault="001D3674">
            <w:pPr>
              <w:pStyle w:val="Bodytext20"/>
              <w:spacing w:before="0" w:after="0"/>
              <w:ind w:left="127" w:right="126" w:firstLine="0"/>
              <w:rPr>
                <w:sz w:val="22"/>
                <w:szCs w:val="22"/>
                <w:lang w:val="sr-Latn-RS"/>
              </w:rPr>
            </w:pPr>
            <w:r w:rsidRPr="00A94EAE">
              <w:rPr>
                <w:sz w:val="22"/>
                <w:szCs w:val="22"/>
                <w:lang w:val="sr-Latn-RS"/>
              </w:rPr>
              <w:t>Imunološki posredovani encefalitis</w:t>
            </w:r>
          </w:p>
        </w:tc>
        <w:tc>
          <w:tcPr>
            <w:tcW w:w="2410" w:type="dxa"/>
          </w:tcPr>
          <w:p w14:paraId="72E34E12"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2 – 4</w:t>
            </w:r>
          </w:p>
        </w:tc>
        <w:tc>
          <w:tcPr>
            <w:tcW w:w="3118" w:type="dxa"/>
          </w:tcPr>
          <w:p w14:paraId="1536F629"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Trajno</w:t>
            </w:r>
          </w:p>
          <w:p w14:paraId="788E52D7"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prekinuti</w:t>
            </w:r>
          </w:p>
        </w:tc>
      </w:tr>
      <w:tr w:rsidR="001D3674" w:rsidRPr="00A94EAE" w14:paraId="48BD09DB" w14:textId="77777777" w:rsidTr="00054B24">
        <w:trPr>
          <w:trHeight w:hRule="exact" w:val="1413"/>
        </w:trPr>
        <w:tc>
          <w:tcPr>
            <w:tcW w:w="3681" w:type="dxa"/>
          </w:tcPr>
          <w:p w14:paraId="7508503F" w14:textId="77777777" w:rsidR="001D3674" w:rsidRPr="00A94EAE" w:rsidRDefault="001D3674">
            <w:pPr>
              <w:pStyle w:val="Bodytext20"/>
              <w:spacing w:before="0" w:after="0"/>
              <w:ind w:left="127" w:right="126" w:firstLine="0"/>
              <w:rPr>
                <w:sz w:val="22"/>
                <w:szCs w:val="22"/>
                <w:lang w:val="sr-Latn-RS"/>
              </w:rPr>
            </w:pPr>
            <w:r w:rsidRPr="00A94EAE">
              <w:rPr>
                <w:sz w:val="22"/>
                <w:szCs w:val="22"/>
                <w:lang w:val="sr-Latn-RS"/>
              </w:rPr>
              <w:t>Imunološki posredovani Gilen-Bareov sindrom</w:t>
            </w:r>
          </w:p>
        </w:tc>
        <w:tc>
          <w:tcPr>
            <w:tcW w:w="2410" w:type="dxa"/>
          </w:tcPr>
          <w:p w14:paraId="5AFB6F41"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2 – 4</w:t>
            </w:r>
          </w:p>
        </w:tc>
        <w:tc>
          <w:tcPr>
            <w:tcW w:w="3118" w:type="dxa"/>
          </w:tcPr>
          <w:p w14:paraId="7AE7FFE1"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Trajno</w:t>
            </w:r>
          </w:p>
          <w:p w14:paraId="315050D4"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prekinuti</w:t>
            </w:r>
          </w:p>
        </w:tc>
      </w:tr>
      <w:tr w:rsidR="001D3674" w:rsidRPr="00A94EAE" w14:paraId="3B15804C" w14:textId="77777777" w:rsidTr="00054B24">
        <w:trPr>
          <w:trHeight w:hRule="exact" w:val="1419"/>
        </w:trPr>
        <w:tc>
          <w:tcPr>
            <w:tcW w:w="3681" w:type="dxa"/>
          </w:tcPr>
          <w:p w14:paraId="172FFF16" w14:textId="14614E6C" w:rsidR="001D3674" w:rsidRPr="00A94EAE" w:rsidRDefault="001D3674">
            <w:pPr>
              <w:pStyle w:val="Bodytext20"/>
              <w:spacing w:before="0" w:after="0"/>
              <w:ind w:left="127" w:right="126" w:firstLine="0"/>
              <w:rPr>
                <w:sz w:val="22"/>
                <w:szCs w:val="22"/>
                <w:lang w:val="sr-Latn-RS"/>
              </w:rPr>
            </w:pPr>
            <w:r w:rsidRPr="00A94EAE">
              <w:rPr>
                <w:sz w:val="22"/>
                <w:szCs w:val="22"/>
                <w:lang w:val="sr-Latn-RS"/>
              </w:rPr>
              <w:t>Ostale imunološki posredovane neželjene reakcije</w:t>
            </w:r>
            <w:r w:rsidRPr="00A94EAE">
              <w:rPr>
                <w:sz w:val="22"/>
                <w:szCs w:val="22"/>
                <w:vertAlign w:val="superscript"/>
                <w:lang w:val="sr-Latn-RS"/>
              </w:rPr>
              <w:t>h</w:t>
            </w:r>
          </w:p>
        </w:tc>
        <w:tc>
          <w:tcPr>
            <w:tcW w:w="2410" w:type="dxa"/>
          </w:tcPr>
          <w:p w14:paraId="2759B161"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2 ili 3</w:t>
            </w:r>
          </w:p>
        </w:tc>
        <w:tc>
          <w:tcPr>
            <w:tcW w:w="3118" w:type="dxa"/>
          </w:tcPr>
          <w:p w14:paraId="36F6AD88"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Privremeno prekinuti primjenu doze</w:t>
            </w:r>
          </w:p>
        </w:tc>
      </w:tr>
      <w:tr w:rsidR="001D3674" w:rsidRPr="00A94EAE" w14:paraId="339C2902" w14:textId="77777777" w:rsidTr="00054B24">
        <w:trPr>
          <w:trHeight w:hRule="exact" w:val="1556"/>
        </w:trPr>
        <w:tc>
          <w:tcPr>
            <w:tcW w:w="3681" w:type="dxa"/>
            <w:vMerge w:val="restart"/>
          </w:tcPr>
          <w:p w14:paraId="4DC90647" w14:textId="740A534F" w:rsidR="001D3674" w:rsidRPr="00A94EAE" w:rsidRDefault="001D3674">
            <w:pPr>
              <w:pStyle w:val="Bodytext20"/>
              <w:spacing w:before="0" w:after="0"/>
              <w:ind w:left="127" w:right="126" w:firstLine="0"/>
              <w:rPr>
                <w:sz w:val="22"/>
                <w:szCs w:val="22"/>
                <w:lang w:val="sr-Latn-RS"/>
              </w:rPr>
            </w:pPr>
            <w:r w:rsidRPr="00A94EAE">
              <w:rPr>
                <w:sz w:val="22"/>
                <w:szCs w:val="22"/>
                <w:lang w:val="sr-Latn-RS"/>
              </w:rPr>
              <w:t>Neželjene reakcije koje nijesu imunološki posredovane</w:t>
            </w:r>
          </w:p>
        </w:tc>
        <w:tc>
          <w:tcPr>
            <w:tcW w:w="2410" w:type="dxa"/>
          </w:tcPr>
          <w:p w14:paraId="3402ACD5"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Gradusi 2 i 3</w:t>
            </w:r>
          </w:p>
        </w:tc>
        <w:tc>
          <w:tcPr>
            <w:tcW w:w="3118" w:type="dxa"/>
          </w:tcPr>
          <w:p w14:paraId="65AD3574" w14:textId="4B2AE1E1" w:rsidR="001D3674" w:rsidRPr="00A94EAE" w:rsidRDefault="001D3674">
            <w:pPr>
              <w:pStyle w:val="Bodytext20"/>
              <w:spacing w:before="0" w:after="0"/>
              <w:ind w:left="82" w:right="62" w:firstLine="0"/>
              <w:rPr>
                <w:sz w:val="22"/>
                <w:szCs w:val="22"/>
                <w:lang w:val="sr-Latn-RS"/>
              </w:rPr>
            </w:pPr>
            <w:r w:rsidRPr="00A94EAE">
              <w:rPr>
                <w:sz w:val="22"/>
                <w:szCs w:val="22"/>
                <w:lang w:val="sr-Latn-RS"/>
              </w:rPr>
              <w:t>Odložiti primjenu doze do  ≤</w:t>
            </w:r>
            <w:r w:rsidRPr="00A94EAE" w:rsidDel="001E0DF5">
              <w:rPr>
                <w:sz w:val="22"/>
                <w:szCs w:val="22"/>
                <w:lang w:val="sr-Latn-RS"/>
              </w:rPr>
              <w:t xml:space="preserve"> </w:t>
            </w:r>
            <w:r w:rsidRPr="00A94EAE">
              <w:rPr>
                <w:sz w:val="22"/>
                <w:szCs w:val="22"/>
                <w:lang w:val="sr-Latn-RS"/>
              </w:rPr>
              <w:t xml:space="preserve"> gradusa 1 ili povratka na početnu vrijednost</w:t>
            </w:r>
          </w:p>
        </w:tc>
      </w:tr>
      <w:tr w:rsidR="001D3674" w:rsidRPr="00A94EAE" w14:paraId="12871A63" w14:textId="77777777" w:rsidTr="00054B24">
        <w:trPr>
          <w:trHeight w:hRule="exact" w:val="643"/>
        </w:trPr>
        <w:tc>
          <w:tcPr>
            <w:tcW w:w="3681" w:type="dxa"/>
            <w:vMerge/>
          </w:tcPr>
          <w:p w14:paraId="08DE11DD" w14:textId="77777777" w:rsidR="001D3674" w:rsidRPr="00A94EAE" w:rsidRDefault="001D3674">
            <w:pPr>
              <w:pStyle w:val="Bodytext20"/>
              <w:spacing w:before="0" w:after="0"/>
              <w:ind w:left="127" w:right="126" w:firstLine="0"/>
              <w:rPr>
                <w:sz w:val="22"/>
                <w:szCs w:val="22"/>
                <w:lang w:val="sr-Latn-RS"/>
              </w:rPr>
            </w:pPr>
          </w:p>
        </w:tc>
        <w:tc>
          <w:tcPr>
            <w:tcW w:w="2410" w:type="dxa"/>
          </w:tcPr>
          <w:p w14:paraId="4A60007C" w14:textId="77777777" w:rsidR="001D3674" w:rsidRPr="00A94EAE" w:rsidRDefault="001D3674">
            <w:pPr>
              <w:pStyle w:val="Bodytext20"/>
              <w:spacing w:before="0" w:after="0"/>
              <w:ind w:left="65" w:right="62" w:hanging="11"/>
              <w:rPr>
                <w:sz w:val="22"/>
                <w:szCs w:val="22"/>
                <w:lang w:val="sr-Latn-RS"/>
              </w:rPr>
            </w:pPr>
            <w:r w:rsidRPr="00A94EAE">
              <w:rPr>
                <w:sz w:val="22"/>
                <w:szCs w:val="22"/>
                <w:lang w:val="sr-Latn-RS"/>
              </w:rPr>
              <w:t>Gradus 4</w:t>
            </w:r>
          </w:p>
        </w:tc>
        <w:tc>
          <w:tcPr>
            <w:tcW w:w="3118" w:type="dxa"/>
          </w:tcPr>
          <w:p w14:paraId="5FFF6D89" w14:textId="77777777" w:rsidR="001D3674" w:rsidRPr="00A94EAE" w:rsidRDefault="001D3674">
            <w:pPr>
              <w:pStyle w:val="Bodytext20"/>
              <w:spacing w:before="0" w:after="0"/>
              <w:ind w:left="82" w:right="62" w:firstLine="0"/>
              <w:rPr>
                <w:sz w:val="22"/>
                <w:szCs w:val="22"/>
                <w:lang w:val="sr-Latn-RS"/>
              </w:rPr>
            </w:pPr>
            <w:r w:rsidRPr="00A94EAE">
              <w:rPr>
                <w:sz w:val="22"/>
                <w:szCs w:val="22"/>
                <w:lang w:val="sr-Latn-RS"/>
              </w:rPr>
              <w:t>Trajno</w:t>
            </w:r>
          </w:p>
          <w:p w14:paraId="651A0E76" w14:textId="47284908" w:rsidR="001D3674" w:rsidRPr="00A94EAE" w:rsidRDefault="001D3674">
            <w:pPr>
              <w:pStyle w:val="Bodytext20"/>
              <w:spacing w:before="0" w:after="0"/>
              <w:ind w:left="82" w:right="62" w:firstLine="0"/>
              <w:rPr>
                <w:sz w:val="22"/>
                <w:szCs w:val="22"/>
                <w:lang w:val="sr-Latn-RS"/>
              </w:rPr>
            </w:pPr>
            <w:r w:rsidRPr="00A94EAE">
              <w:rPr>
                <w:sz w:val="22"/>
                <w:szCs w:val="22"/>
                <w:lang w:val="sr-Latn-RS"/>
              </w:rPr>
              <w:t>prekinuti</w:t>
            </w:r>
            <w:r w:rsidRPr="00A94EAE">
              <w:rPr>
                <w:sz w:val="22"/>
                <w:szCs w:val="22"/>
                <w:vertAlign w:val="superscript"/>
                <w:lang w:val="sr-Latn-RS"/>
              </w:rPr>
              <w:t>g</w:t>
            </w:r>
          </w:p>
        </w:tc>
      </w:tr>
    </w:tbl>
    <w:p w14:paraId="65D95BB4" w14:textId="631C7A23" w:rsidR="00636351" w:rsidRPr="00A94EAE" w:rsidRDefault="00636351" w:rsidP="00AC7AEF">
      <w:pPr>
        <w:pStyle w:val="Tablecaption0"/>
        <w:shd w:val="clear" w:color="auto" w:fill="auto"/>
        <w:spacing w:line="276" w:lineRule="auto"/>
        <w:ind w:firstLine="0"/>
        <w:jc w:val="both"/>
        <w:rPr>
          <w:sz w:val="22"/>
          <w:szCs w:val="22"/>
          <w:lang w:val="sr-Latn-RS"/>
        </w:rPr>
      </w:pPr>
      <w:r w:rsidRPr="00A94EAE">
        <w:rPr>
          <w:sz w:val="22"/>
          <w:szCs w:val="22"/>
          <w:vertAlign w:val="superscript"/>
          <w:lang w:val="sr-Latn-RS"/>
        </w:rPr>
        <w:t>a</w:t>
      </w:r>
      <w:r w:rsidRPr="00A94EAE">
        <w:rPr>
          <w:sz w:val="22"/>
          <w:szCs w:val="22"/>
          <w:lang w:val="sr-Latn-RS"/>
        </w:rPr>
        <w:t xml:space="preserve"> Uobičajeni terminološki kriterijumi za neželjene događaje, verzija 4.03. ALT: alanin aminotransferaza; AST: aspartat aminotransferaza; ULN: gornja granica normale; BLV: početna </w:t>
      </w:r>
      <w:r w:rsidR="0003412E" w:rsidRPr="00A94EAE">
        <w:rPr>
          <w:sz w:val="22"/>
          <w:szCs w:val="22"/>
          <w:lang w:val="sr-Latn-RS"/>
        </w:rPr>
        <w:t>vrijednost</w:t>
      </w:r>
      <w:r w:rsidRPr="00A94EAE">
        <w:rPr>
          <w:sz w:val="22"/>
          <w:szCs w:val="22"/>
          <w:lang w:val="sr-Latn-RS"/>
        </w:rPr>
        <w:t xml:space="preserve">. </w:t>
      </w:r>
    </w:p>
    <w:p w14:paraId="5E9FE513" w14:textId="77777777" w:rsidR="00636351" w:rsidRPr="00A94EAE" w:rsidRDefault="00636351" w:rsidP="00AC7AEF">
      <w:pPr>
        <w:pStyle w:val="Tablecaption0"/>
        <w:shd w:val="clear" w:color="auto" w:fill="auto"/>
        <w:spacing w:line="276" w:lineRule="auto"/>
        <w:ind w:firstLine="0"/>
        <w:jc w:val="both"/>
        <w:rPr>
          <w:sz w:val="22"/>
          <w:szCs w:val="22"/>
          <w:lang w:val="sr-Latn-RS"/>
        </w:rPr>
      </w:pPr>
      <w:r w:rsidRPr="00A94EAE">
        <w:rPr>
          <w:sz w:val="22"/>
          <w:szCs w:val="22"/>
          <w:vertAlign w:val="superscript"/>
          <w:lang w:val="sr-Latn-RS"/>
        </w:rPr>
        <w:t>b</w:t>
      </w:r>
      <w:r w:rsidRPr="00A94EAE">
        <w:rPr>
          <w:sz w:val="22"/>
          <w:szCs w:val="22"/>
          <w:lang w:val="sr-Latn-RS"/>
        </w:rPr>
        <w:t xml:space="preserve"> Za pacijente sa alternativnim uzrokom treba pratiti preporuke za povećanja AST ili ALT bez istovremeno povišenih nivoa bilirubina.</w:t>
      </w:r>
    </w:p>
    <w:p w14:paraId="3723FE31" w14:textId="2B23067C" w:rsidR="00636351" w:rsidRPr="00A94EAE" w:rsidRDefault="00636351" w:rsidP="00AC7AEF">
      <w:pPr>
        <w:pStyle w:val="Tablecaption0"/>
        <w:shd w:val="clear" w:color="auto" w:fill="auto"/>
        <w:spacing w:line="276" w:lineRule="auto"/>
        <w:ind w:firstLine="0"/>
        <w:jc w:val="both"/>
        <w:rPr>
          <w:sz w:val="22"/>
          <w:szCs w:val="22"/>
          <w:lang w:val="sr-Latn-RS"/>
        </w:rPr>
      </w:pPr>
      <w:r w:rsidRPr="00A94EAE">
        <w:rPr>
          <w:sz w:val="22"/>
          <w:szCs w:val="22"/>
          <w:vertAlign w:val="superscript"/>
          <w:lang w:val="sr-Latn-RS"/>
        </w:rPr>
        <w:t>c</w:t>
      </w:r>
      <w:r w:rsidRPr="00A94EAE">
        <w:rPr>
          <w:sz w:val="22"/>
          <w:szCs w:val="22"/>
          <w:lang w:val="sr-Latn-RS"/>
        </w:rPr>
        <w:t xml:space="preserve"> Ukoliko su AST i ALT manje od ili jednake ULN na početku kod pacijenata čija jetra je zahvaćena, treba odložiti ili trajno prekinuti </w:t>
      </w:r>
      <w:r w:rsidR="006A40E0" w:rsidRPr="00A94EAE">
        <w:rPr>
          <w:sz w:val="22"/>
          <w:szCs w:val="22"/>
          <w:lang w:val="sr-Latn-RS"/>
        </w:rPr>
        <w:t>primjen</w:t>
      </w:r>
      <w:r w:rsidRPr="00A94EAE">
        <w:rPr>
          <w:sz w:val="22"/>
          <w:szCs w:val="22"/>
          <w:lang w:val="sr-Latn-RS"/>
        </w:rPr>
        <w:t xml:space="preserve">u durvalumaba na osnovu preporuka za hepatitis bez zahvaćenosti jetre. </w:t>
      </w:r>
    </w:p>
    <w:p w14:paraId="7ADB740A" w14:textId="4118CCA2" w:rsidR="00636351" w:rsidRPr="00A94EAE" w:rsidRDefault="00636351" w:rsidP="00AC7AEF">
      <w:pPr>
        <w:pStyle w:val="Tablecaption0"/>
        <w:shd w:val="clear" w:color="auto" w:fill="auto"/>
        <w:spacing w:line="276" w:lineRule="auto"/>
        <w:ind w:firstLine="0"/>
        <w:jc w:val="both"/>
        <w:rPr>
          <w:sz w:val="22"/>
          <w:szCs w:val="22"/>
          <w:lang w:val="sr-Latn-RS"/>
        </w:rPr>
      </w:pPr>
      <w:r w:rsidRPr="00A94EAE">
        <w:rPr>
          <w:sz w:val="22"/>
          <w:szCs w:val="22"/>
          <w:vertAlign w:val="superscript"/>
          <w:lang w:val="sr-Latn-RS"/>
        </w:rPr>
        <w:t>d</w:t>
      </w:r>
      <w:r w:rsidRPr="00A94EAE">
        <w:rPr>
          <w:sz w:val="22"/>
          <w:szCs w:val="22"/>
          <w:lang w:val="sr-Latn-RS"/>
        </w:rPr>
        <w:t xml:space="preserve"> Neželjena reakcija na </w:t>
      </w:r>
      <w:r w:rsidR="00024D0F" w:rsidRPr="00A94EAE">
        <w:rPr>
          <w:sz w:val="22"/>
          <w:szCs w:val="22"/>
          <w:lang w:val="sr-Latn-RS"/>
        </w:rPr>
        <w:t>lijek</w:t>
      </w:r>
      <w:r w:rsidRPr="00A94EAE">
        <w:rPr>
          <w:sz w:val="22"/>
          <w:szCs w:val="22"/>
          <w:lang w:val="sr-Latn-RS"/>
        </w:rPr>
        <w:t xml:space="preserve"> je povezana samo s </w:t>
      </w:r>
      <w:r w:rsidR="00024D0F" w:rsidRPr="00A94EAE">
        <w:rPr>
          <w:sz w:val="22"/>
          <w:szCs w:val="22"/>
          <w:lang w:val="sr-Latn-RS"/>
        </w:rPr>
        <w:t>lijek</w:t>
      </w:r>
      <w:r w:rsidRPr="00A94EAE">
        <w:rPr>
          <w:sz w:val="22"/>
          <w:szCs w:val="22"/>
          <w:lang w:val="sr-Latn-RS"/>
        </w:rPr>
        <w:t>om IMFINZI u kombinaciji s tremelimumabom.</w:t>
      </w:r>
    </w:p>
    <w:p w14:paraId="3420ED61" w14:textId="7B6B9ABF"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e</w:t>
      </w:r>
      <w:r w:rsidRPr="00A94EAE">
        <w:rPr>
          <w:sz w:val="22"/>
          <w:szCs w:val="22"/>
          <w:lang w:val="sr-Latn-RS"/>
        </w:rPr>
        <w:t xml:space="preserve"> </w:t>
      </w:r>
      <w:r w:rsidR="000B6475" w:rsidRPr="00A94EAE">
        <w:rPr>
          <w:sz w:val="22"/>
          <w:szCs w:val="22"/>
          <w:lang w:val="sr-Latn-RS"/>
        </w:rPr>
        <w:t>Trajno prekinuti liječenje tremelimumabom kod neželjenog dejstva 3. stepena. Međutim, liječenje durvalumabom može se nastaviti nakon što se događaj povuče.</w:t>
      </w:r>
    </w:p>
    <w:p w14:paraId="6E3F7495" w14:textId="6F869F01"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f</w:t>
      </w:r>
      <w:r w:rsidRPr="00A94EAE">
        <w:rPr>
          <w:sz w:val="22"/>
          <w:szCs w:val="22"/>
          <w:lang w:val="sr-Latn-RS"/>
        </w:rPr>
        <w:t xml:space="preserve"> Trajno prekinuti </w:t>
      </w:r>
      <w:r w:rsidR="006A40E0" w:rsidRPr="00A94EAE">
        <w:rPr>
          <w:sz w:val="22"/>
          <w:szCs w:val="22"/>
          <w:lang w:val="sr-Latn-RS"/>
        </w:rPr>
        <w:t>primjen</w:t>
      </w:r>
      <w:r w:rsidRPr="00A94EAE">
        <w:rPr>
          <w:sz w:val="22"/>
          <w:szCs w:val="22"/>
          <w:lang w:val="sr-Latn-RS"/>
        </w:rPr>
        <w:t xml:space="preserve">u </w:t>
      </w:r>
      <w:r w:rsidR="00024D0F" w:rsidRPr="00A94EAE">
        <w:rPr>
          <w:sz w:val="22"/>
          <w:szCs w:val="22"/>
          <w:lang w:val="sr-Latn-RS"/>
        </w:rPr>
        <w:t>lijeka</w:t>
      </w:r>
      <w:r w:rsidRPr="00A94EAE">
        <w:rPr>
          <w:sz w:val="22"/>
          <w:szCs w:val="22"/>
          <w:lang w:val="sr-Latn-RS"/>
        </w:rPr>
        <w:t xml:space="preserve"> IMFINZI ukoliko neželjena reakcija ne dostigne </w:t>
      </w:r>
      <w:r w:rsidR="001E0DF5" w:rsidRPr="00A94EAE">
        <w:rPr>
          <w:sz w:val="22"/>
          <w:szCs w:val="22"/>
          <w:lang w:val="sr-Latn-RS"/>
        </w:rPr>
        <w:t>≤</w:t>
      </w:r>
      <w:r w:rsidR="001E0DF5" w:rsidRPr="00A94EAE" w:rsidDel="001E0DF5">
        <w:rPr>
          <w:sz w:val="22"/>
          <w:szCs w:val="22"/>
          <w:lang w:val="sr-Latn-RS"/>
        </w:rPr>
        <w:t xml:space="preserve"> </w:t>
      </w:r>
      <w:r w:rsidRPr="00A94EAE">
        <w:rPr>
          <w:sz w:val="22"/>
          <w:szCs w:val="22"/>
          <w:lang w:val="sr-Latn-RS"/>
        </w:rPr>
        <w:t>gradusa 1 u roku od 30 dana ili ako postoje znaci respiratorne insuficijencije.</w:t>
      </w:r>
    </w:p>
    <w:p w14:paraId="6DB0966B" w14:textId="04C2114E" w:rsidR="005573F8"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g</w:t>
      </w:r>
      <w:r w:rsidRPr="00A94EAE">
        <w:rPr>
          <w:sz w:val="22"/>
          <w:szCs w:val="22"/>
          <w:lang w:val="sr-Latn-RS"/>
        </w:rPr>
        <w:t xml:space="preserve"> Uz izuzetak laboratorijski patoloških </w:t>
      </w:r>
      <w:r w:rsidR="006A40E0" w:rsidRPr="00A94EAE">
        <w:rPr>
          <w:sz w:val="22"/>
          <w:szCs w:val="22"/>
          <w:lang w:val="sr-Latn-RS"/>
        </w:rPr>
        <w:t>vrijednosti</w:t>
      </w:r>
      <w:r w:rsidRPr="00A94EAE">
        <w:rPr>
          <w:sz w:val="22"/>
          <w:szCs w:val="22"/>
          <w:lang w:val="sr-Latn-RS"/>
        </w:rPr>
        <w:t xml:space="preserve"> gradusa 4, u slučaju kojih odluka o prekidu treba da se zasniva na pratećim kliničkim znacima/simptomima i kliničkoj </w:t>
      </w:r>
      <w:r w:rsidR="00024D0F" w:rsidRPr="00A94EAE">
        <w:rPr>
          <w:sz w:val="22"/>
          <w:szCs w:val="22"/>
          <w:lang w:val="sr-Latn-RS"/>
        </w:rPr>
        <w:t>procijeni</w:t>
      </w:r>
      <w:r w:rsidRPr="00A94EAE">
        <w:rPr>
          <w:sz w:val="22"/>
          <w:szCs w:val="22"/>
          <w:lang w:val="sr-Latn-RS"/>
        </w:rPr>
        <w:t>.</w:t>
      </w:r>
    </w:p>
    <w:p w14:paraId="6EE3FDAD" w14:textId="4B051C0F" w:rsidR="005573F8" w:rsidRPr="00A94EAE" w:rsidRDefault="005573F8" w:rsidP="00AC7AEF">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ME"/>
        </w:rPr>
        <w:t>h</w:t>
      </w:r>
      <w:r w:rsidRPr="00A94EAE">
        <w:rPr>
          <w:sz w:val="22"/>
          <w:szCs w:val="22"/>
          <w:lang w:val="sr-Latn-ME"/>
        </w:rPr>
        <w:t>Uklju</w:t>
      </w:r>
      <w:r w:rsidRPr="00A94EAE">
        <w:rPr>
          <w:rFonts w:hint="eastAsia"/>
          <w:sz w:val="22"/>
          <w:szCs w:val="22"/>
          <w:lang w:val="sr-Latn-ME"/>
        </w:rPr>
        <w:t>č</w:t>
      </w:r>
      <w:r w:rsidRPr="00A94EAE">
        <w:rPr>
          <w:sz w:val="22"/>
          <w:szCs w:val="22"/>
          <w:lang w:val="sr-Latn-ME"/>
        </w:rPr>
        <w:t>uje imunu trombocitopeniju, pankreatitis, imunolo</w:t>
      </w:r>
      <w:r w:rsidRPr="00A94EAE">
        <w:rPr>
          <w:rFonts w:hint="eastAsia"/>
          <w:sz w:val="22"/>
          <w:szCs w:val="22"/>
          <w:lang w:val="sr-Latn-ME"/>
        </w:rPr>
        <w:t>š</w:t>
      </w:r>
      <w:r w:rsidRPr="00A94EAE">
        <w:rPr>
          <w:sz w:val="22"/>
          <w:szCs w:val="22"/>
          <w:lang w:val="sr-Latn-ME"/>
        </w:rPr>
        <w:t>ki uzrokovan artritis, uveitis i neinfektivni cistitis.</w:t>
      </w:r>
    </w:p>
    <w:p w14:paraId="6414AAA2" w14:textId="77777777" w:rsidR="00483172" w:rsidRPr="00A94EAE" w:rsidRDefault="00483172" w:rsidP="00F411C6">
      <w:pPr>
        <w:pStyle w:val="Bodytext20"/>
        <w:shd w:val="clear" w:color="auto" w:fill="auto"/>
        <w:spacing w:before="0" w:after="0" w:line="276" w:lineRule="auto"/>
        <w:ind w:firstLine="0"/>
        <w:rPr>
          <w:sz w:val="22"/>
          <w:szCs w:val="22"/>
          <w:lang w:val="sr-Latn-RS"/>
        </w:rPr>
      </w:pPr>
    </w:p>
    <w:p w14:paraId="27B25FAA" w14:textId="51D40F45"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Na osnovu težine neželjene reakcije, terapiju </w:t>
      </w:r>
      <w:r w:rsidR="00024D0F" w:rsidRPr="00A94EAE">
        <w:rPr>
          <w:sz w:val="22"/>
          <w:szCs w:val="22"/>
          <w:lang w:val="sr-Latn-RS"/>
        </w:rPr>
        <w:t>lijek</w:t>
      </w:r>
      <w:r w:rsidRPr="00A94EAE">
        <w:rPr>
          <w:sz w:val="22"/>
          <w:szCs w:val="22"/>
          <w:lang w:val="sr-Latn-RS"/>
        </w:rPr>
        <w:t>om IMFINZI i/ili tremelimumab</w:t>
      </w:r>
      <w:r w:rsidR="001E0DF5" w:rsidRPr="00A94EAE">
        <w:rPr>
          <w:sz w:val="22"/>
          <w:szCs w:val="22"/>
          <w:lang w:val="sr-Latn-RS"/>
        </w:rPr>
        <w:t>om</w:t>
      </w:r>
      <w:r w:rsidRPr="00A94EAE">
        <w:rPr>
          <w:sz w:val="22"/>
          <w:szCs w:val="22"/>
          <w:lang w:val="sr-Latn-RS"/>
        </w:rPr>
        <w:t xml:space="preserve"> treba prekinuti i dati kortikosteroide</w:t>
      </w:r>
      <w:r w:rsidR="00C8336C" w:rsidRPr="00A94EAE">
        <w:rPr>
          <w:sz w:val="22"/>
          <w:szCs w:val="22"/>
          <w:lang w:val="sr-Latn-RS"/>
        </w:rPr>
        <w:t xml:space="preserve"> (vidjeti dio 4.4)</w:t>
      </w:r>
      <w:r w:rsidRPr="00A94EAE">
        <w:rPr>
          <w:sz w:val="22"/>
          <w:szCs w:val="22"/>
          <w:lang w:val="sr-Latn-RS"/>
        </w:rPr>
        <w:t xml:space="preserve">. Nakon poboljšanja na </w:t>
      </w:r>
      <w:r w:rsidR="001E0DF5" w:rsidRPr="00A94EAE">
        <w:rPr>
          <w:sz w:val="22"/>
          <w:szCs w:val="22"/>
          <w:lang w:val="sr-Latn-RS"/>
        </w:rPr>
        <w:t>≤</w:t>
      </w:r>
      <w:r w:rsidR="001E0DF5" w:rsidRPr="00A94EAE" w:rsidDel="001E0DF5">
        <w:rPr>
          <w:sz w:val="22"/>
          <w:szCs w:val="22"/>
          <w:lang w:val="sr-Latn-RS"/>
        </w:rPr>
        <w:t xml:space="preserve"> </w:t>
      </w:r>
      <w:r w:rsidRPr="00A94EAE">
        <w:rPr>
          <w:sz w:val="22"/>
          <w:szCs w:val="22"/>
          <w:lang w:val="sr-Latn-RS"/>
        </w:rPr>
        <w:t xml:space="preserve">1. gradus, treba započeti postepeno smanjivanje kortikosteroida, i nastaviti sa tim najmanje 1 </w:t>
      </w:r>
      <w:r w:rsidR="006A40E0" w:rsidRPr="00A94EAE">
        <w:rPr>
          <w:sz w:val="22"/>
          <w:szCs w:val="22"/>
          <w:lang w:val="sr-Latn-RS"/>
        </w:rPr>
        <w:t>mjesec</w:t>
      </w:r>
      <w:r w:rsidRPr="00A94EAE">
        <w:rPr>
          <w:sz w:val="22"/>
          <w:szCs w:val="22"/>
          <w:lang w:val="sr-Latn-RS"/>
        </w:rPr>
        <w:t xml:space="preserve">. Nakon privremenog prekida, može se nastaviti sa </w:t>
      </w:r>
      <w:r w:rsidR="006A40E0" w:rsidRPr="00A94EAE">
        <w:rPr>
          <w:sz w:val="22"/>
          <w:szCs w:val="22"/>
          <w:lang w:val="sr-Latn-RS"/>
        </w:rPr>
        <w:t>primjen</w:t>
      </w:r>
      <w:r w:rsidRPr="00A94EAE">
        <w:rPr>
          <w:sz w:val="22"/>
          <w:szCs w:val="22"/>
          <w:lang w:val="sr-Latn-RS"/>
        </w:rPr>
        <w:t xml:space="preserve">om </w:t>
      </w:r>
      <w:r w:rsidR="00024D0F" w:rsidRPr="00A94EAE">
        <w:rPr>
          <w:sz w:val="22"/>
          <w:szCs w:val="22"/>
          <w:lang w:val="sr-Latn-RS"/>
        </w:rPr>
        <w:t>lijeka</w:t>
      </w:r>
      <w:r w:rsidRPr="00A94EAE">
        <w:rPr>
          <w:sz w:val="22"/>
          <w:szCs w:val="22"/>
          <w:lang w:val="sr-Latn-RS"/>
        </w:rPr>
        <w:t xml:space="preserve"> IMFINZI i/ili tremelimumaba u roku od 12 </w:t>
      </w:r>
      <w:r w:rsidR="005B0F3C" w:rsidRPr="00A94EAE">
        <w:rPr>
          <w:sz w:val="22"/>
          <w:szCs w:val="22"/>
          <w:lang w:val="sr-Latn-RS"/>
        </w:rPr>
        <w:t>nedjelj</w:t>
      </w:r>
      <w:r w:rsidRPr="00A94EAE">
        <w:rPr>
          <w:sz w:val="22"/>
          <w:szCs w:val="22"/>
          <w:lang w:val="sr-Latn-RS"/>
        </w:rPr>
        <w:t xml:space="preserve">a ukoliko se neželjena </w:t>
      </w:r>
      <w:r w:rsidRPr="00A94EAE">
        <w:rPr>
          <w:sz w:val="22"/>
          <w:szCs w:val="22"/>
          <w:lang w:val="sr-Latn-RS"/>
        </w:rPr>
        <w:lastRenderedPageBreak/>
        <w:t xml:space="preserve">reakcija poboljšala na </w:t>
      </w:r>
      <w:r w:rsidR="001E0DF5" w:rsidRPr="00A94EAE">
        <w:rPr>
          <w:sz w:val="22"/>
          <w:szCs w:val="22"/>
          <w:lang w:val="sr-Latn-RS"/>
        </w:rPr>
        <w:t>≤</w:t>
      </w:r>
      <w:r w:rsidR="001E0DF5" w:rsidRPr="00A94EAE" w:rsidDel="001E0DF5">
        <w:rPr>
          <w:sz w:val="22"/>
          <w:szCs w:val="22"/>
          <w:lang w:val="sr-Latn-RS"/>
        </w:rPr>
        <w:t xml:space="preserve"> </w:t>
      </w:r>
      <w:r w:rsidRPr="00A94EAE">
        <w:rPr>
          <w:sz w:val="22"/>
          <w:szCs w:val="22"/>
          <w:lang w:val="sr-Latn-RS"/>
        </w:rPr>
        <w:t xml:space="preserve">1. gradusa, a doza kortikosteroida je smanjena na </w:t>
      </w:r>
      <w:r w:rsidR="001E0DF5" w:rsidRPr="00A94EAE">
        <w:rPr>
          <w:sz w:val="22"/>
          <w:szCs w:val="22"/>
          <w:lang w:val="sr-Latn-RS"/>
        </w:rPr>
        <w:t>≤</w:t>
      </w:r>
      <w:r w:rsidR="001E0DF5" w:rsidRPr="00A94EAE" w:rsidDel="001E0DF5">
        <w:rPr>
          <w:sz w:val="22"/>
          <w:szCs w:val="22"/>
          <w:lang w:val="sr-Latn-RS"/>
        </w:rPr>
        <w:t xml:space="preserve"> </w:t>
      </w:r>
      <w:r w:rsidRPr="00A94EAE">
        <w:rPr>
          <w:sz w:val="22"/>
          <w:szCs w:val="22"/>
          <w:lang w:val="sr-Latn-RS"/>
        </w:rPr>
        <w:t xml:space="preserve">10 mg prednizona ili ekvivalenta dnevno. </w:t>
      </w:r>
      <w:r w:rsidR="006A40E0" w:rsidRPr="00A94EAE">
        <w:rPr>
          <w:sz w:val="22"/>
          <w:szCs w:val="22"/>
          <w:lang w:val="sr-Latn-RS"/>
        </w:rPr>
        <w:t>Primjen</w:t>
      </w:r>
      <w:r w:rsidRPr="00A94EAE">
        <w:rPr>
          <w:sz w:val="22"/>
          <w:szCs w:val="22"/>
          <w:lang w:val="sr-Latn-RS"/>
        </w:rPr>
        <w:t xml:space="preserve">u </w:t>
      </w:r>
      <w:r w:rsidR="00024D0F" w:rsidRPr="00A94EAE">
        <w:rPr>
          <w:sz w:val="22"/>
          <w:szCs w:val="22"/>
          <w:lang w:val="sr-Latn-RS"/>
        </w:rPr>
        <w:t>lijeka</w:t>
      </w:r>
      <w:r w:rsidRPr="00A94EAE">
        <w:rPr>
          <w:sz w:val="22"/>
          <w:szCs w:val="22"/>
          <w:lang w:val="sr-Latn-RS"/>
        </w:rPr>
        <w:t xml:space="preserve"> IMFINZI i tremelimumaba treba trajno prekinuti u slučaju imunološki posredovanih rekurentnih neželjenih reakcija 3. gradusa (ozbiljnih) ili imunološki posredovanih neželjenih 4. gradusa (koje ugrožavaju život), osim kod endokrinopatija koje se kontrolišu </w:t>
      </w:r>
      <w:r w:rsidR="001E0DF5" w:rsidRPr="00A94EAE">
        <w:rPr>
          <w:sz w:val="22"/>
          <w:szCs w:val="22"/>
          <w:lang w:val="sr-Latn-RS"/>
        </w:rPr>
        <w:t>supstitucijom</w:t>
      </w:r>
      <w:r w:rsidRPr="00A94EAE">
        <w:rPr>
          <w:sz w:val="22"/>
          <w:szCs w:val="22"/>
          <w:lang w:val="sr-Latn-RS"/>
        </w:rPr>
        <w:t xml:space="preserve"> hormon</w:t>
      </w:r>
      <w:r w:rsidR="001E0DF5" w:rsidRPr="00A94EAE">
        <w:rPr>
          <w:sz w:val="22"/>
          <w:szCs w:val="22"/>
          <w:lang w:val="sr-Latn-RS"/>
        </w:rPr>
        <w:t>a</w:t>
      </w:r>
      <w:r w:rsidRPr="00A94EAE">
        <w:rPr>
          <w:sz w:val="22"/>
          <w:szCs w:val="22"/>
          <w:lang w:val="sr-Latn-RS"/>
        </w:rPr>
        <w:t>.</w:t>
      </w:r>
    </w:p>
    <w:p w14:paraId="32D6119A" w14:textId="77777777" w:rsidR="00483172" w:rsidRPr="00A94EAE" w:rsidRDefault="00483172" w:rsidP="00AC7AEF">
      <w:pPr>
        <w:pStyle w:val="Bodytext40"/>
        <w:shd w:val="clear" w:color="auto" w:fill="auto"/>
        <w:spacing w:before="0" w:line="276" w:lineRule="auto"/>
        <w:jc w:val="both"/>
        <w:rPr>
          <w:rStyle w:val="Bodytext41"/>
          <w:i/>
          <w:iCs/>
          <w:lang w:val="sr-Latn-RS"/>
        </w:rPr>
      </w:pPr>
    </w:p>
    <w:p w14:paraId="4DA33EA3" w14:textId="080EE317" w:rsidR="001E0DF5" w:rsidRPr="00A94EAE" w:rsidRDefault="001E0DF5" w:rsidP="00AC7AEF">
      <w:pPr>
        <w:pStyle w:val="Bodytext40"/>
        <w:shd w:val="clear" w:color="auto" w:fill="auto"/>
        <w:spacing w:before="0" w:line="276" w:lineRule="auto"/>
        <w:jc w:val="both"/>
        <w:rPr>
          <w:rStyle w:val="Bodytext41"/>
          <w:i/>
          <w:iCs/>
          <w:lang w:val="sr-Latn-RS"/>
        </w:rPr>
      </w:pPr>
      <w:r w:rsidRPr="00A94EAE">
        <w:rPr>
          <w:rStyle w:val="Bodytext41"/>
          <w:i/>
          <w:iCs/>
          <w:lang w:val="sr-Latn-RS"/>
        </w:rPr>
        <w:t>Posebne</w:t>
      </w:r>
      <w:r w:rsidR="004B48C2" w:rsidRPr="00A94EAE">
        <w:rPr>
          <w:rStyle w:val="Bodytext41"/>
          <w:i/>
          <w:iCs/>
          <w:lang w:val="sr-Latn-RS"/>
        </w:rPr>
        <w:t xml:space="preserve"> populacije </w:t>
      </w:r>
    </w:p>
    <w:p w14:paraId="010CB376" w14:textId="55B9A2B1" w:rsidR="002F6364" w:rsidRPr="00A94EAE" w:rsidRDefault="004B48C2" w:rsidP="00AC7AEF">
      <w:pPr>
        <w:pStyle w:val="Bodytext40"/>
        <w:shd w:val="clear" w:color="auto" w:fill="auto"/>
        <w:spacing w:before="0" w:line="276" w:lineRule="auto"/>
        <w:jc w:val="both"/>
        <w:rPr>
          <w:lang w:val="sr-Latn-RS"/>
        </w:rPr>
      </w:pPr>
      <w:r w:rsidRPr="00A94EAE">
        <w:rPr>
          <w:lang w:val="sr-Latn-RS"/>
        </w:rPr>
        <w:t>Stariji pacijenti</w:t>
      </w:r>
    </w:p>
    <w:p w14:paraId="5F4D59E8" w14:textId="071A29F4"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Nije potrebno korigovanje doze kod starijih pacijenata (&gt; 65 godina) (pogledajte </w:t>
      </w:r>
      <w:r w:rsidR="00024D0F" w:rsidRPr="00A94EAE">
        <w:rPr>
          <w:sz w:val="22"/>
          <w:szCs w:val="22"/>
          <w:lang w:val="sr-Latn-RS"/>
        </w:rPr>
        <w:t>dio</w:t>
      </w:r>
      <w:r w:rsidRPr="00A94EAE">
        <w:rPr>
          <w:sz w:val="22"/>
          <w:szCs w:val="22"/>
          <w:lang w:val="sr-Latn-RS"/>
        </w:rPr>
        <w:t xml:space="preserve"> 5.1).</w:t>
      </w:r>
    </w:p>
    <w:p w14:paraId="771AF5EE" w14:textId="77777777" w:rsidR="00483172" w:rsidRPr="00A94EAE" w:rsidRDefault="00483172" w:rsidP="00AC7AEF">
      <w:pPr>
        <w:pStyle w:val="Bodytext40"/>
        <w:shd w:val="clear" w:color="auto" w:fill="auto"/>
        <w:spacing w:before="0" w:line="276" w:lineRule="auto"/>
        <w:jc w:val="both"/>
        <w:rPr>
          <w:lang w:val="sr-Latn-RS"/>
        </w:rPr>
      </w:pPr>
    </w:p>
    <w:p w14:paraId="357F0149" w14:textId="05A3C721" w:rsidR="002F6364" w:rsidRPr="00A94EAE" w:rsidRDefault="004B48C2" w:rsidP="00AC7AEF">
      <w:pPr>
        <w:pStyle w:val="Bodytext40"/>
        <w:shd w:val="clear" w:color="auto" w:fill="auto"/>
        <w:spacing w:before="0" w:line="276" w:lineRule="auto"/>
        <w:jc w:val="both"/>
        <w:rPr>
          <w:lang w:val="sr-Latn-RS"/>
        </w:rPr>
      </w:pPr>
      <w:r w:rsidRPr="00A94EAE">
        <w:rPr>
          <w:lang w:val="sr-Latn-RS"/>
        </w:rPr>
        <w:t>Oštećenje funkcije bubrega</w:t>
      </w:r>
    </w:p>
    <w:p w14:paraId="646110F4" w14:textId="6C9E72EE"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Ne preporučuje se podešavanje doze </w:t>
      </w:r>
      <w:r w:rsidR="00024D0F" w:rsidRPr="00A94EAE">
        <w:rPr>
          <w:sz w:val="22"/>
          <w:szCs w:val="22"/>
          <w:lang w:val="sr-Latn-RS"/>
        </w:rPr>
        <w:t>lijeka</w:t>
      </w:r>
      <w:r w:rsidRPr="00A94EAE">
        <w:rPr>
          <w:sz w:val="22"/>
          <w:szCs w:val="22"/>
          <w:lang w:val="sr-Latn-RS"/>
        </w:rPr>
        <w:t xml:space="preserve"> IMFINZI za pacijente sa blagom ili </w:t>
      </w:r>
      <w:r w:rsidR="00204D20" w:rsidRPr="00A94EAE">
        <w:rPr>
          <w:sz w:val="22"/>
          <w:szCs w:val="22"/>
          <w:lang w:val="sr-Latn-RS"/>
        </w:rPr>
        <w:t>umjereno</w:t>
      </w:r>
      <w:r w:rsidRPr="00A94EAE">
        <w:rPr>
          <w:sz w:val="22"/>
          <w:szCs w:val="22"/>
          <w:lang w:val="sr-Latn-RS"/>
        </w:rPr>
        <w:t xml:space="preserve">m insuficijencijom bubrega. Podaci o pacijentima sa teškom insuficijencijom bubrega previše su ograničeni kako bi mogli da se donesu zaključci o toj populaciji (pogledajte </w:t>
      </w:r>
      <w:r w:rsidR="00024D0F" w:rsidRPr="00A94EAE">
        <w:rPr>
          <w:sz w:val="22"/>
          <w:szCs w:val="22"/>
          <w:lang w:val="sr-Latn-RS"/>
        </w:rPr>
        <w:t>dio</w:t>
      </w:r>
      <w:r w:rsidRPr="00A94EAE">
        <w:rPr>
          <w:sz w:val="22"/>
          <w:szCs w:val="22"/>
          <w:lang w:val="sr-Latn-RS"/>
        </w:rPr>
        <w:t xml:space="preserve"> 5.2).</w:t>
      </w:r>
    </w:p>
    <w:p w14:paraId="66D9F217" w14:textId="77777777" w:rsidR="00483172" w:rsidRPr="00A94EAE" w:rsidRDefault="00483172" w:rsidP="00AC7AEF">
      <w:pPr>
        <w:pStyle w:val="Bodytext40"/>
        <w:shd w:val="clear" w:color="auto" w:fill="auto"/>
        <w:spacing w:before="0" w:line="276" w:lineRule="auto"/>
        <w:jc w:val="both"/>
        <w:rPr>
          <w:lang w:val="sr-Latn-RS"/>
        </w:rPr>
      </w:pPr>
    </w:p>
    <w:p w14:paraId="7AD44CC2" w14:textId="35AA71BB" w:rsidR="002F6364" w:rsidRPr="00A94EAE" w:rsidRDefault="004B48C2" w:rsidP="00AC7AEF">
      <w:pPr>
        <w:pStyle w:val="Bodytext40"/>
        <w:shd w:val="clear" w:color="auto" w:fill="auto"/>
        <w:spacing w:before="0" w:line="276" w:lineRule="auto"/>
        <w:jc w:val="both"/>
        <w:rPr>
          <w:lang w:val="sr-Latn-RS"/>
        </w:rPr>
      </w:pPr>
      <w:r w:rsidRPr="00A94EAE">
        <w:rPr>
          <w:lang w:val="sr-Latn-RS"/>
        </w:rPr>
        <w:t>Oštećenje funkcije jetre</w:t>
      </w:r>
    </w:p>
    <w:p w14:paraId="3D91B2CD" w14:textId="787FD3CC"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Ne preporučuje se korigovanje doze </w:t>
      </w:r>
      <w:r w:rsidR="00024D0F" w:rsidRPr="00A94EAE">
        <w:rPr>
          <w:sz w:val="22"/>
          <w:szCs w:val="22"/>
          <w:lang w:val="sr-Latn-RS"/>
        </w:rPr>
        <w:t>lijeka</w:t>
      </w:r>
      <w:r w:rsidRPr="00A94EAE">
        <w:rPr>
          <w:sz w:val="22"/>
          <w:szCs w:val="22"/>
          <w:lang w:val="sr-Latn-RS"/>
        </w:rPr>
        <w:t xml:space="preserve"> IMFINZI kod pacijenata sa blagim ili u</w:t>
      </w:r>
      <w:r w:rsidR="00204D20" w:rsidRPr="00A94EAE">
        <w:rPr>
          <w:sz w:val="22"/>
          <w:szCs w:val="22"/>
          <w:lang w:val="sr-Latn-RS"/>
        </w:rPr>
        <w:t>mjere</w:t>
      </w:r>
      <w:r w:rsidRPr="00A94EAE">
        <w:rPr>
          <w:sz w:val="22"/>
          <w:szCs w:val="22"/>
          <w:lang w:val="sr-Latn-RS"/>
        </w:rPr>
        <w:t xml:space="preserve">nim oštećenjem funkcije jetre. Podaci o pacijentima sa teškom insuficijencijom jetre previše su ograničeni da bi mogli da se donesu zaključci o toj populaciji (pogledajte </w:t>
      </w:r>
      <w:r w:rsidR="00024D0F" w:rsidRPr="00A94EAE">
        <w:rPr>
          <w:sz w:val="22"/>
          <w:szCs w:val="22"/>
          <w:lang w:val="sr-Latn-RS"/>
        </w:rPr>
        <w:t>dio</w:t>
      </w:r>
      <w:r w:rsidRPr="00A94EAE">
        <w:rPr>
          <w:sz w:val="22"/>
          <w:szCs w:val="22"/>
          <w:lang w:val="sr-Latn-RS"/>
        </w:rPr>
        <w:t xml:space="preserve"> 5.2).</w:t>
      </w:r>
    </w:p>
    <w:p w14:paraId="3E6A2186" w14:textId="77777777" w:rsidR="00483172" w:rsidRPr="00A94EAE" w:rsidRDefault="00483172" w:rsidP="00AC7AEF">
      <w:pPr>
        <w:pStyle w:val="Bodytext40"/>
        <w:shd w:val="clear" w:color="auto" w:fill="auto"/>
        <w:spacing w:before="0" w:line="276" w:lineRule="auto"/>
        <w:jc w:val="both"/>
        <w:rPr>
          <w:lang w:val="sr-Latn-RS"/>
        </w:rPr>
      </w:pPr>
    </w:p>
    <w:p w14:paraId="198533EC" w14:textId="1CB748A2" w:rsidR="002F6364" w:rsidRPr="00A94EAE" w:rsidRDefault="004B48C2" w:rsidP="00AC7AEF">
      <w:pPr>
        <w:pStyle w:val="Bodytext40"/>
        <w:shd w:val="clear" w:color="auto" w:fill="auto"/>
        <w:spacing w:before="0" w:line="276" w:lineRule="auto"/>
        <w:jc w:val="both"/>
        <w:rPr>
          <w:lang w:val="sr-Latn-RS"/>
        </w:rPr>
      </w:pPr>
      <w:r w:rsidRPr="00A94EAE">
        <w:rPr>
          <w:lang w:val="sr-Latn-RS"/>
        </w:rPr>
        <w:t>Pedijatrijska populacija</w:t>
      </w:r>
    </w:p>
    <w:p w14:paraId="2625A939" w14:textId="033EF895" w:rsidR="002F6364" w:rsidRPr="00A94EAE" w:rsidRDefault="006A40E0" w:rsidP="00AC7AEF">
      <w:pPr>
        <w:pStyle w:val="Bodytext20"/>
        <w:shd w:val="clear" w:color="auto" w:fill="auto"/>
        <w:spacing w:before="0" w:after="0" w:line="276" w:lineRule="auto"/>
        <w:ind w:firstLine="0"/>
        <w:rPr>
          <w:sz w:val="22"/>
          <w:szCs w:val="22"/>
          <w:lang w:val="sr-Latn-RS"/>
        </w:rPr>
      </w:pPr>
      <w:r w:rsidRPr="00A94EAE">
        <w:rPr>
          <w:sz w:val="22"/>
          <w:szCs w:val="22"/>
          <w:lang w:val="sr-Latn-RS"/>
        </w:rPr>
        <w:t>Bezbjednost</w:t>
      </w:r>
      <w:r w:rsidR="004B48C2" w:rsidRPr="00A94EAE">
        <w:rPr>
          <w:sz w:val="22"/>
          <w:szCs w:val="22"/>
          <w:lang w:val="sr-Latn-RS"/>
        </w:rPr>
        <w:t xml:space="preserve"> i efikasnost </w:t>
      </w:r>
      <w:r w:rsidR="00024D0F" w:rsidRPr="00A94EAE">
        <w:rPr>
          <w:sz w:val="22"/>
          <w:szCs w:val="22"/>
          <w:lang w:val="sr-Latn-RS"/>
        </w:rPr>
        <w:t>lijeka</w:t>
      </w:r>
      <w:r w:rsidR="004B48C2" w:rsidRPr="00A94EAE">
        <w:rPr>
          <w:sz w:val="22"/>
          <w:szCs w:val="22"/>
          <w:lang w:val="sr-Latn-RS"/>
        </w:rPr>
        <w:t xml:space="preserve"> IMFINZI ni</w:t>
      </w:r>
      <w:r w:rsidR="001E0DF5" w:rsidRPr="00A94EAE">
        <w:rPr>
          <w:sz w:val="22"/>
          <w:szCs w:val="22"/>
          <w:lang w:val="sr-Latn-RS"/>
        </w:rPr>
        <w:t>je</w:t>
      </w:r>
      <w:r w:rsidR="004B48C2" w:rsidRPr="00A94EAE">
        <w:rPr>
          <w:sz w:val="22"/>
          <w:szCs w:val="22"/>
          <w:lang w:val="sr-Latn-RS"/>
        </w:rPr>
        <w:t>su utvrđene kod dece i adolescenata mlađih od 18 godina</w:t>
      </w:r>
      <w:r w:rsidR="006F21A5" w:rsidRPr="00A94EAE">
        <w:rPr>
          <w:sz w:val="22"/>
          <w:szCs w:val="22"/>
          <w:lang w:val="sr-Latn-RS"/>
        </w:rPr>
        <w:t xml:space="preserve"> sa NCCLC-om, SCLC-om, BTC-om i HCC-om</w:t>
      </w:r>
      <w:r w:rsidR="004B48C2" w:rsidRPr="00A94EAE">
        <w:rPr>
          <w:sz w:val="22"/>
          <w:szCs w:val="22"/>
          <w:lang w:val="sr-Latn-RS"/>
        </w:rPr>
        <w:t>. Nema dostupnih podataka.</w:t>
      </w:r>
      <w:r w:rsidR="006F21A5" w:rsidRPr="00A94EAE">
        <w:t xml:space="preserve"> </w:t>
      </w:r>
      <w:r w:rsidR="00FF76AF" w:rsidRPr="00A94EAE">
        <w:rPr>
          <w:sz w:val="22"/>
          <w:szCs w:val="22"/>
          <w:lang w:val="sr-Latn-RS"/>
        </w:rPr>
        <w:t>Pored</w:t>
      </w:r>
      <w:r w:rsidR="006F21A5" w:rsidRPr="00A94EAE">
        <w:rPr>
          <w:sz w:val="22"/>
          <w:szCs w:val="22"/>
          <w:lang w:val="sr-Latn-RS"/>
        </w:rPr>
        <w:t xml:space="preserve"> odobrenih indikacija IMFINZI se ispitivao u kombinaciji sa tremelimumabom kod djece </w:t>
      </w:r>
      <w:r w:rsidR="00FF76AF" w:rsidRPr="00A94EAE">
        <w:rPr>
          <w:sz w:val="22"/>
          <w:szCs w:val="22"/>
          <w:lang w:val="sr-Latn-RS"/>
        </w:rPr>
        <w:t>uzrasta</w:t>
      </w:r>
      <w:r w:rsidR="006F21A5" w:rsidRPr="00A94EAE">
        <w:rPr>
          <w:sz w:val="22"/>
          <w:szCs w:val="22"/>
          <w:lang w:val="sr-Latn-RS"/>
        </w:rPr>
        <w:t xml:space="preserve"> od 1 do 17 godina sa neuroblastomom, solidnim tumorom i sarkomom. Međutim, rezultati tog ispitivanja ni</w:t>
      </w:r>
      <w:r w:rsidR="00E63533" w:rsidRPr="00A94EAE">
        <w:rPr>
          <w:sz w:val="22"/>
          <w:szCs w:val="22"/>
          <w:lang w:val="sr-Latn-RS"/>
        </w:rPr>
        <w:t>je</w:t>
      </w:r>
      <w:r w:rsidR="006F21A5" w:rsidRPr="00A94EAE">
        <w:rPr>
          <w:sz w:val="22"/>
          <w:szCs w:val="22"/>
          <w:lang w:val="sr-Latn-RS"/>
        </w:rPr>
        <w:t>su omogućili donošenje zaključka da koristi takve primjene nadmašuju rizike. Trenutno dostupni podaci opisani su u djelovima 5.1 i 5.2.</w:t>
      </w:r>
    </w:p>
    <w:p w14:paraId="202AAF2F" w14:textId="77777777" w:rsidR="00483172" w:rsidRPr="00A94EAE" w:rsidRDefault="00483172" w:rsidP="00AC7AEF">
      <w:pPr>
        <w:pStyle w:val="Bodytext20"/>
        <w:shd w:val="clear" w:color="auto" w:fill="auto"/>
        <w:spacing w:before="0" w:after="0" w:line="276" w:lineRule="auto"/>
        <w:ind w:firstLine="0"/>
        <w:rPr>
          <w:sz w:val="22"/>
          <w:szCs w:val="22"/>
          <w:lang w:val="sr-Latn-RS"/>
        </w:rPr>
      </w:pPr>
    </w:p>
    <w:p w14:paraId="45006BD8" w14:textId="3E2AA812" w:rsidR="00483172"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 xml:space="preserve">Način </w:t>
      </w:r>
      <w:r w:rsidR="006A40E0" w:rsidRPr="00A94EAE">
        <w:rPr>
          <w:rStyle w:val="Bodytext21"/>
          <w:sz w:val="22"/>
          <w:szCs w:val="22"/>
          <w:lang w:val="sr-Latn-RS"/>
        </w:rPr>
        <w:t>primjen</w:t>
      </w:r>
      <w:r w:rsidRPr="00A94EAE">
        <w:rPr>
          <w:rStyle w:val="Bodytext21"/>
          <w:sz w:val="22"/>
          <w:szCs w:val="22"/>
          <w:lang w:val="sr-Latn-RS"/>
        </w:rPr>
        <w:t>e</w:t>
      </w:r>
    </w:p>
    <w:p w14:paraId="7172D273" w14:textId="499D8F80" w:rsidR="002F6364" w:rsidRPr="00A94EAE" w:rsidRDefault="00024D0F" w:rsidP="00AC7AEF">
      <w:pPr>
        <w:pStyle w:val="Bodytext20"/>
        <w:shd w:val="clear" w:color="auto" w:fill="auto"/>
        <w:spacing w:before="0" w:after="0" w:line="276" w:lineRule="auto"/>
        <w:ind w:firstLine="0"/>
        <w:rPr>
          <w:sz w:val="22"/>
          <w:szCs w:val="22"/>
          <w:lang w:val="sr-Latn-RS"/>
        </w:rPr>
      </w:pPr>
      <w:r w:rsidRPr="00A94EAE">
        <w:rPr>
          <w:sz w:val="22"/>
          <w:szCs w:val="22"/>
          <w:lang w:val="sr-Latn-RS"/>
        </w:rPr>
        <w:t>Lijek</w:t>
      </w:r>
      <w:r w:rsidR="004B48C2" w:rsidRPr="00A94EAE">
        <w:rPr>
          <w:sz w:val="22"/>
          <w:szCs w:val="22"/>
          <w:lang w:val="sr-Latn-RS"/>
        </w:rPr>
        <w:t xml:space="preserve"> IMFINZI namenjen je za intravensku </w:t>
      </w:r>
      <w:r w:rsidR="006A40E0" w:rsidRPr="00A94EAE">
        <w:rPr>
          <w:sz w:val="22"/>
          <w:szCs w:val="22"/>
          <w:lang w:val="sr-Latn-RS"/>
        </w:rPr>
        <w:t>primjen</w:t>
      </w:r>
      <w:r w:rsidR="004B48C2" w:rsidRPr="00A94EAE">
        <w:rPr>
          <w:sz w:val="22"/>
          <w:szCs w:val="22"/>
          <w:lang w:val="sr-Latn-RS"/>
        </w:rPr>
        <w:t xml:space="preserve">u. Daje se kao rastvor za intravensku infuziju u trajanju od 1 sata (pogledajte </w:t>
      </w:r>
      <w:r w:rsidRPr="00A94EAE">
        <w:rPr>
          <w:sz w:val="22"/>
          <w:szCs w:val="22"/>
          <w:lang w:val="sr-Latn-RS"/>
        </w:rPr>
        <w:t>dio</w:t>
      </w:r>
      <w:r w:rsidR="004B48C2" w:rsidRPr="00A94EAE">
        <w:rPr>
          <w:sz w:val="22"/>
          <w:szCs w:val="22"/>
          <w:lang w:val="sr-Latn-RS"/>
        </w:rPr>
        <w:t xml:space="preserve"> 6.6).</w:t>
      </w:r>
    </w:p>
    <w:p w14:paraId="3C96EAEE" w14:textId="77777777" w:rsidR="001E0DF5" w:rsidRPr="00A94EAE" w:rsidRDefault="001E0DF5" w:rsidP="00AC7AEF">
      <w:pPr>
        <w:pStyle w:val="Bodytext20"/>
        <w:shd w:val="clear" w:color="auto" w:fill="auto"/>
        <w:spacing w:before="0" w:after="0" w:line="276" w:lineRule="auto"/>
        <w:ind w:firstLine="0"/>
        <w:rPr>
          <w:sz w:val="22"/>
          <w:szCs w:val="22"/>
          <w:lang w:val="sr-Latn-RS"/>
        </w:rPr>
      </w:pPr>
    </w:p>
    <w:p w14:paraId="5D0082AE" w14:textId="6322B321"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Za uputstva o razblaženju </w:t>
      </w:r>
      <w:r w:rsidR="00024D0F" w:rsidRPr="00A94EAE">
        <w:rPr>
          <w:sz w:val="22"/>
          <w:szCs w:val="22"/>
          <w:lang w:val="sr-Latn-RS"/>
        </w:rPr>
        <w:t>lijeka</w:t>
      </w:r>
      <w:r w:rsidRPr="00A94EAE">
        <w:rPr>
          <w:sz w:val="22"/>
          <w:szCs w:val="22"/>
          <w:lang w:val="sr-Latn-RS"/>
        </w:rPr>
        <w:t xml:space="preserve"> </w:t>
      </w:r>
      <w:r w:rsidR="006A40E0" w:rsidRPr="00A94EAE">
        <w:rPr>
          <w:sz w:val="22"/>
          <w:szCs w:val="22"/>
          <w:lang w:val="sr-Latn-RS"/>
        </w:rPr>
        <w:t>prije primjen</w:t>
      </w:r>
      <w:r w:rsidRPr="00A94EAE">
        <w:rPr>
          <w:sz w:val="22"/>
          <w:szCs w:val="22"/>
          <w:lang w:val="sr-Latn-RS"/>
        </w:rPr>
        <w:t xml:space="preserve">e, pogledajte </w:t>
      </w:r>
      <w:r w:rsidR="00024D0F" w:rsidRPr="00A94EAE">
        <w:rPr>
          <w:sz w:val="22"/>
          <w:szCs w:val="22"/>
          <w:lang w:val="sr-Latn-RS"/>
        </w:rPr>
        <w:t>dio</w:t>
      </w:r>
      <w:r w:rsidRPr="00A94EAE">
        <w:rPr>
          <w:sz w:val="22"/>
          <w:szCs w:val="22"/>
          <w:lang w:val="sr-Latn-RS"/>
        </w:rPr>
        <w:t xml:space="preserve"> 6.6.</w:t>
      </w:r>
    </w:p>
    <w:p w14:paraId="1D7D811A" w14:textId="77777777" w:rsidR="00483172" w:rsidRPr="00A94EAE" w:rsidRDefault="00483172" w:rsidP="00AC7AEF">
      <w:pPr>
        <w:pStyle w:val="Bodytext40"/>
        <w:shd w:val="clear" w:color="auto" w:fill="auto"/>
        <w:spacing w:before="0" w:line="276" w:lineRule="auto"/>
        <w:jc w:val="both"/>
        <w:rPr>
          <w:rStyle w:val="Bodytext41"/>
          <w:i/>
          <w:iCs/>
          <w:lang w:val="sr-Latn-RS"/>
        </w:rPr>
      </w:pPr>
    </w:p>
    <w:p w14:paraId="77A2459E" w14:textId="13722837" w:rsidR="002F6364" w:rsidRPr="00A94EAE" w:rsidRDefault="004B48C2" w:rsidP="00AC7AEF">
      <w:pPr>
        <w:pStyle w:val="Bodytext40"/>
        <w:shd w:val="clear" w:color="auto" w:fill="auto"/>
        <w:spacing w:before="0" w:line="276" w:lineRule="auto"/>
        <w:jc w:val="both"/>
        <w:rPr>
          <w:lang w:val="sr-Latn-RS"/>
        </w:rPr>
      </w:pPr>
      <w:r w:rsidRPr="00A94EAE">
        <w:rPr>
          <w:rStyle w:val="Bodytext41"/>
          <w:i/>
          <w:iCs/>
          <w:lang w:val="sr-Latn-RS"/>
        </w:rPr>
        <w:t>IMFINZI u kombinaciji s hemioterapijom</w:t>
      </w:r>
    </w:p>
    <w:p w14:paraId="2755BAA2" w14:textId="0F3AEFB0"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Kada se IMFINZI daje u kombinaciji s hemioterapijom</w:t>
      </w:r>
      <w:r w:rsidR="00C8336C" w:rsidRPr="00A94EAE">
        <w:rPr>
          <w:sz w:val="22"/>
          <w:szCs w:val="22"/>
          <w:lang w:val="sr-Latn-RS"/>
        </w:rPr>
        <w:t xml:space="preserve"> za liječenje NSCLC-a, ES-SCLC-a i BTC-a</w:t>
      </w:r>
      <w:r w:rsidRPr="00A94EAE">
        <w:rPr>
          <w:sz w:val="22"/>
          <w:szCs w:val="22"/>
          <w:lang w:val="sr-Latn-RS"/>
        </w:rPr>
        <w:t xml:space="preserve">, dajte </w:t>
      </w:r>
      <w:r w:rsidR="00024D0F" w:rsidRPr="00A94EAE">
        <w:rPr>
          <w:sz w:val="22"/>
          <w:szCs w:val="22"/>
          <w:lang w:val="sr-Latn-RS"/>
        </w:rPr>
        <w:t>lijek</w:t>
      </w:r>
      <w:r w:rsidRPr="00A94EAE">
        <w:rPr>
          <w:sz w:val="22"/>
          <w:szCs w:val="22"/>
          <w:lang w:val="sr-Latn-RS"/>
        </w:rPr>
        <w:t xml:space="preserve"> IMFINZI </w:t>
      </w:r>
      <w:r w:rsidR="006A40E0" w:rsidRPr="00A94EAE">
        <w:rPr>
          <w:sz w:val="22"/>
          <w:szCs w:val="22"/>
          <w:lang w:val="sr-Latn-RS"/>
        </w:rPr>
        <w:t xml:space="preserve">prije </w:t>
      </w:r>
      <w:r w:rsidRPr="00A94EAE">
        <w:rPr>
          <w:sz w:val="22"/>
          <w:szCs w:val="22"/>
          <w:lang w:val="sr-Latn-RS"/>
        </w:rPr>
        <w:t>hemioterapije istog dana.</w:t>
      </w:r>
    </w:p>
    <w:p w14:paraId="0F84BAB7" w14:textId="77777777" w:rsidR="00483172" w:rsidRPr="00A94EAE" w:rsidRDefault="00483172" w:rsidP="00AC7AEF">
      <w:pPr>
        <w:pStyle w:val="Bodytext20"/>
        <w:shd w:val="clear" w:color="auto" w:fill="auto"/>
        <w:spacing w:before="0" w:after="0" w:line="276" w:lineRule="auto"/>
        <w:ind w:firstLine="0"/>
        <w:rPr>
          <w:sz w:val="22"/>
          <w:szCs w:val="22"/>
          <w:lang w:val="sr-Latn-RS"/>
        </w:rPr>
      </w:pPr>
    </w:p>
    <w:p w14:paraId="68B54186" w14:textId="77777777" w:rsidR="00483172" w:rsidRPr="00A94EAE" w:rsidRDefault="004B48C2" w:rsidP="00AC7AEF">
      <w:pPr>
        <w:pStyle w:val="Bodytext20"/>
        <w:shd w:val="clear" w:color="auto" w:fill="auto"/>
        <w:spacing w:before="0" w:after="0" w:line="276" w:lineRule="auto"/>
        <w:ind w:firstLine="0"/>
        <w:rPr>
          <w:rStyle w:val="Bodytext211pt"/>
          <w:lang w:val="sr-Latn-RS"/>
        </w:rPr>
      </w:pPr>
      <w:r w:rsidRPr="00A94EAE">
        <w:rPr>
          <w:rStyle w:val="Bodytext211pt"/>
          <w:lang w:val="sr-Latn-RS"/>
        </w:rPr>
        <w:t xml:space="preserve">IMFINZI u kombinaciji s tremelimumabom i hemioterapijom na bazi platine </w:t>
      </w:r>
    </w:p>
    <w:p w14:paraId="1EE592A0" w14:textId="4ED00FB1"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Kada se IMFINZI daje u kombinaciji s tremelimumabom i hemioterapijom na bazi platine, prvo se daje tremelimumab, zatim IMFINZI, a nakon njega hemioterapija na bazi platine istog dana doziranja.</w:t>
      </w:r>
    </w:p>
    <w:p w14:paraId="1EF6DEE8" w14:textId="77777777" w:rsidR="001E0DF5" w:rsidRPr="00A94EAE" w:rsidRDefault="001E0DF5" w:rsidP="00AC7AEF">
      <w:pPr>
        <w:pStyle w:val="Bodytext20"/>
        <w:shd w:val="clear" w:color="auto" w:fill="auto"/>
        <w:spacing w:before="0" w:after="0" w:line="276" w:lineRule="auto"/>
        <w:ind w:firstLine="0"/>
        <w:rPr>
          <w:sz w:val="22"/>
          <w:szCs w:val="22"/>
          <w:lang w:val="sr-Latn-RS"/>
        </w:rPr>
      </w:pPr>
    </w:p>
    <w:p w14:paraId="6836B952" w14:textId="057E95A8"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Kada se IMFINZI daje u kombinaciji s petom dozom tremelimumaba i terapijom održavanja pemetreksedom u 16. </w:t>
      </w:r>
      <w:r w:rsidR="005B0F3C" w:rsidRPr="00A94EAE">
        <w:rPr>
          <w:sz w:val="22"/>
          <w:szCs w:val="22"/>
          <w:lang w:val="sr-Latn-RS"/>
        </w:rPr>
        <w:t>nedjelj</w:t>
      </w:r>
      <w:r w:rsidRPr="00A94EAE">
        <w:rPr>
          <w:sz w:val="22"/>
          <w:szCs w:val="22"/>
          <w:lang w:val="sr-Latn-RS"/>
        </w:rPr>
        <w:t>i, prvo se daje tremelimumab, zatim IMFINZI, a nakon njega terapija održavanja pemetreksedom istog dana doziranja.</w:t>
      </w:r>
    </w:p>
    <w:p w14:paraId="37025365" w14:textId="77777777" w:rsidR="001E0DF5" w:rsidRPr="00A94EAE" w:rsidRDefault="001E0DF5" w:rsidP="00AC7AEF">
      <w:pPr>
        <w:pStyle w:val="Bodytext20"/>
        <w:shd w:val="clear" w:color="auto" w:fill="auto"/>
        <w:spacing w:before="0" w:after="0" w:line="276" w:lineRule="auto"/>
        <w:ind w:firstLine="0"/>
        <w:rPr>
          <w:sz w:val="22"/>
          <w:szCs w:val="22"/>
          <w:lang w:val="sr-Latn-RS"/>
        </w:rPr>
      </w:pPr>
    </w:p>
    <w:p w14:paraId="16707DA5" w14:textId="633027D9"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IMFINZI, tremelimumab i hemioterapija na bazi platine daju se kao odvojene intravenske infuzije. IMFINZI i tremelimumab se daju u periodu od 1 sata. Za informacije o </w:t>
      </w:r>
      <w:r w:rsidR="006A40E0" w:rsidRPr="00A94EAE">
        <w:rPr>
          <w:sz w:val="22"/>
          <w:szCs w:val="22"/>
          <w:lang w:val="sr-Latn-RS"/>
        </w:rPr>
        <w:t>primjen</w:t>
      </w:r>
      <w:r w:rsidRPr="00A94EAE">
        <w:rPr>
          <w:sz w:val="22"/>
          <w:szCs w:val="22"/>
          <w:lang w:val="sr-Latn-RS"/>
        </w:rPr>
        <w:t xml:space="preserve">i hemioterapije na bazi platine pogledati odgovarajući sažetak karakteristika </w:t>
      </w:r>
      <w:r w:rsidR="00024D0F" w:rsidRPr="00A94EAE">
        <w:rPr>
          <w:sz w:val="22"/>
          <w:szCs w:val="22"/>
          <w:lang w:val="sr-Latn-RS"/>
        </w:rPr>
        <w:t>lijeka</w:t>
      </w:r>
      <w:r w:rsidRPr="00A94EAE">
        <w:rPr>
          <w:sz w:val="22"/>
          <w:szCs w:val="22"/>
          <w:lang w:val="sr-Latn-RS"/>
        </w:rPr>
        <w:t xml:space="preserve">. Za informacije o </w:t>
      </w:r>
      <w:r w:rsidR="006A40E0" w:rsidRPr="00A94EAE">
        <w:rPr>
          <w:sz w:val="22"/>
          <w:szCs w:val="22"/>
          <w:lang w:val="sr-Latn-RS"/>
        </w:rPr>
        <w:t>primjen</w:t>
      </w:r>
      <w:r w:rsidRPr="00A94EAE">
        <w:rPr>
          <w:sz w:val="22"/>
          <w:szCs w:val="22"/>
          <w:lang w:val="sr-Latn-RS"/>
        </w:rPr>
        <w:t xml:space="preserve">i terapije održavanja pemetreksedom pogledati odgovarajući sažetak karakteristika </w:t>
      </w:r>
      <w:r w:rsidR="00024D0F" w:rsidRPr="00A94EAE">
        <w:rPr>
          <w:sz w:val="22"/>
          <w:szCs w:val="22"/>
          <w:lang w:val="sr-Latn-RS"/>
        </w:rPr>
        <w:t>lijeka</w:t>
      </w:r>
      <w:r w:rsidRPr="00A94EAE">
        <w:rPr>
          <w:sz w:val="22"/>
          <w:szCs w:val="22"/>
          <w:lang w:val="sr-Latn-RS"/>
        </w:rPr>
        <w:t xml:space="preserve">. Za svaku infuziju treba </w:t>
      </w:r>
      <w:r w:rsidRPr="00A94EAE">
        <w:rPr>
          <w:sz w:val="22"/>
          <w:szCs w:val="22"/>
          <w:lang w:val="sr-Latn-RS"/>
        </w:rPr>
        <w:lastRenderedPageBreak/>
        <w:t>koristiti posebne kese za infuziju i filtere.</w:t>
      </w:r>
    </w:p>
    <w:p w14:paraId="497596C9" w14:textId="77777777" w:rsidR="001E0DF5" w:rsidRPr="00A94EAE" w:rsidRDefault="001E0DF5" w:rsidP="00AC7AEF">
      <w:pPr>
        <w:pStyle w:val="Bodytext20"/>
        <w:shd w:val="clear" w:color="auto" w:fill="auto"/>
        <w:spacing w:before="0" w:after="0" w:line="276" w:lineRule="auto"/>
        <w:ind w:firstLine="0"/>
        <w:rPr>
          <w:sz w:val="22"/>
          <w:szCs w:val="22"/>
          <w:lang w:val="sr-Latn-RS"/>
        </w:rPr>
      </w:pPr>
    </w:p>
    <w:p w14:paraId="7490EA45" w14:textId="4FACC629"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Tokom 1. ciklusa prvo treba </w:t>
      </w:r>
      <w:r w:rsidR="006A40E0" w:rsidRPr="00A94EAE">
        <w:rPr>
          <w:sz w:val="22"/>
          <w:szCs w:val="22"/>
          <w:lang w:val="sr-Latn-RS"/>
        </w:rPr>
        <w:t>primjen</w:t>
      </w:r>
      <w:r w:rsidRPr="00A94EAE">
        <w:rPr>
          <w:sz w:val="22"/>
          <w:szCs w:val="22"/>
          <w:lang w:val="sr-Latn-RS"/>
        </w:rPr>
        <w:t>iti tremelimumab, a nakon toga IMFINZI nakon oko 1 sata (najviše 2 sata) nakon završetka infuzije tremelimumab</w:t>
      </w:r>
      <w:r w:rsidR="00772F70" w:rsidRPr="00A94EAE">
        <w:rPr>
          <w:sz w:val="22"/>
          <w:szCs w:val="22"/>
          <w:lang w:val="sr-Latn-RS"/>
        </w:rPr>
        <w:t>a</w:t>
      </w:r>
      <w:r w:rsidRPr="00A94EAE">
        <w:rPr>
          <w:sz w:val="22"/>
          <w:szCs w:val="22"/>
          <w:lang w:val="sr-Latn-RS"/>
        </w:rPr>
        <w:t xml:space="preserve">. Infuziju hemioterapije na bazi platine treba započeti približno 1 sat (najviše 2 sata) nakon završetka infuzije </w:t>
      </w:r>
      <w:r w:rsidR="00024D0F" w:rsidRPr="00A94EAE">
        <w:rPr>
          <w:sz w:val="22"/>
          <w:szCs w:val="22"/>
          <w:lang w:val="sr-Latn-RS"/>
        </w:rPr>
        <w:t>lijeka</w:t>
      </w:r>
      <w:r w:rsidRPr="00A94EAE">
        <w:rPr>
          <w:sz w:val="22"/>
          <w:szCs w:val="22"/>
          <w:lang w:val="sr-Latn-RS"/>
        </w:rPr>
        <w:t xml:space="preserve"> IMFINZI. Ako tokom 1. ciklusa nema klinički značajnih problema, u sl</w:t>
      </w:r>
      <w:r w:rsidR="00772F70" w:rsidRPr="00A94EAE">
        <w:rPr>
          <w:sz w:val="22"/>
          <w:szCs w:val="22"/>
          <w:lang w:val="sr-Latn-RS"/>
        </w:rPr>
        <w:t>j</w:t>
      </w:r>
      <w:r w:rsidRPr="00A94EAE">
        <w:rPr>
          <w:sz w:val="22"/>
          <w:szCs w:val="22"/>
          <w:lang w:val="sr-Latn-RS"/>
        </w:rPr>
        <w:t xml:space="preserve">edećim ciklusima, prema odluci </w:t>
      </w:r>
      <w:r w:rsidR="00024D0F" w:rsidRPr="00A94EAE">
        <w:rPr>
          <w:sz w:val="22"/>
          <w:szCs w:val="22"/>
          <w:lang w:val="sr-Latn-RS"/>
        </w:rPr>
        <w:t>ljekar</w:t>
      </w:r>
      <w:r w:rsidRPr="00A94EAE">
        <w:rPr>
          <w:sz w:val="22"/>
          <w:szCs w:val="22"/>
          <w:lang w:val="sr-Latn-RS"/>
        </w:rPr>
        <w:t xml:space="preserve">a, IMFINZI se može </w:t>
      </w:r>
      <w:r w:rsidR="006A40E0" w:rsidRPr="00A94EAE">
        <w:rPr>
          <w:sz w:val="22"/>
          <w:szCs w:val="22"/>
          <w:lang w:val="sr-Latn-RS"/>
        </w:rPr>
        <w:t>primjen</w:t>
      </w:r>
      <w:r w:rsidRPr="00A94EAE">
        <w:rPr>
          <w:sz w:val="22"/>
          <w:szCs w:val="22"/>
          <w:lang w:val="sr-Latn-RS"/>
        </w:rPr>
        <w:t>iti odmah nakon tremelimumab</w:t>
      </w:r>
      <w:r w:rsidR="00772F70" w:rsidRPr="00A94EAE">
        <w:rPr>
          <w:sz w:val="22"/>
          <w:szCs w:val="22"/>
          <w:lang w:val="sr-Latn-RS"/>
        </w:rPr>
        <w:t>a</w:t>
      </w:r>
      <w:r w:rsidRPr="00A94EAE">
        <w:rPr>
          <w:sz w:val="22"/>
          <w:szCs w:val="22"/>
          <w:lang w:val="sr-Latn-RS"/>
        </w:rPr>
        <w:t xml:space="preserve">, a </w:t>
      </w:r>
      <w:r w:rsidR="00204D20" w:rsidRPr="00A94EAE">
        <w:rPr>
          <w:sz w:val="22"/>
          <w:szCs w:val="22"/>
          <w:lang w:val="sr-Latn-RS"/>
        </w:rPr>
        <w:t xml:space="preserve">vrijeme </w:t>
      </w:r>
      <w:r w:rsidRPr="00A94EAE">
        <w:rPr>
          <w:sz w:val="22"/>
          <w:szCs w:val="22"/>
          <w:lang w:val="sr-Latn-RS"/>
        </w:rPr>
        <w:t xml:space="preserve">od završetka infuzije </w:t>
      </w:r>
      <w:r w:rsidR="00024D0F" w:rsidRPr="00A94EAE">
        <w:rPr>
          <w:sz w:val="22"/>
          <w:szCs w:val="22"/>
          <w:lang w:val="sr-Latn-RS"/>
        </w:rPr>
        <w:t>lijeka</w:t>
      </w:r>
      <w:r w:rsidRPr="00A94EAE">
        <w:rPr>
          <w:sz w:val="22"/>
          <w:szCs w:val="22"/>
          <w:lang w:val="sr-Latn-RS"/>
        </w:rPr>
        <w:t xml:space="preserve"> IMFINZI do početka </w:t>
      </w:r>
      <w:r w:rsidR="006A40E0" w:rsidRPr="00A94EAE">
        <w:rPr>
          <w:sz w:val="22"/>
          <w:szCs w:val="22"/>
          <w:lang w:val="sr-Latn-RS"/>
        </w:rPr>
        <w:t>primjen</w:t>
      </w:r>
      <w:r w:rsidRPr="00A94EAE">
        <w:rPr>
          <w:sz w:val="22"/>
          <w:szCs w:val="22"/>
          <w:lang w:val="sr-Latn-RS"/>
        </w:rPr>
        <w:t>e hemioterapije skratiti na 30 minuta.</w:t>
      </w:r>
    </w:p>
    <w:p w14:paraId="4F4DC71D" w14:textId="77777777" w:rsidR="00483172" w:rsidRPr="00A94EAE" w:rsidRDefault="00483172" w:rsidP="00AC7AEF">
      <w:pPr>
        <w:pStyle w:val="Bodytext20"/>
        <w:shd w:val="clear" w:color="auto" w:fill="auto"/>
        <w:spacing w:before="0" w:after="0" w:line="276" w:lineRule="auto"/>
        <w:ind w:firstLine="0"/>
        <w:rPr>
          <w:sz w:val="22"/>
          <w:szCs w:val="22"/>
          <w:lang w:val="sr-Latn-RS"/>
        </w:rPr>
      </w:pPr>
    </w:p>
    <w:p w14:paraId="76785645" w14:textId="77777777" w:rsidR="002F6364" w:rsidRPr="00A94EAE" w:rsidRDefault="004B48C2" w:rsidP="00AC7AEF">
      <w:pPr>
        <w:pStyle w:val="Bodytext40"/>
        <w:shd w:val="clear" w:color="auto" w:fill="auto"/>
        <w:spacing w:before="0" w:line="276" w:lineRule="auto"/>
        <w:jc w:val="both"/>
        <w:rPr>
          <w:lang w:val="sr-Latn-RS"/>
        </w:rPr>
      </w:pPr>
      <w:r w:rsidRPr="00A94EAE">
        <w:rPr>
          <w:rStyle w:val="Bodytext41"/>
          <w:i/>
          <w:iCs/>
          <w:lang w:val="sr-Latn-RS"/>
        </w:rPr>
        <w:t>IMFINZI u kombinaciji s tremelimumabom</w:t>
      </w:r>
    </w:p>
    <w:p w14:paraId="019282FE" w14:textId="650A1F9A"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Kada se IMFINZI daje u kombinaciji s tremelimumabom</w:t>
      </w:r>
      <w:r w:rsidR="00C8336C" w:rsidRPr="00A94EAE">
        <w:rPr>
          <w:sz w:val="22"/>
          <w:szCs w:val="22"/>
          <w:lang w:val="sr-Latn-RS"/>
        </w:rPr>
        <w:t xml:space="preserve"> za liječenje neresektabilnog HCC-a</w:t>
      </w:r>
      <w:r w:rsidRPr="00A94EAE">
        <w:rPr>
          <w:sz w:val="22"/>
          <w:szCs w:val="22"/>
          <w:lang w:val="sr-Latn-RS"/>
        </w:rPr>
        <w:t xml:space="preserve">, tremelimumab </w:t>
      </w:r>
      <w:r w:rsidR="00772F70" w:rsidRPr="00A94EAE">
        <w:rPr>
          <w:sz w:val="22"/>
          <w:szCs w:val="22"/>
          <w:lang w:val="sr-Latn-RS"/>
        </w:rPr>
        <w:t xml:space="preserve">se primjenjuje </w:t>
      </w:r>
      <w:r w:rsidR="006A40E0" w:rsidRPr="00A94EAE">
        <w:rPr>
          <w:sz w:val="22"/>
          <w:szCs w:val="22"/>
          <w:lang w:val="sr-Latn-RS"/>
        </w:rPr>
        <w:t xml:space="preserve">prije </w:t>
      </w:r>
      <w:r w:rsidR="00024D0F" w:rsidRPr="00A94EAE">
        <w:rPr>
          <w:sz w:val="22"/>
          <w:szCs w:val="22"/>
          <w:lang w:val="sr-Latn-RS"/>
        </w:rPr>
        <w:t>lijeka</w:t>
      </w:r>
      <w:r w:rsidRPr="00A94EAE">
        <w:rPr>
          <w:sz w:val="22"/>
          <w:szCs w:val="22"/>
          <w:lang w:val="sr-Latn-RS"/>
        </w:rPr>
        <w:t xml:space="preserve"> IMFINZI istog dana. IMFINZI i tremelimumab daju se kao odvojene intravenske infuzije. Informacije o </w:t>
      </w:r>
      <w:r w:rsidR="00C8336C" w:rsidRPr="00A94EAE">
        <w:rPr>
          <w:sz w:val="22"/>
          <w:szCs w:val="22"/>
          <w:lang w:val="sr-Latn-RS"/>
        </w:rPr>
        <w:t xml:space="preserve">doziranju </w:t>
      </w:r>
      <w:r w:rsidRPr="00A94EAE">
        <w:rPr>
          <w:sz w:val="22"/>
          <w:szCs w:val="22"/>
          <w:lang w:val="sr-Latn-RS"/>
        </w:rPr>
        <w:t xml:space="preserve">tremelimumaba pogledati u odgovarajućem sažetku karakteristika </w:t>
      </w:r>
      <w:r w:rsidR="00024D0F" w:rsidRPr="00A94EAE">
        <w:rPr>
          <w:sz w:val="22"/>
          <w:szCs w:val="22"/>
          <w:lang w:val="sr-Latn-RS"/>
        </w:rPr>
        <w:t>lijeka</w:t>
      </w:r>
      <w:r w:rsidRPr="00A94EAE">
        <w:rPr>
          <w:sz w:val="22"/>
          <w:szCs w:val="22"/>
          <w:lang w:val="sr-Latn-RS"/>
        </w:rPr>
        <w:t>.</w:t>
      </w:r>
    </w:p>
    <w:p w14:paraId="4BB84BDC" w14:textId="59E193AD" w:rsidR="009B76CB" w:rsidRPr="00A94EAE" w:rsidRDefault="009B76CB" w:rsidP="00AC7AEF">
      <w:pPr>
        <w:pStyle w:val="Bodytext20"/>
        <w:shd w:val="clear" w:color="auto" w:fill="auto"/>
        <w:spacing w:before="0" w:after="0" w:line="276" w:lineRule="auto"/>
        <w:ind w:firstLine="0"/>
        <w:rPr>
          <w:sz w:val="22"/>
          <w:szCs w:val="22"/>
          <w:lang w:val="sr-Latn-RS"/>
        </w:rPr>
      </w:pPr>
    </w:p>
    <w:p w14:paraId="3DEB2CF0" w14:textId="088050AB" w:rsidR="009B76CB" w:rsidRPr="00A94EAE" w:rsidRDefault="009B76CB" w:rsidP="00F411C6">
      <w:pPr>
        <w:pStyle w:val="Bodytext20"/>
        <w:shd w:val="clear" w:color="auto" w:fill="auto"/>
        <w:spacing w:before="0" w:after="0" w:line="276" w:lineRule="auto"/>
        <w:ind w:firstLine="0"/>
        <w:rPr>
          <w:b/>
          <w:sz w:val="22"/>
          <w:szCs w:val="22"/>
          <w:lang w:val="sr-Latn-RS"/>
        </w:rPr>
      </w:pPr>
      <w:r w:rsidRPr="00A94EAE">
        <w:rPr>
          <w:b/>
          <w:sz w:val="22"/>
          <w:szCs w:val="22"/>
          <w:lang w:val="sr-Latn-RS"/>
        </w:rPr>
        <w:t>4.3 Kontraindikacije</w:t>
      </w:r>
    </w:p>
    <w:p w14:paraId="010AB6B2" w14:textId="77777777" w:rsidR="009B76CB" w:rsidRPr="00A94EAE" w:rsidRDefault="009B76CB" w:rsidP="00F411C6">
      <w:pPr>
        <w:pStyle w:val="Bodytext20"/>
        <w:shd w:val="clear" w:color="auto" w:fill="auto"/>
        <w:spacing w:before="0" w:after="0" w:line="276" w:lineRule="auto"/>
        <w:ind w:firstLine="0"/>
        <w:rPr>
          <w:sz w:val="22"/>
          <w:szCs w:val="22"/>
          <w:lang w:val="sr-Latn-RS"/>
        </w:rPr>
      </w:pPr>
    </w:p>
    <w:p w14:paraId="6680A399" w14:textId="61C16740"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Preosetljivost na aktivnu supstancu (supstance) ili bilo koju od pomoćnih supstanci navedenih u </w:t>
      </w:r>
      <w:r w:rsidR="006A40E0" w:rsidRPr="00A94EAE">
        <w:rPr>
          <w:sz w:val="22"/>
          <w:szCs w:val="22"/>
          <w:lang w:val="sr-Latn-RS"/>
        </w:rPr>
        <w:t>dijelu</w:t>
      </w:r>
      <w:r w:rsidRPr="00A94EAE">
        <w:rPr>
          <w:sz w:val="22"/>
          <w:szCs w:val="22"/>
          <w:lang w:val="sr-Latn-RS"/>
        </w:rPr>
        <w:t xml:space="preserve"> 6.1.</w:t>
      </w:r>
    </w:p>
    <w:p w14:paraId="53A2F7D0" w14:textId="2583ED87" w:rsidR="009B76CB" w:rsidRPr="00A94EAE" w:rsidRDefault="009B76CB" w:rsidP="00AC7AEF">
      <w:pPr>
        <w:pStyle w:val="Bodytext20"/>
        <w:shd w:val="clear" w:color="auto" w:fill="auto"/>
        <w:spacing w:before="0" w:after="0" w:line="276" w:lineRule="auto"/>
        <w:ind w:firstLine="0"/>
        <w:rPr>
          <w:sz w:val="22"/>
          <w:szCs w:val="22"/>
          <w:lang w:val="sr-Latn-RS"/>
        </w:rPr>
      </w:pPr>
    </w:p>
    <w:p w14:paraId="513C28F0" w14:textId="0B5C25D8" w:rsidR="009B76CB" w:rsidRPr="00A94EAE" w:rsidRDefault="009B76CB" w:rsidP="00AC7AEF">
      <w:pPr>
        <w:pStyle w:val="Bodytext20"/>
        <w:shd w:val="clear" w:color="auto" w:fill="auto"/>
        <w:spacing w:before="0" w:after="0" w:line="276" w:lineRule="auto"/>
        <w:ind w:firstLine="0"/>
        <w:rPr>
          <w:b/>
          <w:sz w:val="22"/>
          <w:szCs w:val="22"/>
          <w:lang w:val="sr-Latn-RS"/>
        </w:rPr>
      </w:pPr>
      <w:r w:rsidRPr="00A94EAE">
        <w:rPr>
          <w:b/>
          <w:sz w:val="22"/>
          <w:szCs w:val="22"/>
          <w:lang w:val="sr-Latn-RS"/>
        </w:rPr>
        <w:t>4.4 Posebna upozorenja i mjere opreza pri upotrebi lijeka</w:t>
      </w:r>
    </w:p>
    <w:p w14:paraId="3D407579" w14:textId="5F862F07" w:rsidR="009B76CB" w:rsidRPr="00A94EAE" w:rsidRDefault="009B76CB" w:rsidP="00F411C6">
      <w:pPr>
        <w:pStyle w:val="Bodytext20"/>
        <w:shd w:val="clear" w:color="auto" w:fill="auto"/>
        <w:spacing w:before="0" w:after="0" w:line="276" w:lineRule="auto"/>
        <w:ind w:firstLine="0"/>
        <w:rPr>
          <w:sz w:val="22"/>
          <w:szCs w:val="22"/>
          <w:lang w:val="sr-Latn-RS"/>
        </w:rPr>
      </w:pPr>
    </w:p>
    <w:p w14:paraId="2FBD0F8A" w14:textId="1A4ACC76" w:rsidR="00C8336C" w:rsidRDefault="00C8336C" w:rsidP="00A94EAE">
      <w:pPr>
        <w:pStyle w:val="Bodytext20"/>
        <w:spacing w:before="0" w:after="0" w:line="276" w:lineRule="auto"/>
        <w:ind w:firstLine="0"/>
        <w:rPr>
          <w:sz w:val="22"/>
          <w:szCs w:val="22"/>
          <w:lang w:val="sr-Latn-RS"/>
        </w:rPr>
      </w:pPr>
      <w:r w:rsidRPr="00A94EAE">
        <w:rPr>
          <w:sz w:val="22"/>
          <w:szCs w:val="22"/>
          <w:lang w:val="sr-Latn-RS"/>
        </w:rPr>
        <w:t>Preporučena prilagođavanja liječenja vidjeti u Tabeli 2, u dijelu 4.2.</w:t>
      </w:r>
    </w:p>
    <w:p w14:paraId="4292810A" w14:textId="77777777" w:rsidR="001D3674" w:rsidRPr="00A94EAE" w:rsidRDefault="001D3674" w:rsidP="00A94EAE">
      <w:pPr>
        <w:pStyle w:val="Bodytext20"/>
        <w:spacing w:before="0" w:after="0" w:line="276" w:lineRule="auto"/>
        <w:ind w:firstLine="0"/>
        <w:rPr>
          <w:sz w:val="22"/>
          <w:szCs w:val="22"/>
          <w:lang w:val="sr-Latn-RS"/>
        </w:rPr>
      </w:pPr>
    </w:p>
    <w:p w14:paraId="33B3EA29" w14:textId="4F5A9F8F" w:rsidR="00C8336C" w:rsidRDefault="00C8336C" w:rsidP="00A94EAE">
      <w:pPr>
        <w:pStyle w:val="Bodytext20"/>
        <w:spacing w:before="0" w:after="0" w:line="276" w:lineRule="auto"/>
        <w:ind w:firstLine="0"/>
        <w:rPr>
          <w:sz w:val="22"/>
          <w:szCs w:val="22"/>
          <w:lang w:val="sr-Latn-RS"/>
        </w:rPr>
      </w:pPr>
      <w:r w:rsidRPr="00A94EAE">
        <w:rPr>
          <w:sz w:val="22"/>
          <w:szCs w:val="22"/>
          <w:lang w:val="sr-Latn-RS"/>
        </w:rPr>
        <w:t>U slučaju sumnje na imunološki izazvana neželjena dejstva, potrebno je sprovesti odgovarajuću procjenu kako bi se potvrdila etiologija ili isključile druge moguće etiologije. Zavisno od težine neželjenih dejstava, potrebno je odložiti ili trajno prekinuti primjenu lijeka IMFINZI ili lijeka IMFINZI u kombinaciji sa tremelimumabom. Potrebno je uvesti liječenje kortikosteroidima ili endokrinom terapijom. Kod događaja koji zahtijevaju liječenje kortikosteroidima, nakon njihovog poboljšanja do ≤ 1. stepena, dozu kortikosteroida treba postupno smanjivati tokom perioda od najmanje mjesec dana. Ako dođe do pogoršanja ili izostane poboljšanje, treba razmotriti povećanje doze kortikosteroida i/ili primjenu dodatnih sistemskih imunosupresiva.</w:t>
      </w:r>
    </w:p>
    <w:p w14:paraId="3050D898" w14:textId="77777777" w:rsidR="00E464EF" w:rsidRPr="00A94EAE" w:rsidRDefault="00E464EF" w:rsidP="00A94EAE">
      <w:pPr>
        <w:pStyle w:val="Bodytext20"/>
        <w:spacing w:before="0" w:after="0" w:line="276" w:lineRule="auto"/>
        <w:ind w:firstLine="0"/>
        <w:rPr>
          <w:sz w:val="22"/>
          <w:szCs w:val="22"/>
          <w:lang w:val="sr-Latn-RS"/>
        </w:rPr>
      </w:pPr>
    </w:p>
    <w:p w14:paraId="39C6FC15" w14:textId="139B1547" w:rsidR="009B76CB" w:rsidRPr="00A94EAE" w:rsidRDefault="009B76CB" w:rsidP="00AC7AEF">
      <w:pPr>
        <w:pStyle w:val="Bodytext20"/>
        <w:shd w:val="clear" w:color="auto" w:fill="auto"/>
        <w:spacing w:before="0" w:after="0" w:line="276" w:lineRule="auto"/>
        <w:ind w:firstLine="0"/>
        <w:rPr>
          <w:sz w:val="22"/>
          <w:szCs w:val="22"/>
          <w:u w:val="single"/>
          <w:lang w:val="sr-Latn-RS"/>
        </w:rPr>
      </w:pPr>
      <w:r w:rsidRPr="00A94EAE">
        <w:rPr>
          <w:sz w:val="22"/>
          <w:szCs w:val="22"/>
          <w:u w:val="single"/>
          <w:lang w:val="sr-Latn-RS"/>
        </w:rPr>
        <w:t>Sledljivost</w:t>
      </w:r>
    </w:p>
    <w:p w14:paraId="59E8A548" w14:textId="12A6C40F"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Kako bi se poboljšala sledljivost bioloških </w:t>
      </w:r>
      <w:r w:rsidR="00024D0F" w:rsidRPr="00A94EAE">
        <w:rPr>
          <w:sz w:val="22"/>
          <w:szCs w:val="22"/>
          <w:lang w:val="sr-Latn-RS"/>
        </w:rPr>
        <w:t>ljekova</w:t>
      </w:r>
      <w:r w:rsidRPr="00A94EAE">
        <w:rPr>
          <w:sz w:val="22"/>
          <w:szCs w:val="22"/>
          <w:lang w:val="sr-Latn-RS"/>
        </w:rPr>
        <w:t xml:space="preserve">, komercijalni naziv i broj serije </w:t>
      </w:r>
      <w:r w:rsidR="006A40E0" w:rsidRPr="00A94EAE">
        <w:rPr>
          <w:sz w:val="22"/>
          <w:szCs w:val="22"/>
          <w:lang w:val="sr-Latn-RS"/>
        </w:rPr>
        <w:t>prim</w:t>
      </w:r>
      <w:r w:rsidR="00772F70" w:rsidRPr="00A94EAE">
        <w:rPr>
          <w:sz w:val="22"/>
          <w:szCs w:val="22"/>
          <w:lang w:val="sr-Latn-RS"/>
        </w:rPr>
        <w:t>i</w:t>
      </w:r>
      <w:r w:rsidR="006A40E0" w:rsidRPr="00A94EAE">
        <w:rPr>
          <w:sz w:val="22"/>
          <w:szCs w:val="22"/>
          <w:lang w:val="sr-Latn-RS"/>
        </w:rPr>
        <w:t>jen</w:t>
      </w:r>
      <w:r w:rsidRPr="00A94EAE">
        <w:rPr>
          <w:sz w:val="22"/>
          <w:szCs w:val="22"/>
          <w:lang w:val="sr-Latn-RS"/>
        </w:rPr>
        <w:t xml:space="preserve">jenog </w:t>
      </w:r>
      <w:r w:rsidR="00772F70" w:rsidRPr="00A94EAE">
        <w:rPr>
          <w:sz w:val="22"/>
          <w:szCs w:val="22"/>
          <w:lang w:val="sr-Latn-RS"/>
        </w:rPr>
        <w:t>lijeka</w:t>
      </w:r>
      <w:r w:rsidRPr="00A94EAE">
        <w:rPr>
          <w:sz w:val="22"/>
          <w:szCs w:val="22"/>
          <w:lang w:val="sr-Latn-RS"/>
        </w:rPr>
        <w:t xml:space="preserve"> treba jasno zabeležiti.</w:t>
      </w:r>
    </w:p>
    <w:p w14:paraId="0651CA2E" w14:textId="77777777" w:rsidR="00E07805" w:rsidRPr="00A94EAE" w:rsidRDefault="00E07805" w:rsidP="00AC7AEF">
      <w:pPr>
        <w:pStyle w:val="Bodytext20"/>
        <w:shd w:val="clear" w:color="auto" w:fill="auto"/>
        <w:spacing w:before="0" w:after="0" w:line="276" w:lineRule="auto"/>
        <w:ind w:firstLine="0"/>
        <w:rPr>
          <w:rStyle w:val="Bodytext21"/>
          <w:sz w:val="22"/>
          <w:szCs w:val="22"/>
          <w:lang w:val="sr-Latn-RS"/>
        </w:rPr>
      </w:pPr>
    </w:p>
    <w:p w14:paraId="4D199764" w14:textId="1D1D40F5"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Imunološki posredovani pneumonitis</w:t>
      </w:r>
    </w:p>
    <w:p w14:paraId="69D1C82B" w14:textId="3ED91EAE"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Imunološki posredovani pneumonitis ili intersticijalna bolest pluća, definisana kao bolest koja zaht</w:t>
      </w:r>
      <w:r w:rsidR="00772F70" w:rsidRPr="00A94EAE">
        <w:rPr>
          <w:sz w:val="22"/>
          <w:szCs w:val="22"/>
          <w:lang w:val="sr-Latn-RS"/>
        </w:rPr>
        <w:t>ij</w:t>
      </w:r>
      <w:r w:rsidRPr="00A94EAE">
        <w:rPr>
          <w:sz w:val="22"/>
          <w:szCs w:val="22"/>
          <w:lang w:val="sr-Latn-RS"/>
        </w:rPr>
        <w:t xml:space="preserve">eva </w:t>
      </w:r>
      <w:r w:rsidR="006A40E0" w:rsidRPr="00A94EAE">
        <w:rPr>
          <w:sz w:val="22"/>
          <w:szCs w:val="22"/>
          <w:lang w:val="sr-Latn-RS"/>
        </w:rPr>
        <w:t>primjen</w:t>
      </w:r>
      <w:r w:rsidRPr="00A94EAE">
        <w:rPr>
          <w:sz w:val="22"/>
          <w:szCs w:val="22"/>
          <w:lang w:val="sr-Latn-RS"/>
        </w:rPr>
        <w:t xml:space="preserve">u sistemskih kortikosteroida i bez jasne alternativne etiologije, javili su se kod pacijenata koji su primali </w:t>
      </w:r>
      <w:r w:rsidR="00024D0F" w:rsidRPr="00A94EAE">
        <w:rPr>
          <w:sz w:val="22"/>
          <w:szCs w:val="22"/>
          <w:lang w:val="sr-Latn-RS"/>
        </w:rPr>
        <w:t>lijek</w:t>
      </w:r>
      <w:r w:rsidRPr="00A94EAE">
        <w:rPr>
          <w:sz w:val="22"/>
          <w:szCs w:val="22"/>
          <w:lang w:val="sr-Latn-RS"/>
        </w:rPr>
        <w:t xml:space="preserve"> IMFINZI ili IMFINZI u kombinaciji s tremelimumabom (pogledajte </w:t>
      </w:r>
      <w:r w:rsidR="00024D0F" w:rsidRPr="00A94EAE">
        <w:rPr>
          <w:sz w:val="22"/>
          <w:szCs w:val="22"/>
          <w:lang w:val="sr-Latn-RS"/>
        </w:rPr>
        <w:t>dio</w:t>
      </w:r>
      <w:r w:rsidRPr="00A94EAE">
        <w:rPr>
          <w:sz w:val="22"/>
          <w:szCs w:val="22"/>
          <w:lang w:val="sr-Latn-RS"/>
        </w:rPr>
        <w:t xml:space="preserve"> 4.8).</w:t>
      </w:r>
      <w:r w:rsidR="00C8336C" w:rsidRPr="00A94EAE">
        <w:t xml:space="preserve"> </w:t>
      </w:r>
      <w:r w:rsidR="00C8336C" w:rsidRPr="00A94EAE">
        <w:rPr>
          <w:sz w:val="22"/>
          <w:szCs w:val="22"/>
          <w:lang w:val="sr-Latn-RS"/>
        </w:rPr>
        <w:t>Za događaje 2. stepena treba uvesti prednizon u početnoj dozi od 1 - 2 mg/kg na dan ili ekvivalent, a zatim dozu postupno smanjivati. Za događaje 3. ili 4. stepena treba uvesti metilprednizolon u početnoj dozi od 2 - 4 mg/kg na dan ili ekvivalent te zatim dozu postupno smanjivati.</w:t>
      </w:r>
    </w:p>
    <w:p w14:paraId="5EDD08CB" w14:textId="77777777" w:rsidR="00E07805" w:rsidRPr="00A94EAE" w:rsidRDefault="00E07805" w:rsidP="00AC7AEF">
      <w:pPr>
        <w:pStyle w:val="Bodytext40"/>
        <w:shd w:val="clear" w:color="auto" w:fill="auto"/>
        <w:spacing w:before="0" w:line="276" w:lineRule="auto"/>
        <w:jc w:val="both"/>
        <w:rPr>
          <w:rStyle w:val="Bodytext41"/>
          <w:i/>
          <w:iCs/>
          <w:lang w:val="sr-Latn-RS"/>
        </w:rPr>
      </w:pPr>
    </w:p>
    <w:p w14:paraId="2FF90897" w14:textId="182BAEC9" w:rsidR="002F6364" w:rsidRPr="00A94EAE" w:rsidRDefault="004B48C2" w:rsidP="00AC7AEF">
      <w:pPr>
        <w:pStyle w:val="Bodytext40"/>
        <w:shd w:val="clear" w:color="auto" w:fill="auto"/>
        <w:spacing w:before="0" w:line="276" w:lineRule="auto"/>
        <w:jc w:val="both"/>
        <w:rPr>
          <w:lang w:val="sr-Latn-RS"/>
        </w:rPr>
      </w:pPr>
      <w:r w:rsidRPr="00A94EAE">
        <w:rPr>
          <w:rStyle w:val="Bodytext41"/>
          <w:i/>
          <w:iCs/>
          <w:lang w:val="sr-Latn-RS"/>
        </w:rPr>
        <w:t>Pneumonitis i radijacioni pneumonitis</w:t>
      </w:r>
    </w:p>
    <w:p w14:paraId="7FCB6311" w14:textId="22BC2FFE" w:rsidR="002F6364" w:rsidRPr="00A94EAE" w:rsidRDefault="004B48C2" w:rsidP="00AC7AEF">
      <w:pPr>
        <w:pStyle w:val="Bodytext20"/>
        <w:shd w:val="clear" w:color="auto" w:fill="auto"/>
        <w:spacing w:before="0" w:after="0" w:line="276" w:lineRule="auto"/>
        <w:ind w:right="340" w:firstLine="0"/>
        <w:rPr>
          <w:sz w:val="22"/>
          <w:szCs w:val="22"/>
          <w:lang w:val="sr-Latn-RS"/>
        </w:rPr>
      </w:pPr>
      <w:r w:rsidRPr="00A94EAE">
        <w:rPr>
          <w:sz w:val="22"/>
          <w:szCs w:val="22"/>
          <w:lang w:val="sr-Latn-RS"/>
        </w:rPr>
        <w:t>Radijacioni pneumonitis se često b</w:t>
      </w:r>
      <w:r w:rsidR="00772F70" w:rsidRPr="00A94EAE">
        <w:rPr>
          <w:sz w:val="22"/>
          <w:szCs w:val="22"/>
          <w:lang w:val="sr-Latn-RS"/>
        </w:rPr>
        <w:t>i</w:t>
      </w:r>
      <w:r w:rsidRPr="00A94EAE">
        <w:rPr>
          <w:sz w:val="22"/>
          <w:szCs w:val="22"/>
          <w:lang w:val="sr-Latn-RS"/>
        </w:rPr>
        <w:t>l</w:t>
      </w:r>
      <w:r w:rsidR="00772F70" w:rsidRPr="00A94EAE">
        <w:rPr>
          <w:sz w:val="22"/>
          <w:szCs w:val="22"/>
          <w:lang w:val="sr-Latn-RS"/>
        </w:rPr>
        <w:t>j</w:t>
      </w:r>
      <w:r w:rsidRPr="00A94EAE">
        <w:rPr>
          <w:sz w:val="22"/>
          <w:szCs w:val="22"/>
          <w:lang w:val="sr-Latn-RS"/>
        </w:rPr>
        <w:t xml:space="preserve">eži kod pacijenata koji primaju radijacionu terapiju pluća, a kliničke slike pneumonitisa i radijacionog pneumonitisa su veoma slične. U studiji PACIFIC, kod pacijenata koji su završili terapiju uz najmanje 2 ciklusa istovremene hemoradijacije u periodu od 1 do 42 dana </w:t>
      </w:r>
      <w:r w:rsidR="006A40E0" w:rsidRPr="00A94EAE">
        <w:rPr>
          <w:sz w:val="22"/>
          <w:szCs w:val="22"/>
          <w:lang w:val="sr-Latn-RS"/>
        </w:rPr>
        <w:t xml:space="preserve">prije </w:t>
      </w:r>
      <w:r w:rsidRPr="00A94EAE">
        <w:rPr>
          <w:sz w:val="22"/>
          <w:szCs w:val="22"/>
          <w:lang w:val="sr-Latn-RS"/>
        </w:rPr>
        <w:t xml:space="preserve">početka ispitivanja, pneumonitis ili radijacioni pneumonitis javili su se kod 161 </w:t>
      </w:r>
      <w:r w:rsidRPr="00A94EAE">
        <w:rPr>
          <w:sz w:val="22"/>
          <w:szCs w:val="22"/>
          <w:lang w:val="sr-Latn-RS"/>
        </w:rPr>
        <w:lastRenderedPageBreak/>
        <w:t xml:space="preserve">(33,9%) pacijenta u grupi </w:t>
      </w:r>
      <w:r w:rsidR="006A40E0" w:rsidRPr="00A94EAE">
        <w:rPr>
          <w:sz w:val="22"/>
          <w:szCs w:val="22"/>
          <w:lang w:val="sr-Latn-RS"/>
        </w:rPr>
        <w:t>liječe</w:t>
      </w:r>
      <w:r w:rsidRPr="00A94EAE">
        <w:rPr>
          <w:sz w:val="22"/>
          <w:szCs w:val="22"/>
          <w:lang w:val="sr-Latn-RS"/>
        </w:rPr>
        <w:t xml:space="preserve">noj </w:t>
      </w:r>
      <w:r w:rsidR="00024D0F" w:rsidRPr="00A94EAE">
        <w:rPr>
          <w:sz w:val="22"/>
          <w:szCs w:val="22"/>
          <w:lang w:val="sr-Latn-RS"/>
        </w:rPr>
        <w:t>lijek</w:t>
      </w:r>
      <w:r w:rsidRPr="00A94EAE">
        <w:rPr>
          <w:sz w:val="22"/>
          <w:szCs w:val="22"/>
          <w:lang w:val="sr-Latn-RS"/>
        </w:rPr>
        <w:t>om IMFINZI i 58 (24,8%) u grupi koja je primala placebo, uključujući 3. gradus (3,4% prema 3,0%) i 5. gradus (1,1% u odnosu na 1,7%).</w:t>
      </w:r>
    </w:p>
    <w:p w14:paraId="5BF5E5BC" w14:textId="77777777" w:rsidR="00772F70" w:rsidRPr="00A94EAE" w:rsidRDefault="00772F70" w:rsidP="00AC7AEF">
      <w:pPr>
        <w:pStyle w:val="Bodytext20"/>
        <w:shd w:val="clear" w:color="auto" w:fill="auto"/>
        <w:spacing w:before="0" w:after="0" w:line="276" w:lineRule="auto"/>
        <w:ind w:right="340" w:firstLine="0"/>
        <w:rPr>
          <w:sz w:val="22"/>
          <w:szCs w:val="22"/>
          <w:lang w:val="sr-Latn-RS"/>
        </w:rPr>
      </w:pPr>
    </w:p>
    <w:p w14:paraId="38A477B1" w14:textId="3147E5B3"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Pacijente treba pratiti kako bi se </w:t>
      </w:r>
      <w:r w:rsidR="00204D20" w:rsidRPr="00A94EAE">
        <w:rPr>
          <w:sz w:val="22"/>
          <w:szCs w:val="22"/>
          <w:lang w:val="sr-Latn-RS"/>
        </w:rPr>
        <w:t>prim</w:t>
      </w:r>
      <w:r w:rsidR="00772F70" w:rsidRPr="00A94EAE">
        <w:rPr>
          <w:sz w:val="22"/>
          <w:szCs w:val="22"/>
          <w:lang w:val="sr-Latn-RS"/>
        </w:rPr>
        <w:t>i</w:t>
      </w:r>
      <w:r w:rsidR="00204D20" w:rsidRPr="00A94EAE">
        <w:rPr>
          <w:sz w:val="22"/>
          <w:szCs w:val="22"/>
          <w:lang w:val="sr-Latn-RS"/>
        </w:rPr>
        <w:t>jet</w:t>
      </w:r>
      <w:r w:rsidRPr="00A94EAE">
        <w:rPr>
          <w:sz w:val="22"/>
          <w:szCs w:val="22"/>
          <w:lang w:val="sr-Latn-RS"/>
        </w:rPr>
        <w:t>ili znakovi i simptomi pneumonitisa ili radijacionog pneumonitisa. Sumnju na pneumonitis treba potvrditi radiografskim snimanjem i isključiti druge infektivne etiologije i etiologije povezane sa bolešću i l</w:t>
      </w:r>
      <w:r w:rsidR="00772F70" w:rsidRPr="00A94EAE">
        <w:rPr>
          <w:sz w:val="22"/>
          <w:szCs w:val="22"/>
          <w:lang w:val="sr-Latn-RS"/>
        </w:rPr>
        <w:t>ij</w:t>
      </w:r>
      <w:r w:rsidRPr="00A94EAE">
        <w:rPr>
          <w:sz w:val="22"/>
          <w:szCs w:val="22"/>
          <w:lang w:val="sr-Latn-RS"/>
        </w:rPr>
        <w:t xml:space="preserve">ečiti kako se preporučuje u </w:t>
      </w:r>
      <w:r w:rsidR="006A40E0" w:rsidRPr="00A94EAE">
        <w:rPr>
          <w:sz w:val="22"/>
          <w:szCs w:val="22"/>
          <w:lang w:val="sr-Latn-RS"/>
        </w:rPr>
        <w:t>dijelu</w:t>
      </w:r>
      <w:r w:rsidRPr="00A94EAE">
        <w:rPr>
          <w:sz w:val="22"/>
          <w:szCs w:val="22"/>
          <w:lang w:val="sr-Latn-RS"/>
        </w:rPr>
        <w:t xml:space="preserve"> 4.2.</w:t>
      </w:r>
    </w:p>
    <w:p w14:paraId="71BE447F" w14:textId="77777777" w:rsidR="00E07805" w:rsidRPr="00A94EAE" w:rsidRDefault="00E07805" w:rsidP="00AC7AEF">
      <w:pPr>
        <w:pStyle w:val="Bodytext20"/>
        <w:shd w:val="clear" w:color="auto" w:fill="auto"/>
        <w:spacing w:before="0" w:after="0" w:line="276" w:lineRule="auto"/>
        <w:ind w:firstLine="0"/>
        <w:rPr>
          <w:rStyle w:val="Bodytext21"/>
          <w:sz w:val="22"/>
          <w:szCs w:val="22"/>
          <w:lang w:val="sr-Latn-RS"/>
        </w:rPr>
      </w:pPr>
    </w:p>
    <w:p w14:paraId="1890862A" w14:textId="780EFAF3"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Imunološki posredovani hepatitis</w:t>
      </w:r>
    </w:p>
    <w:p w14:paraId="7B77A9F5" w14:textId="17FB33B3"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Imunološki posredovani hepatitis, definisan kao bolest koja zaht</w:t>
      </w:r>
      <w:r w:rsidR="00772F70" w:rsidRPr="00A94EAE">
        <w:rPr>
          <w:sz w:val="22"/>
          <w:szCs w:val="22"/>
          <w:lang w:val="sr-Latn-RS"/>
        </w:rPr>
        <w:t>ij</w:t>
      </w:r>
      <w:r w:rsidRPr="00A94EAE">
        <w:rPr>
          <w:sz w:val="22"/>
          <w:szCs w:val="22"/>
          <w:lang w:val="sr-Latn-RS"/>
        </w:rPr>
        <w:t xml:space="preserve">eva </w:t>
      </w:r>
      <w:r w:rsidR="006A40E0" w:rsidRPr="00A94EAE">
        <w:rPr>
          <w:sz w:val="22"/>
          <w:szCs w:val="22"/>
          <w:lang w:val="sr-Latn-RS"/>
        </w:rPr>
        <w:t>primjen</w:t>
      </w:r>
      <w:r w:rsidRPr="00A94EAE">
        <w:rPr>
          <w:sz w:val="22"/>
          <w:szCs w:val="22"/>
          <w:lang w:val="sr-Latn-RS"/>
        </w:rPr>
        <w:t xml:space="preserve">u sistemskih kortikosteroida i bez jasne alternativne etiologije, javio se kod pacijenata koji su primali </w:t>
      </w:r>
      <w:r w:rsidR="00024D0F" w:rsidRPr="00A94EAE">
        <w:rPr>
          <w:sz w:val="22"/>
          <w:szCs w:val="22"/>
          <w:lang w:val="sr-Latn-RS"/>
        </w:rPr>
        <w:t>lijek</w:t>
      </w:r>
      <w:r w:rsidRPr="00A94EAE">
        <w:rPr>
          <w:sz w:val="22"/>
          <w:szCs w:val="22"/>
          <w:lang w:val="sr-Latn-RS"/>
        </w:rPr>
        <w:t xml:space="preserve"> IMFINZI ili IMFINZI u kombinaciji s tremelimumabom (pogledajte </w:t>
      </w:r>
      <w:r w:rsidR="00024D0F" w:rsidRPr="00A94EAE">
        <w:rPr>
          <w:sz w:val="22"/>
          <w:szCs w:val="22"/>
          <w:lang w:val="sr-Latn-RS"/>
        </w:rPr>
        <w:t>dio</w:t>
      </w:r>
      <w:r w:rsidRPr="00A94EAE">
        <w:rPr>
          <w:sz w:val="22"/>
          <w:szCs w:val="22"/>
          <w:lang w:val="sr-Latn-RS"/>
        </w:rPr>
        <w:t xml:space="preserve"> 4.8). </w:t>
      </w:r>
      <w:r w:rsidR="006A40E0" w:rsidRPr="00A94EAE">
        <w:rPr>
          <w:sz w:val="22"/>
          <w:szCs w:val="22"/>
          <w:lang w:val="sr-Latn-RS"/>
        </w:rPr>
        <w:t>Vrijednosti</w:t>
      </w:r>
      <w:r w:rsidRPr="00A94EAE">
        <w:rPr>
          <w:sz w:val="22"/>
          <w:szCs w:val="22"/>
          <w:lang w:val="sr-Latn-RS"/>
        </w:rPr>
        <w:t xml:space="preserve"> alanin aminotransferaze, aspartat aminotransferaze, ukupnog bilirubina i alkalne fosfataze potrebno je kontrolisati </w:t>
      </w:r>
      <w:r w:rsidR="006A40E0" w:rsidRPr="00A94EAE">
        <w:rPr>
          <w:sz w:val="22"/>
          <w:szCs w:val="22"/>
          <w:lang w:val="sr-Latn-RS"/>
        </w:rPr>
        <w:t xml:space="preserve">prije </w:t>
      </w:r>
      <w:r w:rsidRPr="00A94EAE">
        <w:rPr>
          <w:sz w:val="22"/>
          <w:szCs w:val="22"/>
          <w:lang w:val="sr-Latn-RS"/>
        </w:rPr>
        <w:t xml:space="preserve">uvođenja terapije i </w:t>
      </w:r>
      <w:r w:rsidR="006A40E0" w:rsidRPr="00A94EAE">
        <w:rPr>
          <w:sz w:val="22"/>
          <w:szCs w:val="22"/>
          <w:lang w:val="sr-Latn-RS"/>
        </w:rPr>
        <w:t xml:space="preserve">prije </w:t>
      </w:r>
      <w:r w:rsidRPr="00A94EAE">
        <w:rPr>
          <w:sz w:val="22"/>
          <w:szCs w:val="22"/>
          <w:lang w:val="sr-Latn-RS"/>
        </w:rPr>
        <w:t xml:space="preserve">svake sledeće infuzije. Dodatno praćenje treba razmotriti na osnovu kliničke </w:t>
      </w:r>
      <w:r w:rsidR="0003412E" w:rsidRPr="00A94EAE">
        <w:rPr>
          <w:sz w:val="22"/>
          <w:szCs w:val="22"/>
          <w:lang w:val="sr-Latn-RS"/>
        </w:rPr>
        <w:t>procjene</w:t>
      </w:r>
      <w:r w:rsidRPr="00A94EAE">
        <w:rPr>
          <w:sz w:val="22"/>
          <w:szCs w:val="22"/>
          <w:lang w:val="sr-Latn-RS"/>
        </w:rPr>
        <w:t>. Imunološki posredovani hepatitis treba l</w:t>
      </w:r>
      <w:r w:rsidR="00772F70" w:rsidRPr="00A94EAE">
        <w:rPr>
          <w:sz w:val="22"/>
          <w:szCs w:val="22"/>
          <w:lang w:val="sr-Latn-RS"/>
        </w:rPr>
        <w:t>ij</w:t>
      </w:r>
      <w:r w:rsidRPr="00A94EAE">
        <w:rPr>
          <w:sz w:val="22"/>
          <w:szCs w:val="22"/>
          <w:lang w:val="sr-Latn-RS"/>
        </w:rPr>
        <w:t xml:space="preserve">ečiti kako se preporučuje u </w:t>
      </w:r>
      <w:r w:rsidR="006A40E0" w:rsidRPr="00A94EAE">
        <w:rPr>
          <w:sz w:val="22"/>
          <w:szCs w:val="22"/>
          <w:lang w:val="sr-Latn-RS"/>
        </w:rPr>
        <w:t>dijelu</w:t>
      </w:r>
      <w:r w:rsidRPr="00A94EAE">
        <w:rPr>
          <w:sz w:val="22"/>
          <w:szCs w:val="22"/>
          <w:lang w:val="sr-Latn-RS"/>
        </w:rPr>
        <w:t xml:space="preserve"> 4.2.</w:t>
      </w:r>
      <w:r w:rsidR="00C8336C" w:rsidRPr="00A94EAE">
        <w:t xml:space="preserve"> </w:t>
      </w:r>
      <w:r w:rsidR="00C8336C" w:rsidRPr="00A94EAE">
        <w:rPr>
          <w:sz w:val="22"/>
          <w:szCs w:val="22"/>
          <w:lang w:val="sr-Latn-RS"/>
        </w:rPr>
        <w:t>Za događaje svih stepena treba uvesti liječenje kortikosteroidima primjenom prednizona u početnoj dozi od 1 - 2 mg/kg na dan ili ekvivalenta pa zatim dozu postupno smanjivati.</w:t>
      </w:r>
    </w:p>
    <w:p w14:paraId="6EC078E4" w14:textId="77777777" w:rsidR="00636351" w:rsidRPr="00A94EAE" w:rsidRDefault="00636351" w:rsidP="00AC7AEF">
      <w:pPr>
        <w:pStyle w:val="Bodytext20"/>
        <w:shd w:val="clear" w:color="auto" w:fill="auto"/>
        <w:spacing w:before="0" w:after="0" w:line="276" w:lineRule="auto"/>
        <w:ind w:firstLine="0"/>
        <w:rPr>
          <w:sz w:val="22"/>
          <w:szCs w:val="22"/>
          <w:lang w:val="sr-Latn-RS"/>
        </w:rPr>
      </w:pPr>
    </w:p>
    <w:p w14:paraId="38C01EC1" w14:textId="77777777"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Imunološki posredovani kolitis</w:t>
      </w:r>
    </w:p>
    <w:p w14:paraId="3D68AA9B" w14:textId="3DADC26F"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Imunološki posredovani kolitis ili dijareja, definisan kao bolest koja zaht</w:t>
      </w:r>
      <w:r w:rsidR="00772F70" w:rsidRPr="00A94EAE">
        <w:rPr>
          <w:sz w:val="22"/>
          <w:szCs w:val="22"/>
          <w:lang w:val="sr-Latn-RS"/>
        </w:rPr>
        <w:t>ij</w:t>
      </w:r>
      <w:r w:rsidRPr="00A94EAE">
        <w:rPr>
          <w:sz w:val="22"/>
          <w:szCs w:val="22"/>
          <w:lang w:val="sr-Latn-RS"/>
        </w:rPr>
        <w:t xml:space="preserve">eva </w:t>
      </w:r>
      <w:r w:rsidR="006A40E0" w:rsidRPr="00A94EAE">
        <w:rPr>
          <w:sz w:val="22"/>
          <w:szCs w:val="22"/>
          <w:lang w:val="sr-Latn-RS"/>
        </w:rPr>
        <w:t>primjen</w:t>
      </w:r>
      <w:r w:rsidRPr="00A94EAE">
        <w:rPr>
          <w:sz w:val="22"/>
          <w:szCs w:val="22"/>
          <w:lang w:val="sr-Latn-RS"/>
        </w:rPr>
        <w:t xml:space="preserve">u sistemskih kortikosteroida i bez jasne alternativne etiologije, javio se kod pacijenata koji su primali </w:t>
      </w:r>
      <w:r w:rsidR="00024D0F" w:rsidRPr="00A94EAE">
        <w:rPr>
          <w:sz w:val="22"/>
          <w:szCs w:val="22"/>
          <w:lang w:val="sr-Latn-RS"/>
        </w:rPr>
        <w:t>lijek</w:t>
      </w:r>
      <w:r w:rsidRPr="00A94EAE">
        <w:rPr>
          <w:sz w:val="22"/>
          <w:szCs w:val="22"/>
          <w:lang w:val="sr-Latn-RS"/>
        </w:rPr>
        <w:t xml:space="preserve"> IMFINZI ili IMFINZI u kombinaciji s tremelimumabom (pogledajte </w:t>
      </w:r>
      <w:r w:rsidR="00024D0F" w:rsidRPr="00A94EAE">
        <w:rPr>
          <w:sz w:val="22"/>
          <w:szCs w:val="22"/>
          <w:lang w:val="sr-Latn-RS"/>
        </w:rPr>
        <w:t>dio</w:t>
      </w:r>
      <w:r w:rsidRPr="00A94EAE">
        <w:rPr>
          <w:sz w:val="22"/>
          <w:szCs w:val="22"/>
          <w:lang w:val="sr-Latn-RS"/>
        </w:rPr>
        <w:t xml:space="preserve"> 4.8). Kod pacijenata koji su primali IMFINZI u kombinaciji sa tremelimumabom prijavljene su neželjene reakcije na </w:t>
      </w:r>
      <w:r w:rsidR="00024D0F" w:rsidRPr="00A94EAE">
        <w:rPr>
          <w:sz w:val="22"/>
          <w:szCs w:val="22"/>
          <w:lang w:val="sr-Latn-RS"/>
        </w:rPr>
        <w:t>lijek</w:t>
      </w:r>
      <w:r w:rsidRPr="00A94EAE">
        <w:rPr>
          <w:sz w:val="22"/>
          <w:szCs w:val="22"/>
          <w:lang w:val="sr-Latn-RS"/>
        </w:rPr>
        <w:t xml:space="preserve"> kao što su perforacija cr</w:t>
      </w:r>
      <w:r w:rsidR="00772F70" w:rsidRPr="00A94EAE">
        <w:rPr>
          <w:sz w:val="22"/>
          <w:szCs w:val="22"/>
          <w:lang w:val="sr-Latn-RS"/>
        </w:rPr>
        <w:t>ij</w:t>
      </w:r>
      <w:r w:rsidRPr="00A94EAE">
        <w:rPr>
          <w:sz w:val="22"/>
          <w:szCs w:val="22"/>
          <w:lang w:val="sr-Latn-RS"/>
        </w:rPr>
        <w:t>eva i perforacija debelog cr</w:t>
      </w:r>
      <w:r w:rsidR="00772F70" w:rsidRPr="00A94EAE">
        <w:rPr>
          <w:sz w:val="22"/>
          <w:szCs w:val="22"/>
          <w:lang w:val="sr-Latn-RS"/>
        </w:rPr>
        <w:t>ij</w:t>
      </w:r>
      <w:r w:rsidRPr="00A94EAE">
        <w:rPr>
          <w:sz w:val="22"/>
          <w:szCs w:val="22"/>
          <w:lang w:val="sr-Latn-RS"/>
        </w:rPr>
        <w:t xml:space="preserve">eva. Pacijente treba pratiti kako bi se </w:t>
      </w:r>
      <w:r w:rsidR="00204D20" w:rsidRPr="00A94EAE">
        <w:rPr>
          <w:sz w:val="22"/>
          <w:szCs w:val="22"/>
          <w:lang w:val="sr-Latn-RS"/>
        </w:rPr>
        <w:t>prim</w:t>
      </w:r>
      <w:r w:rsidR="00772F70" w:rsidRPr="00A94EAE">
        <w:rPr>
          <w:sz w:val="22"/>
          <w:szCs w:val="22"/>
          <w:lang w:val="sr-Latn-RS"/>
        </w:rPr>
        <w:t>i</w:t>
      </w:r>
      <w:r w:rsidR="00204D20" w:rsidRPr="00A94EAE">
        <w:rPr>
          <w:sz w:val="22"/>
          <w:szCs w:val="22"/>
          <w:lang w:val="sr-Latn-RS"/>
        </w:rPr>
        <w:t>jet</w:t>
      </w:r>
      <w:r w:rsidRPr="00A94EAE">
        <w:rPr>
          <w:sz w:val="22"/>
          <w:szCs w:val="22"/>
          <w:lang w:val="sr-Latn-RS"/>
        </w:rPr>
        <w:t>ili znakovi i simptomi kolitisa/dijareje i intestinalne perforacije i l</w:t>
      </w:r>
      <w:r w:rsidR="00772F70" w:rsidRPr="00A94EAE">
        <w:rPr>
          <w:sz w:val="22"/>
          <w:szCs w:val="22"/>
          <w:lang w:val="sr-Latn-RS"/>
        </w:rPr>
        <w:t>ij</w:t>
      </w:r>
      <w:r w:rsidRPr="00A94EAE">
        <w:rPr>
          <w:sz w:val="22"/>
          <w:szCs w:val="22"/>
          <w:lang w:val="sr-Latn-RS"/>
        </w:rPr>
        <w:t xml:space="preserve">ečiti kako se preporučuje u </w:t>
      </w:r>
      <w:r w:rsidR="006A40E0" w:rsidRPr="00A94EAE">
        <w:rPr>
          <w:sz w:val="22"/>
          <w:szCs w:val="22"/>
          <w:lang w:val="sr-Latn-RS"/>
        </w:rPr>
        <w:t>dijelu</w:t>
      </w:r>
      <w:r w:rsidRPr="00A94EAE">
        <w:rPr>
          <w:sz w:val="22"/>
          <w:szCs w:val="22"/>
          <w:lang w:val="sr-Latn-RS"/>
        </w:rPr>
        <w:t xml:space="preserve"> 4.2.</w:t>
      </w:r>
      <w:r w:rsidR="00E464EF" w:rsidRPr="00E464EF">
        <w:t xml:space="preserve"> </w:t>
      </w:r>
      <w:r w:rsidR="00E464EF" w:rsidRPr="00E464EF">
        <w:rPr>
          <w:sz w:val="22"/>
          <w:szCs w:val="22"/>
          <w:lang w:val="sr-Latn-RS"/>
        </w:rPr>
        <w:t xml:space="preserve">Za događaje </w:t>
      </w:r>
      <w:r w:rsidR="00E464EF">
        <w:rPr>
          <w:sz w:val="22"/>
          <w:szCs w:val="22"/>
          <w:lang w:val="sr-Latn-RS"/>
        </w:rPr>
        <w:t>stepena 2- 4.</w:t>
      </w:r>
      <w:r w:rsidR="00E464EF" w:rsidRPr="00E464EF">
        <w:rPr>
          <w:sz w:val="22"/>
          <w:szCs w:val="22"/>
          <w:lang w:val="sr-Latn-RS"/>
        </w:rPr>
        <w:t xml:space="preserve"> treba uvesti liječenje kortikosteroidima primjenom prednizona u početnoj dozi od 1 - 2 mg/kg na dan ili ekvivalenta te zatim dozu postupno smanjivati. U slučaju sumnje na perfor</w:t>
      </w:r>
      <w:r w:rsidR="00E464EF">
        <w:rPr>
          <w:sz w:val="22"/>
          <w:szCs w:val="22"/>
          <w:lang w:val="sr-Latn-RS"/>
        </w:rPr>
        <w:t>aciju crijeva BILO KOJEG stepena</w:t>
      </w:r>
      <w:r w:rsidR="00E464EF" w:rsidRPr="00E464EF">
        <w:rPr>
          <w:sz w:val="22"/>
          <w:szCs w:val="22"/>
          <w:lang w:val="sr-Latn-RS"/>
        </w:rPr>
        <w:t xml:space="preserve"> odmah se treba posavjetovati s</w:t>
      </w:r>
      <w:r w:rsidR="00E464EF">
        <w:rPr>
          <w:sz w:val="22"/>
          <w:szCs w:val="22"/>
          <w:lang w:val="sr-Latn-RS"/>
        </w:rPr>
        <w:t>a h</w:t>
      </w:r>
      <w:r w:rsidR="00E464EF" w:rsidRPr="00E464EF">
        <w:rPr>
          <w:sz w:val="22"/>
          <w:szCs w:val="22"/>
          <w:lang w:val="sr-Latn-RS"/>
        </w:rPr>
        <w:t>irurgom.</w:t>
      </w:r>
    </w:p>
    <w:p w14:paraId="669C9D7C" w14:textId="77777777" w:rsidR="00E07805" w:rsidRPr="00A94EAE" w:rsidRDefault="00E07805" w:rsidP="00AC7AEF">
      <w:pPr>
        <w:pStyle w:val="Bodytext20"/>
        <w:shd w:val="clear" w:color="auto" w:fill="auto"/>
        <w:spacing w:before="0" w:after="0" w:line="276" w:lineRule="auto"/>
        <w:ind w:firstLine="0"/>
        <w:rPr>
          <w:rStyle w:val="Bodytext21"/>
          <w:sz w:val="22"/>
          <w:szCs w:val="22"/>
          <w:lang w:val="sr-Latn-RS"/>
        </w:rPr>
      </w:pPr>
    </w:p>
    <w:p w14:paraId="7365C3A3" w14:textId="526422EC"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Imunološki posredovane endokrinopatije</w:t>
      </w:r>
    </w:p>
    <w:p w14:paraId="128A4BC5" w14:textId="77777777" w:rsidR="00E07805" w:rsidRPr="00A94EAE" w:rsidRDefault="00E07805" w:rsidP="00AC7AEF">
      <w:pPr>
        <w:pStyle w:val="Bodytext40"/>
        <w:shd w:val="clear" w:color="auto" w:fill="auto"/>
        <w:spacing w:before="0" w:line="276" w:lineRule="auto"/>
        <w:jc w:val="both"/>
        <w:rPr>
          <w:rStyle w:val="Bodytext41"/>
          <w:i/>
          <w:iCs/>
          <w:lang w:val="sr-Latn-RS"/>
        </w:rPr>
      </w:pPr>
    </w:p>
    <w:p w14:paraId="220F416C" w14:textId="2889F41F" w:rsidR="002F6364" w:rsidRPr="00A94EAE" w:rsidRDefault="00C65FD8" w:rsidP="00AC7AEF">
      <w:pPr>
        <w:pStyle w:val="Bodytext40"/>
        <w:shd w:val="clear" w:color="auto" w:fill="auto"/>
        <w:spacing w:before="0" w:line="276" w:lineRule="auto"/>
        <w:jc w:val="both"/>
        <w:rPr>
          <w:lang w:val="sr-Latn-RS"/>
        </w:rPr>
      </w:pPr>
      <w:r w:rsidRPr="00A94EAE">
        <w:rPr>
          <w:rStyle w:val="Bodytext41"/>
          <w:i/>
          <w:iCs/>
          <w:lang w:val="sr-Latn-RS"/>
        </w:rPr>
        <w:t>Imunološki</w:t>
      </w:r>
      <w:r w:rsidR="004B48C2" w:rsidRPr="00A94EAE">
        <w:rPr>
          <w:rStyle w:val="Bodytext41"/>
          <w:i/>
          <w:iCs/>
          <w:lang w:val="sr-Latn-RS"/>
        </w:rPr>
        <w:t xml:space="preserve"> posredovana hipotireoza, hipertireoza i tireoiditis</w:t>
      </w:r>
    </w:p>
    <w:p w14:paraId="3E4D93CB" w14:textId="6525885F" w:rsidR="002F6364" w:rsidRPr="00A94EAE" w:rsidRDefault="00C65FD8" w:rsidP="00AC7AEF">
      <w:pPr>
        <w:pStyle w:val="Bodytext20"/>
        <w:shd w:val="clear" w:color="auto" w:fill="auto"/>
        <w:spacing w:before="0" w:after="0" w:line="276" w:lineRule="auto"/>
        <w:ind w:firstLine="0"/>
        <w:rPr>
          <w:sz w:val="22"/>
          <w:szCs w:val="22"/>
          <w:lang w:val="sr-Latn-RS"/>
        </w:rPr>
      </w:pPr>
      <w:r w:rsidRPr="00A94EAE">
        <w:rPr>
          <w:sz w:val="22"/>
          <w:szCs w:val="22"/>
          <w:lang w:val="sr-Latn-RS"/>
        </w:rPr>
        <w:t>Imunološki</w:t>
      </w:r>
      <w:r w:rsidR="004B48C2" w:rsidRPr="00A94EAE">
        <w:rPr>
          <w:sz w:val="22"/>
          <w:szCs w:val="22"/>
          <w:lang w:val="sr-Latn-RS"/>
        </w:rPr>
        <w:t xml:space="preserve"> posredovane hipotireoza, hipertireoza i tireoiditis javile su se kod pacijenata koji su primali </w:t>
      </w:r>
      <w:r w:rsidR="00024D0F" w:rsidRPr="00A94EAE">
        <w:rPr>
          <w:sz w:val="22"/>
          <w:szCs w:val="22"/>
          <w:lang w:val="sr-Latn-RS"/>
        </w:rPr>
        <w:t>lijek</w:t>
      </w:r>
      <w:r w:rsidR="004B48C2" w:rsidRPr="00A94EAE">
        <w:rPr>
          <w:sz w:val="22"/>
          <w:szCs w:val="22"/>
          <w:lang w:val="sr-Latn-RS"/>
        </w:rPr>
        <w:t xml:space="preserve"> IMFINZI ili IMFINZI u kombinaciji s tremelimumabom, a hipertireoza može da prati hipertireozu (pogledajte </w:t>
      </w:r>
      <w:r w:rsidR="00024D0F" w:rsidRPr="00A94EAE">
        <w:rPr>
          <w:sz w:val="22"/>
          <w:szCs w:val="22"/>
          <w:lang w:val="sr-Latn-RS"/>
        </w:rPr>
        <w:t>dio</w:t>
      </w:r>
      <w:r w:rsidR="004B48C2" w:rsidRPr="00A94EAE">
        <w:rPr>
          <w:sz w:val="22"/>
          <w:szCs w:val="22"/>
          <w:lang w:val="sr-Latn-RS"/>
        </w:rPr>
        <w:t xml:space="preserve"> 4.8). Pacijente treba pratiti u smislu patoloških rezultata testova funkcije tireoidee </w:t>
      </w:r>
      <w:r w:rsidR="006A40E0" w:rsidRPr="00A94EAE">
        <w:rPr>
          <w:sz w:val="22"/>
          <w:szCs w:val="22"/>
          <w:lang w:val="sr-Latn-RS"/>
        </w:rPr>
        <w:t xml:space="preserve">prije </w:t>
      </w:r>
      <w:r w:rsidR="004B48C2" w:rsidRPr="00A94EAE">
        <w:rPr>
          <w:sz w:val="22"/>
          <w:szCs w:val="22"/>
          <w:lang w:val="sr-Latn-RS"/>
        </w:rPr>
        <w:t xml:space="preserve">i periodično tokom terapije i kako je indikovano na osnovu kliničke </w:t>
      </w:r>
      <w:r w:rsidR="0003412E" w:rsidRPr="00A94EAE">
        <w:rPr>
          <w:sz w:val="22"/>
          <w:szCs w:val="22"/>
          <w:lang w:val="sr-Latn-RS"/>
        </w:rPr>
        <w:t>procjene</w:t>
      </w:r>
      <w:r w:rsidR="004B48C2" w:rsidRPr="00A94EAE">
        <w:rPr>
          <w:sz w:val="22"/>
          <w:szCs w:val="22"/>
          <w:lang w:val="sr-Latn-RS"/>
        </w:rPr>
        <w:t xml:space="preserve">. </w:t>
      </w:r>
      <w:r w:rsidRPr="00A94EAE">
        <w:rPr>
          <w:sz w:val="22"/>
          <w:szCs w:val="22"/>
          <w:lang w:val="sr-Latn-RS"/>
        </w:rPr>
        <w:t>Imunološki</w:t>
      </w:r>
      <w:r w:rsidR="004B48C2" w:rsidRPr="00A94EAE">
        <w:rPr>
          <w:sz w:val="22"/>
          <w:szCs w:val="22"/>
          <w:lang w:val="sr-Latn-RS"/>
        </w:rPr>
        <w:t xml:space="preserve"> posredovane hipotireozu, hipertireozu i tireoiditis treba l</w:t>
      </w:r>
      <w:r w:rsidR="00772F70" w:rsidRPr="00A94EAE">
        <w:rPr>
          <w:sz w:val="22"/>
          <w:szCs w:val="22"/>
          <w:lang w:val="sr-Latn-RS"/>
        </w:rPr>
        <w:t>ij</w:t>
      </w:r>
      <w:r w:rsidR="004B48C2" w:rsidRPr="00A94EAE">
        <w:rPr>
          <w:sz w:val="22"/>
          <w:szCs w:val="22"/>
          <w:lang w:val="sr-Latn-RS"/>
        </w:rPr>
        <w:t xml:space="preserve">ečiti u skladu s preporukama iz </w:t>
      </w:r>
      <w:r w:rsidR="00772F70" w:rsidRPr="00A94EAE">
        <w:rPr>
          <w:sz w:val="22"/>
          <w:szCs w:val="22"/>
          <w:lang w:val="sr-Latn-RS"/>
        </w:rPr>
        <w:t>dijela</w:t>
      </w:r>
      <w:r w:rsidR="004B48C2" w:rsidRPr="00A94EAE">
        <w:rPr>
          <w:sz w:val="22"/>
          <w:szCs w:val="22"/>
          <w:lang w:val="sr-Latn-RS"/>
        </w:rPr>
        <w:t xml:space="preserve"> 4.2.</w:t>
      </w:r>
      <w:r w:rsidR="00C8336C" w:rsidRPr="00A94EAE">
        <w:t xml:space="preserve"> </w:t>
      </w:r>
      <w:r w:rsidR="00C8336C" w:rsidRPr="00A94EAE">
        <w:rPr>
          <w:sz w:val="22"/>
          <w:szCs w:val="22"/>
          <w:lang w:val="sr-Latn-RS"/>
        </w:rPr>
        <w:t>Za imunološki uzrokovanu hipotireozu 2 - 4. stepena treba uvesti supstituciono liječenje hormonima štitne žlijezde prema kliničkoj indikaciji. Za imunološki uzrokovanu hipertireozu/tireoiditis 2 - 4. stepena može se uvesti simptomatsko liječenje.</w:t>
      </w:r>
    </w:p>
    <w:p w14:paraId="3038195E" w14:textId="77777777" w:rsidR="00E07805" w:rsidRPr="00A94EAE" w:rsidRDefault="00E07805" w:rsidP="00AC7AEF">
      <w:pPr>
        <w:pStyle w:val="Bodytext40"/>
        <w:shd w:val="clear" w:color="auto" w:fill="auto"/>
        <w:spacing w:before="0" w:line="276" w:lineRule="auto"/>
        <w:jc w:val="both"/>
        <w:rPr>
          <w:rStyle w:val="Bodytext41"/>
          <w:i/>
          <w:iCs/>
          <w:lang w:val="sr-Latn-RS"/>
        </w:rPr>
      </w:pPr>
    </w:p>
    <w:p w14:paraId="412B9821" w14:textId="0C8DAA19" w:rsidR="002F6364" w:rsidRPr="00A94EAE" w:rsidRDefault="00C65FD8" w:rsidP="00AC7AEF">
      <w:pPr>
        <w:pStyle w:val="Bodytext40"/>
        <w:shd w:val="clear" w:color="auto" w:fill="auto"/>
        <w:spacing w:before="0" w:line="276" w:lineRule="auto"/>
        <w:jc w:val="both"/>
        <w:rPr>
          <w:lang w:val="sr-Latn-RS"/>
        </w:rPr>
      </w:pPr>
      <w:r w:rsidRPr="00A94EAE">
        <w:rPr>
          <w:rStyle w:val="Bodytext41"/>
          <w:i/>
          <w:iCs/>
          <w:lang w:val="sr-Latn-RS"/>
        </w:rPr>
        <w:t>Imunološki</w:t>
      </w:r>
      <w:r w:rsidR="004B48C2" w:rsidRPr="00A94EAE">
        <w:rPr>
          <w:rStyle w:val="Bodytext41"/>
          <w:i/>
          <w:iCs/>
          <w:lang w:val="sr-Latn-RS"/>
        </w:rPr>
        <w:t xml:space="preserve"> posredovana adrenalna insuficijencija</w:t>
      </w:r>
    </w:p>
    <w:p w14:paraId="40780B78" w14:textId="6BED835E"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Imunološki posredovana adrenalna insuficijencija javila se kod pacijenata koji su primali </w:t>
      </w:r>
      <w:r w:rsidR="00024D0F" w:rsidRPr="00A94EAE">
        <w:rPr>
          <w:sz w:val="22"/>
          <w:szCs w:val="22"/>
          <w:lang w:val="sr-Latn-RS"/>
        </w:rPr>
        <w:t>lijek</w:t>
      </w:r>
      <w:r w:rsidRPr="00A94EAE">
        <w:rPr>
          <w:sz w:val="22"/>
          <w:szCs w:val="22"/>
          <w:lang w:val="sr-Latn-RS"/>
        </w:rPr>
        <w:t xml:space="preserve"> IMFINZI ili IMFINZI u kombinaciji s tremelimumabom (pogledajte </w:t>
      </w:r>
      <w:r w:rsidR="00024D0F" w:rsidRPr="00A94EAE">
        <w:rPr>
          <w:sz w:val="22"/>
          <w:szCs w:val="22"/>
          <w:lang w:val="sr-Latn-RS"/>
        </w:rPr>
        <w:t>dio</w:t>
      </w:r>
      <w:r w:rsidRPr="00A94EAE">
        <w:rPr>
          <w:sz w:val="22"/>
          <w:szCs w:val="22"/>
          <w:lang w:val="sr-Latn-RS"/>
        </w:rPr>
        <w:t xml:space="preserve"> 4.8). Pacijente treba pratiti kako bi se </w:t>
      </w:r>
      <w:r w:rsidR="00204D20" w:rsidRPr="00A94EAE">
        <w:rPr>
          <w:sz w:val="22"/>
          <w:szCs w:val="22"/>
          <w:lang w:val="sr-Latn-RS"/>
        </w:rPr>
        <w:t>prim</w:t>
      </w:r>
      <w:r w:rsidR="00C3024C" w:rsidRPr="00A94EAE">
        <w:rPr>
          <w:sz w:val="22"/>
          <w:szCs w:val="22"/>
          <w:lang w:val="sr-Latn-RS"/>
        </w:rPr>
        <w:t>i</w:t>
      </w:r>
      <w:r w:rsidR="00204D20" w:rsidRPr="00A94EAE">
        <w:rPr>
          <w:sz w:val="22"/>
          <w:szCs w:val="22"/>
          <w:lang w:val="sr-Latn-RS"/>
        </w:rPr>
        <w:t>jet</w:t>
      </w:r>
      <w:r w:rsidRPr="00A94EAE">
        <w:rPr>
          <w:sz w:val="22"/>
          <w:szCs w:val="22"/>
          <w:lang w:val="sr-Latn-RS"/>
        </w:rPr>
        <w:t xml:space="preserve">ili klinički znakovi i simptomi adrenalne insuficijencije. U slučaju simptomatske adrenalne insuficijencije, pacijente treba </w:t>
      </w:r>
      <w:r w:rsidR="00C3024C" w:rsidRPr="00A94EAE">
        <w:rPr>
          <w:sz w:val="22"/>
          <w:szCs w:val="22"/>
          <w:lang w:val="sr-Latn-RS"/>
        </w:rPr>
        <w:t>liječiti</w:t>
      </w:r>
      <w:r w:rsidRPr="00A94EAE">
        <w:rPr>
          <w:sz w:val="22"/>
          <w:szCs w:val="22"/>
          <w:lang w:val="sr-Latn-RS"/>
        </w:rPr>
        <w:t xml:space="preserve"> kako se preporučuje u </w:t>
      </w:r>
      <w:r w:rsidR="006A40E0" w:rsidRPr="00A94EAE">
        <w:rPr>
          <w:sz w:val="22"/>
          <w:szCs w:val="22"/>
          <w:lang w:val="sr-Latn-RS"/>
        </w:rPr>
        <w:t>dijelu</w:t>
      </w:r>
      <w:r w:rsidRPr="00A94EAE">
        <w:rPr>
          <w:sz w:val="22"/>
          <w:szCs w:val="22"/>
          <w:lang w:val="sr-Latn-RS"/>
        </w:rPr>
        <w:t xml:space="preserve"> 4.2.</w:t>
      </w:r>
      <w:r w:rsidR="00C8336C" w:rsidRPr="00A94EAE">
        <w:t xml:space="preserve"> </w:t>
      </w:r>
      <w:r w:rsidR="00C8336C" w:rsidRPr="00A94EAE">
        <w:rPr>
          <w:sz w:val="22"/>
          <w:szCs w:val="22"/>
          <w:lang w:val="sr-Latn-RS"/>
        </w:rPr>
        <w:t>Za događaje 2 - 4. stepena treba uvesti liječenje kortikosteroidima primjenom prednizona u početnoj dozi od 1 - 2 mg/kg na dan ili ekvivalenta te zatim dozu postupno smanjivati, a prema  kliničkoj indikaciji može se uvesti i hormonsko supstituciono liječenje.</w:t>
      </w:r>
    </w:p>
    <w:p w14:paraId="21291E36" w14:textId="77777777" w:rsidR="00E07805" w:rsidRPr="00A94EAE" w:rsidRDefault="00E07805" w:rsidP="00AC7AEF">
      <w:pPr>
        <w:pStyle w:val="Bodytext40"/>
        <w:shd w:val="clear" w:color="auto" w:fill="auto"/>
        <w:spacing w:before="0" w:line="276" w:lineRule="auto"/>
        <w:jc w:val="both"/>
        <w:rPr>
          <w:rStyle w:val="Bodytext41"/>
          <w:i/>
          <w:iCs/>
          <w:lang w:val="sr-Latn-RS"/>
        </w:rPr>
      </w:pPr>
    </w:p>
    <w:p w14:paraId="585CE07F" w14:textId="294B3D8B" w:rsidR="002F6364" w:rsidRPr="00A94EAE" w:rsidRDefault="00C65FD8" w:rsidP="00AC7AEF">
      <w:pPr>
        <w:pStyle w:val="Bodytext40"/>
        <w:shd w:val="clear" w:color="auto" w:fill="auto"/>
        <w:spacing w:before="0" w:line="276" w:lineRule="auto"/>
        <w:jc w:val="both"/>
        <w:rPr>
          <w:color w:val="FF0000"/>
          <w:lang w:val="sr-Latn-RS"/>
        </w:rPr>
      </w:pPr>
      <w:r w:rsidRPr="00A94EAE">
        <w:rPr>
          <w:rStyle w:val="Bodytext41"/>
          <w:i/>
          <w:iCs/>
          <w:color w:val="auto"/>
          <w:lang w:val="sr-Latn-RS"/>
        </w:rPr>
        <w:t>Imunološki</w:t>
      </w:r>
      <w:r w:rsidR="004B48C2" w:rsidRPr="00A94EAE">
        <w:rPr>
          <w:rStyle w:val="Bodytext41"/>
          <w:i/>
          <w:iCs/>
          <w:color w:val="FF0000"/>
          <w:lang w:val="sr-Latn-RS"/>
        </w:rPr>
        <w:t xml:space="preserve"> </w:t>
      </w:r>
      <w:r w:rsidR="004B48C2" w:rsidRPr="00A94EAE">
        <w:rPr>
          <w:rStyle w:val="Bodytext41"/>
          <w:i/>
          <w:iCs/>
          <w:color w:val="auto"/>
          <w:lang w:val="sr-Latn-RS"/>
        </w:rPr>
        <w:t>posredovani dijabetes melitus tipa 1</w:t>
      </w:r>
    </w:p>
    <w:p w14:paraId="7E1D432C" w14:textId="11D5ABB5" w:rsidR="002F6364" w:rsidRPr="00A94EAE" w:rsidRDefault="00C65FD8" w:rsidP="00AC7AEF">
      <w:pPr>
        <w:pStyle w:val="Bodytext20"/>
        <w:shd w:val="clear" w:color="auto" w:fill="auto"/>
        <w:spacing w:before="0" w:after="0" w:line="276" w:lineRule="auto"/>
        <w:ind w:firstLine="0"/>
        <w:rPr>
          <w:sz w:val="22"/>
          <w:szCs w:val="22"/>
          <w:lang w:val="sr-Latn-RS"/>
        </w:rPr>
      </w:pPr>
      <w:r w:rsidRPr="00A94EAE">
        <w:rPr>
          <w:sz w:val="22"/>
          <w:szCs w:val="22"/>
          <w:lang w:val="sr-Latn-RS"/>
        </w:rPr>
        <w:lastRenderedPageBreak/>
        <w:t>Imunološki</w:t>
      </w:r>
      <w:r w:rsidR="004B48C2" w:rsidRPr="00A94EAE">
        <w:rPr>
          <w:sz w:val="22"/>
          <w:szCs w:val="22"/>
          <w:lang w:val="sr-Latn-RS"/>
        </w:rPr>
        <w:t xml:space="preserve"> posredovani dijabetes melitus tipa 1, koji se u početku može manifestovati kao dijabetička ketoacidoza i koji može biti smrtonosan ako se ne otkrije na vr</w:t>
      </w:r>
      <w:r w:rsidR="00810F87" w:rsidRPr="00A94EAE">
        <w:rPr>
          <w:sz w:val="22"/>
          <w:szCs w:val="22"/>
          <w:lang w:val="sr-Latn-RS"/>
        </w:rPr>
        <w:t>ij</w:t>
      </w:r>
      <w:r w:rsidR="004B48C2" w:rsidRPr="00A94EAE">
        <w:rPr>
          <w:sz w:val="22"/>
          <w:szCs w:val="22"/>
          <w:lang w:val="sr-Latn-RS"/>
        </w:rPr>
        <w:t xml:space="preserve">eme, javio se kod pacijenata koji su primali IMFINZI ili IMFINZI u kombinaciji s tremelimumabom (pogledajte </w:t>
      </w:r>
      <w:r w:rsidR="00024D0F" w:rsidRPr="00A94EAE">
        <w:rPr>
          <w:sz w:val="22"/>
          <w:szCs w:val="22"/>
          <w:lang w:val="sr-Latn-RS"/>
        </w:rPr>
        <w:t>dio</w:t>
      </w:r>
      <w:r w:rsidR="004B48C2" w:rsidRPr="00A94EAE">
        <w:rPr>
          <w:sz w:val="22"/>
          <w:szCs w:val="22"/>
          <w:lang w:val="sr-Latn-RS"/>
        </w:rPr>
        <w:t xml:space="preserve"> 4.8). Pacijente treba pratiti kako bi se </w:t>
      </w:r>
      <w:r w:rsidR="00204D20" w:rsidRPr="00A94EAE">
        <w:rPr>
          <w:sz w:val="22"/>
          <w:szCs w:val="22"/>
          <w:lang w:val="sr-Latn-RS"/>
        </w:rPr>
        <w:t>prim</w:t>
      </w:r>
      <w:r w:rsidR="00810F87" w:rsidRPr="00A94EAE">
        <w:rPr>
          <w:sz w:val="22"/>
          <w:szCs w:val="22"/>
          <w:lang w:val="sr-Latn-RS"/>
        </w:rPr>
        <w:t>i</w:t>
      </w:r>
      <w:r w:rsidR="00204D20" w:rsidRPr="00A94EAE">
        <w:rPr>
          <w:sz w:val="22"/>
          <w:szCs w:val="22"/>
          <w:lang w:val="sr-Latn-RS"/>
        </w:rPr>
        <w:t>jet</w:t>
      </w:r>
      <w:r w:rsidR="004B48C2" w:rsidRPr="00A94EAE">
        <w:rPr>
          <w:sz w:val="22"/>
          <w:szCs w:val="22"/>
          <w:lang w:val="sr-Latn-RS"/>
        </w:rPr>
        <w:t xml:space="preserve">ili klinički znakovi i simptomi dijabetes melitusa tipa 1. U slučaju </w:t>
      </w:r>
      <w:r w:rsidR="00810F87" w:rsidRPr="00A94EAE">
        <w:rPr>
          <w:sz w:val="22"/>
          <w:szCs w:val="22"/>
          <w:lang w:val="sr-Latn-RS"/>
        </w:rPr>
        <w:t xml:space="preserve">simptomatskog </w:t>
      </w:r>
      <w:r w:rsidR="004B48C2" w:rsidRPr="00A94EAE">
        <w:rPr>
          <w:sz w:val="22"/>
          <w:szCs w:val="22"/>
          <w:lang w:val="sr-Latn-RS"/>
        </w:rPr>
        <w:t xml:space="preserve">dijabetes melitusa tipa 1, pacijente treba </w:t>
      </w:r>
      <w:r w:rsidR="00C3024C" w:rsidRPr="00A94EAE">
        <w:rPr>
          <w:sz w:val="22"/>
          <w:szCs w:val="22"/>
          <w:lang w:val="sr-Latn-RS"/>
        </w:rPr>
        <w:t>liječiti</w:t>
      </w:r>
      <w:r w:rsidR="004B48C2" w:rsidRPr="00A94EAE">
        <w:rPr>
          <w:sz w:val="22"/>
          <w:szCs w:val="22"/>
          <w:lang w:val="sr-Latn-RS"/>
        </w:rPr>
        <w:t xml:space="preserve"> kako se preporučuje u </w:t>
      </w:r>
      <w:r w:rsidR="006A40E0" w:rsidRPr="00A94EAE">
        <w:rPr>
          <w:sz w:val="22"/>
          <w:szCs w:val="22"/>
          <w:lang w:val="sr-Latn-RS"/>
        </w:rPr>
        <w:t>dijelu</w:t>
      </w:r>
      <w:r w:rsidR="004B48C2" w:rsidRPr="00A94EAE">
        <w:rPr>
          <w:sz w:val="22"/>
          <w:szCs w:val="22"/>
          <w:lang w:val="sr-Latn-RS"/>
        </w:rPr>
        <w:t xml:space="preserve"> 4.2.</w:t>
      </w:r>
      <w:r w:rsidR="00C8336C" w:rsidRPr="00A94EAE">
        <w:t xml:space="preserve"> </w:t>
      </w:r>
      <w:r w:rsidR="00C8336C" w:rsidRPr="00A94EAE">
        <w:rPr>
          <w:sz w:val="22"/>
          <w:szCs w:val="22"/>
          <w:lang w:val="sr-Latn-RS"/>
        </w:rPr>
        <w:t>Za događaje 2- 4. stepena može se uvesti liječenje insulinom prema kliničkoj indikaciji.</w:t>
      </w:r>
    </w:p>
    <w:p w14:paraId="59B6BE1F" w14:textId="77777777" w:rsidR="00E07805" w:rsidRPr="00A94EAE" w:rsidRDefault="00E07805" w:rsidP="00AC7AEF">
      <w:pPr>
        <w:pStyle w:val="Bodytext40"/>
        <w:shd w:val="clear" w:color="auto" w:fill="auto"/>
        <w:spacing w:before="0" w:line="276" w:lineRule="auto"/>
        <w:jc w:val="both"/>
        <w:rPr>
          <w:rStyle w:val="Bodytext41"/>
          <w:i/>
          <w:iCs/>
          <w:lang w:val="sr-Latn-RS"/>
        </w:rPr>
      </w:pPr>
    </w:p>
    <w:p w14:paraId="43A6E36C" w14:textId="7DB76135" w:rsidR="002F6364" w:rsidRPr="00A94EAE" w:rsidRDefault="00C65FD8" w:rsidP="00AC7AEF">
      <w:pPr>
        <w:pStyle w:val="Bodytext40"/>
        <w:shd w:val="clear" w:color="auto" w:fill="auto"/>
        <w:spacing w:before="0" w:line="276" w:lineRule="auto"/>
        <w:jc w:val="both"/>
        <w:rPr>
          <w:lang w:val="sr-Latn-RS"/>
        </w:rPr>
      </w:pPr>
      <w:r w:rsidRPr="00A94EAE">
        <w:rPr>
          <w:rStyle w:val="Bodytext41"/>
          <w:i/>
          <w:iCs/>
          <w:lang w:val="sr-Latn-RS"/>
        </w:rPr>
        <w:t>Imunološki</w:t>
      </w:r>
      <w:r w:rsidR="004B48C2" w:rsidRPr="00A94EAE">
        <w:rPr>
          <w:rStyle w:val="Bodytext41"/>
          <w:i/>
          <w:iCs/>
          <w:lang w:val="sr-Latn-RS"/>
        </w:rPr>
        <w:t xml:space="preserve"> posredovani hipofizitis/hipopituitarizam</w:t>
      </w:r>
    </w:p>
    <w:p w14:paraId="746F8A8F" w14:textId="04854B57"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Imunološki posredovani hipofizitis ili hipopituitarizam javi</w:t>
      </w:r>
      <w:r w:rsidR="00810F87" w:rsidRPr="00A94EAE">
        <w:rPr>
          <w:sz w:val="22"/>
          <w:szCs w:val="22"/>
          <w:lang w:val="sr-Latn-RS"/>
        </w:rPr>
        <w:t>li su</w:t>
      </w:r>
      <w:r w:rsidRPr="00A94EAE">
        <w:rPr>
          <w:sz w:val="22"/>
          <w:szCs w:val="22"/>
          <w:lang w:val="sr-Latn-RS"/>
        </w:rPr>
        <w:t xml:space="preserve"> se kod pacijenata koji su primali </w:t>
      </w:r>
      <w:r w:rsidR="00024D0F" w:rsidRPr="00A94EAE">
        <w:rPr>
          <w:sz w:val="22"/>
          <w:szCs w:val="22"/>
          <w:lang w:val="sr-Latn-RS"/>
        </w:rPr>
        <w:t>lijek</w:t>
      </w:r>
      <w:r w:rsidRPr="00A94EAE">
        <w:rPr>
          <w:sz w:val="22"/>
          <w:szCs w:val="22"/>
          <w:lang w:val="sr-Latn-RS"/>
        </w:rPr>
        <w:t xml:space="preserve"> IMFINZI ili IMFINZI u kombinaciji s tremelimumabom (pogledajte </w:t>
      </w:r>
      <w:r w:rsidR="00024D0F" w:rsidRPr="00A94EAE">
        <w:rPr>
          <w:sz w:val="22"/>
          <w:szCs w:val="22"/>
          <w:lang w:val="sr-Latn-RS"/>
        </w:rPr>
        <w:t>dio</w:t>
      </w:r>
      <w:r w:rsidRPr="00A94EAE">
        <w:rPr>
          <w:sz w:val="22"/>
          <w:szCs w:val="22"/>
          <w:lang w:val="sr-Latn-RS"/>
        </w:rPr>
        <w:t xml:space="preserve"> 4.8). Pacijente treba pratiti kako bi se </w:t>
      </w:r>
      <w:r w:rsidR="00204D20" w:rsidRPr="00A94EAE">
        <w:rPr>
          <w:sz w:val="22"/>
          <w:szCs w:val="22"/>
          <w:lang w:val="sr-Latn-RS"/>
        </w:rPr>
        <w:t>prim</w:t>
      </w:r>
      <w:r w:rsidR="00810F87" w:rsidRPr="00A94EAE">
        <w:rPr>
          <w:sz w:val="22"/>
          <w:szCs w:val="22"/>
          <w:lang w:val="sr-Latn-RS"/>
        </w:rPr>
        <w:t>i</w:t>
      </w:r>
      <w:r w:rsidR="00204D20" w:rsidRPr="00A94EAE">
        <w:rPr>
          <w:sz w:val="22"/>
          <w:szCs w:val="22"/>
          <w:lang w:val="sr-Latn-RS"/>
        </w:rPr>
        <w:t>jet</w:t>
      </w:r>
      <w:r w:rsidRPr="00A94EAE">
        <w:rPr>
          <w:sz w:val="22"/>
          <w:szCs w:val="22"/>
          <w:lang w:val="sr-Latn-RS"/>
        </w:rPr>
        <w:t xml:space="preserve">ili klinički znakovi i simptomi hipofizitisa ili hipopituitarizma. U slučaju simptomatskog hipofizitisa ili hipopituitarizma, pacijente treba </w:t>
      </w:r>
      <w:r w:rsidR="00C3024C" w:rsidRPr="00A94EAE">
        <w:rPr>
          <w:sz w:val="22"/>
          <w:szCs w:val="22"/>
          <w:lang w:val="sr-Latn-RS"/>
        </w:rPr>
        <w:t>liječiti</w:t>
      </w:r>
      <w:r w:rsidRPr="00A94EAE">
        <w:rPr>
          <w:sz w:val="22"/>
          <w:szCs w:val="22"/>
          <w:lang w:val="sr-Latn-RS"/>
        </w:rPr>
        <w:t xml:space="preserve"> kako se preporučuje u </w:t>
      </w:r>
      <w:r w:rsidR="006A40E0" w:rsidRPr="00A94EAE">
        <w:rPr>
          <w:sz w:val="22"/>
          <w:szCs w:val="22"/>
          <w:lang w:val="sr-Latn-RS"/>
        </w:rPr>
        <w:t>dijelu</w:t>
      </w:r>
      <w:r w:rsidRPr="00A94EAE">
        <w:rPr>
          <w:sz w:val="22"/>
          <w:szCs w:val="22"/>
          <w:lang w:val="sr-Latn-RS"/>
        </w:rPr>
        <w:t xml:space="preserve"> 4.2.</w:t>
      </w:r>
    </w:p>
    <w:p w14:paraId="46B93BA9" w14:textId="4D28EA49" w:rsidR="00E07805" w:rsidRPr="00054B24" w:rsidRDefault="00C8336C" w:rsidP="00AC7AEF">
      <w:pPr>
        <w:pStyle w:val="Bodytext20"/>
        <w:shd w:val="clear" w:color="auto" w:fill="auto"/>
        <w:spacing w:before="0" w:after="0" w:line="276" w:lineRule="auto"/>
        <w:ind w:firstLine="0"/>
        <w:rPr>
          <w:rStyle w:val="Bodytext21"/>
          <w:sz w:val="22"/>
          <w:szCs w:val="22"/>
          <w:u w:val="none"/>
          <w:lang w:val="sr-Latn-RS"/>
        </w:rPr>
      </w:pPr>
      <w:r w:rsidRPr="00054B24">
        <w:rPr>
          <w:rStyle w:val="Bodytext21"/>
          <w:sz w:val="22"/>
          <w:szCs w:val="22"/>
          <w:u w:val="none"/>
          <w:lang w:val="sr-Latn-RS"/>
        </w:rPr>
        <w:t>Za događaje 2 - 4. stepena treba uvesti liječenje kortikosteroidima primjenom prednizona u početnoj dozi od 1 - 2 mg/kg na dan ili ekvivalenta te zatim dozu postupno smanjivati, a prema kliničkoj indikaciji može se uvesti i hormonsko supstituciono liječenje.</w:t>
      </w:r>
    </w:p>
    <w:p w14:paraId="69700AF8" w14:textId="77777777" w:rsidR="00C8336C" w:rsidRPr="00A94EAE" w:rsidRDefault="00C8336C" w:rsidP="00AC7AEF">
      <w:pPr>
        <w:pStyle w:val="Bodytext20"/>
        <w:shd w:val="clear" w:color="auto" w:fill="auto"/>
        <w:spacing w:before="0" w:after="0" w:line="276" w:lineRule="auto"/>
        <w:ind w:firstLine="0"/>
        <w:rPr>
          <w:rStyle w:val="Bodytext21"/>
          <w:sz w:val="22"/>
          <w:szCs w:val="22"/>
          <w:lang w:val="sr-Latn-RS"/>
        </w:rPr>
      </w:pPr>
    </w:p>
    <w:p w14:paraId="76239877" w14:textId="08A7FF88" w:rsidR="002F6364" w:rsidRPr="00A94EAE" w:rsidRDefault="00C65FD8"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Imunološki</w:t>
      </w:r>
      <w:r w:rsidR="004B48C2" w:rsidRPr="00A94EAE">
        <w:rPr>
          <w:rStyle w:val="Bodytext21"/>
          <w:sz w:val="22"/>
          <w:szCs w:val="22"/>
          <w:lang w:val="sr-Latn-RS"/>
        </w:rPr>
        <w:t xml:space="preserve"> posredovani nefritis</w:t>
      </w:r>
    </w:p>
    <w:p w14:paraId="4E9D0BA2" w14:textId="35B0E0D1"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Imunološki posredovani nefritis, definisan kao bolest koja zaht</w:t>
      </w:r>
      <w:r w:rsidR="00907E71" w:rsidRPr="00A94EAE">
        <w:rPr>
          <w:sz w:val="22"/>
          <w:szCs w:val="22"/>
          <w:lang w:val="sr-Latn-RS"/>
        </w:rPr>
        <w:t>ij</w:t>
      </w:r>
      <w:r w:rsidRPr="00A94EAE">
        <w:rPr>
          <w:sz w:val="22"/>
          <w:szCs w:val="22"/>
          <w:lang w:val="sr-Latn-RS"/>
        </w:rPr>
        <w:t xml:space="preserve">eva </w:t>
      </w:r>
      <w:r w:rsidR="006A40E0" w:rsidRPr="00A94EAE">
        <w:rPr>
          <w:sz w:val="22"/>
          <w:szCs w:val="22"/>
          <w:lang w:val="sr-Latn-RS"/>
        </w:rPr>
        <w:t>primjen</w:t>
      </w:r>
      <w:r w:rsidRPr="00A94EAE">
        <w:rPr>
          <w:sz w:val="22"/>
          <w:szCs w:val="22"/>
          <w:lang w:val="sr-Latn-RS"/>
        </w:rPr>
        <w:t xml:space="preserve">u sistemskih kortikosteroida i bez jasne alternativne etiologije, javio se kod pacijenata koji su primali </w:t>
      </w:r>
      <w:r w:rsidR="00024D0F" w:rsidRPr="00A94EAE">
        <w:rPr>
          <w:sz w:val="22"/>
          <w:szCs w:val="22"/>
          <w:lang w:val="sr-Latn-RS"/>
        </w:rPr>
        <w:t>lijek</w:t>
      </w:r>
      <w:r w:rsidRPr="00A94EAE">
        <w:rPr>
          <w:sz w:val="22"/>
          <w:szCs w:val="22"/>
          <w:lang w:val="sr-Latn-RS"/>
        </w:rPr>
        <w:t xml:space="preserve"> IMFINZI ili IMFINZI u kombinaciji s tremelimumabom (pogledajte </w:t>
      </w:r>
      <w:r w:rsidR="00024D0F" w:rsidRPr="00A94EAE">
        <w:rPr>
          <w:sz w:val="22"/>
          <w:szCs w:val="22"/>
          <w:lang w:val="sr-Latn-RS"/>
        </w:rPr>
        <w:t>dio</w:t>
      </w:r>
      <w:r w:rsidRPr="00A94EAE">
        <w:rPr>
          <w:sz w:val="22"/>
          <w:szCs w:val="22"/>
          <w:lang w:val="sr-Latn-RS"/>
        </w:rPr>
        <w:t xml:space="preserve"> 4.8). Pacijente treba pratiti u smislu patoloških rezultata testova funkcije bubrega </w:t>
      </w:r>
      <w:r w:rsidR="006A40E0" w:rsidRPr="00A94EAE">
        <w:rPr>
          <w:sz w:val="22"/>
          <w:szCs w:val="22"/>
          <w:lang w:val="sr-Latn-RS"/>
        </w:rPr>
        <w:t xml:space="preserve">prije </w:t>
      </w:r>
      <w:r w:rsidRPr="00A94EAE">
        <w:rPr>
          <w:sz w:val="22"/>
          <w:szCs w:val="22"/>
          <w:lang w:val="sr-Latn-RS"/>
        </w:rPr>
        <w:t xml:space="preserve">i periodično tokom terapije </w:t>
      </w:r>
      <w:r w:rsidR="00024D0F" w:rsidRPr="00A94EAE">
        <w:rPr>
          <w:sz w:val="22"/>
          <w:szCs w:val="22"/>
          <w:lang w:val="sr-Latn-RS"/>
        </w:rPr>
        <w:t>lijek</w:t>
      </w:r>
      <w:r w:rsidRPr="00A94EAE">
        <w:rPr>
          <w:sz w:val="22"/>
          <w:szCs w:val="22"/>
          <w:lang w:val="sr-Latn-RS"/>
        </w:rPr>
        <w:t xml:space="preserve">om IMFINZI ili </w:t>
      </w:r>
      <w:r w:rsidR="00024D0F" w:rsidRPr="00A94EAE">
        <w:rPr>
          <w:sz w:val="22"/>
          <w:szCs w:val="22"/>
          <w:lang w:val="sr-Latn-RS"/>
        </w:rPr>
        <w:t>lijek</w:t>
      </w:r>
      <w:r w:rsidRPr="00A94EAE">
        <w:rPr>
          <w:sz w:val="22"/>
          <w:szCs w:val="22"/>
          <w:lang w:val="sr-Latn-RS"/>
        </w:rPr>
        <w:t xml:space="preserve">om IMFINZI u kombinaciji s tremelimumabom, i </w:t>
      </w:r>
      <w:r w:rsidR="00C3024C" w:rsidRPr="00A94EAE">
        <w:rPr>
          <w:sz w:val="22"/>
          <w:szCs w:val="22"/>
          <w:lang w:val="sr-Latn-RS"/>
        </w:rPr>
        <w:t>liječiti</w:t>
      </w:r>
      <w:r w:rsidRPr="00A94EAE">
        <w:rPr>
          <w:sz w:val="22"/>
          <w:szCs w:val="22"/>
          <w:lang w:val="sr-Latn-RS"/>
        </w:rPr>
        <w:t xml:space="preserve"> prema preporukama u </w:t>
      </w:r>
      <w:r w:rsidR="006A40E0" w:rsidRPr="00A94EAE">
        <w:rPr>
          <w:sz w:val="22"/>
          <w:szCs w:val="22"/>
          <w:lang w:val="sr-Latn-RS"/>
        </w:rPr>
        <w:t>dijelu</w:t>
      </w:r>
      <w:r w:rsidRPr="00A94EAE">
        <w:rPr>
          <w:sz w:val="22"/>
          <w:szCs w:val="22"/>
          <w:lang w:val="sr-Latn-RS"/>
        </w:rPr>
        <w:t xml:space="preserve"> 4.2.</w:t>
      </w:r>
      <w:r w:rsidR="00C8336C" w:rsidRPr="00A94EAE">
        <w:t xml:space="preserve"> </w:t>
      </w:r>
      <w:r w:rsidR="00C8336C" w:rsidRPr="00A94EAE">
        <w:rPr>
          <w:sz w:val="22"/>
          <w:szCs w:val="22"/>
          <w:lang w:val="sr-Latn-RS"/>
        </w:rPr>
        <w:t>Za događaje 2 - 4. stepena treba uvesti liječenje kortikosteroidima primjenom prednizona u početnoj dozi od 1 - 2 mg/kg na dan ili ekvivalenta te zatim dozu postupno smanjivati</w:t>
      </w:r>
      <w:r w:rsidR="00E464EF">
        <w:rPr>
          <w:sz w:val="22"/>
          <w:szCs w:val="22"/>
          <w:lang w:val="sr-Latn-RS"/>
        </w:rPr>
        <w:t>.</w:t>
      </w:r>
      <w:r w:rsidR="00C8336C" w:rsidRPr="00A94EAE">
        <w:t xml:space="preserve"> </w:t>
      </w:r>
    </w:p>
    <w:p w14:paraId="4AD5BF45" w14:textId="77777777" w:rsidR="00E07805" w:rsidRPr="00A94EAE" w:rsidRDefault="00E07805" w:rsidP="00AC7AEF">
      <w:pPr>
        <w:pStyle w:val="Bodytext20"/>
        <w:shd w:val="clear" w:color="auto" w:fill="auto"/>
        <w:spacing w:before="0" w:after="0" w:line="276" w:lineRule="auto"/>
        <w:ind w:firstLine="0"/>
        <w:rPr>
          <w:rStyle w:val="Bodytext21"/>
          <w:sz w:val="22"/>
          <w:szCs w:val="22"/>
          <w:lang w:val="sr-Latn-RS"/>
        </w:rPr>
      </w:pPr>
    </w:p>
    <w:p w14:paraId="79D4302C" w14:textId="5C9E9562"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Imunološki posredovani osip</w:t>
      </w:r>
    </w:p>
    <w:p w14:paraId="5C48FE85" w14:textId="01BB06F0"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Imunološki posredovani osip ili dermatitis (uključujući pemfigoid), definisan kao bolest koja zaht</w:t>
      </w:r>
      <w:r w:rsidR="00907E71" w:rsidRPr="00A94EAE">
        <w:rPr>
          <w:sz w:val="22"/>
          <w:szCs w:val="22"/>
          <w:lang w:val="sr-Latn-RS"/>
        </w:rPr>
        <w:t>ij</w:t>
      </w:r>
      <w:r w:rsidRPr="00A94EAE">
        <w:rPr>
          <w:sz w:val="22"/>
          <w:szCs w:val="22"/>
          <w:lang w:val="sr-Latn-RS"/>
        </w:rPr>
        <w:t xml:space="preserve">eva </w:t>
      </w:r>
      <w:r w:rsidR="006A40E0" w:rsidRPr="00A94EAE">
        <w:rPr>
          <w:sz w:val="22"/>
          <w:szCs w:val="22"/>
          <w:lang w:val="sr-Latn-RS"/>
        </w:rPr>
        <w:t>primjen</w:t>
      </w:r>
      <w:r w:rsidRPr="00A94EAE">
        <w:rPr>
          <w:sz w:val="22"/>
          <w:szCs w:val="22"/>
          <w:lang w:val="sr-Latn-RS"/>
        </w:rPr>
        <w:t xml:space="preserve">u sistemskih kortikosteroida i bez jasne alternativne etiologije, javio se kod pacijenata koji su primali </w:t>
      </w:r>
      <w:r w:rsidR="00024D0F" w:rsidRPr="00A94EAE">
        <w:rPr>
          <w:sz w:val="22"/>
          <w:szCs w:val="22"/>
          <w:lang w:val="sr-Latn-RS"/>
        </w:rPr>
        <w:t>lijek</w:t>
      </w:r>
      <w:r w:rsidRPr="00A94EAE">
        <w:rPr>
          <w:sz w:val="22"/>
          <w:szCs w:val="22"/>
          <w:lang w:val="sr-Latn-RS"/>
        </w:rPr>
        <w:t xml:space="preserve"> IMFINZI ili IMFINZI u kombinaciji s tremelimumabom (pogledajte </w:t>
      </w:r>
      <w:r w:rsidR="00024D0F" w:rsidRPr="00A94EAE">
        <w:rPr>
          <w:sz w:val="22"/>
          <w:szCs w:val="22"/>
          <w:lang w:val="sr-Latn-RS"/>
        </w:rPr>
        <w:t>dio</w:t>
      </w:r>
      <w:r w:rsidRPr="00A94EAE">
        <w:rPr>
          <w:sz w:val="22"/>
          <w:szCs w:val="22"/>
          <w:lang w:val="sr-Latn-RS"/>
        </w:rPr>
        <w:t xml:space="preserve"> 4.8). Događaji Stivens–Džonsonovog sindroma ili toksična epidermalna nekroliza zabeleženi su kod pacijenata </w:t>
      </w:r>
      <w:r w:rsidR="006A40E0" w:rsidRPr="00A94EAE">
        <w:rPr>
          <w:sz w:val="22"/>
          <w:szCs w:val="22"/>
          <w:lang w:val="sr-Latn-RS"/>
        </w:rPr>
        <w:t>liječe</w:t>
      </w:r>
      <w:r w:rsidRPr="00A94EAE">
        <w:rPr>
          <w:sz w:val="22"/>
          <w:szCs w:val="22"/>
          <w:lang w:val="sr-Latn-RS"/>
        </w:rPr>
        <w:t xml:space="preserve">nih inhibitorima PD-1. Pacijente treba pratiti kako bi se </w:t>
      </w:r>
      <w:r w:rsidR="00204D20" w:rsidRPr="00A94EAE">
        <w:rPr>
          <w:sz w:val="22"/>
          <w:szCs w:val="22"/>
          <w:lang w:val="sr-Latn-RS"/>
        </w:rPr>
        <w:t>prim</w:t>
      </w:r>
      <w:r w:rsidR="00907E71" w:rsidRPr="00A94EAE">
        <w:rPr>
          <w:sz w:val="22"/>
          <w:szCs w:val="22"/>
          <w:lang w:val="sr-Latn-RS"/>
        </w:rPr>
        <w:t>i</w:t>
      </w:r>
      <w:r w:rsidR="00204D20" w:rsidRPr="00A94EAE">
        <w:rPr>
          <w:sz w:val="22"/>
          <w:szCs w:val="22"/>
          <w:lang w:val="sr-Latn-RS"/>
        </w:rPr>
        <w:t>jet</w:t>
      </w:r>
      <w:r w:rsidRPr="00A94EAE">
        <w:rPr>
          <w:sz w:val="22"/>
          <w:szCs w:val="22"/>
          <w:lang w:val="sr-Latn-RS"/>
        </w:rPr>
        <w:t xml:space="preserve">ili znakovi i simptomi osipa ili dermatitisa i </w:t>
      </w:r>
      <w:r w:rsidR="00C3024C" w:rsidRPr="00A94EAE">
        <w:rPr>
          <w:sz w:val="22"/>
          <w:szCs w:val="22"/>
          <w:lang w:val="sr-Latn-RS"/>
        </w:rPr>
        <w:t>liječiti</w:t>
      </w:r>
      <w:r w:rsidRPr="00A94EAE">
        <w:rPr>
          <w:sz w:val="22"/>
          <w:szCs w:val="22"/>
          <w:lang w:val="sr-Latn-RS"/>
        </w:rPr>
        <w:t xml:space="preserve"> kako se preporučuje u </w:t>
      </w:r>
      <w:r w:rsidR="006A40E0" w:rsidRPr="00A94EAE">
        <w:rPr>
          <w:sz w:val="22"/>
          <w:szCs w:val="22"/>
          <w:lang w:val="sr-Latn-RS"/>
        </w:rPr>
        <w:t>dijelu</w:t>
      </w:r>
      <w:r w:rsidRPr="00A94EAE">
        <w:rPr>
          <w:sz w:val="22"/>
          <w:szCs w:val="22"/>
          <w:lang w:val="sr-Latn-RS"/>
        </w:rPr>
        <w:t xml:space="preserve"> 4.2.</w:t>
      </w:r>
      <w:r w:rsidR="00C8336C" w:rsidRPr="00A94EAE">
        <w:t xml:space="preserve"> </w:t>
      </w:r>
      <w:r w:rsidR="00C8336C" w:rsidRPr="00A94EAE">
        <w:rPr>
          <w:sz w:val="22"/>
          <w:szCs w:val="22"/>
          <w:lang w:val="sr-Latn-RS"/>
        </w:rPr>
        <w:t>Za događaje 2. stepena koji traju duže od nedelju dana ili događaje 3. i 4. stepena treba uvesti liječenje kortikosteroidima primjenom prednizona u početnoj dozi od 1 - 2 mg/kg na dan ili ekvivalenta te zatim dozu postupno smanjivati.</w:t>
      </w:r>
    </w:p>
    <w:p w14:paraId="766FB846" w14:textId="77777777" w:rsidR="00E07805" w:rsidRPr="00A94EAE" w:rsidRDefault="00E07805" w:rsidP="00AC7AEF">
      <w:pPr>
        <w:pStyle w:val="Bodytext20"/>
        <w:shd w:val="clear" w:color="auto" w:fill="auto"/>
        <w:spacing w:before="0" w:after="0" w:line="276" w:lineRule="auto"/>
        <w:ind w:firstLine="0"/>
        <w:rPr>
          <w:rStyle w:val="Bodytext21"/>
          <w:sz w:val="22"/>
          <w:szCs w:val="22"/>
          <w:lang w:val="sr-Latn-RS"/>
        </w:rPr>
      </w:pPr>
    </w:p>
    <w:p w14:paraId="77591BF0" w14:textId="176AF957" w:rsidR="002F6364" w:rsidRPr="00A94EAE" w:rsidRDefault="00C65FD8"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Imunološki</w:t>
      </w:r>
      <w:r w:rsidR="004B48C2" w:rsidRPr="00A94EAE">
        <w:rPr>
          <w:rStyle w:val="Bodytext21"/>
          <w:sz w:val="22"/>
          <w:szCs w:val="22"/>
          <w:lang w:val="sr-Latn-RS"/>
        </w:rPr>
        <w:t xml:space="preserve"> posredovani miokarditis</w:t>
      </w:r>
    </w:p>
    <w:p w14:paraId="3091CE69" w14:textId="623FD942"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Imunološki posredovani miokarditis koji može biti fatalan javio se kod pacijenata koji su primali </w:t>
      </w:r>
      <w:r w:rsidR="00024D0F" w:rsidRPr="00A94EAE">
        <w:rPr>
          <w:sz w:val="22"/>
          <w:szCs w:val="22"/>
          <w:lang w:val="sr-Latn-RS"/>
        </w:rPr>
        <w:t>lijek</w:t>
      </w:r>
      <w:r w:rsidRPr="00A94EAE">
        <w:rPr>
          <w:sz w:val="22"/>
          <w:szCs w:val="22"/>
          <w:lang w:val="sr-Latn-RS"/>
        </w:rPr>
        <w:t xml:space="preserve"> IMFINZI ili IMFINZI u kombinaciji s tremelimumabom (pogledajte </w:t>
      </w:r>
      <w:r w:rsidR="00024D0F" w:rsidRPr="00A94EAE">
        <w:rPr>
          <w:sz w:val="22"/>
          <w:szCs w:val="22"/>
          <w:lang w:val="sr-Latn-RS"/>
        </w:rPr>
        <w:t>dio</w:t>
      </w:r>
      <w:r w:rsidRPr="00A94EAE">
        <w:rPr>
          <w:sz w:val="22"/>
          <w:szCs w:val="22"/>
          <w:lang w:val="sr-Latn-RS"/>
        </w:rPr>
        <w:t xml:space="preserve"> 4.8). Pacijente treba pratiti kako bi se </w:t>
      </w:r>
      <w:r w:rsidR="00204D20" w:rsidRPr="00A94EAE">
        <w:rPr>
          <w:sz w:val="22"/>
          <w:szCs w:val="22"/>
          <w:lang w:val="sr-Latn-RS"/>
        </w:rPr>
        <w:t>prim</w:t>
      </w:r>
      <w:r w:rsidR="00907E71" w:rsidRPr="00A94EAE">
        <w:rPr>
          <w:sz w:val="22"/>
          <w:szCs w:val="22"/>
          <w:lang w:val="sr-Latn-RS"/>
        </w:rPr>
        <w:t>i</w:t>
      </w:r>
      <w:r w:rsidR="00204D20" w:rsidRPr="00A94EAE">
        <w:rPr>
          <w:sz w:val="22"/>
          <w:szCs w:val="22"/>
          <w:lang w:val="sr-Latn-RS"/>
        </w:rPr>
        <w:t>jet</w:t>
      </w:r>
      <w:r w:rsidRPr="00A94EAE">
        <w:rPr>
          <w:sz w:val="22"/>
          <w:szCs w:val="22"/>
          <w:lang w:val="sr-Latn-RS"/>
        </w:rPr>
        <w:t xml:space="preserve">ili znakovi i simptomi </w:t>
      </w:r>
      <w:r w:rsidR="00C65FD8" w:rsidRPr="00A94EAE">
        <w:rPr>
          <w:sz w:val="22"/>
          <w:szCs w:val="22"/>
          <w:lang w:val="sr-Latn-RS"/>
        </w:rPr>
        <w:t>imunološki</w:t>
      </w:r>
      <w:r w:rsidRPr="00A94EAE">
        <w:rPr>
          <w:sz w:val="22"/>
          <w:szCs w:val="22"/>
          <w:lang w:val="sr-Latn-RS"/>
        </w:rPr>
        <w:t xml:space="preserve"> posredovanog miokarditisa i </w:t>
      </w:r>
      <w:r w:rsidR="00C3024C" w:rsidRPr="00A94EAE">
        <w:rPr>
          <w:sz w:val="22"/>
          <w:szCs w:val="22"/>
          <w:lang w:val="sr-Latn-RS"/>
        </w:rPr>
        <w:t>liječiti</w:t>
      </w:r>
      <w:r w:rsidRPr="00A94EAE">
        <w:rPr>
          <w:sz w:val="22"/>
          <w:szCs w:val="22"/>
          <w:lang w:val="sr-Latn-RS"/>
        </w:rPr>
        <w:t xml:space="preserve"> kako se preporučuje u </w:t>
      </w:r>
      <w:r w:rsidR="006A40E0" w:rsidRPr="00A94EAE">
        <w:rPr>
          <w:sz w:val="22"/>
          <w:szCs w:val="22"/>
          <w:lang w:val="sr-Latn-RS"/>
        </w:rPr>
        <w:t>dijelu</w:t>
      </w:r>
      <w:r w:rsidRPr="00A94EAE">
        <w:rPr>
          <w:sz w:val="22"/>
          <w:szCs w:val="22"/>
          <w:lang w:val="sr-Latn-RS"/>
        </w:rPr>
        <w:t xml:space="preserve"> 4.2.</w:t>
      </w:r>
      <w:r w:rsidR="00C8336C" w:rsidRPr="00A94EAE">
        <w:t xml:space="preserve"> </w:t>
      </w:r>
      <w:r w:rsidR="00E464EF">
        <w:t xml:space="preserve"> </w:t>
      </w:r>
      <w:r w:rsidR="00C8336C" w:rsidRPr="00A94EAE">
        <w:rPr>
          <w:sz w:val="22"/>
          <w:szCs w:val="22"/>
          <w:lang w:val="sr-Latn-RS"/>
        </w:rPr>
        <w:t>Za događaje 2 - 4. stepena treba uvesti liječenje kortikosteroidima primjenom prednizona u početnoj dozi od 2 - 4 mg/kg na dan ili ekvivalenta te zatim dozu postupno smanjivati. Ako ne dođe do poboljšanja za 2 - 3 dana uprkos primjeni kortikosteroida, potrebno je odmah uvesti dodatnu imunosupresivnu terapiju. Nakon povlačenja neželjen</w:t>
      </w:r>
      <w:r w:rsidR="00E464EF">
        <w:rPr>
          <w:sz w:val="22"/>
          <w:szCs w:val="22"/>
          <w:lang w:val="sr-Latn-RS"/>
        </w:rPr>
        <w:t>og</w:t>
      </w:r>
      <w:r w:rsidR="00C8336C" w:rsidRPr="00A94EAE">
        <w:rPr>
          <w:sz w:val="22"/>
          <w:szCs w:val="22"/>
          <w:lang w:val="sr-Latn-RS"/>
        </w:rPr>
        <w:t xml:space="preserve"> dejstva (0. stepen) treba početi postupno smanjivati dozu kortikosteroida i nastaviti je smanjivati tokom najmanje mjesec dana.</w:t>
      </w:r>
    </w:p>
    <w:p w14:paraId="6A0E3FE9" w14:textId="77777777" w:rsidR="00E07805" w:rsidRPr="00A94EAE" w:rsidRDefault="00E07805" w:rsidP="00AC7AEF">
      <w:pPr>
        <w:pStyle w:val="Bodytext20"/>
        <w:shd w:val="clear" w:color="auto" w:fill="auto"/>
        <w:spacing w:before="0" w:after="0" w:line="276" w:lineRule="auto"/>
        <w:ind w:firstLine="0"/>
        <w:rPr>
          <w:rStyle w:val="Bodytext21"/>
          <w:sz w:val="22"/>
          <w:szCs w:val="22"/>
          <w:lang w:val="sr-Latn-RS"/>
        </w:rPr>
      </w:pPr>
    </w:p>
    <w:p w14:paraId="64A84E4F" w14:textId="2E3C1155" w:rsidR="002F6364" w:rsidRPr="00A94EAE" w:rsidRDefault="00C65FD8"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Imunološki</w:t>
      </w:r>
      <w:r w:rsidR="004B48C2" w:rsidRPr="00A94EAE">
        <w:rPr>
          <w:rStyle w:val="Bodytext21"/>
          <w:sz w:val="22"/>
          <w:szCs w:val="22"/>
          <w:lang w:val="sr-Latn-RS"/>
        </w:rPr>
        <w:t xml:space="preserve"> posredovani pankreatitis</w:t>
      </w:r>
    </w:p>
    <w:p w14:paraId="27D1276F" w14:textId="2EA230E9" w:rsidR="002F6364" w:rsidRPr="00A94EAE" w:rsidRDefault="00C65FD8" w:rsidP="00AC7AEF">
      <w:pPr>
        <w:pStyle w:val="Bodytext20"/>
        <w:shd w:val="clear" w:color="auto" w:fill="auto"/>
        <w:spacing w:before="0" w:after="0" w:line="276" w:lineRule="auto"/>
        <w:ind w:firstLine="0"/>
        <w:rPr>
          <w:sz w:val="22"/>
          <w:szCs w:val="22"/>
          <w:lang w:val="sr-Latn-RS"/>
        </w:rPr>
      </w:pPr>
      <w:r w:rsidRPr="00A94EAE">
        <w:rPr>
          <w:sz w:val="22"/>
          <w:szCs w:val="22"/>
          <w:lang w:val="sr-Latn-RS"/>
        </w:rPr>
        <w:t>Imunološki</w:t>
      </w:r>
      <w:r w:rsidR="004B48C2" w:rsidRPr="00A94EAE">
        <w:rPr>
          <w:sz w:val="22"/>
          <w:szCs w:val="22"/>
          <w:lang w:val="sr-Latn-RS"/>
        </w:rPr>
        <w:t xml:space="preserve"> posredovani pankreatitis javio se kod pacijenata koji su primali IMFINZI u kombinaciji sa tremelimumabom i hemioterapijom (pogledajte </w:t>
      </w:r>
      <w:r w:rsidR="00024D0F" w:rsidRPr="00A94EAE">
        <w:rPr>
          <w:sz w:val="22"/>
          <w:szCs w:val="22"/>
          <w:lang w:val="sr-Latn-RS"/>
        </w:rPr>
        <w:t>dio</w:t>
      </w:r>
      <w:r w:rsidR="004B48C2" w:rsidRPr="00A94EAE">
        <w:rPr>
          <w:sz w:val="22"/>
          <w:szCs w:val="22"/>
          <w:lang w:val="sr-Latn-RS"/>
        </w:rPr>
        <w:t xml:space="preserve"> 4.8). Pacijente treba pratiti kako bi se </w:t>
      </w:r>
      <w:r w:rsidR="00204D20" w:rsidRPr="00A94EAE">
        <w:rPr>
          <w:sz w:val="22"/>
          <w:szCs w:val="22"/>
          <w:lang w:val="sr-Latn-RS"/>
        </w:rPr>
        <w:t>prim</w:t>
      </w:r>
      <w:r w:rsidR="00907E71" w:rsidRPr="00A94EAE">
        <w:rPr>
          <w:sz w:val="22"/>
          <w:szCs w:val="22"/>
          <w:lang w:val="sr-Latn-RS"/>
        </w:rPr>
        <w:t>i</w:t>
      </w:r>
      <w:r w:rsidR="00204D20" w:rsidRPr="00A94EAE">
        <w:rPr>
          <w:sz w:val="22"/>
          <w:szCs w:val="22"/>
          <w:lang w:val="sr-Latn-RS"/>
        </w:rPr>
        <w:t>jet</w:t>
      </w:r>
      <w:r w:rsidR="004B48C2" w:rsidRPr="00A94EAE">
        <w:rPr>
          <w:sz w:val="22"/>
          <w:szCs w:val="22"/>
          <w:lang w:val="sr-Latn-RS"/>
        </w:rPr>
        <w:t xml:space="preserve">ili znakovi i simptomi </w:t>
      </w:r>
      <w:r w:rsidRPr="00A94EAE">
        <w:rPr>
          <w:sz w:val="22"/>
          <w:szCs w:val="22"/>
          <w:lang w:val="sr-Latn-RS"/>
        </w:rPr>
        <w:t>imunološki</w:t>
      </w:r>
      <w:r w:rsidR="004B48C2" w:rsidRPr="00A94EAE">
        <w:rPr>
          <w:sz w:val="22"/>
          <w:szCs w:val="22"/>
          <w:lang w:val="sr-Latn-RS"/>
        </w:rPr>
        <w:t xml:space="preserve"> posredovanog pankreatitisa i </w:t>
      </w:r>
      <w:r w:rsidR="00C3024C" w:rsidRPr="00A94EAE">
        <w:rPr>
          <w:sz w:val="22"/>
          <w:szCs w:val="22"/>
          <w:lang w:val="sr-Latn-RS"/>
        </w:rPr>
        <w:t>liječiti</w:t>
      </w:r>
      <w:r w:rsidR="004B48C2" w:rsidRPr="00A94EAE">
        <w:rPr>
          <w:sz w:val="22"/>
          <w:szCs w:val="22"/>
          <w:lang w:val="sr-Latn-RS"/>
        </w:rPr>
        <w:t xml:space="preserve"> kako se preporučuje u </w:t>
      </w:r>
      <w:r w:rsidR="006A40E0" w:rsidRPr="00A94EAE">
        <w:rPr>
          <w:sz w:val="22"/>
          <w:szCs w:val="22"/>
          <w:lang w:val="sr-Latn-RS"/>
        </w:rPr>
        <w:t>dijelu</w:t>
      </w:r>
      <w:r w:rsidR="004B48C2" w:rsidRPr="00A94EAE">
        <w:rPr>
          <w:sz w:val="22"/>
          <w:szCs w:val="22"/>
          <w:lang w:val="sr-Latn-RS"/>
        </w:rPr>
        <w:t xml:space="preserve"> 4.2.</w:t>
      </w:r>
    </w:p>
    <w:p w14:paraId="7E90715E" w14:textId="77777777" w:rsidR="00E07805" w:rsidRPr="00A94EAE" w:rsidRDefault="00E07805" w:rsidP="00AC7AEF">
      <w:pPr>
        <w:pStyle w:val="Bodytext20"/>
        <w:shd w:val="clear" w:color="auto" w:fill="auto"/>
        <w:spacing w:before="0" w:after="0" w:line="276" w:lineRule="auto"/>
        <w:ind w:firstLine="0"/>
        <w:rPr>
          <w:rStyle w:val="Bodytext21"/>
          <w:sz w:val="22"/>
          <w:szCs w:val="22"/>
          <w:lang w:val="sr-Latn-RS"/>
        </w:rPr>
      </w:pPr>
    </w:p>
    <w:p w14:paraId="1DE29508" w14:textId="1F3B1BFC"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lastRenderedPageBreak/>
        <w:t xml:space="preserve">Ostale </w:t>
      </w:r>
      <w:r w:rsidR="00C65FD8" w:rsidRPr="00A94EAE">
        <w:rPr>
          <w:rStyle w:val="Bodytext21"/>
          <w:sz w:val="22"/>
          <w:szCs w:val="22"/>
          <w:lang w:val="sr-Latn-RS"/>
        </w:rPr>
        <w:t>imunološki</w:t>
      </w:r>
      <w:r w:rsidRPr="00A94EAE">
        <w:rPr>
          <w:rStyle w:val="Bodytext21"/>
          <w:sz w:val="22"/>
          <w:szCs w:val="22"/>
          <w:lang w:val="sr-Latn-RS"/>
        </w:rPr>
        <w:t xml:space="preserve"> posredovane neželjene reakcije</w:t>
      </w:r>
    </w:p>
    <w:p w14:paraId="187C273B" w14:textId="467EA0C1"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S obzirom na mehanizam dejstva </w:t>
      </w:r>
      <w:r w:rsidR="00024D0F" w:rsidRPr="00A94EAE">
        <w:rPr>
          <w:sz w:val="22"/>
          <w:szCs w:val="22"/>
          <w:lang w:val="sr-Latn-RS"/>
        </w:rPr>
        <w:t>lijeka</w:t>
      </w:r>
      <w:r w:rsidRPr="00A94EAE">
        <w:rPr>
          <w:sz w:val="22"/>
          <w:szCs w:val="22"/>
          <w:lang w:val="sr-Latn-RS"/>
        </w:rPr>
        <w:t xml:space="preserve"> IMFINZI ili </w:t>
      </w:r>
      <w:r w:rsidR="00024D0F" w:rsidRPr="00A94EAE">
        <w:rPr>
          <w:sz w:val="22"/>
          <w:szCs w:val="22"/>
          <w:lang w:val="sr-Latn-RS"/>
        </w:rPr>
        <w:t>lijeka</w:t>
      </w:r>
      <w:r w:rsidRPr="00A94EAE">
        <w:rPr>
          <w:sz w:val="22"/>
          <w:szCs w:val="22"/>
          <w:lang w:val="sr-Latn-RS"/>
        </w:rPr>
        <w:t xml:space="preserve"> IMFINZI u kombinaciji s tremelimumabom, mogu se javiti i druge potencijalne imunološki posredovane neželjene reakcije. Kod pacijenata </w:t>
      </w:r>
      <w:r w:rsidR="006A40E0" w:rsidRPr="00A94EAE">
        <w:rPr>
          <w:sz w:val="22"/>
          <w:szCs w:val="22"/>
          <w:lang w:val="sr-Latn-RS"/>
        </w:rPr>
        <w:t>liječe</w:t>
      </w:r>
      <w:r w:rsidRPr="00A94EAE">
        <w:rPr>
          <w:sz w:val="22"/>
          <w:szCs w:val="22"/>
          <w:lang w:val="sr-Latn-RS"/>
        </w:rPr>
        <w:t xml:space="preserve">nih </w:t>
      </w:r>
      <w:r w:rsidR="00024D0F" w:rsidRPr="00A94EAE">
        <w:rPr>
          <w:sz w:val="22"/>
          <w:szCs w:val="22"/>
          <w:lang w:val="sr-Latn-RS"/>
        </w:rPr>
        <w:t>lijek</w:t>
      </w:r>
      <w:r w:rsidRPr="00A94EAE">
        <w:rPr>
          <w:sz w:val="22"/>
          <w:szCs w:val="22"/>
          <w:lang w:val="sr-Latn-RS"/>
        </w:rPr>
        <w:t xml:space="preserve">om IMFINZI u monoterapiji ili </w:t>
      </w:r>
      <w:r w:rsidR="00024D0F" w:rsidRPr="00A94EAE">
        <w:rPr>
          <w:sz w:val="22"/>
          <w:szCs w:val="22"/>
          <w:lang w:val="sr-Latn-RS"/>
        </w:rPr>
        <w:t>lijek</w:t>
      </w:r>
      <w:r w:rsidRPr="00A94EAE">
        <w:rPr>
          <w:sz w:val="22"/>
          <w:szCs w:val="22"/>
          <w:lang w:val="sr-Latn-RS"/>
        </w:rPr>
        <w:t>om IMFINZI u kombinaciji s tremelimumabom z</w:t>
      </w:r>
      <w:r w:rsidR="00907E71" w:rsidRPr="00A94EAE">
        <w:rPr>
          <w:sz w:val="22"/>
          <w:szCs w:val="22"/>
          <w:lang w:val="sr-Latn-RS"/>
        </w:rPr>
        <w:t>a</w:t>
      </w:r>
      <w:r w:rsidRPr="00A94EAE">
        <w:rPr>
          <w:sz w:val="22"/>
          <w:szCs w:val="22"/>
          <w:lang w:val="sr-Latn-RS"/>
        </w:rPr>
        <w:t>b</w:t>
      </w:r>
      <w:r w:rsidR="00907E71" w:rsidRPr="00A94EAE">
        <w:rPr>
          <w:sz w:val="22"/>
          <w:szCs w:val="22"/>
          <w:lang w:val="sr-Latn-RS"/>
        </w:rPr>
        <w:t>i</w:t>
      </w:r>
      <w:r w:rsidRPr="00A94EAE">
        <w:rPr>
          <w:sz w:val="22"/>
          <w:szCs w:val="22"/>
          <w:lang w:val="sr-Latn-RS"/>
        </w:rPr>
        <w:t>l</w:t>
      </w:r>
      <w:r w:rsidR="00907E71" w:rsidRPr="00A94EAE">
        <w:rPr>
          <w:sz w:val="22"/>
          <w:szCs w:val="22"/>
          <w:lang w:val="sr-Latn-RS"/>
        </w:rPr>
        <w:t>j</w:t>
      </w:r>
      <w:r w:rsidRPr="00A94EAE">
        <w:rPr>
          <w:sz w:val="22"/>
          <w:szCs w:val="22"/>
          <w:lang w:val="sr-Latn-RS"/>
        </w:rPr>
        <w:t>ežene su sl</w:t>
      </w:r>
      <w:r w:rsidR="00907E71" w:rsidRPr="00A94EAE">
        <w:rPr>
          <w:sz w:val="22"/>
          <w:szCs w:val="22"/>
          <w:lang w:val="sr-Latn-RS"/>
        </w:rPr>
        <w:t>j</w:t>
      </w:r>
      <w:r w:rsidRPr="00A94EAE">
        <w:rPr>
          <w:sz w:val="22"/>
          <w:szCs w:val="22"/>
          <w:lang w:val="sr-Latn-RS"/>
        </w:rPr>
        <w:t xml:space="preserve">edeće </w:t>
      </w:r>
      <w:r w:rsidR="00C65FD8" w:rsidRPr="00A94EAE">
        <w:rPr>
          <w:sz w:val="22"/>
          <w:szCs w:val="22"/>
          <w:lang w:val="sr-Latn-RS"/>
        </w:rPr>
        <w:t>imunološki</w:t>
      </w:r>
      <w:r w:rsidRPr="00A94EAE">
        <w:rPr>
          <w:sz w:val="22"/>
          <w:szCs w:val="22"/>
          <w:lang w:val="sr-Latn-RS"/>
        </w:rPr>
        <w:t xml:space="preserve"> posredovane neželjene reakcije: miastenija gravis, transverzalni mijelitis, miozitis, polimiozitis,</w:t>
      </w:r>
      <w:r w:rsidR="00617081">
        <w:rPr>
          <w:sz w:val="22"/>
          <w:szCs w:val="22"/>
          <w:lang w:val="sr-Latn-RS"/>
        </w:rPr>
        <w:t xml:space="preserve"> rabdomioliza</w:t>
      </w:r>
      <w:r w:rsidRPr="00A94EAE">
        <w:rPr>
          <w:sz w:val="22"/>
          <w:szCs w:val="22"/>
          <w:lang w:val="sr-Latn-RS"/>
        </w:rPr>
        <w:t xml:space="preserve"> meningitis, encefalitis, Gilen–Bareov sindrom, imunska trombocitopenija</w:t>
      </w:r>
      <w:r w:rsidR="005573F8" w:rsidRPr="00A94EAE">
        <w:rPr>
          <w:sz w:val="22"/>
          <w:szCs w:val="22"/>
          <w:lang w:val="sr-Latn-RS"/>
        </w:rPr>
        <w:t xml:space="preserve">, </w:t>
      </w:r>
      <w:r w:rsidR="005573F8" w:rsidRPr="00A94EAE">
        <w:rPr>
          <w:sz w:val="22"/>
          <w:szCs w:val="22"/>
          <w:lang w:val="sr-Latn-ME"/>
        </w:rPr>
        <w:t>imunolo</w:t>
      </w:r>
      <w:r w:rsidR="005573F8" w:rsidRPr="00A94EAE">
        <w:rPr>
          <w:rFonts w:hint="eastAsia"/>
          <w:sz w:val="22"/>
          <w:szCs w:val="22"/>
          <w:lang w:val="sr-Latn-ME"/>
        </w:rPr>
        <w:t>š</w:t>
      </w:r>
      <w:r w:rsidR="005573F8" w:rsidRPr="00A94EAE">
        <w:rPr>
          <w:sz w:val="22"/>
          <w:szCs w:val="22"/>
          <w:lang w:val="sr-Latn-ME"/>
        </w:rPr>
        <w:t>ki uzrokovan artritis, uveitis i</w:t>
      </w:r>
      <w:r w:rsidRPr="00A94EAE">
        <w:rPr>
          <w:sz w:val="22"/>
          <w:szCs w:val="22"/>
          <w:lang w:val="sr-Latn-RS"/>
        </w:rPr>
        <w:t xml:space="preserve"> neinfektivni cistitis (pogledajte </w:t>
      </w:r>
      <w:r w:rsidR="00024D0F" w:rsidRPr="00A94EAE">
        <w:rPr>
          <w:sz w:val="22"/>
          <w:szCs w:val="22"/>
          <w:lang w:val="sr-Latn-RS"/>
        </w:rPr>
        <w:t>dio</w:t>
      </w:r>
      <w:r w:rsidRPr="00A94EAE">
        <w:rPr>
          <w:sz w:val="22"/>
          <w:szCs w:val="22"/>
          <w:lang w:val="sr-Latn-RS"/>
        </w:rPr>
        <w:t xml:space="preserve"> 4.8). Pacijente treba pratiti kako bi se </w:t>
      </w:r>
      <w:r w:rsidR="00907E71" w:rsidRPr="00A94EAE">
        <w:rPr>
          <w:sz w:val="22"/>
          <w:szCs w:val="22"/>
          <w:lang w:val="sr-Latn-RS"/>
        </w:rPr>
        <w:t>primijeti</w:t>
      </w:r>
      <w:r w:rsidRPr="00A94EAE">
        <w:rPr>
          <w:sz w:val="22"/>
          <w:szCs w:val="22"/>
          <w:lang w:val="sr-Latn-RS"/>
        </w:rPr>
        <w:t xml:space="preserve">li znakovi i simptomi i </w:t>
      </w:r>
      <w:r w:rsidR="00C3024C" w:rsidRPr="00A94EAE">
        <w:rPr>
          <w:sz w:val="22"/>
          <w:szCs w:val="22"/>
          <w:lang w:val="sr-Latn-RS"/>
        </w:rPr>
        <w:t>liječiti</w:t>
      </w:r>
      <w:r w:rsidRPr="00A94EAE">
        <w:rPr>
          <w:sz w:val="22"/>
          <w:szCs w:val="22"/>
          <w:lang w:val="sr-Latn-RS"/>
        </w:rPr>
        <w:t xml:space="preserve"> kako se preporučuje u </w:t>
      </w:r>
      <w:r w:rsidR="006A40E0" w:rsidRPr="00A94EAE">
        <w:rPr>
          <w:sz w:val="22"/>
          <w:szCs w:val="22"/>
          <w:lang w:val="sr-Latn-RS"/>
        </w:rPr>
        <w:t>dijelu</w:t>
      </w:r>
      <w:r w:rsidRPr="00A94EAE">
        <w:rPr>
          <w:sz w:val="22"/>
          <w:szCs w:val="22"/>
          <w:lang w:val="sr-Latn-RS"/>
        </w:rPr>
        <w:t xml:space="preserve"> 4.2.</w:t>
      </w:r>
      <w:r w:rsidR="00C8336C" w:rsidRPr="00A94EAE">
        <w:t xml:space="preserve"> </w:t>
      </w:r>
      <w:r w:rsidR="00C8336C" w:rsidRPr="00A94EAE">
        <w:rPr>
          <w:sz w:val="22"/>
          <w:szCs w:val="22"/>
          <w:lang w:val="sr-Latn-RS"/>
        </w:rPr>
        <w:t>Za događaje 2 - 4. stepena treba uvesti liječenje kortikosteroidima primjenom prednizona u početnoj dozi od 1 - 2 mg/kg na dan ili ekvivalenta te zatim dozu postupno smanjivati.</w:t>
      </w:r>
    </w:p>
    <w:p w14:paraId="2B1FF026" w14:textId="77777777" w:rsidR="00E07805" w:rsidRPr="00A94EAE" w:rsidRDefault="00E07805" w:rsidP="00F411C6">
      <w:pPr>
        <w:pStyle w:val="Bodytext20"/>
        <w:shd w:val="clear" w:color="auto" w:fill="auto"/>
        <w:spacing w:before="0" w:after="0" w:line="276" w:lineRule="auto"/>
        <w:ind w:firstLine="0"/>
        <w:rPr>
          <w:rStyle w:val="Bodytext21"/>
          <w:sz w:val="22"/>
          <w:szCs w:val="22"/>
          <w:lang w:val="sr-Latn-RS"/>
        </w:rPr>
      </w:pPr>
    </w:p>
    <w:p w14:paraId="6DF9B54F" w14:textId="74C7AC0A"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Reakcije povezane sa infuzijom</w:t>
      </w:r>
    </w:p>
    <w:p w14:paraId="61722520" w14:textId="02E9D58C" w:rsidR="005573F8"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Pacijente treba pratiti kako bi se </w:t>
      </w:r>
      <w:r w:rsidR="00907E71" w:rsidRPr="00A94EAE">
        <w:rPr>
          <w:sz w:val="22"/>
          <w:szCs w:val="22"/>
          <w:lang w:val="sr-Latn-RS"/>
        </w:rPr>
        <w:t>primijeti</w:t>
      </w:r>
      <w:r w:rsidRPr="00A94EAE">
        <w:rPr>
          <w:sz w:val="22"/>
          <w:szCs w:val="22"/>
          <w:lang w:val="sr-Latn-RS"/>
        </w:rPr>
        <w:t xml:space="preserve">li znakovi i simptomi reakcija povezanih sa infuzijom. Teške reakcije povezane sa infuzijom </w:t>
      </w:r>
      <w:r w:rsidR="00907E71" w:rsidRPr="00A94EAE">
        <w:rPr>
          <w:sz w:val="22"/>
          <w:szCs w:val="22"/>
          <w:lang w:val="sr-Latn-RS"/>
        </w:rPr>
        <w:t>zabilježene</w:t>
      </w:r>
      <w:r w:rsidRPr="00A94EAE">
        <w:rPr>
          <w:sz w:val="22"/>
          <w:szCs w:val="22"/>
          <w:lang w:val="sr-Latn-RS"/>
        </w:rPr>
        <w:t xml:space="preserve"> su kod pacijenata koji su primali </w:t>
      </w:r>
      <w:r w:rsidR="00024D0F" w:rsidRPr="00A94EAE">
        <w:rPr>
          <w:sz w:val="22"/>
          <w:szCs w:val="22"/>
          <w:lang w:val="sr-Latn-RS"/>
        </w:rPr>
        <w:t>lijek</w:t>
      </w:r>
      <w:r w:rsidRPr="00A94EAE">
        <w:rPr>
          <w:sz w:val="22"/>
          <w:szCs w:val="22"/>
          <w:lang w:val="sr-Latn-RS"/>
        </w:rPr>
        <w:t xml:space="preserve"> IMFINZI ili </w:t>
      </w:r>
      <w:r w:rsidR="00024D0F" w:rsidRPr="00A94EAE">
        <w:rPr>
          <w:sz w:val="22"/>
          <w:szCs w:val="22"/>
          <w:lang w:val="sr-Latn-RS"/>
        </w:rPr>
        <w:t>lijek</w:t>
      </w:r>
      <w:r w:rsidRPr="00A94EAE">
        <w:rPr>
          <w:sz w:val="22"/>
          <w:szCs w:val="22"/>
          <w:lang w:val="sr-Latn-RS"/>
        </w:rPr>
        <w:t xml:space="preserve"> IMFINZI u kombinaciji s tremelimumabom (pogledajte </w:t>
      </w:r>
      <w:r w:rsidR="00024D0F" w:rsidRPr="00A94EAE">
        <w:rPr>
          <w:sz w:val="22"/>
          <w:szCs w:val="22"/>
          <w:lang w:val="sr-Latn-RS"/>
        </w:rPr>
        <w:t>dio</w:t>
      </w:r>
      <w:r w:rsidRPr="00A94EAE">
        <w:rPr>
          <w:sz w:val="22"/>
          <w:szCs w:val="22"/>
          <w:lang w:val="sr-Latn-RS"/>
        </w:rPr>
        <w:t xml:space="preserve"> 4.8). Reakcije povezane sa infuzijom treba </w:t>
      </w:r>
      <w:r w:rsidR="00C3024C" w:rsidRPr="00A94EAE">
        <w:rPr>
          <w:sz w:val="22"/>
          <w:szCs w:val="22"/>
          <w:lang w:val="sr-Latn-RS"/>
        </w:rPr>
        <w:t>liječiti</w:t>
      </w:r>
      <w:r w:rsidRPr="00A94EAE">
        <w:rPr>
          <w:sz w:val="22"/>
          <w:szCs w:val="22"/>
          <w:lang w:val="sr-Latn-RS"/>
        </w:rPr>
        <w:t xml:space="preserve"> u skladu s preporukama u </w:t>
      </w:r>
      <w:r w:rsidR="006A40E0" w:rsidRPr="00A94EAE">
        <w:rPr>
          <w:sz w:val="22"/>
          <w:szCs w:val="22"/>
          <w:lang w:val="sr-Latn-RS"/>
        </w:rPr>
        <w:t>dijelu</w:t>
      </w:r>
      <w:r w:rsidRPr="00A94EAE">
        <w:rPr>
          <w:sz w:val="22"/>
          <w:szCs w:val="22"/>
          <w:lang w:val="sr-Latn-RS"/>
        </w:rPr>
        <w:t xml:space="preserve"> 4.2</w:t>
      </w:r>
      <w:r w:rsidR="00C8336C" w:rsidRPr="00A94EAE">
        <w:rPr>
          <w:sz w:val="22"/>
          <w:szCs w:val="22"/>
          <w:lang w:val="sr-Latn-RS"/>
        </w:rPr>
        <w:t>.</w:t>
      </w:r>
      <w:r w:rsidR="00C8336C" w:rsidRPr="00A94EAE">
        <w:t xml:space="preserve"> </w:t>
      </w:r>
      <w:r w:rsidR="00C8336C" w:rsidRPr="00A94EAE">
        <w:rPr>
          <w:sz w:val="22"/>
          <w:szCs w:val="22"/>
          <w:lang w:val="sr-Latn-RS"/>
        </w:rPr>
        <w:t>Kod događaja 1. ili 2. stepena težine može se razmotriti premedikacija za profilaksu reakcija na sledeće infuzije. Teške reakcije na infuziju 3. ili 4. stepena treba zbrinuti u skladu sa standardima ustanove, odgovarajućim smjernicama za kliničku praksu i/ili smjernicama stručnih društava.</w:t>
      </w:r>
    </w:p>
    <w:p w14:paraId="51F42168" w14:textId="77777777" w:rsidR="004B1BCE" w:rsidRPr="00A94EAE" w:rsidRDefault="004B1BCE" w:rsidP="00F411C6">
      <w:pPr>
        <w:pStyle w:val="Bodytext20"/>
        <w:spacing w:after="0" w:line="276" w:lineRule="auto"/>
        <w:rPr>
          <w:sz w:val="22"/>
          <w:szCs w:val="22"/>
          <w:u w:val="single"/>
          <w:lang w:val="sr-Latn-RS"/>
        </w:rPr>
      </w:pPr>
      <w:r w:rsidRPr="00A94EAE">
        <w:rPr>
          <w:sz w:val="22"/>
          <w:szCs w:val="22"/>
          <w:lang w:val="sr-Latn-RS"/>
        </w:rPr>
        <w:t xml:space="preserve">      </w:t>
      </w:r>
      <w:r w:rsidRPr="00A94EAE">
        <w:rPr>
          <w:sz w:val="22"/>
          <w:szCs w:val="22"/>
          <w:u w:val="single"/>
          <w:lang w:val="sr-Latn-RS"/>
        </w:rPr>
        <w:t>Bolesnici s postojećom autoimunom bolešću</w:t>
      </w:r>
    </w:p>
    <w:p w14:paraId="199AE84A" w14:textId="0F6A117D" w:rsidR="005573F8" w:rsidRPr="00A94EAE" w:rsidRDefault="004B1BCE" w:rsidP="00F411C6">
      <w:pPr>
        <w:pStyle w:val="Bodytext20"/>
        <w:spacing w:after="0" w:line="276" w:lineRule="auto"/>
        <w:ind w:firstLine="0"/>
        <w:rPr>
          <w:sz w:val="22"/>
          <w:szCs w:val="22"/>
          <w:lang w:val="sr-Latn-RS"/>
        </w:rPr>
      </w:pPr>
      <w:r w:rsidRPr="00A94EAE">
        <w:rPr>
          <w:sz w:val="22"/>
          <w:szCs w:val="22"/>
          <w:lang w:val="sr-Latn-RS"/>
        </w:rPr>
        <w:t xml:space="preserve">Podaci iz opservacijskih ispitivanja ukazuju na povećan rizik od imunološki uzrokovanih neželjenih dejstava nakon terapije inhibitorom kontrolnih tačaka imunog sistema kod </w:t>
      </w:r>
      <w:r w:rsidR="003C6ADD" w:rsidRPr="00A94EAE">
        <w:rPr>
          <w:sz w:val="22"/>
          <w:szCs w:val="22"/>
          <w:lang w:val="sr-Latn-RS"/>
        </w:rPr>
        <w:t>pacijenata</w:t>
      </w:r>
      <w:r w:rsidRPr="00A94EAE">
        <w:rPr>
          <w:sz w:val="22"/>
          <w:szCs w:val="22"/>
          <w:lang w:val="sr-Latn-RS"/>
        </w:rPr>
        <w:t xml:space="preserve"> s postojećom autoimunom bolešću u odnosu na one bez takve bolesti. Osim toga, zabilježena su česta razbuktavanja po</w:t>
      </w:r>
      <w:r w:rsidR="00907E71" w:rsidRPr="00A94EAE">
        <w:rPr>
          <w:sz w:val="22"/>
          <w:szCs w:val="22"/>
          <w:lang w:val="sr-Latn-RS"/>
        </w:rPr>
        <w:t>stojeće</w:t>
      </w:r>
      <w:r w:rsidRPr="00A94EAE">
        <w:rPr>
          <w:sz w:val="22"/>
          <w:szCs w:val="22"/>
          <w:lang w:val="sr-Latn-RS"/>
        </w:rPr>
        <w:t xml:space="preserve"> autoimune bolesti, ali većina njih bila je blage težine i mogla se zbrinuti.</w:t>
      </w:r>
    </w:p>
    <w:p w14:paraId="6502D108" w14:textId="77777777" w:rsidR="00E07805" w:rsidRPr="00A94EAE" w:rsidRDefault="00E07805" w:rsidP="00AC7AEF">
      <w:pPr>
        <w:pStyle w:val="Bodytext20"/>
        <w:shd w:val="clear" w:color="auto" w:fill="auto"/>
        <w:spacing w:before="0" w:after="0" w:line="276" w:lineRule="auto"/>
        <w:ind w:firstLine="0"/>
        <w:rPr>
          <w:rStyle w:val="Bodytext21"/>
          <w:sz w:val="22"/>
          <w:szCs w:val="22"/>
          <w:lang w:val="sr-Latn-RS"/>
        </w:rPr>
      </w:pPr>
    </w:p>
    <w:p w14:paraId="5DD516D7" w14:textId="5761FBB9"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Mera opreza specifična za bolest (BTC)</w:t>
      </w:r>
    </w:p>
    <w:p w14:paraId="1C6EF62D" w14:textId="77777777" w:rsidR="00E07805" w:rsidRPr="00A94EAE" w:rsidRDefault="00E07805" w:rsidP="00AC7AEF">
      <w:pPr>
        <w:pStyle w:val="Bodytext40"/>
        <w:shd w:val="clear" w:color="auto" w:fill="auto"/>
        <w:spacing w:before="0" w:line="276" w:lineRule="auto"/>
        <w:jc w:val="both"/>
        <w:rPr>
          <w:rStyle w:val="Bodytext41"/>
          <w:i/>
          <w:iCs/>
          <w:lang w:val="sr-Latn-RS"/>
        </w:rPr>
      </w:pPr>
    </w:p>
    <w:p w14:paraId="52DA0F45" w14:textId="2672C7FD" w:rsidR="002F6364" w:rsidRPr="00A94EAE" w:rsidRDefault="004B48C2" w:rsidP="00AC7AEF">
      <w:pPr>
        <w:pStyle w:val="Bodytext40"/>
        <w:shd w:val="clear" w:color="auto" w:fill="auto"/>
        <w:spacing w:before="0" w:line="276" w:lineRule="auto"/>
        <w:jc w:val="both"/>
        <w:rPr>
          <w:lang w:val="sr-Latn-RS"/>
        </w:rPr>
      </w:pPr>
      <w:r w:rsidRPr="00A94EAE">
        <w:rPr>
          <w:rStyle w:val="Bodytext41"/>
          <w:i/>
          <w:iCs/>
          <w:lang w:val="sr-Latn-RS"/>
        </w:rPr>
        <w:t>Holangitis i infekcije bilijarnog trakta</w:t>
      </w:r>
    </w:p>
    <w:p w14:paraId="1288A9C1" w14:textId="732D9C55"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Holangitis i infekcije bilijarnog trakta ni</w:t>
      </w:r>
      <w:r w:rsidR="003C6ADD" w:rsidRPr="00A94EAE">
        <w:rPr>
          <w:sz w:val="22"/>
          <w:szCs w:val="22"/>
          <w:lang w:val="sr-Latn-RS"/>
        </w:rPr>
        <w:t>je</w:t>
      </w:r>
      <w:r w:rsidRPr="00A94EAE">
        <w:rPr>
          <w:sz w:val="22"/>
          <w:szCs w:val="22"/>
          <w:lang w:val="sr-Latn-RS"/>
        </w:rPr>
        <w:t>su neuobičajeni događaji kod pacijenta s uznapredovalim BTC. Događaji holangitisa bili su prijavljeni u studiji TOPAZ-1 u ob</w:t>
      </w:r>
      <w:r w:rsidR="003C6ADD" w:rsidRPr="00A94EAE">
        <w:rPr>
          <w:sz w:val="22"/>
          <w:szCs w:val="22"/>
          <w:lang w:val="sr-Latn-RS"/>
        </w:rPr>
        <w:t>j</w:t>
      </w:r>
      <w:r w:rsidRPr="00A94EAE">
        <w:rPr>
          <w:sz w:val="22"/>
          <w:szCs w:val="22"/>
          <w:lang w:val="sr-Latn-RS"/>
        </w:rPr>
        <w:t>e terapijske grupe (14,5% [IMFINZI + hemioterapija] u odnosu na 8,2% [placebo + hemioterapija]); ovi događaji su uglavnom bili u vezi s bilijarnim stentovima i ni</w:t>
      </w:r>
      <w:r w:rsidR="003C6ADD" w:rsidRPr="00A94EAE">
        <w:rPr>
          <w:sz w:val="22"/>
          <w:szCs w:val="22"/>
          <w:lang w:val="sr-Latn-RS"/>
        </w:rPr>
        <w:t>je</w:t>
      </w:r>
      <w:r w:rsidRPr="00A94EAE">
        <w:rPr>
          <w:sz w:val="22"/>
          <w:szCs w:val="22"/>
          <w:lang w:val="sr-Latn-RS"/>
        </w:rPr>
        <w:t xml:space="preserve">su bili </w:t>
      </w:r>
      <w:r w:rsidR="00C65FD8" w:rsidRPr="00A94EAE">
        <w:rPr>
          <w:sz w:val="22"/>
          <w:szCs w:val="22"/>
          <w:lang w:val="sr-Latn-RS"/>
        </w:rPr>
        <w:t>imunološki</w:t>
      </w:r>
      <w:r w:rsidRPr="00A94EAE">
        <w:rPr>
          <w:sz w:val="22"/>
          <w:szCs w:val="22"/>
          <w:lang w:val="sr-Latn-RS"/>
        </w:rPr>
        <w:t xml:space="preserve"> posredovani u etiologiji. Pacijenti s BTC (naročito pacijenti s bilijarnim stentovima) treba pažljivo da se prate u pogledu razvoja holangitisa ili infekcija bilijarnog trakta </w:t>
      </w:r>
      <w:r w:rsidR="006A40E0" w:rsidRPr="00A94EAE">
        <w:rPr>
          <w:sz w:val="22"/>
          <w:szCs w:val="22"/>
          <w:lang w:val="sr-Latn-RS"/>
        </w:rPr>
        <w:t xml:space="preserve">prije </w:t>
      </w:r>
      <w:r w:rsidRPr="00A94EAE">
        <w:rPr>
          <w:sz w:val="22"/>
          <w:szCs w:val="22"/>
          <w:lang w:val="sr-Latn-RS"/>
        </w:rPr>
        <w:t xml:space="preserve">početka </w:t>
      </w:r>
      <w:r w:rsidR="006A40E0" w:rsidRPr="00A94EAE">
        <w:rPr>
          <w:sz w:val="22"/>
          <w:szCs w:val="22"/>
          <w:lang w:val="sr-Latn-RS"/>
        </w:rPr>
        <w:t>liječenj</w:t>
      </w:r>
      <w:r w:rsidRPr="00A94EAE">
        <w:rPr>
          <w:sz w:val="22"/>
          <w:szCs w:val="22"/>
          <w:lang w:val="sr-Latn-RS"/>
        </w:rPr>
        <w:t>a i zatim redovno nakon toga.</w:t>
      </w:r>
    </w:p>
    <w:p w14:paraId="26E36EB0" w14:textId="77777777" w:rsidR="00E07805" w:rsidRPr="00A94EAE" w:rsidRDefault="00E07805" w:rsidP="00AC7AEF">
      <w:pPr>
        <w:pStyle w:val="Bodytext40"/>
        <w:shd w:val="clear" w:color="auto" w:fill="auto"/>
        <w:spacing w:before="0" w:line="276" w:lineRule="auto"/>
        <w:jc w:val="both"/>
        <w:rPr>
          <w:rStyle w:val="Bodytext41"/>
          <w:i/>
          <w:iCs/>
          <w:lang w:val="sr-Latn-RS"/>
        </w:rPr>
      </w:pPr>
    </w:p>
    <w:p w14:paraId="1FE502DE" w14:textId="7FC4404B" w:rsidR="002F6364" w:rsidRPr="00A94EAE" w:rsidRDefault="004B48C2" w:rsidP="00AC7AEF">
      <w:pPr>
        <w:pStyle w:val="Bodytext40"/>
        <w:shd w:val="clear" w:color="auto" w:fill="auto"/>
        <w:spacing w:before="0" w:line="276" w:lineRule="auto"/>
        <w:jc w:val="both"/>
        <w:rPr>
          <w:lang w:val="sr-Latn-RS"/>
        </w:rPr>
      </w:pPr>
      <w:r w:rsidRPr="00A94EAE">
        <w:rPr>
          <w:rStyle w:val="Bodytext41"/>
          <w:i/>
          <w:iCs/>
          <w:lang w:val="sr-Latn-RS"/>
        </w:rPr>
        <w:t>Metastatski NSCLC</w:t>
      </w:r>
    </w:p>
    <w:p w14:paraId="2FABC981" w14:textId="37D3645D" w:rsidR="002F6364" w:rsidRPr="00A94EAE" w:rsidRDefault="004B48C2" w:rsidP="00AC7AEF">
      <w:pPr>
        <w:pStyle w:val="Bodytext20"/>
        <w:shd w:val="clear" w:color="auto" w:fill="auto"/>
        <w:spacing w:before="0" w:after="0" w:line="276" w:lineRule="auto"/>
        <w:ind w:right="200" w:firstLine="0"/>
        <w:rPr>
          <w:sz w:val="22"/>
          <w:szCs w:val="22"/>
          <w:lang w:val="sr-Latn-RS"/>
        </w:rPr>
      </w:pPr>
      <w:r w:rsidRPr="00A94EAE">
        <w:rPr>
          <w:sz w:val="22"/>
          <w:szCs w:val="22"/>
          <w:lang w:val="sr-Latn-RS"/>
        </w:rPr>
        <w:t xml:space="preserve">Dostupni su ograničeni podaci o starijim pacijentima (&gt; 75 godina) </w:t>
      </w:r>
      <w:r w:rsidR="006A40E0" w:rsidRPr="00A94EAE">
        <w:rPr>
          <w:sz w:val="22"/>
          <w:szCs w:val="22"/>
          <w:lang w:val="sr-Latn-RS"/>
        </w:rPr>
        <w:t>liječe</w:t>
      </w:r>
      <w:r w:rsidRPr="00A94EAE">
        <w:rPr>
          <w:sz w:val="22"/>
          <w:szCs w:val="22"/>
          <w:lang w:val="sr-Latn-RS"/>
        </w:rPr>
        <w:t xml:space="preserve">nim </w:t>
      </w:r>
      <w:r w:rsidR="00024D0F" w:rsidRPr="00A94EAE">
        <w:rPr>
          <w:sz w:val="22"/>
          <w:szCs w:val="22"/>
          <w:lang w:val="sr-Latn-RS"/>
        </w:rPr>
        <w:t>lijek</w:t>
      </w:r>
      <w:r w:rsidRPr="00A94EAE">
        <w:rPr>
          <w:sz w:val="22"/>
          <w:szCs w:val="22"/>
          <w:lang w:val="sr-Latn-RS"/>
        </w:rPr>
        <w:t xml:space="preserve">om IMFINZI u kombinaciji s tremelimumabom i hemioterapijom na bazi platine (pogledati </w:t>
      </w:r>
      <w:r w:rsidR="003C6ADD" w:rsidRPr="00A94EAE">
        <w:rPr>
          <w:sz w:val="22"/>
          <w:szCs w:val="22"/>
          <w:lang w:val="sr-Latn-RS"/>
        </w:rPr>
        <w:t>djelove</w:t>
      </w:r>
      <w:r w:rsidRPr="00A94EAE">
        <w:rPr>
          <w:sz w:val="22"/>
          <w:szCs w:val="22"/>
          <w:lang w:val="sr-Latn-RS"/>
        </w:rPr>
        <w:t xml:space="preserve"> 4.8 i 5.1). Preporučuje se da se pažljivo razmotri odnos mogućih koristi i rizika tog režima </w:t>
      </w:r>
      <w:r w:rsidR="006A40E0" w:rsidRPr="00A94EAE">
        <w:rPr>
          <w:sz w:val="22"/>
          <w:szCs w:val="22"/>
          <w:lang w:val="sr-Latn-RS"/>
        </w:rPr>
        <w:t>liječenj</w:t>
      </w:r>
      <w:r w:rsidRPr="00A94EAE">
        <w:rPr>
          <w:sz w:val="22"/>
          <w:szCs w:val="22"/>
          <w:lang w:val="sr-Latn-RS"/>
        </w:rPr>
        <w:t>a kod svakog pacijenta pojedinačno.</w:t>
      </w:r>
    </w:p>
    <w:p w14:paraId="4741BA11" w14:textId="77777777" w:rsidR="00E07805" w:rsidRPr="00A94EAE" w:rsidRDefault="00E07805" w:rsidP="00AC7AEF">
      <w:pPr>
        <w:pStyle w:val="Bodytext20"/>
        <w:shd w:val="clear" w:color="auto" w:fill="auto"/>
        <w:spacing w:before="0" w:after="0" w:line="276" w:lineRule="auto"/>
        <w:ind w:firstLine="0"/>
        <w:rPr>
          <w:rStyle w:val="Bodytext21"/>
          <w:sz w:val="22"/>
          <w:szCs w:val="22"/>
          <w:lang w:val="sr-Latn-RS"/>
        </w:rPr>
      </w:pPr>
    </w:p>
    <w:p w14:paraId="6C5E1EF2" w14:textId="6FB9D588"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Pacijenti koji su isključeni iz kliničkih studija</w:t>
      </w:r>
    </w:p>
    <w:p w14:paraId="71D615E2" w14:textId="05E3679D"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Pacijenti sa sl</w:t>
      </w:r>
      <w:r w:rsidR="003C6ADD" w:rsidRPr="00A94EAE">
        <w:rPr>
          <w:sz w:val="22"/>
          <w:szCs w:val="22"/>
          <w:lang w:val="sr-Latn-RS"/>
        </w:rPr>
        <w:t>j</w:t>
      </w:r>
      <w:r w:rsidRPr="00A94EAE">
        <w:rPr>
          <w:sz w:val="22"/>
          <w:szCs w:val="22"/>
          <w:lang w:val="sr-Latn-RS"/>
        </w:rPr>
        <w:t xml:space="preserve">edećim stavkama isključeni su iz kliničkih studija: funkcionalni skor ECOG na početku &gt; 2; aktivna ili prethodna dokumentovana autoimuna bolest u periodu od 2 godine od početka studije; imunodeficijencija u anamnezi; teške imunološki posredovane neželjene reakcije u anamnezi; medicinska stanja zbog kojih je bila neophodna sistemska imunosupresija, osim fiziološke doze sistemskih kortikosteroida (&lt;10 mg prednizona ili ekvivalenta dnevno); nekontrolisana interkurentna bolest, aktivna tuberkuloza ili hepatitis B ili C ili HIV infekcija ili pacijenti koji su primili živu </w:t>
      </w:r>
      <w:r w:rsidRPr="00A94EAE">
        <w:rPr>
          <w:sz w:val="22"/>
          <w:szCs w:val="22"/>
          <w:lang w:val="sr-Latn-RS"/>
        </w:rPr>
        <w:lastRenderedPageBreak/>
        <w:t xml:space="preserve">atenuisanu vakcinu u periodu od 30 dana </w:t>
      </w:r>
      <w:r w:rsidR="006A40E0" w:rsidRPr="00A94EAE">
        <w:rPr>
          <w:sz w:val="22"/>
          <w:szCs w:val="22"/>
          <w:lang w:val="sr-Latn-RS"/>
        </w:rPr>
        <w:t xml:space="preserve">prije </w:t>
      </w:r>
      <w:r w:rsidRPr="00A94EAE">
        <w:rPr>
          <w:sz w:val="22"/>
          <w:szCs w:val="22"/>
          <w:lang w:val="sr-Latn-RS"/>
        </w:rPr>
        <w:t xml:space="preserve">ili nakon početka terapije </w:t>
      </w:r>
      <w:r w:rsidR="00024D0F" w:rsidRPr="00A94EAE">
        <w:rPr>
          <w:sz w:val="22"/>
          <w:szCs w:val="22"/>
          <w:lang w:val="sr-Latn-RS"/>
        </w:rPr>
        <w:t>lijek</w:t>
      </w:r>
      <w:r w:rsidRPr="00A94EAE">
        <w:rPr>
          <w:sz w:val="22"/>
          <w:szCs w:val="22"/>
          <w:lang w:val="sr-Latn-RS"/>
        </w:rPr>
        <w:t>om IMFINZI. U odsustvu podataka, durvalumab treba oprezno koristiti u tim populacijama nakon pažljivog razmatranja potencijalne koristi/rizika u svakom pojedinačnom slučaju.</w:t>
      </w:r>
    </w:p>
    <w:p w14:paraId="3D127590" w14:textId="68258EEE" w:rsidR="002F6364" w:rsidRPr="00A94EAE" w:rsidRDefault="006A40E0" w:rsidP="00AC7AEF">
      <w:pPr>
        <w:pStyle w:val="Bodytext20"/>
        <w:shd w:val="clear" w:color="auto" w:fill="auto"/>
        <w:spacing w:before="0" w:after="0" w:line="276" w:lineRule="auto"/>
        <w:ind w:firstLine="0"/>
        <w:rPr>
          <w:sz w:val="22"/>
          <w:szCs w:val="22"/>
          <w:lang w:val="sr-Latn-RS"/>
        </w:rPr>
      </w:pPr>
      <w:r w:rsidRPr="00A94EAE">
        <w:rPr>
          <w:sz w:val="22"/>
          <w:szCs w:val="22"/>
          <w:lang w:val="sr-Latn-RS"/>
        </w:rPr>
        <w:t>Bezbjednost</w:t>
      </w:r>
      <w:r w:rsidR="004B48C2" w:rsidRPr="00A94EAE">
        <w:rPr>
          <w:sz w:val="22"/>
          <w:szCs w:val="22"/>
          <w:lang w:val="sr-Latn-RS"/>
        </w:rPr>
        <w:t xml:space="preserve"> konkurentne profilaktičke kranijalne iradijacije (</w:t>
      </w:r>
      <w:r w:rsidR="003C6ADD" w:rsidRPr="00A94EAE">
        <w:rPr>
          <w:sz w:val="22"/>
          <w:szCs w:val="22"/>
          <w:lang w:val="sr-Latn-RS"/>
        </w:rPr>
        <w:t xml:space="preserve">engl. </w:t>
      </w:r>
      <w:r w:rsidR="003C6ADD" w:rsidRPr="00A94EAE">
        <w:rPr>
          <w:i/>
          <w:sz w:val="22"/>
          <w:szCs w:val="22"/>
          <w:lang w:val="sr-Latn-RS"/>
        </w:rPr>
        <w:t>prophylactic cranial irradiation</w:t>
      </w:r>
      <w:r w:rsidR="003C6ADD" w:rsidRPr="00A94EAE">
        <w:rPr>
          <w:sz w:val="22"/>
          <w:szCs w:val="22"/>
          <w:lang w:val="sr-Latn-RS"/>
        </w:rPr>
        <w:t xml:space="preserve">, </w:t>
      </w:r>
      <w:r w:rsidR="004B48C2" w:rsidRPr="00A94EAE">
        <w:rPr>
          <w:sz w:val="22"/>
          <w:szCs w:val="22"/>
          <w:lang w:val="sr-Latn-RS"/>
        </w:rPr>
        <w:t xml:space="preserve">PCI) uz upotrebu </w:t>
      </w:r>
      <w:r w:rsidR="00024D0F" w:rsidRPr="00A94EAE">
        <w:rPr>
          <w:sz w:val="22"/>
          <w:szCs w:val="22"/>
          <w:lang w:val="sr-Latn-RS"/>
        </w:rPr>
        <w:t>lijeka</w:t>
      </w:r>
      <w:r w:rsidR="004B48C2" w:rsidRPr="00A94EAE">
        <w:rPr>
          <w:sz w:val="22"/>
          <w:szCs w:val="22"/>
          <w:lang w:val="sr-Latn-RS"/>
        </w:rPr>
        <w:t xml:space="preserve"> IMFINZI kod pacijenata ES-SCLC nije poznata.</w:t>
      </w:r>
    </w:p>
    <w:p w14:paraId="03E921B9" w14:textId="77777777" w:rsidR="003C6ADD" w:rsidRPr="00A94EAE" w:rsidRDefault="003C6ADD" w:rsidP="00AC7AEF">
      <w:pPr>
        <w:pStyle w:val="Bodytext20"/>
        <w:shd w:val="clear" w:color="auto" w:fill="auto"/>
        <w:spacing w:before="0" w:after="0" w:line="276" w:lineRule="auto"/>
        <w:ind w:firstLine="0"/>
        <w:rPr>
          <w:sz w:val="22"/>
          <w:szCs w:val="22"/>
          <w:lang w:val="sr-Latn-RS"/>
        </w:rPr>
      </w:pPr>
    </w:p>
    <w:p w14:paraId="0834F5E6" w14:textId="28D112F7"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Više informacija o kriterijuma za isključivanje za svaku studiju pogledajte u </w:t>
      </w:r>
      <w:r w:rsidR="006A40E0" w:rsidRPr="00A94EAE">
        <w:rPr>
          <w:sz w:val="22"/>
          <w:szCs w:val="22"/>
          <w:lang w:val="sr-Latn-RS"/>
        </w:rPr>
        <w:t>dijelu</w:t>
      </w:r>
      <w:r w:rsidRPr="00A94EAE">
        <w:rPr>
          <w:sz w:val="22"/>
          <w:szCs w:val="22"/>
          <w:lang w:val="sr-Latn-RS"/>
        </w:rPr>
        <w:t xml:space="preserve"> 5.1.</w:t>
      </w:r>
    </w:p>
    <w:p w14:paraId="0973C7AD" w14:textId="77777777" w:rsidR="00E07805" w:rsidRPr="00A94EAE" w:rsidRDefault="00E07805" w:rsidP="00AC7AEF">
      <w:pPr>
        <w:pStyle w:val="Bodytext20"/>
        <w:shd w:val="clear" w:color="auto" w:fill="auto"/>
        <w:spacing w:before="0" w:after="0" w:line="276" w:lineRule="auto"/>
        <w:ind w:firstLine="0"/>
        <w:rPr>
          <w:b/>
          <w:sz w:val="22"/>
          <w:szCs w:val="22"/>
          <w:lang w:val="sr-Latn-RS"/>
        </w:rPr>
      </w:pPr>
    </w:p>
    <w:p w14:paraId="3E0E87D2" w14:textId="15AC1185" w:rsidR="00316609" w:rsidRPr="00A94EAE" w:rsidRDefault="009B76CB" w:rsidP="00AC7AEF">
      <w:pPr>
        <w:pStyle w:val="Bodytext20"/>
        <w:shd w:val="clear" w:color="auto" w:fill="auto"/>
        <w:spacing w:before="0" w:after="0" w:line="276" w:lineRule="auto"/>
        <w:ind w:firstLine="0"/>
        <w:rPr>
          <w:sz w:val="22"/>
          <w:szCs w:val="22"/>
          <w:lang w:val="sr-Latn-RS"/>
        </w:rPr>
      </w:pPr>
      <w:r w:rsidRPr="00A94EAE">
        <w:rPr>
          <w:b/>
          <w:sz w:val="22"/>
          <w:szCs w:val="22"/>
          <w:lang w:val="sr-Latn-RS"/>
        </w:rPr>
        <w:t>4.5 Interakcije sa drugim ljekovima i druge vrste interakcija</w:t>
      </w:r>
    </w:p>
    <w:p w14:paraId="56710785" w14:textId="77777777" w:rsidR="00316609" w:rsidRPr="00A94EAE" w:rsidRDefault="00316609" w:rsidP="00AC7AEF">
      <w:pPr>
        <w:pStyle w:val="Bodytext20"/>
        <w:shd w:val="clear" w:color="auto" w:fill="auto"/>
        <w:spacing w:before="0" w:after="0" w:line="276" w:lineRule="auto"/>
        <w:ind w:firstLine="0"/>
        <w:rPr>
          <w:sz w:val="22"/>
          <w:szCs w:val="22"/>
          <w:lang w:val="sr-Latn-RS"/>
        </w:rPr>
      </w:pPr>
    </w:p>
    <w:p w14:paraId="51CE57A7" w14:textId="6BFFFBF0"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Upotreba sistemskih kortikosteroida ili imunosupresiva </w:t>
      </w:r>
      <w:r w:rsidR="006A40E0" w:rsidRPr="00A94EAE">
        <w:rPr>
          <w:sz w:val="22"/>
          <w:szCs w:val="22"/>
          <w:lang w:val="sr-Latn-RS"/>
        </w:rPr>
        <w:t xml:space="preserve">prije </w:t>
      </w:r>
      <w:r w:rsidRPr="00A94EAE">
        <w:rPr>
          <w:sz w:val="22"/>
          <w:szCs w:val="22"/>
          <w:lang w:val="sr-Latn-RS"/>
        </w:rPr>
        <w:t xml:space="preserve">početka </w:t>
      </w:r>
      <w:r w:rsidR="006A40E0" w:rsidRPr="00A94EAE">
        <w:rPr>
          <w:sz w:val="22"/>
          <w:szCs w:val="22"/>
          <w:lang w:val="sr-Latn-RS"/>
        </w:rPr>
        <w:t>primjen</w:t>
      </w:r>
      <w:r w:rsidRPr="00A94EAE">
        <w:rPr>
          <w:sz w:val="22"/>
          <w:szCs w:val="22"/>
          <w:lang w:val="sr-Latn-RS"/>
        </w:rPr>
        <w:t xml:space="preserve">e durvalumaba, osim fiziološke doze sistemskih kortikosteroida (&lt;10 mg prednizona ili ekvivalenta dnevno) ne preporučuje se zbog njihove potencijalne interferencije sa farmakodinamskom aktivnošću i efikasnošću durvalumaba. Ipak, sistemski kortikosteroidi ili drugi imunosupresivi mogu se koristiti nakon početka </w:t>
      </w:r>
      <w:r w:rsidR="006A40E0" w:rsidRPr="00A94EAE">
        <w:rPr>
          <w:sz w:val="22"/>
          <w:szCs w:val="22"/>
          <w:lang w:val="sr-Latn-RS"/>
        </w:rPr>
        <w:t>primjen</w:t>
      </w:r>
      <w:r w:rsidRPr="00A94EAE">
        <w:rPr>
          <w:sz w:val="22"/>
          <w:szCs w:val="22"/>
          <w:lang w:val="sr-Latn-RS"/>
        </w:rPr>
        <w:t xml:space="preserve">e durvalumaba za </w:t>
      </w:r>
      <w:r w:rsidR="00024D0F" w:rsidRPr="00A94EAE">
        <w:rPr>
          <w:sz w:val="22"/>
          <w:szCs w:val="22"/>
          <w:lang w:val="sr-Latn-RS"/>
        </w:rPr>
        <w:t>liječenje</w:t>
      </w:r>
      <w:r w:rsidRPr="00A94EAE">
        <w:rPr>
          <w:sz w:val="22"/>
          <w:szCs w:val="22"/>
          <w:lang w:val="sr-Latn-RS"/>
        </w:rPr>
        <w:t xml:space="preserve"> imunološki posredovanih neželjenih reakcija (pogledajte </w:t>
      </w:r>
      <w:r w:rsidR="00024D0F" w:rsidRPr="00A94EAE">
        <w:rPr>
          <w:sz w:val="22"/>
          <w:szCs w:val="22"/>
          <w:lang w:val="sr-Latn-RS"/>
        </w:rPr>
        <w:t>dio</w:t>
      </w:r>
      <w:r w:rsidRPr="00A94EAE">
        <w:rPr>
          <w:sz w:val="22"/>
          <w:szCs w:val="22"/>
          <w:lang w:val="sr-Latn-RS"/>
        </w:rPr>
        <w:t xml:space="preserve"> 4.4).</w:t>
      </w:r>
    </w:p>
    <w:p w14:paraId="740591AF" w14:textId="41470D85"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Sa durvalumabom ni</w:t>
      </w:r>
      <w:r w:rsidR="003C6ADD" w:rsidRPr="00A94EAE">
        <w:rPr>
          <w:sz w:val="22"/>
          <w:szCs w:val="22"/>
          <w:lang w:val="sr-Latn-RS"/>
        </w:rPr>
        <w:t>je</w:t>
      </w:r>
      <w:r w:rsidRPr="00A94EAE">
        <w:rPr>
          <w:sz w:val="22"/>
          <w:szCs w:val="22"/>
          <w:lang w:val="sr-Latn-RS"/>
        </w:rPr>
        <w:t xml:space="preserve">su vršene formalne farmakokinetičke studije interakcije između </w:t>
      </w:r>
      <w:r w:rsidR="00024D0F" w:rsidRPr="00A94EAE">
        <w:rPr>
          <w:sz w:val="22"/>
          <w:szCs w:val="22"/>
          <w:lang w:val="sr-Latn-RS"/>
        </w:rPr>
        <w:t>ljekova</w:t>
      </w:r>
      <w:r w:rsidRPr="00A94EAE">
        <w:rPr>
          <w:sz w:val="22"/>
          <w:szCs w:val="22"/>
          <w:lang w:val="sr-Latn-RS"/>
        </w:rPr>
        <w:t xml:space="preserve">. Pošto su primarni putevi eliminacije durvalumaba proteinski katabolizam putem retikuloendotelnog sistema ili ciljano posredovana dispozicija, ne očekuju se metaboličke reakcije između </w:t>
      </w:r>
      <w:r w:rsidR="00024D0F" w:rsidRPr="00A94EAE">
        <w:rPr>
          <w:sz w:val="22"/>
          <w:szCs w:val="22"/>
          <w:lang w:val="sr-Latn-RS"/>
        </w:rPr>
        <w:t>ljekova</w:t>
      </w:r>
      <w:r w:rsidRPr="00A94EAE">
        <w:rPr>
          <w:sz w:val="22"/>
          <w:szCs w:val="22"/>
          <w:lang w:val="sr-Latn-RS"/>
        </w:rPr>
        <w:t xml:space="preserve">. Farmakokinetika interakcije između </w:t>
      </w:r>
      <w:r w:rsidR="00024D0F" w:rsidRPr="00A94EAE">
        <w:rPr>
          <w:sz w:val="22"/>
          <w:szCs w:val="22"/>
          <w:lang w:val="sr-Latn-RS"/>
        </w:rPr>
        <w:t>lijeka</w:t>
      </w:r>
      <w:r w:rsidRPr="00A94EAE">
        <w:rPr>
          <w:sz w:val="22"/>
          <w:szCs w:val="22"/>
          <w:lang w:val="sr-Latn-RS"/>
        </w:rPr>
        <w:t xml:space="preserve"> durvalumab i hemioterapije </w:t>
      </w:r>
      <w:r w:rsidR="006A40E0" w:rsidRPr="00A94EAE">
        <w:rPr>
          <w:sz w:val="22"/>
          <w:szCs w:val="22"/>
          <w:lang w:val="sr-Latn-RS"/>
        </w:rPr>
        <w:t>procijenjena</w:t>
      </w:r>
      <w:r w:rsidRPr="00A94EAE">
        <w:rPr>
          <w:sz w:val="22"/>
          <w:szCs w:val="22"/>
          <w:lang w:val="sr-Latn-RS"/>
        </w:rPr>
        <w:t xml:space="preserve"> je u studiji CASPIAN i dokazano je da konkomitantno </w:t>
      </w:r>
      <w:r w:rsidR="00024D0F" w:rsidRPr="00A94EAE">
        <w:rPr>
          <w:sz w:val="22"/>
          <w:szCs w:val="22"/>
          <w:lang w:val="sr-Latn-RS"/>
        </w:rPr>
        <w:t>liječenje</w:t>
      </w:r>
      <w:r w:rsidRPr="00A94EAE">
        <w:rPr>
          <w:sz w:val="22"/>
          <w:szCs w:val="22"/>
          <w:lang w:val="sr-Latn-RS"/>
        </w:rPr>
        <w:t xml:space="preserve"> durvalumabom nije uticalo na farmakokinetiku etopozida, karboplatina ili cisplatina. Pored toga, na osnovu analize farmakokinetike populacije, konkomitantno </w:t>
      </w:r>
      <w:r w:rsidR="00024D0F" w:rsidRPr="00A94EAE">
        <w:rPr>
          <w:sz w:val="22"/>
          <w:szCs w:val="22"/>
          <w:lang w:val="sr-Latn-RS"/>
        </w:rPr>
        <w:t>liječenje</w:t>
      </w:r>
      <w:r w:rsidRPr="00A94EAE">
        <w:rPr>
          <w:sz w:val="22"/>
          <w:szCs w:val="22"/>
          <w:lang w:val="sr-Latn-RS"/>
        </w:rPr>
        <w:t xml:space="preserve"> hemioterapijom nije imalo značajan uticaj na farmakokinetiku durvalumaba. Farmakokinetičke interakcije između durvalumaba u kombinaciji sa tremelimumabom i hemioterapijom na bazi platine bile su proc</w:t>
      </w:r>
      <w:r w:rsidR="006A40E0" w:rsidRPr="00A94EAE">
        <w:rPr>
          <w:sz w:val="22"/>
          <w:szCs w:val="22"/>
          <w:lang w:val="sr-Latn-RS"/>
        </w:rPr>
        <w:t>ij</w:t>
      </w:r>
      <w:r w:rsidRPr="00A94EAE">
        <w:rPr>
          <w:sz w:val="22"/>
          <w:szCs w:val="22"/>
          <w:lang w:val="sr-Latn-RS"/>
        </w:rPr>
        <w:t>enjivane u studiji POSEIDON, u kojoj ni</w:t>
      </w:r>
      <w:r w:rsidR="003C6ADD" w:rsidRPr="00A94EAE">
        <w:rPr>
          <w:sz w:val="22"/>
          <w:szCs w:val="22"/>
          <w:lang w:val="sr-Latn-RS"/>
        </w:rPr>
        <w:t>je</w:t>
      </w:r>
      <w:r w:rsidRPr="00A94EAE">
        <w:rPr>
          <w:sz w:val="22"/>
          <w:szCs w:val="22"/>
          <w:lang w:val="sr-Latn-RS"/>
        </w:rPr>
        <w:t xml:space="preserve">su utvrđene klinički značajne farmakokinetičke interakcije između tremelimumaba, durvalumaba, nab-paklitaksela, gemcitabina, pemetrekseda, karboplatina ili cisplatina kod njihove istovremene </w:t>
      </w:r>
      <w:r w:rsidR="006A40E0" w:rsidRPr="00A94EAE">
        <w:rPr>
          <w:sz w:val="22"/>
          <w:szCs w:val="22"/>
          <w:lang w:val="sr-Latn-RS"/>
        </w:rPr>
        <w:t>primjen</w:t>
      </w:r>
      <w:r w:rsidRPr="00A94EAE">
        <w:rPr>
          <w:sz w:val="22"/>
          <w:szCs w:val="22"/>
          <w:lang w:val="sr-Latn-RS"/>
        </w:rPr>
        <w:t>e.</w:t>
      </w:r>
    </w:p>
    <w:p w14:paraId="22342B38" w14:textId="77777777" w:rsidR="00E07805" w:rsidRPr="00A94EAE" w:rsidRDefault="00E07805" w:rsidP="00AC7AEF">
      <w:pPr>
        <w:pStyle w:val="Bodytext20"/>
        <w:shd w:val="clear" w:color="auto" w:fill="auto"/>
        <w:spacing w:before="0" w:after="0" w:line="276" w:lineRule="auto"/>
        <w:ind w:firstLine="0"/>
        <w:rPr>
          <w:rStyle w:val="Bodytext21"/>
          <w:b/>
          <w:sz w:val="22"/>
          <w:szCs w:val="22"/>
          <w:u w:val="none"/>
          <w:lang w:val="sr-Latn-RS"/>
        </w:rPr>
      </w:pPr>
    </w:p>
    <w:p w14:paraId="39581476" w14:textId="5CB83773" w:rsidR="009B76CB" w:rsidRPr="00A94EAE" w:rsidRDefault="009B76CB" w:rsidP="00AC7AEF">
      <w:pPr>
        <w:pStyle w:val="Bodytext20"/>
        <w:shd w:val="clear" w:color="auto" w:fill="auto"/>
        <w:spacing w:before="0" w:after="0" w:line="276" w:lineRule="auto"/>
        <w:ind w:firstLine="0"/>
        <w:rPr>
          <w:rStyle w:val="Bodytext21"/>
          <w:b/>
          <w:sz w:val="22"/>
          <w:szCs w:val="22"/>
          <w:u w:val="none"/>
          <w:lang w:val="sr-Latn-RS"/>
        </w:rPr>
      </w:pPr>
      <w:r w:rsidRPr="00A94EAE">
        <w:rPr>
          <w:rStyle w:val="Bodytext21"/>
          <w:b/>
          <w:sz w:val="22"/>
          <w:szCs w:val="22"/>
          <w:u w:val="none"/>
          <w:lang w:val="sr-Latn-RS"/>
        </w:rPr>
        <w:t>4.6 Plodnost, trudnoća i dojenje</w:t>
      </w:r>
    </w:p>
    <w:p w14:paraId="3874431B" w14:textId="77777777" w:rsidR="009B76CB" w:rsidRPr="00A94EAE" w:rsidRDefault="009B76CB" w:rsidP="00AC7AEF">
      <w:pPr>
        <w:pStyle w:val="Bodytext20"/>
        <w:shd w:val="clear" w:color="auto" w:fill="auto"/>
        <w:spacing w:before="0" w:after="0" w:line="276" w:lineRule="auto"/>
        <w:ind w:firstLine="0"/>
        <w:rPr>
          <w:rStyle w:val="Bodytext21"/>
          <w:sz w:val="22"/>
          <w:szCs w:val="22"/>
          <w:lang w:val="sr-Latn-RS"/>
        </w:rPr>
      </w:pPr>
    </w:p>
    <w:p w14:paraId="2BB9EFBB" w14:textId="5A102550"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Žene koje mogu da rađaju / kontracepcija</w:t>
      </w:r>
    </w:p>
    <w:p w14:paraId="172EB0E7" w14:textId="72AB6FE2" w:rsidR="002F6364" w:rsidRPr="00A94EAE" w:rsidRDefault="004B48C2" w:rsidP="00AC7AEF">
      <w:pPr>
        <w:pStyle w:val="Bodytext20"/>
        <w:shd w:val="clear" w:color="auto" w:fill="auto"/>
        <w:spacing w:before="0" w:after="0" w:line="276" w:lineRule="auto"/>
        <w:ind w:right="1160" w:firstLine="0"/>
        <w:rPr>
          <w:sz w:val="22"/>
          <w:szCs w:val="22"/>
          <w:lang w:val="sr-Latn-RS"/>
        </w:rPr>
      </w:pPr>
      <w:r w:rsidRPr="00A94EAE">
        <w:rPr>
          <w:sz w:val="22"/>
          <w:szCs w:val="22"/>
          <w:lang w:val="sr-Latn-RS"/>
        </w:rPr>
        <w:t xml:space="preserve">Žene koje mogu da rađaju treba da koriste pouzdanu kontracepciju tokom </w:t>
      </w:r>
      <w:r w:rsidR="006A40E0" w:rsidRPr="00A94EAE">
        <w:rPr>
          <w:sz w:val="22"/>
          <w:szCs w:val="22"/>
          <w:lang w:val="sr-Latn-RS"/>
        </w:rPr>
        <w:t>liječenj</w:t>
      </w:r>
      <w:r w:rsidRPr="00A94EAE">
        <w:rPr>
          <w:sz w:val="22"/>
          <w:szCs w:val="22"/>
          <w:lang w:val="sr-Latn-RS"/>
        </w:rPr>
        <w:t xml:space="preserve">a durvalumabom i najmanje 3 </w:t>
      </w:r>
      <w:r w:rsidR="006A40E0" w:rsidRPr="00A94EAE">
        <w:rPr>
          <w:sz w:val="22"/>
          <w:szCs w:val="22"/>
          <w:lang w:val="sr-Latn-RS"/>
        </w:rPr>
        <w:t>mjeseca</w:t>
      </w:r>
      <w:r w:rsidRPr="00A94EAE">
        <w:rPr>
          <w:sz w:val="22"/>
          <w:szCs w:val="22"/>
          <w:lang w:val="sr-Latn-RS"/>
        </w:rPr>
        <w:t xml:space="preserve"> nakon što prime posl</w:t>
      </w:r>
      <w:r w:rsidR="003C6ADD" w:rsidRPr="00A94EAE">
        <w:rPr>
          <w:sz w:val="22"/>
          <w:szCs w:val="22"/>
          <w:lang w:val="sr-Latn-RS"/>
        </w:rPr>
        <w:t>j</w:t>
      </w:r>
      <w:r w:rsidRPr="00A94EAE">
        <w:rPr>
          <w:sz w:val="22"/>
          <w:szCs w:val="22"/>
          <w:lang w:val="sr-Latn-RS"/>
        </w:rPr>
        <w:t>ednju dozu durvalumaba.</w:t>
      </w:r>
    </w:p>
    <w:p w14:paraId="5BFFD4E6" w14:textId="77777777" w:rsidR="00E07805" w:rsidRPr="00A94EAE" w:rsidRDefault="00E07805" w:rsidP="00AC7AEF">
      <w:pPr>
        <w:pStyle w:val="Bodytext20"/>
        <w:shd w:val="clear" w:color="auto" w:fill="auto"/>
        <w:spacing w:before="0" w:after="0" w:line="276" w:lineRule="auto"/>
        <w:ind w:firstLine="0"/>
        <w:rPr>
          <w:rStyle w:val="Bodytext21"/>
          <w:sz w:val="22"/>
          <w:szCs w:val="22"/>
          <w:lang w:val="sr-Latn-RS"/>
        </w:rPr>
      </w:pPr>
    </w:p>
    <w:p w14:paraId="75454AD5" w14:textId="051043A5"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Trudnoća</w:t>
      </w:r>
    </w:p>
    <w:p w14:paraId="7E54C111" w14:textId="5FEDF43C"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Nema podataka o </w:t>
      </w:r>
      <w:r w:rsidR="006A40E0" w:rsidRPr="00A94EAE">
        <w:rPr>
          <w:sz w:val="22"/>
          <w:szCs w:val="22"/>
          <w:lang w:val="sr-Latn-RS"/>
        </w:rPr>
        <w:t>primjen</w:t>
      </w:r>
      <w:r w:rsidRPr="00A94EAE">
        <w:rPr>
          <w:sz w:val="22"/>
          <w:szCs w:val="22"/>
          <w:lang w:val="sr-Latn-RS"/>
        </w:rPr>
        <w:t>i durvalumaba kod trudnica. Na osnovu mehanizma dejstva, durvalumab ima potencijal da utiče na održavanje trudnoće, a kod mišjeg alogenog modela trudnoće, prekid signala PD-L1 rezult</w:t>
      </w:r>
      <w:r w:rsidR="003C6ADD" w:rsidRPr="00A94EAE">
        <w:rPr>
          <w:sz w:val="22"/>
          <w:szCs w:val="22"/>
          <w:lang w:val="sr-Latn-RS"/>
        </w:rPr>
        <w:t>ovao</w:t>
      </w:r>
      <w:r w:rsidRPr="00A94EAE">
        <w:rPr>
          <w:sz w:val="22"/>
          <w:szCs w:val="22"/>
          <w:lang w:val="sr-Latn-RS"/>
        </w:rPr>
        <w:t xml:space="preserve"> je povećanjem broja slučajeva gubitka fetusa. Studije na životinjama sa durvalumabom </w:t>
      </w:r>
      <w:r w:rsidR="000A427E" w:rsidRPr="00A94EAE">
        <w:rPr>
          <w:sz w:val="22"/>
          <w:szCs w:val="22"/>
          <w:lang w:val="sr-Latn-RS"/>
        </w:rPr>
        <w:t>nijesu</w:t>
      </w:r>
      <w:r w:rsidRPr="00A94EAE">
        <w:rPr>
          <w:sz w:val="22"/>
          <w:szCs w:val="22"/>
          <w:lang w:val="sr-Latn-RS"/>
        </w:rPr>
        <w:t xml:space="preserve"> ukazale na reproduktivnu toksičnost (pogledajte </w:t>
      </w:r>
      <w:r w:rsidR="00024D0F" w:rsidRPr="00A94EAE">
        <w:rPr>
          <w:sz w:val="22"/>
          <w:szCs w:val="22"/>
          <w:lang w:val="sr-Latn-RS"/>
        </w:rPr>
        <w:t>dio</w:t>
      </w:r>
      <w:r w:rsidRPr="00A94EAE">
        <w:rPr>
          <w:sz w:val="22"/>
          <w:szCs w:val="22"/>
          <w:lang w:val="sr-Latn-RS"/>
        </w:rPr>
        <w:t xml:space="preserve"> 5.3). Poznato je da ljudska IgG1 prolaze kroz barijeru placente, a placentalni transfer durvalumaba potvrđen je u studijama na životinjama. Durvalumab može da ošteti fetus kada se daje trudnicama i ne preporučuje se tokom trudnoće i kod žena koje mogu da rađaju koje ne koriste </w:t>
      </w:r>
      <w:r w:rsidR="000A427E" w:rsidRPr="00A94EAE">
        <w:rPr>
          <w:sz w:val="22"/>
          <w:szCs w:val="22"/>
          <w:lang w:val="sr-Latn-RS"/>
        </w:rPr>
        <w:t>efikasnu</w:t>
      </w:r>
      <w:r w:rsidRPr="00A94EAE">
        <w:rPr>
          <w:sz w:val="22"/>
          <w:szCs w:val="22"/>
          <w:lang w:val="sr-Latn-RS"/>
        </w:rPr>
        <w:t xml:space="preserve"> kontracepciju tokom terapije i najmanje 3 </w:t>
      </w:r>
      <w:r w:rsidR="006A40E0" w:rsidRPr="00A94EAE">
        <w:rPr>
          <w:sz w:val="22"/>
          <w:szCs w:val="22"/>
          <w:lang w:val="sr-Latn-RS"/>
        </w:rPr>
        <w:t>mjeseca</w:t>
      </w:r>
      <w:r w:rsidRPr="00A94EAE">
        <w:rPr>
          <w:sz w:val="22"/>
          <w:szCs w:val="22"/>
          <w:lang w:val="sr-Latn-RS"/>
        </w:rPr>
        <w:t xml:space="preserve"> nakon što prime posl</w:t>
      </w:r>
      <w:r w:rsidR="000A427E" w:rsidRPr="00A94EAE">
        <w:rPr>
          <w:sz w:val="22"/>
          <w:szCs w:val="22"/>
          <w:lang w:val="sr-Latn-RS"/>
        </w:rPr>
        <w:t>j</w:t>
      </w:r>
      <w:r w:rsidRPr="00A94EAE">
        <w:rPr>
          <w:sz w:val="22"/>
          <w:szCs w:val="22"/>
          <w:lang w:val="sr-Latn-RS"/>
        </w:rPr>
        <w:t>ednju dozu.</w:t>
      </w:r>
    </w:p>
    <w:p w14:paraId="0086EC52" w14:textId="77777777" w:rsidR="00E07805" w:rsidRPr="00A94EAE" w:rsidRDefault="00E07805" w:rsidP="00AC7AEF">
      <w:pPr>
        <w:pStyle w:val="Bodytext20"/>
        <w:shd w:val="clear" w:color="auto" w:fill="auto"/>
        <w:spacing w:before="0" w:after="0" w:line="276" w:lineRule="auto"/>
        <w:ind w:firstLine="0"/>
        <w:rPr>
          <w:rStyle w:val="Bodytext21"/>
          <w:sz w:val="22"/>
          <w:szCs w:val="22"/>
          <w:lang w:val="sr-Latn-RS"/>
        </w:rPr>
      </w:pPr>
    </w:p>
    <w:p w14:paraId="147F9467" w14:textId="7ECC5933"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Dojenje</w:t>
      </w:r>
    </w:p>
    <w:p w14:paraId="7D6CE431" w14:textId="46BF8BAC"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Nije poznato da li se durvalumab izlučuje u majčino m</w:t>
      </w:r>
      <w:r w:rsidR="00024D0F" w:rsidRPr="00A94EAE">
        <w:rPr>
          <w:sz w:val="22"/>
          <w:szCs w:val="22"/>
          <w:lang w:val="sr-Latn-RS"/>
        </w:rPr>
        <w:t>lijek</w:t>
      </w:r>
      <w:r w:rsidRPr="00A94EAE">
        <w:rPr>
          <w:sz w:val="22"/>
          <w:szCs w:val="22"/>
          <w:lang w:val="sr-Latn-RS"/>
        </w:rPr>
        <w:t>o kod ljudi. Postojeći toksikološki podaci o makaki majmunima pokazali su niske nivoe durvalumaba u majčinom m</w:t>
      </w:r>
      <w:r w:rsidR="00024D0F" w:rsidRPr="00A94EAE">
        <w:rPr>
          <w:sz w:val="22"/>
          <w:szCs w:val="22"/>
          <w:lang w:val="sr-Latn-RS"/>
        </w:rPr>
        <w:t>lijek</w:t>
      </w:r>
      <w:r w:rsidRPr="00A94EAE">
        <w:rPr>
          <w:sz w:val="22"/>
          <w:szCs w:val="22"/>
          <w:lang w:val="sr-Latn-RS"/>
        </w:rPr>
        <w:t xml:space="preserve">u 28. dana nakon porođaja (pogledajte </w:t>
      </w:r>
      <w:r w:rsidR="00024D0F" w:rsidRPr="00A94EAE">
        <w:rPr>
          <w:sz w:val="22"/>
          <w:szCs w:val="22"/>
          <w:lang w:val="sr-Latn-RS"/>
        </w:rPr>
        <w:t>dio</w:t>
      </w:r>
      <w:r w:rsidRPr="00A94EAE">
        <w:rPr>
          <w:sz w:val="22"/>
          <w:szCs w:val="22"/>
          <w:lang w:val="sr-Latn-RS"/>
        </w:rPr>
        <w:t xml:space="preserve"> 5.3). Kod ljudi se u majčino m</w:t>
      </w:r>
      <w:r w:rsidR="00024D0F" w:rsidRPr="00A94EAE">
        <w:rPr>
          <w:sz w:val="22"/>
          <w:szCs w:val="22"/>
          <w:lang w:val="sr-Latn-RS"/>
        </w:rPr>
        <w:t>lijek</w:t>
      </w:r>
      <w:r w:rsidRPr="00A94EAE">
        <w:rPr>
          <w:sz w:val="22"/>
          <w:szCs w:val="22"/>
          <w:lang w:val="sr-Latn-RS"/>
        </w:rPr>
        <w:t>o mogu pren</w:t>
      </w:r>
      <w:r w:rsidR="000A427E" w:rsidRPr="00A94EAE">
        <w:rPr>
          <w:sz w:val="22"/>
          <w:szCs w:val="22"/>
          <w:lang w:val="sr-Latn-RS"/>
        </w:rPr>
        <w:t>ij</w:t>
      </w:r>
      <w:r w:rsidRPr="00A94EAE">
        <w:rPr>
          <w:sz w:val="22"/>
          <w:szCs w:val="22"/>
          <w:lang w:val="sr-Latn-RS"/>
        </w:rPr>
        <w:t>eti antit</w:t>
      </w:r>
      <w:r w:rsidR="000A427E" w:rsidRPr="00A94EAE">
        <w:rPr>
          <w:sz w:val="22"/>
          <w:szCs w:val="22"/>
          <w:lang w:val="sr-Latn-RS"/>
        </w:rPr>
        <w:t>ij</w:t>
      </w:r>
      <w:r w:rsidRPr="00A94EAE">
        <w:rPr>
          <w:sz w:val="22"/>
          <w:szCs w:val="22"/>
          <w:lang w:val="sr-Latn-RS"/>
        </w:rPr>
        <w:t>ela, ali potencijal za resorpciju i opasnost po novorođenče nije</w:t>
      </w:r>
      <w:r w:rsidR="000A427E" w:rsidRPr="00A94EAE">
        <w:rPr>
          <w:sz w:val="22"/>
          <w:szCs w:val="22"/>
          <w:lang w:val="sr-Latn-RS"/>
        </w:rPr>
        <w:t>su</w:t>
      </w:r>
      <w:r w:rsidRPr="00A94EAE">
        <w:rPr>
          <w:sz w:val="22"/>
          <w:szCs w:val="22"/>
          <w:lang w:val="sr-Latn-RS"/>
        </w:rPr>
        <w:t xml:space="preserve"> poznat</w:t>
      </w:r>
      <w:r w:rsidR="000A427E" w:rsidRPr="00A94EAE">
        <w:rPr>
          <w:sz w:val="22"/>
          <w:szCs w:val="22"/>
          <w:lang w:val="sr-Latn-RS"/>
        </w:rPr>
        <w:t>i</w:t>
      </w:r>
      <w:r w:rsidRPr="00A94EAE">
        <w:rPr>
          <w:sz w:val="22"/>
          <w:szCs w:val="22"/>
          <w:lang w:val="sr-Latn-RS"/>
        </w:rPr>
        <w:t>. Ipak, potencijalni rizik za d</w:t>
      </w:r>
      <w:r w:rsidR="000A427E" w:rsidRPr="00A94EAE">
        <w:rPr>
          <w:sz w:val="22"/>
          <w:szCs w:val="22"/>
          <w:lang w:val="sr-Latn-RS"/>
        </w:rPr>
        <w:t>ij</w:t>
      </w:r>
      <w:r w:rsidRPr="00A94EAE">
        <w:rPr>
          <w:sz w:val="22"/>
          <w:szCs w:val="22"/>
          <w:lang w:val="sr-Latn-RS"/>
        </w:rPr>
        <w:t>ete koje je dojeno ne može se isključiti. Neophodno je don</w:t>
      </w:r>
      <w:r w:rsidR="000A427E" w:rsidRPr="00A94EAE">
        <w:rPr>
          <w:sz w:val="22"/>
          <w:szCs w:val="22"/>
          <w:lang w:val="sr-Latn-RS"/>
        </w:rPr>
        <w:t>ij</w:t>
      </w:r>
      <w:r w:rsidRPr="00A94EAE">
        <w:rPr>
          <w:sz w:val="22"/>
          <w:szCs w:val="22"/>
          <w:lang w:val="sr-Latn-RS"/>
        </w:rPr>
        <w:t xml:space="preserve">eti odluku da li trajno prekinuti dojenje ili trajno ili privremeno prekinuti terapiju </w:t>
      </w:r>
      <w:r w:rsidR="00024D0F" w:rsidRPr="00A94EAE">
        <w:rPr>
          <w:sz w:val="22"/>
          <w:szCs w:val="22"/>
          <w:lang w:val="sr-Latn-RS"/>
        </w:rPr>
        <w:t>lijek</w:t>
      </w:r>
      <w:r w:rsidRPr="00A94EAE">
        <w:rPr>
          <w:sz w:val="22"/>
          <w:szCs w:val="22"/>
          <w:lang w:val="sr-Latn-RS"/>
        </w:rPr>
        <w:t>om durvalumab, uzimajući u obzir prednosti dojenja za d</w:t>
      </w:r>
      <w:r w:rsidR="000A427E" w:rsidRPr="00A94EAE">
        <w:rPr>
          <w:sz w:val="22"/>
          <w:szCs w:val="22"/>
          <w:lang w:val="sr-Latn-RS"/>
        </w:rPr>
        <w:t>ij</w:t>
      </w:r>
      <w:r w:rsidRPr="00A94EAE">
        <w:rPr>
          <w:sz w:val="22"/>
          <w:szCs w:val="22"/>
          <w:lang w:val="sr-Latn-RS"/>
        </w:rPr>
        <w:t>ete i prednosti terapije za ženu.</w:t>
      </w:r>
    </w:p>
    <w:p w14:paraId="362D32A0" w14:textId="77777777" w:rsidR="000A427E" w:rsidRPr="00A94EAE" w:rsidRDefault="000A427E" w:rsidP="00AC7AEF">
      <w:pPr>
        <w:pStyle w:val="Bodytext20"/>
        <w:shd w:val="clear" w:color="auto" w:fill="auto"/>
        <w:spacing w:before="0" w:after="0" w:line="276" w:lineRule="auto"/>
        <w:ind w:firstLine="0"/>
        <w:rPr>
          <w:sz w:val="22"/>
          <w:szCs w:val="22"/>
          <w:lang w:val="sr-Latn-RS"/>
        </w:rPr>
      </w:pPr>
    </w:p>
    <w:p w14:paraId="557B3585" w14:textId="77777777"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Plodnost</w:t>
      </w:r>
    </w:p>
    <w:p w14:paraId="71BA1E83" w14:textId="028E10B8"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Nema podataka o eventualnim dejstvima durvalumaba na fertilitet kod ljudi ili životinja.</w:t>
      </w:r>
    </w:p>
    <w:p w14:paraId="1F2408D6" w14:textId="12D016E4" w:rsidR="009B76CB" w:rsidRPr="00A94EAE" w:rsidRDefault="009B76CB" w:rsidP="00AC7AEF">
      <w:pPr>
        <w:pStyle w:val="Bodytext20"/>
        <w:shd w:val="clear" w:color="auto" w:fill="auto"/>
        <w:spacing w:before="0" w:after="0" w:line="276" w:lineRule="auto"/>
        <w:ind w:firstLine="0"/>
        <w:rPr>
          <w:sz w:val="22"/>
          <w:szCs w:val="22"/>
          <w:lang w:val="sr-Latn-RS"/>
        </w:rPr>
      </w:pPr>
    </w:p>
    <w:p w14:paraId="540AE299" w14:textId="1E0D6945" w:rsidR="009B76CB" w:rsidRPr="00A94EAE" w:rsidRDefault="009B76CB" w:rsidP="00AC7AEF">
      <w:pPr>
        <w:pStyle w:val="Bodytext20"/>
        <w:shd w:val="clear" w:color="auto" w:fill="auto"/>
        <w:spacing w:before="0" w:after="0" w:line="276" w:lineRule="auto"/>
        <w:ind w:firstLine="0"/>
        <w:rPr>
          <w:b/>
          <w:sz w:val="22"/>
          <w:szCs w:val="22"/>
          <w:lang w:val="sr-Latn-RS"/>
        </w:rPr>
      </w:pPr>
      <w:r w:rsidRPr="00A94EAE">
        <w:rPr>
          <w:b/>
          <w:sz w:val="22"/>
          <w:szCs w:val="22"/>
          <w:lang w:val="sr-Latn-RS"/>
        </w:rPr>
        <w:t>4.7 Uticaj na sposobnost upravljanja motornim vozilima i rukovanja mašinama</w:t>
      </w:r>
    </w:p>
    <w:p w14:paraId="69527F2E" w14:textId="77777777" w:rsidR="009B76CB" w:rsidRPr="00A94EAE" w:rsidRDefault="009B76CB" w:rsidP="00AC7AEF">
      <w:pPr>
        <w:pStyle w:val="Bodytext20"/>
        <w:shd w:val="clear" w:color="auto" w:fill="auto"/>
        <w:spacing w:before="0" w:after="0" w:line="276" w:lineRule="auto"/>
        <w:ind w:firstLine="0"/>
        <w:rPr>
          <w:sz w:val="22"/>
          <w:szCs w:val="22"/>
          <w:lang w:val="sr-Latn-RS"/>
        </w:rPr>
      </w:pPr>
    </w:p>
    <w:p w14:paraId="0C317D4E" w14:textId="59DC0DE6"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Durvalumab nema nikakav ili ima zanemarljiv uticaj na sposobnost upravljanja motornim vozilima i rukovanja mašinama.</w:t>
      </w:r>
    </w:p>
    <w:p w14:paraId="6A0E0BE4" w14:textId="7BEA25A3" w:rsidR="009B76CB" w:rsidRPr="00A94EAE" w:rsidRDefault="009B76CB" w:rsidP="00AC7AEF">
      <w:pPr>
        <w:pStyle w:val="Bodytext20"/>
        <w:shd w:val="clear" w:color="auto" w:fill="auto"/>
        <w:spacing w:before="0" w:after="0" w:line="276" w:lineRule="auto"/>
        <w:ind w:firstLine="0"/>
        <w:rPr>
          <w:sz w:val="22"/>
          <w:szCs w:val="22"/>
          <w:lang w:val="sr-Latn-RS"/>
        </w:rPr>
      </w:pPr>
    </w:p>
    <w:p w14:paraId="60B2DBB8" w14:textId="04AD4E9D" w:rsidR="009B76CB" w:rsidRPr="00A94EAE" w:rsidRDefault="009B76CB" w:rsidP="00AC7AEF">
      <w:pPr>
        <w:pStyle w:val="Bodytext20"/>
        <w:shd w:val="clear" w:color="auto" w:fill="auto"/>
        <w:spacing w:before="0" w:after="0" w:line="276" w:lineRule="auto"/>
        <w:ind w:firstLine="0"/>
        <w:rPr>
          <w:b/>
          <w:sz w:val="22"/>
          <w:szCs w:val="22"/>
          <w:lang w:val="sr-Latn-RS"/>
        </w:rPr>
      </w:pPr>
      <w:r w:rsidRPr="00A94EAE">
        <w:rPr>
          <w:b/>
          <w:sz w:val="22"/>
          <w:szCs w:val="22"/>
          <w:lang w:val="sr-Latn-RS"/>
        </w:rPr>
        <w:t>4.8 Neželjena dejstva</w:t>
      </w:r>
    </w:p>
    <w:p w14:paraId="07AD8D84" w14:textId="77777777" w:rsidR="009B76CB" w:rsidRPr="00A94EAE" w:rsidRDefault="009B76CB" w:rsidP="00AC7AEF">
      <w:pPr>
        <w:pStyle w:val="Bodytext20"/>
        <w:shd w:val="clear" w:color="auto" w:fill="auto"/>
        <w:spacing w:before="0" w:after="0" w:line="276" w:lineRule="auto"/>
        <w:ind w:firstLine="0"/>
        <w:rPr>
          <w:sz w:val="22"/>
          <w:szCs w:val="22"/>
          <w:lang w:val="sr-Latn-RS"/>
        </w:rPr>
      </w:pPr>
    </w:p>
    <w:p w14:paraId="35C1666A" w14:textId="77777777" w:rsidR="00E07805" w:rsidRPr="00A94EAE" w:rsidRDefault="004B48C2" w:rsidP="00AC7AEF">
      <w:pPr>
        <w:pStyle w:val="Bodytext20"/>
        <w:shd w:val="clear" w:color="auto" w:fill="auto"/>
        <w:spacing w:before="0" w:after="0" w:line="276" w:lineRule="auto"/>
        <w:ind w:firstLine="0"/>
        <w:rPr>
          <w:rStyle w:val="Bodytext21"/>
          <w:sz w:val="22"/>
          <w:szCs w:val="22"/>
          <w:lang w:val="sr-Latn-RS"/>
        </w:rPr>
      </w:pPr>
      <w:r w:rsidRPr="00A94EAE">
        <w:rPr>
          <w:rStyle w:val="Bodytext21"/>
          <w:sz w:val="22"/>
          <w:szCs w:val="22"/>
          <w:lang w:val="sr-Latn-RS"/>
        </w:rPr>
        <w:t xml:space="preserve">Kratak pregled </w:t>
      </w:r>
      <w:r w:rsidR="006A40E0" w:rsidRPr="00A94EAE">
        <w:rPr>
          <w:rStyle w:val="Bodytext21"/>
          <w:sz w:val="22"/>
          <w:szCs w:val="22"/>
          <w:lang w:val="sr-Latn-RS"/>
        </w:rPr>
        <w:t>bezbjed</w:t>
      </w:r>
      <w:r w:rsidRPr="00A94EAE">
        <w:rPr>
          <w:rStyle w:val="Bodytext21"/>
          <w:sz w:val="22"/>
          <w:szCs w:val="22"/>
          <w:lang w:val="sr-Latn-RS"/>
        </w:rPr>
        <w:t xml:space="preserve">nosnog profila </w:t>
      </w:r>
      <w:r w:rsidR="00024D0F" w:rsidRPr="00A94EAE">
        <w:rPr>
          <w:rStyle w:val="Bodytext21"/>
          <w:sz w:val="22"/>
          <w:szCs w:val="22"/>
          <w:lang w:val="sr-Latn-RS"/>
        </w:rPr>
        <w:t>lijeka</w:t>
      </w:r>
      <w:r w:rsidR="00636351" w:rsidRPr="00A94EAE">
        <w:rPr>
          <w:rStyle w:val="Bodytext21"/>
          <w:sz w:val="22"/>
          <w:szCs w:val="22"/>
          <w:lang w:val="sr-Latn-RS"/>
        </w:rPr>
        <w:t xml:space="preserve"> </w:t>
      </w:r>
    </w:p>
    <w:p w14:paraId="4F03D184" w14:textId="77777777" w:rsidR="00E07805" w:rsidRPr="00A94EAE" w:rsidRDefault="00E07805" w:rsidP="00AC7AEF">
      <w:pPr>
        <w:pStyle w:val="Bodytext20"/>
        <w:shd w:val="clear" w:color="auto" w:fill="auto"/>
        <w:spacing w:before="0" w:after="0" w:line="276" w:lineRule="auto"/>
        <w:ind w:right="6460" w:firstLine="0"/>
        <w:rPr>
          <w:rStyle w:val="Bodytext21"/>
          <w:sz w:val="22"/>
          <w:szCs w:val="22"/>
          <w:lang w:val="sr-Latn-RS"/>
        </w:rPr>
      </w:pPr>
    </w:p>
    <w:p w14:paraId="72EF0170" w14:textId="60B30641"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1pt"/>
          <w:lang w:val="sr-Latn-RS"/>
        </w:rPr>
        <w:t>IMFINZI u monoterapiji</w:t>
      </w:r>
    </w:p>
    <w:p w14:paraId="4C9D610C" w14:textId="5CED7B74" w:rsidR="002F6364" w:rsidRPr="00A94EAE" w:rsidRDefault="006A40E0" w:rsidP="00AC7AEF">
      <w:pPr>
        <w:pStyle w:val="Bodytext20"/>
        <w:shd w:val="clear" w:color="auto" w:fill="auto"/>
        <w:spacing w:before="0" w:after="0" w:line="276" w:lineRule="auto"/>
        <w:ind w:firstLine="0"/>
        <w:rPr>
          <w:sz w:val="22"/>
          <w:szCs w:val="22"/>
          <w:lang w:val="sr-Latn-RS"/>
        </w:rPr>
      </w:pPr>
      <w:r w:rsidRPr="00A94EAE">
        <w:rPr>
          <w:sz w:val="22"/>
          <w:szCs w:val="22"/>
          <w:lang w:val="sr-Latn-RS"/>
        </w:rPr>
        <w:t>Bezbjednost</w:t>
      </w:r>
      <w:r w:rsidR="004B48C2" w:rsidRPr="00A94EAE">
        <w:rPr>
          <w:sz w:val="22"/>
          <w:szCs w:val="22"/>
          <w:lang w:val="sr-Latn-RS"/>
        </w:rPr>
        <w:t xml:space="preserve"> </w:t>
      </w:r>
      <w:r w:rsidR="00024D0F" w:rsidRPr="00A94EAE">
        <w:rPr>
          <w:sz w:val="22"/>
          <w:szCs w:val="22"/>
          <w:lang w:val="sr-Latn-RS"/>
        </w:rPr>
        <w:t>lijeka</w:t>
      </w:r>
      <w:r w:rsidR="004B48C2" w:rsidRPr="00A94EAE">
        <w:rPr>
          <w:sz w:val="22"/>
          <w:szCs w:val="22"/>
          <w:lang w:val="sr-Latn-RS"/>
        </w:rPr>
        <w:t xml:space="preserve"> IMFINZI u monoterapiji je </w:t>
      </w:r>
      <w:bookmarkStart w:id="0" w:name="_Hlk160708739"/>
      <w:r w:rsidR="004B48C2" w:rsidRPr="00A94EAE">
        <w:rPr>
          <w:sz w:val="22"/>
          <w:szCs w:val="22"/>
          <w:lang w:val="sr-Latn-RS"/>
        </w:rPr>
        <w:t xml:space="preserve">zasnovana na objedinjenim podacima kod </w:t>
      </w:r>
      <w:bookmarkEnd w:id="0"/>
      <w:r w:rsidR="00F93F5D" w:rsidRPr="00A94EAE">
        <w:rPr>
          <w:sz w:val="22"/>
          <w:szCs w:val="22"/>
          <w:lang w:val="sr-Latn-RS"/>
        </w:rPr>
        <w:t xml:space="preserve">4045 </w:t>
      </w:r>
      <w:r w:rsidR="004B48C2" w:rsidRPr="00A94EAE">
        <w:rPr>
          <w:sz w:val="22"/>
          <w:szCs w:val="22"/>
          <w:lang w:val="sr-Latn-RS"/>
        </w:rPr>
        <w:t xml:space="preserve">pacijenata sa različitim tipovima tumora. </w:t>
      </w:r>
      <w:r w:rsidR="00024D0F" w:rsidRPr="00A94EAE">
        <w:rPr>
          <w:sz w:val="22"/>
          <w:szCs w:val="22"/>
          <w:lang w:val="sr-Latn-RS"/>
        </w:rPr>
        <w:t>Lijek</w:t>
      </w:r>
      <w:r w:rsidR="004B48C2" w:rsidRPr="00A94EAE">
        <w:rPr>
          <w:sz w:val="22"/>
          <w:szCs w:val="22"/>
          <w:lang w:val="sr-Latn-RS"/>
        </w:rPr>
        <w:t xml:space="preserve"> IMFINZI </w:t>
      </w:r>
      <w:r w:rsidRPr="00A94EAE">
        <w:rPr>
          <w:sz w:val="22"/>
          <w:szCs w:val="22"/>
          <w:lang w:val="sr-Latn-RS"/>
        </w:rPr>
        <w:t>primjen</w:t>
      </w:r>
      <w:r w:rsidR="004B48C2" w:rsidRPr="00A94EAE">
        <w:rPr>
          <w:sz w:val="22"/>
          <w:szCs w:val="22"/>
          <w:lang w:val="sr-Latn-RS"/>
        </w:rPr>
        <w:t xml:space="preserve">jivan je u dozi od 10 mg/kg svake 2 </w:t>
      </w:r>
      <w:r w:rsidR="005B0F3C" w:rsidRPr="00A94EAE">
        <w:rPr>
          <w:sz w:val="22"/>
          <w:szCs w:val="22"/>
          <w:lang w:val="sr-Latn-RS"/>
        </w:rPr>
        <w:t>nedjelj</w:t>
      </w:r>
      <w:r w:rsidR="004B48C2" w:rsidRPr="00A94EAE">
        <w:rPr>
          <w:sz w:val="22"/>
          <w:szCs w:val="22"/>
          <w:lang w:val="sr-Latn-RS"/>
        </w:rPr>
        <w:t xml:space="preserve">e, 20 mg/kg na svake 4 </w:t>
      </w:r>
      <w:r w:rsidR="005B0F3C" w:rsidRPr="00A94EAE">
        <w:rPr>
          <w:sz w:val="22"/>
          <w:szCs w:val="22"/>
          <w:lang w:val="sr-Latn-RS"/>
        </w:rPr>
        <w:t>nedjelj</w:t>
      </w:r>
      <w:r w:rsidR="004B48C2" w:rsidRPr="00A94EAE">
        <w:rPr>
          <w:sz w:val="22"/>
          <w:szCs w:val="22"/>
          <w:lang w:val="sr-Latn-RS"/>
        </w:rPr>
        <w:t>e. Najčešće (&gt; 10%) neželjene reakcije bile su kašalj / produktivni kašalj (</w:t>
      </w:r>
      <w:r w:rsidR="00C32125" w:rsidRPr="00A94EAE">
        <w:rPr>
          <w:sz w:val="22"/>
          <w:szCs w:val="22"/>
          <w:lang w:val="sr-Latn-RS"/>
        </w:rPr>
        <w:t>18,7</w:t>
      </w:r>
      <w:r w:rsidR="004B48C2" w:rsidRPr="00A94EAE">
        <w:rPr>
          <w:sz w:val="22"/>
          <w:szCs w:val="22"/>
          <w:lang w:val="sr-Latn-RS"/>
        </w:rPr>
        <w:t>%), dijareja (16,</w:t>
      </w:r>
      <w:r w:rsidR="00C32125" w:rsidRPr="00A94EAE">
        <w:rPr>
          <w:sz w:val="22"/>
          <w:szCs w:val="22"/>
          <w:lang w:val="sr-Latn-RS"/>
        </w:rPr>
        <w:t>1</w:t>
      </w:r>
      <w:r w:rsidR="004B48C2" w:rsidRPr="00A94EAE">
        <w:rPr>
          <w:sz w:val="22"/>
          <w:szCs w:val="22"/>
          <w:lang w:val="sr-Latn-RS"/>
        </w:rPr>
        <w:t>%), osip (</w:t>
      </w:r>
      <w:r w:rsidR="00C32125" w:rsidRPr="00A94EAE">
        <w:rPr>
          <w:sz w:val="22"/>
          <w:szCs w:val="22"/>
          <w:lang w:val="sr-Latn-RS"/>
        </w:rPr>
        <w:t xml:space="preserve">15,5 </w:t>
      </w:r>
      <w:r w:rsidR="004B48C2" w:rsidRPr="00A94EAE">
        <w:rPr>
          <w:sz w:val="22"/>
          <w:szCs w:val="22"/>
          <w:lang w:val="sr-Latn-RS"/>
        </w:rPr>
        <w:t xml:space="preserve">%), </w:t>
      </w:r>
      <w:r w:rsidR="00C32125" w:rsidRPr="00A94EAE">
        <w:rPr>
          <w:sz w:val="22"/>
          <w:szCs w:val="22"/>
          <w:lang w:val="sr-Latn-RS"/>
        </w:rPr>
        <w:t xml:space="preserve">artralgija (13.8%), </w:t>
      </w:r>
      <w:r w:rsidR="004B48C2" w:rsidRPr="00A94EAE">
        <w:rPr>
          <w:sz w:val="22"/>
          <w:szCs w:val="22"/>
          <w:lang w:val="sr-Latn-RS"/>
        </w:rPr>
        <w:t>pireksija (13,</w:t>
      </w:r>
      <w:r w:rsidR="00C32125" w:rsidRPr="00A94EAE">
        <w:rPr>
          <w:sz w:val="22"/>
          <w:szCs w:val="22"/>
          <w:lang w:val="sr-Latn-RS"/>
        </w:rPr>
        <w:t>0</w:t>
      </w:r>
      <w:r w:rsidR="004B48C2" w:rsidRPr="00A94EAE">
        <w:rPr>
          <w:sz w:val="22"/>
          <w:szCs w:val="22"/>
          <w:lang w:val="sr-Latn-RS"/>
        </w:rPr>
        <w:t>%),</w:t>
      </w:r>
      <w:r w:rsidR="00C32125" w:rsidRPr="00A94EAE">
        <w:rPr>
          <w:sz w:val="22"/>
          <w:szCs w:val="22"/>
          <w:lang w:val="sr-Latn-RS"/>
        </w:rPr>
        <w:t xml:space="preserve"> bol u abdomenu (13,0%)</w:t>
      </w:r>
      <w:r w:rsidR="004B48C2" w:rsidRPr="00A94EAE">
        <w:rPr>
          <w:sz w:val="22"/>
          <w:szCs w:val="22"/>
          <w:lang w:val="sr-Latn-RS"/>
        </w:rPr>
        <w:t xml:space="preserve"> infekcija gornjeg respiratornog trakta (</w:t>
      </w:r>
      <w:r w:rsidR="00C32125" w:rsidRPr="00A94EAE">
        <w:rPr>
          <w:sz w:val="22"/>
          <w:szCs w:val="22"/>
          <w:lang w:val="sr-Latn-RS"/>
        </w:rPr>
        <w:t>12.1</w:t>
      </w:r>
      <w:r w:rsidR="004B48C2" w:rsidRPr="00A94EAE">
        <w:rPr>
          <w:sz w:val="22"/>
          <w:szCs w:val="22"/>
          <w:lang w:val="sr-Latn-RS"/>
        </w:rPr>
        <w:t>%), pruritus (</w:t>
      </w:r>
      <w:r w:rsidR="00C32125" w:rsidRPr="00A94EAE">
        <w:rPr>
          <w:sz w:val="22"/>
          <w:szCs w:val="22"/>
          <w:lang w:val="sr-Latn-RS"/>
        </w:rPr>
        <w:t>11,4</w:t>
      </w:r>
      <w:r w:rsidR="004B48C2" w:rsidRPr="00A94EAE">
        <w:rPr>
          <w:sz w:val="22"/>
          <w:szCs w:val="22"/>
          <w:lang w:val="sr-Latn-RS"/>
        </w:rPr>
        <w:t>%) i hipertireoza (10,</w:t>
      </w:r>
      <w:r w:rsidR="00C32125" w:rsidRPr="00A94EAE">
        <w:rPr>
          <w:sz w:val="22"/>
          <w:szCs w:val="22"/>
          <w:lang w:val="sr-Latn-RS"/>
        </w:rPr>
        <w:t>9</w:t>
      </w:r>
      <w:r w:rsidR="004B48C2" w:rsidRPr="00A94EAE">
        <w:rPr>
          <w:sz w:val="22"/>
          <w:szCs w:val="22"/>
          <w:lang w:val="sr-Latn-RS"/>
        </w:rPr>
        <w:t>%). Najčešće (&gt; 2%)</w:t>
      </w:r>
      <w:r w:rsidR="00636351" w:rsidRPr="00A94EAE">
        <w:rPr>
          <w:sz w:val="22"/>
          <w:szCs w:val="22"/>
          <w:lang w:val="sr-Latn-RS"/>
        </w:rPr>
        <w:t xml:space="preserve"> </w:t>
      </w:r>
      <w:r w:rsidR="004B48C2" w:rsidRPr="00A94EAE">
        <w:rPr>
          <w:sz w:val="22"/>
          <w:szCs w:val="22"/>
          <w:lang w:val="sr-Latn-RS"/>
        </w:rPr>
        <w:t>NCI CTCAE gradus &gt; 3 neželjene reakcije bile su pneumonija (3,</w:t>
      </w:r>
      <w:r w:rsidR="00C32125" w:rsidRPr="00A94EAE">
        <w:rPr>
          <w:sz w:val="22"/>
          <w:szCs w:val="22"/>
          <w:lang w:val="sr-Latn-RS"/>
        </w:rPr>
        <w:t>6</w:t>
      </w:r>
      <w:r w:rsidR="004B48C2" w:rsidRPr="00A94EAE">
        <w:rPr>
          <w:sz w:val="22"/>
          <w:szCs w:val="22"/>
          <w:lang w:val="sr-Latn-RS"/>
        </w:rPr>
        <w:t xml:space="preserve">%) i povišene </w:t>
      </w:r>
      <w:r w:rsidRPr="00A94EAE">
        <w:rPr>
          <w:sz w:val="22"/>
          <w:szCs w:val="22"/>
          <w:lang w:val="sr-Latn-RS"/>
        </w:rPr>
        <w:t>vrijednosti</w:t>
      </w:r>
      <w:r w:rsidR="004B48C2" w:rsidRPr="00A94EAE">
        <w:rPr>
          <w:sz w:val="22"/>
          <w:szCs w:val="22"/>
          <w:lang w:val="sr-Latn-RS"/>
        </w:rPr>
        <w:t xml:space="preserve"> aspartat aminotransferaze/alanin aminotransferaze (2,</w:t>
      </w:r>
      <w:r w:rsidR="00C32125" w:rsidRPr="00A94EAE">
        <w:rPr>
          <w:sz w:val="22"/>
          <w:szCs w:val="22"/>
          <w:lang w:val="sr-Latn-RS"/>
        </w:rPr>
        <w:t>9</w:t>
      </w:r>
      <w:r w:rsidR="004B48C2" w:rsidRPr="00A94EAE">
        <w:rPr>
          <w:sz w:val="22"/>
          <w:szCs w:val="22"/>
          <w:lang w:val="sr-Latn-RS"/>
        </w:rPr>
        <w:t>%).</w:t>
      </w:r>
    </w:p>
    <w:p w14:paraId="1C1F0945" w14:textId="77777777" w:rsidR="000A427E" w:rsidRPr="00A94EAE" w:rsidRDefault="000A427E" w:rsidP="00AC7AEF">
      <w:pPr>
        <w:pStyle w:val="Bodytext20"/>
        <w:shd w:val="clear" w:color="auto" w:fill="auto"/>
        <w:spacing w:before="0" w:after="0" w:line="276" w:lineRule="auto"/>
        <w:ind w:firstLine="0"/>
        <w:rPr>
          <w:sz w:val="22"/>
          <w:szCs w:val="22"/>
          <w:lang w:val="sr-Latn-RS"/>
        </w:rPr>
      </w:pPr>
    </w:p>
    <w:p w14:paraId="4CA0E047" w14:textId="6C2F4E39" w:rsidR="002F6364" w:rsidRPr="00A94EAE" w:rsidRDefault="006A40E0" w:rsidP="00AC7AEF">
      <w:pPr>
        <w:pStyle w:val="Bodytext20"/>
        <w:shd w:val="clear" w:color="auto" w:fill="auto"/>
        <w:spacing w:before="0" w:after="0" w:line="276" w:lineRule="auto"/>
        <w:ind w:firstLine="0"/>
        <w:rPr>
          <w:sz w:val="22"/>
          <w:szCs w:val="22"/>
          <w:lang w:val="sr-Latn-RS"/>
        </w:rPr>
      </w:pPr>
      <w:r w:rsidRPr="00A94EAE">
        <w:rPr>
          <w:sz w:val="22"/>
          <w:szCs w:val="22"/>
          <w:lang w:val="sr-Latn-RS"/>
        </w:rPr>
        <w:t>Primjena</w:t>
      </w:r>
      <w:r w:rsidR="004B48C2" w:rsidRPr="00A94EAE">
        <w:rPr>
          <w:sz w:val="22"/>
          <w:szCs w:val="22"/>
          <w:lang w:val="sr-Latn-RS"/>
        </w:rPr>
        <w:t xml:space="preserve"> </w:t>
      </w:r>
      <w:r w:rsidR="00024D0F" w:rsidRPr="00A94EAE">
        <w:rPr>
          <w:sz w:val="22"/>
          <w:szCs w:val="22"/>
          <w:lang w:val="sr-Latn-RS"/>
        </w:rPr>
        <w:t>lijeka</w:t>
      </w:r>
      <w:r w:rsidR="004B48C2" w:rsidRPr="00A94EAE">
        <w:rPr>
          <w:sz w:val="22"/>
          <w:szCs w:val="22"/>
          <w:lang w:val="sr-Latn-RS"/>
        </w:rPr>
        <w:t xml:space="preserve"> IMFINZI trajno je prekinuta zbog neželjenih reakcija kod 3,</w:t>
      </w:r>
      <w:r w:rsidR="00C32125" w:rsidRPr="00A94EAE">
        <w:rPr>
          <w:sz w:val="22"/>
          <w:szCs w:val="22"/>
          <w:lang w:val="sr-Latn-RS"/>
        </w:rPr>
        <w:t>7</w:t>
      </w:r>
      <w:r w:rsidR="004B48C2" w:rsidRPr="00A94EAE">
        <w:rPr>
          <w:sz w:val="22"/>
          <w:szCs w:val="22"/>
          <w:lang w:val="sr-Latn-RS"/>
        </w:rPr>
        <w:t>% pacijenata. Najčešće neželjene reakcije koje dovode do prekida terapije bile su pneumonitis (</w:t>
      </w:r>
      <w:r w:rsidR="00C32125" w:rsidRPr="00A94EAE">
        <w:rPr>
          <w:sz w:val="22"/>
          <w:szCs w:val="22"/>
          <w:lang w:val="sr-Latn-RS"/>
        </w:rPr>
        <w:t>0,9</w:t>
      </w:r>
      <w:r w:rsidR="004B48C2" w:rsidRPr="00A94EAE">
        <w:rPr>
          <w:sz w:val="22"/>
          <w:szCs w:val="22"/>
          <w:lang w:val="sr-Latn-RS"/>
        </w:rPr>
        <w:t>%) i pneumonija (0,</w:t>
      </w:r>
      <w:r w:rsidR="00C32125" w:rsidRPr="00A94EAE">
        <w:rPr>
          <w:sz w:val="22"/>
          <w:szCs w:val="22"/>
          <w:lang w:val="sr-Latn-RS"/>
        </w:rPr>
        <w:t>7</w:t>
      </w:r>
      <w:r w:rsidR="004B48C2" w:rsidRPr="00A94EAE">
        <w:rPr>
          <w:sz w:val="22"/>
          <w:szCs w:val="22"/>
          <w:lang w:val="sr-Latn-RS"/>
        </w:rPr>
        <w:t>%).</w:t>
      </w:r>
    </w:p>
    <w:p w14:paraId="52C8D23E" w14:textId="2A18DEF1" w:rsidR="002F6364" w:rsidRPr="00A94EAE" w:rsidRDefault="006A40E0" w:rsidP="00AC7AEF">
      <w:pPr>
        <w:pStyle w:val="Bodytext20"/>
        <w:shd w:val="clear" w:color="auto" w:fill="auto"/>
        <w:spacing w:before="0" w:after="0" w:line="276" w:lineRule="auto"/>
        <w:ind w:firstLine="0"/>
        <w:rPr>
          <w:sz w:val="22"/>
          <w:szCs w:val="22"/>
          <w:lang w:val="sr-Latn-RS"/>
        </w:rPr>
      </w:pPr>
      <w:r w:rsidRPr="00A94EAE">
        <w:rPr>
          <w:sz w:val="22"/>
          <w:szCs w:val="22"/>
          <w:lang w:val="sr-Latn-RS"/>
        </w:rPr>
        <w:t>Primjena</w:t>
      </w:r>
      <w:r w:rsidR="004B48C2" w:rsidRPr="00A94EAE">
        <w:rPr>
          <w:sz w:val="22"/>
          <w:szCs w:val="22"/>
          <w:lang w:val="sr-Latn-RS"/>
        </w:rPr>
        <w:t xml:space="preserve"> </w:t>
      </w:r>
      <w:r w:rsidR="00024D0F" w:rsidRPr="00A94EAE">
        <w:rPr>
          <w:sz w:val="22"/>
          <w:szCs w:val="22"/>
          <w:lang w:val="sr-Latn-RS"/>
        </w:rPr>
        <w:t>lijeka</w:t>
      </w:r>
      <w:r w:rsidR="004B48C2" w:rsidRPr="00A94EAE">
        <w:rPr>
          <w:sz w:val="22"/>
          <w:szCs w:val="22"/>
          <w:lang w:val="sr-Latn-RS"/>
        </w:rPr>
        <w:t xml:space="preserve"> IMFINZI je odložena ili privremeno je prekinuta zbog neželjenih reakcija kod 13,</w:t>
      </w:r>
      <w:r w:rsidR="00C32125" w:rsidRPr="00A94EAE">
        <w:rPr>
          <w:sz w:val="22"/>
          <w:szCs w:val="22"/>
          <w:lang w:val="sr-Latn-RS"/>
        </w:rPr>
        <w:t>0</w:t>
      </w:r>
      <w:r w:rsidR="004B48C2" w:rsidRPr="00A94EAE">
        <w:rPr>
          <w:sz w:val="22"/>
          <w:szCs w:val="22"/>
          <w:lang w:val="sr-Latn-RS"/>
        </w:rPr>
        <w:t>% pacijenata. Najčešće neželjene reakcije koje dovode do odlaganja ili prekida doze bile su pneumonija (2,</w:t>
      </w:r>
      <w:r w:rsidR="00C32125" w:rsidRPr="00A94EAE">
        <w:rPr>
          <w:sz w:val="22"/>
          <w:szCs w:val="22"/>
          <w:lang w:val="sr-Latn-RS"/>
        </w:rPr>
        <w:t>2</w:t>
      </w:r>
      <w:r w:rsidR="004B48C2" w:rsidRPr="00A94EAE">
        <w:rPr>
          <w:sz w:val="22"/>
          <w:szCs w:val="22"/>
          <w:lang w:val="sr-Latn-RS"/>
        </w:rPr>
        <w:t xml:space="preserve">%) i povišene </w:t>
      </w:r>
      <w:r w:rsidRPr="00A94EAE">
        <w:rPr>
          <w:sz w:val="22"/>
          <w:szCs w:val="22"/>
          <w:lang w:val="sr-Latn-RS"/>
        </w:rPr>
        <w:t>vrijednosti</w:t>
      </w:r>
      <w:r w:rsidR="004B48C2" w:rsidRPr="00A94EAE">
        <w:rPr>
          <w:sz w:val="22"/>
          <w:szCs w:val="22"/>
          <w:lang w:val="sr-Latn-RS"/>
        </w:rPr>
        <w:t xml:space="preserve"> aspartat aminotransferaze / alanin aminotransferaze (</w:t>
      </w:r>
      <w:r w:rsidR="00C32125" w:rsidRPr="00A94EAE">
        <w:rPr>
          <w:sz w:val="22"/>
          <w:szCs w:val="22"/>
          <w:lang w:val="sr-Latn-RS"/>
        </w:rPr>
        <w:t>2,2</w:t>
      </w:r>
      <w:r w:rsidR="004B48C2" w:rsidRPr="00A94EAE">
        <w:rPr>
          <w:sz w:val="22"/>
          <w:szCs w:val="22"/>
          <w:lang w:val="sr-Latn-RS"/>
        </w:rPr>
        <w:t>%).</w:t>
      </w:r>
    </w:p>
    <w:p w14:paraId="3B72E4FC" w14:textId="77777777" w:rsidR="00C32125" w:rsidRPr="00A94EAE" w:rsidRDefault="00C32125" w:rsidP="00AC7AEF">
      <w:pPr>
        <w:pStyle w:val="Bodytext20"/>
        <w:shd w:val="clear" w:color="auto" w:fill="auto"/>
        <w:spacing w:before="0" w:after="0" w:line="276" w:lineRule="auto"/>
        <w:ind w:firstLine="0"/>
        <w:rPr>
          <w:sz w:val="22"/>
          <w:szCs w:val="22"/>
        </w:rPr>
      </w:pPr>
    </w:p>
    <w:p w14:paraId="65834169" w14:textId="05BADCBE" w:rsidR="009C2946" w:rsidRPr="00A94EAE" w:rsidRDefault="00C32125" w:rsidP="00AC7AEF">
      <w:pPr>
        <w:pStyle w:val="Bodytext20"/>
        <w:shd w:val="clear" w:color="auto" w:fill="auto"/>
        <w:spacing w:before="0" w:after="0" w:line="276" w:lineRule="auto"/>
        <w:ind w:firstLine="0"/>
        <w:rPr>
          <w:sz w:val="22"/>
          <w:szCs w:val="22"/>
        </w:rPr>
      </w:pPr>
      <w:r w:rsidRPr="00A94EAE">
        <w:t>Bezb</w:t>
      </w:r>
      <w:r w:rsidR="009C2946" w:rsidRPr="00A94EAE">
        <w:rPr>
          <w:sz w:val="22"/>
          <w:szCs w:val="22"/>
        </w:rPr>
        <w:t>j</w:t>
      </w:r>
      <w:r w:rsidRPr="00A94EAE">
        <w:t xml:space="preserve">ednost </w:t>
      </w:r>
      <w:r w:rsidRPr="00A94EAE">
        <w:rPr>
          <w:sz w:val="22"/>
          <w:szCs w:val="22"/>
        </w:rPr>
        <w:t xml:space="preserve">lijeka </w:t>
      </w:r>
      <w:r w:rsidRPr="00A94EAE">
        <w:t xml:space="preserve">IMFINZI </w:t>
      </w:r>
      <w:r w:rsidRPr="00A94EAE">
        <w:rPr>
          <w:sz w:val="22"/>
          <w:szCs w:val="22"/>
        </w:rPr>
        <w:t>u</w:t>
      </w:r>
      <w:r w:rsidRPr="00A94EAE">
        <w:t xml:space="preserve"> monoterapij</w:t>
      </w:r>
      <w:r w:rsidRPr="00A94EAE">
        <w:rPr>
          <w:sz w:val="22"/>
          <w:szCs w:val="22"/>
        </w:rPr>
        <w:t>i</w:t>
      </w:r>
      <w:r w:rsidRPr="00A94EAE">
        <w:t xml:space="preserve"> kod pacijenata l</w:t>
      </w:r>
      <w:r w:rsidR="0035167C" w:rsidRPr="00A94EAE">
        <w:rPr>
          <w:sz w:val="22"/>
          <w:szCs w:val="22"/>
        </w:rPr>
        <w:t>ij</w:t>
      </w:r>
      <w:r w:rsidRPr="00A94EAE">
        <w:t xml:space="preserve">ečenih od HCC </w:t>
      </w:r>
      <w:r w:rsidR="0035167C" w:rsidRPr="00A94EAE">
        <w:rPr>
          <w:sz w:val="22"/>
          <w:szCs w:val="22"/>
        </w:rPr>
        <w:t xml:space="preserve">zasnovana na objedinjenim podacima kod </w:t>
      </w:r>
      <w:r w:rsidRPr="00A94EAE">
        <w:t>492 pacijenata i bio je u skladu sa ukupnim bezb</w:t>
      </w:r>
      <w:r w:rsidR="009C2946" w:rsidRPr="00A94EAE">
        <w:rPr>
          <w:sz w:val="22"/>
          <w:szCs w:val="22"/>
        </w:rPr>
        <w:t>j</w:t>
      </w:r>
      <w:r w:rsidRPr="00A94EAE">
        <w:t>ednosnim profilom u grupi monoterapije IMFINZI</w:t>
      </w:r>
      <w:r w:rsidR="00324ABF" w:rsidRPr="00A94EAE">
        <w:rPr>
          <w:sz w:val="22"/>
          <w:szCs w:val="22"/>
        </w:rPr>
        <w:t xml:space="preserve"> </w:t>
      </w:r>
      <w:r w:rsidRPr="00A94EAE">
        <w:t>(N = 4 045). Najčešće (&gt; 10%) neželjene reakcije su bile povećanje AST/povećan ALT</w:t>
      </w:r>
      <w:r w:rsidR="00156413" w:rsidRPr="00A94EAE">
        <w:t xml:space="preserve">  </w:t>
      </w:r>
      <w:r w:rsidRPr="00A94EAE">
        <w:t>(20,3%), bol u stomaku (17,9%), dijareja (15,9%), pruritus (15,4%) i osip</w:t>
      </w:r>
      <w:r w:rsidR="00156413" w:rsidRPr="00A94EAE">
        <w:t xml:space="preserve"> </w:t>
      </w:r>
      <w:r w:rsidRPr="00A94EAE">
        <w:t>(15,2%). Najčešće (&gt; 2%) neželjene reakcije stepena ≥ 3 bile su povećanje AST/ALT</w:t>
      </w:r>
      <w:r w:rsidR="009C2946" w:rsidRPr="00A94EAE">
        <w:rPr>
          <w:sz w:val="22"/>
          <w:szCs w:val="22"/>
        </w:rPr>
        <w:t xml:space="preserve"> (8,1%) i bol u stomaku (2,2%).</w:t>
      </w:r>
    </w:p>
    <w:p w14:paraId="55B7A829" w14:textId="77777777" w:rsidR="00CF70F1" w:rsidRPr="00A94EAE" w:rsidRDefault="00CF70F1" w:rsidP="00AC7AEF">
      <w:pPr>
        <w:pStyle w:val="Bodytext20"/>
        <w:shd w:val="clear" w:color="auto" w:fill="auto"/>
        <w:spacing w:before="0" w:after="0" w:line="276" w:lineRule="auto"/>
        <w:ind w:firstLine="0"/>
        <w:rPr>
          <w:sz w:val="22"/>
          <w:szCs w:val="22"/>
        </w:rPr>
      </w:pPr>
    </w:p>
    <w:p w14:paraId="2509F3D9" w14:textId="77777777" w:rsidR="00156413" w:rsidRPr="00A94EAE" w:rsidRDefault="00CF70F1" w:rsidP="00AC7AEF">
      <w:pPr>
        <w:pStyle w:val="Bodytext20"/>
        <w:shd w:val="clear" w:color="auto" w:fill="auto"/>
        <w:spacing w:before="0" w:after="0" w:line="276" w:lineRule="auto"/>
        <w:ind w:firstLine="0"/>
      </w:pPr>
      <w:r w:rsidRPr="00A94EAE">
        <w:rPr>
          <w:sz w:val="22"/>
          <w:szCs w:val="22"/>
        </w:rPr>
        <w:t>IMFINZI je prekinut zbog neželjenih reakcija kod 3,7% pacijenata. Najčešće neželjene reakcije koje su dovele do prekida terapije bile su povećanje AST/ALT (0,8%) i hepatitis (0,6%).</w:t>
      </w:r>
      <w:r w:rsidR="00156413" w:rsidRPr="00A94EAE">
        <w:t xml:space="preserve"> </w:t>
      </w:r>
    </w:p>
    <w:p w14:paraId="7725B5B8" w14:textId="70707373" w:rsidR="00CF70F1" w:rsidRPr="00A94EAE" w:rsidRDefault="00156413" w:rsidP="00AC7AEF">
      <w:pPr>
        <w:pStyle w:val="Bodytext20"/>
        <w:shd w:val="clear" w:color="auto" w:fill="auto"/>
        <w:spacing w:before="0" w:after="0" w:line="276" w:lineRule="auto"/>
        <w:ind w:firstLine="0"/>
        <w:rPr>
          <w:sz w:val="22"/>
          <w:szCs w:val="22"/>
        </w:rPr>
      </w:pPr>
      <w:r w:rsidRPr="00A94EAE">
        <w:rPr>
          <w:sz w:val="22"/>
          <w:szCs w:val="22"/>
        </w:rPr>
        <w:t>IMFINZI je odložen ili privremeno prekinut zbog neželjenih reakcija kod 11,6% pacijenata. Najčešća neželjena reakcija koje dovodi do odlaganja ili prekida je povećanje AST/ALT (5,9%).</w:t>
      </w:r>
    </w:p>
    <w:p w14:paraId="7D36752D" w14:textId="7664C372" w:rsidR="002F6364" w:rsidRPr="00A94EAE" w:rsidRDefault="004B48C2" w:rsidP="00AC7AEF">
      <w:pPr>
        <w:pStyle w:val="Bodytext40"/>
        <w:shd w:val="clear" w:color="auto" w:fill="auto"/>
        <w:spacing w:before="0" w:line="276" w:lineRule="auto"/>
        <w:jc w:val="both"/>
        <w:rPr>
          <w:lang w:val="sr-Latn-RS"/>
        </w:rPr>
      </w:pPr>
      <w:r w:rsidRPr="00A94EAE">
        <w:rPr>
          <w:rStyle w:val="Bodytext41"/>
          <w:i/>
          <w:iCs/>
          <w:lang w:val="sr-Latn-RS"/>
        </w:rPr>
        <w:t>IMFINZI u kombinaciji s hemioterapijom</w:t>
      </w:r>
    </w:p>
    <w:p w14:paraId="2D3A4BB1" w14:textId="6A672C65" w:rsidR="002F6364" w:rsidRPr="00A94EAE" w:rsidRDefault="006A40E0" w:rsidP="00AC7AEF">
      <w:pPr>
        <w:pStyle w:val="Bodytext20"/>
        <w:shd w:val="clear" w:color="auto" w:fill="auto"/>
        <w:spacing w:before="0" w:after="0" w:line="276" w:lineRule="auto"/>
        <w:ind w:right="140" w:firstLine="0"/>
        <w:rPr>
          <w:sz w:val="22"/>
          <w:szCs w:val="22"/>
          <w:lang w:val="sr-Latn-RS"/>
        </w:rPr>
      </w:pPr>
      <w:r w:rsidRPr="00A94EAE">
        <w:rPr>
          <w:sz w:val="22"/>
          <w:szCs w:val="22"/>
          <w:lang w:val="sr-Latn-RS"/>
        </w:rPr>
        <w:t>Bezbjednost</w:t>
      </w:r>
      <w:r w:rsidR="004B48C2" w:rsidRPr="00A94EAE">
        <w:rPr>
          <w:sz w:val="22"/>
          <w:szCs w:val="22"/>
          <w:lang w:val="sr-Latn-RS"/>
        </w:rPr>
        <w:t xml:space="preserve"> </w:t>
      </w:r>
      <w:r w:rsidR="00024D0F" w:rsidRPr="00A94EAE">
        <w:rPr>
          <w:sz w:val="22"/>
          <w:szCs w:val="22"/>
          <w:lang w:val="sr-Latn-RS"/>
        </w:rPr>
        <w:t>lijeka</w:t>
      </w:r>
      <w:r w:rsidR="004B48C2" w:rsidRPr="00A94EAE">
        <w:rPr>
          <w:sz w:val="22"/>
          <w:szCs w:val="22"/>
          <w:lang w:val="sr-Latn-RS"/>
        </w:rPr>
        <w:t xml:space="preserve"> IMFINZI </w:t>
      </w:r>
      <w:r w:rsidR="00156413" w:rsidRPr="00A94EAE">
        <w:rPr>
          <w:sz w:val="22"/>
          <w:szCs w:val="22"/>
          <w:lang w:val="sr-Latn-RS"/>
        </w:rPr>
        <w:t>primijenjen</w:t>
      </w:r>
      <w:r w:rsidR="004B48C2" w:rsidRPr="00A94EAE">
        <w:rPr>
          <w:sz w:val="22"/>
          <w:szCs w:val="22"/>
          <w:lang w:val="sr-Latn-RS"/>
        </w:rPr>
        <w:t xml:space="preserve">og u kombinaciji sa hemioterapijom zasniva se na objedinjenim podacima 603 pacijenata iz 2 studije (TOPAZ-1 i CASPIAN). Najčešće (&gt; 10%) neželjene reakcije bile su neutropenija (53,1%), anemija (43,9%), mučnina (37,5%), umor (36,8%), trombocitopenija (28,0%), konstipacija (25,4%) smanjeni apetit (22,6%), bol u abdomenu (18,4%), alopecija (18,4%), leukopenija (17,2%), povraćanje (16,9%), pireksija (15,1%), osip (14,8%), dijareja (13,8%), povišene </w:t>
      </w:r>
      <w:r w:rsidRPr="00A94EAE">
        <w:rPr>
          <w:sz w:val="22"/>
          <w:szCs w:val="22"/>
          <w:lang w:val="sr-Latn-RS"/>
        </w:rPr>
        <w:t>vrijednosti</w:t>
      </w:r>
      <w:r w:rsidR="004B48C2" w:rsidRPr="00A94EAE">
        <w:rPr>
          <w:sz w:val="22"/>
          <w:szCs w:val="22"/>
          <w:lang w:val="sr-Latn-RS"/>
        </w:rPr>
        <w:t xml:space="preserve"> aspartat aminotransferaze / alanin aminotransferaze (10,9%), kašalj / produktivni kašalj (10,8%) i pruritus (10,4%). Najčešće (&gt;2%) neželjene reakcije kod NCI CTCAE gradusa &gt; 3 bile su neutropenija (35,2%), anemija (17,4%), trombocitopenija (11,1%), leukopenija (7,1%), umor (5,0%), febrilna neutropenija (3,0%), povećanje </w:t>
      </w:r>
      <w:r w:rsidRPr="00A94EAE">
        <w:rPr>
          <w:sz w:val="22"/>
          <w:szCs w:val="22"/>
          <w:lang w:val="sr-Latn-RS"/>
        </w:rPr>
        <w:t>vrijednosti</w:t>
      </w:r>
      <w:r w:rsidR="004B48C2" w:rsidRPr="00A94EAE">
        <w:rPr>
          <w:sz w:val="22"/>
          <w:szCs w:val="22"/>
          <w:lang w:val="sr-Latn-RS"/>
        </w:rPr>
        <w:t xml:space="preserve"> aspartat aminotrasferaze ili alanin aminotransferaze (2,8%) i pneumonija (2,5%).</w:t>
      </w:r>
    </w:p>
    <w:p w14:paraId="30768105" w14:textId="502D2612" w:rsidR="002F6364" w:rsidRPr="00A94EAE" w:rsidRDefault="006A40E0" w:rsidP="00AC7AEF">
      <w:pPr>
        <w:pStyle w:val="Bodytext20"/>
        <w:shd w:val="clear" w:color="auto" w:fill="auto"/>
        <w:spacing w:before="0" w:after="0" w:line="276" w:lineRule="auto"/>
        <w:ind w:firstLine="0"/>
        <w:rPr>
          <w:sz w:val="22"/>
          <w:szCs w:val="22"/>
          <w:lang w:val="sr-Latn-RS"/>
        </w:rPr>
      </w:pPr>
      <w:r w:rsidRPr="00A94EAE">
        <w:rPr>
          <w:sz w:val="22"/>
          <w:szCs w:val="22"/>
          <w:lang w:val="sr-Latn-RS"/>
        </w:rPr>
        <w:t>Primjena</w:t>
      </w:r>
      <w:r w:rsidR="004B48C2" w:rsidRPr="00A94EAE">
        <w:rPr>
          <w:sz w:val="22"/>
          <w:szCs w:val="22"/>
          <w:lang w:val="sr-Latn-RS"/>
        </w:rPr>
        <w:t xml:space="preserve"> </w:t>
      </w:r>
      <w:r w:rsidR="00024D0F" w:rsidRPr="00A94EAE">
        <w:rPr>
          <w:sz w:val="22"/>
          <w:szCs w:val="22"/>
          <w:lang w:val="sr-Latn-RS"/>
        </w:rPr>
        <w:t>lijeka</w:t>
      </w:r>
      <w:r w:rsidR="004B48C2" w:rsidRPr="00A94EAE">
        <w:rPr>
          <w:sz w:val="22"/>
          <w:szCs w:val="22"/>
          <w:lang w:val="sr-Latn-RS"/>
        </w:rPr>
        <w:t xml:space="preserve"> IMFINZI trajno je prekinuta zbog neželjenih reakcija kod 2,0% pacijenata. Najčešća </w:t>
      </w:r>
      <w:r w:rsidR="004B48C2" w:rsidRPr="00A94EAE">
        <w:rPr>
          <w:sz w:val="22"/>
          <w:szCs w:val="22"/>
          <w:lang w:val="sr-Latn-RS"/>
        </w:rPr>
        <w:lastRenderedPageBreak/>
        <w:t>neželjena reakcija koja je dovela do prekida terapije bio je zamor (0,3%).</w:t>
      </w:r>
    </w:p>
    <w:p w14:paraId="4D406DBD" w14:textId="64B6029E" w:rsidR="002F6364" w:rsidRPr="00A94EAE" w:rsidRDefault="006A40E0" w:rsidP="00AC7AEF">
      <w:pPr>
        <w:pStyle w:val="Bodytext20"/>
        <w:shd w:val="clear" w:color="auto" w:fill="auto"/>
        <w:spacing w:before="0" w:after="0" w:line="276" w:lineRule="auto"/>
        <w:ind w:firstLine="0"/>
        <w:rPr>
          <w:sz w:val="22"/>
          <w:szCs w:val="22"/>
          <w:lang w:val="sr-Latn-RS"/>
        </w:rPr>
      </w:pPr>
      <w:r w:rsidRPr="00A94EAE">
        <w:rPr>
          <w:sz w:val="22"/>
          <w:szCs w:val="22"/>
          <w:lang w:val="sr-Latn-RS"/>
        </w:rPr>
        <w:t>Primjena</w:t>
      </w:r>
      <w:r w:rsidR="004B48C2" w:rsidRPr="00A94EAE">
        <w:rPr>
          <w:sz w:val="22"/>
          <w:szCs w:val="22"/>
          <w:lang w:val="sr-Latn-RS"/>
        </w:rPr>
        <w:t xml:space="preserve"> </w:t>
      </w:r>
      <w:r w:rsidR="00024D0F" w:rsidRPr="00A94EAE">
        <w:rPr>
          <w:sz w:val="22"/>
          <w:szCs w:val="22"/>
          <w:lang w:val="sr-Latn-RS"/>
        </w:rPr>
        <w:t>lijeka</w:t>
      </w:r>
      <w:r w:rsidR="004B48C2" w:rsidRPr="00A94EAE">
        <w:rPr>
          <w:sz w:val="22"/>
          <w:szCs w:val="22"/>
          <w:lang w:val="sr-Latn-RS"/>
        </w:rPr>
        <w:t xml:space="preserve"> IMFINZI je odložena ili privremeno je prekinuta zbog neželjenih reakcija kod 29,2% pacijenata. Najčešće teške neželjene reakcije koje su dovele do privremenog prekida </w:t>
      </w:r>
      <w:r w:rsidRPr="00A94EAE">
        <w:rPr>
          <w:sz w:val="22"/>
          <w:szCs w:val="22"/>
          <w:lang w:val="sr-Latn-RS"/>
        </w:rPr>
        <w:t>liječenj</w:t>
      </w:r>
      <w:r w:rsidR="004B48C2" w:rsidRPr="00A94EAE">
        <w:rPr>
          <w:sz w:val="22"/>
          <w:szCs w:val="22"/>
          <w:lang w:val="sr-Latn-RS"/>
        </w:rPr>
        <w:t>a bile su neutropenija (17,1%), anemija (3,8%), trombocitopenija (4,3%), leukopenija (3,5%), umor (1,7%) i pireksija (1,3).</w:t>
      </w:r>
    </w:p>
    <w:p w14:paraId="3556A673" w14:textId="77777777" w:rsidR="00E07805" w:rsidRPr="00A94EAE" w:rsidRDefault="00E07805" w:rsidP="00AC7AEF">
      <w:pPr>
        <w:pStyle w:val="Bodytext20"/>
        <w:shd w:val="clear" w:color="auto" w:fill="auto"/>
        <w:spacing w:before="0" w:after="0" w:line="276" w:lineRule="auto"/>
        <w:ind w:firstLine="0"/>
        <w:rPr>
          <w:rStyle w:val="Bodytext211pt"/>
          <w:lang w:val="sr-Latn-RS"/>
        </w:rPr>
      </w:pPr>
    </w:p>
    <w:p w14:paraId="1B70AAA9" w14:textId="77777777" w:rsidR="00156413" w:rsidRPr="00A94EAE" w:rsidRDefault="004B48C2" w:rsidP="00AC7AEF">
      <w:pPr>
        <w:pStyle w:val="Bodytext20"/>
        <w:shd w:val="clear" w:color="auto" w:fill="auto"/>
        <w:spacing w:before="0" w:after="0" w:line="276" w:lineRule="auto"/>
        <w:ind w:firstLine="0"/>
        <w:rPr>
          <w:rStyle w:val="Bodytext211pt"/>
          <w:lang w:val="sr-Latn-RS"/>
        </w:rPr>
      </w:pPr>
      <w:r w:rsidRPr="00A94EAE">
        <w:rPr>
          <w:rStyle w:val="Bodytext211pt"/>
          <w:lang w:val="sr-Latn-RS"/>
        </w:rPr>
        <w:t xml:space="preserve">IMFINZI u kombinaciji s tremelimumabom 75 i hemioterapijom na bazi platine </w:t>
      </w:r>
    </w:p>
    <w:p w14:paraId="3BBECC18" w14:textId="284AD2E5" w:rsidR="002F6364" w:rsidRPr="00A94EAE" w:rsidRDefault="006A40E0" w:rsidP="00AC7AEF">
      <w:pPr>
        <w:pStyle w:val="Bodytext20"/>
        <w:shd w:val="clear" w:color="auto" w:fill="auto"/>
        <w:spacing w:before="0" w:after="0" w:line="276" w:lineRule="auto"/>
        <w:ind w:firstLine="0"/>
        <w:rPr>
          <w:sz w:val="22"/>
          <w:szCs w:val="22"/>
          <w:lang w:val="sr-Latn-RS"/>
        </w:rPr>
      </w:pPr>
      <w:r w:rsidRPr="00A94EAE">
        <w:rPr>
          <w:sz w:val="22"/>
          <w:szCs w:val="22"/>
          <w:lang w:val="sr-Latn-RS"/>
        </w:rPr>
        <w:t>Bezbjednost</w:t>
      </w:r>
      <w:r w:rsidR="004B48C2" w:rsidRPr="00A94EAE">
        <w:rPr>
          <w:sz w:val="22"/>
          <w:szCs w:val="22"/>
          <w:lang w:val="sr-Latn-RS"/>
        </w:rPr>
        <w:t xml:space="preserve"> </w:t>
      </w:r>
      <w:r w:rsidR="00024D0F" w:rsidRPr="00A94EAE">
        <w:rPr>
          <w:sz w:val="22"/>
          <w:szCs w:val="22"/>
          <w:lang w:val="sr-Latn-RS"/>
        </w:rPr>
        <w:t>lijeka</w:t>
      </w:r>
      <w:r w:rsidR="004B48C2" w:rsidRPr="00A94EAE">
        <w:rPr>
          <w:sz w:val="22"/>
          <w:szCs w:val="22"/>
          <w:lang w:val="sr-Latn-RS"/>
        </w:rPr>
        <w:t xml:space="preserve"> IMFINZI </w:t>
      </w:r>
      <w:r w:rsidR="00156413" w:rsidRPr="00A94EAE">
        <w:rPr>
          <w:sz w:val="22"/>
          <w:szCs w:val="22"/>
          <w:lang w:val="sr-Latn-RS"/>
        </w:rPr>
        <w:t>primijenjen</w:t>
      </w:r>
      <w:r w:rsidR="004B48C2" w:rsidRPr="00A94EAE">
        <w:rPr>
          <w:sz w:val="22"/>
          <w:szCs w:val="22"/>
          <w:lang w:val="sr-Latn-RS"/>
        </w:rPr>
        <w:t xml:space="preserve">og u kombinaciji sa tremelimumabom 75 mg i hemioterapijom zasniva se na podacima 330 pacijenata sa metastatskim NSCLC-om. Najčešće neželjene reakcije (&gt; 20%) bile su anemija (49,7%), mučnina (41,5%), neutropenija (41,2%), umor (36,1%), osip (25,8%), trombocitopenija (24,5%) i dijareja (21,5%). Najčešće (&gt; 2%) teške neželjene reakcije (≥ gradusa 3 prema NCI CTCAE) bile su neutropenija (23,9%), anemija (20,6%), pneumonija (9,4%), trombocitopenija (8,2%), leukopenija (5,5%), umor (5,2%), povišene </w:t>
      </w:r>
      <w:r w:rsidRPr="00A94EAE">
        <w:rPr>
          <w:sz w:val="22"/>
          <w:szCs w:val="22"/>
          <w:lang w:val="sr-Latn-RS"/>
        </w:rPr>
        <w:t>vrijednosti</w:t>
      </w:r>
      <w:r w:rsidR="004B48C2" w:rsidRPr="00A94EAE">
        <w:rPr>
          <w:sz w:val="22"/>
          <w:szCs w:val="22"/>
          <w:lang w:val="sr-Latn-RS"/>
        </w:rPr>
        <w:t xml:space="preserve"> lipaze (3,9%), povišene </w:t>
      </w:r>
      <w:r w:rsidRPr="00A94EAE">
        <w:rPr>
          <w:sz w:val="22"/>
          <w:szCs w:val="22"/>
          <w:lang w:val="sr-Latn-RS"/>
        </w:rPr>
        <w:t>vrijednosti</w:t>
      </w:r>
      <w:r w:rsidR="004B48C2" w:rsidRPr="00A94EAE">
        <w:rPr>
          <w:sz w:val="22"/>
          <w:szCs w:val="22"/>
          <w:lang w:val="sr-Latn-RS"/>
        </w:rPr>
        <w:t xml:space="preserve"> amilaze (3,6%), febrilna neutropenija (2,4%), kolitis (2,1%) i povišene </w:t>
      </w:r>
      <w:r w:rsidRPr="00A94EAE">
        <w:rPr>
          <w:sz w:val="22"/>
          <w:szCs w:val="22"/>
          <w:lang w:val="sr-Latn-RS"/>
        </w:rPr>
        <w:t>vrijednosti</w:t>
      </w:r>
      <w:r w:rsidR="004B48C2" w:rsidRPr="00A94EAE">
        <w:rPr>
          <w:sz w:val="22"/>
          <w:szCs w:val="22"/>
          <w:lang w:val="sr-Latn-RS"/>
        </w:rPr>
        <w:t xml:space="preserve"> aspartat aminotransferaze / alanin aminotransferaze (2,1%).</w:t>
      </w:r>
    </w:p>
    <w:p w14:paraId="21A885CB" w14:textId="58BD19AB" w:rsidR="002F6364" w:rsidRPr="00A94EAE" w:rsidRDefault="006A40E0" w:rsidP="00AC7AEF">
      <w:pPr>
        <w:pStyle w:val="Bodytext20"/>
        <w:shd w:val="clear" w:color="auto" w:fill="auto"/>
        <w:spacing w:before="0" w:after="0" w:line="276" w:lineRule="auto"/>
        <w:ind w:firstLine="0"/>
        <w:rPr>
          <w:sz w:val="22"/>
          <w:szCs w:val="22"/>
          <w:lang w:val="sr-Latn-RS"/>
        </w:rPr>
      </w:pPr>
      <w:r w:rsidRPr="00A94EAE">
        <w:rPr>
          <w:sz w:val="22"/>
          <w:szCs w:val="22"/>
          <w:lang w:val="sr-Latn-RS"/>
        </w:rPr>
        <w:t>Primjena</w:t>
      </w:r>
      <w:r w:rsidR="004B48C2" w:rsidRPr="00A94EAE">
        <w:rPr>
          <w:sz w:val="22"/>
          <w:szCs w:val="22"/>
          <w:lang w:val="sr-Latn-RS"/>
        </w:rPr>
        <w:t xml:space="preserve"> </w:t>
      </w:r>
      <w:r w:rsidR="00024D0F" w:rsidRPr="00A94EAE">
        <w:rPr>
          <w:sz w:val="22"/>
          <w:szCs w:val="22"/>
          <w:lang w:val="sr-Latn-RS"/>
        </w:rPr>
        <w:t>lijeka</w:t>
      </w:r>
      <w:r w:rsidR="004B48C2" w:rsidRPr="00A94EAE">
        <w:rPr>
          <w:sz w:val="22"/>
          <w:szCs w:val="22"/>
          <w:lang w:val="sr-Latn-RS"/>
        </w:rPr>
        <w:t xml:space="preserve"> IMFINZI trajno je prekinuta zbog neželjenih reakcija kod 8,5% pacijenata. Najčešće neželjene reakcije koje dovode do prekida terapije bile su pneumonija (2,1%) i kolitis (1,2%).</w:t>
      </w:r>
    </w:p>
    <w:p w14:paraId="592184C0" w14:textId="0A751EF9" w:rsidR="002F6364" w:rsidRPr="00A94EAE" w:rsidRDefault="006A40E0" w:rsidP="00AC7AEF">
      <w:pPr>
        <w:pStyle w:val="Bodytext20"/>
        <w:shd w:val="clear" w:color="auto" w:fill="auto"/>
        <w:spacing w:before="0" w:after="0" w:line="276" w:lineRule="auto"/>
        <w:ind w:firstLine="0"/>
        <w:rPr>
          <w:sz w:val="22"/>
          <w:szCs w:val="22"/>
          <w:lang w:val="sr-Latn-RS"/>
        </w:rPr>
      </w:pPr>
      <w:r w:rsidRPr="00A94EAE">
        <w:rPr>
          <w:sz w:val="22"/>
          <w:szCs w:val="22"/>
          <w:lang w:val="sr-Latn-RS"/>
        </w:rPr>
        <w:t>Primjena</w:t>
      </w:r>
      <w:r w:rsidR="004B48C2" w:rsidRPr="00A94EAE">
        <w:rPr>
          <w:sz w:val="22"/>
          <w:szCs w:val="22"/>
          <w:lang w:val="sr-Latn-RS"/>
        </w:rPr>
        <w:t xml:space="preserve"> </w:t>
      </w:r>
      <w:r w:rsidR="00024D0F" w:rsidRPr="00A94EAE">
        <w:rPr>
          <w:sz w:val="22"/>
          <w:szCs w:val="22"/>
          <w:lang w:val="sr-Latn-RS"/>
        </w:rPr>
        <w:t>lijeka</w:t>
      </w:r>
      <w:r w:rsidR="004B48C2" w:rsidRPr="00A94EAE">
        <w:rPr>
          <w:sz w:val="22"/>
          <w:szCs w:val="22"/>
          <w:lang w:val="sr-Latn-RS"/>
        </w:rPr>
        <w:t xml:space="preserve"> IMFINZI privremeno je prekinuta zbog neželjenih reakcija kod 49,4% pacijenata. Najčešće teške neželjene reakcije koje su dovele do privremenog prekida </w:t>
      </w:r>
      <w:r w:rsidRPr="00A94EAE">
        <w:rPr>
          <w:sz w:val="22"/>
          <w:szCs w:val="22"/>
          <w:lang w:val="sr-Latn-RS"/>
        </w:rPr>
        <w:t>liječenj</w:t>
      </w:r>
      <w:r w:rsidR="004B48C2" w:rsidRPr="00A94EAE">
        <w:rPr>
          <w:sz w:val="22"/>
          <w:szCs w:val="22"/>
          <w:lang w:val="sr-Latn-RS"/>
        </w:rPr>
        <w:t xml:space="preserve">a bile su neutropenija (16,1%), anemija (10,3%), trombocitopenija (7,3%), leukopenija (5,8%), pneumonija (5,2%), povišene </w:t>
      </w:r>
      <w:r w:rsidRPr="00A94EAE">
        <w:rPr>
          <w:sz w:val="22"/>
          <w:szCs w:val="22"/>
          <w:lang w:val="sr-Latn-RS"/>
        </w:rPr>
        <w:t>vrijednosti</w:t>
      </w:r>
      <w:r w:rsidR="004B48C2" w:rsidRPr="00A94EAE">
        <w:rPr>
          <w:sz w:val="22"/>
          <w:szCs w:val="22"/>
          <w:lang w:val="sr-Latn-RS"/>
        </w:rPr>
        <w:t xml:space="preserve"> aspartat aminotransferaze / alanin aminotransferaze (4,8%), kolitis (3,3%) i pneumonitis (3,3%).</w:t>
      </w:r>
    </w:p>
    <w:p w14:paraId="4A31FF49" w14:textId="77777777" w:rsidR="00E07805" w:rsidRPr="00A94EAE" w:rsidRDefault="00E07805" w:rsidP="00AC7AEF">
      <w:pPr>
        <w:pStyle w:val="Bodytext20"/>
        <w:shd w:val="clear" w:color="auto" w:fill="auto"/>
        <w:spacing w:before="0" w:after="0" w:line="276" w:lineRule="auto"/>
        <w:ind w:firstLine="0"/>
        <w:rPr>
          <w:sz w:val="22"/>
          <w:szCs w:val="22"/>
          <w:lang w:val="sr-Latn-RS"/>
        </w:rPr>
      </w:pPr>
    </w:p>
    <w:p w14:paraId="75EEA8F1" w14:textId="77777777" w:rsidR="002F6364" w:rsidRPr="00A94EAE" w:rsidRDefault="004B48C2" w:rsidP="00AC7AEF">
      <w:pPr>
        <w:pStyle w:val="Bodytext40"/>
        <w:shd w:val="clear" w:color="auto" w:fill="auto"/>
        <w:spacing w:before="0" w:line="276" w:lineRule="auto"/>
        <w:jc w:val="both"/>
        <w:rPr>
          <w:lang w:val="sr-Latn-RS"/>
        </w:rPr>
      </w:pPr>
      <w:r w:rsidRPr="00A94EAE">
        <w:rPr>
          <w:rStyle w:val="Bodytext41"/>
          <w:i/>
          <w:iCs/>
          <w:lang w:val="sr-Latn-RS"/>
        </w:rPr>
        <w:t>IMFINZI u kombinaciji s tremelimumabom 300 mg</w:t>
      </w:r>
    </w:p>
    <w:p w14:paraId="5FD414AB" w14:textId="2D526BD7" w:rsidR="002F6364" w:rsidRPr="00A94EAE" w:rsidRDefault="006A40E0" w:rsidP="00AC7AEF">
      <w:pPr>
        <w:pStyle w:val="Bodytext20"/>
        <w:shd w:val="clear" w:color="auto" w:fill="auto"/>
        <w:spacing w:before="0" w:after="0" w:line="276" w:lineRule="auto"/>
        <w:ind w:firstLine="0"/>
        <w:rPr>
          <w:sz w:val="22"/>
          <w:szCs w:val="22"/>
          <w:lang w:val="sr-Latn-RS"/>
        </w:rPr>
      </w:pPr>
      <w:r w:rsidRPr="00A94EAE">
        <w:rPr>
          <w:sz w:val="22"/>
          <w:szCs w:val="22"/>
          <w:lang w:val="sr-Latn-RS"/>
        </w:rPr>
        <w:t>Bezbjednost</w:t>
      </w:r>
      <w:r w:rsidR="004B48C2" w:rsidRPr="00A94EAE">
        <w:rPr>
          <w:sz w:val="22"/>
          <w:szCs w:val="22"/>
          <w:lang w:val="sr-Latn-RS"/>
        </w:rPr>
        <w:t xml:space="preserve"> </w:t>
      </w:r>
      <w:r w:rsidR="00024D0F" w:rsidRPr="00A94EAE">
        <w:rPr>
          <w:sz w:val="22"/>
          <w:szCs w:val="22"/>
          <w:lang w:val="sr-Latn-RS"/>
        </w:rPr>
        <w:t>lijeka</w:t>
      </w:r>
      <w:r w:rsidR="004B48C2" w:rsidRPr="00A94EAE">
        <w:rPr>
          <w:sz w:val="22"/>
          <w:szCs w:val="22"/>
          <w:lang w:val="sr-Latn-RS"/>
        </w:rPr>
        <w:t xml:space="preserve"> IMFINZI kombinaciji s jednom dozom od 300 mg zasniva se na objedinjenim podacima 462 pacijenta sa HCC (objedinjeni podaci o </w:t>
      </w:r>
      <w:r w:rsidRPr="00A94EAE">
        <w:rPr>
          <w:sz w:val="22"/>
          <w:szCs w:val="22"/>
          <w:lang w:val="sr-Latn-RS"/>
        </w:rPr>
        <w:t>primjen</w:t>
      </w:r>
      <w:r w:rsidR="004B48C2" w:rsidRPr="00A94EAE">
        <w:rPr>
          <w:sz w:val="22"/>
          <w:szCs w:val="22"/>
          <w:lang w:val="sr-Latn-RS"/>
        </w:rPr>
        <w:t xml:space="preserve">i kod HCC) u studiji HIMALAYA i još jednoj studiji na pacijentima sa HCC, Studiji 22. Najčešće (&gt; 10%) neželjene reakcije bile su osip (32,5%), pruritus (25,5%), dijareja (25,3%), bol u abdomenu (19,7%), povišene </w:t>
      </w:r>
      <w:r w:rsidRPr="00A94EAE">
        <w:rPr>
          <w:sz w:val="22"/>
          <w:szCs w:val="22"/>
          <w:lang w:val="sr-Latn-RS"/>
        </w:rPr>
        <w:t>vrijednosti</w:t>
      </w:r>
      <w:r w:rsidR="004B48C2" w:rsidRPr="00A94EAE">
        <w:rPr>
          <w:sz w:val="22"/>
          <w:szCs w:val="22"/>
          <w:lang w:val="sr-Latn-RS"/>
        </w:rPr>
        <w:t xml:space="preserve"> aspartat aminotransferaze / alanin aminotransferaze (18,0%), pireksija (13,9%), hipotireoza (13,0%), kašalj / produktivni kašalj (10,8%), periferni edem (10,4%) i povećanje lipaze (10,0%) (pogledajte Tabelu 4). Najčešće teške neželjene reakcije (NCI CTCAE gradus &gt; 3) bile su povišene </w:t>
      </w:r>
      <w:r w:rsidRPr="00A94EAE">
        <w:rPr>
          <w:sz w:val="22"/>
          <w:szCs w:val="22"/>
          <w:lang w:val="sr-Latn-RS"/>
        </w:rPr>
        <w:t>vrijednosti</w:t>
      </w:r>
      <w:r w:rsidR="004B48C2" w:rsidRPr="00A94EAE">
        <w:rPr>
          <w:sz w:val="22"/>
          <w:szCs w:val="22"/>
          <w:lang w:val="sr-Latn-RS"/>
        </w:rPr>
        <w:t xml:space="preserve"> aspartat aminotransferaze / alanin aminotrasferaze (8,9%), povišene </w:t>
      </w:r>
      <w:r w:rsidRPr="00A94EAE">
        <w:rPr>
          <w:sz w:val="22"/>
          <w:szCs w:val="22"/>
          <w:lang w:val="sr-Latn-RS"/>
        </w:rPr>
        <w:t>vrijednosti</w:t>
      </w:r>
      <w:r w:rsidR="004B48C2" w:rsidRPr="00A94EAE">
        <w:rPr>
          <w:sz w:val="22"/>
          <w:szCs w:val="22"/>
          <w:lang w:val="sr-Latn-RS"/>
        </w:rPr>
        <w:t xml:space="preserve"> lipaze (7,1%), povišene </w:t>
      </w:r>
      <w:r w:rsidRPr="00A94EAE">
        <w:rPr>
          <w:sz w:val="22"/>
          <w:szCs w:val="22"/>
          <w:lang w:val="sr-Latn-RS"/>
        </w:rPr>
        <w:t>vrijednosti</w:t>
      </w:r>
      <w:r w:rsidR="004B48C2" w:rsidRPr="00A94EAE">
        <w:rPr>
          <w:sz w:val="22"/>
          <w:szCs w:val="22"/>
          <w:lang w:val="sr-Latn-RS"/>
        </w:rPr>
        <w:t xml:space="preserve"> amilaze (4,3%) i dijareja (3,9%).</w:t>
      </w:r>
    </w:p>
    <w:p w14:paraId="6629CC58" w14:textId="77777777"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Najčešće ozbiljne neželjene reakcije bile su kolitis (2,6%), dijareja (2,4%), pneumonija (2,2%) i hepatitis (1,7%).</w:t>
      </w:r>
    </w:p>
    <w:p w14:paraId="6C913F35" w14:textId="09E360D4"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Učestalost prekida </w:t>
      </w:r>
      <w:r w:rsidR="006A40E0" w:rsidRPr="00A94EAE">
        <w:rPr>
          <w:sz w:val="22"/>
          <w:szCs w:val="22"/>
          <w:lang w:val="sr-Latn-RS"/>
        </w:rPr>
        <w:t>liječenj</w:t>
      </w:r>
      <w:r w:rsidRPr="00A94EAE">
        <w:rPr>
          <w:sz w:val="22"/>
          <w:szCs w:val="22"/>
          <w:lang w:val="sr-Latn-RS"/>
        </w:rPr>
        <w:t xml:space="preserve">a zbog neželjenih reakcija iznosila je 6,5%. Najčešće neželjene reakcije koje dovode do prekida terapije bile su hepatitis (1,5%) i povišene </w:t>
      </w:r>
      <w:r w:rsidR="006A40E0" w:rsidRPr="00A94EAE">
        <w:rPr>
          <w:sz w:val="22"/>
          <w:szCs w:val="22"/>
          <w:lang w:val="sr-Latn-RS"/>
        </w:rPr>
        <w:t>vrijednosti</w:t>
      </w:r>
      <w:r w:rsidRPr="00A94EAE">
        <w:rPr>
          <w:sz w:val="22"/>
          <w:szCs w:val="22"/>
          <w:lang w:val="sr-Latn-RS"/>
        </w:rPr>
        <w:t xml:space="preserve"> aspartat aminotransferaze / alanin aminotransferaze (1,3%).</w:t>
      </w:r>
    </w:p>
    <w:p w14:paraId="1B32BC08" w14:textId="54C7FB2B"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Ozbiljnost neželjenih reakcija na </w:t>
      </w:r>
      <w:r w:rsidR="00024D0F" w:rsidRPr="00A94EAE">
        <w:rPr>
          <w:sz w:val="22"/>
          <w:szCs w:val="22"/>
          <w:lang w:val="sr-Latn-RS"/>
        </w:rPr>
        <w:t>lijek</w:t>
      </w:r>
      <w:r w:rsidRPr="00A94EAE">
        <w:rPr>
          <w:sz w:val="22"/>
          <w:szCs w:val="22"/>
          <w:lang w:val="sr-Latn-RS"/>
        </w:rPr>
        <w:t xml:space="preserve"> je </w:t>
      </w:r>
      <w:r w:rsidR="006A40E0" w:rsidRPr="00A94EAE">
        <w:rPr>
          <w:sz w:val="22"/>
          <w:szCs w:val="22"/>
          <w:lang w:val="sr-Latn-RS"/>
        </w:rPr>
        <w:t>procijenjena</w:t>
      </w:r>
      <w:r w:rsidRPr="00A94EAE">
        <w:rPr>
          <w:sz w:val="22"/>
          <w:szCs w:val="22"/>
          <w:lang w:val="sr-Latn-RS"/>
        </w:rPr>
        <w:t xml:space="preserve"> na osnovu kriterijuma CTCAE koji definišu gradus 1 = blag, gradus 2 = u</w:t>
      </w:r>
      <w:r w:rsidR="00204D20" w:rsidRPr="00A94EAE">
        <w:rPr>
          <w:sz w:val="22"/>
          <w:szCs w:val="22"/>
          <w:lang w:val="sr-Latn-RS"/>
        </w:rPr>
        <w:t>mjere</w:t>
      </w:r>
      <w:r w:rsidRPr="00A94EAE">
        <w:rPr>
          <w:sz w:val="22"/>
          <w:szCs w:val="22"/>
          <w:lang w:val="sr-Latn-RS"/>
        </w:rPr>
        <w:t>ni, gradus 3 = ozbiljni, gradus 4 = opasan po život i gradus 5 = smrt.</w:t>
      </w:r>
    </w:p>
    <w:p w14:paraId="0ED49DD5" w14:textId="77777777" w:rsidR="00E07805" w:rsidRPr="00A94EAE" w:rsidRDefault="00E07805" w:rsidP="00AC7AEF">
      <w:pPr>
        <w:pStyle w:val="Bodytext20"/>
        <w:shd w:val="clear" w:color="auto" w:fill="auto"/>
        <w:spacing w:before="0" w:after="0" w:line="276" w:lineRule="auto"/>
        <w:ind w:firstLine="0"/>
        <w:rPr>
          <w:rStyle w:val="Bodytext21"/>
          <w:sz w:val="22"/>
          <w:szCs w:val="22"/>
          <w:lang w:val="sr-Latn-RS"/>
        </w:rPr>
      </w:pPr>
    </w:p>
    <w:p w14:paraId="0464486A" w14:textId="487A1717"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Tabelarni prikaz neželjenih reakcija</w:t>
      </w:r>
    </w:p>
    <w:p w14:paraId="163AC541" w14:textId="26AECA6B"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U Tabeli 3 je navedena incidenca neželjenih reakcija u skupu podataka o </w:t>
      </w:r>
      <w:r w:rsidR="006A40E0" w:rsidRPr="00A94EAE">
        <w:rPr>
          <w:sz w:val="22"/>
          <w:szCs w:val="22"/>
          <w:lang w:val="sr-Latn-RS"/>
        </w:rPr>
        <w:t>bezbjednost</w:t>
      </w:r>
      <w:r w:rsidRPr="00A94EAE">
        <w:rPr>
          <w:sz w:val="22"/>
          <w:szCs w:val="22"/>
          <w:lang w:val="sr-Latn-RS"/>
        </w:rPr>
        <w:t xml:space="preserve">i </w:t>
      </w:r>
      <w:r w:rsidR="00024D0F" w:rsidRPr="00A94EAE">
        <w:rPr>
          <w:sz w:val="22"/>
          <w:szCs w:val="22"/>
          <w:lang w:val="sr-Latn-RS"/>
        </w:rPr>
        <w:t>lijeka</w:t>
      </w:r>
      <w:r w:rsidRPr="00A94EAE">
        <w:rPr>
          <w:sz w:val="22"/>
          <w:szCs w:val="22"/>
          <w:lang w:val="sr-Latn-RS"/>
        </w:rPr>
        <w:t xml:space="preserve"> IMFINZI u monoterapiji (N = </w:t>
      </w:r>
      <w:r w:rsidR="00CF70F1" w:rsidRPr="00A94EAE">
        <w:rPr>
          <w:sz w:val="22"/>
          <w:szCs w:val="22"/>
          <w:lang w:val="sr-Latn-RS"/>
        </w:rPr>
        <w:t>4045</w:t>
      </w:r>
      <w:r w:rsidRPr="00A94EAE">
        <w:rPr>
          <w:sz w:val="22"/>
          <w:szCs w:val="22"/>
          <w:lang w:val="sr-Latn-RS"/>
        </w:rPr>
        <w:t xml:space="preserve">) i kod pacijenata koji su </w:t>
      </w:r>
      <w:r w:rsidR="006A40E0" w:rsidRPr="00A94EAE">
        <w:rPr>
          <w:sz w:val="22"/>
          <w:szCs w:val="22"/>
          <w:lang w:val="sr-Latn-RS"/>
        </w:rPr>
        <w:t>liječe</w:t>
      </w:r>
      <w:r w:rsidRPr="00A94EAE">
        <w:rPr>
          <w:sz w:val="22"/>
          <w:szCs w:val="22"/>
          <w:lang w:val="sr-Latn-RS"/>
        </w:rPr>
        <w:t xml:space="preserve">ni </w:t>
      </w:r>
      <w:r w:rsidR="00024D0F" w:rsidRPr="00A94EAE">
        <w:rPr>
          <w:sz w:val="22"/>
          <w:szCs w:val="22"/>
          <w:lang w:val="sr-Latn-RS"/>
        </w:rPr>
        <w:t>lijek</w:t>
      </w:r>
      <w:r w:rsidRPr="00A94EAE">
        <w:rPr>
          <w:sz w:val="22"/>
          <w:szCs w:val="22"/>
          <w:lang w:val="sr-Latn-RS"/>
        </w:rPr>
        <w:t xml:space="preserve">om IMFINZI u kombinaciji s hemioterapijom (N = 603). Ako nije drugačije navedeno, u tabeli 4 navodi se incidenca neželjenih reakcija kod pacijenata koji su </w:t>
      </w:r>
      <w:r w:rsidR="006A40E0" w:rsidRPr="00A94EAE">
        <w:rPr>
          <w:sz w:val="22"/>
          <w:szCs w:val="22"/>
          <w:lang w:val="sr-Latn-RS"/>
        </w:rPr>
        <w:t>liječe</w:t>
      </w:r>
      <w:r w:rsidRPr="00A94EAE">
        <w:rPr>
          <w:sz w:val="22"/>
          <w:szCs w:val="22"/>
          <w:lang w:val="sr-Latn-RS"/>
        </w:rPr>
        <w:t xml:space="preserve">ni </w:t>
      </w:r>
      <w:r w:rsidR="00024D0F" w:rsidRPr="00A94EAE">
        <w:rPr>
          <w:sz w:val="22"/>
          <w:szCs w:val="22"/>
          <w:lang w:val="sr-Latn-RS"/>
        </w:rPr>
        <w:t>lijek</w:t>
      </w:r>
      <w:r w:rsidRPr="00A94EAE">
        <w:rPr>
          <w:sz w:val="22"/>
          <w:szCs w:val="22"/>
          <w:lang w:val="sr-Latn-RS"/>
        </w:rPr>
        <w:t xml:space="preserve">om IMFINZI u kombinaciji s tremelimumabom 75 i hemioterapijom na bazi platine u studiji POSEIDON (N = 330) i kod pacijenata koji su </w:t>
      </w:r>
      <w:r w:rsidR="006A40E0" w:rsidRPr="00A94EAE">
        <w:rPr>
          <w:sz w:val="22"/>
          <w:szCs w:val="22"/>
          <w:lang w:val="sr-Latn-RS"/>
        </w:rPr>
        <w:t>liječe</w:t>
      </w:r>
      <w:r w:rsidRPr="00A94EAE">
        <w:rPr>
          <w:sz w:val="22"/>
          <w:szCs w:val="22"/>
          <w:lang w:val="sr-Latn-RS"/>
        </w:rPr>
        <w:t xml:space="preserve">ni </w:t>
      </w:r>
      <w:r w:rsidR="00024D0F" w:rsidRPr="00A94EAE">
        <w:rPr>
          <w:sz w:val="22"/>
          <w:szCs w:val="22"/>
          <w:lang w:val="sr-Latn-RS"/>
        </w:rPr>
        <w:t>lijek</w:t>
      </w:r>
      <w:r w:rsidRPr="00A94EAE">
        <w:rPr>
          <w:sz w:val="22"/>
          <w:szCs w:val="22"/>
          <w:lang w:val="sr-Latn-RS"/>
        </w:rPr>
        <w:t xml:space="preserve">om IMFINZI u kombinaciji s jednom dozom tremelimumaba 300 mg u objedinjenim podacima pacijenata HCC (N = 462). Neželjene reakcije su prema klasi sistema organa u rečniku medicinske terminologije MedDRA. U svakoj klasi sistema organa, neželjene reakcije predstavljene su po opadajućoj učestalosti. </w:t>
      </w:r>
      <w:r w:rsidRPr="00A94EAE">
        <w:rPr>
          <w:sz w:val="22"/>
          <w:szCs w:val="22"/>
          <w:lang w:val="sr-Latn-RS"/>
        </w:rPr>
        <w:lastRenderedPageBreak/>
        <w:t xml:space="preserve">Odgovarajuća kategorija po učestalosti za svaku neželjenu reakciju na </w:t>
      </w:r>
      <w:r w:rsidR="00024D0F" w:rsidRPr="00A94EAE">
        <w:rPr>
          <w:sz w:val="22"/>
          <w:szCs w:val="22"/>
          <w:lang w:val="sr-Latn-RS"/>
        </w:rPr>
        <w:t>lijek</w:t>
      </w:r>
      <w:r w:rsidRPr="00A94EAE">
        <w:rPr>
          <w:sz w:val="22"/>
          <w:szCs w:val="22"/>
          <w:lang w:val="sr-Latn-RS"/>
        </w:rPr>
        <w:t xml:space="preserve"> definiše se kao: veoma često (</w:t>
      </w:r>
      <w:r w:rsidR="00C75CB3" w:rsidRPr="00A94EAE">
        <w:rPr>
          <w:sz w:val="22"/>
          <w:szCs w:val="22"/>
          <w:lang w:val="sr-Latn-RS"/>
        </w:rPr>
        <w:t>≥</w:t>
      </w:r>
      <w:r w:rsidRPr="00A94EAE">
        <w:rPr>
          <w:sz w:val="22"/>
          <w:szCs w:val="22"/>
          <w:lang w:val="sr-Latn-RS"/>
        </w:rPr>
        <w:t>1/10); često (</w:t>
      </w:r>
      <w:r w:rsidR="00C75CB3" w:rsidRPr="00A94EAE">
        <w:rPr>
          <w:sz w:val="22"/>
          <w:szCs w:val="22"/>
          <w:lang w:val="sr-Latn-RS"/>
        </w:rPr>
        <w:t>≥</w:t>
      </w:r>
      <w:r w:rsidRPr="00A94EAE">
        <w:rPr>
          <w:sz w:val="22"/>
          <w:szCs w:val="22"/>
          <w:lang w:val="sr-Latn-RS"/>
        </w:rPr>
        <w:t>1/100 do &lt;1/10); povremeno (</w:t>
      </w:r>
      <w:r w:rsidR="00C75CB3" w:rsidRPr="00A94EAE">
        <w:rPr>
          <w:sz w:val="22"/>
          <w:szCs w:val="22"/>
          <w:lang w:val="sr-Latn-RS"/>
        </w:rPr>
        <w:t>≥</w:t>
      </w:r>
      <w:r w:rsidRPr="00A94EAE">
        <w:rPr>
          <w:sz w:val="22"/>
          <w:szCs w:val="22"/>
          <w:lang w:val="sr-Latn-RS"/>
        </w:rPr>
        <w:t>1/1000 do &lt;1/100); r</w:t>
      </w:r>
      <w:r w:rsidR="00C75CB3" w:rsidRPr="00A94EAE">
        <w:rPr>
          <w:sz w:val="22"/>
          <w:szCs w:val="22"/>
          <w:lang w:val="sr-Latn-RS"/>
        </w:rPr>
        <w:t>ij</w:t>
      </w:r>
      <w:r w:rsidRPr="00A94EAE">
        <w:rPr>
          <w:sz w:val="22"/>
          <w:szCs w:val="22"/>
          <w:lang w:val="sr-Latn-RS"/>
        </w:rPr>
        <w:t>etko (</w:t>
      </w:r>
      <w:r w:rsidR="00C75CB3" w:rsidRPr="00A94EAE">
        <w:rPr>
          <w:sz w:val="22"/>
          <w:szCs w:val="22"/>
          <w:lang w:val="sr-Latn-RS"/>
        </w:rPr>
        <w:t>≥</w:t>
      </w:r>
      <w:r w:rsidRPr="00A94EAE">
        <w:rPr>
          <w:sz w:val="22"/>
          <w:szCs w:val="22"/>
          <w:lang w:val="sr-Latn-RS"/>
        </w:rPr>
        <w:t>1/10.000 do &lt;1/1000); veoma r</w:t>
      </w:r>
      <w:r w:rsidR="00C75CB3" w:rsidRPr="00A94EAE">
        <w:rPr>
          <w:sz w:val="22"/>
          <w:szCs w:val="22"/>
          <w:lang w:val="sr-Latn-RS"/>
        </w:rPr>
        <w:t>ij</w:t>
      </w:r>
      <w:r w:rsidRPr="00A94EAE">
        <w:rPr>
          <w:sz w:val="22"/>
          <w:szCs w:val="22"/>
          <w:lang w:val="sr-Latn-RS"/>
        </w:rPr>
        <w:t xml:space="preserve">etko (&lt;1/10.000); nije poznato (ne može se </w:t>
      </w:r>
      <w:r w:rsidR="00024D0F" w:rsidRPr="00A94EAE">
        <w:rPr>
          <w:sz w:val="22"/>
          <w:szCs w:val="22"/>
          <w:lang w:val="sr-Latn-RS"/>
        </w:rPr>
        <w:t>procijeni</w:t>
      </w:r>
      <w:r w:rsidRPr="00A94EAE">
        <w:rPr>
          <w:sz w:val="22"/>
          <w:szCs w:val="22"/>
          <w:lang w:val="sr-Latn-RS"/>
        </w:rPr>
        <w:t xml:space="preserve">ti na osnovu postojećih podataka). U svakoj grupi učestalosti, neželjene reakcije na </w:t>
      </w:r>
      <w:r w:rsidR="00024D0F" w:rsidRPr="00A94EAE">
        <w:rPr>
          <w:sz w:val="22"/>
          <w:szCs w:val="22"/>
          <w:lang w:val="sr-Latn-RS"/>
        </w:rPr>
        <w:t>lijek</w:t>
      </w:r>
      <w:r w:rsidRPr="00A94EAE">
        <w:rPr>
          <w:sz w:val="22"/>
          <w:szCs w:val="22"/>
          <w:lang w:val="sr-Latn-RS"/>
        </w:rPr>
        <w:t xml:space="preserve"> predstavljene su po opadajućoj ozbiljnosti.</w:t>
      </w:r>
    </w:p>
    <w:p w14:paraId="2314B68B" w14:textId="7A6D2D4A" w:rsidR="00E07805" w:rsidRPr="00A94EAE" w:rsidRDefault="00E07805" w:rsidP="00AC7AEF">
      <w:pPr>
        <w:pStyle w:val="Bodytext20"/>
        <w:shd w:val="clear" w:color="auto" w:fill="auto"/>
        <w:spacing w:before="0" w:after="0" w:line="276" w:lineRule="auto"/>
        <w:ind w:firstLine="0"/>
        <w:rPr>
          <w:sz w:val="22"/>
          <w:szCs w:val="22"/>
          <w:lang w:val="sr-Latn-RS"/>
        </w:rPr>
      </w:pPr>
    </w:p>
    <w:p w14:paraId="3520336E" w14:textId="77777777" w:rsidR="00E07805" w:rsidRPr="00A94EAE" w:rsidRDefault="00E07805" w:rsidP="00F411C6">
      <w:pPr>
        <w:pStyle w:val="Tablecaption20"/>
        <w:shd w:val="clear" w:color="auto" w:fill="auto"/>
        <w:spacing w:line="276" w:lineRule="auto"/>
        <w:jc w:val="both"/>
        <w:rPr>
          <w:sz w:val="22"/>
          <w:szCs w:val="22"/>
          <w:lang w:val="sr-Latn-RS"/>
        </w:rPr>
      </w:pPr>
      <w:r w:rsidRPr="00A94EAE">
        <w:rPr>
          <w:sz w:val="22"/>
          <w:szCs w:val="22"/>
          <w:lang w:val="sr-Latn-RS"/>
        </w:rPr>
        <w:t>Tabela 3. Neželjene reakcije na lijek kod pacijenata liječenih lijekom IMFINZI</w:t>
      </w:r>
    </w:p>
    <w:p w14:paraId="496F73C2" w14:textId="040DE83E" w:rsidR="00E07805" w:rsidRPr="00A94EAE" w:rsidRDefault="00E07805" w:rsidP="00AC7AEF">
      <w:pPr>
        <w:pStyle w:val="Bodytext20"/>
        <w:shd w:val="clear" w:color="auto" w:fill="auto"/>
        <w:spacing w:before="0" w:after="0" w:line="276" w:lineRule="auto"/>
        <w:ind w:firstLine="0"/>
        <w:rPr>
          <w:sz w:val="22"/>
          <w:szCs w:val="22"/>
          <w:lang w:val="sr-Latn-RS"/>
        </w:rPr>
      </w:pPr>
    </w:p>
    <w:tbl>
      <w:tblPr>
        <w:tblW w:w="5000" w:type="pct"/>
        <w:tblLayout w:type="fixed"/>
        <w:tblCellMar>
          <w:left w:w="10" w:type="dxa"/>
          <w:right w:w="10" w:type="dxa"/>
        </w:tblCellMar>
        <w:tblLook w:val="0000" w:firstRow="0" w:lastRow="0" w:firstColumn="0" w:lastColumn="0" w:noHBand="0" w:noVBand="0"/>
      </w:tblPr>
      <w:tblGrid>
        <w:gridCol w:w="1798"/>
        <w:gridCol w:w="3763"/>
        <w:gridCol w:w="3493"/>
      </w:tblGrid>
      <w:tr w:rsidR="00C36CE6" w:rsidRPr="00A94EAE" w14:paraId="521563E3" w14:textId="77777777" w:rsidTr="00071895">
        <w:trPr>
          <w:trHeight w:hRule="exact" w:val="533"/>
        </w:trPr>
        <w:tc>
          <w:tcPr>
            <w:tcW w:w="993" w:type="pct"/>
            <w:tcBorders>
              <w:top w:val="single" w:sz="4" w:space="0" w:color="auto"/>
              <w:left w:val="single" w:sz="4" w:space="0" w:color="auto"/>
            </w:tcBorders>
            <w:shd w:val="clear" w:color="auto" w:fill="FFFFFF"/>
          </w:tcPr>
          <w:p w14:paraId="34C2707E" w14:textId="77777777" w:rsidR="00E07805" w:rsidRPr="00A94EAE" w:rsidRDefault="00E07805" w:rsidP="00F411C6">
            <w:pPr>
              <w:spacing w:line="276" w:lineRule="auto"/>
              <w:jc w:val="both"/>
              <w:rPr>
                <w:rFonts w:ascii="Times New Roman" w:hAnsi="Times New Roman" w:cs="Times New Roman"/>
                <w:sz w:val="22"/>
                <w:szCs w:val="22"/>
                <w:lang w:val="sr-Latn-RS"/>
              </w:rPr>
            </w:pPr>
          </w:p>
        </w:tc>
        <w:tc>
          <w:tcPr>
            <w:tcW w:w="2078" w:type="pct"/>
            <w:tcBorders>
              <w:top w:val="single" w:sz="4" w:space="0" w:color="auto"/>
              <w:left w:val="single" w:sz="4" w:space="0" w:color="auto"/>
            </w:tcBorders>
            <w:shd w:val="clear" w:color="auto" w:fill="FFFFFF"/>
          </w:tcPr>
          <w:p w14:paraId="226260D3"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IMFINZI u monoterapiji</w:t>
            </w:r>
          </w:p>
        </w:tc>
        <w:tc>
          <w:tcPr>
            <w:tcW w:w="1929" w:type="pct"/>
            <w:tcBorders>
              <w:top w:val="single" w:sz="4" w:space="0" w:color="auto"/>
              <w:left w:val="single" w:sz="4" w:space="0" w:color="auto"/>
              <w:right w:val="single" w:sz="4" w:space="0" w:color="auto"/>
            </w:tcBorders>
            <w:shd w:val="clear" w:color="auto" w:fill="FFFFFF"/>
            <w:vAlign w:val="bottom"/>
          </w:tcPr>
          <w:p w14:paraId="33294A55"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IMFINZI u kombinaciji s hemioterapijom</w:t>
            </w:r>
          </w:p>
        </w:tc>
      </w:tr>
      <w:tr w:rsidR="00E07805" w:rsidRPr="00A94EAE" w14:paraId="0BA12FBE" w14:textId="77777777" w:rsidTr="00071895">
        <w:trPr>
          <w:trHeight w:hRule="exact" w:val="274"/>
        </w:trPr>
        <w:tc>
          <w:tcPr>
            <w:tcW w:w="5000" w:type="pct"/>
            <w:gridSpan w:val="3"/>
            <w:tcBorders>
              <w:top w:val="single" w:sz="4" w:space="0" w:color="auto"/>
              <w:left w:val="single" w:sz="4" w:space="0" w:color="auto"/>
              <w:right w:val="single" w:sz="4" w:space="0" w:color="auto"/>
            </w:tcBorders>
            <w:shd w:val="clear" w:color="auto" w:fill="FFFFFF"/>
            <w:vAlign w:val="bottom"/>
          </w:tcPr>
          <w:p w14:paraId="19A5E079"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Infekcije i infestacije</w:t>
            </w:r>
          </w:p>
        </w:tc>
      </w:tr>
      <w:tr w:rsidR="00C36CE6" w:rsidRPr="00A94EAE" w14:paraId="5110A746" w14:textId="77777777" w:rsidTr="00071895">
        <w:trPr>
          <w:trHeight w:hRule="exact" w:val="269"/>
        </w:trPr>
        <w:tc>
          <w:tcPr>
            <w:tcW w:w="993" w:type="pct"/>
            <w:tcBorders>
              <w:top w:val="single" w:sz="4" w:space="0" w:color="auto"/>
              <w:left w:val="single" w:sz="4" w:space="0" w:color="auto"/>
            </w:tcBorders>
            <w:shd w:val="clear" w:color="auto" w:fill="FFFFFF"/>
            <w:vAlign w:val="bottom"/>
          </w:tcPr>
          <w:p w14:paraId="41B13ED3"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Veoma često</w:t>
            </w:r>
          </w:p>
        </w:tc>
        <w:tc>
          <w:tcPr>
            <w:tcW w:w="2078" w:type="pct"/>
            <w:tcBorders>
              <w:top w:val="single" w:sz="4" w:space="0" w:color="auto"/>
              <w:left w:val="single" w:sz="4" w:space="0" w:color="auto"/>
            </w:tcBorders>
            <w:shd w:val="clear" w:color="auto" w:fill="FFFFFF"/>
            <w:vAlign w:val="bottom"/>
          </w:tcPr>
          <w:p w14:paraId="47C40456" w14:textId="5FB20FA2"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Infekcije gornjeg respiratornog trakta</w:t>
            </w:r>
            <w:r w:rsidR="00617081">
              <w:rPr>
                <w:rStyle w:val="Bodytext22"/>
                <w:sz w:val="22"/>
                <w:szCs w:val="22"/>
                <w:vertAlign w:val="superscript"/>
                <w:lang w:val="sr-Latn-RS"/>
              </w:rPr>
              <w:t>a</w:t>
            </w:r>
          </w:p>
        </w:tc>
        <w:tc>
          <w:tcPr>
            <w:tcW w:w="1929" w:type="pct"/>
            <w:tcBorders>
              <w:top w:val="single" w:sz="4" w:space="0" w:color="auto"/>
              <w:left w:val="single" w:sz="4" w:space="0" w:color="auto"/>
              <w:right w:val="single" w:sz="4" w:space="0" w:color="auto"/>
            </w:tcBorders>
            <w:shd w:val="clear" w:color="auto" w:fill="FFFFFF"/>
          </w:tcPr>
          <w:p w14:paraId="45E72F5C" w14:textId="77777777" w:rsidR="00E07805" w:rsidRPr="00A94EAE" w:rsidRDefault="00E07805" w:rsidP="00F411C6">
            <w:pPr>
              <w:spacing w:line="276" w:lineRule="auto"/>
              <w:jc w:val="both"/>
              <w:rPr>
                <w:rFonts w:ascii="Times New Roman" w:hAnsi="Times New Roman" w:cs="Times New Roman"/>
                <w:sz w:val="22"/>
                <w:szCs w:val="22"/>
                <w:lang w:val="sr-Latn-RS"/>
              </w:rPr>
            </w:pPr>
          </w:p>
        </w:tc>
      </w:tr>
      <w:tr w:rsidR="00C36CE6" w:rsidRPr="00A94EAE" w14:paraId="0C85CE9A" w14:textId="77777777" w:rsidTr="00071895">
        <w:trPr>
          <w:trHeight w:hRule="exact" w:val="792"/>
        </w:trPr>
        <w:tc>
          <w:tcPr>
            <w:tcW w:w="993" w:type="pct"/>
            <w:tcBorders>
              <w:top w:val="single" w:sz="4" w:space="0" w:color="auto"/>
              <w:left w:val="single" w:sz="4" w:space="0" w:color="auto"/>
            </w:tcBorders>
            <w:shd w:val="clear" w:color="auto" w:fill="FFFFFF"/>
          </w:tcPr>
          <w:p w14:paraId="06EE13E1"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Često</w:t>
            </w:r>
          </w:p>
        </w:tc>
        <w:tc>
          <w:tcPr>
            <w:tcW w:w="2078" w:type="pct"/>
            <w:tcBorders>
              <w:top w:val="single" w:sz="4" w:space="0" w:color="auto"/>
              <w:left w:val="single" w:sz="4" w:space="0" w:color="auto"/>
            </w:tcBorders>
            <w:shd w:val="clear" w:color="auto" w:fill="FFFFFF"/>
            <w:vAlign w:val="bottom"/>
          </w:tcPr>
          <w:p w14:paraId="767D6458"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Pneumonija</w:t>
            </w:r>
            <w:r w:rsidRPr="00A94EAE">
              <w:rPr>
                <w:rStyle w:val="Bodytext22"/>
                <w:sz w:val="22"/>
                <w:szCs w:val="22"/>
                <w:vertAlign w:val="superscript"/>
                <w:lang w:val="sr-Latn-RS"/>
              </w:rPr>
              <w:t>b,c</w:t>
            </w:r>
            <w:r w:rsidRPr="00A94EAE">
              <w:rPr>
                <w:rStyle w:val="Bodytext22"/>
                <w:sz w:val="22"/>
                <w:szCs w:val="22"/>
                <w:lang w:val="sr-Latn-RS"/>
              </w:rPr>
              <w:t>, influenca, oralna kandidijaza, dentalne infekcije i infekcije oralnog mekog tkiva</w:t>
            </w:r>
            <w:r w:rsidRPr="00A94EAE">
              <w:rPr>
                <w:rStyle w:val="Bodytext22"/>
                <w:sz w:val="22"/>
                <w:szCs w:val="22"/>
                <w:vertAlign w:val="superscript"/>
                <w:lang w:val="sr-Latn-RS"/>
              </w:rPr>
              <w:t>d</w:t>
            </w:r>
          </w:p>
        </w:tc>
        <w:tc>
          <w:tcPr>
            <w:tcW w:w="1929" w:type="pct"/>
            <w:tcBorders>
              <w:top w:val="single" w:sz="4" w:space="0" w:color="auto"/>
              <w:left w:val="single" w:sz="4" w:space="0" w:color="auto"/>
              <w:right w:val="single" w:sz="4" w:space="0" w:color="auto"/>
            </w:tcBorders>
            <w:shd w:val="clear" w:color="auto" w:fill="FFFFFF"/>
          </w:tcPr>
          <w:p w14:paraId="437F7A5B"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Pneumonija</w:t>
            </w:r>
            <w:r w:rsidRPr="00A94EAE">
              <w:rPr>
                <w:rStyle w:val="Bodytext22"/>
                <w:sz w:val="22"/>
                <w:szCs w:val="22"/>
                <w:vertAlign w:val="superscript"/>
                <w:lang w:val="sr-Latn-RS"/>
              </w:rPr>
              <w:t>b,c</w:t>
            </w:r>
            <w:r w:rsidRPr="00A94EAE">
              <w:rPr>
                <w:rStyle w:val="Bodytext22"/>
                <w:sz w:val="22"/>
                <w:szCs w:val="22"/>
                <w:lang w:val="sr-Latn-RS"/>
              </w:rPr>
              <w:t>, infekcije gornjeg respiratornog trakta</w:t>
            </w:r>
            <w:r w:rsidRPr="00A94EAE">
              <w:rPr>
                <w:rStyle w:val="Bodytext22"/>
                <w:sz w:val="22"/>
                <w:szCs w:val="22"/>
                <w:vertAlign w:val="superscript"/>
                <w:lang w:val="sr-Latn-RS"/>
              </w:rPr>
              <w:t>a</w:t>
            </w:r>
          </w:p>
        </w:tc>
      </w:tr>
      <w:tr w:rsidR="00C36CE6" w:rsidRPr="00A94EAE" w14:paraId="750D64FE" w14:textId="77777777" w:rsidTr="00054B24">
        <w:trPr>
          <w:trHeight w:hRule="exact" w:val="1212"/>
        </w:trPr>
        <w:tc>
          <w:tcPr>
            <w:tcW w:w="993" w:type="pct"/>
            <w:tcBorders>
              <w:top w:val="single" w:sz="4" w:space="0" w:color="auto"/>
              <w:left w:val="single" w:sz="4" w:space="0" w:color="auto"/>
            </w:tcBorders>
            <w:shd w:val="clear" w:color="auto" w:fill="FFFFFF"/>
          </w:tcPr>
          <w:p w14:paraId="04539FBF"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Povremeno</w:t>
            </w:r>
          </w:p>
        </w:tc>
        <w:tc>
          <w:tcPr>
            <w:tcW w:w="2078" w:type="pct"/>
            <w:tcBorders>
              <w:top w:val="single" w:sz="4" w:space="0" w:color="auto"/>
              <w:left w:val="single" w:sz="4" w:space="0" w:color="auto"/>
            </w:tcBorders>
            <w:shd w:val="clear" w:color="auto" w:fill="FFFFFF"/>
          </w:tcPr>
          <w:p w14:paraId="172425E6" w14:textId="77777777" w:rsidR="00E07805" w:rsidRPr="00A94EAE" w:rsidRDefault="00E07805" w:rsidP="00F411C6">
            <w:pPr>
              <w:spacing w:line="276" w:lineRule="auto"/>
              <w:jc w:val="both"/>
              <w:rPr>
                <w:rFonts w:ascii="Times New Roman" w:hAnsi="Times New Roman" w:cs="Times New Roman"/>
                <w:sz w:val="22"/>
                <w:szCs w:val="22"/>
                <w:lang w:val="sr-Latn-RS"/>
              </w:rPr>
            </w:pPr>
          </w:p>
        </w:tc>
        <w:tc>
          <w:tcPr>
            <w:tcW w:w="1929" w:type="pct"/>
            <w:tcBorders>
              <w:top w:val="single" w:sz="4" w:space="0" w:color="auto"/>
              <w:left w:val="single" w:sz="4" w:space="0" w:color="auto"/>
              <w:right w:val="single" w:sz="4" w:space="0" w:color="auto"/>
            </w:tcBorders>
            <w:shd w:val="clear" w:color="auto" w:fill="FFFFFF"/>
            <w:vAlign w:val="bottom"/>
          </w:tcPr>
          <w:p w14:paraId="60CEB548"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Oralna kandidijaza, influenca, dentalne infekcije i infekcije oralnog mekog tkiva</w:t>
            </w:r>
            <w:r w:rsidRPr="00A94EAE">
              <w:rPr>
                <w:rStyle w:val="Bodytext22"/>
                <w:sz w:val="22"/>
                <w:szCs w:val="22"/>
                <w:vertAlign w:val="superscript"/>
                <w:lang w:val="sr-Latn-RS"/>
              </w:rPr>
              <w:t>d</w:t>
            </w:r>
          </w:p>
        </w:tc>
      </w:tr>
      <w:tr w:rsidR="00E07805" w:rsidRPr="00A94EAE" w14:paraId="762A1C3C" w14:textId="77777777" w:rsidTr="00071895">
        <w:trPr>
          <w:trHeight w:hRule="exact" w:val="269"/>
        </w:trPr>
        <w:tc>
          <w:tcPr>
            <w:tcW w:w="5000" w:type="pct"/>
            <w:gridSpan w:val="3"/>
            <w:tcBorders>
              <w:top w:val="single" w:sz="4" w:space="0" w:color="auto"/>
              <w:left w:val="single" w:sz="4" w:space="0" w:color="auto"/>
              <w:right w:val="single" w:sz="4" w:space="0" w:color="auto"/>
            </w:tcBorders>
            <w:shd w:val="clear" w:color="auto" w:fill="FFFFFF"/>
            <w:vAlign w:val="bottom"/>
          </w:tcPr>
          <w:p w14:paraId="1DE85C50"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Poremećaji krvi i limfnog sistema</w:t>
            </w:r>
          </w:p>
        </w:tc>
      </w:tr>
      <w:tr w:rsidR="00C36CE6" w:rsidRPr="00A94EAE" w14:paraId="127A97D2" w14:textId="77777777" w:rsidTr="00071895">
        <w:trPr>
          <w:trHeight w:hRule="exact" w:val="533"/>
        </w:trPr>
        <w:tc>
          <w:tcPr>
            <w:tcW w:w="993" w:type="pct"/>
            <w:tcBorders>
              <w:top w:val="single" w:sz="4" w:space="0" w:color="auto"/>
              <w:left w:val="single" w:sz="4" w:space="0" w:color="auto"/>
            </w:tcBorders>
            <w:shd w:val="clear" w:color="auto" w:fill="FFFFFF"/>
          </w:tcPr>
          <w:p w14:paraId="488A2C52"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Veoma često</w:t>
            </w:r>
          </w:p>
        </w:tc>
        <w:tc>
          <w:tcPr>
            <w:tcW w:w="2078" w:type="pct"/>
            <w:tcBorders>
              <w:top w:val="single" w:sz="4" w:space="0" w:color="auto"/>
              <w:left w:val="single" w:sz="4" w:space="0" w:color="auto"/>
            </w:tcBorders>
            <w:shd w:val="clear" w:color="auto" w:fill="FFFFFF"/>
          </w:tcPr>
          <w:p w14:paraId="77D32FCF" w14:textId="77777777" w:rsidR="00E07805" w:rsidRPr="00A94EAE" w:rsidRDefault="00E07805" w:rsidP="00F411C6">
            <w:pPr>
              <w:spacing w:line="276" w:lineRule="auto"/>
              <w:jc w:val="both"/>
              <w:rPr>
                <w:rFonts w:ascii="Times New Roman" w:hAnsi="Times New Roman" w:cs="Times New Roman"/>
                <w:sz w:val="22"/>
                <w:szCs w:val="22"/>
                <w:lang w:val="sr-Latn-RS"/>
              </w:rPr>
            </w:pPr>
          </w:p>
        </w:tc>
        <w:tc>
          <w:tcPr>
            <w:tcW w:w="1929" w:type="pct"/>
            <w:tcBorders>
              <w:top w:val="single" w:sz="4" w:space="0" w:color="auto"/>
              <w:left w:val="single" w:sz="4" w:space="0" w:color="auto"/>
              <w:right w:val="single" w:sz="4" w:space="0" w:color="auto"/>
            </w:tcBorders>
            <w:shd w:val="clear" w:color="auto" w:fill="FFFFFF"/>
            <w:vAlign w:val="bottom"/>
          </w:tcPr>
          <w:p w14:paraId="7BDE1939" w14:textId="0D287164" w:rsidR="00E07805" w:rsidRPr="00A94EAE" w:rsidRDefault="00E07805" w:rsidP="008C5F64">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Anemija, leukopenija</w:t>
            </w:r>
            <w:r w:rsidR="00442BDE">
              <w:rPr>
                <w:rStyle w:val="Bodytext22"/>
                <w:sz w:val="22"/>
                <w:szCs w:val="22"/>
                <w:vertAlign w:val="superscript"/>
                <w:lang w:val="sr-Latn-RS"/>
              </w:rPr>
              <w:t>e</w:t>
            </w:r>
            <w:r w:rsidRPr="00A94EAE">
              <w:rPr>
                <w:rStyle w:val="Bodytext22"/>
                <w:sz w:val="22"/>
                <w:szCs w:val="22"/>
                <w:lang w:val="sr-Latn-RS"/>
              </w:rPr>
              <w:t>, neutropenija</w:t>
            </w:r>
            <w:r w:rsidR="00442BDE">
              <w:rPr>
                <w:rStyle w:val="Bodytext22"/>
                <w:sz w:val="22"/>
                <w:szCs w:val="22"/>
                <w:vertAlign w:val="superscript"/>
                <w:lang w:val="sr-Latn-RS"/>
              </w:rPr>
              <w:t>f</w:t>
            </w:r>
            <w:r w:rsidRPr="00A94EAE">
              <w:rPr>
                <w:rStyle w:val="Bodytext22"/>
                <w:sz w:val="22"/>
                <w:szCs w:val="22"/>
                <w:lang w:val="sr-Latn-RS"/>
              </w:rPr>
              <w:t>, trombocitopenija</w:t>
            </w:r>
            <w:r w:rsidR="00442BDE">
              <w:rPr>
                <w:rStyle w:val="Bodytext22"/>
                <w:sz w:val="22"/>
                <w:szCs w:val="22"/>
                <w:vertAlign w:val="superscript"/>
                <w:lang w:val="sr-Latn-RS"/>
              </w:rPr>
              <w:t>g</w:t>
            </w:r>
          </w:p>
        </w:tc>
      </w:tr>
      <w:tr w:rsidR="00C36CE6" w:rsidRPr="00A94EAE" w14:paraId="0DD90F46" w14:textId="77777777" w:rsidTr="00071895">
        <w:trPr>
          <w:trHeight w:hRule="exact" w:val="269"/>
        </w:trPr>
        <w:tc>
          <w:tcPr>
            <w:tcW w:w="993" w:type="pct"/>
            <w:tcBorders>
              <w:top w:val="single" w:sz="4" w:space="0" w:color="auto"/>
              <w:left w:val="single" w:sz="4" w:space="0" w:color="auto"/>
            </w:tcBorders>
            <w:shd w:val="clear" w:color="auto" w:fill="FFFFFF"/>
            <w:vAlign w:val="bottom"/>
          </w:tcPr>
          <w:p w14:paraId="041F0D5D"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Često</w:t>
            </w:r>
          </w:p>
        </w:tc>
        <w:tc>
          <w:tcPr>
            <w:tcW w:w="2078" w:type="pct"/>
            <w:tcBorders>
              <w:top w:val="single" w:sz="4" w:space="0" w:color="auto"/>
              <w:left w:val="single" w:sz="4" w:space="0" w:color="auto"/>
            </w:tcBorders>
            <w:shd w:val="clear" w:color="auto" w:fill="FFFFFF"/>
          </w:tcPr>
          <w:p w14:paraId="3650537F" w14:textId="77777777" w:rsidR="00E07805" w:rsidRPr="00A94EAE" w:rsidRDefault="00E07805" w:rsidP="00F411C6">
            <w:pPr>
              <w:spacing w:line="276" w:lineRule="auto"/>
              <w:jc w:val="both"/>
              <w:rPr>
                <w:rFonts w:ascii="Times New Roman" w:hAnsi="Times New Roman" w:cs="Times New Roman"/>
                <w:sz w:val="22"/>
                <w:szCs w:val="22"/>
                <w:lang w:val="sr-Latn-RS"/>
              </w:rPr>
            </w:pPr>
          </w:p>
        </w:tc>
        <w:tc>
          <w:tcPr>
            <w:tcW w:w="1929" w:type="pct"/>
            <w:tcBorders>
              <w:top w:val="single" w:sz="4" w:space="0" w:color="auto"/>
              <w:left w:val="single" w:sz="4" w:space="0" w:color="auto"/>
              <w:right w:val="single" w:sz="4" w:space="0" w:color="auto"/>
            </w:tcBorders>
            <w:shd w:val="clear" w:color="auto" w:fill="FFFFFF"/>
            <w:vAlign w:val="bottom"/>
          </w:tcPr>
          <w:p w14:paraId="429FF725" w14:textId="6392C7D1" w:rsidR="00E07805" w:rsidRPr="00A94EAE" w:rsidRDefault="00E07805" w:rsidP="008C5F64">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Febrilna neutropenija, pancitopenija</w:t>
            </w:r>
            <w:r w:rsidR="00442BDE">
              <w:rPr>
                <w:rStyle w:val="Bodytext22"/>
                <w:sz w:val="22"/>
                <w:szCs w:val="22"/>
                <w:vertAlign w:val="superscript"/>
                <w:lang w:val="sr-Latn-RS"/>
              </w:rPr>
              <w:t>c</w:t>
            </w:r>
          </w:p>
        </w:tc>
      </w:tr>
      <w:tr w:rsidR="00C36CE6" w:rsidRPr="00A94EAE" w14:paraId="56F5A8B7" w14:textId="77777777" w:rsidTr="00071895">
        <w:trPr>
          <w:trHeight w:hRule="exact" w:val="269"/>
        </w:trPr>
        <w:tc>
          <w:tcPr>
            <w:tcW w:w="993" w:type="pct"/>
            <w:tcBorders>
              <w:top w:val="single" w:sz="4" w:space="0" w:color="auto"/>
              <w:left w:val="single" w:sz="4" w:space="0" w:color="auto"/>
            </w:tcBorders>
            <w:shd w:val="clear" w:color="auto" w:fill="FFFFFF"/>
            <w:vAlign w:val="bottom"/>
          </w:tcPr>
          <w:p w14:paraId="5B2BB92F" w14:textId="1A982A6A"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R</w:t>
            </w:r>
            <w:r w:rsidR="00C75CB3" w:rsidRPr="00A94EAE">
              <w:rPr>
                <w:rStyle w:val="Bodytext22"/>
                <w:sz w:val="22"/>
                <w:szCs w:val="22"/>
                <w:lang w:val="sr-Latn-RS"/>
              </w:rPr>
              <w:t>ij</w:t>
            </w:r>
            <w:r w:rsidRPr="00A94EAE">
              <w:rPr>
                <w:rStyle w:val="Bodytext22"/>
                <w:sz w:val="22"/>
                <w:szCs w:val="22"/>
                <w:lang w:val="sr-Latn-RS"/>
              </w:rPr>
              <w:t>etk</w:t>
            </w:r>
            <w:r w:rsidR="00C75CB3" w:rsidRPr="00A94EAE">
              <w:rPr>
                <w:rStyle w:val="Bodytext22"/>
                <w:sz w:val="22"/>
                <w:szCs w:val="22"/>
                <w:lang w:val="sr-Latn-RS"/>
              </w:rPr>
              <w:t>o</w:t>
            </w:r>
          </w:p>
        </w:tc>
        <w:tc>
          <w:tcPr>
            <w:tcW w:w="2078" w:type="pct"/>
            <w:tcBorders>
              <w:top w:val="single" w:sz="4" w:space="0" w:color="auto"/>
              <w:left w:val="single" w:sz="4" w:space="0" w:color="auto"/>
            </w:tcBorders>
            <w:shd w:val="clear" w:color="auto" w:fill="FFFFFF"/>
            <w:vAlign w:val="bottom"/>
          </w:tcPr>
          <w:p w14:paraId="376C283A" w14:textId="11088980"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Imunska trombocitopenija</w:t>
            </w:r>
            <w:r w:rsidR="00442BDE">
              <w:rPr>
                <w:rStyle w:val="Bodytext22"/>
                <w:sz w:val="22"/>
                <w:szCs w:val="22"/>
                <w:vertAlign w:val="superscript"/>
                <w:lang w:val="sr-Latn-RS"/>
              </w:rPr>
              <w:t>c</w:t>
            </w:r>
          </w:p>
        </w:tc>
        <w:tc>
          <w:tcPr>
            <w:tcW w:w="1929" w:type="pct"/>
            <w:tcBorders>
              <w:top w:val="single" w:sz="4" w:space="0" w:color="auto"/>
              <w:left w:val="single" w:sz="4" w:space="0" w:color="auto"/>
              <w:right w:val="single" w:sz="4" w:space="0" w:color="auto"/>
            </w:tcBorders>
            <w:shd w:val="clear" w:color="auto" w:fill="FFFFFF"/>
          </w:tcPr>
          <w:p w14:paraId="4B4FFEFA" w14:textId="77777777" w:rsidR="00E07805" w:rsidRPr="00A94EAE" w:rsidRDefault="00E07805" w:rsidP="00F411C6">
            <w:pPr>
              <w:spacing w:line="276" w:lineRule="auto"/>
              <w:jc w:val="both"/>
              <w:rPr>
                <w:rFonts w:ascii="Times New Roman" w:hAnsi="Times New Roman" w:cs="Times New Roman"/>
                <w:sz w:val="22"/>
                <w:szCs w:val="22"/>
                <w:lang w:val="sr-Latn-RS"/>
              </w:rPr>
            </w:pPr>
          </w:p>
        </w:tc>
      </w:tr>
      <w:tr w:rsidR="00E07805" w:rsidRPr="00A94EAE" w14:paraId="72434C36" w14:textId="77777777" w:rsidTr="00071895">
        <w:trPr>
          <w:trHeight w:hRule="exact" w:val="269"/>
        </w:trPr>
        <w:tc>
          <w:tcPr>
            <w:tcW w:w="5000" w:type="pct"/>
            <w:gridSpan w:val="3"/>
            <w:tcBorders>
              <w:top w:val="single" w:sz="4" w:space="0" w:color="auto"/>
              <w:left w:val="single" w:sz="4" w:space="0" w:color="auto"/>
              <w:right w:val="single" w:sz="4" w:space="0" w:color="auto"/>
            </w:tcBorders>
            <w:shd w:val="clear" w:color="auto" w:fill="FFFFFF"/>
            <w:vAlign w:val="bottom"/>
          </w:tcPr>
          <w:p w14:paraId="295663E7"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Endokrini poremećaji</w:t>
            </w:r>
          </w:p>
        </w:tc>
      </w:tr>
      <w:tr w:rsidR="00C36CE6" w:rsidRPr="00A94EAE" w14:paraId="72D45DDD" w14:textId="77777777" w:rsidTr="00071895">
        <w:trPr>
          <w:trHeight w:hRule="exact" w:val="274"/>
        </w:trPr>
        <w:tc>
          <w:tcPr>
            <w:tcW w:w="993" w:type="pct"/>
            <w:tcBorders>
              <w:top w:val="single" w:sz="4" w:space="0" w:color="auto"/>
              <w:left w:val="single" w:sz="4" w:space="0" w:color="auto"/>
            </w:tcBorders>
            <w:shd w:val="clear" w:color="auto" w:fill="FFFFFF"/>
            <w:vAlign w:val="bottom"/>
          </w:tcPr>
          <w:p w14:paraId="1ACFB5C5"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Veoma često</w:t>
            </w:r>
          </w:p>
        </w:tc>
        <w:tc>
          <w:tcPr>
            <w:tcW w:w="2078" w:type="pct"/>
            <w:tcBorders>
              <w:top w:val="single" w:sz="4" w:space="0" w:color="auto"/>
              <w:left w:val="single" w:sz="4" w:space="0" w:color="auto"/>
            </w:tcBorders>
            <w:shd w:val="clear" w:color="auto" w:fill="FFFFFF"/>
            <w:vAlign w:val="bottom"/>
          </w:tcPr>
          <w:p w14:paraId="2D7D0DAD" w14:textId="0F8FAE8C"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Hipotireoidizam</w:t>
            </w:r>
            <w:r w:rsidR="00442BDE">
              <w:rPr>
                <w:rStyle w:val="Bodytext22"/>
                <w:sz w:val="22"/>
                <w:szCs w:val="22"/>
                <w:vertAlign w:val="superscript"/>
                <w:lang w:val="sr-Latn-RS"/>
              </w:rPr>
              <w:t>h</w:t>
            </w:r>
          </w:p>
        </w:tc>
        <w:tc>
          <w:tcPr>
            <w:tcW w:w="1929" w:type="pct"/>
            <w:tcBorders>
              <w:top w:val="single" w:sz="4" w:space="0" w:color="auto"/>
              <w:left w:val="single" w:sz="4" w:space="0" w:color="auto"/>
              <w:right w:val="single" w:sz="4" w:space="0" w:color="auto"/>
            </w:tcBorders>
            <w:shd w:val="clear" w:color="auto" w:fill="FFFFFF"/>
          </w:tcPr>
          <w:p w14:paraId="318267C9" w14:textId="77777777" w:rsidR="00E07805" w:rsidRPr="00A94EAE" w:rsidRDefault="00E07805" w:rsidP="00F411C6">
            <w:pPr>
              <w:spacing w:line="276" w:lineRule="auto"/>
              <w:jc w:val="both"/>
              <w:rPr>
                <w:rFonts w:ascii="Times New Roman" w:hAnsi="Times New Roman" w:cs="Times New Roman"/>
                <w:sz w:val="22"/>
                <w:szCs w:val="22"/>
                <w:lang w:val="sr-Latn-RS"/>
              </w:rPr>
            </w:pPr>
          </w:p>
        </w:tc>
      </w:tr>
      <w:tr w:rsidR="00C36CE6" w:rsidRPr="00A94EAE" w14:paraId="27B0DF92" w14:textId="77777777" w:rsidTr="00071895">
        <w:trPr>
          <w:trHeight w:hRule="exact" w:val="528"/>
        </w:trPr>
        <w:tc>
          <w:tcPr>
            <w:tcW w:w="993" w:type="pct"/>
            <w:tcBorders>
              <w:top w:val="single" w:sz="4" w:space="0" w:color="auto"/>
              <w:left w:val="single" w:sz="4" w:space="0" w:color="auto"/>
            </w:tcBorders>
            <w:shd w:val="clear" w:color="auto" w:fill="FFFFFF"/>
          </w:tcPr>
          <w:p w14:paraId="5821CAF0"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Često</w:t>
            </w:r>
          </w:p>
        </w:tc>
        <w:tc>
          <w:tcPr>
            <w:tcW w:w="2078" w:type="pct"/>
            <w:tcBorders>
              <w:top w:val="single" w:sz="4" w:space="0" w:color="auto"/>
              <w:left w:val="single" w:sz="4" w:space="0" w:color="auto"/>
            </w:tcBorders>
            <w:shd w:val="clear" w:color="auto" w:fill="FFFFFF"/>
          </w:tcPr>
          <w:p w14:paraId="23734982" w14:textId="1627E96F"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Hipertireoidizam</w:t>
            </w:r>
            <w:r w:rsidR="00442BDE">
              <w:rPr>
                <w:rStyle w:val="Bodytext22"/>
                <w:sz w:val="22"/>
                <w:szCs w:val="22"/>
                <w:vertAlign w:val="superscript"/>
                <w:lang w:val="sr-Latn-RS"/>
              </w:rPr>
              <w:t>i</w:t>
            </w:r>
          </w:p>
        </w:tc>
        <w:tc>
          <w:tcPr>
            <w:tcW w:w="1929" w:type="pct"/>
            <w:tcBorders>
              <w:top w:val="single" w:sz="4" w:space="0" w:color="auto"/>
              <w:left w:val="single" w:sz="4" w:space="0" w:color="auto"/>
              <w:right w:val="single" w:sz="4" w:space="0" w:color="auto"/>
            </w:tcBorders>
            <w:shd w:val="clear" w:color="auto" w:fill="FFFFFF"/>
            <w:vAlign w:val="bottom"/>
          </w:tcPr>
          <w:p w14:paraId="18D7BE6B" w14:textId="039872F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Adrenalna insuficijencija, hipertireoidizam</w:t>
            </w:r>
            <w:r w:rsidR="00442BDE">
              <w:rPr>
                <w:rStyle w:val="Bodytext22"/>
                <w:sz w:val="22"/>
                <w:szCs w:val="22"/>
                <w:vertAlign w:val="superscript"/>
                <w:lang w:val="sr-Latn-RS"/>
              </w:rPr>
              <w:t>i</w:t>
            </w:r>
            <w:r w:rsidRPr="00A94EAE">
              <w:rPr>
                <w:rStyle w:val="Bodytext22"/>
                <w:sz w:val="22"/>
                <w:szCs w:val="22"/>
                <w:lang w:val="sr-Latn-RS"/>
              </w:rPr>
              <w:t>, hipotiroidizam</w:t>
            </w:r>
            <w:r w:rsidR="00442BDE">
              <w:rPr>
                <w:rStyle w:val="Bodytext22"/>
                <w:sz w:val="22"/>
                <w:szCs w:val="22"/>
                <w:vertAlign w:val="superscript"/>
                <w:lang w:val="sr-Latn-RS"/>
              </w:rPr>
              <w:t>h</w:t>
            </w:r>
          </w:p>
        </w:tc>
      </w:tr>
      <w:tr w:rsidR="00C36CE6" w:rsidRPr="00A94EAE" w14:paraId="0E7CE245" w14:textId="77777777" w:rsidTr="00071895">
        <w:trPr>
          <w:trHeight w:hRule="exact" w:val="528"/>
        </w:trPr>
        <w:tc>
          <w:tcPr>
            <w:tcW w:w="993" w:type="pct"/>
            <w:tcBorders>
              <w:top w:val="single" w:sz="4" w:space="0" w:color="auto"/>
              <w:left w:val="single" w:sz="4" w:space="0" w:color="auto"/>
            </w:tcBorders>
            <w:shd w:val="clear" w:color="auto" w:fill="FFFFFF"/>
          </w:tcPr>
          <w:p w14:paraId="477DAF91"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Povremeno</w:t>
            </w:r>
          </w:p>
        </w:tc>
        <w:tc>
          <w:tcPr>
            <w:tcW w:w="2078" w:type="pct"/>
            <w:tcBorders>
              <w:top w:val="single" w:sz="4" w:space="0" w:color="auto"/>
              <w:left w:val="single" w:sz="4" w:space="0" w:color="auto"/>
            </w:tcBorders>
            <w:shd w:val="clear" w:color="auto" w:fill="FFFFFF"/>
          </w:tcPr>
          <w:p w14:paraId="3BC52B1D" w14:textId="0A7F2F12" w:rsidR="00E07805" w:rsidRPr="00A94EAE" w:rsidRDefault="00E07805" w:rsidP="008C5F64">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Tiroiditis</w:t>
            </w:r>
            <w:r w:rsidR="00442BDE">
              <w:rPr>
                <w:rStyle w:val="Bodytext22"/>
                <w:sz w:val="22"/>
                <w:szCs w:val="22"/>
                <w:vertAlign w:val="superscript"/>
                <w:lang w:val="sr-Latn-RS"/>
              </w:rPr>
              <w:t>j</w:t>
            </w:r>
            <w:r w:rsidRPr="00A94EAE">
              <w:rPr>
                <w:rStyle w:val="Bodytext22"/>
                <w:sz w:val="22"/>
                <w:szCs w:val="22"/>
                <w:lang w:val="sr-Latn-RS"/>
              </w:rPr>
              <w:t>, Adrenalna insuficijencija</w:t>
            </w:r>
          </w:p>
        </w:tc>
        <w:tc>
          <w:tcPr>
            <w:tcW w:w="1929" w:type="pct"/>
            <w:tcBorders>
              <w:top w:val="single" w:sz="4" w:space="0" w:color="auto"/>
              <w:left w:val="single" w:sz="4" w:space="0" w:color="auto"/>
              <w:right w:val="single" w:sz="4" w:space="0" w:color="auto"/>
            </w:tcBorders>
            <w:shd w:val="clear" w:color="auto" w:fill="FFFFFF"/>
            <w:vAlign w:val="bottom"/>
          </w:tcPr>
          <w:p w14:paraId="1613BE6C" w14:textId="4C3D8800"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Tiroiditis</w:t>
            </w:r>
            <w:r w:rsidR="00442BDE">
              <w:rPr>
                <w:rStyle w:val="Bodytext22"/>
                <w:sz w:val="22"/>
                <w:szCs w:val="22"/>
                <w:vertAlign w:val="superscript"/>
                <w:lang w:val="sr-Latn-RS"/>
              </w:rPr>
              <w:t>j</w:t>
            </w:r>
            <w:r w:rsidRPr="00A94EAE">
              <w:rPr>
                <w:rStyle w:val="Bodytext22"/>
                <w:sz w:val="22"/>
                <w:szCs w:val="22"/>
                <w:lang w:val="sr-Latn-RS"/>
              </w:rPr>
              <w:t>, Dijabetes melitus tipa 1</w:t>
            </w:r>
          </w:p>
        </w:tc>
      </w:tr>
      <w:tr w:rsidR="00C36CE6" w:rsidRPr="00A94EAE" w14:paraId="7DA72B8C" w14:textId="77777777" w:rsidTr="00A94EAE">
        <w:trPr>
          <w:trHeight w:hRule="exact" w:val="889"/>
        </w:trPr>
        <w:tc>
          <w:tcPr>
            <w:tcW w:w="993" w:type="pct"/>
            <w:tcBorders>
              <w:top w:val="single" w:sz="4" w:space="0" w:color="auto"/>
              <w:left w:val="single" w:sz="4" w:space="0" w:color="auto"/>
            </w:tcBorders>
            <w:shd w:val="clear" w:color="auto" w:fill="FFFFFF"/>
          </w:tcPr>
          <w:p w14:paraId="68012AE9"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Retka</w:t>
            </w:r>
          </w:p>
        </w:tc>
        <w:tc>
          <w:tcPr>
            <w:tcW w:w="2078" w:type="pct"/>
            <w:tcBorders>
              <w:top w:val="single" w:sz="4" w:space="0" w:color="auto"/>
              <w:left w:val="single" w:sz="4" w:space="0" w:color="auto"/>
            </w:tcBorders>
            <w:shd w:val="clear" w:color="auto" w:fill="FFFFFF"/>
            <w:vAlign w:val="bottom"/>
          </w:tcPr>
          <w:p w14:paraId="0FD80F2E"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Dijabetes melitus tipa 1, hipofizitis/hipopituitarizam, dijabetes insipidus</w:t>
            </w:r>
          </w:p>
        </w:tc>
        <w:tc>
          <w:tcPr>
            <w:tcW w:w="1929" w:type="pct"/>
            <w:tcBorders>
              <w:top w:val="single" w:sz="4" w:space="0" w:color="auto"/>
              <w:left w:val="single" w:sz="4" w:space="0" w:color="auto"/>
              <w:right w:val="single" w:sz="4" w:space="0" w:color="auto"/>
            </w:tcBorders>
            <w:shd w:val="clear" w:color="auto" w:fill="FFFFFF"/>
          </w:tcPr>
          <w:p w14:paraId="6ECB05B7" w14:textId="77777777" w:rsidR="00E07805" w:rsidRPr="00A94EAE" w:rsidRDefault="00E07805" w:rsidP="00F411C6">
            <w:pPr>
              <w:spacing w:line="276" w:lineRule="auto"/>
              <w:jc w:val="both"/>
              <w:rPr>
                <w:rFonts w:ascii="Times New Roman" w:hAnsi="Times New Roman" w:cs="Times New Roman"/>
                <w:sz w:val="22"/>
                <w:szCs w:val="22"/>
                <w:lang w:val="sr-Latn-RS"/>
              </w:rPr>
            </w:pPr>
          </w:p>
        </w:tc>
      </w:tr>
      <w:tr w:rsidR="004B1BCE" w:rsidRPr="00A94EAE" w14:paraId="635CE1F8" w14:textId="77777777" w:rsidTr="00F411C6">
        <w:trPr>
          <w:trHeight w:hRule="exact" w:val="367"/>
        </w:trPr>
        <w:tc>
          <w:tcPr>
            <w:tcW w:w="5000" w:type="pct"/>
            <w:gridSpan w:val="3"/>
            <w:tcBorders>
              <w:top w:val="single" w:sz="4" w:space="0" w:color="auto"/>
              <w:left w:val="single" w:sz="4" w:space="0" w:color="auto"/>
              <w:right w:val="single" w:sz="4" w:space="0" w:color="auto"/>
            </w:tcBorders>
            <w:shd w:val="clear" w:color="auto" w:fill="FFFFFF"/>
          </w:tcPr>
          <w:p w14:paraId="3DD30468" w14:textId="760C0641" w:rsidR="004B1BCE" w:rsidRPr="00A94EAE" w:rsidRDefault="004B1BCE">
            <w:pPr>
              <w:spacing w:line="276" w:lineRule="auto"/>
              <w:jc w:val="both"/>
              <w:rPr>
                <w:rFonts w:ascii="Times New Roman" w:hAnsi="Times New Roman" w:cs="Times New Roman"/>
                <w:sz w:val="22"/>
                <w:szCs w:val="22"/>
                <w:lang w:val="sr-Latn-RS"/>
              </w:rPr>
            </w:pPr>
            <w:r w:rsidRPr="00A94EAE">
              <w:rPr>
                <w:rFonts w:ascii="Times New Roman" w:hAnsi="Times New Roman" w:cs="Times New Roman"/>
                <w:sz w:val="22"/>
                <w:szCs w:val="22"/>
                <w:lang w:val="sr-Latn-RS"/>
              </w:rPr>
              <w:t>Poremećaji oka</w:t>
            </w:r>
          </w:p>
        </w:tc>
      </w:tr>
      <w:tr w:rsidR="004B1BCE" w:rsidRPr="00A94EAE" w14:paraId="712AA0C1" w14:textId="77777777" w:rsidTr="00F411C6">
        <w:trPr>
          <w:trHeight w:hRule="exact" w:val="301"/>
        </w:trPr>
        <w:tc>
          <w:tcPr>
            <w:tcW w:w="993" w:type="pct"/>
            <w:tcBorders>
              <w:top w:val="single" w:sz="4" w:space="0" w:color="auto"/>
              <w:left w:val="single" w:sz="4" w:space="0" w:color="auto"/>
            </w:tcBorders>
            <w:shd w:val="clear" w:color="auto" w:fill="FFFFFF"/>
          </w:tcPr>
          <w:p w14:paraId="462B22A9" w14:textId="23397655" w:rsidR="004B1BCE" w:rsidRPr="00A94EAE" w:rsidRDefault="004B1BCE">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r</w:t>
            </w:r>
            <w:r w:rsidRPr="00A94EAE">
              <w:rPr>
                <w:rStyle w:val="Bodytext22"/>
                <w:sz w:val="22"/>
                <w:szCs w:val="22"/>
              </w:rPr>
              <w:t>ijetko</w:t>
            </w:r>
          </w:p>
        </w:tc>
        <w:tc>
          <w:tcPr>
            <w:tcW w:w="2078" w:type="pct"/>
            <w:tcBorders>
              <w:top w:val="single" w:sz="4" w:space="0" w:color="auto"/>
              <w:left w:val="single" w:sz="4" w:space="0" w:color="auto"/>
            </w:tcBorders>
            <w:shd w:val="clear" w:color="auto" w:fill="FFFFFF"/>
            <w:vAlign w:val="bottom"/>
          </w:tcPr>
          <w:p w14:paraId="7FDD80A3" w14:textId="221449BB" w:rsidR="004B1BCE" w:rsidRPr="00A94EAE" w:rsidRDefault="004B1BCE" w:rsidP="00F411C6">
            <w:pPr>
              <w:pStyle w:val="Bodytext20"/>
              <w:shd w:val="clear" w:color="auto" w:fill="auto"/>
              <w:spacing w:before="0" w:after="0" w:line="276" w:lineRule="auto"/>
              <w:ind w:firstLine="0"/>
              <w:jc w:val="left"/>
              <w:rPr>
                <w:rStyle w:val="Bodytext22"/>
                <w:sz w:val="22"/>
                <w:szCs w:val="22"/>
                <w:lang w:val="sr-Latn-RS"/>
              </w:rPr>
            </w:pPr>
            <w:r w:rsidRPr="00A94EAE">
              <w:rPr>
                <w:rStyle w:val="Bodytext22"/>
                <w:sz w:val="22"/>
                <w:szCs w:val="22"/>
                <w:lang w:val="sr-Latn-RS"/>
              </w:rPr>
              <w:t>u</w:t>
            </w:r>
            <w:r w:rsidRPr="00A94EAE">
              <w:rPr>
                <w:rStyle w:val="Bodytext22"/>
                <w:sz w:val="22"/>
                <w:szCs w:val="22"/>
              </w:rPr>
              <w:t>veitis</w:t>
            </w:r>
          </w:p>
        </w:tc>
        <w:tc>
          <w:tcPr>
            <w:tcW w:w="1929" w:type="pct"/>
            <w:tcBorders>
              <w:top w:val="single" w:sz="4" w:space="0" w:color="auto"/>
              <w:left w:val="single" w:sz="4" w:space="0" w:color="auto"/>
              <w:right w:val="single" w:sz="4" w:space="0" w:color="auto"/>
            </w:tcBorders>
            <w:shd w:val="clear" w:color="auto" w:fill="FFFFFF"/>
          </w:tcPr>
          <w:p w14:paraId="6F9CE5D9" w14:textId="582FBB64" w:rsidR="004B1BCE" w:rsidRPr="00A94EAE" w:rsidRDefault="004B1BCE">
            <w:pPr>
              <w:spacing w:line="276" w:lineRule="auto"/>
              <w:jc w:val="both"/>
              <w:rPr>
                <w:rFonts w:ascii="Times New Roman" w:hAnsi="Times New Roman" w:cs="Times New Roman"/>
                <w:sz w:val="22"/>
                <w:szCs w:val="22"/>
                <w:lang w:val="sr-Latn-RS"/>
              </w:rPr>
            </w:pPr>
            <w:r w:rsidRPr="00A94EAE">
              <w:rPr>
                <w:rFonts w:ascii="Times New Roman" w:hAnsi="Times New Roman" w:cs="Times New Roman"/>
                <w:sz w:val="22"/>
                <w:szCs w:val="22"/>
                <w:lang w:val="sr-Latn-RS"/>
              </w:rPr>
              <w:t>uveitis</w:t>
            </w:r>
          </w:p>
        </w:tc>
      </w:tr>
      <w:tr w:rsidR="00E07805" w:rsidRPr="00A94EAE" w14:paraId="28B1F4AF" w14:textId="77777777" w:rsidTr="00071895">
        <w:trPr>
          <w:trHeight w:hRule="exact" w:val="269"/>
        </w:trPr>
        <w:tc>
          <w:tcPr>
            <w:tcW w:w="5000" w:type="pct"/>
            <w:gridSpan w:val="3"/>
            <w:tcBorders>
              <w:top w:val="single" w:sz="4" w:space="0" w:color="auto"/>
              <w:left w:val="single" w:sz="4" w:space="0" w:color="auto"/>
              <w:right w:val="single" w:sz="4" w:space="0" w:color="auto"/>
            </w:tcBorders>
            <w:shd w:val="clear" w:color="auto" w:fill="FFFFFF"/>
            <w:vAlign w:val="bottom"/>
          </w:tcPr>
          <w:p w14:paraId="113E939F"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Poremećaji metabolizma i ishrane</w:t>
            </w:r>
          </w:p>
        </w:tc>
      </w:tr>
      <w:tr w:rsidR="00C36CE6" w:rsidRPr="00A94EAE" w14:paraId="489AB33B" w14:textId="77777777" w:rsidTr="00071895">
        <w:trPr>
          <w:trHeight w:hRule="exact" w:val="274"/>
        </w:trPr>
        <w:tc>
          <w:tcPr>
            <w:tcW w:w="993" w:type="pct"/>
            <w:tcBorders>
              <w:top w:val="single" w:sz="4" w:space="0" w:color="auto"/>
              <w:left w:val="single" w:sz="4" w:space="0" w:color="auto"/>
            </w:tcBorders>
            <w:shd w:val="clear" w:color="auto" w:fill="FFFFFF"/>
            <w:vAlign w:val="bottom"/>
          </w:tcPr>
          <w:p w14:paraId="4E04A0B6"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Veoma često</w:t>
            </w:r>
          </w:p>
        </w:tc>
        <w:tc>
          <w:tcPr>
            <w:tcW w:w="2078" w:type="pct"/>
            <w:tcBorders>
              <w:top w:val="single" w:sz="4" w:space="0" w:color="auto"/>
              <w:left w:val="single" w:sz="4" w:space="0" w:color="auto"/>
            </w:tcBorders>
            <w:shd w:val="clear" w:color="auto" w:fill="FFFFFF"/>
          </w:tcPr>
          <w:p w14:paraId="2296365E" w14:textId="77777777" w:rsidR="00E07805" w:rsidRPr="00A94EAE" w:rsidRDefault="00E07805" w:rsidP="00F411C6">
            <w:pPr>
              <w:spacing w:line="276" w:lineRule="auto"/>
              <w:jc w:val="both"/>
              <w:rPr>
                <w:rFonts w:ascii="Times New Roman" w:hAnsi="Times New Roman" w:cs="Times New Roman"/>
                <w:sz w:val="22"/>
                <w:szCs w:val="22"/>
                <w:lang w:val="sr-Latn-RS"/>
              </w:rPr>
            </w:pPr>
          </w:p>
        </w:tc>
        <w:tc>
          <w:tcPr>
            <w:tcW w:w="1929" w:type="pct"/>
            <w:tcBorders>
              <w:top w:val="single" w:sz="4" w:space="0" w:color="auto"/>
              <w:left w:val="single" w:sz="4" w:space="0" w:color="auto"/>
              <w:right w:val="single" w:sz="4" w:space="0" w:color="auto"/>
            </w:tcBorders>
            <w:shd w:val="clear" w:color="auto" w:fill="FFFFFF"/>
            <w:vAlign w:val="bottom"/>
          </w:tcPr>
          <w:p w14:paraId="77B07C3A"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Smanjen apetit</w:t>
            </w:r>
          </w:p>
        </w:tc>
      </w:tr>
      <w:tr w:rsidR="00E07805" w:rsidRPr="00A94EAE" w14:paraId="7171495B" w14:textId="77777777" w:rsidTr="00071895">
        <w:trPr>
          <w:trHeight w:hRule="exact" w:val="269"/>
        </w:trPr>
        <w:tc>
          <w:tcPr>
            <w:tcW w:w="5000" w:type="pct"/>
            <w:gridSpan w:val="3"/>
            <w:tcBorders>
              <w:top w:val="single" w:sz="4" w:space="0" w:color="auto"/>
              <w:left w:val="single" w:sz="4" w:space="0" w:color="auto"/>
              <w:right w:val="single" w:sz="4" w:space="0" w:color="auto"/>
            </w:tcBorders>
            <w:shd w:val="clear" w:color="auto" w:fill="FFFFFF"/>
            <w:vAlign w:val="bottom"/>
          </w:tcPr>
          <w:p w14:paraId="71DAC981"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Poremećaji nervnog sistema</w:t>
            </w:r>
          </w:p>
        </w:tc>
      </w:tr>
      <w:tr w:rsidR="00C36CE6" w:rsidRPr="00A94EAE" w14:paraId="63E67C2E" w14:textId="77777777" w:rsidTr="00071895">
        <w:trPr>
          <w:trHeight w:hRule="exact" w:val="278"/>
        </w:trPr>
        <w:tc>
          <w:tcPr>
            <w:tcW w:w="993" w:type="pct"/>
            <w:tcBorders>
              <w:top w:val="single" w:sz="4" w:space="0" w:color="auto"/>
              <w:left w:val="single" w:sz="4" w:space="0" w:color="auto"/>
              <w:bottom w:val="single" w:sz="4" w:space="0" w:color="auto"/>
            </w:tcBorders>
            <w:shd w:val="clear" w:color="auto" w:fill="FFFFFF"/>
            <w:vAlign w:val="bottom"/>
          </w:tcPr>
          <w:p w14:paraId="22180CB0"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Često</w:t>
            </w:r>
          </w:p>
        </w:tc>
        <w:tc>
          <w:tcPr>
            <w:tcW w:w="2078" w:type="pct"/>
            <w:tcBorders>
              <w:top w:val="single" w:sz="4" w:space="0" w:color="auto"/>
              <w:left w:val="single" w:sz="4" w:space="0" w:color="auto"/>
              <w:bottom w:val="single" w:sz="4" w:space="0" w:color="auto"/>
            </w:tcBorders>
            <w:shd w:val="clear" w:color="auto" w:fill="FFFFFF"/>
          </w:tcPr>
          <w:p w14:paraId="0FAB93AF" w14:textId="77777777" w:rsidR="00E07805" w:rsidRPr="00A94EAE" w:rsidRDefault="00E07805" w:rsidP="00F411C6">
            <w:pPr>
              <w:spacing w:line="276" w:lineRule="auto"/>
              <w:jc w:val="both"/>
              <w:rPr>
                <w:rFonts w:ascii="Times New Roman" w:hAnsi="Times New Roman" w:cs="Times New Roman"/>
                <w:sz w:val="22"/>
                <w:szCs w:val="22"/>
                <w:lang w:val="sr-Latn-RS"/>
              </w:rPr>
            </w:pPr>
          </w:p>
        </w:tc>
        <w:tc>
          <w:tcPr>
            <w:tcW w:w="1929" w:type="pct"/>
            <w:tcBorders>
              <w:top w:val="single" w:sz="4" w:space="0" w:color="auto"/>
              <w:left w:val="single" w:sz="4" w:space="0" w:color="auto"/>
              <w:bottom w:val="single" w:sz="4" w:space="0" w:color="auto"/>
              <w:right w:val="single" w:sz="4" w:space="0" w:color="auto"/>
            </w:tcBorders>
            <w:shd w:val="clear" w:color="auto" w:fill="FFFFFF"/>
            <w:vAlign w:val="bottom"/>
          </w:tcPr>
          <w:p w14:paraId="0C804DDC" w14:textId="6F974642" w:rsidR="00E07805" w:rsidRPr="00A94EAE" w:rsidRDefault="00E07805" w:rsidP="00F411C6">
            <w:pPr>
              <w:pStyle w:val="Bodytext20"/>
              <w:shd w:val="clear" w:color="auto" w:fill="auto"/>
              <w:spacing w:before="0" w:after="0" w:line="276" w:lineRule="auto"/>
              <w:ind w:firstLine="0"/>
              <w:rPr>
                <w:rStyle w:val="Bodytext22"/>
                <w:sz w:val="22"/>
                <w:szCs w:val="22"/>
                <w:vertAlign w:val="superscript"/>
                <w:lang w:val="sr-Latn-RS"/>
              </w:rPr>
            </w:pPr>
            <w:r w:rsidRPr="00A94EAE">
              <w:rPr>
                <w:rStyle w:val="Bodytext22"/>
                <w:sz w:val="22"/>
                <w:szCs w:val="22"/>
                <w:lang w:val="sr-Latn-RS"/>
              </w:rPr>
              <w:t>Periferna neuropatija</w:t>
            </w:r>
            <w:r w:rsidR="00442BDE">
              <w:rPr>
                <w:rStyle w:val="Bodytext22"/>
                <w:sz w:val="22"/>
                <w:szCs w:val="22"/>
                <w:vertAlign w:val="superscript"/>
                <w:lang w:val="sr-Latn-RS"/>
              </w:rPr>
              <w:t>k</w:t>
            </w:r>
          </w:p>
          <w:p w14:paraId="0F39FB76" w14:textId="77777777" w:rsidR="00E07805" w:rsidRPr="00A94EAE" w:rsidRDefault="00E07805" w:rsidP="00F411C6">
            <w:pPr>
              <w:pStyle w:val="Bodytext20"/>
              <w:shd w:val="clear" w:color="auto" w:fill="auto"/>
              <w:spacing w:before="0" w:after="0" w:line="276" w:lineRule="auto"/>
              <w:ind w:firstLine="0"/>
              <w:rPr>
                <w:rStyle w:val="Bodytext22"/>
                <w:sz w:val="22"/>
                <w:szCs w:val="22"/>
                <w:vertAlign w:val="superscript"/>
                <w:lang w:val="sr-Latn-RS"/>
              </w:rPr>
            </w:pPr>
          </w:p>
          <w:p w14:paraId="444D4896" w14:textId="6AB72602" w:rsidR="00E07805" w:rsidRPr="00A94EAE" w:rsidRDefault="00E07805" w:rsidP="00F411C6">
            <w:pPr>
              <w:pStyle w:val="Bodytext20"/>
              <w:shd w:val="clear" w:color="auto" w:fill="auto"/>
              <w:spacing w:before="0" w:after="0" w:line="276" w:lineRule="auto"/>
              <w:ind w:firstLine="0"/>
              <w:rPr>
                <w:sz w:val="22"/>
                <w:szCs w:val="22"/>
                <w:lang w:val="sr-Latn-RS"/>
              </w:rPr>
            </w:pPr>
          </w:p>
        </w:tc>
      </w:tr>
      <w:tr w:rsidR="00C36CE6" w:rsidRPr="00A94EAE" w14:paraId="49ACAA86" w14:textId="77777777" w:rsidTr="00E07805">
        <w:tblPrEx>
          <w:jc w:val="center"/>
        </w:tblPrEx>
        <w:trPr>
          <w:trHeight w:hRule="exact" w:val="533"/>
          <w:jc w:val="center"/>
        </w:trPr>
        <w:tc>
          <w:tcPr>
            <w:tcW w:w="993" w:type="pct"/>
            <w:tcBorders>
              <w:top w:val="single" w:sz="4" w:space="0" w:color="auto"/>
              <w:left w:val="single" w:sz="4" w:space="0" w:color="auto"/>
            </w:tcBorders>
            <w:shd w:val="clear" w:color="auto" w:fill="FFFFFF"/>
          </w:tcPr>
          <w:p w14:paraId="4A3A0EC9" w14:textId="77777777" w:rsidR="00E07805" w:rsidRPr="00A94EAE" w:rsidRDefault="00E07805" w:rsidP="00F411C6">
            <w:pPr>
              <w:spacing w:line="276" w:lineRule="auto"/>
              <w:jc w:val="both"/>
              <w:rPr>
                <w:rFonts w:ascii="Times New Roman" w:hAnsi="Times New Roman" w:cs="Times New Roman"/>
                <w:sz w:val="22"/>
                <w:szCs w:val="22"/>
                <w:lang w:val="sr-Latn-RS"/>
              </w:rPr>
            </w:pPr>
            <w:r w:rsidRPr="00A94EAE">
              <w:rPr>
                <w:rStyle w:val="Bodytext22"/>
                <w:rFonts w:eastAsia="Arial Unicode MS"/>
                <w:sz w:val="22"/>
                <w:szCs w:val="22"/>
                <w:lang w:val="sr-Latn-RS"/>
              </w:rPr>
              <w:t>Retka</w:t>
            </w:r>
          </w:p>
        </w:tc>
        <w:tc>
          <w:tcPr>
            <w:tcW w:w="2078" w:type="pct"/>
            <w:tcBorders>
              <w:top w:val="single" w:sz="4" w:space="0" w:color="auto"/>
              <w:left w:val="single" w:sz="4" w:space="0" w:color="auto"/>
            </w:tcBorders>
            <w:shd w:val="clear" w:color="auto" w:fill="FFFFFF"/>
          </w:tcPr>
          <w:p w14:paraId="305622CA" w14:textId="5BD6614E" w:rsidR="00E07805" w:rsidRPr="00A94EAE" w:rsidRDefault="00E07805" w:rsidP="00F411C6">
            <w:pPr>
              <w:spacing w:line="276" w:lineRule="auto"/>
              <w:jc w:val="both"/>
              <w:rPr>
                <w:rFonts w:ascii="Times New Roman" w:hAnsi="Times New Roman" w:cs="Times New Roman"/>
                <w:bCs/>
                <w:sz w:val="22"/>
                <w:szCs w:val="22"/>
                <w:lang w:val="sr-Latn-RS"/>
              </w:rPr>
            </w:pPr>
            <w:r w:rsidRPr="00A94EAE">
              <w:rPr>
                <w:rStyle w:val="Bodytext22"/>
                <w:rFonts w:eastAsia="Arial Unicode MS"/>
                <w:bCs/>
                <w:sz w:val="22"/>
                <w:szCs w:val="22"/>
                <w:lang w:val="sr-Latn-RS"/>
              </w:rPr>
              <w:t>Miastenija gravis, Meningitis</w:t>
            </w:r>
            <w:r w:rsidR="00442BDE">
              <w:rPr>
                <w:rStyle w:val="Bodytext22"/>
                <w:rFonts w:eastAsia="Arial Unicode MS"/>
                <w:bCs/>
                <w:sz w:val="22"/>
                <w:szCs w:val="22"/>
                <w:vertAlign w:val="superscript"/>
                <w:lang w:val="sr-Latn-RS"/>
              </w:rPr>
              <w:t>l</w:t>
            </w:r>
          </w:p>
        </w:tc>
        <w:tc>
          <w:tcPr>
            <w:tcW w:w="1929" w:type="pct"/>
            <w:tcBorders>
              <w:top w:val="single" w:sz="4" w:space="0" w:color="auto"/>
              <w:left w:val="single" w:sz="4" w:space="0" w:color="auto"/>
              <w:right w:val="single" w:sz="4" w:space="0" w:color="auto"/>
            </w:tcBorders>
            <w:shd w:val="clear" w:color="auto" w:fill="FFFFFF"/>
            <w:vAlign w:val="bottom"/>
          </w:tcPr>
          <w:p w14:paraId="73817D31" w14:textId="77777777" w:rsidR="00E07805" w:rsidRPr="00A94EAE" w:rsidRDefault="00E07805" w:rsidP="00F411C6">
            <w:pPr>
              <w:spacing w:line="276" w:lineRule="auto"/>
              <w:jc w:val="both"/>
              <w:rPr>
                <w:rFonts w:ascii="Times New Roman" w:hAnsi="Times New Roman" w:cs="Times New Roman"/>
                <w:b/>
                <w:bCs/>
                <w:sz w:val="22"/>
                <w:szCs w:val="22"/>
                <w:lang w:val="sr-Latn-RS"/>
              </w:rPr>
            </w:pPr>
          </w:p>
        </w:tc>
      </w:tr>
      <w:tr w:rsidR="00C36CE6" w:rsidRPr="00A94EAE" w14:paraId="3F7542AD" w14:textId="77777777" w:rsidTr="00E07805">
        <w:tblPrEx>
          <w:jc w:val="center"/>
        </w:tblPrEx>
        <w:trPr>
          <w:trHeight w:hRule="exact" w:val="533"/>
          <w:jc w:val="center"/>
        </w:trPr>
        <w:tc>
          <w:tcPr>
            <w:tcW w:w="993" w:type="pct"/>
            <w:tcBorders>
              <w:top w:val="single" w:sz="4" w:space="0" w:color="auto"/>
              <w:left w:val="single" w:sz="4" w:space="0" w:color="auto"/>
            </w:tcBorders>
            <w:shd w:val="clear" w:color="auto" w:fill="FFFFFF"/>
          </w:tcPr>
          <w:p w14:paraId="0016BBE9" w14:textId="77777777" w:rsidR="00E07805" w:rsidRPr="00A94EAE" w:rsidRDefault="00E07805" w:rsidP="00F411C6">
            <w:pPr>
              <w:spacing w:line="276" w:lineRule="auto"/>
              <w:jc w:val="both"/>
              <w:rPr>
                <w:rFonts w:ascii="Times New Roman" w:hAnsi="Times New Roman" w:cs="Times New Roman"/>
                <w:sz w:val="22"/>
                <w:szCs w:val="22"/>
                <w:lang w:val="sr-Latn-RS"/>
              </w:rPr>
            </w:pPr>
            <w:r w:rsidRPr="00A94EAE">
              <w:rPr>
                <w:rStyle w:val="Bodytext22"/>
                <w:rFonts w:eastAsia="Arial Unicode MS"/>
                <w:sz w:val="22"/>
                <w:szCs w:val="22"/>
                <w:lang w:val="sr-Latn-RS"/>
              </w:rPr>
              <w:t>Nije poznata</w:t>
            </w:r>
          </w:p>
        </w:tc>
        <w:tc>
          <w:tcPr>
            <w:tcW w:w="2078" w:type="pct"/>
            <w:tcBorders>
              <w:top w:val="single" w:sz="4" w:space="0" w:color="auto"/>
              <w:left w:val="single" w:sz="4" w:space="0" w:color="auto"/>
            </w:tcBorders>
            <w:shd w:val="clear" w:color="auto" w:fill="FFFFFF"/>
          </w:tcPr>
          <w:p w14:paraId="03339C56" w14:textId="5A069CE3" w:rsidR="00E07805" w:rsidRPr="00A94EAE" w:rsidRDefault="00E07805" w:rsidP="008C5F64">
            <w:pPr>
              <w:spacing w:line="276" w:lineRule="auto"/>
              <w:jc w:val="both"/>
              <w:rPr>
                <w:rFonts w:ascii="Times New Roman" w:hAnsi="Times New Roman" w:cs="Times New Roman"/>
                <w:bCs/>
                <w:sz w:val="22"/>
                <w:szCs w:val="22"/>
                <w:lang w:val="sr-Latn-RS"/>
              </w:rPr>
            </w:pPr>
            <w:r w:rsidRPr="00A94EAE">
              <w:rPr>
                <w:rStyle w:val="Bodytext22"/>
                <w:rFonts w:eastAsia="Arial Unicode MS"/>
                <w:bCs/>
                <w:sz w:val="22"/>
                <w:szCs w:val="22"/>
                <w:lang w:val="sr-Latn-RS"/>
              </w:rPr>
              <w:t>Neinfektivni encefalitis</w:t>
            </w:r>
            <w:r w:rsidR="00442BDE">
              <w:rPr>
                <w:rStyle w:val="Bodytext22"/>
                <w:rFonts w:eastAsia="Arial Unicode MS"/>
                <w:bCs/>
                <w:sz w:val="22"/>
                <w:szCs w:val="22"/>
                <w:vertAlign w:val="superscript"/>
                <w:lang w:val="sr-Latn-RS"/>
              </w:rPr>
              <w:t>m</w:t>
            </w:r>
            <w:r w:rsidRPr="00A94EAE">
              <w:rPr>
                <w:rStyle w:val="Bodytext22"/>
                <w:rFonts w:eastAsia="Arial Unicode MS"/>
                <w:bCs/>
                <w:sz w:val="22"/>
                <w:szCs w:val="22"/>
                <w:lang w:val="sr-Latn-RS"/>
              </w:rPr>
              <w:t>, Gilen-Bareov sindrom, transverzalni mijelitisb</w:t>
            </w:r>
            <w:r w:rsidR="00442BDE" w:rsidRPr="00054B24">
              <w:rPr>
                <w:rStyle w:val="Bodytext22"/>
                <w:rFonts w:eastAsia="Arial Unicode MS"/>
                <w:bCs/>
                <w:sz w:val="22"/>
                <w:szCs w:val="22"/>
                <w:vertAlign w:val="superscript"/>
                <w:lang w:val="sr-Latn-RS"/>
              </w:rPr>
              <w:t>n</w:t>
            </w:r>
          </w:p>
        </w:tc>
        <w:tc>
          <w:tcPr>
            <w:tcW w:w="1929" w:type="pct"/>
            <w:tcBorders>
              <w:top w:val="single" w:sz="4" w:space="0" w:color="auto"/>
              <w:left w:val="single" w:sz="4" w:space="0" w:color="auto"/>
              <w:right w:val="single" w:sz="4" w:space="0" w:color="auto"/>
            </w:tcBorders>
            <w:shd w:val="clear" w:color="auto" w:fill="FFFFFF"/>
            <w:vAlign w:val="bottom"/>
          </w:tcPr>
          <w:p w14:paraId="6E0135AE" w14:textId="77777777" w:rsidR="00E07805" w:rsidRPr="00A94EAE" w:rsidRDefault="00E07805" w:rsidP="00F411C6">
            <w:pPr>
              <w:spacing w:line="276" w:lineRule="auto"/>
              <w:jc w:val="both"/>
              <w:rPr>
                <w:rFonts w:ascii="Times New Roman" w:hAnsi="Times New Roman" w:cs="Times New Roman"/>
                <w:b/>
                <w:bCs/>
                <w:sz w:val="22"/>
                <w:szCs w:val="22"/>
                <w:lang w:val="sr-Latn-RS"/>
              </w:rPr>
            </w:pPr>
          </w:p>
        </w:tc>
      </w:tr>
      <w:tr w:rsidR="00E07805" w:rsidRPr="00A94EAE" w14:paraId="59BFD063" w14:textId="77777777" w:rsidTr="001E36B1">
        <w:trPr>
          <w:trHeight w:hRule="exact" w:val="269"/>
        </w:trPr>
        <w:tc>
          <w:tcPr>
            <w:tcW w:w="5000" w:type="pct"/>
            <w:gridSpan w:val="3"/>
            <w:tcBorders>
              <w:top w:val="single" w:sz="4" w:space="0" w:color="auto"/>
              <w:left w:val="single" w:sz="4" w:space="0" w:color="auto"/>
              <w:right w:val="single" w:sz="4" w:space="0" w:color="auto"/>
            </w:tcBorders>
            <w:shd w:val="clear" w:color="auto" w:fill="FFFFFF"/>
            <w:vAlign w:val="bottom"/>
          </w:tcPr>
          <w:p w14:paraId="108BAEDB"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Srčani poremećaji</w:t>
            </w:r>
          </w:p>
        </w:tc>
      </w:tr>
      <w:tr w:rsidR="00C36CE6" w:rsidRPr="00A94EAE" w14:paraId="28CC6436" w14:textId="77777777" w:rsidTr="001E36B1">
        <w:trPr>
          <w:trHeight w:hRule="exact" w:val="274"/>
        </w:trPr>
        <w:tc>
          <w:tcPr>
            <w:tcW w:w="993" w:type="pct"/>
            <w:tcBorders>
              <w:top w:val="single" w:sz="4" w:space="0" w:color="auto"/>
              <w:left w:val="single" w:sz="4" w:space="0" w:color="auto"/>
            </w:tcBorders>
            <w:shd w:val="clear" w:color="auto" w:fill="FFFFFF"/>
            <w:vAlign w:val="bottom"/>
          </w:tcPr>
          <w:p w14:paraId="2EAA5516" w14:textId="6606C1A2" w:rsidR="00E07805" w:rsidRPr="00A94EAE" w:rsidRDefault="00CF70F1"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Povremeno</w:t>
            </w:r>
          </w:p>
        </w:tc>
        <w:tc>
          <w:tcPr>
            <w:tcW w:w="2078" w:type="pct"/>
            <w:tcBorders>
              <w:top w:val="single" w:sz="4" w:space="0" w:color="auto"/>
              <w:left w:val="single" w:sz="4" w:space="0" w:color="auto"/>
            </w:tcBorders>
            <w:shd w:val="clear" w:color="auto" w:fill="FFFFFF"/>
            <w:vAlign w:val="bottom"/>
          </w:tcPr>
          <w:p w14:paraId="578EEEC7"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Miokarditis</w:t>
            </w:r>
          </w:p>
        </w:tc>
        <w:tc>
          <w:tcPr>
            <w:tcW w:w="1929" w:type="pct"/>
            <w:tcBorders>
              <w:top w:val="single" w:sz="4" w:space="0" w:color="auto"/>
              <w:left w:val="single" w:sz="4" w:space="0" w:color="auto"/>
              <w:right w:val="single" w:sz="4" w:space="0" w:color="auto"/>
            </w:tcBorders>
            <w:shd w:val="clear" w:color="auto" w:fill="FFFFFF"/>
          </w:tcPr>
          <w:p w14:paraId="216B3491" w14:textId="77777777" w:rsidR="00E07805" w:rsidRPr="00A94EAE" w:rsidRDefault="00E07805" w:rsidP="00F411C6">
            <w:pPr>
              <w:spacing w:line="276" w:lineRule="auto"/>
              <w:jc w:val="both"/>
              <w:rPr>
                <w:rFonts w:ascii="Times New Roman" w:hAnsi="Times New Roman" w:cs="Times New Roman"/>
                <w:sz w:val="22"/>
                <w:szCs w:val="22"/>
                <w:lang w:val="sr-Latn-RS"/>
              </w:rPr>
            </w:pPr>
          </w:p>
        </w:tc>
      </w:tr>
      <w:tr w:rsidR="00E07805" w:rsidRPr="00A94EAE" w14:paraId="154A8826" w14:textId="77777777" w:rsidTr="001E36B1">
        <w:trPr>
          <w:trHeight w:hRule="exact" w:val="269"/>
        </w:trPr>
        <w:tc>
          <w:tcPr>
            <w:tcW w:w="5000" w:type="pct"/>
            <w:gridSpan w:val="3"/>
            <w:tcBorders>
              <w:top w:val="single" w:sz="4" w:space="0" w:color="auto"/>
              <w:left w:val="single" w:sz="4" w:space="0" w:color="auto"/>
              <w:right w:val="single" w:sz="4" w:space="0" w:color="auto"/>
            </w:tcBorders>
            <w:shd w:val="clear" w:color="auto" w:fill="FFFFFF"/>
            <w:vAlign w:val="bottom"/>
          </w:tcPr>
          <w:p w14:paraId="442D34AC"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Poremećaji respiratornog sistema, toraksa i medijastinuma</w:t>
            </w:r>
          </w:p>
        </w:tc>
      </w:tr>
      <w:tr w:rsidR="00C36CE6" w:rsidRPr="00A94EAE" w14:paraId="4B52A347" w14:textId="77777777" w:rsidTr="001E36B1">
        <w:trPr>
          <w:trHeight w:hRule="exact" w:val="269"/>
        </w:trPr>
        <w:tc>
          <w:tcPr>
            <w:tcW w:w="993" w:type="pct"/>
            <w:tcBorders>
              <w:top w:val="single" w:sz="4" w:space="0" w:color="auto"/>
              <w:left w:val="single" w:sz="4" w:space="0" w:color="auto"/>
            </w:tcBorders>
            <w:shd w:val="clear" w:color="auto" w:fill="FFFFFF"/>
            <w:vAlign w:val="bottom"/>
          </w:tcPr>
          <w:p w14:paraId="6755CF3A"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Veoma često</w:t>
            </w:r>
          </w:p>
        </w:tc>
        <w:tc>
          <w:tcPr>
            <w:tcW w:w="2078" w:type="pct"/>
            <w:tcBorders>
              <w:top w:val="single" w:sz="4" w:space="0" w:color="auto"/>
              <w:left w:val="single" w:sz="4" w:space="0" w:color="auto"/>
            </w:tcBorders>
            <w:shd w:val="clear" w:color="auto" w:fill="FFFFFF"/>
            <w:vAlign w:val="bottom"/>
          </w:tcPr>
          <w:p w14:paraId="61FBD177"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Kašalj / produktivni kašalj</w:t>
            </w:r>
          </w:p>
        </w:tc>
        <w:tc>
          <w:tcPr>
            <w:tcW w:w="1929" w:type="pct"/>
            <w:tcBorders>
              <w:top w:val="single" w:sz="4" w:space="0" w:color="auto"/>
              <w:left w:val="single" w:sz="4" w:space="0" w:color="auto"/>
              <w:right w:val="single" w:sz="4" w:space="0" w:color="auto"/>
            </w:tcBorders>
            <w:shd w:val="clear" w:color="auto" w:fill="FFFFFF"/>
            <w:vAlign w:val="bottom"/>
          </w:tcPr>
          <w:p w14:paraId="149FA391"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Kašalj / produktivni kašalj</w:t>
            </w:r>
          </w:p>
        </w:tc>
      </w:tr>
      <w:tr w:rsidR="00C36CE6" w:rsidRPr="00A94EAE" w14:paraId="19EACC51" w14:textId="77777777" w:rsidTr="001E36B1">
        <w:trPr>
          <w:trHeight w:hRule="exact" w:val="269"/>
        </w:trPr>
        <w:tc>
          <w:tcPr>
            <w:tcW w:w="993" w:type="pct"/>
            <w:tcBorders>
              <w:top w:val="single" w:sz="4" w:space="0" w:color="auto"/>
              <w:left w:val="single" w:sz="4" w:space="0" w:color="auto"/>
            </w:tcBorders>
            <w:shd w:val="clear" w:color="auto" w:fill="FFFFFF"/>
            <w:vAlign w:val="bottom"/>
          </w:tcPr>
          <w:p w14:paraId="3C4EBE13"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Često</w:t>
            </w:r>
          </w:p>
        </w:tc>
        <w:tc>
          <w:tcPr>
            <w:tcW w:w="2078" w:type="pct"/>
            <w:tcBorders>
              <w:top w:val="single" w:sz="4" w:space="0" w:color="auto"/>
              <w:left w:val="single" w:sz="4" w:space="0" w:color="auto"/>
            </w:tcBorders>
            <w:shd w:val="clear" w:color="auto" w:fill="FFFFFF"/>
            <w:vAlign w:val="bottom"/>
          </w:tcPr>
          <w:p w14:paraId="33DEAC3B"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Pneumonitis</w:t>
            </w:r>
            <w:r w:rsidRPr="00A94EAE">
              <w:rPr>
                <w:rStyle w:val="Bodytext22"/>
                <w:sz w:val="22"/>
                <w:szCs w:val="22"/>
                <w:vertAlign w:val="superscript"/>
                <w:lang w:val="sr-Latn-RS"/>
              </w:rPr>
              <w:t>c</w:t>
            </w:r>
            <w:r w:rsidRPr="00A94EAE">
              <w:rPr>
                <w:rStyle w:val="Bodytext22"/>
                <w:sz w:val="22"/>
                <w:szCs w:val="22"/>
                <w:lang w:val="sr-Latn-RS"/>
              </w:rPr>
              <w:t>, disfonija</w:t>
            </w:r>
          </w:p>
        </w:tc>
        <w:tc>
          <w:tcPr>
            <w:tcW w:w="1929" w:type="pct"/>
            <w:tcBorders>
              <w:top w:val="single" w:sz="4" w:space="0" w:color="auto"/>
              <w:left w:val="single" w:sz="4" w:space="0" w:color="auto"/>
              <w:right w:val="single" w:sz="4" w:space="0" w:color="auto"/>
            </w:tcBorders>
            <w:shd w:val="clear" w:color="auto" w:fill="FFFFFF"/>
            <w:vAlign w:val="bottom"/>
          </w:tcPr>
          <w:p w14:paraId="0082184C"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Pneumonitis</w:t>
            </w:r>
          </w:p>
        </w:tc>
      </w:tr>
      <w:tr w:rsidR="00C36CE6" w:rsidRPr="00A94EAE" w14:paraId="6A112749" w14:textId="77777777" w:rsidTr="001E36B1">
        <w:trPr>
          <w:trHeight w:hRule="exact" w:val="274"/>
        </w:trPr>
        <w:tc>
          <w:tcPr>
            <w:tcW w:w="993" w:type="pct"/>
            <w:tcBorders>
              <w:top w:val="single" w:sz="4" w:space="0" w:color="auto"/>
              <w:left w:val="single" w:sz="4" w:space="0" w:color="auto"/>
            </w:tcBorders>
            <w:shd w:val="clear" w:color="auto" w:fill="FFFFFF"/>
            <w:vAlign w:val="bottom"/>
          </w:tcPr>
          <w:p w14:paraId="5FACF573"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Povremeno</w:t>
            </w:r>
          </w:p>
        </w:tc>
        <w:tc>
          <w:tcPr>
            <w:tcW w:w="2078" w:type="pct"/>
            <w:tcBorders>
              <w:top w:val="single" w:sz="4" w:space="0" w:color="auto"/>
              <w:left w:val="single" w:sz="4" w:space="0" w:color="auto"/>
            </w:tcBorders>
            <w:shd w:val="clear" w:color="auto" w:fill="FFFFFF"/>
            <w:vAlign w:val="bottom"/>
          </w:tcPr>
          <w:p w14:paraId="095120B3"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Intersticijalna bolest pluća</w:t>
            </w:r>
          </w:p>
        </w:tc>
        <w:tc>
          <w:tcPr>
            <w:tcW w:w="1929" w:type="pct"/>
            <w:tcBorders>
              <w:top w:val="single" w:sz="4" w:space="0" w:color="auto"/>
              <w:left w:val="single" w:sz="4" w:space="0" w:color="auto"/>
              <w:right w:val="single" w:sz="4" w:space="0" w:color="auto"/>
            </w:tcBorders>
            <w:shd w:val="clear" w:color="auto" w:fill="FFFFFF"/>
            <w:vAlign w:val="bottom"/>
          </w:tcPr>
          <w:p w14:paraId="08601BA4"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Intersticijalna bolest pluća, disfonija</w:t>
            </w:r>
          </w:p>
        </w:tc>
      </w:tr>
      <w:tr w:rsidR="00E07805" w:rsidRPr="00A94EAE" w14:paraId="083C56B9" w14:textId="77777777" w:rsidTr="001E36B1">
        <w:trPr>
          <w:trHeight w:hRule="exact" w:val="269"/>
        </w:trPr>
        <w:tc>
          <w:tcPr>
            <w:tcW w:w="5000" w:type="pct"/>
            <w:gridSpan w:val="3"/>
            <w:tcBorders>
              <w:top w:val="single" w:sz="4" w:space="0" w:color="auto"/>
              <w:left w:val="single" w:sz="4" w:space="0" w:color="auto"/>
              <w:right w:val="single" w:sz="4" w:space="0" w:color="auto"/>
            </w:tcBorders>
            <w:shd w:val="clear" w:color="auto" w:fill="FFFFFF"/>
            <w:vAlign w:val="bottom"/>
          </w:tcPr>
          <w:p w14:paraId="2F1D0B04"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Gastrointestinalni poremećaji</w:t>
            </w:r>
          </w:p>
        </w:tc>
      </w:tr>
      <w:tr w:rsidR="00C36CE6" w:rsidRPr="00A94EAE" w14:paraId="1B543324" w14:textId="77777777" w:rsidTr="001E36B1">
        <w:trPr>
          <w:trHeight w:hRule="exact" w:val="528"/>
        </w:trPr>
        <w:tc>
          <w:tcPr>
            <w:tcW w:w="993" w:type="pct"/>
            <w:tcBorders>
              <w:top w:val="single" w:sz="4" w:space="0" w:color="auto"/>
              <w:left w:val="single" w:sz="4" w:space="0" w:color="auto"/>
            </w:tcBorders>
            <w:shd w:val="clear" w:color="auto" w:fill="FFFFFF"/>
          </w:tcPr>
          <w:p w14:paraId="0DD7A883"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Veoma često</w:t>
            </w:r>
          </w:p>
        </w:tc>
        <w:tc>
          <w:tcPr>
            <w:tcW w:w="2078" w:type="pct"/>
            <w:tcBorders>
              <w:top w:val="single" w:sz="4" w:space="0" w:color="auto"/>
              <w:left w:val="single" w:sz="4" w:space="0" w:color="auto"/>
            </w:tcBorders>
            <w:shd w:val="clear" w:color="auto" w:fill="FFFFFF"/>
          </w:tcPr>
          <w:p w14:paraId="25687100" w14:textId="4ABD88BB"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Dijareja, bol u abdomenu</w:t>
            </w:r>
            <w:r w:rsidR="00442BDE">
              <w:rPr>
                <w:rStyle w:val="Bodytext22"/>
                <w:sz w:val="22"/>
                <w:szCs w:val="22"/>
                <w:vertAlign w:val="superscript"/>
                <w:lang w:val="sr-Latn-RS"/>
              </w:rPr>
              <w:t>o</w:t>
            </w:r>
          </w:p>
        </w:tc>
        <w:tc>
          <w:tcPr>
            <w:tcW w:w="1929" w:type="pct"/>
            <w:tcBorders>
              <w:top w:val="single" w:sz="4" w:space="0" w:color="auto"/>
              <w:left w:val="single" w:sz="4" w:space="0" w:color="auto"/>
              <w:right w:val="single" w:sz="4" w:space="0" w:color="auto"/>
            </w:tcBorders>
            <w:shd w:val="clear" w:color="auto" w:fill="FFFFFF"/>
            <w:vAlign w:val="bottom"/>
          </w:tcPr>
          <w:p w14:paraId="32C3C473" w14:textId="643346B9"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Dijareja, bol u abdomenu</w:t>
            </w:r>
            <w:r w:rsidR="00442BDE">
              <w:rPr>
                <w:rStyle w:val="Bodytext22"/>
                <w:sz w:val="22"/>
                <w:szCs w:val="22"/>
                <w:vertAlign w:val="superscript"/>
                <w:lang w:val="sr-Latn-RS"/>
              </w:rPr>
              <w:t>o</w:t>
            </w:r>
            <w:r w:rsidRPr="00A94EAE">
              <w:rPr>
                <w:rStyle w:val="Bodytext22"/>
                <w:sz w:val="22"/>
                <w:szCs w:val="22"/>
                <w:lang w:val="sr-Latn-RS"/>
              </w:rPr>
              <w:t>, konstipacija, mučnina, povraćanje</w:t>
            </w:r>
          </w:p>
        </w:tc>
      </w:tr>
      <w:tr w:rsidR="00C36CE6" w:rsidRPr="00A94EAE" w14:paraId="680697FD" w14:textId="77777777" w:rsidTr="001E36B1">
        <w:trPr>
          <w:trHeight w:hRule="exact" w:val="274"/>
        </w:trPr>
        <w:tc>
          <w:tcPr>
            <w:tcW w:w="993" w:type="pct"/>
            <w:tcBorders>
              <w:top w:val="single" w:sz="4" w:space="0" w:color="auto"/>
              <w:left w:val="single" w:sz="4" w:space="0" w:color="auto"/>
            </w:tcBorders>
            <w:shd w:val="clear" w:color="auto" w:fill="FFFFFF"/>
            <w:vAlign w:val="bottom"/>
          </w:tcPr>
          <w:p w14:paraId="083AAADF"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Često</w:t>
            </w:r>
          </w:p>
        </w:tc>
        <w:tc>
          <w:tcPr>
            <w:tcW w:w="2078" w:type="pct"/>
            <w:tcBorders>
              <w:top w:val="single" w:sz="4" w:space="0" w:color="auto"/>
              <w:left w:val="single" w:sz="4" w:space="0" w:color="auto"/>
            </w:tcBorders>
            <w:shd w:val="clear" w:color="auto" w:fill="FFFFFF"/>
          </w:tcPr>
          <w:p w14:paraId="4DB9E8BB" w14:textId="77777777" w:rsidR="00E07805" w:rsidRPr="00A94EAE" w:rsidRDefault="00E07805" w:rsidP="00F411C6">
            <w:pPr>
              <w:spacing w:line="276" w:lineRule="auto"/>
              <w:jc w:val="both"/>
              <w:rPr>
                <w:rFonts w:ascii="Times New Roman" w:hAnsi="Times New Roman" w:cs="Times New Roman"/>
                <w:sz w:val="22"/>
                <w:szCs w:val="22"/>
                <w:lang w:val="sr-Latn-RS"/>
              </w:rPr>
            </w:pPr>
          </w:p>
        </w:tc>
        <w:tc>
          <w:tcPr>
            <w:tcW w:w="1929" w:type="pct"/>
            <w:tcBorders>
              <w:top w:val="single" w:sz="4" w:space="0" w:color="auto"/>
              <w:left w:val="single" w:sz="4" w:space="0" w:color="auto"/>
              <w:right w:val="single" w:sz="4" w:space="0" w:color="auto"/>
            </w:tcBorders>
            <w:shd w:val="clear" w:color="auto" w:fill="FFFFFF"/>
            <w:vAlign w:val="bottom"/>
          </w:tcPr>
          <w:p w14:paraId="70221EDB" w14:textId="1E2D0A6A"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Stomatitis</w:t>
            </w:r>
            <w:r w:rsidR="00442BDE">
              <w:rPr>
                <w:rStyle w:val="Bodytext22"/>
                <w:sz w:val="22"/>
                <w:szCs w:val="22"/>
                <w:vertAlign w:val="superscript"/>
                <w:lang w:val="sr-Latn-RS"/>
              </w:rPr>
              <w:t>p</w:t>
            </w:r>
          </w:p>
        </w:tc>
      </w:tr>
      <w:tr w:rsidR="00C36CE6" w:rsidRPr="00A94EAE" w14:paraId="6C8765A5" w14:textId="77777777" w:rsidTr="001E36B1">
        <w:trPr>
          <w:trHeight w:hRule="exact" w:val="269"/>
        </w:trPr>
        <w:tc>
          <w:tcPr>
            <w:tcW w:w="993" w:type="pct"/>
            <w:tcBorders>
              <w:top w:val="single" w:sz="4" w:space="0" w:color="auto"/>
              <w:left w:val="single" w:sz="4" w:space="0" w:color="auto"/>
            </w:tcBorders>
            <w:shd w:val="clear" w:color="auto" w:fill="FFFFFF"/>
            <w:vAlign w:val="bottom"/>
          </w:tcPr>
          <w:p w14:paraId="6001BC6B"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lastRenderedPageBreak/>
              <w:t>Povremeno</w:t>
            </w:r>
          </w:p>
        </w:tc>
        <w:tc>
          <w:tcPr>
            <w:tcW w:w="2078" w:type="pct"/>
            <w:tcBorders>
              <w:top w:val="single" w:sz="4" w:space="0" w:color="auto"/>
              <w:left w:val="single" w:sz="4" w:space="0" w:color="auto"/>
            </w:tcBorders>
            <w:shd w:val="clear" w:color="auto" w:fill="FFFFFF"/>
            <w:vAlign w:val="bottom"/>
          </w:tcPr>
          <w:p w14:paraId="3DA64A36" w14:textId="1D45EFA2"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Kolitis</w:t>
            </w:r>
            <w:r w:rsidR="00442BDE">
              <w:rPr>
                <w:rStyle w:val="Bodytext22"/>
                <w:sz w:val="22"/>
                <w:szCs w:val="22"/>
                <w:vertAlign w:val="superscript"/>
                <w:lang w:val="sr-Latn-RS"/>
              </w:rPr>
              <w:t>q</w:t>
            </w:r>
            <w:r w:rsidRPr="00A94EAE">
              <w:rPr>
                <w:rStyle w:val="Bodytext22"/>
                <w:sz w:val="22"/>
                <w:szCs w:val="22"/>
                <w:lang w:val="sr-Latn-RS"/>
              </w:rPr>
              <w:t>, pankreatitis</w:t>
            </w:r>
            <w:r w:rsidR="00442BDE">
              <w:rPr>
                <w:rStyle w:val="Bodytext22"/>
                <w:sz w:val="22"/>
                <w:szCs w:val="22"/>
                <w:vertAlign w:val="superscript"/>
                <w:lang w:val="sr-Latn-RS"/>
              </w:rPr>
              <w:t>r</w:t>
            </w:r>
          </w:p>
        </w:tc>
        <w:tc>
          <w:tcPr>
            <w:tcW w:w="1929" w:type="pct"/>
            <w:tcBorders>
              <w:top w:val="single" w:sz="4" w:space="0" w:color="auto"/>
              <w:left w:val="single" w:sz="4" w:space="0" w:color="auto"/>
              <w:right w:val="single" w:sz="4" w:space="0" w:color="auto"/>
            </w:tcBorders>
            <w:shd w:val="clear" w:color="auto" w:fill="FFFFFF"/>
            <w:vAlign w:val="bottom"/>
          </w:tcPr>
          <w:p w14:paraId="2F79BE54" w14:textId="6287269E"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Kolitis</w:t>
            </w:r>
            <w:r w:rsidR="00442BDE">
              <w:rPr>
                <w:rStyle w:val="Bodytext22"/>
                <w:sz w:val="22"/>
                <w:szCs w:val="22"/>
                <w:vertAlign w:val="superscript"/>
                <w:lang w:val="sr-Latn-RS"/>
              </w:rPr>
              <w:t>q</w:t>
            </w:r>
            <w:r w:rsidRPr="00A94EAE">
              <w:rPr>
                <w:rStyle w:val="Bodytext22"/>
                <w:sz w:val="22"/>
                <w:szCs w:val="22"/>
                <w:lang w:val="sr-Latn-RS"/>
              </w:rPr>
              <w:t>, pankreatitis</w:t>
            </w:r>
            <w:r w:rsidR="00442BDE">
              <w:rPr>
                <w:rStyle w:val="Bodytext22"/>
                <w:sz w:val="22"/>
                <w:szCs w:val="22"/>
                <w:vertAlign w:val="superscript"/>
                <w:lang w:val="sr-Latn-RS"/>
              </w:rPr>
              <w:t>r</w:t>
            </w:r>
          </w:p>
        </w:tc>
      </w:tr>
      <w:tr w:rsidR="00E07805" w:rsidRPr="00A94EAE" w14:paraId="14206BC8" w14:textId="77777777" w:rsidTr="001E36B1">
        <w:trPr>
          <w:trHeight w:hRule="exact" w:val="269"/>
        </w:trPr>
        <w:tc>
          <w:tcPr>
            <w:tcW w:w="5000" w:type="pct"/>
            <w:gridSpan w:val="3"/>
            <w:tcBorders>
              <w:top w:val="single" w:sz="4" w:space="0" w:color="auto"/>
              <w:left w:val="single" w:sz="4" w:space="0" w:color="auto"/>
              <w:right w:val="single" w:sz="4" w:space="0" w:color="auto"/>
            </w:tcBorders>
            <w:shd w:val="clear" w:color="auto" w:fill="FFFFFF"/>
            <w:vAlign w:val="bottom"/>
          </w:tcPr>
          <w:p w14:paraId="21534F93"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Hepatobilijarni poremećaji</w:t>
            </w:r>
          </w:p>
        </w:tc>
      </w:tr>
      <w:tr w:rsidR="00C36CE6" w:rsidRPr="00A94EAE" w14:paraId="260BFC0F" w14:textId="77777777" w:rsidTr="001E36B1">
        <w:trPr>
          <w:trHeight w:hRule="exact" w:val="792"/>
        </w:trPr>
        <w:tc>
          <w:tcPr>
            <w:tcW w:w="993" w:type="pct"/>
            <w:tcBorders>
              <w:top w:val="single" w:sz="4" w:space="0" w:color="auto"/>
              <w:left w:val="single" w:sz="4" w:space="0" w:color="auto"/>
            </w:tcBorders>
            <w:shd w:val="clear" w:color="auto" w:fill="FFFFFF"/>
          </w:tcPr>
          <w:p w14:paraId="3AD3A608"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Veoma često</w:t>
            </w:r>
          </w:p>
        </w:tc>
        <w:tc>
          <w:tcPr>
            <w:tcW w:w="2078" w:type="pct"/>
            <w:tcBorders>
              <w:top w:val="single" w:sz="4" w:space="0" w:color="auto"/>
              <w:left w:val="single" w:sz="4" w:space="0" w:color="auto"/>
            </w:tcBorders>
            <w:shd w:val="clear" w:color="auto" w:fill="FFFFFF"/>
          </w:tcPr>
          <w:p w14:paraId="64955A98" w14:textId="77777777" w:rsidR="00E07805" w:rsidRPr="00A94EAE" w:rsidRDefault="00E07805" w:rsidP="00F411C6">
            <w:pPr>
              <w:spacing w:line="276" w:lineRule="auto"/>
              <w:jc w:val="both"/>
              <w:rPr>
                <w:rFonts w:ascii="Times New Roman" w:hAnsi="Times New Roman" w:cs="Times New Roman"/>
                <w:sz w:val="22"/>
                <w:szCs w:val="22"/>
                <w:lang w:val="sr-Latn-RS"/>
              </w:rPr>
            </w:pPr>
          </w:p>
        </w:tc>
        <w:tc>
          <w:tcPr>
            <w:tcW w:w="1929" w:type="pct"/>
            <w:tcBorders>
              <w:top w:val="single" w:sz="4" w:space="0" w:color="auto"/>
              <w:left w:val="single" w:sz="4" w:space="0" w:color="auto"/>
              <w:right w:val="single" w:sz="4" w:space="0" w:color="auto"/>
            </w:tcBorders>
            <w:shd w:val="clear" w:color="auto" w:fill="FFFFFF"/>
            <w:vAlign w:val="bottom"/>
          </w:tcPr>
          <w:p w14:paraId="50C16351" w14:textId="7FE0191B"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 xml:space="preserve">Povišena aspartat aminotransferaza ili povišena alanin </w:t>
            </w:r>
            <w:r w:rsidR="00C36CE6" w:rsidRPr="00A94EAE">
              <w:rPr>
                <w:rStyle w:val="Bodytext22"/>
                <w:sz w:val="22"/>
                <w:szCs w:val="22"/>
                <w:lang w:val="sr-Latn-RS"/>
              </w:rPr>
              <w:t>aminotransferaza</w:t>
            </w:r>
            <w:r w:rsidR="00C36CE6" w:rsidRPr="00A94EAE">
              <w:rPr>
                <w:rStyle w:val="Bodytext22"/>
                <w:sz w:val="22"/>
                <w:szCs w:val="22"/>
                <w:vertAlign w:val="superscript"/>
                <w:lang w:val="sr-Latn-RS"/>
              </w:rPr>
              <w:t>m</w:t>
            </w:r>
          </w:p>
        </w:tc>
      </w:tr>
      <w:tr w:rsidR="00C36CE6" w:rsidRPr="00A94EAE" w14:paraId="3B359497" w14:textId="77777777" w:rsidTr="00C36CE6">
        <w:trPr>
          <w:trHeight w:hRule="exact" w:val="979"/>
        </w:trPr>
        <w:tc>
          <w:tcPr>
            <w:tcW w:w="993" w:type="pct"/>
            <w:tcBorders>
              <w:top w:val="single" w:sz="4" w:space="0" w:color="auto"/>
              <w:left w:val="single" w:sz="4" w:space="0" w:color="auto"/>
            </w:tcBorders>
            <w:shd w:val="clear" w:color="auto" w:fill="FFFFFF"/>
          </w:tcPr>
          <w:p w14:paraId="34D198ED"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Često</w:t>
            </w:r>
          </w:p>
        </w:tc>
        <w:tc>
          <w:tcPr>
            <w:tcW w:w="2078" w:type="pct"/>
            <w:tcBorders>
              <w:top w:val="single" w:sz="4" w:space="0" w:color="auto"/>
              <w:left w:val="single" w:sz="4" w:space="0" w:color="auto"/>
            </w:tcBorders>
            <w:shd w:val="clear" w:color="auto" w:fill="FFFFFF"/>
            <w:vAlign w:val="bottom"/>
          </w:tcPr>
          <w:p w14:paraId="67E48EE4" w14:textId="636FB5B9" w:rsidR="00E07805" w:rsidRPr="00A94EAE" w:rsidRDefault="00CF70F1"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Hepatitis</w:t>
            </w:r>
            <w:r w:rsidR="00C36CE6" w:rsidRPr="00A94EAE">
              <w:rPr>
                <w:rStyle w:val="Bodytext22"/>
                <w:sz w:val="22"/>
                <w:szCs w:val="22"/>
                <w:vertAlign w:val="superscript"/>
                <w:lang w:val="sr-Latn-RS"/>
              </w:rPr>
              <w:t>c</w:t>
            </w:r>
            <w:r w:rsidR="00C36CE6" w:rsidRPr="00A94EAE">
              <w:rPr>
                <w:rStyle w:val="Bodytext22"/>
                <w:sz w:val="22"/>
                <w:szCs w:val="22"/>
                <w:vertAlign w:val="superscript"/>
              </w:rPr>
              <w:t>,</w:t>
            </w:r>
            <w:r w:rsidR="00442BDE">
              <w:rPr>
                <w:rStyle w:val="Bodytext22"/>
                <w:sz w:val="22"/>
                <w:szCs w:val="22"/>
                <w:vertAlign w:val="superscript"/>
              </w:rPr>
              <w:t>t</w:t>
            </w:r>
            <w:r w:rsidRPr="00A94EAE">
              <w:rPr>
                <w:rStyle w:val="Bodytext22"/>
                <w:sz w:val="22"/>
                <w:szCs w:val="22"/>
                <w:lang w:val="sr-Latn-RS"/>
              </w:rPr>
              <w:t xml:space="preserve">, </w:t>
            </w:r>
            <w:r w:rsidR="00E07805" w:rsidRPr="00A94EAE">
              <w:rPr>
                <w:rStyle w:val="Bodytext22"/>
                <w:sz w:val="22"/>
                <w:szCs w:val="22"/>
                <w:lang w:val="sr-Latn-RS"/>
              </w:rPr>
              <w:t>Povišena aspartat aminotransferaza ili povišena alanin aminotransferaza</w:t>
            </w:r>
            <w:r w:rsidR="00C36CE6" w:rsidRPr="00A94EAE">
              <w:rPr>
                <w:rStyle w:val="Bodytext22"/>
                <w:sz w:val="22"/>
                <w:szCs w:val="22"/>
                <w:vertAlign w:val="superscript"/>
                <w:lang w:val="sr-Latn-RS"/>
              </w:rPr>
              <w:t>c,</w:t>
            </w:r>
            <w:r w:rsidR="00442BDE">
              <w:rPr>
                <w:rStyle w:val="Bodytext22"/>
                <w:sz w:val="22"/>
                <w:szCs w:val="22"/>
                <w:vertAlign w:val="superscript"/>
                <w:lang w:val="sr-Latn-RS"/>
              </w:rPr>
              <w:t>s</w:t>
            </w:r>
          </w:p>
        </w:tc>
        <w:tc>
          <w:tcPr>
            <w:tcW w:w="1929" w:type="pct"/>
            <w:tcBorders>
              <w:top w:val="single" w:sz="4" w:space="0" w:color="auto"/>
              <w:left w:val="single" w:sz="4" w:space="0" w:color="auto"/>
              <w:right w:val="single" w:sz="4" w:space="0" w:color="auto"/>
            </w:tcBorders>
            <w:shd w:val="clear" w:color="auto" w:fill="FFFFFF"/>
          </w:tcPr>
          <w:p w14:paraId="464AB604" w14:textId="4F9B66ED"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Hepatitis</w:t>
            </w:r>
            <w:r w:rsidRPr="00A94EAE">
              <w:rPr>
                <w:rStyle w:val="Bodytext22"/>
                <w:sz w:val="22"/>
                <w:szCs w:val="22"/>
                <w:vertAlign w:val="superscript"/>
                <w:lang w:val="sr-Latn-RS"/>
              </w:rPr>
              <w:t>c</w:t>
            </w:r>
            <w:r w:rsidR="00442BDE">
              <w:rPr>
                <w:rStyle w:val="Bodytext22"/>
                <w:sz w:val="22"/>
                <w:szCs w:val="22"/>
                <w:vertAlign w:val="superscript"/>
                <w:lang w:val="sr-Latn-RS"/>
              </w:rPr>
              <w:t>,t</w:t>
            </w:r>
          </w:p>
        </w:tc>
      </w:tr>
      <w:tr w:rsidR="00E07805" w:rsidRPr="00A94EAE" w14:paraId="61A32F84" w14:textId="77777777" w:rsidTr="001E36B1">
        <w:trPr>
          <w:trHeight w:hRule="exact" w:val="274"/>
        </w:trPr>
        <w:tc>
          <w:tcPr>
            <w:tcW w:w="5000" w:type="pct"/>
            <w:gridSpan w:val="3"/>
            <w:tcBorders>
              <w:top w:val="single" w:sz="4" w:space="0" w:color="auto"/>
              <w:left w:val="single" w:sz="4" w:space="0" w:color="auto"/>
              <w:right w:val="single" w:sz="4" w:space="0" w:color="auto"/>
            </w:tcBorders>
            <w:shd w:val="clear" w:color="auto" w:fill="FFFFFF"/>
            <w:vAlign w:val="bottom"/>
          </w:tcPr>
          <w:p w14:paraId="42340B52"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Poremećaji kože i potkožnog tkiva</w:t>
            </w:r>
          </w:p>
        </w:tc>
      </w:tr>
      <w:tr w:rsidR="00C36CE6" w:rsidRPr="00A94EAE" w14:paraId="2A230E9C" w14:textId="77777777" w:rsidTr="001E36B1">
        <w:trPr>
          <w:trHeight w:hRule="exact" w:val="269"/>
        </w:trPr>
        <w:tc>
          <w:tcPr>
            <w:tcW w:w="993" w:type="pct"/>
            <w:tcBorders>
              <w:top w:val="single" w:sz="4" w:space="0" w:color="auto"/>
              <w:left w:val="single" w:sz="4" w:space="0" w:color="auto"/>
            </w:tcBorders>
            <w:shd w:val="clear" w:color="auto" w:fill="FFFFFF"/>
            <w:vAlign w:val="bottom"/>
          </w:tcPr>
          <w:p w14:paraId="4C62B5EA"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Veoma često</w:t>
            </w:r>
          </w:p>
        </w:tc>
        <w:tc>
          <w:tcPr>
            <w:tcW w:w="2078" w:type="pct"/>
            <w:tcBorders>
              <w:top w:val="single" w:sz="4" w:space="0" w:color="auto"/>
              <w:left w:val="single" w:sz="4" w:space="0" w:color="auto"/>
            </w:tcBorders>
            <w:shd w:val="clear" w:color="auto" w:fill="FFFFFF"/>
            <w:vAlign w:val="bottom"/>
          </w:tcPr>
          <w:p w14:paraId="01E9BF7B" w14:textId="17C88172"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Osip</w:t>
            </w:r>
            <w:r w:rsidR="00442BDE">
              <w:rPr>
                <w:rStyle w:val="Bodytext22"/>
                <w:sz w:val="22"/>
                <w:szCs w:val="22"/>
                <w:vertAlign w:val="superscript"/>
                <w:lang w:val="sr-Latn-RS"/>
              </w:rPr>
              <w:t>u</w:t>
            </w:r>
            <w:r w:rsidRPr="00A94EAE">
              <w:rPr>
                <w:rStyle w:val="Bodytext22"/>
                <w:sz w:val="22"/>
                <w:szCs w:val="22"/>
                <w:lang w:val="sr-Latn-RS"/>
              </w:rPr>
              <w:t>, pruritus</w:t>
            </w:r>
          </w:p>
        </w:tc>
        <w:tc>
          <w:tcPr>
            <w:tcW w:w="1929" w:type="pct"/>
            <w:tcBorders>
              <w:top w:val="single" w:sz="4" w:space="0" w:color="auto"/>
              <w:left w:val="single" w:sz="4" w:space="0" w:color="auto"/>
              <w:right w:val="single" w:sz="4" w:space="0" w:color="auto"/>
            </w:tcBorders>
            <w:shd w:val="clear" w:color="auto" w:fill="FFFFFF"/>
            <w:vAlign w:val="bottom"/>
          </w:tcPr>
          <w:p w14:paraId="7F63939E" w14:textId="021AA2BF"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Osip</w:t>
            </w:r>
            <w:r w:rsidR="00442BDE">
              <w:rPr>
                <w:rStyle w:val="Bodytext22"/>
                <w:sz w:val="22"/>
                <w:szCs w:val="22"/>
                <w:vertAlign w:val="superscript"/>
                <w:lang w:val="sr-Latn-RS"/>
              </w:rPr>
              <w:t>u</w:t>
            </w:r>
            <w:r w:rsidRPr="00A94EAE">
              <w:rPr>
                <w:rStyle w:val="Bodytext22"/>
                <w:sz w:val="22"/>
                <w:szCs w:val="22"/>
                <w:lang w:val="sr-Latn-RS"/>
              </w:rPr>
              <w:t>, alopecija, pruritus</w:t>
            </w:r>
          </w:p>
        </w:tc>
      </w:tr>
      <w:tr w:rsidR="00C36CE6" w:rsidRPr="00A94EAE" w14:paraId="56C2F727" w14:textId="77777777" w:rsidTr="001E36B1">
        <w:trPr>
          <w:trHeight w:hRule="exact" w:val="269"/>
        </w:trPr>
        <w:tc>
          <w:tcPr>
            <w:tcW w:w="993" w:type="pct"/>
            <w:tcBorders>
              <w:top w:val="single" w:sz="4" w:space="0" w:color="auto"/>
              <w:left w:val="single" w:sz="4" w:space="0" w:color="auto"/>
            </w:tcBorders>
            <w:shd w:val="clear" w:color="auto" w:fill="FFFFFF"/>
            <w:vAlign w:val="bottom"/>
          </w:tcPr>
          <w:p w14:paraId="1DF44AF8"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Često</w:t>
            </w:r>
          </w:p>
        </w:tc>
        <w:tc>
          <w:tcPr>
            <w:tcW w:w="2078" w:type="pct"/>
            <w:tcBorders>
              <w:top w:val="single" w:sz="4" w:space="0" w:color="auto"/>
              <w:left w:val="single" w:sz="4" w:space="0" w:color="auto"/>
            </w:tcBorders>
            <w:shd w:val="clear" w:color="auto" w:fill="FFFFFF"/>
            <w:vAlign w:val="bottom"/>
          </w:tcPr>
          <w:p w14:paraId="3FECCCD5"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Noćno znojenje</w:t>
            </w:r>
          </w:p>
        </w:tc>
        <w:tc>
          <w:tcPr>
            <w:tcW w:w="1929" w:type="pct"/>
            <w:tcBorders>
              <w:top w:val="single" w:sz="4" w:space="0" w:color="auto"/>
              <w:left w:val="single" w:sz="4" w:space="0" w:color="auto"/>
              <w:right w:val="single" w:sz="4" w:space="0" w:color="auto"/>
            </w:tcBorders>
            <w:shd w:val="clear" w:color="auto" w:fill="FFFFFF"/>
            <w:vAlign w:val="bottom"/>
          </w:tcPr>
          <w:p w14:paraId="7A7ADED1"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Dermatitis</w:t>
            </w:r>
          </w:p>
        </w:tc>
      </w:tr>
      <w:tr w:rsidR="00C36CE6" w:rsidRPr="00A94EAE" w14:paraId="4463D93F" w14:textId="77777777" w:rsidTr="001E36B1">
        <w:trPr>
          <w:trHeight w:hRule="exact" w:val="269"/>
        </w:trPr>
        <w:tc>
          <w:tcPr>
            <w:tcW w:w="993" w:type="pct"/>
            <w:tcBorders>
              <w:top w:val="single" w:sz="4" w:space="0" w:color="auto"/>
              <w:left w:val="single" w:sz="4" w:space="0" w:color="auto"/>
            </w:tcBorders>
            <w:shd w:val="clear" w:color="auto" w:fill="FFFFFF"/>
            <w:vAlign w:val="bottom"/>
          </w:tcPr>
          <w:p w14:paraId="10907D7F"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Povremeno</w:t>
            </w:r>
          </w:p>
        </w:tc>
        <w:tc>
          <w:tcPr>
            <w:tcW w:w="2078" w:type="pct"/>
            <w:tcBorders>
              <w:top w:val="single" w:sz="4" w:space="0" w:color="auto"/>
              <w:left w:val="single" w:sz="4" w:space="0" w:color="auto"/>
            </w:tcBorders>
            <w:shd w:val="clear" w:color="auto" w:fill="FFFFFF"/>
            <w:vAlign w:val="bottom"/>
          </w:tcPr>
          <w:p w14:paraId="122B1AF3" w14:textId="52E232EE"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Dermatitis, psorijaza</w:t>
            </w:r>
            <w:r w:rsidR="004A1A50" w:rsidRPr="00A94EAE">
              <w:rPr>
                <w:rStyle w:val="Bodytext22"/>
                <w:sz w:val="22"/>
                <w:szCs w:val="22"/>
                <w:lang w:val="sr-Latn-RS"/>
              </w:rPr>
              <w:t>, pemfigoid</w:t>
            </w:r>
            <w:r w:rsidR="00442BDE">
              <w:rPr>
                <w:rStyle w:val="Bodytext22"/>
                <w:sz w:val="22"/>
                <w:szCs w:val="22"/>
                <w:vertAlign w:val="superscript"/>
                <w:lang w:val="sr-Latn-RS"/>
              </w:rPr>
              <w:t>v</w:t>
            </w:r>
          </w:p>
        </w:tc>
        <w:tc>
          <w:tcPr>
            <w:tcW w:w="1929" w:type="pct"/>
            <w:tcBorders>
              <w:top w:val="single" w:sz="4" w:space="0" w:color="auto"/>
              <w:left w:val="single" w:sz="4" w:space="0" w:color="auto"/>
              <w:right w:val="single" w:sz="4" w:space="0" w:color="auto"/>
            </w:tcBorders>
            <w:shd w:val="clear" w:color="auto" w:fill="FFFFFF"/>
            <w:vAlign w:val="bottom"/>
          </w:tcPr>
          <w:p w14:paraId="1AB59D65" w14:textId="4AC8C17C"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Pemfigoid</w:t>
            </w:r>
            <w:r w:rsidR="00442BDE">
              <w:rPr>
                <w:rStyle w:val="Bodytext22"/>
                <w:sz w:val="22"/>
                <w:szCs w:val="22"/>
                <w:vertAlign w:val="superscript"/>
                <w:lang w:val="sr-Latn-RS"/>
              </w:rPr>
              <w:t>v</w:t>
            </w:r>
            <w:r w:rsidRPr="00A94EAE">
              <w:rPr>
                <w:rStyle w:val="Bodytext22"/>
                <w:sz w:val="22"/>
                <w:szCs w:val="22"/>
                <w:lang w:val="sr-Latn-RS"/>
              </w:rPr>
              <w:t>, noćno znojenje, psorijaza</w:t>
            </w:r>
          </w:p>
        </w:tc>
      </w:tr>
      <w:tr w:rsidR="00E07805" w:rsidRPr="00A94EAE" w14:paraId="38D6773E" w14:textId="77777777" w:rsidTr="001E36B1">
        <w:trPr>
          <w:trHeight w:hRule="exact" w:val="269"/>
        </w:trPr>
        <w:tc>
          <w:tcPr>
            <w:tcW w:w="5000" w:type="pct"/>
            <w:gridSpan w:val="3"/>
            <w:tcBorders>
              <w:top w:val="single" w:sz="4" w:space="0" w:color="auto"/>
              <w:left w:val="single" w:sz="4" w:space="0" w:color="auto"/>
              <w:right w:val="single" w:sz="4" w:space="0" w:color="auto"/>
            </w:tcBorders>
            <w:shd w:val="clear" w:color="auto" w:fill="FFFFFF"/>
            <w:vAlign w:val="bottom"/>
          </w:tcPr>
          <w:p w14:paraId="48607E34"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Poremećaji mišićno-koštanog sistema i vezivnog tkiva</w:t>
            </w:r>
          </w:p>
        </w:tc>
      </w:tr>
      <w:tr w:rsidR="00C36CE6" w:rsidRPr="00A94EAE" w14:paraId="5C1F2D10" w14:textId="77777777" w:rsidTr="001E36B1">
        <w:trPr>
          <w:trHeight w:hRule="exact" w:val="269"/>
        </w:trPr>
        <w:tc>
          <w:tcPr>
            <w:tcW w:w="993" w:type="pct"/>
            <w:tcBorders>
              <w:top w:val="single" w:sz="4" w:space="0" w:color="auto"/>
              <w:left w:val="single" w:sz="4" w:space="0" w:color="auto"/>
            </w:tcBorders>
            <w:shd w:val="clear" w:color="auto" w:fill="FFFFFF"/>
            <w:vAlign w:val="bottom"/>
          </w:tcPr>
          <w:p w14:paraId="16A96403"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Veoma često</w:t>
            </w:r>
          </w:p>
        </w:tc>
        <w:tc>
          <w:tcPr>
            <w:tcW w:w="2078" w:type="pct"/>
            <w:tcBorders>
              <w:top w:val="single" w:sz="4" w:space="0" w:color="auto"/>
              <w:left w:val="single" w:sz="4" w:space="0" w:color="auto"/>
            </w:tcBorders>
            <w:shd w:val="clear" w:color="auto" w:fill="FFFFFF"/>
            <w:vAlign w:val="bottom"/>
          </w:tcPr>
          <w:p w14:paraId="7B6E7C6F"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Artralgija</w:t>
            </w:r>
          </w:p>
        </w:tc>
        <w:tc>
          <w:tcPr>
            <w:tcW w:w="1929" w:type="pct"/>
            <w:tcBorders>
              <w:top w:val="single" w:sz="4" w:space="0" w:color="auto"/>
              <w:left w:val="single" w:sz="4" w:space="0" w:color="auto"/>
              <w:right w:val="single" w:sz="4" w:space="0" w:color="auto"/>
            </w:tcBorders>
            <w:shd w:val="clear" w:color="auto" w:fill="FFFFFF"/>
          </w:tcPr>
          <w:p w14:paraId="58A8BB1D" w14:textId="77777777" w:rsidR="00E07805" w:rsidRPr="00A94EAE" w:rsidRDefault="00E07805" w:rsidP="00F411C6">
            <w:pPr>
              <w:spacing w:line="276" w:lineRule="auto"/>
              <w:jc w:val="both"/>
              <w:rPr>
                <w:rFonts w:ascii="Times New Roman" w:hAnsi="Times New Roman" w:cs="Times New Roman"/>
                <w:sz w:val="22"/>
                <w:szCs w:val="22"/>
                <w:lang w:val="sr-Latn-RS"/>
              </w:rPr>
            </w:pPr>
          </w:p>
        </w:tc>
      </w:tr>
      <w:tr w:rsidR="00C36CE6" w:rsidRPr="00A94EAE" w14:paraId="422F6BA3" w14:textId="77777777" w:rsidTr="001E36B1">
        <w:trPr>
          <w:trHeight w:hRule="exact" w:val="269"/>
        </w:trPr>
        <w:tc>
          <w:tcPr>
            <w:tcW w:w="993" w:type="pct"/>
            <w:tcBorders>
              <w:top w:val="single" w:sz="4" w:space="0" w:color="auto"/>
              <w:left w:val="single" w:sz="4" w:space="0" w:color="auto"/>
            </w:tcBorders>
            <w:shd w:val="clear" w:color="auto" w:fill="FFFFFF"/>
            <w:vAlign w:val="bottom"/>
          </w:tcPr>
          <w:p w14:paraId="33109D60"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Često</w:t>
            </w:r>
          </w:p>
        </w:tc>
        <w:tc>
          <w:tcPr>
            <w:tcW w:w="2078" w:type="pct"/>
            <w:tcBorders>
              <w:top w:val="single" w:sz="4" w:space="0" w:color="auto"/>
              <w:left w:val="single" w:sz="4" w:space="0" w:color="auto"/>
            </w:tcBorders>
            <w:shd w:val="clear" w:color="auto" w:fill="FFFFFF"/>
            <w:vAlign w:val="bottom"/>
          </w:tcPr>
          <w:p w14:paraId="1F722832"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Mialgija</w:t>
            </w:r>
          </w:p>
        </w:tc>
        <w:tc>
          <w:tcPr>
            <w:tcW w:w="1929" w:type="pct"/>
            <w:tcBorders>
              <w:top w:val="single" w:sz="4" w:space="0" w:color="auto"/>
              <w:left w:val="single" w:sz="4" w:space="0" w:color="auto"/>
              <w:right w:val="single" w:sz="4" w:space="0" w:color="auto"/>
            </w:tcBorders>
            <w:shd w:val="clear" w:color="auto" w:fill="FFFFFF"/>
            <w:vAlign w:val="bottom"/>
          </w:tcPr>
          <w:p w14:paraId="797CC21B"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Mialgija, artralgija</w:t>
            </w:r>
          </w:p>
        </w:tc>
      </w:tr>
      <w:tr w:rsidR="00C36CE6" w:rsidRPr="00A94EAE" w14:paraId="38101A77" w14:textId="77777777" w:rsidTr="001E36B1">
        <w:trPr>
          <w:trHeight w:hRule="exact" w:val="274"/>
        </w:trPr>
        <w:tc>
          <w:tcPr>
            <w:tcW w:w="993" w:type="pct"/>
            <w:tcBorders>
              <w:top w:val="single" w:sz="4" w:space="0" w:color="auto"/>
              <w:left w:val="single" w:sz="4" w:space="0" w:color="auto"/>
            </w:tcBorders>
            <w:shd w:val="clear" w:color="auto" w:fill="FFFFFF"/>
            <w:vAlign w:val="bottom"/>
          </w:tcPr>
          <w:p w14:paraId="3041205C"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Povremeno</w:t>
            </w:r>
          </w:p>
        </w:tc>
        <w:tc>
          <w:tcPr>
            <w:tcW w:w="2078" w:type="pct"/>
            <w:tcBorders>
              <w:top w:val="single" w:sz="4" w:space="0" w:color="auto"/>
              <w:left w:val="single" w:sz="4" w:space="0" w:color="auto"/>
            </w:tcBorders>
            <w:shd w:val="clear" w:color="auto" w:fill="FFFFFF"/>
            <w:vAlign w:val="bottom"/>
          </w:tcPr>
          <w:p w14:paraId="4D834296" w14:textId="7400477F" w:rsidR="00E07805" w:rsidRPr="00A94EAE" w:rsidRDefault="00E07805" w:rsidP="00F411C6">
            <w:pPr>
              <w:pStyle w:val="Bodytext20"/>
              <w:shd w:val="clear" w:color="auto" w:fill="auto"/>
              <w:spacing w:before="0" w:after="0" w:line="276" w:lineRule="auto"/>
              <w:ind w:firstLine="0"/>
              <w:rPr>
                <w:sz w:val="22"/>
                <w:szCs w:val="22"/>
                <w:vertAlign w:val="superscript"/>
                <w:lang w:val="sr-Latn-RS"/>
              </w:rPr>
            </w:pPr>
            <w:r w:rsidRPr="00A94EAE">
              <w:rPr>
                <w:rStyle w:val="Bodytext22"/>
                <w:sz w:val="22"/>
                <w:szCs w:val="22"/>
                <w:lang w:val="sr-Latn-RS"/>
              </w:rPr>
              <w:t>Miozitis</w:t>
            </w:r>
            <w:r w:rsidR="00885BE1" w:rsidRPr="00A94EAE">
              <w:rPr>
                <w:rStyle w:val="Bodytext22"/>
                <w:sz w:val="22"/>
                <w:szCs w:val="22"/>
                <w:vertAlign w:val="superscript"/>
                <w:lang w:val="sr-Latn-RS"/>
              </w:rPr>
              <w:t>w</w:t>
            </w:r>
          </w:p>
        </w:tc>
        <w:tc>
          <w:tcPr>
            <w:tcW w:w="1929" w:type="pct"/>
            <w:tcBorders>
              <w:top w:val="single" w:sz="4" w:space="0" w:color="auto"/>
              <w:left w:val="single" w:sz="4" w:space="0" w:color="auto"/>
              <w:right w:val="single" w:sz="4" w:space="0" w:color="auto"/>
            </w:tcBorders>
            <w:shd w:val="clear" w:color="auto" w:fill="FFFFFF"/>
          </w:tcPr>
          <w:p w14:paraId="3F9E542D" w14:textId="2E1EA4ED" w:rsidR="00E07805" w:rsidRPr="00A94EAE" w:rsidRDefault="004B1BCE" w:rsidP="00F411C6">
            <w:pPr>
              <w:spacing w:line="276" w:lineRule="auto"/>
              <w:jc w:val="both"/>
              <w:rPr>
                <w:rFonts w:ascii="Times New Roman" w:hAnsi="Times New Roman" w:cs="Times New Roman"/>
                <w:sz w:val="22"/>
                <w:szCs w:val="22"/>
                <w:lang w:val="sr-Latn-RS"/>
              </w:rPr>
            </w:pPr>
            <w:r w:rsidRPr="00A94EAE">
              <w:rPr>
                <w:rFonts w:ascii="Times New Roman" w:hAnsi="Times New Roman" w:cs="Times New Roman"/>
                <w:sz w:val="22"/>
                <w:szCs w:val="22"/>
                <w:lang w:val="sr-Latn-RS"/>
              </w:rPr>
              <w:t>imunološki uzrokovan artritis</w:t>
            </w:r>
          </w:p>
        </w:tc>
      </w:tr>
      <w:tr w:rsidR="00C36CE6" w:rsidRPr="00A94EAE" w14:paraId="665F4865" w14:textId="77777777" w:rsidTr="001E36B1">
        <w:trPr>
          <w:trHeight w:hRule="exact" w:val="269"/>
        </w:trPr>
        <w:tc>
          <w:tcPr>
            <w:tcW w:w="993" w:type="pct"/>
            <w:tcBorders>
              <w:top w:val="single" w:sz="4" w:space="0" w:color="auto"/>
              <w:left w:val="single" w:sz="4" w:space="0" w:color="auto"/>
            </w:tcBorders>
            <w:shd w:val="clear" w:color="auto" w:fill="FFFFFF"/>
            <w:vAlign w:val="bottom"/>
          </w:tcPr>
          <w:p w14:paraId="5CD41215"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Retka</w:t>
            </w:r>
          </w:p>
        </w:tc>
        <w:tc>
          <w:tcPr>
            <w:tcW w:w="2078" w:type="pct"/>
            <w:tcBorders>
              <w:top w:val="single" w:sz="4" w:space="0" w:color="auto"/>
              <w:left w:val="single" w:sz="4" w:space="0" w:color="auto"/>
            </w:tcBorders>
            <w:shd w:val="clear" w:color="auto" w:fill="FFFFFF"/>
            <w:vAlign w:val="bottom"/>
          </w:tcPr>
          <w:p w14:paraId="4EC69B13" w14:textId="12B3878B" w:rsidR="00E07805" w:rsidRPr="00A94EAE" w:rsidRDefault="00885BE1"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Polimiozitis</w:t>
            </w:r>
            <w:r w:rsidR="00442BDE">
              <w:rPr>
                <w:rStyle w:val="Bodytext22"/>
                <w:sz w:val="22"/>
                <w:szCs w:val="22"/>
                <w:vertAlign w:val="superscript"/>
                <w:lang w:val="sr-Latn-RS"/>
              </w:rPr>
              <w:t>w,</w:t>
            </w:r>
            <w:r w:rsidRPr="00A94EAE">
              <w:rPr>
                <w:rStyle w:val="Bodytext22"/>
                <w:sz w:val="22"/>
                <w:szCs w:val="22"/>
                <w:vertAlign w:val="superscript"/>
                <w:lang w:val="sr-Latn-RS"/>
              </w:rPr>
              <w:t>x</w:t>
            </w:r>
            <w:r w:rsidRPr="00A94EAE">
              <w:rPr>
                <w:rStyle w:val="Bodytext22"/>
                <w:vertAlign w:val="superscript"/>
              </w:rPr>
              <w:t>,</w:t>
            </w:r>
            <w:r w:rsidR="004B1BCE" w:rsidRPr="00A94EAE">
              <w:rPr>
                <w:rStyle w:val="Bodytext22"/>
                <w:sz w:val="22"/>
                <w:szCs w:val="22"/>
                <w:lang w:val="sr-Latn-RS"/>
              </w:rPr>
              <w:t>,</w:t>
            </w:r>
            <w:r w:rsidR="004B1BCE" w:rsidRPr="00A94EAE">
              <w:rPr>
                <w:rStyle w:val="Bodytext22"/>
              </w:rPr>
              <w:t xml:space="preserve"> imunološki uzrokovan artritis</w:t>
            </w:r>
          </w:p>
        </w:tc>
        <w:tc>
          <w:tcPr>
            <w:tcW w:w="1929" w:type="pct"/>
            <w:tcBorders>
              <w:top w:val="single" w:sz="4" w:space="0" w:color="auto"/>
              <w:left w:val="single" w:sz="4" w:space="0" w:color="auto"/>
              <w:right w:val="single" w:sz="4" w:space="0" w:color="auto"/>
            </w:tcBorders>
            <w:shd w:val="clear" w:color="auto" w:fill="FFFFFF"/>
          </w:tcPr>
          <w:p w14:paraId="343813E0" w14:textId="77777777" w:rsidR="00E07805" w:rsidRPr="00A94EAE" w:rsidRDefault="00E07805" w:rsidP="00F411C6">
            <w:pPr>
              <w:spacing w:line="276" w:lineRule="auto"/>
              <w:jc w:val="both"/>
              <w:rPr>
                <w:rFonts w:ascii="Times New Roman" w:hAnsi="Times New Roman" w:cs="Times New Roman"/>
                <w:sz w:val="22"/>
                <w:szCs w:val="22"/>
                <w:lang w:val="sr-Latn-RS"/>
              </w:rPr>
            </w:pPr>
          </w:p>
        </w:tc>
      </w:tr>
      <w:tr w:rsidR="00E07805" w:rsidRPr="00A94EAE" w14:paraId="125F8562" w14:textId="77777777" w:rsidTr="001E36B1">
        <w:trPr>
          <w:trHeight w:hRule="exact" w:val="269"/>
        </w:trPr>
        <w:tc>
          <w:tcPr>
            <w:tcW w:w="5000" w:type="pct"/>
            <w:gridSpan w:val="3"/>
            <w:tcBorders>
              <w:top w:val="single" w:sz="4" w:space="0" w:color="auto"/>
              <w:left w:val="single" w:sz="4" w:space="0" w:color="auto"/>
              <w:right w:val="single" w:sz="4" w:space="0" w:color="auto"/>
            </w:tcBorders>
            <w:shd w:val="clear" w:color="auto" w:fill="FFFFFF"/>
            <w:vAlign w:val="bottom"/>
          </w:tcPr>
          <w:p w14:paraId="70694A97"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Poremećaji bubrega i urinarnog sistema</w:t>
            </w:r>
          </w:p>
        </w:tc>
      </w:tr>
      <w:tr w:rsidR="00C36CE6" w:rsidRPr="00A94EAE" w14:paraId="3381CB88" w14:textId="77777777" w:rsidTr="001E36B1">
        <w:trPr>
          <w:trHeight w:hRule="exact" w:val="269"/>
        </w:trPr>
        <w:tc>
          <w:tcPr>
            <w:tcW w:w="993" w:type="pct"/>
            <w:tcBorders>
              <w:top w:val="single" w:sz="4" w:space="0" w:color="auto"/>
              <w:left w:val="single" w:sz="4" w:space="0" w:color="auto"/>
            </w:tcBorders>
            <w:shd w:val="clear" w:color="auto" w:fill="FFFFFF"/>
            <w:vAlign w:val="bottom"/>
          </w:tcPr>
          <w:p w14:paraId="758CC442"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Često</w:t>
            </w:r>
          </w:p>
        </w:tc>
        <w:tc>
          <w:tcPr>
            <w:tcW w:w="2078" w:type="pct"/>
            <w:tcBorders>
              <w:top w:val="single" w:sz="4" w:space="0" w:color="auto"/>
              <w:left w:val="single" w:sz="4" w:space="0" w:color="auto"/>
            </w:tcBorders>
            <w:shd w:val="clear" w:color="auto" w:fill="FFFFFF"/>
            <w:vAlign w:val="bottom"/>
          </w:tcPr>
          <w:p w14:paraId="34521901"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Povišen nivo kreatinina u krvi, disurija</w:t>
            </w:r>
          </w:p>
        </w:tc>
        <w:tc>
          <w:tcPr>
            <w:tcW w:w="1929" w:type="pct"/>
            <w:tcBorders>
              <w:top w:val="single" w:sz="4" w:space="0" w:color="auto"/>
              <w:left w:val="single" w:sz="4" w:space="0" w:color="auto"/>
              <w:right w:val="single" w:sz="4" w:space="0" w:color="auto"/>
            </w:tcBorders>
            <w:shd w:val="clear" w:color="auto" w:fill="FFFFFF"/>
            <w:vAlign w:val="bottom"/>
          </w:tcPr>
          <w:p w14:paraId="4C960D1C"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Povišen nivo kreatinina u krvi, disurija</w:t>
            </w:r>
          </w:p>
        </w:tc>
      </w:tr>
      <w:tr w:rsidR="00C36CE6" w:rsidRPr="00A94EAE" w14:paraId="0E138C41" w14:textId="77777777" w:rsidTr="001E36B1">
        <w:trPr>
          <w:trHeight w:hRule="exact" w:val="274"/>
        </w:trPr>
        <w:tc>
          <w:tcPr>
            <w:tcW w:w="993" w:type="pct"/>
            <w:tcBorders>
              <w:top w:val="single" w:sz="4" w:space="0" w:color="auto"/>
              <w:left w:val="single" w:sz="4" w:space="0" w:color="auto"/>
            </w:tcBorders>
            <w:shd w:val="clear" w:color="auto" w:fill="FFFFFF"/>
            <w:vAlign w:val="bottom"/>
          </w:tcPr>
          <w:p w14:paraId="1569EA83"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Povremeno</w:t>
            </w:r>
          </w:p>
        </w:tc>
        <w:tc>
          <w:tcPr>
            <w:tcW w:w="2078" w:type="pct"/>
            <w:tcBorders>
              <w:top w:val="single" w:sz="4" w:space="0" w:color="auto"/>
              <w:left w:val="single" w:sz="4" w:space="0" w:color="auto"/>
            </w:tcBorders>
            <w:shd w:val="clear" w:color="auto" w:fill="FFFFFF"/>
            <w:vAlign w:val="bottom"/>
          </w:tcPr>
          <w:p w14:paraId="1B566FB8" w14:textId="66FC792A" w:rsidR="00E07805" w:rsidRPr="00A94EAE" w:rsidRDefault="00885BE1"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Nefritis</w:t>
            </w:r>
            <w:r w:rsidRPr="00A94EAE">
              <w:rPr>
                <w:rStyle w:val="Bodytext22"/>
                <w:sz w:val="22"/>
                <w:szCs w:val="22"/>
                <w:vertAlign w:val="superscript"/>
                <w:lang w:val="sr-Latn-RS"/>
              </w:rPr>
              <w:t>y</w:t>
            </w:r>
          </w:p>
        </w:tc>
        <w:tc>
          <w:tcPr>
            <w:tcW w:w="1929" w:type="pct"/>
            <w:tcBorders>
              <w:top w:val="single" w:sz="4" w:space="0" w:color="auto"/>
              <w:left w:val="single" w:sz="4" w:space="0" w:color="auto"/>
              <w:right w:val="single" w:sz="4" w:space="0" w:color="auto"/>
            </w:tcBorders>
            <w:shd w:val="clear" w:color="auto" w:fill="FFFFFF"/>
          </w:tcPr>
          <w:p w14:paraId="5E08AE4C" w14:textId="77777777" w:rsidR="00E07805" w:rsidRPr="00A94EAE" w:rsidRDefault="00E07805" w:rsidP="00F411C6">
            <w:pPr>
              <w:spacing w:line="276" w:lineRule="auto"/>
              <w:jc w:val="both"/>
              <w:rPr>
                <w:rFonts w:ascii="Times New Roman" w:hAnsi="Times New Roman" w:cs="Times New Roman"/>
                <w:sz w:val="22"/>
                <w:szCs w:val="22"/>
                <w:lang w:val="sr-Latn-RS"/>
              </w:rPr>
            </w:pPr>
          </w:p>
        </w:tc>
      </w:tr>
      <w:tr w:rsidR="00C36CE6" w:rsidRPr="00A94EAE" w14:paraId="737F4BB8" w14:textId="77777777" w:rsidTr="001E36B1">
        <w:trPr>
          <w:trHeight w:hRule="exact" w:val="269"/>
        </w:trPr>
        <w:tc>
          <w:tcPr>
            <w:tcW w:w="993" w:type="pct"/>
            <w:tcBorders>
              <w:top w:val="single" w:sz="4" w:space="0" w:color="auto"/>
              <w:left w:val="single" w:sz="4" w:space="0" w:color="auto"/>
            </w:tcBorders>
            <w:shd w:val="clear" w:color="auto" w:fill="FFFFFF"/>
            <w:vAlign w:val="bottom"/>
          </w:tcPr>
          <w:p w14:paraId="1EF849A5"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Retka</w:t>
            </w:r>
          </w:p>
        </w:tc>
        <w:tc>
          <w:tcPr>
            <w:tcW w:w="2078" w:type="pct"/>
            <w:tcBorders>
              <w:top w:val="single" w:sz="4" w:space="0" w:color="auto"/>
              <w:left w:val="single" w:sz="4" w:space="0" w:color="auto"/>
            </w:tcBorders>
            <w:shd w:val="clear" w:color="auto" w:fill="FFFFFF"/>
            <w:vAlign w:val="bottom"/>
          </w:tcPr>
          <w:p w14:paraId="362E02FA"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Neinfektivni cistitis</w:t>
            </w:r>
          </w:p>
        </w:tc>
        <w:tc>
          <w:tcPr>
            <w:tcW w:w="1929" w:type="pct"/>
            <w:tcBorders>
              <w:top w:val="single" w:sz="4" w:space="0" w:color="auto"/>
              <w:left w:val="single" w:sz="4" w:space="0" w:color="auto"/>
              <w:right w:val="single" w:sz="4" w:space="0" w:color="auto"/>
            </w:tcBorders>
            <w:shd w:val="clear" w:color="auto" w:fill="FFFFFF"/>
          </w:tcPr>
          <w:p w14:paraId="1E3507F7" w14:textId="77777777" w:rsidR="00E07805" w:rsidRPr="00A94EAE" w:rsidRDefault="00E07805" w:rsidP="00F411C6">
            <w:pPr>
              <w:spacing w:line="276" w:lineRule="auto"/>
              <w:jc w:val="both"/>
              <w:rPr>
                <w:rFonts w:ascii="Times New Roman" w:hAnsi="Times New Roman" w:cs="Times New Roman"/>
                <w:sz w:val="22"/>
                <w:szCs w:val="22"/>
                <w:lang w:val="sr-Latn-RS"/>
              </w:rPr>
            </w:pPr>
          </w:p>
        </w:tc>
      </w:tr>
      <w:tr w:rsidR="00E07805" w:rsidRPr="00A94EAE" w14:paraId="1C1A31AE" w14:textId="77777777" w:rsidTr="001E36B1">
        <w:trPr>
          <w:trHeight w:hRule="exact" w:val="269"/>
        </w:trPr>
        <w:tc>
          <w:tcPr>
            <w:tcW w:w="5000" w:type="pct"/>
            <w:gridSpan w:val="3"/>
            <w:tcBorders>
              <w:top w:val="single" w:sz="4" w:space="0" w:color="auto"/>
              <w:left w:val="single" w:sz="4" w:space="0" w:color="auto"/>
              <w:right w:val="single" w:sz="4" w:space="0" w:color="auto"/>
            </w:tcBorders>
            <w:shd w:val="clear" w:color="auto" w:fill="FFFFFF"/>
            <w:vAlign w:val="bottom"/>
          </w:tcPr>
          <w:p w14:paraId="7588CC80"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Opšti poremećaji i stanja na mestu primjene</w:t>
            </w:r>
          </w:p>
        </w:tc>
      </w:tr>
      <w:tr w:rsidR="00C36CE6" w:rsidRPr="00A94EAE" w14:paraId="13CD0A9D" w14:textId="77777777" w:rsidTr="001E36B1">
        <w:trPr>
          <w:trHeight w:hRule="exact" w:val="269"/>
        </w:trPr>
        <w:tc>
          <w:tcPr>
            <w:tcW w:w="993" w:type="pct"/>
            <w:tcBorders>
              <w:top w:val="single" w:sz="4" w:space="0" w:color="auto"/>
              <w:left w:val="single" w:sz="4" w:space="0" w:color="auto"/>
            </w:tcBorders>
            <w:shd w:val="clear" w:color="auto" w:fill="FFFFFF"/>
            <w:vAlign w:val="bottom"/>
          </w:tcPr>
          <w:p w14:paraId="33F09855"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Veoma često</w:t>
            </w:r>
          </w:p>
        </w:tc>
        <w:tc>
          <w:tcPr>
            <w:tcW w:w="2078" w:type="pct"/>
            <w:tcBorders>
              <w:top w:val="single" w:sz="4" w:space="0" w:color="auto"/>
              <w:left w:val="single" w:sz="4" w:space="0" w:color="auto"/>
            </w:tcBorders>
            <w:shd w:val="clear" w:color="auto" w:fill="FFFFFF"/>
            <w:vAlign w:val="bottom"/>
          </w:tcPr>
          <w:p w14:paraId="3010D098"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Pireksija</w:t>
            </w:r>
          </w:p>
        </w:tc>
        <w:tc>
          <w:tcPr>
            <w:tcW w:w="1929" w:type="pct"/>
            <w:tcBorders>
              <w:top w:val="single" w:sz="4" w:space="0" w:color="auto"/>
              <w:left w:val="single" w:sz="4" w:space="0" w:color="auto"/>
              <w:right w:val="single" w:sz="4" w:space="0" w:color="auto"/>
            </w:tcBorders>
            <w:shd w:val="clear" w:color="auto" w:fill="FFFFFF"/>
            <w:vAlign w:val="bottom"/>
          </w:tcPr>
          <w:p w14:paraId="101F1749" w14:textId="0C639CA4"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Pireksija, umor</w:t>
            </w:r>
            <w:r w:rsidR="00442BDE">
              <w:rPr>
                <w:rStyle w:val="Bodytext22"/>
                <w:sz w:val="22"/>
                <w:szCs w:val="22"/>
                <w:vertAlign w:val="superscript"/>
                <w:lang w:val="sr-Latn-RS"/>
              </w:rPr>
              <w:t>z</w:t>
            </w:r>
          </w:p>
        </w:tc>
      </w:tr>
      <w:tr w:rsidR="00C36CE6" w:rsidRPr="00A94EAE" w14:paraId="100B7C14" w14:textId="77777777" w:rsidTr="001E36B1">
        <w:trPr>
          <w:trHeight w:hRule="exact" w:val="274"/>
        </w:trPr>
        <w:tc>
          <w:tcPr>
            <w:tcW w:w="993" w:type="pct"/>
            <w:tcBorders>
              <w:top w:val="single" w:sz="4" w:space="0" w:color="auto"/>
              <w:left w:val="single" w:sz="4" w:space="0" w:color="auto"/>
            </w:tcBorders>
            <w:shd w:val="clear" w:color="auto" w:fill="FFFFFF"/>
            <w:vAlign w:val="bottom"/>
          </w:tcPr>
          <w:p w14:paraId="3C1CDA43"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Često</w:t>
            </w:r>
          </w:p>
        </w:tc>
        <w:tc>
          <w:tcPr>
            <w:tcW w:w="2078" w:type="pct"/>
            <w:tcBorders>
              <w:top w:val="single" w:sz="4" w:space="0" w:color="auto"/>
              <w:left w:val="single" w:sz="4" w:space="0" w:color="auto"/>
            </w:tcBorders>
            <w:shd w:val="clear" w:color="auto" w:fill="FFFFFF"/>
            <w:vAlign w:val="bottom"/>
          </w:tcPr>
          <w:p w14:paraId="39EE2324" w14:textId="647CFB72"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Periferni edem</w:t>
            </w:r>
            <w:r w:rsidR="00442BDE">
              <w:rPr>
                <w:rStyle w:val="Bodytext22"/>
                <w:sz w:val="22"/>
                <w:szCs w:val="22"/>
                <w:vertAlign w:val="superscript"/>
                <w:lang w:val="sr-Latn-RS"/>
              </w:rPr>
              <w:t>aa</w:t>
            </w:r>
          </w:p>
        </w:tc>
        <w:tc>
          <w:tcPr>
            <w:tcW w:w="1929" w:type="pct"/>
            <w:tcBorders>
              <w:top w:val="single" w:sz="4" w:space="0" w:color="auto"/>
              <w:left w:val="single" w:sz="4" w:space="0" w:color="auto"/>
              <w:right w:val="single" w:sz="4" w:space="0" w:color="auto"/>
            </w:tcBorders>
            <w:shd w:val="clear" w:color="auto" w:fill="FFFFFF"/>
            <w:vAlign w:val="bottom"/>
          </w:tcPr>
          <w:p w14:paraId="7FC6FE01" w14:textId="54CA77F2"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 xml:space="preserve">Periferni </w:t>
            </w:r>
            <w:r w:rsidR="00885BE1" w:rsidRPr="00A94EAE">
              <w:rPr>
                <w:rStyle w:val="Bodytext22"/>
                <w:sz w:val="22"/>
                <w:szCs w:val="22"/>
                <w:lang w:val="sr-Latn-RS"/>
              </w:rPr>
              <w:t>edem</w:t>
            </w:r>
            <w:r w:rsidR="00885BE1" w:rsidRPr="00A94EAE">
              <w:rPr>
                <w:rStyle w:val="Bodytext22"/>
                <w:sz w:val="22"/>
                <w:szCs w:val="22"/>
                <w:vertAlign w:val="superscript"/>
                <w:lang w:val="sr-Latn-RS"/>
              </w:rPr>
              <w:t>aa</w:t>
            </w:r>
          </w:p>
        </w:tc>
      </w:tr>
      <w:tr w:rsidR="00E07805" w:rsidRPr="00A94EAE" w14:paraId="5E1836D4" w14:textId="77777777" w:rsidTr="001E36B1">
        <w:trPr>
          <w:trHeight w:hRule="exact" w:val="269"/>
        </w:trPr>
        <w:tc>
          <w:tcPr>
            <w:tcW w:w="5000" w:type="pct"/>
            <w:gridSpan w:val="3"/>
            <w:tcBorders>
              <w:top w:val="single" w:sz="4" w:space="0" w:color="auto"/>
              <w:left w:val="single" w:sz="4" w:space="0" w:color="auto"/>
              <w:right w:val="single" w:sz="4" w:space="0" w:color="auto"/>
            </w:tcBorders>
            <w:shd w:val="clear" w:color="auto" w:fill="FFFFFF"/>
            <w:vAlign w:val="bottom"/>
          </w:tcPr>
          <w:p w14:paraId="23A3CDBB"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Povreda, trovanje i proceduralne komplikacije</w:t>
            </w:r>
          </w:p>
        </w:tc>
      </w:tr>
      <w:tr w:rsidR="00C36CE6" w:rsidRPr="00A94EAE" w14:paraId="0F0F5832" w14:textId="77777777" w:rsidTr="00A94EAE">
        <w:trPr>
          <w:trHeight w:hRule="exact" w:val="264"/>
        </w:trPr>
        <w:tc>
          <w:tcPr>
            <w:tcW w:w="993" w:type="pct"/>
            <w:tcBorders>
              <w:top w:val="single" w:sz="4" w:space="0" w:color="auto"/>
              <w:left w:val="single" w:sz="4" w:space="0" w:color="auto"/>
              <w:bottom w:val="single" w:sz="4" w:space="0" w:color="auto"/>
            </w:tcBorders>
            <w:shd w:val="clear" w:color="auto" w:fill="FFFFFF"/>
            <w:vAlign w:val="bottom"/>
          </w:tcPr>
          <w:p w14:paraId="61FC502F" w14:textId="77777777"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Često</w:t>
            </w:r>
          </w:p>
        </w:tc>
        <w:tc>
          <w:tcPr>
            <w:tcW w:w="2078" w:type="pct"/>
            <w:tcBorders>
              <w:top w:val="single" w:sz="4" w:space="0" w:color="auto"/>
              <w:left w:val="single" w:sz="4" w:space="0" w:color="auto"/>
              <w:bottom w:val="single" w:sz="4" w:space="0" w:color="auto"/>
            </w:tcBorders>
            <w:shd w:val="clear" w:color="auto" w:fill="FFFFFF"/>
            <w:vAlign w:val="bottom"/>
          </w:tcPr>
          <w:p w14:paraId="279D0DDE" w14:textId="1E9FD914"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 xml:space="preserve">Reakcija povezana s </w:t>
            </w:r>
            <w:r w:rsidR="00885BE1" w:rsidRPr="00A94EAE">
              <w:rPr>
                <w:rStyle w:val="Bodytext22"/>
                <w:sz w:val="22"/>
                <w:szCs w:val="22"/>
                <w:lang w:val="sr-Latn-RS"/>
              </w:rPr>
              <w:t>infuzijom</w:t>
            </w:r>
            <w:r w:rsidR="00885BE1" w:rsidRPr="00A94EAE">
              <w:rPr>
                <w:rStyle w:val="Bodytext22"/>
                <w:sz w:val="22"/>
                <w:szCs w:val="22"/>
                <w:vertAlign w:val="superscript"/>
                <w:lang w:val="sr-Latn-RS"/>
              </w:rPr>
              <w:t>b</w:t>
            </w:r>
            <w:r w:rsidR="00885BE1" w:rsidRPr="00A94EAE">
              <w:rPr>
                <w:rStyle w:val="Bodytext22"/>
                <w:vertAlign w:val="superscript"/>
              </w:rPr>
              <w:t>b</w:t>
            </w:r>
          </w:p>
        </w:tc>
        <w:tc>
          <w:tcPr>
            <w:tcW w:w="1929" w:type="pct"/>
            <w:tcBorders>
              <w:top w:val="single" w:sz="4" w:space="0" w:color="auto"/>
              <w:left w:val="single" w:sz="4" w:space="0" w:color="auto"/>
              <w:bottom w:val="single" w:sz="4" w:space="0" w:color="auto"/>
              <w:right w:val="single" w:sz="4" w:space="0" w:color="auto"/>
            </w:tcBorders>
            <w:shd w:val="clear" w:color="auto" w:fill="FFFFFF"/>
            <w:vAlign w:val="bottom"/>
          </w:tcPr>
          <w:p w14:paraId="4F29BB9D" w14:textId="3ACE4C62" w:rsidR="00E07805" w:rsidRPr="00A94EAE" w:rsidRDefault="00E07805"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 xml:space="preserve">Reakcija povezana s </w:t>
            </w:r>
            <w:r w:rsidR="00885BE1" w:rsidRPr="00A94EAE">
              <w:rPr>
                <w:rStyle w:val="Bodytext22"/>
                <w:sz w:val="22"/>
                <w:szCs w:val="22"/>
                <w:lang w:val="sr-Latn-RS"/>
              </w:rPr>
              <w:t>infuzijom</w:t>
            </w:r>
            <w:r w:rsidR="00885BE1" w:rsidRPr="00A94EAE">
              <w:rPr>
                <w:rStyle w:val="Bodytext22"/>
                <w:sz w:val="22"/>
                <w:szCs w:val="22"/>
                <w:vertAlign w:val="superscript"/>
                <w:lang w:val="sr-Latn-RS"/>
              </w:rPr>
              <w:t>bb</w:t>
            </w:r>
          </w:p>
        </w:tc>
      </w:tr>
    </w:tbl>
    <w:p w14:paraId="569DB8EA" w14:textId="77777777" w:rsidR="00E07805" w:rsidRPr="00A94EAE" w:rsidRDefault="00E07805" w:rsidP="00F411C6">
      <w:pPr>
        <w:pStyle w:val="Tablecaption0"/>
        <w:shd w:val="clear" w:color="auto" w:fill="auto"/>
        <w:spacing w:line="276" w:lineRule="auto"/>
        <w:ind w:firstLine="0"/>
        <w:jc w:val="both"/>
        <w:rPr>
          <w:sz w:val="22"/>
          <w:szCs w:val="22"/>
          <w:vertAlign w:val="superscript"/>
          <w:lang w:val="sr-Latn-RS"/>
        </w:rPr>
      </w:pPr>
    </w:p>
    <w:p w14:paraId="47DDAB65" w14:textId="77777777" w:rsidR="00E07805" w:rsidRPr="00A94EAE" w:rsidRDefault="00E07805" w:rsidP="00AC7AEF">
      <w:pPr>
        <w:pStyle w:val="Tablecaption0"/>
        <w:shd w:val="clear" w:color="auto" w:fill="auto"/>
        <w:spacing w:line="276" w:lineRule="auto"/>
        <w:ind w:firstLine="0"/>
        <w:jc w:val="both"/>
        <w:rPr>
          <w:sz w:val="22"/>
          <w:szCs w:val="22"/>
          <w:lang w:val="sr-Latn-RS"/>
        </w:rPr>
      </w:pPr>
      <w:r w:rsidRPr="00A94EAE">
        <w:rPr>
          <w:sz w:val="22"/>
          <w:szCs w:val="22"/>
          <w:lang w:val="sr-Latn-RS"/>
        </w:rPr>
        <w:t>Učestalost neželjenih reakcija možda ne može u potpunosti da se pripiše samo lijeku durvalumab, ali može sadržati dejstva postojećih oboljenja ili drugih ljekova koji se koriste u kombinaciji.</w:t>
      </w:r>
    </w:p>
    <w:p w14:paraId="659CA305" w14:textId="15F73A28" w:rsidR="00E07805" w:rsidRPr="00A94EAE" w:rsidRDefault="00E07805" w:rsidP="00F411C6">
      <w:pPr>
        <w:pStyle w:val="Tablecaption0"/>
        <w:shd w:val="clear" w:color="auto" w:fill="auto"/>
        <w:spacing w:line="276" w:lineRule="auto"/>
        <w:ind w:firstLine="0"/>
        <w:jc w:val="both"/>
        <w:rPr>
          <w:sz w:val="22"/>
          <w:szCs w:val="22"/>
          <w:vertAlign w:val="superscript"/>
          <w:lang w:val="sr-Latn-RS"/>
        </w:rPr>
      </w:pPr>
    </w:p>
    <w:p w14:paraId="204B844C" w14:textId="11ABF99B" w:rsidR="008C5F64" w:rsidRPr="001A465A" w:rsidRDefault="008C5F64" w:rsidP="008C5F64">
      <w:pPr>
        <w:pStyle w:val="Tablecaption0"/>
        <w:shd w:val="clear" w:color="auto" w:fill="auto"/>
        <w:spacing w:line="276" w:lineRule="auto"/>
        <w:ind w:firstLine="0"/>
        <w:jc w:val="both"/>
        <w:rPr>
          <w:sz w:val="22"/>
          <w:szCs w:val="22"/>
          <w:lang w:val="sr-Latn-RS"/>
        </w:rPr>
      </w:pPr>
      <w:r w:rsidRPr="008C5F64">
        <w:rPr>
          <w:sz w:val="22"/>
          <w:szCs w:val="22"/>
          <w:vertAlign w:val="superscript"/>
          <w:lang w:val="sr-Latn-RS"/>
        </w:rPr>
        <w:t>a</w:t>
      </w:r>
      <w:r w:rsidRPr="008C5F64">
        <w:rPr>
          <w:sz w:val="22"/>
          <w:szCs w:val="22"/>
          <w:lang w:val="sr-Latn-RS"/>
        </w:rPr>
        <w:t xml:space="preserve"> </w:t>
      </w:r>
      <w:r w:rsidRPr="001A465A">
        <w:rPr>
          <w:sz w:val="22"/>
          <w:szCs w:val="22"/>
          <w:lang w:val="sr-Latn-RS"/>
        </w:rPr>
        <w:t xml:space="preserve">uključuje laringitis, nazofaringitis, peritonzilarni apsces, faringitis, rinitis, sinusitis, tonzilitis, traheobronhitis i infekciju gornjih </w:t>
      </w:r>
      <w:r w:rsidR="00DF7473">
        <w:rPr>
          <w:sz w:val="22"/>
          <w:szCs w:val="22"/>
          <w:lang w:val="sr-Latn-RS"/>
        </w:rPr>
        <w:t>respiratornih pute</w:t>
      </w:r>
      <w:r w:rsidRPr="001A465A">
        <w:rPr>
          <w:sz w:val="22"/>
          <w:szCs w:val="22"/>
          <w:lang w:val="sr-Latn-RS"/>
        </w:rPr>
        <w:t>va</w:t>
      </w:r>
      <w:r w:rsidRPr="001A465A" w:rsidDel="00442BDE">
        <w:rPr>
          <w:sz w:val="22"/>
          <w:szCs w:val="22"/>
          <w:lang w:val="sr-Latn-RS"/>
        </w:rPr>
        <w:t xml:space="preserve"> </w:t>
      </w:r>
    </w:p>
    <w:p w14:paraId="0C1F22C4"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b</w:t>
      </w:r>
      <w:r w:rsidRPr="001A465A">
        <w:rPr>
          <w:sz w:val="22"/>
          <w:szCs w:val="22"/>
          <w:lang w:val="sr-Latn-RS"/>
        </w:rPr>
        <w:t xml:space="preserve"> uključuje pneumoniju uzrokovanu gljivicom </w:t>
      </w:r>
      <w:r w:rsidRPr="00054B24">
        <w:rPr>
          <w:i/>
          <w:sz w:val="22"/>
          <w:szCs w:val="22"/>
          <w:lang w:val="sr-Latn-RS"/>
        </w:rPr>
        <w:t>Pneumocystis jirovecii</w:t>
      </w:r>
      <w:r w:rsidRPr="001A465A">
        <w:rPr>
          <w:sz w:val="22"/>
          <w:szCs w:val="22"/>
          <w:lang w:val="sr-Latn-RS"/>
        </w:rPr>
        <w:t xml:space="preserve">, pneumoniju, adenovirusnu pneumoniju, bakterijsku pneumoniju, citomegalovirusnu pneumoniju, pneumoniju uzrokovanu bakterijama roda </w:t>
      </w:r>
      <w:r w:rsidRPr="00054B24">
        <w:rPr>
          <w:i/>
          <w:sz w:val="22"/>
          <w:szCs w:val="22"/>
          <w:lang w:val="sr-Latn-RS"/>
        </w:rPr>
        <w:t>Haemophilus</w:t>
      </w:r>
      <w:r w:rsidRPr="001A465A">
        <w:rPr>
          <w:sz w:val="22"/>
          <w:szCs w:val="22"/>
          <w:lang w:val="sr-Latn-RS"/>
        </w:rPr>
        <w:t xml:space="preserve">, pneumokoknu pneumoniju, streptokoknu pneumoniju, pneumoniju uzrokovanu gljivicama roda </w:t>
      </w:r>
      <w:r w:rsidRPr="00054B24">
        <w:rPr>
          <w:i/>
          <w:sz w:val="22"/>
          <w:szCs w:val="22"/>
          <w:lang w:val="sr-Latn-RS"/>
        </w:rPr>
        <w:t xml:space="preserve">Candida </w:t>
      </w:r>
      <w:r w:rsidRPr="001A465A">
        <w:rPr>
          <w:sz w:val="22"/>
          <w:szCs w:val="22"/>
          <w:lang w:val="sr-Latn-RS"/>
        </w:rPr>
        <w:t xml:space="preserve">i pneumoniju uzrokovanu bakterijama roda </w:t>
      </w:r>
      <w:r w:rsidRPr="00054B24">
        <w:rPr>
          <w:i/>
          <w:sz w:val="22"/>
          <w:szCs w:val="22"/>
          <w:lang w:val="sr-Latn-RS"/>
        </w:rPr>
        <w:t>Legionella</w:t>
      </w:r>
      <w:r w:rsidRPr="00054B24" w:rsidDel="00442BDE">
        <w:rPr>
          <w:i/>
          <w:sz w:val="22"/>
          <w:szCs w:val="22"/>
          <w:lang w:val="sr-Latn-RS"/>
        </w:rPr>
        <w:t xml:space="preserve"> </w:t>
      </w:r>
    </w:p>
    <w:p w14:paraId="218573CD"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c</w:t>
      </w:r>
      <w:r w:rsidRPr="001A465A">
        <w:rPr>
          <w:sz w:val="22"/>
          <w:szCs w:val="22"/>
          <w:lang w:val="sr-Latn-RS"/>
        </w:rPr>
        <w:t xml:space="preserve"> uključujući smrtni ishod</w:t>
      </w:r>
      <w:r w:rsidRPr="001A465A" w:rsidDel="00442BDE">
        <w:rPr>
          <w:sz w:val="22"/>
          <w:szCs w:val="22"/>
          <w:lang w:val="sr-Latn-RS"/>
        </w:rPr>
        <w:t xml:space="preserve"> </w:t>
      </w:r>
    </w:p>
    <w:p w14:paraId="17B83499"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d</w:t>
      </w:r>
      <w:r w:rsidRPr="001A465A">
        <w:rPr>
          <w:sz w:val="22"/>
          <w:szCs w:val="22"/>
          <w:lang w:val="sr-Latn-RS"/>
        </w:rPr>
        <w:t xml:space="preserve"> uključuje gingivitis, infekciju usne duplje, periodontitis, upalu zubne pulpe (pulpitis), zubni apsces i zubnu infekciju</w:t>
      </w:r>
      <w:r w:rsidRPr="001A465A" w:rsidDel="00442BDE">
        <w:rPr>
          <w:sz w:val="22"/>
          <w:szCs w:val="22"/>
          <w:lang w:val="sr-Latn-RS"/>
        </w:rPr>
        <w:t xml:space="preserve"> </w:t>
      </w:r>
    </w:p>
    <w:p w14:paraId="10C6A31B" w14:textId="77777777" w:rsidR="008C5F64" w:rsidRPr="001A465A" w:rsidRDefault="008C5F64" w:rsidP="008C5F64">
      <w:pPr>
        <w:pStyle w:val="Bodytext20"/>
        <w:shd w:val="clear" w:color="auto" w:fill="auto"/>
        <w:spacing w:before="0" w:after="0" w:line="276" w:lineRule="auto"/>
        <w:ind w:firstLine="0"/>
        <w:rPr>
          <w:sz w:val="22"/>
          <w:szCs w:val="22"/>
          <w:vertAlign w:val="superscript"/>
          <w:lang w:val="sr-Latn-RS"/>
        </w:rPr>
      </w:pPr>
      <w:r w:rsidRPr="001A465A">
        <w:rPr>
          <w:sz w:val="22"/>
          <w:szCs w:val="22"/>
          <w:vertAlign w:val="superscript"/>
          <w:lang w:val="sr-Latn-RS"/>
        </w:rPr>
        <w:t>e</w:t>
      </w:r>
      <w:r w:rsidRPr="001A465A">
        <w:rPr>
          <w:sz w:val="22"/>
          <w:szCs w:val="22"/>
          <w:lang w:val="sr-Latn-RS"/>
        </w:rPr>
        <w:t xml:space="preserve"> uključuje leukopeniju i smanjen broj belih krvnih zrnaca.</w:t>
      </w:r>
    </w:p>
    <w:p w14:paraId="2F6C0E43"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f</w:t>
      </w:r>
      <w:r w:rsidRPr="001A465A">
        <w:rPr>
          <w:sz w:val="22"/>
          <w:szCs w:val="22"/>
          <w:lang w:val="sr-Latn-RS"/>
        </w:rPr>
        <w:t xml:space="preserve"> uključuje neutropeniju i smanjen broj neutrofila</w:t>
      </w:r>
    </w:p>
    <w:p w14:paraId="5F6BF6CE"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g</w:t>
      </w:r>
      <w:r w:rsidRPr="001A465A">
        <w:rPr>
          <w:sz w:val="22"/>
          <w:szCs w:val="22"/>
          <w:lang w:val="sr-Latn-RS"/>
        </w:rPr>
        <w:t xml:space="preserve"> uključuje smanjen broj trombocita i trombocitopeniju</w:t>
      </w:r>
    </w:p>
    <w:p w14:paraId="4BE82E34"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h</w:t>
      </w:r>
      <w:r w:rsidRPr="001A465A">
        <w:rPr>
          <w:sz w:val="22"/>
          <w:szCs w:val="22"/>
          <w:lang w:val="sr-Latn-RS"/>
        </w:rPr>
        <w:t xml:space="preserve"> uključuje autoimunu hipotireozu, hipotireozu, imunološki uzrokovanu hipotireozu, povišene vrijednosti hormona koji stimuliše štitnu žlijezdu, u krvi</w:t>
      </w:r>
      <w:r w:rsidRPr="001A465A" w:rsidDel="00E054B6">
        <w:rPr>
          <w:sz w:val="22"/>
          <w:szCs w:val="22"/>
          <w:lang w:val="sr-Latn-RS"/>
        </w:rPr>
        <w:t xml:space="preserve"> </w:t>
      </w:r>
    </w:p>
    <w:p w14:paraId="254153EA"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i</w:t>
      </w:r>
      <w:r w:rsidRPr="001A465A">
        <w:rPr>
          <w:sz w:val="22"/>
          <w:szCs w:val="22"/>
          <w:lang w:val="sr-Latn-RS"/>
        </w:rPr>
        <w:t xml:space="preserve"> uključuje hipertireozu, Basedowljevu bolest, imunološki uzrokovanu hipertireozu i snižene vrijednosti hormona koji stimuliše štitnu žlijezdu, u krvi</w:t>
      </w:r>
    </w:p>
    <w:p w14:paraId="563CF560"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j</w:t>
      </w:r>
      <w:r w:rsidRPr="001A465A">
        <w:rPr>
          <w:sz w:val="22"/>
          <w:szCs w:val="22"/>
          <w:lang w:val="sr-Latn-RS"/>
        </w:rPr>
        <w:t xml:space="preserve"> uključuje autoimuni tireoiditis, imunološki uzrokovan tireoiditis, tireoiditis i subakutni tireoiditis</w:t>
      </w:r>
      <w:r w:rsidRPr="001A465A" w:rsidDel="00E054B6">
        <w:rPr>
          <w:sz w:val="22"/>
          <w:szCs w:val="22"/>
          <w:lang w:val="sr-Latn-RS"/>
        </w:rPr>
        <w:t xml:space="preserve"> </w:t>
      </w:r>
    </w:p>
    <w:p w14:paraId="7B9E34A5"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 xml:space="preserve">k </w:t>
      </w:r>
      <w:r w:rsidRPr="001A465A">
        <w:rPr>
          <w:sz w:val="22"/>
          <w:szCs w:val="22"/>
        </w:rPr>
        <w:t xml:space="preserve">uključuje perifernu neuropatiju, paresteziju i perifernu senzornu neuropatiju </w:t>
      </w:r>
    </w:p>
    <w:p w14:paraId="7F5696CC"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l</w:t>
      </w:r>
      <w:r w:rsidRPr="001A465A">
        <w:rPr>
          <w:sz w:val="22"/>
          <w:szCs w:val="22"/>
          <w:lang w:val="sr-Latn-RS"/>
        </w:rPr>
        <w:t xml:space="preserve"> uključuje meningitis i neinfektivni meningitis</w:t>
      </w:r>
      <w:r w:rsidRPr="001A465A" w:rsidDel="00E054B6">
        <w:rPr>
          <w:sz w:val="22"/>
          <w:szCs w:val="22"/>
          <w:lang w:val="sr-Latn-RS"/>
        </w:rPr>
        <w:t xml:space="preserve"> </w:t>
      </w:r>
    </w:p>
    <w:p w14:paraId="37E40FDD"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m</w:t>
      </w:r>
      <w:r w:rsidRPr="001A465A">
        <w:rPr>
          <w:sz w:val="22"/>
          <w:szCs w:val="22"/>
          <w:lang w:val="sr-Latn-RS"/>
        </w:rPr>
        <w:t xml:space="preserve"> prijavljena učestalost iz kliničkih ispitivanja kompanije AstraZeneca koja su u toku i koja nijesu obuhvaćena objedinjenim skupom podataka je: „rijetko“ i uključuje smrtni ishod</w:t>
      </w:r>
      <w:r w:rsidRPr="001A465A" w:rsidDel="00E054B6">
        <w:rPr>
          <w:sz w:val="22"/>
          <w:szCs w:val="22"/>
          <w:lang w:val="sr-Latn-RS"/>
        </w:rPr>
        <w:t xml:space="preserve"> </w:t>
      </w:r>
    </w:p>
    <w:p w14:paraId="43415F96"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lastRenderedPageBreak/>
        <w:t>n</w:t>
      </w:r>
      <w:r w:rsidRPr="001A465A">
        <w:rPr>
          <w:sz w:val="22"/>
          <w:szCs w:val="22"/>
          <w:lang w:val="sr-Latn-RS"/>
        </w:rPr>
        <w:t xml:space="preserve"> događaji su prijavljeni na osnovu podataka prikupljenih nakon stavljanja lijeka u promet</w:t>
      </w:r>
      <w:r w:rsidRPr="001A465A" w:rsidDel="00E054B6">
        <w:rPr>
          <w:sz w:val="22"/>
          <w:szCs w:val="22"/>
          <w:lang w:val="sr-Latn-RS"/>
        </w:rPr>
        <w:t xml:space="preserve"> </w:t>
      </w:r>
    </w:p>
    <w:p w14:paraId="3DFCD037"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o</w:t>
      </w:r>
      <w:r w:rsidRPr="001A465A">
        <w:rPr>
          <w:sz w:val="22"/>
          <w:szCs w:val="22"/>
          <w:lang w:val="sr-Latn-RS"/>
        </w:rPr>
        <w:t xml:space="preserve"> uključuje bol u abdomenu, bol u donjem abdomenu, bol u gornjem abdomenu i bol u bokovima</w:t>
      </w:r>
    </w:p>
    <w:p w14:paraId="26CC95D7"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p</w:t>
      </w:r>
      <w:r w:rsidRPr="001A465A">
        <w:rPr>
          <w:sz w:val="22"/>
          <w:szCs w:val="22"/>
          <w:lang w:val="sr-Latn-RS"/>
        </w:rPr>
        <w:t xml:space="preserve"> uključuje stomatitis i upalu sluznice</w:t>
      </w:r>
      <w:r w:rsidRPr="001A465A" w:rsidDel="00E054B6">
        <w:rPr>
          <w:sz w:val="22"/>
          <w:szCs w:val="22"/>
          <w:lang w:val="sr-Latn-RS"/>
        </w:rPr>
        <w:t xml:space="preserve"> </w:t>
      </w:r>
    </w:p>
    <w:p w14:paraId="119D1401"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q</w:t>
      </w:r>
      <w:r w:rsidRPr="001A465A">
        <w:rPr>
          <w:sz w:val="22"/>
          <w:szCs w:val="22"/>
          <w:lang w:val="sr-Latn-RS"/>
        </w:rPr>
        <w:t xml:space="preserve"> uključuje kolitis, enteritis, enterokolitis i proktitis</w:t>
      </w:r>
      <w:r w:rsidRPr="001A465A" w:rsidDel="00E054B6">
        <w:rPr>
          <w:sz w:val="22"/>
          <w:szCs w:val="22"/>
          <w:lang w:val="sr-Latn-RS"/>
        </w:rPr>
        <w:t xml:space="preserve"> </w:t>
      </w:r>
    </w:p>
    <w:p w14:paraId="521514FF"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r</w:t>
      </w:r>
      <w:r w:rsidRPr="001A465A">
        <w:rPr>
          <w:sz w:val="22"/>
          <w:szCs w:val="22"/>
          <w:lang w:val="sr-Latn-RS"/>
        </w:rPr>
        <w:t xml:space="preserve"> uključuje pankreatitis i akutni pankreatitis</w:t>
      </w:r>
      <w:r w:rsidRPr="001A465A" w:rsidDel="00E054B6">
        <w:rPr>
          <w:sz w:val="22"/>
          <w:szCs w:val="22"/>
          <w:lang w:val="sr-Latn-RS"/>
        </w:rPr>
        <w:t xml:space="preserve"> </w:t>
      </w:r>
    </w:p>
    <w:p w14:paraId="0DD3620B"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s</w:t>
      </w:r>
      <w:r w:rsidRPr="001A465A">
        <w:rPr>
          <w:sz w:val="22"/>
          <w:szCs w:val="22"/>
          <w:lang w:val="sr-Latn-RS"/>
        </w:rPr>
        <w:t xml:space="preserve"> uključuje povišen nivo alanin aminotransferaze, povišen nivo aspartat aminotransferaze, povišen nivo enzima u jetri i povišen nivo transaminaza</w:t>
      </w:r>
    </w:p>
    <w:p w14:paraId="0164E697"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t</w:t>
      </w:r>
      <w:r w:rsidRPr="001A465A">
        <w:rPr>
          <w:sz w:val="22"/>
          <w:szCs w:val="22"/>
          <w:lang w:val="sr-Latn-RS"/>
        </w:rPr>
        <w:t xml:space="preserve"> uključuje autoimuni hepatitis, toksični hepatitis, hepatocelularno oštećenje, hepatotoksičnost, akutni hepatitis i imunski posredovani hepatitis </w:t>
      </w:r>
    </w:p>
    <w:p w14:paraId="16EED0E0"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u</w:t>
      </w:r>
      <w:r w:rsidRPr="001A465A">
        <w:rPr>
          <w:sz w:val="22"/>
          <w:szCs w:val="22"/>
          <w:lang w:val="sr-Latn-RS"/>
        </w:rPr>
        <w:t xml:space="preserve"> uključuje eritemski osip, makularni osip, makulopapularni osip, papularni osip, pruritusni osip i pustularni osip, eritem, ekcem, osip.</w:t>
      </w:r>
    </w:p>
    <w:p w14:paraId="62CFE6AF"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v</w:t>
      </w:r>
      <w:r w:rsidRPr="001A465A">
        <w:rPr>
          <w:sz w:val="22"/>
          <w:szCs w:val="22"/>
          <w:lang w:val="sr-Latn-RS"/>
        </w:rPr>
        <w:t xml:space="preserve"> uključuje pemfigoid, bulozni dermatitis i pemfigus. Prijavljena učestalost iz završenih ispitivanja i onih koja su u toku je „povremeno“</w:t>
      </w:r>
    </w:p>
    <w:p w14:paraId="5CD1AD96"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w</w:t>
      </w:r>
      <w:r w:rsidRPr="001A465A">
        <w:rPr>
          <w:sz w:val="22"/>
          <w:szCs w:val="22"/>
          <w:lang w:val="sr-Latn-RS"/>
        </w:rPr>
        <w:t xml:space="preserve"> uključuje rabdomiolizu, miozitis i polimiozitis</w:t>
      </w:r>
      <w:r w:rsidRPr="001A465A" w:rsidDel="00E054B6">
        <w:rPr>
          <w:sz w:val="22"/>
          <w:szCs w:val="22"/>
          <w:lang w:val="sr-Latn-RS"/>
        </w:rPr>
        <w:t xml:space="preserve"> </w:t>
      </w:r>
    </w:p>
    <w:p w14:paraId="72FD4C20" w14:textId="05DFD14A"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x</w:t>
      </w:r>
      <w:r w:rsidRPr="001A465A">
        <w:rPr>
          <w:sz w:val="22"/>
          <w:szCs w:val="22"/>
          <w:lang w:val="sr-Latn-RS"/>
        </w:rPr>
        <w:t xml:space="preserve"> </w:t>
      </w:r>
      <w:r w:rsidRPr="001A465A">
        <w:rPr>
          <w:sz w:val="22"/>
          <w:szCs w:val="22"/>
        </w:rPr>
        <w:t xml:space="preserve">polimiozitis (sa smrtnim ishodom) zabilježen je kod jednog pacijenta liječenog lijekom IMFINZI u sponzorisanom kliničkom ispitivanju koje je u </w:t>
      </w:r>
      <w:r w:rsidR="00DF7473">
        <w:rPr>
          <w:sz w:val="22"/>
          <w:szCs w:val="22"/>
        </w:rPr>
        <w:t>toku</w:t>
      </w:r>
      <w:r w:rsidRPr="001A465A">
        <w:rPr>
          <w:sz w:val="22"/>
          <w:szCs w:val="22"/>
        </w:rPr>
        <w:t xml:space="preserve">, a koje nije obuhvaćeno objedinjenim skupom podataka </w:t>
      </w:r>
    </w:p>
    <w:p w14:paraId="7A5E5265"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y</w:t>
      </w:r>
      <w:r w:rsidRPr="001A465A">
        <w:rPr>
          <w:sz w:val="22"/>
          <w:szCs w:val="22"/>
        </w:rPr>
        <w:t xml:space="preserve"> uključuje autoimuni nefritis, tubulointersticijalni nefritis, nefritis, glomerulonefritis i membranski glomerulonefritis </w:t>
      </w:r>
    </w:p>
    <w:p w14:paraId="0F8BE6C1"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z</w:t>
      </w:r>
      <w:r w:rsidRPr="001A465A">
        <w:rPr>
          <w:sz w:val="22"/>
          <w:szCs w:val="22"/>
          <w:lang w:val="sr-Latn-RS"/>
        </w:rPr>
        <w:t xml:space="preserve"> </w:t>
      </w:r>
      <w:r w:rsidRPr="001A465A">
        <w:rPr>
          <w:sz w:val="22"/>
          <w:szCs w:val="22"/>
        </w:rPr>
        <w:t xml:space="preserve">uključuje umor i asteniju </w:t>
      </w:r>
    </w:p>
    <w:p w14:paraId="0520298C"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aa</w:t>
      </w:r>
      <w:r w:rsidRPr="001A465A">
        <w:rPr>
          <w:sz w:val="22"/>
          <w:szCs w:val="22"/>
          <w:lang w:val="sr-Latn-RS"/>
        </w:rPr>
        <w:t xml:space="preserve"> </w:t>
      </w:r>
      <w:r w:rsidRPr="001A465A">
        <w:rPr>
          <w:sz w:val="22"/>
          <w:szCs w:val="22"/>
        </w:rPr>
        <w:t xml:space="preserve">uključuje periferni edem i periferno oticanje </w:t>
      </w:r>
    </w:p>
    <w:p w14:paraId="3DE69283" w14:textId="77777777" w:rsidR="008C5F64" w:rsidRPr="001A465A" w:rsidRDefault="008C5F64" w:rsidP="008C5F64">
      <w:pPr>
        <w:pStyle w:val="Bodytext20"/>
        <w:shd w:val="clear" w:color="auto" w:fill="auto"/>
        <w:spacing w:before="0" w:after="0" w:line="276" w:lineRule="auto"/>
        <w:ind w:firstLine="0"/>
        <w:rPr>
          <w:sz w:val="22"/>
          <w:szCs w:val="22"/>
          <w:lang w:val="sr-Latn-RS"/>
        </w:rPr>
      </w:pPr>
      <w:r w:rsidRPr="001A465A">
        <w:rPr>
          <w:sz w:val="22"/>
          <w:szCs w:val="22"/>
          <w:vertAlign w:val="superscript"/>
          <w:lang w:val="sr-Latn-RS"/>
        </w:rPr>
        <w:t>bb</w:t>
      </w:r>
      <w:r w:rsidRPr="001A465A">
        <w:rPr>
          <w:sz w:val="22"/>
          <w:szCs w:val="22"/>
          <w:lang w:val="sr-Latn-RS"/>
        </w:rPr>
        <w:t xml:space="preserve"> </w:t>
      </w:r>
      <w:r w:rsidRPr="001A465A">
        <w:rPr>
          <w:sz w:val="22"/>
          <w:szCs w:val="22"/>
        </w:rPr>
        <w:t xml:space="preserve">uključuje reakciju povezanu s infuzijom i urtikariju koja nastupa na dan primjene ili 1 dan nakon primjene </w:t>
      </w:r>
      <w:r w:rsidRPr="001A465A">
        <w:rPr>
          <w:sz w:val="22"/>
          <w:szCs w:val="22"/>
          <w:lang w:val="sr-Latn-RS"/>
        </w:rPr>
        <w:t xml:space="preserve"> </w:t>
      </w:r>
    </w:p>
    <w:p w14:paraId="52D98211" w14:textId="77777777" w:rsidR="000C72DA" w:rsidRPr="00A94EAE" w:rsidRDefault="000C72DA" w:rsidP="00F411C6">
      <w:pPr>
        <w:pStyle w:val="Bodytext20"/>
        <w:shd w:val="clear" w:color="auto" w:fill="auto"/>
        <w:spacing w:before="0" w:after="0" w:line="276" w:lineRule="auto"/>
        <w:ind w:firstLine="0"/>
        <w:rPr>
          <w:sz w:val="22"/>
          <w:szCs w:val="22"/>
          <w:lang w:val="sr-Latn-RS"/>
        </w:rPr>
      </w:pPr>
    </w:p>
    <w:p w14:paraId="2C72E416" w14:textId="77777777" w:rsidR="0035265A" w:rsidRPr="00A94EAE" w:rsidRDefault="0035265A" w:rsidP="00AC7AEF">
      <w:pPr>
        <w:pStyle w:val="Tablecaption20"/>
        <w:shd w:val="clear" w:color="auto" w:fill="auto"/>
        <w:spacing w:line="276" w:lineRule="auto"/>
        <w:jc w:val="both"/>
        <w:rPr>
          <w:sz w:val="22"/>
          <w:szCs w:val="22"/>
          <w:lang w:val="sr-Latn-RS"/>
        </w:rPr>
      </w:pPr>
      <w:r w:rsidRPr="00A94EAE">
        <w:rPr>
          <w:sz w:val="22"/>
          <w:szCs w:val="22"/>
          <w:lang w:val="sr-Latn-RS"/>
        </w:rPr>
        <w:t>Tabela 4. Neželjene reakcije na lijek kod pacijenata liječenih lijekom IMFINZI u kombinaciji s tremelimumabom</w:t>
      </w:r>
    </w:p>
    <w:tbl>
      <w:tblPr>
        <w:tblW w:w="9091" w:type="dxa"/>
        <w:tblLayout w:type="fixed"/>
        <w:tblCellMar>
          <w:left w:w="10" w:type="dxa"/>
          <w:right w:w="10" w:type="dxa"/>
        </w:tblCellMar>
        <w:tblLook w:val="0000" w:firstRow="0" w:lastRow="0" w:firstColumn="0" w:lastColumn="0" w:noHBand="0" w:noVBand="0"/>
      </w:tblPr>
      <w:tblGrid>
        <w:gridCol w:w="1727"/>
        <w:gridCol w:w="3425"/>
        <w:gridCol w:w="3939"/>
      </w:tblGrid>
      <w:tr w:rsidR="0035265A" w:rsidRPr="00A94EAE" w14:paraId="4B45C14B" w14:textId="77777777" w:rsidTr="0035265A">
        <w:trPr>
          <w:trHeight w:hRule="exact" w:val="792"/>
        </w:trPr>
        <w:tc>
          <w:tcPr>
            <w:tcW w:w="1727" w:type="dxa"/>
            <w:tcBorders>
              <w:top w:val="single" w:sz="4" w:space="0" w:color="auto"/>
              <w:left w:val="single" w:sz="4" w:space="0" w:color="auto"/>
            </w:tcBorders>
            <w:shd w:val="clear" w:color="auto" w:fill="FFFFFF"/>
          </w:tcPr>
          <w:p w14:paraId="4B0A2EC9" w14:textId="77777777" w:rsidR="0035265A" w:rsidRPr="00A94EAE" w:rsidRDefault="0035265A" w:rsidP="00F411C6">
            <w:pPr>
              <w:spacing w:line="276" w:lineRule="auto"/>
              <w:jc w:val="both"/>
              <w:rPr>
                <w:rFonts w:ascii="Times New Roman" w:hAnsi="Times New Roman" w:cs="Times New Roman"/>
                <w:sz w:val="22"/>
                <w:szCs w:val="22"/>
                <w:lang w:val="sr-Latn-RS"/>
              </w:rPr>
            </w:pPr>
          </w:p>
        </w:tc>
        <w:tc>
          <w:tcPr>
            <w:tcW w:w="3425" w:type="dxa"/>
            <w:tcBorders>
              <w:top w:val="single" w:sz="4" w:space="0" w:color="auto"/>
              <w:left w:val="single" w:sz="4" w:space="0" w:color="auto"/>
            </w:tcBorders>
            <w:shd w:val="clear" w:color="auto" w:fill="FFFFFF"/>
            <w:vAlign w:val="bottom"/>
          </w:tcPr>
          <w:p w14:paraId="60B1AAF6"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IMFINZI u kombinaciji s tremelimumabom 75 i hemioterapijom na bazi platine</w:t>
            </w:r>
          </w:p>
        </w:tc>
        <w:tc>
          <w:tcPr>
            <w:tcW w:w="3939" w:type="dxa"/>
            <w:tcBorders>
              <w:top w:val="single" w:sz="4" w:space="0" w:color="auto"/>
              <w:left w:val="single" w:sz="4" w:space="0" w:color="auto"/>
              <w:right w:val="single" w:sz="4" w:space="0" w:color="auto"/>
            </w:tcBorders>
            <w:shd w:val="clear" w:color="auto" w:fill="FFFFFF"/>
          </w:tcPr>
          <w:p w14:paraId="1AF88652"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IMFINZI u kombinaciji s tremelimumabom 300 mg</w:t>
            </w:r>
          </w:p>
        </w:tc>
      </w:tr>
      <w:tr w:rsidR="0035265A" w:rsidRPr="00A94EAE" w14:paraId="5F06CF8A" w14:textId="77777777" w:rsidTr="0035265A">
        <w:trPr>
          <w:trHeight w:hRule="exact" w:val="274"/>
        </w:trPr>
        <w:tc>
          <w:tcPr>
            <w:tcW w:w="1727" w:type="dxa"/>
            <w:tcBorders>
              <w:top w:val="single" w:sz="4" w:space="0" w:color="auto"/>
              <w:left w:val="single" w:sz="4" w:space="0" w:color="auto"/>
            </w:tcBorders>
            <w:shd w:val="clear" w:color="auto" w:fill="FFFFFF"/>
            <w:vAlign w:val="bottom"/>
          </w:tcPr>
          <w:p w14:paraId="4E153B5A"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Infekcije i</w:t>
            </w:r>
          </w:p>
        </w:tc>
        <w:tc>
          <w:tcPr>
            <w:tcW w:w="7364" w:type="dxa"/>
            <w:gridSpan w:val="2"/>
            <w:tcBorders>
              <w:top w:val="single" w:sz="4" w:space="0" w:color="auto"/>
              <w:left w:val="single" w:sz="4" w:space="0" w:color="auto"/>
              <w:right w:val="single" w:sz="4" w:space="0" w:color="auto"/>
            </w:tcBorders>
            <w:shd w:val="clear" w:color="auto" w:fill="FFFFFF"/>
            <w:vAlign w:val="bottom"/>
          </w:tcPr>
          <w:p w14:paraId="1F92D51F"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infestacije</w:t>
            </w:r>
          </w:p>
        </w:tc>
      </w:tr>
      <w:tr w:rsidR="0035265A" w:rsidRPr="00A94EAE" w14:paraId="4081CD60" w14:textId="77777777" w:rsidTr="0035265A">
        <w:trPr>
          <w:trHeight w:hRule="exact" w:val="528"/>
        </w:trPr>
        <w:tc>
          <w:tcPr>
            <w:tcW w:w="1727" w:type="dxa"/>
            <w:tcBorders>
              <w:top w:val="single" w:sz="4" w:space="0" w:color="auto"/>
              <w:left w:val="single" w:sz="4" w:space="0" w:color="auto"/>
            </w:tcBorders>
            <w:shd w:val="clear" w:color="auto" w:fill="FFFFFF"/>
          </w:tcPr>
          <w:p w14:paraId="2354D3B3"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Veoma često</w:t>
            </w:r>
          </w:p>
        </w:tc>
        <w:tc>
          <w:tcPr>
            <w:tcW w:w="3425" w:type="dxa"/>
            <w:tcBorders>
              <w:top w:val="single" w:sz="4" w:space="0" w:color="auto"/>
              <w:left w:val="single" w:sz="4" w:space="0" w:color="auto"/>
            </w:tcBorders>
            <w:shd w:val="clear" w:color="auto" w:fill="FFFFFF"/>
            <w:vAlign w:val="bottom"/>
          </w:tcPr>
          <w:p w14:paraId="084A4974"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Infekcije gornjeg respiratornog trakta</w:t>
            </w:r>
            <w:r w:rsidRPr="00A94EAE">
              <w:rPr>
                <w:rStyle w:val="Bodytext22"/>
                <w:sz w:val="22"/>
                <w:szCs w:val="22"/>
                <w:vertAlign w:val="superscript"/>
                <w:lang w:val="sr-Latn-RS"/>
              </w:rPr>
              <w:t>a</w:t>
            </w:r>
            <w:r w:rsidRPr="00A94EAE">
              <w:rPr>
                <w:rStyle w:val="Bodytext22"/>
                <w:sz w:val="22"/>
                <w:szCs w:val="22"/>
                <w:lang w:val="sr-Latn-RS"/>
              </w:rPr>
              <w:t>, pneumonija</w:t>
            </w:r>
            <w:r w:rsidRPr="00A94EAE">
              <w:rPr>
                <w:rStyle w:val="Bodytext22"/>
                <w:sz w:val="22"/>
                <w:szCs w:val="22"/>
                <w:vertAlign w:val="superscript"/>
                <w:lang w:val="sr-Latn-RS"/>
              </w:rPr>
              <w:t>b</w:t>
            </w:r>
          </w:p>
        </w:tc>
        <w:tc>
          <w:tcPr>
            <w:tcW w:w="3939" w:type="dxa"/>
            <w:tcBorders>
              <w:top w:val="single" w:sz="4" w:space="0" w:color="auto"/>
              <w:left w:val="single" w:sz="4" w:space="0" w:color="auto"/>
              <w:right w:val="single" w:sz="4" w:space="0" w:color="auto"/>
            </w:tcBorders>
            <w:shd w:val="clear" w:color="auto" w:fill="FFFFFF"/>
          </w:tcPr>
          <w:p w14:paraId="24F0AF4C" w14:textId="77777777" w:rsidR="0035265A" w:rsidRPr="00A94EAE" w:rsidRDefault="0035265A" w:rsidP="00F411C6">
            <w:pPr>
              <w:spacing w:line="276" w:lineRule="auto"/>
              <w:jc w:val="both"/>
              <w:rPr>
                <w:rFonts w:ascii="Times New Roman" w:hAnsi="Times New Roman" w:cs="Times New Roman"/>
                <w:sz w:val="22"/>
                <w:szCs w:val="22"/>
                <w:lang w:val="sr-Latn-RS"/>
              </w:rPr>
            </w:pPr>
          </w:p>
        </w:tc>
      </w:tr>
      <w:tr w:rsidR="0035265A" w:rsidRPr="00A94EAE" w14:paraId="054B4389" w14:textId="77777777" w:rsidTr="00071895">
        <w:trPr>
          <w:trHeight w:hRule="exact" w:val="913"/>
        </w:trPr>
        <w:tc>
          <w:tcPr>
            <w:tcW w:w="1727" w:type="dxa"/>
            <w:tcBorders>
              <w:top w:val="single" w:sz="4" w:space="0" w:color="auto"/>
              <w:left w:val="single" w:sz="4" w:space="0" w:color="auto"/>
            </w:tcBorders>
            <w:shd w:val="clear" w:color="auto" w:fill="FFFFFF"/>
          </w:tcPr>
          <w:p w14:paraId="4EB0C2C0"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Često</w:t>
            </w:r>
          </w:p>
        </w:tc>
        <w:tc>
          <w:tcPr>
            <w:tcW w:w="3425" w:type="dxa"/>
            <w:tcBorders>
              <w:top w:val="single" w:sz="4" w:space="0" w:color="auto"/>
              <w:left w:val="single" w:sz="4" w:space="0" w:color="auto"/>
            </w:tcBorders>
            <w:shd w:val="clear" w:color="auto" w:fill="FFFFFF"/>
          </w:tcPr>
          <w:p w14:paraId="6E2C28A6"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Influenca, oralna kandidijaza</w:t>
            </w:r>
          </w:p>
        </w:tc>
        <w:tc>
          <w:tcPr>
            <w:tcW w:w="3939" w:type="dxa"/>
            <w:tcBorders>
              <w:top w:val="single" w:sz="4" w:space="0" w:color="auto"/>
              <w:left w:val="single" w:sz="4" w:space="0" w:color="auto"/>
              <w:right w:val="single" w:sz="4" w:space="0" w:color="auto"/>
            </w:tcBorders>
            <w:shd w:val="clear" w:color="auto" w:fill="FFFFFF"/>
            <w:vAlign w:val="bottom"/>
          </w:tcPr>
          <w:p w14:paraId="2F204D89"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Infekcije gornjeg respiratornog trakta</w:t>
            </w:r>
            <w:r w:rsidRPr="00A94EAE">
              <w:rPr>
                <w:sz w:val="22"/>
                <w:szCs w:val="22"/>
                <w:vertAlign w:val="superscript"/>
                <w:lang w:val="sr-Latn-RS"/>
              </w:rPr>
              <w:t>a</w:t>
            </w:r>
            <w:r w:rsidRPr="00A94EAE">
              <w:rPr>
                <w:rStyle w:val="Bodytext22"/>
                <w:sz w:val="22"/>
                <w:szCs w:val="22"/>
                <w:lang w:val="sr-Latn-RS"/>
              </w:rPr>
              <w:t xml:space="preserve"> , Pneumonija</w:t>
            </w:r>
            <w:r w:rsidRPr="00A94EAE">
              <w:rPr>
                <w:rStyle w:val="Bodytext22"/>
                <w:sz w:val="22"/>
                <w:szCs w:val="22"/>
                <w:vertAlign w:val="superscript"/>
                <w:lang w:val="sr-Latn-RS"/>
              </w:rPr>
              <w:t>b</w:t>
            </w:r>
            <w:r w:rsidRPr="00A94EAE">
              <w:rPr>
                <w:rStyle w:val="Bodytext22"/>
                <w:sz w:val="22"/>
                <w:szCs w:val="22"/>
                <w:lang w:val="sr-Latn-RS"/>
              </w:rPr>
              <w:t>, Influenca, Dentalne infekcije i infekcije oralnog mekog tkiva</w:t>
            </w:r>
            <w:r w:rsidRPr="00A94EAE">
              <w:rPr>
                <w:rStyle w:val="Bodytext22"/>
                <w:sz w:val="22"/>
                <w:szCs w:val="22"/>
                <w:vertAlign w:val="superscript"/>
                <w:lang w:val="sr-Latn-RS"/>
              </w:rPr>
              <w:t>c</w:t>
            </w:r>
          </w:p>
        </w:tc>
      </w:tr>
      <w:tr w:rsidR="0035265A" w:rsidRPr="00A94EAE" w14:paraId="0C4AEE69" w14:textId="77777777" w:rsidTr="0035265A">
        <w:trPr>
          <w:trHeight w:hRule="exact" w:val="528"/>
        </w:trPr>
        <w:tc>
          <w:tcPr>
            <w:tcW w:w="1727" w:type="dxa"/>
            <w:tcBorders>
              <w:top w:val="single" w:sz="4" w:space="0" w:color="auto"/>
              <w:left w:val="single" w:sz="4" w:space="0" w:color="auto"/>
            </w:tcBorders>
            <w:shd w:val="clear" w:color="auto" w:fill="FFFFFF"/>
          </w:tcPr>
          <w:p w14:paraId="336A8C2D"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Povremeno</w:t>
            </w:r>
          </w:p>
        </w:tc>
        <w:tc>
          <w:tcPr>
            <w:tcW w:w="3425" w:type="dxa"/>
            <w:tcBorders>
              <w:top w:val="single" w:sz="4" w:space="0" w:color="auto"/>
              <w:left w:val="single" w:sz="4" w:space="0" w:color="auto"/>
            </w:tcBorders>
            <w:shd w:val="clear" w:color="auto" w:fill="FFFFFF"/>
            <w:vAlign w:val="bottom"/>
          </w:tcPr>
          <w:p w14:paraId="19907709"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Dentalne infekcije i infekcije oralnog mekog tkiva</w:t>
            </w:r>
            <w:r w:rsidRPr="00A94EAE">
              <w:rPr>
                <w:rStyle w:val="Bodytext22"/>
                <w:sz w:val="22"/>
                <w:szCs w:val="22"/>
                <w:vertAlign w:val="superscript"/>
                <w:lang w:val="sr-Latn-RS"/>
              </w:rPr>
              <w:t>c</w:t>
            </w:r>
          </w:p>
        </w:tc>
        <w:tc>
          <w:tcPr>
            <w:tcW w:w="3939" w:type="dxa"/>
            <w:tcBorders>
              <w:top w:val="single" w:sz="4" w:space="0" w:color="auto"/>
              <w:left w:val="single" w:sz="4" w:space="0" w:color="auto"/>
              <w:right w:val="single" w:sz="4" w:space="0" w:color="auto"/>
            </w:tcBorders>
            <w:shd w:val="clear" w:color="auto" w:fill="FFFFFF"/>
          </w:tcPr>
          <w:p w14:paraId="56336232"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Oralna kandidijaza</w:t>
            </w:r>
          </w:p>
        </w:tc>
      </w:tr>
      <w:tr w:rsidR="0035265A" w:rsidRPr="00A94EAE" w14:paraId="37E271E8" w14:textId="77777777" w:rsidTr="0035265A">
        <w:trPr>
          <w:trHeight w:hRule="exact" w:val="269"/>
        </w:trPr>
        <w:tc>
          <w:tcPr>
            <w:tcW w:w="9091" w:type="dxa"/>
            <w:gridSpan w:val="3"/>
            <w:tcBorders>
              <w:top w:val="single" w:sz="4" w:space="0" w:color="auto"/>
              <w:left w:val="single" w:sz="4" w:space="0" w:color="auto"/>
              <w:right w:val="single" w:sz="4" w:space="0" w:color="auto"/>
            </w:tcBorders>
            <w:shd w:val="clear" w:color="auto" w:fill="FFFFFF"/>
            <w:vAlign w:val="bottom"/>
          </w:tcPr>
          <w:p w14:paraId="31A8E83E"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Poremećaji krvi i limfnog sistema</w:t>
            </w:r>
          </w:p>
        </w:tc>
      </w:tr>
      <w:tr w:rsidR="0035265A" w:rsidRPr="00A94EAE" w14:paraId="36667314" w14:textId="77777777" w:rsidTr="0035265A">
        <w:trPr>
          <w:trHeight w:hRule="exact" w:val="533"/>
        </w:trPr>
        <w:tc>
          <w:tcPr>
            <w:tcW w:w="1727" w:type="dxa"/>
            <w:tcBorders>
              <w:top w:val="single" w:sz="4" w:space="0" w:color="auto"/>
              <w:left w:val="single" w:sz="4" w:space="0" w:color="auto"/>
            </w:tcBorders>
            <w:shd w:val="clear" w:color="auto" w:fill="FFFFFF"/>
          </w:tcPr>
          <w:p w14:paraId="0538B3E4"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Veoma često</w:t>
            </w:r>
          </w:p>
        </w:tc>
        <w:tc>
          <w:tcPr>
            <w:tcW w:w="3425" w:type="dxa"/>
            <w:tcBorders>
              <w:top w:val="single" w:sz="4" w:space="0" w:color="auto"/>
              <w:left w:val="single" w:sz="4" w:space="0" w:color="auto"/>
            </w:tcBorders>
            <w:shd w:val="clear" w:color="auto" w:fill="FFFFFF"/>
            <w:vAlign w:val="bottom"/>
          </w:tcPr>
          <w:p w14:paraId="6B59E6CD"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Anemija</w:t>
            </w:r>
            <w:r w:rsidRPr="00A94EAE">
              <w:rPr>
                <w:rStyle w:val="Bodytext22"/>
                <w:sz w:val="22"/>
                <w:szCs w:val="22"/>
                <w:vertAlign w:val="superscript"/>
                <w:lang w:val="sr-Latn-RS"/>
              </w:rPr>
              <w:t>d</w:t>
            </w:r>
            <w:r w:rsidRPr="00A94EAE">
              <w:rPr>
                <w:rStyle w:val="Bodytext22"/>
                <w:sz w:val="22"/>
                <w:szCs w:val="22"/>
                <w:lang w:val="sr-Latn-RS"/>
              </w:rPr>
              <w:t>, Neutropenija</w:t>
            </w:r>
            <w:r w:rsidRPr="00A94EAE">
              <w:rPr>
                <w:rStyle w:val="Bodytext22"/>
                <w:sz w:val="22"/>
                <w:szCs w:val="22"/>
                <w:vertAlign w:val="superscript"/>
                <w:lang w:val="sr-Latn-RS"/>
              </w:rPr>
              <w:t>d,e</w:t>
            </w:r>
            <w:r w:rsidRPr="00A94EAE">
              <w:rPr>
                <w:rStyle w:val="Bodytext22"/>
                <w:sz w:val="22"/>
                <w:szCs w:val="22"/>
                <w:lang w:val="sr-Latn-RS"/>
              </w:rPr>
              <w:t>, Trombocitopenija</w:t>
            </w:r>
            <w:r w:rsidRPr="00A94EAE">
              <w:rPr>
                <w:rStyle w:val="Bodytext22"/>
                <w:sz w:val="22"/>
                <w:szCs w:val="22"/>
                <w:vertAlign w:val="superscript"/>
                <w:lang w:val="sr-Latn-RS"/>
              </w:rPr>
              <w:t>d,f</w:t>
            </w:r>
            <w:r w:rsidRPr="00A94EAE">
              <w:rPr>
                <w:rStyle w:val="Bodytext22"/>
                <w:sz w:val="22"/>
                <w:szCs w:val="22"/>
                <w:lang w:val="sr-Latn-RS"/>
              </w:rPr>
              <w:t>, Leukopenija</w:t>
            </w:r>
            <w:r w:rsidRPr="00A94EAE">
              <w:rPr>
                <w:rStyle w:val="Bodytext22"/>
                <w:sz w:val="22"/>
                <w:szCs w:val="22"/>
                <w:vertAlign w:val="superscript"/>
                <w:lang w:val="sr-Latn-RS"/>
              </w:rPr>
              <w:t>d, g</w:t>
            </w:r>
          </w:p>
        </w:tc>
        <w:tc>
          <w:tcPr>
            <w:tcW w:w="3939" w:type="dxa"/>
            <w:tcBorders>
              <w:top w:val="single" w:sz="4" w:space="0" w:color="auto"/>
              <w:left w:val="single" w:sz="4" w:space="0" w:color="auto"/>
              <w:right w:val="single" w:sz="4" w:space="0" w:color="auto"/>
            </w:tcBorders>
            <w:shd w:val="clear" w:color="auto" w:fill="FFFFFF"/>
          </w:tcPr>
          <w:p w14:paraId="72F8306B" w14:textId="77777777" w:rsidR="0035265A" w:rsidRPr="00A94EAE" w:rsidRDefault="0035265A" w:rsidP="00F411C6">
            <w:pPr>
              <w:spacing w:line="276" w:lineRule="auto"/>
              <w:jc w:val="both"/>
              <w:rPr>
                <w:rFonts w:ascii="Times New Roman" w:hAnsi="Times New Roman" w:cs="Times New Roman"/>
                <w:sz w:val="22"/>
                <w:szCs w:val="22"/>
                <w:lang w:val="sr-Latn-RS"/>
              </w:rPr>
            </w:pPr>
          </w:p>
        </w:tc>
      </w:tr>
      <w:tr w:rsidR="0035265A" w:rsidRPr="00A94EAE" w14:paraId="299CCEF8" w14:textId="77777777" w:rsidTr="0035265A">
        <w:trPr>
          <w:trHeight w:hRule="exact" w:val="269"/>
        </w:trPr>
        <w:tc>
          <w:tcPr>
            <w:tcW w:w="1727" w:type="dxa"/>
            <w:tcBorders>
              <w:top w:val="single" w:sz="4" w:space="0" w:color="auto"/>
              <w:left w:val="single" w:sz="4" w:space="0" w:color="auto"/>
            </w:tcBorders>
            <w:shd w:val="clear" w:color="auto" w:fill="FFFFFF"/>
            <w:vAlign w:val="bottom"/>
          </w:tcPr>
          <w:p w14:paraId="1359AA00"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Često</w:t>
            </w:r>
          </w:p>
        </w:tc>
        <w:tc>
          <w:tcPr>
            <w:tcW w:w="3425" w:type="dxa"/>
            <w:tcBorders>
              <w:top w:val="single" w:sz="4" w:space="0" w:color="auto"/>
              <w:left w:val="single" w:sz="4" w:space="0" w:color="auto"/>
            </w:tcBorders>
            <w:shd w:val="clear" w:color="auto" w:fill="FFFFFF"/>
            <w:vAlign w:val="bottom"/>
          </w:tcPr>
          <w:p w14:paraId="71DB6C68"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Febrilna neutropenija</w:t>
            </w:r>
            <w:r w:rsidRPr="00A94EAE">
              <w:rPr>
                <w:rStyle w:val="Bodytext22"/>
                <w:sz w:val="22"/>
                <w:szCs w:val="22"/>
                <w:vertAlign w:val="superscript"/>
                <w:lang w:val="sr-Latn-RS"/>
              </w:rPr>
              <w:t>d</w:t>
            </w:r>
            <w:r w:rsidRPr="00A94EAE">
              <w:rPr>
                <w:rStyle w:val="Bodytext22"/>
                <w:sz w:val="22"/>
                <w:szCs w:val="22"/>
                <w:lang w:val="sr-Latn-RS"/>
              </w:rPr>
              <w:t>, Pancitopenija</w:t>
            </w:r>
            <w:r w:rsidRPr="00A94EAE">
              <w:rPr>
                <w:rStyle w:val="Bodytext22"/>
                <w:sz w:val="22"/>
                <w:szCs w:val="22"/>
                <w:vertAlign w:val="superscript"/>
                <w:lang w:val="sr-Latn-RS"/>
              </w:rPr>
              <w:t>d</w:t>
            </w:r>
          </w:p>
        </w:tc>
        <w:tc>
          <w:tcPr>
            <w:tcW w:w="3939" w:type="dxa"/>
            <w:tcBorders>
              <w:top w:val="single" w:sz="4" w:space="0" w:color="auto"/>
              <w:left w:val="single" w:sz="4" w:space="0" w:color="auto"/>
              <w:right w:val="single" w:sz="4" w:space="0" w:color="auto"/>
            </w:tcBorders>
            <w:shd w:val="clear" w:color="auto" w:fill="FFFFFF"/>
          </w:tcPr>
          <w:p w14:paraId="09DACAA5" w14:textId="77777777" w:rsidR="0035265A" w:rsidRPr="00A94EAE" w:rsidRDefault="0035265A" w:rsidP="00F411C6">
            <w:pPr>
              <w:spacing w:line="276" w:lineRule="auto"/>
              <w:jc w:val="both"/>
              <w:rPr>
                <w:rFonts w:ascii="Times New Roman" w:hAnsi="Times New Roman" w:cs="Times New Roman"/>
                <w:sz w:val="22"/>
                <w:szCs w:val="22"/>
                <w:lang w:val="sr-Latn-RS"/>
              </w:rPr>
            </w:pPr>
          </w:p>
        </w:tc>
      </w:tr>
      <w:tr w:rsidR="0035265A" w:rsidRPr="00A94EAE" w14:paraId="33EB85B6" w14:textId="77777777" w:rsidTr="0035265A">
        <w:trPr>
          <w:trHeight w:hRule="exact" w:val="269"/>
        </w:trPr>
        <w:tc>
          <w:tcPr>
            <w:tcW w:w="1727" w:type="dxa"/>
            <w:tcBorders>
              <w:top w:val="single" w:sz="4" w:space="0" w:color="auto"/>
              <w:left w:val="single" w:sz="4" w:space="0" w:color="auto"/>
            </w:tcBorders>
            <w:shd w:val="clear" w:color="auto" w:fill="FFFFFF"/>
            <w:vAlign w:val="bottom"/>
          </w:tcPr>
          <w:p w14:paraId="7FBCCE51"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Povremeno</w:t>
            </w:r>
          </w:p>
        </w:tc>
        <w:tc>
          <w:tcPr>
            <w:tcW w:w="3425" w:type="dxa"/>
            <w:tcBorders>
              <w:top w:val="single" w:sz="4" w:space="0" w:color="auto"/>
              <w:left w:val="single" w:sz="4" w:space="0" w:color="auto"/>
            </w:tcBorders>
            <w:shd w:val="clear" w:color="auto" w:fill="FFFFFF"/>
            <w:vAlign w:val="bottom"/>
          </w:tcPr>
          <w:p w14:paraId="0943EB8C"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Imunska trombocitopenija</w:t>
            </w:r>
          </w:p>
        </w:tc>
        <w:tc>
          <w:tcPr>
            <w:tcW w:w="3939" w:type="dxa"/>
            <w:tcBorders>
              <w:top w:val="single" w:sz="4" w:space="0" w:color="auto"/>
              <w:left w:val="single" w:sz="4" w:space="0" w:color="auto"/>
              <w:right w:val="single" w:sz="4" w:space="0" w:color="auto"/>
            </w:tcBorders>
            <w:shd w:val="clear" w:color="auto" w:fill="FFFFFF"/>
          </w:tcPr>
          <w:p w14:paraId="0DAFFF8D" w14:textId="77777777" w:rsidR="0035265A" w:rsidRPr="00A94EAE" w:rsidRDefault="0035265A" w:rsidP="00F411C6">
            <w:pPr>
              <w:spacing w:line="276" w:lineRule="auto"/>
              <w:jc w:val="both"/>
              <w:rPr>
                <w:rFonts w:ascii="Times New Roman" w:hAnsi="Times New Roman" w:cs="Times New Roman"/>
                <w:sz w:val="22"/>
                <w:szCs w:val="22"/>
                <w:lang w:val="sr-Latn-RS"/>
              </w:rPr>
            </w:pPr>
          </w:p>
        </w:tc>
      </w:tr>
      <w:tr w:rsidR="0035265A" w:rsidRPr="00A94EAE" w14:paraId="30175ED7" w14:textId="77777777" w:rsidTr="0035265A">
        <w:trPr>
          <w:trHeight w:hRule="exact" w:val="278"/>
        </w:trPr>
        <w:tc>
          <w:tcPr>
            <w:tcW w:w="1727" w:type="dxa"/>
            <w:tcBorders>
              <w:top w:val="single" w:sz="4" w:space="0" w:color="auto"/>
              <w:left w:val="single" w:sz="4" w:space="0" w:color="auto"/>
              <w:bottom w:val="single" w:sz="4" w:space="0" w:color="auto"/>
            </w:tcBorders>
            <w:shd w:val="clear" w:color="auto" w:fill="FFFFFF"/>
            <w:vAlign w:val="bottom"/>
          </w:tcPr>
          <w:p w14:paraId="6D756783"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Nije poznata</w:t>
            </w:r>
          </w:p>
        </w:tc>
        <w:tc>
          <w:tcPr>
            <w:tcW w:w="3425" w:type="dxa"/>
            <w:tcBorders>
              <w:top w:val="single" w:sz="4" w:space="0" w:color="auto"/>
              <w:left w:val="single" w:sz="4" w:space="0" w:color="auto"/>
              <w:bottom w:val="single" w:sz="4" w:space="0" w:color="auto"/>
            </w:tcBorders>
            <w:shd w:val="clear" w:color="auto" w:fill="FFFFFF"/>
          </w:tcPr>
          <w:p w14:paraId="4C1108F8" w14:textId="77777777" w:rsidR="0035265A" w:rsidRPr="00A94EAE" w:rsidRDefault="0035265A" w:rsidP="00F411C6">
            <w:pPr>
              <w:spacing w:line="276" w:lineRule="auto"/>
              <w:jc w:val="both"/>
              <w:rPr>
                <w:rFonts w:ascii="Times New Roman" w:hAnsi="Times New Roman" w:cs="Times New Roman"/>
                <w:sz w:val="22"/>
                <w:szCs w:val="22"/>
                <w:lang w:val="sr-Latn-RS"/>
              </w:rPr>
            </w:pPr>
          </w:p>
        </w:tc>
        <w:tc>
          <w:tcPr>
            <w:tcW w:w="3939" w:type="dxa"/>
            <w:tcBorders>
              <w:top w:val="single" w:sz="4" w:space="0" w:color="auto"/>
              <w:left w:val="single" w:sz="4" w:space="0" w:color="auto"/>
              <w:bottom w:val="single" w:sz="4" w:space="0" w:color="auto"/>
              <w:right w:val="single" w:sz="4" w:space="0" w:color="auto"/>
            </w:tcBorders>
            <w:shd w:val="clear" w:color="auto" w:fill="FFFFFF"/>
            <w:vAlign w:val="bottom"/>
          </w:tcPr>
          <w:p w14:paraId="44920003"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Imunska trombocitopenija</w:t>
            </w:r>
            <w:r w:rsidRPr="00A94EAE">
              <w:rPr>
                <w:rStyle w:val="Bodytext22"/>
                <w:sz w:val="22"/>
                <w:szCs w:val="22"/>
                <w:vertAlign w:val="superscript"/>
                <w:lang w:val="sr-Latn-RS"/>
              </w:rPr>
              <w:t>h</w:t>
            </w:r>
          </w:p>
        </w:tc>
      </w:tr>
      <w:tr w:rsidR="0035265A" w:rsidRPr="00A94EAE" w14:paraId="3309DEA4" w14:textId="77777777" w:rsidTr="0035265A">
        <w:trPr>
          <w:trHeight w:hRule="exact" w:val="278"/>
        </w:trPr>
        <w:tc>
          <w:tcPr>
            <w:tcW w:w="1727" w:type="dxa"/>
            <w:tcBorders>
              <w:top w:val="single" w:sz="4" w:space="0" w:color="auto"/>
              <w:left w:val="single" w:sz="4" w:space="0" w:color="auto"/>
              <w:bottom w:val="single" w:sz="4" w:space="0" w:color="auto"/>
            </w:tcBorders>
            <w:shd w:val="clear" w:color="auto" w:fill="FFFFFF"/>
            <w:vAlign w:val="bottom"/>
          </w:tcPr>
          <w:p w14:paraId="5E9287B8" w14:textId="77777777" w:rsidR="0035265A" w:rsidRPr="00A94EAE" w:rsidRDefault="0035265A" w:rsidP="00AC7AEF">
            <w:pPr>
              <w:pStyle w:val="Bodytext20"/>
              <w:rPr>
                <w:sz w:val="22"/>
                <w:szCs w:val="22"/>
                <w:lang w:val="sr-Latn-RS"/>
              </w:rPr>
            </w:pPr>
          </w:p>
        </w:tc>
        <w:tc>
          <w:tcPr>
            <w:tcW w:w="3425" w:type="dxa"/>
            <w:tcBorders>
              <w:top w:val="single" w:sz="4" w:space="0" w:color="auto"/>
              <w:left w:val="single" w:sz="4" w:space="0" w:color="auto"/>
              <w:bottom w:val="single" w:sz="4" w:space="0" w:color="auto"/>
            </w:tcBorders>
            <w:shd w:val="clear" w:color="auto" w:fill="FFFFFF"/>
          </w:tcPr>
          <w:p w14:paraId="366D8266" w14:textId="77777777" w:rsidR="0035265A" w:rsidRPr="00A94EAE" w:rsidRDefault="0035265A" w:rsidP="00F411C6">
            <w:pPr>
              <w:jc w:val="both"/>
              <w:rPr>
                <w:rFonts w:ascii="Times New Roman" w:hAnsi="Times New Roman" w:cs="Times New Roman"/>
                <w:sz w:val="22"/>
                <w:szCs w:val="22"/>
                <w:lang w:val="sr-Latn-RS"/>
              </w:rPr>
            </w:pPr>
            <w:r w:rsidRPr="00A94EAE">
              <w:rPr>
                <w:rStyle w:val="Bodytext2105pt"/>
                <w:rFonts w:eastAsia="Arial Unicode MS"/>
                <w:b w:val="0"/>
                <w:bCs w:val="0"/>
                <w:sz w:val="22"/>
                <w:szCs w:val="22"/>
                <w:lang w:val="sr-Latn-RS"/>
              </w:rPr>
              <w:t>IMFINZI u kombinaciji s tremelimumabom 75 i hemioterapijom na bazi platine</w:t>
            </w:r>
          </w:p>
        </w:tc>
        <w:tc>
          <w:tcPr>
            <w:tcW w:w="3939" w:type="dxa"/>
            <w:tcBorders>
              <w:top w:val="single" w:sz="4" w:space="0" w:color="auto"/>
              <w:left w:val="single" w:sz="4" w:space="0" w:color="auto"/>
              <w:bottom w:val="single" w:sz="4" w:space="0" w:color="auto"/>
              <w:right w:val="single" w:sz="4" w:space="0" w:color="auto"/>
            </w:tcBorders>
            <w:shd w:val="clear" w:color="auto" w:fill="FFFFFF"/>
            <w:vAlign w:val="bottom"/>
          </w:tcPr>
          <w:p w14:paraId="223053C1"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b w:val="0"/>
                <w:bCs w:val="0"/>
                <w:sz w:val="22"/>
                <w:szCs w:val="22"/>
                <w:lang w:val="sr-Latn-RS"/>
              </w:rPr>
              <w:t>IMFINZI u kombinaciji s tremelimumabom 300 mg</w:t>
            </w:r>
          </w:p>
        </w:tc>
      </w:tr>
      <w:tr w:rsidR="0035265A" w:rsidRPr="00A94EAE" w14:paraId="5DA9A5A3" w14:textId="77777777" w:rsidTr="0035265A">
        <w:trPr>
          <w:trHeight w:hRule="exact" w:val="269"/>
        </w:trPr>
        <w:tc>
          <w:tcPr>
            <w:tcW w:w="1727" w:type="dxa"/>
            <w:tcBorders>
              <w:top w:val="single" w:sz="4" w:space="0" w:color="auto"/>
              <w:left w:val="single" w:sz="4" w:space="0" w:color="auto"/>
            </w:tcBorders>
            <w:shd w:val="clear" w:color="auto" w:fill="FFFFFF"/>
            <w:vAlign w:val="bottom"/>
          </w:tcPr>
          <w:p w14:paraId="1CAF1704"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Endokrini</w:t>
            </w:r>
          </w:p>
        </w:tc>
        <w:tc>
          <w:tcPr>
            <w:tcW w:w="7364" w:type="dxa"/>
            <w:gridSpan w:val="2"/>
            <w:tcBorders>
              <w:top w:val="single" w:sz="4" w:space="0" w:color="auto"/>
              <w:left w:val="single" w:sz="4" w:space="0" w:color="auto"/>
              <w:right w:val="single" w:sz="4" w:space="0" w:color="auto"/>
            </w:tcBorders>
            <w:shd w:val="clear" w:color="auto" w:fill="FFFFFF"/>
            <w:vAlign w:val="bottom"/>
          </w:tcPr>
          <w:p w14:paraId="0412BB57"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poremećaji</w:t>
            </w:r>
          </w:p>
        </w:tc>
      </w:tr>
      <w:tr w:rsidR="0035265A" w:rsidRPr="00A94EAE" w14:paraId="272DE51C" w14:textId="77777777" w:rsidTr="0035265A">
        <w:trPr>
          <w:trHeight w:hRule="exact" w:val="269"/>
        </w:trPr>
        <w:tc>
          <w:tcPr>
            <w:tcW w:w="1727" w:type="dxa"/>
            <w:tcBorders>
              <w:top w:val="single" w:sz="4" w:space="0" w:color="auto"/>
              <w:left w:val="single" w:sz="4" w:space="0" w:color="auto"/>
            </w:tcBorders>
            <w:shd w:val="clear" w:color="auto" w:fill="FFFFFF"/>
            <w:vAlign w:val="bottom"/>
          </w:tcPr>
          <w:p w14:paraId="50443E6C"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Veoma često</w:t>
            </w:r>
          </w:p>
        </w:tc>
        <w:tc>
          <w:tcPr>
            <w:tcW w:w="3425" w:type="dxa"/>
            <w:tcBorders>
              <w:top w:val="single" w:sz="4" w:space="0" w:color="auto"/>
              <w:left w:val="single" w:sz="4" w:space="0" w:color="auto"/>
            </w:tcBorders>
            <w:shd w:val="clear" w:color="auto" w:fill="FFFFFF"/>
            <w:vAlign w:val="bottom"/>
          </w:tcPr>
          <w:p w14:paraId="651B97C3"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Hipotireoidizam</w:t>
            </w:r>
            <w:r w:rsidRPr="00A94EAE">
              <w:rPr>
                <w:rStyle w:val="Bodytext22"/>
                <w:sz w:val="22"/>
                <w:szCs w:val="22"/>
                <w:vertAlign w:val="superscript"/>
                <w:lang w:val="sr-Latn-RS"/>
              </w:rPr>
              <w:t>i</w:t>
            </w:r>
          </w:p>
        </w:tc>
        <w:tc>
          <w:tcPr>
            <w:tcW w:w="3939" w:type="dxa"/>
            <w:tcBorders>
              <w:top w:val="single" w:sz="4" w:space="0" w:color="auto"/>
              <w:left w:val="single" w:sz="4" w:space="0" w:color="auto"/>
              <w:right w:val="single" w:sz="4" w:space="0" w:color="auto"/>
            </w:tcBorders>
            <w:shd w:val="clear" w:color="auto" w:fill="FFFFFF"/>
            <w:vAlign w:val="bottom"/>
          </w:tcPr>
          <w:p w14:paraId="6E9A0E92"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Hipotireoza</w:t>
            </w:r>
            <w:r w:rsidRPr="00A94EAE">
              <w:rPr>
                <w:rStyle w:val="Bodytext22"/>
                <w:sz w:val="22"/>
                <w:szCs w:val="22"/>
                <w:vertAlign w:val="superscript"/>
                <w:lang w:val="sr-Latn-RS"/>
              </w:rPr>
              <w:t>i</w:t>
            </w:r>
          </w:p>
        </w:tc>
      </w:tr>
      <w:tr w:rsidR="0035265A" w:rsidRPr="00A94EAE" w14:paraId="3155D34C" w14:textId="77777777" w:rsidTr="0035265A">
        <w:trPr>
          <w:trHeight w:hRule="exact" w:val="792"/>
        </w:trPr>
        <w:tc>
          <w:tcPr>
            <w:tcW w:w="1727" w:type="dxa"/>
            <w:tcBorders>
              <w:top w:val="single" w:sz="4" w:space="0" w:color="auto"/>
              <w:left w:val="single" w:sz="4" w:space="0" w:color="auto"/>
            </w:tcBorders>
            <w:shd w:val="clear" w:color="auto" w:fill="FFFFFF"/>
          </w:tcPr>
          <w:p w14:paraId="26BB3692"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Često</w:t>
            </w:r>
          </w:p>
        </w:tc>
        <w:tc>
          <w:tcPr>
            <w:tcW w:w="3425" w:type="dxa"/>
            <w:tcBorders>
              <w:top w:val="single" w:sz="4" w:space="0" w:color="auto"/>
              <w:left w:val="single" w:sz="4" w:space="0" w:color="auto"/>
            </w:tcBorders>
            <w:shd w:val="clear" w:color="auto" w:fill="FFFFFF"/>
            <w:vAlign w:val="bottom"/>
          </w:tcPr>
          <w:p w14:paraId="772938E1"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Hipotireoidizam</w:t>
            </w:r>
            <w:r w:rsidRPr="00A94EAE">
              <w:rPr>
                <w:rStyle w:val="Bodytext22"/>
                <w:sz w:val="22"/>
                <w:szCs w:val="22"/>
                <w:vertAlign w:val="superscript"/>
                <w:lang w:val="sr-Latn-RS"/>
              </w:rPr>
              <w:t>j</w:t>
            </w:r>
            <w:r w:rsidRPr="00A94EAE">
              <w:rPr>
                <w:rStyle w:val="Bodytext22"/>
                <w:sz w:val="22"/>
                <w:szCs w:val="22"/>
                <w:lang w:val="sr-Latn-RS"/>
              </w:rPr>
              <w:t>, adrenalna insuficijencija, hipopituitarizam/hipofizitis, tiroiditis</w:t>
            </w:r>
            <w:r w:rsidRPr="00A94EAE">
              <w:rPr>
                <w:rStyle w:val="Bodytext22"/>
                <w:sz w:val="22"/>
                <w:szCs w:val="22"/>
                <w:vertAlign w:val="superscript"/>
                <w:lang w:val="sr-Latn-RS"/>
              </w:rPr>
              <w:t>k</w:t>
            </w:r>
          </w:p>
        </w:tc>
        <w:tc>
          <w:tcPr>
            <w:tcW w:w="3939" w:type="dxa"/>
            <w:tcBorders>
              <w:top w:val="single" w:sz="4" w:space="0" w:color="auto"/>
              <w:left w:val="single" w:sz="4" w:space="0" w:color="auto"/>
              <w:right w:val="single" w:sz="4" w:space="0" w:color="auto"/>
            </w:tcBorders>
            <w:shd w:val="clear" w:color="auto" w:fill="FFFFFF"/>
          </w:tcPr>
          <w:p w14:paraId="037818A3"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Hipertireoidizam</w:t>
            </w:r>
            <w:r w:rsidRPr="00A94EAE">
              <w:rPr>
                <w:rStyle w:val="Bodytext22"/>
                <w:sz w:val="22"/>
                <w:szCs w:val="22"/>
                <w:vertAlign w:val="superscript"/>
                <w:lang w:val="sr-Latn-RS"/>
              </w:rPr>
              <w:t>j</w:t>
            </w:r>
            <w:r w:rsidRPr="00A94EAE">
              <w:rPr>
                <w:rStyle w:val="Bodytext22"/>
                <w:sz w:val="22"/>
                <w:szCs w:val="22"/>
                <w:lang w:val="sr-Latn-RS"/>
              </w:rPr>
              <w:t>, tiroiditis</w:t>
            </w:r>
            <w:r w:rsidRPr="00A94EAE">
              <w:rPr>
                <w:rStyle w:val="Bodytext22"/>
                <w:sz w:val="22"/>
                <w:szCs w:val="22"/>
                <w:vertAlign w:val="superscript"/>
                <w:lang w:val="sr-Latn-RS"/>
              </w:rPr>
              <w:t>k</w:t>
            </w:r>
            <w:r w:rsidRPr="00A94EAE">
              <w:rPr>
                <w:rStyle w:val="Bodytext22"/>
                <w:sz w:val="22"/>
                <w:szCs w:val="22"/>
                <w:lang w:val="sr-Latn-RS"/>
              </w:rPr>
              <w:t>, Adrenalna insuficijencija</w:t>
            </w:r>
          </w:p>
        </w:tc>
      </w:tr>
      <w:tr w:rsidR="0035265A" w:rsidRPr="00A94EAE" w14:paraId="1AFCDBA3" w14:textId="77777777" w:rsidTr="0035265A">
        <w:trPr>
          <w:trHeight w:hRule="exact" w:val="528"/>
        </w:trPr>
        <w:tc>
          <w:tcPr>
            <w:tcW w:w="1727" w:type="dxa"/>
            <w:tcBorders>
              <w:top w:val="single" w:sz="4" w:space="0" w:color="auto"/>
              <w:left w:val="single" w:sz="4" w:space="0" w:color="auto"/>
            </w:tcBorders>
            <w:shd w:val="clear" w:color="auto" w:fill="FFFFFF"/>
          </w:tcPr>
          <w:p w14:paraId="4497D949"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Povremeno</w:t>
            </w:r>
          </w:p>
        </w:tc>
        <w:tc>
          <w:tcPr>
            <w:tcW w:w="3425" w:type="dxa"/>
            <w:tcBorders>
              <w:top w:val="single" w:sz="4" w:space="0" w:color="auto"/>
              <w:left w:val="single" w:sz="4" w:space="0" w:color="auto"/>
            </w:tcBorders>
            <w:shd w:val="clear" w:color="auto" w:fill="FFFFFF"/>
            <w:vAlign w:val="bottom"/>
          </w:tcPr>
          <w:p w14:paraId="107794B9"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Dijabetes insipidus, Dijabetes melitus tipa 1</w:t>
            </w:r>
          </w:p>
        </w:tc>
        <w:tc>
          <w:tcPr>
            <w:tcW w:w="3939" w:type="dxa"/>
            <w:tcBorders>
              <w:top w:val="single" w:sz="4" w:space="0" w:color="auto"/>
              <w:left w:val="single" w:sz="4" w:space="0" w:color="auto"/>
              <w:right w:val="single" w:sz="4" w:space="0" w:color="auto"/>
            </w:tcBorders>
            <w:shd w:val="clear" w:color="auto" w:fill="FFFFFF"/>
          </w:tcPr>
          <w:p w14:paraId="56913075"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Hipopituitarizam/hipofizitis</w:t>
            </w:r>
          </w:p>
        </w:tc>
      </w:tr>
      <w:tr w:rsidR="0035265A" w:rsidRPr="00A94EAE" w14:paraId="4E48A22B" w14:textId="77777777" w:rsidTr="0035265A">
        <w:trPr>
          <w:trHeight w:hRule="exact" w:val="533"/>
        </w:trPr>
        <w:tc>
          <w:tcPr>
            <w:tcW w:w="1727" w:type="dxa"/>
            <w:tcBorders>
              <w:top w:val="single" w:sz="4" w:space="0" w:color="auto"/>
              <w:left w:val="single" w:sz="4" w:space="0" w:color="auto"/>
            </w:tcBorders>
            <w:shd w:val="clear" w:color="auto" w:fill="FFFFFF"/>
          </w:tcPr>
          <w:p w14:paraId="7182BB9A"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lastRenderedPageBreak/>
              <w:t>Nije poznata</w:t>
            </w:r>
          </w:p>
        </w:tc>
        <w:tc>
          <w:tcPr>
            <w:tcW w:w="3425" w:type="dxa"/>
            <w:tcBorders>
              <w:top w:val="single" w:sz="4" w:space="0" w:color="auto"/>
              <w:left w:val="single" w:sz="4" w:space="0" w:color="auto"/>
            </w:tcBorders>
            <w:shd w:val="clear" w:color="auto" w:fill="FFFFFF"/>
          </w:tcPr>
          <w:p w14:paraId="3F63F669" w14:textId="77777777" w:rsidR="0035265A" w:rsidRPr="00A94EAE" w:rsidRDefault="0035265A" w:rsidP="00F411C6">
            <w:pPr>
              <w:spacing w:line="276" w:lineRule="auto"/>
              <w:jc w:val="both"/>
              <w:rPr>
                <w:rFonts w:ascii="Times New Roman" w:hAnsi="Times New Roman" w:cs="Times New Roman"/>
                <w:sz w:val="22"/>
                <w:szCs w:val="22"/>
                <w:lang w:val="sr-Latn-RS"/>
              </w:rPr>
            </w:pPr>
          </w:p>
        </w:tc>
        <w:tc>
          <w:tcPr>
            <w:tcW w:w="3939" w:type="dxa"/>
            <w:tcBorders>
              <w:top w:val="single" w:sz="4" w:space="0" w:color="auto"/>
              <w:left w:val="single" w:sz="4" w:space="0" w:color="auto"/>
              <w:right w:val="single" w:sz="4" w:space="0" w:color="auto"/>
            </w:tcBorders>
            <w:shd w:val="clear" w:color="auto" w:fill="FFFFFF"/>
            <w:vAlign w:val="bottom"/>
          </w:tcPr>
          <w:p w14:paraId="78F0F089"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Dijabetes insipidus</w:t>
            </w:r>
            <w:r w:rsidRPr="00A94EAE">
              <w:rPr>
                <w:rStyle w:val="Bodytext22"/>
                <w:sz w:val="22"/>
                <w:szCs w:val="22"/>
                <w:vertAlign w:val="superscript"/>
                <w:lang w:val="sr-Latn-RS"/>
              </w:rPr>
              <w:t>h</w:t>
            </w:r>
            <w:r w:rsidRPr="00A94EAE">
              <w:rPr>
                <w:rStyle w:val="Bodytext22"/>
                <w:sz w:val="22"/>
                <w:szCs w:val="22"/>
                <w:lang w:val="sr-Latn-RS"/>
              </w:rPr>
              <w:t>, Dijabetes melitus tip 1</w:t>
            </w:r>
            <w:r w:rsidRPr="00A94EAE">
              <w:rPr>
                <w:rStyle w:val="Bodytext22"/>
                <w:sz w:val="22"/>
                <w:szCs w:val="22"/>
                <w:vertAlign w:val="superscript"/>
                <w:lang w:val="sr-Latn-RS"/>
              </w:rPr>
              <w:t>h</w:t>
            </w:r>
          </w:p>
        </w:tc>
      </w:tr>
      <w:tr w:rsidR="004B1BCE" w:rsidRPr="00A94EAE" w14:paraId="35E15A87" w14:textId="77777777" w:rsidTr="00F411C6">
        <w:trPr>
          <w:trHeight w:hRule="exact" w:val="265"/>
        </w:trPr>
        <w:tc>
          <w:tcPr>
            <w:tcW w:w="9091" w:type="dxa"/>
            <w:gridSpan w:val="3"/>
            <w:tcBorders>
              <w:top w:val="single" w:sz="4" w:space="0" w:color="auto"/>
              <w:left w:val="single" w:sz="4" w:space="0" w:color="auto"/>
              <w:right w:val="single" w:sz="4" w:space="0" w:color="auto"/>
            </w:tcBorders>
            <w:shd w:val="clear" w:color="auto" w:fill="FFFFFF"/>
          </w:tcPr>
          <w:p w14:paraId="1E97854B" w14:textId="6358BAB1" w:rsidR="004B1BCE" w:rsidRPr="00A94EAE" w:rsidRDefault="004B1BCE">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Poremećaji oka</w:t>
            </w:r>
          </w:p>
        </w:tc>
      </w:tr>
      <w:tr w:rsidR="004B1BCE" w:rsidRPr="00A94EAE" w14:paraId="6D59AD8B" w14:textId="77777777" w:rsidTr="00F411C6">
        <w:trPr>
          <w:trHeight w:hRule="exact" w:val="283"/>
        </w:trPr>
        <w:tc>
          <w:tcPr>
            <w:tcW w:w="1727" w:type="dxa"/>
            <w:tcBorders>
              <w:top w:val="single" w:sz="4" w:space="0" w:color="auto"/>
              <w:left w:val="single" w:sz="4" w:space="0" w:color="auto"/>
            </w:tcBorders>
            <w:shd w:val="clear" w:color="auto" w:fill="FFFFFF"/>
          </w:tcPr>
          <w:p w14:paraId="30C70B1F" w14:textId="4F7F7692" w:rsidR="004B1BCE" w:rsidRPr="00A94EAE" w:rsidRDefault="004B1BCE">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Povremeno</w:t>
            </w:r>
          </w:p>
        </w:tc>
        <w:tc>
          <w:tcPr>
            <w:tcW w:w="3425" w:type="dxa"/>
            <w:tcBorders>
              <w:top w:val="single" w:sz="4" w:space="0" w:color="auto"/>
              <w:left w:val="single" w:sz="4" w:space="0" w:color="auto"/>
            </w:tcBorders>
            <w:shd w:val="clear" w:color="auto" w:fill="FFFFFF"/>
          </w:tcPr>
          <w:p w14:paraId="5F027196" w14:textId="45CDE70D" w:rsidR="004B1BCE" w:rsidRPr="00A94EAE" w:rsidRDefault="004B1BCE">
            <w:pPr>
              <w:spacing w:line="276" w:lineRule="auto"/>
              <w:jc w:val="both"/>
              <w:rPr>
                <w:rFonts w:ascii="Times New Roman" w:hAnsi="Times New Roman" w:cs="Times New Roman"/>
                <w:sz w:val="22"/>
                <w:szCs w:val="22"/>
                <w:lang w:val="sr-Latn-RS"/>
              </w:rPr>
            </w:pPr>
            <w:r w:rsidRPr="00A94EAE">
              <w:rPr>
                <w:rFonts w:ascii="Times New Roman" w:hAnsi="Times New Roman" w:cs="Times New Roman"/>
                <w:sz w:val="22"/>
                <w:szCs w:val="22"/>
                <w:lang w:val="sr-Latn-RS"/>
              </w:rPr>
              <w:t>Uveitis</w:t>
            </w:r>
          </w:p>
        </w:tc>
        <w:tc>
          <w:tcPr>
            <w:tcW w:w="3939" w:type="dxa"/>
            <w:tcBorders>
              <w:top w:val="single" w:sz="4" w:space="0" w:color="auto"/>
              <w:left w:val="single" w:sz="4" w:space="0" w:color="auto"/>
              <w:right w:val="single" w:sz="4" w:space="0" w:color="auto"/>
            </w:tcBorders>
            <w:shd w:val="clear" w:color="auto" w:fill="FFFFFF"/>
            <w:vAlign w:val="bottom"/>
          </w:tcPr>
          <w:p w14:paraId="7BCC72B6" w14:textId="77777777" w:rsidR="004B1BCE" w:rsidRPr="00A94EAE" w:rsidRDefault="004B1BCE">
            <w:pPr>
              <w:pStyle w:val="Bodytext20"/>
              <w:shd w:val="clear" w:color="auto" w:fill="auto"/>
              <w:spacing w:before="0" w:after="0" w:line="276" w:lineRule="auto"/>
              <w:ind w:firstLine="0"/>
              <w:rPr>
                <w:rStyle w:val="Bodytext22"/>
                <w:sz w:val="22"/>
                <w:szCs w:val="22"/>
                <w:lang w:val="sr-Latn-RS"/>
              </w:rPr>
            </w:pPr>
          </w:p>
        </w:tc>
      </w:tr>
      <w:tr w:rsidR="004B1BCE" w:rsidRPr="00A94EAE" w14:paraId="1D3F42AA" w14:textId="77777777" w:rsidTr="00F411C6">
        <w:trPr>
          <w:trHeight w:hRule="exact" w:val="287"/>
        </w:trPr>
        <w:tc>
          <w:tcPr>
            <w:tcW w:w="1727" w:type="dxa"/>
            <w:tcBorders>
              <w:top w:val="single" w:sz="4" w:space="0" w:color="auto"/>
              <w:left w:val="single" w:sz="4" w:space="0" w:color="auto"/>
            </w:tcBorders>
            <w:shd w:val="clear" w:color="auto" w:fill="FFFFFF"/>
          </w:tcPr>
          <w:p w14:paraId="527C1764" w14:textId="792A6ABA" w:rsidR="004B1BCE" w:rsidRPr="00A94EAE" w:rsidRDefault="004B1BCE">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Rijetko</w:t>
            </w:r>
          </w:p>
        </w:tc>
        <w:tc>
          <w:tcPr>
            <w:tcW w:w="3425" w:type="dxa"/>
            <w:tcBorders>
              <w:top w:val="single" w:sz="4" w:space="0" w:color="auto"/>
              <w:left w:val="single" w:sz="4" w:space="0" w:color="auto"/>
            </w:tcBorders>
            <w:shd w:val="clear" w:color="auto" w:fill="FFFFFF"/>
          </w:tcPr>
          <w:p w14:paraId="7D9A2A58" w14:textId="77777777" w:rsidR="004B1BCE" w:rsidRPr="00A94EAE" w:rsidRDefault="004B1BCE">
            <w:pPr>
              <w:spacing w:line="276" w:lineRule="auto"/>
              <w:jc w:val="both"/>
              <w:rPr>
                <w:rFonts w:ascii="Times New Roman" w:hAnsi="Times New Roman" w:cs="Times New Roman"/>
                <w:sz w:val="22"/>
                <w:szCs w:val="22"/>
                <w:lang w:val="sr-Latn-RS"/>
              </w:rPr>
            </w:pPr>
          </w:p>
        </w:tc>
        <w:tc>
          <w:tcPr>
            <w:tcW w:w="3939" w:type="dxa"/>
            <w:tcBorders>
              <w:top w:val="single" w:sz="4" w:space="0" w:color="auto"/>
              <w:left w:val="single" w:sz="4" w:space="0" w:color="auto"/>
              <w:right w:val="single" w:sz="4" w:space="0" w:color="auto"/>
            </w:tcBorders>
            <w:shd w:val="clear" w:color="auto" w:fill="FFFFFF"/>
            <w:vAlign w:val="bottom"/>
          </w:tcPr>
          <w:p w14:paraId="1E577C10" w14:textId="1C356E58" w:rsidR="004B1BCE" w:rsidRPr="00A94EAE" w:rsidRDefault="004B1BCE">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Uveitis</w:t>
            </w:r>
            <w:r w:rsidRPr="00A94EAE">
              <w:rPr>
                <w:rStyle w:val="Bodytext22"/>
                <w:sz w:val="22"/>
                <w:szCs w:val="22"/>
                <w:vertAlign w:val="superscript"/>
                <w:lang w:val="sr-Latn-RS"/>
              </w:rPr>
              <w:t>h</w:t>
            </w:r>
          </w:p>
        </w:tc>
      </w:tr>
      <w:tr w:rsidR="0035265A" w:rsidRPr="00A94EAE" w14:paraId="427C7632" w14:textId="77777777" w:rsidTr="0035265A">
        <w:trPr>
          <w:trHeight w:hRule="exact" w:val="269"/>
        </w:trPr>
        <w:tc>
          <w:tcPr>
            <w:tcW w:w="9091" w:type="dxa"/>
            <w:gridSpan w:val="3"/>
            <w:tcBorders>
              <w:top w:val="single" w:sz="4" w:space="0" w:color="auto"/>
              <w:left w:val="single" w:sz="4" w:space="0" w:color="auto"/>
              <w:right w:val="single" w:sz="4" w:space="0" w:color="auto"/>
            </w:tcBorders>
            <w:shd w:val="clear" w:color="auto" w:fill="FFFFFF"/>
            <w:vAlign w:val="bottom"/>
          </w:tcPr>
          <w:p w14:paraId="538222C3"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Poremećaji metabolizma i ishrane</w:t>
            </w:r>
          </w:p>
        </w:tc>
      </w:tr>
      <w:tr w:rsidR="0035265A" w:rsidRPr="00A94EAE" w14:paraId="7E2DE29D" w14:textId="77777777" w:rsidTr="0035265A">
        <w:trPr>
          <w:trHeight w:hRule="exact" w:val="269"/>
        </w:trPr>
        <w:tc>
          <w:tcPr>
            <w:tcW w:w="1727" w:type="dxa"/>
            <w:tcBorders>
              <w:top w:val="single" w:sz="4" w:space="0" w:color="auto"/>
              <w:left w:val="single" w:sz="4" w:space="0" w:color="auto"/>
            </w:tcBorders>
            <w:shd w:val="clear" w:color="auto" w:fill="FFFFFF"/>
            <w:vAlign w:val="bottom"/>
          </w:tcPr>
          <w:p w14:paraId="3BCF3075"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Veoma često</w:t>
            </w:r>
          </w:p>
        </w:tc>
        <w:tc>
          <w:tcPr>
            <w:tcW w:w="3425" w:type="dxa"/>
            <w:tcBorders>
              <w:top w:val="single" w:sz="4" w:space="0" w:color="auto"/>
              <w:left w:val="single" w:sz="4" w:space="0" w:color="auto"/>
            </w:tcBorders>
            <w:shd w:val="clear" w:color="auto" w:fill="FFFFFF"/>
            <w:vAlign w:val="bottom"/>
          </w:tcPr>
          <w:p w14:paraId="1682DF9C"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Smanjen apetit</w:t>
            </w:r>
            <w:r w:rsidRPr="00A94EAE">
              <w:rPr>
                <w:rStyle w:val="Bodytext22"/>
                <w:sz w:val="22"/>
                <w:szCs w:val="22"/>
                <w:vertAlign w:val="superscript"/>
                <w:lang w:val="sr-Latn-RS"/>
              </w:rPr>
              <w:t>d</w:t>
            </w:r>
          </w:p>
        </w:tc>
        <w:tc>
          <w:tcPr>
            <w:tcW w:w="3939" w:type="dxa"/>
            <w:tcBorders>
              <w:top w:val="single" w:sz="4" w:space="0" w:color="auto"/>
              <w:left w:val="single" w:sz="4" w:space="0" w:color="auto"/>
              <w:right w:val="single" w:sz="4" w:space="0" w:color="auto"/>
            </w:tcBorders>
            <w:shd w:val="clear" w:color="auto" w:fill="FFFFFF"/>
          </w:tcPr>
          <w:p w14:paraId="35C914C0" w14:textId="77777777" w:rsidR="0035265A" w:rsidRPr="00A94EAE" w:rsidRDefault="0035265A" w:rsidP="00F411C6">
            <w:pPr>
              <w:spacing w:line="276" w:lineRule="auto"/>
              <w:jc w:val="both"/>
              <w:rPr>
                <w:rFonts w:ascii="Times New Roman" w:hAnsi="Times New Roman" w:cs="Times New Roman"/>
                <w:sz w:val="22"/>
                <w:szCs w:val="22"/>
                <w:lang w:val="sr-Latn-RS"/>
              </w:rPr>
            </w:pPr>
          </w:p>
        </w:tc>
      </w:tr>
      <w:tr w:rsidR="00B43C5D" w:rsidRPr="00A94EAE" w14:paraId="257872C9" w14:textId="77777777" w:rsidTr="00514435">
        <w:trPr>
          <w:trHeight w:hRule="exact" w:val="269"/>
        </w:trPr>
        <w:tc>
          <w:tcPr>
            <w:tcW w:w="9091" w:type="dxa"/>
            <w:gridSpan w:val="3"/>
            <w:tcBorders>
              <w:top w:val="single" w:sz="4" w:space="0" w:color="auto"/>
              <w:left w:val="single" w:sz="4" w:space="0" w:color="auto"/>
              <w:right w:val="single" w:sz="4" w:space="0" w:color="auto"/>
            </w:tcBorders>
            <w:shd w:val="clear" w:color="auto" w:fill="FFFFFF"/>
            <w:vAlign w:val="bottom"/>
          </w:tcPr>
          <w:p w14:paraId="6FF858ED" w14:textId="27B437AA" w:rsidR="00B43C5D" w:rsidRPr="00A94EAE" w:rsidRDefault="00B43C5D"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Poremećaji nervnog sistema sistema</w:t>
            </w:r>
          </w:p>
        </w:tc>
      </w:tr>
      <w:tr w:rsidR="0035265A" w:rsidRPr="00A94EAE" w14:paraId="5009ECB3" w14:textId="77777777" w:rsidTr="0035265A">
        <w:trPr>
          <w:trHeight w:hRule="exact" w:val="274"/>
        </w:trPr>
        <w:tc>
          <w:tcPr>
            <w:tcW w:w="1727" w:type="dxa"/>
            <w:tcBorders>
              <w:top w:val="single" w:sz="4" w:space="0" w:color="auto"/>
              <w:left w:val="single" w:sz="4" w:space="0" w:color="auto"/>
            </w:tcBorders>
            <w:shd w:val="clear" w:color="auto" w:fill="FFFFFF"/>
            <w:vAlign w:val="bottom"/>
          </w:tcPr>
          <w:p w14:paraId="18D85812"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Često</w:t>
            </w:r>
          </w:p>
        </w:tc>
        <w:tc>
          <w:tcPr>
            <w:tcW w:w="3425" w:type="dxa"/>
            <w:tcBorders>
              <w:top w:val="single" w:sz="4" w:space="0" w:color="auto"/>
              <w:left w:val="single" w:sz="4" w:space="0" w:color="auto"/>
            </w:tcBorders>
            <w:shd w:val="clear" w:color="auto" w:fill="FFFFFF"/>
            <w:vAlign w:val="bottom"/>
          </w:tcPr>
          <w:p w14:paraId="3EB77638"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Periferna neuropatija</w:t>
            </w:r>
            <w:r w:rsidRPr="00A94EAE">
              <w:rPr>
                <w:rStyle w:val="Bodytext22"/>
                <w:sz w:val="22"/>
                <w:szCs w:val="22"/>
                <w:vertAlign w:val="superscript"/>
                <w:lang w:val="sr-Latn-RS"/>
              </w:rPr>
              <w:t>d,l</w:t>
            </w:r>
          </w:p>
        </w:tc>
        <w:tc>
          <w:tcPr>
            <w:tcW w:w="3939" w:type="dxa"/>
            <w:tcBorders>
              <w:top w:val="single" w:sz="4" w:space="0" w:color="auto"/>
              <w:left w:val="single" w:sz="4" w:space="0" w:color="auto"/>
              <w:right w:val="single" w:sz="4" w:space="0" w:color="auto"/>
            </w:tcBorders>
            <w:shd w:val="clear" w:color="auto" w:fill="FFFFFF"/>
          </w:tcPr>
          <w:p w14:paraId="1F3F075B" w14:textId="77777777" w:rsidR="0035265A" w:rsidRPr="00A94EAE" w:rsidRDefault="0035265A" w:rsidP="00F411C6">
            <w:pPr>
              <w:spacing w:line="276" w:lineRule="auto"/>
              <w:jc w:val="both"/>
              <w:rPr>
                <w:rFonts w:ascii="Times New Roman" w:hAnsi="Times New Roman" w:cs="Times New Roman"/>
                <w:sz w:val="22"/>
                <w:szCs w:val="22"/>
                <w:lang w:val="sr-Latn-RS"/>
              </w:rPr>
            </w:pPr>
          </w:p>
        </w:tc>
      </w:tr>
      <w:tr w:rsidR="0035265A" w:rsidRPr="00A94EAE" w14:paraId="1B60E887" w14:textId="77777777" w:rsidTr="0035265A">
        <w:trPr>
          <w:trHeight w:hRule="exact" w:val="269"/>
        </w:trPr>
        <w:tc>
          <w:tcPr>
            <w:tcW w:w="1727" w:type="dxa"/>
            <w:tcBorders>
              <w:top w:val="single" w:sz="4" w:space="0" w:color="auto"/>
              <w:left w:val="single" w:sz="4" w:space="0" w:color="auto"/>
            </w:tcBorders>
            <w:shd w:val="clear" w:color="auto" w:fill="FFFFFF"/>
            <w:vAlign w:val="bottom"/>
          </w:tcPr>
          <w:p w14:paraId="27CA632C"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Povremeno</w:t>
            </w:r>
          </w:p>
        </w:tc>
        <w:tc>
          <w:tcPr>
            <w:tcW w:w="3425" w:type="dxa"/>
            <w:tcBorders>
              <w:top w:val="single" w:sz="4" w:space="0" w:color="auto"/>
              <w:left w:val="single" w:sz="4" w:space="0" w:color="auto"/>
            </w:tcBorders>
            <w:shd w:val="clear" w:color="auto" w:fill="FFFFFF"/>
            <w:vAlign w:val="bottom"/>
          </w:tcPr>
          <w:p w14:paraId="1A4B6827"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Encefalitis</w:t>
            </w:r>
            <w:r w:rsidRPr="00A94EAE">
              <w:rPr>
                <w:rStyle w:val="Bodytext22"/>
                <w:sz w:val="22"/>
                <w:szCs w:val="22"/>
                <w:vertAlign w:val="superscript"/>
                <w:lang w:val="sr-Latn-RS"/>
              </w:rPr>
              <w:t>m</w:t>
            </w:r>
            <w:r w:rsidRPr="00A94EAE">
              <w:rPr>
                <w:rStyle w:val="Bodytext22"/>
                <w:sz w:val="22"/>
                <w:szCs w:val="22"/>
                <w:lang w:val="sr-Latn-RS"/>
              </w:rPr>
              <w:t>,</w:t>
            </w:r>
          </w:p>
        </w:tc>
        <w:tc>
          <w:tcPr>
            <w:tcW w:w="3939" w:type="dxa"/>
            <w:tcBorders>
              <w:top w:val="single" w:sz="4" w:space="0" w:color="auto"/>
              <w:left w:val="single" w:sz="4" w:space="0" w:color="auto"/>
              <w:right w:val="single" w:sz="4" w:space="0" w:color="auto"/>
            </w:tcBorders>
            <w:shd w:val="clear" w:color="auto" w:fill="FFFFFF"/>
            <w:vAlign w:val="bottom"/>
          </w:tcPr>
          <w:p w14:paraId="59E7597D"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Miastenija gravis, meningitis</w:t>
            </w:r>
          </w:p>
        </w:tc>
      </w:tr>
      <w:tr w:rsidR="0035265A" w:rsidRPr="00A94EAE" w14:paraId="4845B347" w14:textId="77777777" w:rsidTr="0035265A">
        <w:trPr>
          <w:trHeight w:hRule="exact" w:val="514"/>
        </w:trPr>
        <w:tc>
          <w:tcPr>
            <w:tcW w:w="1727" w:type="dxa"/>
            <w:tcBorders>
              <w:top w:val="single" w:sz="4" w:space="0" w:color="auto"/>
              <w:left w:val="single" w:sz="4" w:space="0" w:color="auto"/>
            </w:tcBorders>
            <w:shd w:val="clear" w:color="auto" w:fill="FFFFFF"/>
          </w:tcPr>
          <w:p w14:paraId="6FC54DE5"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Nije poznata</w:t>
            </w:r>
          </w:p>
        </w:tc>
        <w:tc>
          <w:tcPr>
            <w:tcW w:w="3425" w:type="dxa"/>
            <w:tcBorders>
              <w:top w:val="single" w:sz="4" w:space="0" w:color="auto"/>
              <w:left w:val="single" w:sz="4" w:space="0" w:color="auto"/>
            </w:tcBorders>
            <w:shd w:val="clear" w:color="auto" w:fill="FFFFFF"/>
            <w:vAlign w:val="bottom"/>
          </w:tcPr>
          <w:p w14:paraId="7F4A35A3"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Miastenija gravis</w:t>
            </w:r>
            <w:r w:rsidRPr="00A94EAE">
              <w:rPr>
                <w:rStyle w:val="Bodytext22"/>
                <w:sz w:val="22"/>
                <w:szCs w:val="22"/>
                <w:vertAlign w:val="superscript"/>
                <w:lang w:val="sr-Latn-RS"/>
              </w:rPr>
              <w:t>n</w:t>
            </w:r>
            <w:r w:rsidRPr="00A94EAE">
              <w:rPr>
                <w:rStyle w:val="Bodytext22"/>
                <w:sz w:val="22"/>
                <w:szCs w:val="22"/>
                <w:lang w:val="sr-Latn-RS"/>
              </w:rPr>
              <w:t>, Gilen-Bareov sindrom</w:t>
            </w:r>
            <w:r w:rsidRPr="00A94EAE">
              <w:rPr>
                <w:rStyle w:val="Bodytext22"/>
                <w:sz w:val="22"/>
                <w:szCs w:val="22"/>
                <w:vertAlign w:val="superscript"/>
                <w:lang w:val="sr-Latn-RS"/>
              </w:rPr>
              <w:t>n</w:t>
            </w:r>
            <w:r w:rsidRPr="00A94EAE">
              <w:rPr>
                <w:rStyle w:val="Bodytext22"/>
                <w:sz w:val="22"/>
                <w:szCs w:val="22"/>
                <w:lang w:val="sr-Latn-RS"/>
              </w:rPr>
              <w:t>, meningitis</w:t>
            </w:r>
            <w:r w:rsidRPr="00A94EAE">
              <w:rPr>
                <w:rStyle w:val="Bodytext22"/>
                <w:sz w:val="22"/>
                <w:szCs w:val="22"/>
                <w:vertAlign w:val="superscript"/>
                <w:lang w:val="sr-Latn-RS"/>
              </w:rPr>
              <w:t>n</w:t>
            </w:r>
          </w:p>
        </w:tc>
        <w:tc>
          <w:tcPr>
            <w:tcW w:w="3939" w:type="dxa"/>
            <w:tcBorders>
              <w:top w:val="single" w:sz="4" w:space="0" w:color="auto"/>
              <w:left w:val="single" w:sz="4" w:space="0" w:color="auto"/>
              <w:right w:val="single" w:sz="4" w:space="0" w:color="auto"/>
            </w:tcBorders>
            <w:shd w:val="clear" w:color="auto" w:fill="FFFFFF"/>
          </w:tcPr>
          <w:p w14:paraId="5CF89A56"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Gilen-Bareov sindrom</w:t>
            </w:r>
            <w:r w:rsidRPr="00A94EAE">
              <w:rPr>
                <w:rStyle w:val="Bodytext22"/>
                <w:sz w:val="22"/>
                <w:szCs w:val="22"/>
                <w:vertAlign w:val="superscript"/>
                <w:lang w:val="sr-Latn-RS"/>
              </w:rPr>
              <w:t>h</w:t>
            </w:r>
            <w:r w:rsidRPr="00A94EAE">
              <w:rPr>
                <w:rStyle w:val="Bodytext22"/>
                <w:sz w:val="22"/>
                <w:szCs w:val="22"/>
                <w:lang w:val="sr-Latn-RS"/>
              </w:rPr>
              <w:t>, encefalitis</w:t>
            </w:r>
            <w:r w:rsidRPr="00A94EAE">
              <w:rPr>
                <w:rStyle w:val="Bodytext22"/>
                <w:sz w:val="22"/>
                <w:szCs w:val="22"/>
                <w:vertAlign w:val="superscript"/>
                <w:lang w:val="sr-Latn-RS"/>
              </w:rPr>
              <w:t>h</w:t>
            </w:r>
          </w:p>
        </w:tc>
      </w:tr>
      <w:tr w:rsidR="0035265A" w:rsidRPr="00A94EAE" w14:paraId="2FDFAF3E" w14:textId="77777777" w:rsidTr="0035265A">
        <w:trPr>
          <w:trHeight w:hRule="exact" w:val="264"/>
        </w:trPr>
        <w:tc>
          <w:tcPr>
            <w:tcW w:w="9091" w:type="dxa"/>
            <w:gridSpan w:val="3"/>
            <w:tcBorders>
              <w:top w:val="single" w:sz="4" w:space="0" w:color="auto"/>
              <w:left w:val="single" w:sz="4" w:space="0" w:color="auto"/>
              <w:right w:val="single" w:sz="4" w:space="0" w:color="auto"/>
            </w:tcBorders>
            <w:shd w:val="clear" w:color="auto" w:fill="FFFFFF"/>
            <w:vAlign w:val="bottom"/>
          </w:tcPr>
          <w:p w14:paraId="34FB830F"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Srčani poremećaji</w:t>
            </w:r>
          </w:p>
        </w:tc>
      </w:tr>
      <w:tr w:rsidR="0035265A" w:rsidRPr="00A94EAE" w14:paraId="775539F2" w14:textId="77777777" w:rsidTr="0035265A">
        <w:trPr>
          <w:trHeight w:hRule="exact" w:val="269"/>
        </w:trPr>
        <w:tc>
          <w:tcPr>
            <w:tcW w:w="1727" w:type="dxa"/>
            <w:tcBorders>
              <w:top w:val="single" w:sz="4" w:space="0" w:color="auto"/>
              <w:left w:val="single" w:sz="4" w:space="0" w:color="auto"/>
            </w:tcBorders>
            <w:shd w:val="clear" w:color="auto" w:fill="FFFFFF"/>
            <w:vAlign w:val="bottom"/>
          </w:tcPr>
          <w:p w14:paraId="33529A5E"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Povremeno</w:t>
            </w:r>
          </w:p>
        </w:tc>
        <w:tc>
          <w:tcPr>
            <w:tcW w:w="3425" w:type="dxa"/>
            <w:tcBorders>
              <w:top w:val="single" w:sz="4" w:space="0" w:color="auto"/>
              <w:left w:val="single" w:sz="4" w:space="0" w:color="auto"/>
            </w:tcBorders>
            <w:shd w:val="clear" w:color="auto" w:fill="FFFFFF"/>
            <w:vAlign w:val="bottom"/>
          </w:tcPr>
          <w:p w14:paraId="02F8CE83"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Miokarditis</w:t>
            </w:r>
            <w:r w:rsidRPr="00A94EAE">
              <w:rPr>
                <w:sz w:val="22"/>
                <w:szCs w:val="22"/>
                <w:vertAlign w:val="superscript"/>
                <w:lang w:val="sr-Latn-RS"/>
              </w:rPr>
              <w:t>o</w:t>
            </w:r>
          </w:p>
        </w:tc>
        <w:tc>
          <w:tcPr>
            <w:tcW w:w="3939" w:type="dxa"/>
            <w:tcBorders>
              <w:top w:val="single" w:sz="4" w:space="0" w:color="auto"/>
              <w:left w:val="single" w:sz="4" w:space="0" w:color="auto"/>
              <w:right w:val="single" w:sz="4" w:space="0" w:color="auto"/>
            </w:tcBorders>
            <w:shd w:val="clear" w:color="auto" w:fill="FFFFFF"/>
            <w:vAlign w:val="bottom"/>
          </w:tcPr>
          <w:p w14:paraId="1E171A36"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Miokarditis</w:t>
            </w:r>
          </w:p>
        </w:tc>
      </w:tr>
      <w:tr w:rsidR="0035265A" w:rsidRPr="00A94EAE" w14:paraId="6EA955AE" w14:textId="77777777" w:rsidTr="0035265A">
        <w:trPr>
          <w:trHeight w:hRule="exact" w:val="264"/>
        </w:trPr>
        <w:tc>
          <w:tcPr>
            <w:tcW w:w="9091" w:type="dxa"/>
            <w:gridSpan w:val="3"/>
            <w:tcBorders>
              <w:top w:val="single" w:sz="4" w:space="0" w:color="auto"/>
              <w:left w:val="single" w:sz="4" w:space="0" w:color="auto"/>
              <w:right w:val="single" w:sz="4" w:space="0" w:color="auto"/>
            </w:tcBorders>
            <w:shd w:val="clear" w:color="auto" w:fill="FFFFFF"/>
            <w:vAlign w:val="bottom"/>
          </w:tcPr>
          <w:p w14:paraId="1B9CEFD4"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Respiratorni, torakalni i medijastinalni poremećaji</w:t>
            </w:r>
          </w:p>
        </w:tc>
      </w:tr>
      <w:tr w:rsidR="0035265A" w:rsidRPr="00A94EAE" w14:paraId="76ACC066" w14:textId="77777777" w:rsidTr="0035265A">
        <w:trPr>
          <w:trHeight w:hRule="exact" w:val="269"/>
        </w:trPr>
        <w:tc>
          <w:tcPr>
            <w:tcW w:w="1727" w:type="dxa"/>
            <w:tcBorders>
              <w:top w:val="single" w:sz="4" w:space="0" w:color="auto"/>
              <w:left w:val="single" w:sz="4" w:space="0" w:color="auto"/>
            </w:tcBorders>
            <w:shd w:val="clear" w:color="auto" w:fill="FFFFFF"/>
            <w:vAlign w:val="bottom"/>
          </w:tcPr>
          <w:p w14:paraId="7148E0DB"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Veoma često</w:t>
            </w:r>
          </w:p>
        </w:tc>
        <w:tc>
          <w:tcPr>
            <w:tcW w:w="3425" w:type="dxa"/>
            <w:tcBorders>
              <w:top w:val="single" w:sz="4" w:space="0" w:color="auto"/>
              <w:left w:val="single" w:sz="4" w:space="0" w:color="auto"/>
            </w:tcBorders>
            <w:shd w:val="clear" w:color="auto" w:fill="FFFFFF"/>
            <w:vAlign w:val="bottom"/>
          </w:tcPr>
          <w:p w14:paraId="13E71A16"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Kašalj / produktivni kašalj</w:t>
            </w:r>
          </w:p>
        </w:tc>
        <w:tc>
          <w:tcPr>
            <w:tcW w:w="3939" w:type="dxa"/>
            <w:tcBorders>
              <w:top w:val="single" w:sz="4" w:space="0" w:color="auto"/>
              <w:left w:val="single" w:sz="4" w:space="0" w:color="auto"/>
              <w:right w:val="single" w:sz="4" w:space="0" w:color="auto"/>
            </w:tcBorders>
            <w:shd w:val="clear" w:color="auto" w:fill="FFFFFF"/>
            <w:vAlign w:val="bottom"/>
          </w:tcPr>
          <w:p w14:paraId="23E08075"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Kašalj / produktivni kašalj</w:t>
            </w:r>
          </w:p>
        </w:tc>
      </w:tr>
      <w:tr w:rsidR="0035265A" w:rsidRPr="00A94EAE" w14:paraId="7D33D046" w14:textId="77777777" w:rsidTr="0035265A">
        <w:trPr>
          <w:trHeight w:hRule="exact" w:val="274"/>
        </w:trPr>
        <w:tc>
          <w:tcPr>
            <w:tcW w:w="1727" w:type="dxa"/>
            <w:tcBorders>
              <w:top w:val="single" w:sz="4" w:space="0" w:color="auto"/>
              <w:left w:val="single" w:sz="4" w:space="0" w:color="auto"/>
            </w:tcBorders>
            <w:shd w:val="clear" w:color="auto" w:fill="FFFFFF"/>
            <w:vAlign w:val="bottom"/>
          </w:tcPr>
          <w:p w14:paraId="5C5DF639"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Često</w:t>
            </w:r>
          </w:p>
        </w:tc>
        <w:tc>
          <w:tcPr>
            <w:tcW w:w="3425" w:type="dxa"/>
            <w:tcBorders>
              <w:top w:val="single" w:sz="4" w:space="0" w:color="auto"/>
              <w:left w:val="single" w:sz="4" w:space="0" w:color="auto"/>
            </w:tcBorders>
            <w:shd w:val="clear" w:color="auto" w:fill="FFFFFF"/>
            <w:vAlign w:val="bottom"/>
          </w:tcPr>
          <w:p w14:paraId="1BBBDB93"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Pneumonitis</w:t>
            </w:r>
            <w:r w:rsidRPr="00A94EAE">
              <w:rPr>
                <w:rStyle w:val="Bodytext22"/>
                <w:sz w:val="22"/>
                <w:szCs w:val="22"/>
                <w:vertAlign w:val="superscript"/>
                <w:lang w:val="sr-Latn-RS"/>
              </w:rPr>
              <w:t>p</w:t>
            </w:r>
            <w:r w:rsidRPr="00A94EAE">
              <w:rPr>
                <w:rStyle w:val="Bodytext22"/>
                <w:sz w:val="22"/>
                <w:szCs w:val="22"/>
                <w:lang w:val="sr-Latn-RS"/>
              </w:rPr>
              <w:t>, disfonija</w:t>
            </w:r>
          </w:p>
        </w:tc>
        <w:tc>
          <w:tcPr>
            <w:tcW w:w="3939" w:type="dxa"/>
            <w:tcBorders>
              <w:top w:val="single" w:sz="4" w:space="0" w:color="auto"/>
              <w:left w:val="single" w:sz="4" w:space="0" w:color="auto"/>
              <w:right w:val="single" w:sz="4" w:space="0" w:color="auto"/>
            </w:tcBorders>
            <w:shd w:val="clear" w:color="auto" w:fill="FFFFFF"/>
            <w:vAlign w:val="bottom"/>
          </w:tcPr>
          <w:p w14:paraId="10E35B57"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Pneumonitis</w:t>
            </w:r>
            <w:r w:rsidRPr="00A94EAE">
              <w:rPr>
                <w:rStyle w:val="Bodytext22"/>
                <w:sz w:val="22"/>
                <w:szCs w:val="22"/>
                <w:vertAlign w:val="superscript"/>
                <w:lang w:val="sr-Latn-RS"/>
              </w:rPr>
              <w:t>p</w:t>
            </w:r>
          </w:p>
        </w:tc>
      </w:tr>
      <w:tr w:rsidR="0035265A" w:rsidRPr="00A94EAE" w14:paraId="03964F4B" w14:textId="77777777" w:rsidTr="0035265A">
        <w:trPr>
          <w:trHeight w:hRule="exact" w:val="269"/>
        </w:trPr>
        <w:tc>
          <w:tcPr>
            <w:tcW w:w="1727" w:type="dxa"/>
            <w:tcBorders>
              <w:top w:val="single" w:sz="4" w:space="0" w:color="auto"/>
              <w:left w:val="single" w:sz="4" w:space="0" w:color="auto"/>
            </w:tcBorders>
            <w:shd w:val="clear" w:color="auto" w:fill="FFFFFF"/>
            <w:vAlign w:val="bottom"/>
          </w:tcPr>
          <w:p w14:paraId="47CA0C0F"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Povremeno</w:t>
            </w:r>
          </w:p>
        </w:tc>
        <w:tc>
          <w:tcPr>
            <w:tcW w:w="3425" w:type="dxa"/>
            <w:tcBorders>
              <w:top w:val="single" w:sz="4" w:space="0" w:color="auto"/>
              <w:left w:val="single" w:sz="4" w:space="0" w:color="auto"/>
            </w:tcBorders>
            <w:shd w:val="clear" w:color="auto" w:fill="FFFFFF"/>
            <w:vAlign w:val="bottom"/>
          </w:tcPr>
          <w:p w14:paraId="2D3D7464"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Intersticijalna bolest pluća</w:t>
            </w:r>
          </w:p>
        </w:tc>
        <w:tc>
          <w:tcPr>
            <w:tcW w:w="3939" w:type="dxa"/>
            <w:tcBorders>
              <w:top w:val="single" w:sz="4" w:space="0" w:color="auto"/>
              <w:left w:val="single" w:sz="4" w:space="0" w:color="auto"/>
              <w:right w:val="single" w:sz="4" w:space="0" w:color="auto"/>
            </w:tcBorders>
            <w:shd w:val="clear" w:color="auto" w:fill="FFFFFF"/>
            <w:vAlign w:val="bottom"/>
          </w:tcPr>
          <w:p w14:paraId="29A6EB1C"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Disfonija, intersticijalna bolest pluća</w:t>
            </w:r>
          </w:p>
        </w:tc>
      </w:tr>
      <w:tr w:rsidR="0035265A" w:rsidRPr="00A94EAE" w14:paraId="3867BDAF" w14:textId="77777777" w:rsidTr="0035265A">
        <w:trPr>
          <w:trHeight w:hRule="exact" w:val="269"/>
        </w:trPr>
        <w:tc>
          <w:tcPr>
            <w:tcW w:w="9091" w:type="dxa"/>
            <w:gridSpan w:val="3"/>
            <w:tcBorders>
              <w:top w:val="single" w:sz="4" w:space="0" w:color="auto"/>
              <w:left w:val="single" w:sz="4" w:space="0" w:color="auto"/>
              <w:right w:val="single" w:sz="4" w:space="0" w:color="auto"/>
            </w:tcBorders>
            <w:shd w:val="clear" w:color="auto" w:fill="FFFFFF"/>
            <w:vAlign w:val="bottom"/>
          </w:tcPr>
          <w:p w14:paraId="386C939D"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Gastrointestinalni poremećaji</w:t>
            </w:r>
          </w:p>
        </w:tc>
      </w:tr>
      <w:tr w:rsidR="0035265A" w:rsidRPr="00A94EAE" w14:paraId="550A1242" w14:textId="77777777" w:rsidTr="0035265A">
        <w:trPr>
          <w:trHeight w:hRule="exact" w:val="533"/>
        </w:trPr>
        <w:tc>
          <w:tcPr>
            <w:tcW w:w="1727" w:type="dxa"/>
            <w:tcBorders>
              <w:top w:val="single" w:sz="4" w:space="0" w:color="auto"/>
              <w:left w:val="single" w:sz="4" w:space="0" w:color="auto"/>
            </w:tcBorders>
            <w:shd w:val="clear" w:color="auto" w:fill="FFFFFF"/>
          </w:tcPr>
          <w:p w14:paraId="7EE4BFA2"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Veoma često</w:t>
            </w:r>
          </w:p>
        </w:tc>
        <w:tc>
          <w:tcPr>
            <w:tcW w:w="3425" w:type="dxa"/>
            <w:tcBorders>
              <w:top w:val="single" w:sz="4" w:space="0" w:color="auto"/>
              <w:left w:val="single" w:sz="4" w:space="0" w:color="auto"/>
            </w:tcBorders>
            <w:shd w:val="clear" w:color="auto" w:fill="FFFFFF"/>
            <w:vAlign w:val="bottom"/>
          </w:tcPr>
          <w:p w14:paraId="28989A9F"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Mučnina</w:t>
            </w:r>
            <w:r w:rsidRPr="00A94EAE">
              <w:rPr>
                <w:rStyle w:val="Bodytext22"/>
                <w:sz w:val="22"/>
                <w:szCs w:val="22"/>
                <w:vertAlign w:val="superscript"/>
                <w:lang w:val="sr-Latn-RS"/>
              </w:rPr>
              <w:t>d</w:t>
            </w:r>
            <w:r w:rsidRPr="00A94EAE">
              <w:rPr>
                <w:rStyle w:val="Bodytext22"/>
                <w:sz w:val="22"/>
                <w:szCs w:val="22"/>
                <w:lang w:val="sr-Latn-RS"/>
              </w:rPr>
              <w:t>, dijareja, konstipacija</w:t>
            </w:r>
            <w:r w:rsidRPr="00A94EAE">
              <w:rPr>
                <w:rStyle w:val="Bodytext22"/>
                <w:sz w:val="22"/>
                <w:szCs w:val="22"/>
                <w:vertAlign w:val="superscript"/>
                <w:lang w:val="sr-Latn-RS"/>
              </w:rPr>
              <w:t>d</w:t>
            </w:r>
            <w:r w:rsidRPr="00A94EAE">
              <w:rPr>
                <w:rStyle w:val="Bodytext22"/>
                <w:sz w:val="22"/>
                <w:szCs w:val="22"/>
                <w:lang w:val="sr-Latn-RS"/>
              </w:rPr>
              <w:t>, povraćanje</w:t>
            </w:r>
            <w:r w:rsidRPr="00A94EAE">
              <w:rPr>
                <w:rStyle w:val="Bodytext22"/>
                <w:sz w:val="22"/>
                <w:szCs w:val="22"/>
                <w:vertAlign w:val="superscript"/>
                <w:lang w:val="sr-Latn-RS"/>
              </w:rPr>
              <w:t>d</w:t>
            </w:r>
          </w:p>
        </w:tc>
        <w:tc>
          <w:tcPr>
            <w:tcW w:w="3939" w:type="dxa"/>
            <w:tcBorders>
              <w:top w:val="single" w:sz="4" w:space="0" w:color="auto"/>
              <w:left w:val="single" w:sz="4" w:space="0" w:color="auto"/>
              <w:right w:val="single" w:sz="4" w:space="0" w:color="auto"/>
            </w:tcBorders>
            <w:shd w:val="clear" w:color="auto" w:fill="FFFFFF"/>
          </w:tcPr>
          <w:p w14:paraId="0170877A"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Dijareja, bol u abdomenu</w:t>
            </w:r>
            <w:r w:rsidRPr="00A94EAE">
              <w:rPr>
                <w:rStyle w:val="Bodytext22"/>
                <w:sz w:val="22"/>
                <w:szCs w:val="22"/>
                <w:vertAlign w:val="superscript"/>
                <w:lang w:val="sr-Latn-RS"/>
              </w:rPr>
              <w:t>q</w:t>
            </w:r>
          </w:p>
        </w:tc>
      </w:tr>
      <w:tr w:rsidR="0035265A" w:rsidRPr="00A94EAE" w14:paraId="53F8CFEB" w14:textId="77777777" w:rsidTr="0035265A">
        <w:trPr>
          <w:trHeight w:hRule="exact" w:val="787"/>
        </w:trPr>
        <w:tc>
          <w:tcPr>
            <w:tcW w:w="1727" w:type="dxa"/>
            <w:tcBorders>
              <w:top w:val="single" w:sz="4" w:space="0" w:color="auto"/>
              <w:left w:val="single" w:sz="4" w:space="0" w:color="auto"/>
            </w:tcBorders>
            <w:shd w:val="clear" w:color="auto" w:fill="FFFFFF"/>
          </w:tcPr>
          <w:p w14:paraId="7E6B5DFE"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Često</w:t>
            </w:r>
          </w:p>
        </w:tc>
        <w:tc>
          <w:tcPr>
            <w:tcW w:w="3425" w:type="dxa"/>
            <w:tcBorders>
              <w:top w:val="single" w:sz="4" w:space="0" w:color="auto"/>
              <w:left w:val="single" w:sz="4" w:space="0" w:color="auto"/>
            </w:tcBorders>
            <w:shd w:val="clear" w:color="auto" w:fill="FFFFFF"/>
            <w:vAlign w:val="bottom"/>
          </w:tcPr>
          <w:p w14:paraId="7801D3C7" w14:textId="07BD72CC"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Stomatitis</w:t>
            </w:r>
            <w:r w:rsidRPr="00A94EAE">
              <w:rPr>
                <w:rStyle w:val="Bodytext22"/>
                <w:sz w:val="22"/>
                <w:szCs w:val="22"/>
                <w:vertAlign w:val="superscript"/>
                <w:lang w:val="sr-Latn-RS"/>
              </w:rPr>
              <w:t>d,r</w:t>
            </w:r>
            <w:r w:rsidRPr="00A94EAE">
              <w:rPr>
                <w:rStyle w:val="Bodytext22"/>
                <w:sz w:val="22"/>
                <w:szCs w:val="22"/>
                <w:lang w:val="sr-Latn-RS"/>
              </w:rPr>
              <w:t>, povišena amilaza, bol u abdomenu</w:t>
            </w:r>
            <w:r w:rsidRPr="00A94EAE">
              <w:rPr>
                <w:rStyle w:val="Bodytext22"/>
                <w:sz w:val="22"/>
                <w:szCs w:val="22"/>
                <w:vertAlign w:val="superscript"/>
                <w:lang w:val="sr-Latn-RS"/>
              </w:rPr>
              <w:t>q</w:t>
            </w:r>
            <w:r w:rsidRPr="00A94EAE">
              <w:rPr>
                <w:rStyle w:val="Bodytext22"/>
                <w:sz w:val="22"/>
                <w:szCs w:val="22"/>
                <w:lang w:val="sr-Latn-RS"/>
              </w:rPr>
              <w:t>, povišena lipaza, kolitis</w:t>
            </w:r>
            <w:r w:rsidRPr="00A94EAE">
              <w:rPr>
                <w:rStyle w:val="Bodytext22"/>
                <w:sz w:val="22"/>
                <w:szCs w:val="22"/>
                <w:vertAlign w:val="superscript"/>
                <w:lang w:val="sr-Latn-RS"/>
              </w:rPr>
              <w:t>s</w:t>
            </w:r>
            <w:r w:rsidRPr="00A94EAE">
              <w:rPr>
                <w:rStyle w:val="Bodytext22"/>
                <w:sz w:val="22"/>
                <w:szCs w:val="22"/>
                <w:lang w:val="sr-Latn-RS"/>
              </w:rPr>
              <w:t>, pankreatitis</w:t>
            </w:r>
            <w:r w:rsidRPr="00A94EAE">
              <w:rPr>
                <w:rStyle w:val="Bodytext22"/>
                <w:sz w:val="22"/>
                <w:szCs w:val="22"/>
                <w:vertAlign w:val="superscript"/>
                <w:lang w:val="sr-Latn-RS"/>
              </w:rPr>
              <w:t>t</w:t>
            </w:r>
          </w:p>
        </w:tc>
        <w:tc>
          <w:tcPr>
            <w:tcW w:w="3939" w:type="dxa"/>
            <w:tcBorders>
              <w:top w:val="single" w:sz="4" w:space="0" w:color="auto"/>
              <w:left w:val="single" w:sz="4" w:space="0" w:color="auto"/>
              <w:right w:val="single" w:sz="4" w:space="0" w:color="auto"/>
            </w:tcBorders>
            <w:shd w:val="clear" w:color="auto" w:fill="FFFFFF"/>
          </w:tcPr>
          <w:p w14:paraId="792678E5"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Povišena lipaza, povišena amilaza, kolitis</w:t>
            </w:r>
            <w:r w:rsidRPr="00A94EAE">
              <w:rPr>
                <w:rStyle w:val="Bodytext22"/>
                <w:sz w:val="22"/>
                <w:szCs w:val="22"/>
                <w:vertAlign w:val="superscript"/>
                <w:lang w:val="sr-Latn-RS"/>
              </w:rPr>
              <w:t>s</w:t>
            </w:r>
            <w:r w:rsidRPr="00A94EAE">
              <w:rPr>
                <w:rStyle w:val="Bodytext22"/>
                <w:sz w:val="22"/>
                <w:szCs w:val="22"/>
                <w:lang w:val="sr-Latn-RS"/>
              </w:rPr>
              <w:t>, pankreatitis</w:t>
            </w:r>
            <w:r w:rsidRPr="00A94EAE">
              <w:rPr>
                <w:rStyle w:val="Bodytext22"/>
                <w:sz w:val="22"/>
                <w:szCs w:val="22"/>
                <w:vertAlign w:val="superscript"/>
                <w:lang w:val="sr-Latn-RS"/>
              </w:rPr>
              <w:t>t</w:t>
            </w:r>
            <w:r w:rsidRPr="00A94EAE">
              <w:rPr>
                <w:rStyle w:val="Bodytext22"/>
                <w:sz w:val="22"/>
                <w:szCs w:val="22"/>
                <w:lang w:val="sr-Latn-RS"/>
              </w:rPr>
              <w:t>,</w:t>
            </w:r>
          </w:p>
        </w:tc>
      </w:tr>
      <w:tr w:rsidR="0035265A" w:rsidRPr="00A94EAE" w14:paraId="6140C3E6" w14:textId="77777777" w:rsidTr="0035265A">
        <w:trPr>
          <w:trHeight w:hRule="exact" w:val="533"/>
        </w:trPr>
        <w:tc>
          <w:tcPr>
            <w:tcW w:w="1727" w:type="dxa"/>
            <w:tcBorders>
              <w:top w:val="single" w:sz="4" w:space="0" w:color="auto"/>
              <w:left w:val="single" w:sz="4" w:space="0" w:color="auto"/>
            </w:tcBorders>
            <w:shd w:val="clear" w:color="auto" w:fill="FFFFFF"/>
          </w:tcPr>
          <w:p w14:paraId="0B4D456A"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Nije poznata</w:t>
            </w:r>
          </w:p>
        </w:tc>
        <w:tc>
          <w:tcPr>
            <w:tcW w:w="3425" w:type="dxa"/>
            <w:tcBorders>
              <w:top w:val="single" w:sz="4" w:space="0" w:color="auto"/>
              <w:left w:val="single" w:sz="4" w:space="0" w:color="auto"/>
            </w:tcBorders>
            <w:shd w:val="clear" w:color="auto" w:fill="FFFFFF"/>
            <w:vAlign w:val="bottom"/>
          </w:tcPr>
          <w:p w14:paraId="2E6C9B39"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Perforacija creva</w:t>
            </w:r>
            <w:r w:rsidRPr="00A94EAE">
              <w:rPr>
                <w:rStyle w:val="Bodytext22"/>
                <w:sz w:val="22"/>
                <w:szCs w:val="22"/>
                <w:vertAlign w:val="superscript"/>
                <w:lang w:val="sr-Latn-RS"/>
              </w:rPr>
              <w:t>n</w:t>
            </w:r>
            <w:r w:rsidRPr="00A94EAE">
              <w:rPr>
                <w:rStyle w:val="Bodytext22"/>
                <w:sz w:val="22"/>
                <w:szCs w:val="22"/>
                <w:lang w:val="sr-Latn-RS"/>
              </w:rPr>
              <w:t>, perforacija debelog creva</w:t>
            </w:r>
            <w:r w:rsidRPr="00A94EAE">
              <w:rPr>
                <w:rStyle w:val="Bodytext22"/>
                <w:sz w:val="22"/>
                <w:szCs w:val="22"/>
                <w:vertAlign w:val="superscript"/>
                <w:lang w:val="sr-Latn-RS"/>
              </w:rPr>
              <w:t>n</w:t>
            </w:r>
          </w:p>
        </w:tc>
        <w:tc>
          <w:tcPr>
            <w:tcW w:w="3939" w:type="dxa"/>
            <w:tcBorders>
              <w:top w:val="single" w:sz="4" w:space="0" w:color="auto"/>
              <w:left w:val="single" w:sz="4" w:space="0" w:color="auto"/>
              <w:right w:val="single" w:sz="4" w:space="0" w:color="auto"/>
            </w:tcBorders>
            <w:shd w:val="clear" w:color="auto" w:fill="FFFFFF"/>
            <w:vAlign w:val="bottom"/>
          </w:tcPr>
          <w:p w14:paraId="178B9787"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Perforacija creva</w:t>
            </w:r>
            <w:r w:rsidRPr="00A94EAE">
              <w:rPr>
                <w:rStyle w:val="Bodytext22"/>
                <w:sz w:val="22"/>
                <w:szCs w:val="22"/>
                <w:vertAlign w:val="superscript"/>
                <w:lang w:val="sr-Latn-RS"/>
              </w:rPr>
              <w:t>h</w:t>
            </w:r>
            <w:r w:rsidRPr="00A94EAE">
              <w:rPr>
                <w:rStyle w:val="Bodytext22"/>
                <w:sz w:val="22"/>
                <w:szCs w:val="22"/>
                <w:lang w:val="sr-Latn-RS"/>
              </w:rPr>
              <w:t>, perforacija debelog creva</w:t>
            </w:r>
            <w:r w:rsidRPr="00A94EAE">
              <w:rPr>
                <w:rStyle w:val="Bodytext22"/>
                <w:sz w:val="22"/>
                <w:szCs w:val="22"/>
                <w:vertAlign w:val="superscript"/>
                <w:lang w:val="sr-Latn-RS"/>
              </w:rPr>
              <w:t>h</w:t>
            </w:r>
          </w:p>
        </w:tc>
      </w:tr>
      <w:tr w:rsidR="0035265A" w:rsidRPr="00A94EAE" w14:paraId="2B13F180" w14:textId="77777777" w:rsidTr="0035265A">
        <w:trPr>
          <w:trHeight w:hRule="exact" w:val="269"/>
        </w:trPr>
        <w:tc>
          <w:tcPr>
            <w:tcW w:w="9091" w:type="dxa"/>
            <w:gridSpan w:val="3"/>
            <w:tcBorders>
              <w:top w:val="single" w:sz="4" w:space="0" w:color="auto"/>
              <w:left w:val="single" w:sz="4" w:space="0" w:color="auto"/>
              <w:right w:val="single" w:sz="4" w:space="0" w:color="auto"/>
            </w:tcBorders>
            <w:shd w:val="clear" w:color="auto" w:fill="FFFFFF"/>
            <w:vAlign w:val="bottom"/>
          </w:tcPr>
          <w:p w14:paraId="0CA82EB1"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Hepatobilijarni poremećaji</w:t>
            </w:r>
          </w:p>
        </w:tc>
      </w:tr>
      <w:tr w:rsidR="0035265A" w:rsidRPr="00A94EAE" w14:paraId="6DE77AA6" w14:textId="77777777" w:rsidTr="0035265A">
        <w:trPr>
          <w:trHeight w:hRule="exact" w:val="787"/>
        </w:trPr>
        <w:tc>
          <w:tcPr>
            <w:tcW w:w="1727" w:type="dxa"/>
            <w:tcBorders>
              <w:top w:val="single" w:sz="4" w:space="0" w:color="auto"/>
              <w:left w:val="single" w:sz="4" w:space="0" w:color="auto"/>
            </w:tcBorders>
            <w:shd w:val="clear" w:color="auto" w:fill="FFFFFF"/>
          </w:tcPr>
          <w:p w14:paraId="372493FE"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Veoma često</w:t>
            </w:r>
          </w:p>
        </w:tc>
        <w:tc>
          <w:tcPr>
            <w:tcW w:w="3425" w:type="dxa"/>
            <w:tcBorders>
              <w:top w:val="single" w:sz="4" w:space="0" w:color="auto"/>
              <w:left w:val="single" w:sz="4" w:space="0" w:color="auto"/>
            </w:tcBorders>
            <w:shd w:val="clear" w:color="auto" w:fill="FFFFFF"/>
            <w:vAlign w:val="bottom"/>
          </w:tcPr>
          <w:p w14:paraId="114E3E9C"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Povišena aspartat aminotransferaza / povišena alanin aminotransferaza</w:t>
            </w:r>
            <w:r w:rsidRPr="00A94EAE">
              <w:rPr>
                <w:rStyle w:val="Bodytext22"/>
                <w:sz w:val="22"/>
                <w:szCs w:val="22"/>
                <w:vertAlign w:val="superscript"/>
                <w:lang w:val="sr-Latn-RS"/>
              </w:rPr>
              <w:t>u</w:t>
            </w:r>
          </w:p>
        </w:tc>
        <w:tc>
          <w:tcPr>
            <w:tcW w:w="3939" w:type="dxa"/>
            <w:tcBorders>
              <w:top w:val="single" w:sz="4" w:space="0" w:color="auto"/>
              <w:left w:val="single" w:sz="4" w:space="0" w:color="auto"/>
              <w:right w:val="single" w:sz="4" w:space="0" w:color="auto"/>
            </w:tcBorders>
            <w:shd w:val="clear" w:color="auto" w:fill="FFFFFF"/>
            <w:vAlign w:val="bottom"/>
          </w:tcPr>
          <w:p w14:paraId="01C49728"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Povišena aspartat aminotransferaza / povišena alanin aminotransferaza</w:t>
            </w:r>
            <w:r w:rsidRPr="00A94EAE">
              <w:rPr>
                <w:rStyle w:val="Bodytext22"/>
                <w:sz w:val="22"/>
                <w:szCs w:val="22"/>
                <w:vertAlign w:val="superscript"/>
                <w:lang w:val="sr-Latn-RS"/>
              </w:rPr>
              <w:t>u</w:t>
            </w:r>
          </w:p>
        </w:tc>
      </w:tr>
      <w:tr w:rsidR="0035265A" w:rsidRPr="00A94EAE" w14:paraId="3BDD1A5C" w14:textId="77777777" w:rsidTr="0035265A">
        <w:trPr>
          <w:trHeight w:hRule="exact" w:val="274"/>
        </w:trPr>
        <w:tc>
          <w:tcPr>
            <w:tcW w:w="1727" w:type="dxa"/>
            <w:tcBorders>
              <w:top w:val="single" w:sz="4" w:space="0" w:color="auto"/>
              <w:left w:val="single" w:sz="4" w:space="0" w:color="auto"/>
            </w:tcBorders>
            <w:shd w:val="clear" w:color="auto" w:fill="FFFFFF"/>
            <w:vAlign w:val="bottom"/>
          </w:tcPr>
          <w:p w14:paraId="64591715"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Često</w:t>
            </w:r>
          </w:p>
        </w:tc>
        <w:tc>
          <w:tcPr>
            <w:tcW w:w="3425" w:type="dxa"/>
            <w:tcBorders>
              <w:top w:val="single" w:sz="4" w:space="0" w:color="auto"/>
              <w:left w:val="single" w:sz="4" w:space="0" w:color="auto"/>
            </w:tcBorders>
            <w:shd w:val="clear" w:color="auto" w:fill="FFFFFF"/>
            <w:vAlign w:val="bottom"/>
          </w:tcPr>
          <w:p w14:paraId="48D77D3C"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Hepatitis</w:t>
            </w:r>
            <w:r w:rsidRPr="00A94EAE">
              <w:rPr>
                <w:rStyle w:val="Bodytext22"/>
                <w:sz w:val="22"/>
                <w:szCs w:val="22"/>
                <w:vertAlign w:val="superscript"/>
                <w:lang w:val="sr-Latn-RS"/>
              </w:rPr>
              <w:t>v</w:t>
            </w:r>
          </w:p>
        </w:tc>
        <w:tc>
          <w:tcPr>
            <w:tcW w:w="3939" w:type="dxa"/>
            <w:tcBorders>
              <w:top w:val="single" w:sz="4" w:space="0" w:color="auto"/>
              <w:left w:val="single" w:sz="4" w:space="0" w:color="auto"/>
              <w:right w:val="single" w:sz="4" w:space="0" w:color="auto"/>
            </w:tcBorders>
            <w:shd w:val="clear" w:color="auto" w:fill="FFFFFF"/>
            <w:vAlign w:val="bottom"/>
          </w:tcPr>
          <w:p w14:paraId="0DEC4343"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Hepatitis</w:t>
            </w:r>
            <w:r w:rsidRPr="00A94EAE">
              <w:rPr>
                <w:rStyle w:val="Bodytext22"/>
                <w:sz w:val="22"/>
                <w:szCs w:val="22"/>
                <w:vertAlign w:val="superscript"/>
                <w:lang w:val="sr-Latn-RS"/>
              </w:rPr>
              <w:t>v</w:t>
            </w:r>
          </w:p>
        </w:tc>
      </w:tr>
      <w:tr w:rsidR="0035265A" w:rsidRPr="00A94EAE" w14:paraId="0C11CDE2" w14:textId="77777777" w:rsidTr="0035265A">
        <w:trPr>
          <w:trHeight w:hRule="exact" w:val="269"/>
        </w:trPr>
        <w:tc>
          <w:tcPr>
            <w:tcW w:w="9091" w:type="dxa"/>
            <w:gridSpan w:val="3"/>
            <w:tcBorders>
              <w:top w:val="single" w:sz="4" w:space="0" w:color="auto"/>
              <w:left w:val="single" w:sz="4" w:space="0" w:color="auto"/>
              <w:right w:val="single" w:sz="4" w:space="0" w:color="auto"/>
            </w:tcBorders>
            <w:shd w:val="clear" w:color="auto" w:fill="FFFFFF"/>
            <w:vAlign w:val="bottom"/>
          </w:tcPr>
          <w:p w14:paraId="2C491E07"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Poremećaji kože i potkožnog tkiva</w:t>
            </w:r>
          </w:p>
        </w:tc>
      </w:tr>
      <w:tr w:rsidR="0035265A" w:rsidRPr="00A94EAE" w14:paraId="15E86C17" w14:textId="77777777" w:rsidTr="0035265A">
        <w:trPr>
          <w:trHeight w:hRule="exact" w:val="269"/>
        </w:trPr>
        <w:tc>
          <w:tcPr>
            <w:tcW w:w="1727" w:type="dxa"/>
            <w:tcBorders>
              <w:top w:val="single" w:sz="4" w:space="0" w:color="auto"/>
              <w:left w:val="single" w:sz="4" w:space="0" w:color="auto"/>
            </w:tcBorders>
            <w:shd w:val="clear" w:color="auto" w:fill="FFFFFF"/>
            <w:vAlign w:val="bottom"/>
          </w:tcPr>
          <w:p w14:paraId="22141AB0"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Veoma često</w:t>
            </w:r>
          </w:p>
        </w:tc>
        <w:tc>
          <w:tcPr>
            <w:tcW w:w="3425" w:type="dxa"/>
            <w:tcBorders>
              <w:top w:val="single" w:sz="4" w:space="0" w:color="auto"/>
              <w:left w:val="single" w:sz="4" w:space="0" w:color="auto"/>
            </w:tcBorders>
            <w:shd w:val="clear" w:color="auto" w:fill="FFFFFF"/>
            <w:vAlign w:val="bottom"/>
          </w:tcPr>
          <w:p w14:paraId="7850A5A1"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Alopecija</w:t>
            </w:r>
            <w:r w:rsidRPr="00A94EAE">
              <w:rPr>
                <w:rStyle w:val="Bodytext22"/>
                <w:sz w:val="22"/>
                <w:szCs w:val="22"/>
                <w:vertAlign w:val="superscript"/>
                <w:lang w:val="sr-Latn-RS"/>
              </w:rPr>
              <w:t>d</w:t>
            </w:r>
            <w:r w:rsidRPr="00A94EAE">
              <w:rPr>
                <w:rStyle w:val="Bodytext22"/>
                <w:sz w:val="22"/>
                <w:szCs w:val="22"/>
                <w:lang w:val="sr-Latn-RS"/>
              </w:rPr>
              <w:t>, osip</w:t>
            </w:r>
            <w:r w:rsidRPr="00A94EAE">
              <w:rPr>
                <w:rStyle w:val="Bodytext22"/>
                <w:sz w:val="22"/>
                <w:szCs w:val="22"/>
                <w:vertAlign w:val="superscript"/>
                <w:lang w:val="sr-Latn-RS"/>
              </w:rPr>
              <w:t>w</w:t>
            </w:r>
            <w:r w:rsidRPr="00A94EAE">
              <w:rPr>
                <w:rStyle w:val="Bodytext22"/>
                <w:sz w:val="22"/>
                <w:szCs w:val="22"/>
                <w:lang w:val="sr-Latn-RS"/>
              </w:rPr>
              <w:t>, pruritus</w:t>
            </w:r>
          </w:p>
        </w:tc>
        <w:tc>
          <w:tcPr>
            <w:tcW w:w="3939" w:type="dxa"/>
            <w:tcBorders>
              <w:top w:val="single" w:sz="4" w:space="0" w:color="auto"/>
              <w:left w:val="single" w:sz="4" w:space="0" w:color="auto"/>
              <w:right w:val="single" w:sz="4" w:space="0" w:color="auto"/>
            </w:tcBorders>
            <w:shd w:val="clear" w:color="auto" w:fill="FFFFFF"/>
            <w:vAlign w:val="bottom"/>
          </w:tcPr>
          <w:p w14:paraId="48EF0D92"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Osip</w:t>
            </w:r>
            <w:r w:rsidRPr="00A94EAE">
              <w:rPr>
                <w:rStyle w:val="Bodytext22"/>
                <w:sz w:val="22"/>
                <w:szCs w:val="22"/>
                <w:vertAlign w:val="superscript"/>
                <w:lang w:val="sr-Latn-RS"/>
              </w:rPr>
              <w:t>w</w:t>
            </w:r>
            <w:r w:rsidRPr="00A94EAE">
              <w:rPr>
                <w:rStyle w:val="Bodytext22"/>
                <w:sz w:val="22"/>
                <w:szCs w:val="22"/>
                <w:lang w:val="sr-Latn-RS"/>
              </w:rPr>
              <w:t>, pruritus</w:t>
            </w:r>
          </w:p>
        </w:tc>
      </w:tr>
      <w:tr w:rsidR="0035265A" w:rsidRPr="00A94EAE" w14:paraId="5D02F203" w14:textId="77777777" w:rsidTr="0035265A">
        <w:trPr>
          <w:trHeight w:hRule="exact" w:val="269"/>
        </w:trPr>
        <w:tc>
          <w:tcPr>
            <w:tcW w:w="1727" w:type="dxa"/>
            <w:tcBorders>
              <w:top w:val="single" w:sz="4" w:space="0" w:color="auto"/>
              <w:left w:val="single" w:sz="4" w:space="0" w:color="auto"/>
            </w:tcBorders>
            <w:shd w:val="clear" w:color="auto" w:fill="FFFFFF"/>
            <w:vAlign w:val="bottom"/>
          </w:tcPr>
          <w:p w14:paraId="10875DDD"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Često</w:t>
            </w:r>
          </w:p>
        </w:tc>
        <w:tc>
          <w:tcPr>
            <w:tcW w:w="3425" w:type="dxa"/>
            <w:tcBorders>
              <w:top w:val="single" w:sz="4" w:space="0" w:color="auto"/>
              <w:left w:val="single" w:sz="4" w:space="0" w:color="auto"/>
            </w:tcBorders>
            <w:shd w:val="clear" w:color="auto" w:fill="FFFFFF"/>
          </w:tcPr>
          <w:p w14:paraId="3428A0E8" w14:textId="77777777" w:rsidR="0035265A" w:rsidRPr="00A94EAE" w:rsidRDefault="0035265A" w:rsidP="00F411C6">
            <w:pPr>
              <w:spacing w:line="276" w:lineRule="auto"/>
              <w:jc w:val="both"/>
              <w:rPr>
                <w:rFonts w:ascii="Times New Roman" w:hAnsi="Times New Roman" w:cs="Times New Roman"/>
                <w:sz w:val="22"/>
                <w:szCs w:val="22"/>
                <w:lang w:val="sr-Latn-RS"/>
              </w:rPr>
            </w:pPr>
          </w:p>
        </w:tc>
        <w:tc>
          <w:tcPr>
            <w:tcW w:w="3939" w:type="dxa"/>
            <w:tcBorders>
              <w:top w:val="single" w:sz="4" w:space="0" w:color="auto"/>
              <w:left w:val="single" w:sz="4" w:space="0" w:color="auto"/>
              <w:right w:val="single" w:sz="4" w:space="0" w:color="auto"/>
            </w:tcBorders>
            <w:shd w:val="clear" w:color="auto" w:fill="FFFFFF"/>
            <w:vAlign w:val="bottom"/>
          </w:tcPr>
          <w:p w14:paraId="15B1B1E9"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Dermatitis</w:t>
            </w:r>
            <w:r w:rsidRPr="00A94EAE">
              <w:rPr>
                <w:rStyle w:val="Bodytext22"/>
                <w:sz w:val="22"/>
                <w:szCs w:val="22"/>
                <w:vertAlign w:val="superscript"/>
                <w:lang w:val="sr-Latn-RS"/>
              </w:rPr>
              <w:t>x</w:t>
            </w:r>
            <w:r w:rsidRPr="00A94EAE">
              <w:rPr>
                <w:rStyle w:val="Bodytext22"/>
                <w:sz w:val="22"/>
                <w:szCs w:val="22"/>
                <w:lang w:val="sr-Latn-RS"/>
              </w:rPr>
              <w:t>, noćno znojenje,</w:t>
            </w:r>
          </w:p>
        </w:tc>
      </w:tr>
      <w:tr w:rsidR="0035265A" w:rsidRPr="00A94EAE" w14:paraId="797D21F3" w14:textId="77777777" w:rsidTr="0035265A">
        <w:trPr>
          <w:trHeight w:hRule="exact" w:val="533"/>
        </w:trPr>
        <w:tc>
          <w:tcPr>
            <w:tcW w:w="1727" w:type="dxa"/>
            <w:tcBorders>
              <w:top w:val="single" w:sz="4" w:space="0" w:color="auto"/>
              <w:left w:val="single" w:sz="4" w:space="0" w:color="auto"/>
            </w:tcBorders>
            <w:shd w:val="clear" w:color="auto" w:fill="FFFFFF"/>
          </w:tcPr>
          <w:p w14:paraId="550B4A09"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Povremeno</w:t>
            </w:r>
          </w:p>
        </w:tc>
        <w:tc>
          <w:tcPr>
            <w:tcW w:w="3425" w:type="dxa"/>
            <w:tcBorders>
              <w:top w:val="single" w:sz="4" w:space="0" w:color="auto"/>
              <w:left w:val="single" w:sz="4" w:space="0" w:color="auto"/>
            </w:tcBorders>
            <w:shd w:val="clear" w:color="auto" w:fill="FFFFFF"/>
            <w:vAlign w:val="bottom"/>
          </w:tcPr>
          <w:p w14:paraId="2D241928"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Dermatitis, noćno znojenje, pemfigoid</w:t>
            </w:r>
          </w:p>
        </w:tc>
        <w:tc>
          <w:tcPr>
            <w:tcW w:w="3939" w:type="dxa"/>
            <w:tcBorders>
              <w:top w:val="single" w:sz="4" w:space="0" w:color="auto"/>
              <w:left w:val="single" w:sz="4" w:space="0" w:color="auto"/>
              <w:right w:val="single" w:sz="4" w:space="0" w:color="auto"/>
            </w:tcBorders>
            <w:shd w:val="clear" w:color="auto" w:fill="FFFFFF"/>
          </w:tcPr>
          <w:p w14:paraId="5CE5DDDC"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Pemfigoid</w:t>
            </w:r>
          </w:p>
        </w:tc>
      </w:tr>
      <w:tr w:rsidR="0035265A" w:rsidRPr="00A94EAE" w14:paraId="36B53CA2" w14:textId="77777777" w:rsidTr="0035265A">
        <w:trPr>
          <w:trHeight w:hRule="exact" w:val="269"/>
        </w:trPr>
        <w:tc>
          <w:tcPr>
            <w:tcW w:w="9091" w:type="dxa"/>
            <w:gridSpan w:val="3"/>
            <w:tcBorders>
              <w:top w:val="single" w:sz="4" w:space="0" w:color="auto"/>
              <w:left w:val="single" w:sz="4" w:space="0" w:color="auto"/>
              <w:right w:val="single" w:sz="4" w:space="0" w:color="auto"/>
            </w:tcBorders>
            <w:shd w:val="clear" w:color="auto" w:fill="FFFFFF"/>
            <w:vAlign w:val="bottom"/>
          </w:tcPr>
          <w:p w14:paraId="508C7019"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Poremećaji mišićno-koštanog sistema i vezivnog tkiva</w:t>
            </w:r>
          </w:p>
        </w:tc>
      </w:tr>
      <w:tr w:rsidR="0035265A" w:rsidRPr="00A94EAE" w14:paraId="2F21D2DB" w14:textId="77777777" w:rsidTr="0035265A">
        <w:trPr>
          <w:trHeight w:hRule="exact" w:val="269"/>
        </w:trPr>
        <w:tc>
          <w:tcPr>
            <w:tcW w:w="1727" w:type="dxa"/>
            <w:tcBorders>
              <w:top w:val="single" w:sz="4" w:space="0" w:color="auto"/>
              <w:left w:val="single" w:sz="4" w:space="0" w:color="auto"/>
            </w:tcBorders>
            <w:shd w:val="clear" w:color="auto" w:fill="FFFFFF"/>
            <w:vAlign w:val="bottom"/>
          </w:tcPr>
          <w:p w14:paraId="61E3EC9D"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Veoma često</w:t>
            </w:r>
          </w:p>
        </w:tc>
        <w:tc>
          <w:tcPr>
            <w:tcW w:w="3425" w:type="dxa"/>
            <w:tcBorders>
              <w:top w:val="single" w:sz="4" w:space="0" w:color="auto"/>
              <w:left w:val="single" w:sz="4" w:space="0" w:color="auto"/>
            </w:tcBorders>
            <w:shd w:val="clear" w:color="auto" w:fill="FFFFFF"/>
            <w:vAlign w:val="bottom"/>
          </w:tcPr>
          <w:p w14:paraId="7FF93419"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Artralgija</w:t>
            </w:r>
          </w:p>
        </w:tc>
        <w:tc>
          <w:tcPr>
            <w:tcW w:w="3939" w:type="dxa"/>
            <w:tcBorders>
              <w:top w:val="single" w:sz="4" w:space="0" w:color="auto"/>
              <w:left w:val="single" w:sz="4" w:space="0" w:color="auto"/>
              <w:right w:val="single" w:sz="4" w:space="0" w:color="auto"/>
            </w:tcBorders>
            <w:shd w:val="clear" w:color="auto" w:fill="FFFFFF"/>
          </w:tcPr>
          <w:p w14:paraId="1650A6F5" w14:textId="77777777" w:rsidR="0035265A" w:rsidRPr="00A94EAE" w:rsidRDefault="0035265A" w:rsidP="00F411C6">
            <w:pPr>
              <w:spacing w:line="276" w:lineRule="auto"/>
              <w:jc w:val="both"/>
              <w:rPr>
                <w:rFonts w:ascii="Times New Roman" w:hAnsi="Times New Roman" w:cs="Times New Roman"/>
                <w:sz w:val="22"/>
                <w:szCs w:val="22"/>
                <w:lang w:val="sr-Latn-RS"/>
              </w:rPr>
            </w:pPr>
          </w:p>
        </w:tc>
      </w:tr>
      <w:tr w:rsidR="0035265A" w:rsidRPr="00A94EAE" w14:paraId="1E1D8A01" w14:textId="77777777" w:rsidTr="0035265A">
        <w:trPr>
          <w:trHeight w:hRule="exact" w:val="274"/>
        </w:trPr>
        <w:tc>
          <w:tcPr>
            <w:tcW w:w="1727" w:type="dxa"/>
            <w:tcBorders>
              <w:top w:val="single" w:sz="4" w:space="0" w:color="auto"/>
              <w:left w:val="single" w:sz="4" w:space="0" w:color="auto"/>
            </w:tcBorders>
            <w:shd w:val="clear" w:color="auto" w:fill="FFFFFF"/>
            <w:vAlign w:val="bottom"/>
          </w:tcPr>
          <w:p w14:paraId="3FA2EAD5"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Često</w:t>
            </w:r>
          </w:p>
        </w:tc>
        <w:tc>
          <w:tcPr>
            <w:tcW w:w="3425" w:type="dxa"/>
            <w:tcBorders>
              <w:top w:val="single" w:sz="4" w:space="0" w:color="auto"/>
              <w:left w:val="single" w:sz="4" w:space="0" w:color="auto"/>
            </w:tcBorders>
            <w:shd w:val="clear" w:color="auto" w:fill="FFFFFF"/>
            <w:vAlign w:val="bottom"/>
          </w:tcPr>
          <w:p w14:paraId="6817CDF6"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Mialgija</w:t>
            </w:r>
          </w:p>
        </w:tc>
        <w:tc>
          <w:tcPr>
            <w:tcW w:w="3939" w:type="dxa"/>
            <w:tcBorders>
              <w:top w:val="single" w:sz="4" w:space="0" w:color="auto"/>
              <w:left w:val="single" w:sz="4" w:space="0" w:color="auto"/>
              <w:right w:val="single" w:sz="4" w:space="0" w:color="auto"/>
            </w:tcBorders>
            <w:shd w:val="clear" w:color="auto" w:fill="FFFFFF"/>
            <w:vAlign w:val="bottom"/>
          </w:tcPr>
          <w:p w14:paraId="74453560"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Mialgija</w:t>
            </w:r>
          </w:p>
        </w:tc>
      </w:tr>
      <w:tr w:rsidR="0035265A" w:rsidRPr="00A94EAE" w14:paraId="10B89A90" w14:textId="77777777" w:rsidTr="00F411C6">
        <w:trPr>
          <w:trHeight w:hRule="exact" w:val="657"/>
        </w:trPr>
        <w:tc>
          <w:tcPr>
            <w:tcW w:w="1727" w:type="dxa"/>
            <w:tcBorders>
              <w:top w:val="single" w:sz="4" w:space="0" w:color="auto"/>
              <w:left w:val="single" w:sz="4" w:space="0" w:color="auto"/>
            </w:tcBorders>
            <w:shd w:val="clear" w:color="auto" w:fill="FFFFFF"/>
            <w:vAlign w:val="bottom"/>
          </w:tcPr>
          <w:p w14:paraId="6E441204"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Povremeno</w:t>
            </w:r>
          </w:p>
        </w:tc>
        <w:tc>
          <w:tcPr>
            <w:tcW w:w="3425" w:type="dxa"/>
            <w:tcBorders>
              <w:top w:val="single" w:sz="4" w:space="0" w:color="auto"/>
              <w:left w:val="single" w:sz="4" w:space="0" w:color="auto"/>
            </w:tcBorders>
            <w:shd w:val="clear" w:color="auto" w:fill="FFFFFF"/>
            <w:vAlign w:val="bottom"/>
          </w:tcPr>
          <w:p w14:paraId="4474127F" w14:textId="1009283D"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Miozitis</w:t>
            </w:r>
            <w:r w:rsidR="00674440" w:rsidRPr="00A94EAE">
              <w:rPr>
                <w:rStyle w:val="Bodytext22"/>
                <w:sz w:val="22"/>
                <w:szCs w:val="22"/>
                <w:vertAlign w:val="superscript"/>
                <w:lang w:val="sr-Latn-RS"/>
              </w:rPr>
              <w:t>y</w:t>
            </w:r>
            <w:r w:rsidRPr="00A94EAE">
              <w:rPr>
                <w:rStyle w:val="Bodytext22"/>
                <w:sz w:val="22"/>
                <w:szCs w:val="22"/>
                <w:lang w:val="sr-Latn-RS"/>
              </w:rPr>
              <w:t>, polimiozitis</w:t>
            </w:r>
            <w:r w:rsidR="00674440" w:rsidRPr="00A94EAE">
              <w:rPr>
                <w:rStyle w:val="Bodytext22"/>
                <w:sz w:val="22"/>
                <w:szCs w:val="22"/>
                <w:vertAlign w:val="superscript"/>
                <w:lang w:val="sr-Latn-RS"/>
              </w:rPr>
              <w:t>y</w:t>
            </w:r>
            <w:r w:rsidR="00D94C85" w:rsidRPr="00A94EAE">
              <w:rPr>
                <w:rStyle w:val="Bodytext22"/>
                <w:sz w:val="22"/>
                <w:szCs w:val="22"/>
                <w:lang w:val="sr-Latn-RS"/>
              </w:rPr>
              <w:t>, imunološki uzrokovan artritis</w:t>
            </w:r>
            <w:r w:rsidR="00D94C85" w:rsidRPr="00A94EAE">
              <w:rPr>
                <w:rStyle w:val="Bodytext22"/>
                <w:sz w:val="22"/>
                <w:szCs w:val="22"/>
                <w:vertAlign w:val="superscript"/>
                <w:lang w:val="sr-Latn-RS"/>
              </w:rPr>
              <w:t>n</w:t>
            </w:r>
          </w:p>
        </w:tc>
        <w:tc>
          <w:tcPr>
            <w:tcW w:w="3939" w:type="dxa"/>
            <w:tcBorders>
              <w:top w:val="single" w:sz="4" w:space="0" w:color="auto"/>
              <w:left w:val="single" w:sz="4" w:space="0" w:color="auto"/>
              <w:right w:val="single" w:sz="4" w:space="0" w:color="auto"/>
            </w:tcBorders>
            <w:shd w:val="clear" w:color="auto" w:fill="FFFFFF"/>
            <w:vAlign w:val="bottom"/>
          </w:tcPr>
          <w:p w14:paraId="33F67378" w14:textId="68CAD6AF"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Miozitis</w:t>
            </w:r>
            <w:r w:rsidR="00674440" w:rsidRPr="00A94EAE">
              <w:rPr>
                <w:rStyle w:val="Bodytext22"/>
                <w:sz w:val="22"/>
                <w:szCs w:val="22"/>
                <w:vertAlign w:val="superscript"/>
                <w:lang w:val="sr-Latn-RS"/>
              </w:rPr>
              <w:t>y</w:t>
            </w:r>
            <w:r w:rsidRPr="00A94EAE">
              <w:rPr>
                <w:rStyle w:val="Bodytext22"/>
                <w:sz w:val="22"/>
                <w:szCs w:val="22"/>
                <w:lang w:val="sr-Latn-RS"/>
              </w:rPr>
              <w:t>, polimiozitis</w:t>
            </w:r>
            <w:r w:rsidR="00674440" w:rsidRPr="00A94EAE">
              <w:rPr>
                <w:rStyle w:val="Bodytext22"/>
                <w:sz w:val="22"/>
                <w:szCs w:val="22"/>
                <w:vertAlign w:val="superscript"/>
                <w:lang w:val="sr-Latn-RS"/>
              </w:rPr>
              <w:t>y</w:t>
            </w:r>
            <w:r w:rsidR="00D94C85" w:rsidRPr="00A94EAE">
              <w:rPr>
                <w:rStyle w:val="Bodytext22"/>
                <w:sz w:val="22"/>
                <w:szCs w:val="22"/>
                <w:lang w:val="sr-Latn-RS"/>
              </w:rPr>
              <w:t>, imunološki uzrokovan artritis</w:t>
            </w:r>
          </w:p>
        </w:tc>
      </w:tr>
      <w:tr w:rsidR="0035265A" w:rsidRPr="00A94EAE" w14:paraId="5F35FBC2" w14:textId="77777777" w:rsidTr="0035265A">
        <w:trPr>
          <w:trHeight w:hRule="exact" w:val="269"/>
        </w:trPr>
        <w:tc>
          <w:tcPr>
            <w:tcW w:w="9091" w:type="dxa"/>
            <w:gridSpan w:val="3"/>
            <w:tcBorders>
              <w:top w:val="single" w:sz="4" w:space="0" w:color="auto"/>
              <w:left w:val="single" w:sz="4" w:space="0" w:color="auto"/>
              <w:right w:val="single" w:sz="4" w:space="0" w:color="auto"/>
            </w:tcBorders>
            <w:shd w:val="clear" w:color="auto" w:fill="FFFFFF"/>
            <w:vAlign w:val="bottom"/>
          </w:tcPr>
          <w:p w14:paraId="150E433B"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Poremećaji bubrega i urinarnog sistema</w:t>
            </w:r>
          </w:p>
        </w:tc>
      </w:tr>
      <w:tr w:rsidR="0035265A" w:rsidRPr="00A94EAE" w14:paraId="0198BB3A" w14:textId="77777777" w:rsidTr="0035265A">
        <w:trPr>
          <w:trHeight w:hRule="exact" w:val="269"/>
        </w:trPr>
        <w:tc>
          <w:tcPr>
            <w:tcW w:w="1727" w:type="dxa"/>
            <w:tcBorders>
              <w:top w:val="single" w:sz="4" w:space="0" w:color="auto"/>
              <w:left w:val="single" w:sz="4" w:space="0" w:color="auto"/>
            </w:tcBorders>
            <w:shd w:val="clear" w:color="auto" w:fill="FFFFFF"/>
            <w:vAlign w:val="bottom"/>
          </w:tcPr>
          <w:p w14:paraId="35082CB3"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Često</w:t>
            </w:r>
          </w:p>
        </w:tc>
        <w:tc>
          <w:tcPr>
            <w:tcW w:w="3425" w:type="dxa"/>
            <w:tcBorders>
              <w:top w:val="single" w:sz="4" w:space="0" w:color="auto"/>
              <w:left w:val="single" w:sz="4" w:space="0" w:color="auto"/>
            </w:tcBorders>
            <w:shd w:val="clear" w:color="auto" w:fill="FFFFFF"/>
            <w:vAlign w:val="bottom"/>
          </w:tcPr>
          <w:p w14:paraId="15A7A619"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Povišen nivo kreatinina u krvi, disurija</w:t>
            </w:r>
          </w:p>
        </w:tc>
        <w:tc>
          <w:tcPr>
            <w:tcW w:w="3939" w:type="dxa"/>
            <w:tcBorders>
              <w:top w:val="single" w:sz="4" w:space="0" w:color="auto"/>
              <w:left w:val="single" w:sz="4" w:space="0" w:color="auto"/>
              <w:right w:val="single" w:sz="4" w:space="0" w:color="auto"/>
            </w:tcBorders>
            <w:shd w:val="clear" w:color="auto" w:fill="FFFFFF"/>
            <w:vAlign w:val="bottom"/>
          </w:tcPr>
          <w:p w14:paraId="5B9BC31B"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Povišen nivo kreatinina u krvi, disurija</w:t>
            </w:r>
          </w:p>
        </w:tc>
      </w:tr>
      <w:tr w:rsidR="0035265A" w:rsidRPr="00A94EAE" w14:paraId="5D74EC6C" w14:textId="77777777" w:rsidTr="0035265A">
        <w:trPr>
          <w:trHeight w:hRule="exact" w:val="274"/>
        </w:trPr>
        <w:tc>
          <w:tcPr>
            <w:tcW w:w="1727" w:type="dxa"/>
            <w:tcBorders>
              <w:top w:val="single" w:sz="4" w:space="0" w:color="auto"/>
              <w:left w:val="single" w:sz="4" w:space="0" w:color="auto"/>
            </w:tcBorders>
            <w:shd w:val="clear" w:color="auto" w:fill="FFFFFF"/>
            <w:vAlign w:val="bottom"/>
          </w:tcPr>
          <w:p w14:paraId="5B53606F"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Povremeno</w:t>
            </w:r>
          </w:p>
        </w:tc>
        <w:tc>
          <w:tcPr>
            <w:tcW w:w="3425" w:type="dxa"/>
            <w:tcBorders>
              <w:top w:val="single" w:sz="4" w:space="0" w:color="auto"/>
              <w:left w:val="single" w:sz="4" w:space="0" w:color="auto"/>
            </w:tcBorders>
            <w:shd w:val="clear" w:color="auto" w:fill="FFFFFF"/>
            <w:vAlign w:val="bottom"/>
          </w:tcPr>
          <w:p w14:paraId="28A75D4A"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Nefritis, neinfektivni cistitis</w:t>
            </w:r>
          </w:p>
        </w:tc>
        <w:tc>
          <w:tcPr>
            <w:tcW w:w="3939" w:type="dxa"/>
            <w:tcBorders>
              <w:top w:val="single" w:sz="4" w:space="0" w:color="auto"/>
              <w:left w:val="single" w:sz="4" w:space="0" w:color="auto"/>
              <w:right w:val="single" w:sz="4" w:space="0" w:color="auto"/>
            </w:tcBorders>
            <w:shd w:val="clear" w:color="auto" w:fill="FFFFFF"/>
            <w:vAlign w:val="bottom"/>
          </w:tcPr>
          <w:p w14:paraId="37B2B274" w14:textId="04F0F92B" w:rsidR="0035265A" w:rsidRPr="00A94EAE" w:rsidRDefault="00674440"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Nefritis</w:t>
            </w:r>
            <w:r w:rsidRPr="00A94EAE">
              <w:rPr>
                <w:rStyle w:val="Bodytext22"/>
                <w:sz w:val="22"/>
                <w:szCs w:val="22"/>
                <w:vertAlign w:val="superscript"/>
                <w:lang w:val="sr-Latn-RS"/>
              </w:rPr>
              <w:t>z</w:t>
            </w:r>
          </w:p>
        </w:tc>
      </w:tr>
      <w:tr w:rsidR="0035265A" w:rsidRPr="00A94EAE" w14:paraId="74346759" w14:textId="77777777" w:rsidTr="0035265A">
        <w:trPr>
          <w:trHeight w:hRule="exact" w:val="269"/>
        </w:trPr>
        <w:tc>
          <w:tcPr>
            <w:tcW w:w="1727" w:type="dxa"/>
            <w:tcBorders>
              <w:top w:val="single" w:sz="4" w:space="0" w:color="auto"/>
              <w:left w:val="single" w:sz="4" w:space="0" w:color="auto"/>
            </w:tcBorders>
            <w:shd w:val="clear" w:color="auto" w:fill="FFFFFF"/>
            <w:vAlign w:val="bottom"/>
          </w:tcPr>
          <w:p w14:paraId="699ED4BB"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Nije poznata</w:t>
            </w:r>
          </w:p>
        </w:tc>
        <w:tc>
          <w:tcPr>
            <w:tcW w:w="3425" w:type="dxa"/>
            <w:tcBorders>
              <w:top w:val="single" w:sz="4" w:space="0" w:color="auto"/>
              <w:left w:val="single" w:sz="4" w:space="0" w:color="auto"/>
            </w:tcBorders>
            <w:shd w:val="clear" w:color="auto" w:fill="FFFFFF"/>
          </w:tcPr>
          <w:p w14:paraId="0D54008C" w14:textId="77777777" w:rsidR="0035265A" w:rsidRPr="00A94EAE" w:rsidRDefault="0035265A" w:rsidP="00F411C6">
            <w:pPr>
              <w:spacing w:line="276" w:lineRule="auto"/>
              <w:jc w:val="both"/>
              <w:rPr>
                <w:rFonts w:ascii="Times New Roman" w:hAnsi="Times New Roman" w:cs="Times New Roman"/>
                <w:sz w:val="22"/>
                <w:szCs w:val="22"/>
                <w:lang w:val="sr-Latn-RS"/>
              </w:rPr>
            </w:pPr>
          </w:p>
        </w:tc>
        <w:tc>
          <w:tcPr>
            <w:tcW w:w="3939" w:type="dxa"/>
            <w:tcBorders>
              <w:top w:val="single" w:sz="4" w:space="0" w:color="auto"/>
              <w:left w:val="single" w:sz="4" w:space="0" w:color="auto"/>
              <w:right w:val="single" w:sz="4" w:space="0" w:color="auto"/>
            </w:tcBorders>
            <w:shd w:val="clear" w:color="auto" w:fill="FFFFFF"/>
            <w:vAlign w:val="bottom"/>
          </w:tcPr>
          <w:p w14:paraId="6AA5C2F0"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Neinfektivni cistitis</w:t>
            </w:r>
            <w:r w:rsidRPr="00A94EAE">
              <w:rPr>
                <w:rStyle w:val="Bodytext22"/>
                <w:sz w:val="22"/>
                <w:szCs w:val="22"/>
                <w:vertAlign w:val="superscript"/>
                <w:lang w:val="sr-Latn-RS"/>
              </w:rPr>
              <w:t>h</w:t>
            </w:r>
          </w:p>
        </w:tc>
      </w:tr>
      <w:tr w:rsidR="0035265A" w:rsidRPr="00A94EAE" w14:paraId="1F78FB0B" w14:textId="77777777" w:rsidTr="0035265A">
        <w:trPr>
          <w:trHeight w:hRule="exact" w:val="269"/>
        </w:trPr>
        <w:tc>
          <w:tcPr>
            <w:tcW w:w="9091" w:type="dxa"/>
            <w:gridSpan w:val="3"/>
            <w:tcBorders>
              <w:top w:val="single" w:sz="4" w:space="0" w:color="auto"/>
              <w:left w:val="single" w:sz="4" w:space="0" w:color="auto"/>
              <w:right w:val="single" w:sz="4" w:space="0" w:color="auto"/>
            </w:tcBorders>
            <w:shd w:val="clear" w:color="auto" w:fill="FFFFFF"/>
            <w:vAlign w:val="bottom"/>
          </w:tcPr>
          <w:p w14:paraId="196DAC55"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Opšti poremećaji i stanja na mestu primjene</w:t>
            </w:r>
          </w:p>
        </w:tc>
      </w:tr>
      <w:tr w:rsidR="0035265A" w:rsidRPr="00A94EAE" w14:paraId="4D2DA62F" w14:textId="77777777" w:rsidTr="0035265A">
        <w:trPr>
          <w:trHeight w:hRule="exact" w:val="269"/>
        </w:trPr>
        <w:tc>
          <w:tcPr>
            <w:tcW w:w="1727" w:type="dxa"/>
            <w:tcBorders>
              <w:top w:val="single" w:sz="4" w:space="0" w:color="auto"/>
              <w:left w:val="single" w:sz="4" w:space="0" w:color="auto"/>
            </w:tcBorders>
            <w:shd w:val="clear" w:color="auto" w:fill="FFFFFF"/>
            <w:vAlign w:val="bottom"/>
          </w:tcPr>
          <w:p w14:paraId="7F439761"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Veoma često</w:t>
            </w:r>
          </w:p>
        </w:tc>
        <w:tc>
          <w:tcPr>
            <w:tcW w:w="3425" w:type="dxa"/>
            <w:tcBorders>
              <w:top w:val="single" w:sz="4" w:space="0" w:color="auto"/>
              <w:left w:val="single" w:sz="4" w:space="0" w:color="auto"/>
            </w:tcBorders>
            <w:shd w:val="clear" w:color="auto" w:fill="FFFFFF"/>
            <w:vAlign w:val="bottom"/>
          </w:tcPr>
          <w:p w14:paraId="5F1361E4"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Umor</w:t>
            </w:r>
            <w:r w:rsidRPr="00A94EAE">
              <w:rPr>
                <w:rStyle w:val="Bodytext22"/>
                <w:sz w:val="22"/>
                <w:szCs w:val="22"/>
                <w:vertAlign w:val="superscript"/>
                <w:lang w:val="sr-Latn-RS"/>
              </w:rPr>
              <w:t>d</w:t>
            </w:r>
            <w:r w:rsidRPr="00A94EAE">
              <w:rPr>
                <w:rStyle w:val="Bodytext22"/>
                <w:sz w:val="22"/>
                <w:szCs w:val="22"/>
                <w:lang w:val="sr-Latn-RS"/>
              </w:rPr>
              <w:t>, pireksija</w:t>
            </w:r>
          </w:p>
        </w:tc>
        <w:tc>
          <w:tcPr>
            <w:tcW w:w="3939" w:type="dxa"/>
            <w:tcBorders>
              <w:top w:val="single" w:sz="4" w:space="0" w:color="auto"/>
              <w:left w:val="single" w:sz="4" w:space="0" w:color="auto"/>
              <w:right w:val="single" w:sz="4" w:space="0" w:color="auto"/>
            </w:tcBorders>
            <w:shd w:val="clear" w:color="auto" w:fill="FFFFFF"/>
            <w:vAlign w:val="bottom"/>
          </w:tcPr>
          <w:p w14:paraId="059F5933" w14:textId="587763A8"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 xml:space="preserve">Pireksija, periferni </w:t>
            </w:r>
            <w:r w:rsidR="00674440" w:rsidRPr="00A94EAE">
              <w:rPr>
                <w:rStyle w:val="Bodytext22"/>
                <w:sz w:val="22"/>
                <w:szCs w:val="22"/>
                <w:lang w:val="sr-Latn-RS"/>
              </w:rPr>
              <w:t>edem</w:t>
            </w:r>
            <w:r w:rsidR="00674440" w:rsidRPr="00A94EAE">
              <w:rPr>
                <w:rStyle w:val="Bodytext22"/>
                <w:sz w:val="22"/>
                <w:szCs w:val="22"/>
                <w:vertAlign w:val="superscript"/>
                <w:lang w:val="sr-Latn-RS"/>
              </w:rPr>
              <w:t>aa</w:t>
            </w:r>
          </w:p>
        </w:tc>
      </w:tr>
      <w:tr w:rsidR="0035265A" w:rsidRPr="00A94EAE" w14:paraId="60B324AD" w14:textId="77777777" w:rsidTr="0035265A">
        <w:trPr>
          <w:trHeight w:hRule="exact" w:val="283"/>
        </w:trPr>
        <w:tc>
          <w:tcPr>
            <w:tcW w:w="1727" w:type="dxa"/>
            <w:tcBorders>
              <w:top w:val="single" w:sz="4" w:space="0" w:color="auto"/>
              <w:left w:val="single" w:sz="4" w:space="0" w:color="auto"/>
              <w:bottom w:val="single" w:sz="4" w:space="0" w:color="auto"/>
            </w:tcBorders>
            <w:shd w:val="clear" w:color="auto" w:fill="FFFFFF"/>
            <w:vAlign w:val="bottom"/>
          </w:tcPr>
          <w:p w14:paraId="6B4D3CCD"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Često</w:t>
            </w:r>
          </w:p>
        </w:tc>
        <w:tc>
          <w:tcPr>
            <w:tcW w:w="3425" w:type="dxa"/>
            <w:tcBorders>
              <w:top w:val="single" w:sz="4" w:space="0" w:color="auto"/>
              <w:left w:val="single" w:sz="4" w:space="0" w:color="auto"/>
              <w:bottom w:val="single" w:sz="4" w:space="0" w:color="auto"/>
            </w:tcBorders>
            <w:shd w:val="clear" w:color="auto" w:fill="FFFFFF"/>
            <w:vAlign w:val="bottom"/>
          </w:tcPr>
          <w:p w14:paraId="0D227B9D" w14:textId="17F794AC"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 xml:space="preserve">Periferni </w:t>
            </w:r>
            <w:r w:rsidR="00674440" w:rsidRPr="00A94EAE">
              <w:rPr>
                <w:rStyle w:val="Bodytext22"/>
                <w:sz w:val="22"/>
                <w:szCs w:val="22"/>
                <w:lang w:val="sr-Latn-RS"/>
              </w:rPr>
              <w:t>edem</w:t>
            </w:r>
            <w:r w:rsidR="00674440" w:rsidRPr="00A94EAE">
              <w:rPr>
                <w:rStyle w:val="Bodytext22"/>
                <w:sz w:val="22"/>
                <w:szCs w:val="22"/>
                <w:vertAlign w:val="superscript"/>
                <w:lang w:val="sr-Latn-RS"/>
              </w:rPr>
              <w:t>aa</w:t>
            </w:r>
          </w:p>
        </w:tc>
        <w:tc>
          <w:tcPr>
            <w:tcW w:w="3939" w:type="dxa"/>
            <w:tcBorders>
              <w:top w:val="single" w:sz="4" w:space="0" w:color="auto"/>
              <w:left w:val="single" w:sz="4" w:space="0" w:color="auto"/>
              <w:bottom w:val="single" w:sz="4" w:space="0" w:color="auto"/>
              <w:right w:val="single" w:sz="4" w:space="0" w:color="auto"/>
            </w:tcBorders>
            <w:shd w:val="clear" w:color="auto" w:fill="FFFFFF"/>
          </w:tcPr>
          <w:p w14:paraId="3F45B426" w14:textId="77777777" w:rsidR="0035265A" w:rsidRPr="00A94EAE" w:rsidRDefault="0035265A" w:rsidP="00F411C6">
            <w:pPr>
              <w:spacing w:line="276" w:lineRule="auto"/>
              <w:jc w:val="both"/>
              <w:rPr>
                <w:rFonts w:ascii="Times New Roman" w:hAnsi="Times New Roman" w:cs="Times New Roman"/>
                <w:sz w:val="22"/>
                <w:szCs w:val="22"/>
                <w:lang w:val="sr-Latn-RS"/>
              </w:rPr>
            </w:pPr>
          </w:p>
          <w:p w14:paraId="208D5209" w14:textId="77777777" w:rsidR="0035265A" w:rsidRPr="00A94EAE" w:rsidRDefault="0035265A" w:rsidP="00F411C6">
            <w:pPr>
              <w:spacing w:line="276" w:lineRule="auto"/>
              <w:jc w:val="both"/>
              <w:rPr>
                <w:rFonts w:ascii="Times New Roman" w:hAnsi="Times New Roman" w:cs="Times New Roman"/>
                <w:sz w:val="22"/>
                <w:szCs w:val="22"/>
                <w:lang w:val="sr-Latn-RS"/>
              </w:rPr>
            </w:pPr>
          </w:p>
          <w:p w14:paraId="6E4D173B" w14:textId="77777777" w:rsidR="0035265A" w:rsidRPr="00A94EAE" w:rsidRDefault="0035265A" w:rsidP="00F411C6">
            <w:pPr>
              <w:spacing w:line="276" w:lineRule="auto"/>
              <w:jc w:val="both"/>
              <w:rPr>
                <w:rFonts w:ascii="Times New Roman" w:hAnsi="Times New Roman" w:cs="Times New Roman"/>
                <w:sz w:val="22"/>
                <w:szCs w:val="22"/>
                <w:lang w:val="sr-Latn-RS"/>
              </w:rPr>
            </w:pPr>
          </w:p>
          <w:p w14:paraId="7EECE250" w14:textId="4273C4AE" w:rsidR="0035265A" w:rsidRPr="00A94EAE" w:rsidRDefault="0035265A" w:rsidP="00F411C6">
            <w:pPr>
              <w:spacing w:line="276" w:lineRule="auto"/>
              <w:jc w:val="both"/>
              <w:rPr>
                <w:rFonts w:ascii="Times New Roman" w:hAnsi="Times New Roman" w:cs="Times New Roman"/>
                <w:sz w:val="22"/>
                <w:szCs w:val="22"/>
                <w:lang w:val="sr-Latn-RS"/>
              </w:rPr>
            </w:pPr>
          </w:p>
        </w:tc>
      </w:tr>
      <w:tr w:rsidR="0035265A" w:rsidRPr="00A94EAE" w14:paraId="4DE5FA2A" w14:textId="77777777" w:rsidTr="001E36B1">
        <w:trPr>
          <w:trHeight w:hRule="exact" w:val="283"/>
        </w:trPr>
        <w:tc>
          <w:tcPr>
            <w:tcW w:w="9091" w:type="dxa"/>
            <w:gridSpan w:val="3"/>
            <w:tcBorders>
              <w:top w:val="single" w:sz="4" w:space="0" w:color="auto"/>
              <w:left w:val="single" w:sz="4" w:space="0" w:color="auto"/>
              <w:bottom w:val="single" w:sz="4" w:space="0" w:color="auto"/>
              <w:right w:val="single" w:sz="4" w:space="0" w:color="auto"/>
            </w:tcBorders>
            <w:shd w:val="clear" w:color="auto" w:fill="FFFFFF"/>
          </w:tcPr>
          <w:p w14:paraId="0AF2E70E" w14:textId="77777777"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105pt"/>
                <w:sz w:val="22"/>
                <w:szCs w:val="22"/>
                <w:lang w:val="sr-Latn-RS"/>
              </w:rPr>
              <w:t>Povreda, trovanje i proceduralne komplikacije</w:t>
            </w:r>
          </w:p>
          <w:p w14:paraId="69932B03" w14:textId="59F79A9A" w:rsidR="0035265A" w:rsidRPr="00A94EAE" w:rsidRDefault="0035265A" w:rsidP="00F411C6">
            <w:pPr>
              <w:spacing w:line="276" w:lineRule="auto"/>
              <w:jc w:val="both"/>
              <w:rPr>
                <w:rFonts w:ascii="Times New Roman" w:hAnsi="Times New Roman" w:cs="Times New Roman"/>
                <w:sz w:val="22"/>
                <w:szCs w:val="22"/>
                <w:lang w:val="sr-Latn-RS"/>
              </w:rPr>
            </w:pPr>
            <w:r w:rsidRPr="00A94EAE">
              <w:rPr>
                <w:rStyle w:val="Bodytext2105pt"/>
                <w:rFonts w:eastAsia="Arial Unicode MS"/>
                <w:sz w:val="22"/>
                <w:szCs w:val="22"/>
                <w:lang w:val="sr-Latn-RS"/>
              </w:rPr>
              <w:t xml:space="preserve"> </w:t>
            </w:r>
          </w:p>
        </w:tc>
      </w:tr>
      <w:tr w:rsidR="0035265A" w:rsidRPr="00A94EAE" w14:paraId="64BAD895" w14:textId="77777777" w:rsidTr="00A94EAE">
        <w:trPr>
          <w:trHeight w:hRule="exact" w:val="340"/>
        </w:trPr>
        <w:tc>
          <w:tcPr>
            <w:tcW w:w="1727" w:type="dxa"/>
            <w:tcBorders>
              <w:top w:val="single" w:sz="4" w:space="0" w:color="auto"/>
              <w:left w:val="single" w:sz="4" w:space="0" w:color="auto"/>
              <w:bottom w:val="single" w:sz="4" w:space="0" w:color="auto"/>
            </w:tcBorders>
            <w:shd w:val="clear" w:color="auto" w:fill="FFFFFF"/>
            <w:vAlign w:val="bottom"/>
          </w:tcPr>
          <w:p w14:paraId="0944EF0A" w14:textId="41963CF6"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Često</w:t>
            </w:r>
          </w:p>
        </w:tc>
        <w:tc>
          <w:tcPr>
            <w:tcW w:w="3425" w:type="dxa"/>
            <w:tcBorders>
              <w:top w:val="single" w:sz="4" w:space="0" w:color="auto"/>
              <w:left w:val="single" w:sz="4" w:space="0" w:color="auto"/>
              <w:bottom w:val="single" w:sz="4" w:space="0" w:color="auto"/>
            </w:tcBorders>
            <w:shd w:val="clear" w:color="auto" w:fill="FFFFFF"/>
            <w:vAlign w:val="bottom"/>
          </w:tcPr>
          <w:p w14:paraId="349316BE" w14:textId="356105AD"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 xml:space="preserve">Reakcija povezana s </w:t>
            </w:r>
            <w:r w:rsidR="00EC5608" w:rsidRPr="00A94EAE">
              <w:rPr>
                <w:rStyle w:val="Bodytext22"/>
                <w:sz w:val="22"/>
                <w:szCs w:val="22"/>
                <w:lang w:val="sr-Latn-RS"/>
              </w:rPr>
              <w:t>infuzijom</w:t>
            </w:r>
            <w:r w:rsidR="00EC5608" w:rsidRPr="00A94EAE">
              <w:rPr>
                <w:rStyle w:val="Bodytext22"/>
                <w:sz w:val="22"/>
                <w:szCs w:val="22"/>
                <w:vertAlign w:val="superscript"/>
                <w:lang w:val="sr-Latn-RS"/>
              </w:rPr>
              <w:t>bb</w:t>
            </w:r>
          </w:p>
        </w:tc>
        <w:tc>
          <w:tcPr>
            <w:tcW w:w="3939" w:type="dxa"/>
            <w:tcBorders>
              <w:top w:val="single" w:sz="4" w:space="0" w:color="auto"/>
              <w:left w:val="single" w:sz="4" w:space="0" w:color="auto"/>
              <w:bottom w:val="single" w:sz="4" w:space="0" w:color="auto"/>
              <w:right w:val="single" w:sz="4" w:space="0" w:color="auto"/>
            </w:tcBorders>
            <w:shd w:val="clear" w:color="auto" w:fill="FFFFFF"/>
            <w:vAlign w:val="bottom"/>
          </w:tcPr>
          <w:p w14:paraId="09DC5523" w14:textId="7CF81E32" w:rsidR="0035265A" w:rsidRPr="00A94EAE" w:rsidRDefault="0035265A" w:rsidP="00F411C6">
            <w:pPr>
              <w:spacing w:line="276" w:lineRule="auto"/>
              <w:jc w:val="both"/>
              <w:rPr>
                <w:rFonts w:ascii="Times New Roman" w:hAnsi="Times New Roman" w:cs="Times New Roman"/>
                <w:sz w:val="22"/>
                <w:szCs w:val="22"/>
                <w:lang w:val="sr-Latn-RS"/>
              </w:rPr>
            </w:pPr>
            <w:r w:rsidRPr="00A94EAE">
              <w:rPr>
                <w:rStyle w:val="Bodytext22"/>
                <w:rFonts w:eastAsia="Arial Unicode MS"/>
                <w:sz w:val="22"/>
                <w:szCs w:val="22"/>
                <w:lang w:val="sr-Latn-RS"/>
              </w:rPr>
              <w:t xml:space="preserve">Reakcija povezana s </w:t>
            </w:r>
            <w:r w:rsidR="00674440" w:rsidRPr="00A94EAE">
              <w:rPr>
                <w:rStyle w:val="Bodytext22"/>
                <w:rFonts w:eastAsia="Arial Unicode MS"/>
                <w:sz w:val="22"/>
                <w:szCs w:val="22"/>
                <w:lang w:val="sr-Latn-RS"/>
              </w:rPr>
              <w:t>infuzijom</w:t>
            </w:r>
            <w:r w:rsidR="00674440" w:rsidRPr="00A94EAE">
              <w:rPr>
                <w:rStyle w:val="Bodytext22"/>
                <w:rFonts w:eastAsia="Arial Unicode MS"/>
                <w:sz w:val="22"/>
                <w:szCs w:val="22"/>
                <w:vertAlign w:val="superscript"/>
                <w:lang w:val="sr-Latn-RS"/>
              </w:rPr>
              <w:t>bb</w:t>
            </w:r>
          </w:p>
        </w:tc>
      </w:tr>
    </w:tbl>
    <w:p w14:paraId="12F1BEF7" w14:textId="77777777" w:rsidR="002F6364" w:rsidRPr="00A94EAE" w:rsidRDefault="002F6364" w:rsidP="00F411C6">
      <w:pPr>
        <w:spacing w:line="276" w:lineRule="auto"/>
        <w:jc w:val="both"/>
        <w:rPr>
          <w:rFonts w:ascii="Times New Roman" w:hAnsi="Times New Roman" w:cs="Times New Roman"/>
          <w:sz w:val="22"/>
          <w:szCs w:val="22"/>
          <w:lang w:val="sr-Latn-RS"/>
        </w:rPr>
      </w:pPr>
    </w:p>
    <w:p w14:paraId="0E3B003E" w14:textId="77777777" w:rsidR="00EC5608" w:rsidRPr="00A94EAE" w:rsidRDefault="00EC5608" w:rsidP="00EC5608">
      <w:pPr>
        <w:pStyle w:val="Tablecaption0"/>
        <w:shd w:val="clear" w:color="auto" w:fill="auto"/>
        <w:spacing w:line="276" w:lineRule="auto"/>
        <w:ind w:firstLine="0"/>
        <w:jc w:val="both"/>
        <w:rPr>
          <w:sz w:val="22"/>
          <w:szCs w:val="22"/>
          <w:lang w:val="sr-Latn-RS"/>
        </w:rPr>
      </w:pPr>
      <w:r w:rsidRPr="00A94EAE">
        <w:rPr>
          <w:sz w:val="22"/>
          <w:szCs w:val="22"/>
          <w:vertAlign w:val="superscript"/>
          <w:lang w:val="sr-Latn-RS"/>
        </w:rPr>
        <w:t>a</w:t>
      </w:r>
      <w:r w:rsidRPr="00A94EAE">
        <w:rPr>
          <w:sz w:val="22"/>
          <w:szCs w:val="22"/>
          <w:lang w:val="sr-Latn-RS"/>
        </w:rPr>
        <w:t xml:space="preserve"> Uključuje laringitis, nazofaringitis, faringitis, rinitis, sinuzitis, tonzilitis, traheobronhitis i infekciju gornjeg respiratornog trakta.</w:t>
      </w:r>
    </w:p>
    <w:p w14:paraId="08850BA4" w14:textId="46178662"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lastRenderedPageBreak/>
        <w:t>b</w:t>
      </w:r>
      <w:r w:rsidRPr="00A94EAE">
        <w:rPr>
          <w:sz w:val="22"/>
          <w:szCs w:val="22"/>
          <w:lang w:val="sr-Latn-RS"/>
        </w:rPr>
        <w:t xml:space="preserve"> uključuje pneumoniju koju izaziva pneumocystis jirovecii, pneumoniju i bakterijsku pneumoniju. </w:t>
      </w:r>
    </w:p>
    <w:p w14:paraId="731C4022" w14:textId="77777777"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c</w:t>
      </w:r>
      <w:r w:rsidRPr="00A94EAE">
        <w:rPr>
          <w:sz w:val="22"/>
          <w:szCs w:val="22"/>
          <w:lang w:val="sr-Latn-RS"/>
        </w:rPr>
        <w:t xml:space="preserve"> Uključuje periodontitis, zubni pulpitis, zubni apsces i zubnu infekciju. </w:t>
      </w:r>
    </w:p>
    <w:p w14:paraId="1DD542FA" w14:textId="77777777"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d</w:t>
      </w:r>
      <w:r w:rsidRPr="00A94EAE">
        <w:rPr>
          <w:sz w:val="22"/>
          <w:szCs w:val="22"/>
          <w:lang w:val="sr-Latn-RS"/>
        </w:rPr>
        <w:t xml:space="preserve"> Neželjena reakcija odnosi se samo na neželjene reakcije na hemioterapiju u studiji Poseidon. </w:t>
      </w:r>
      <w:r w:rsidRPr="00A94EAE">
        <w:rPr>
          <w:sz w:val="22"/>
          <w:szCs w:val="22"/>
          <w:vertAlign w:val="superscript"/>
          <w:lang w:val="sr-Latn-RS"/>
        </w:rPr>
        <w:t>e</w:t>
      </w:r>
      <w:r w:rsidRPr="00A94EAE">
        <w:rPr>
          <w:sz w:val="22"/>
          <w:szCs w:val="22"/>
          <w:lang w:val="sr-Latn-RS"/>
        </w:rPr>
        <w:t xml:space="preserve"> Uključuje neutropeniju i smanjen broj neutrofila. </w:t>
      </w:r>
    </w:p>
    <w:p w14:paraId="19773695" w14:textId="77777777" w:rsidR="00EC5608" w:rsidRPr="00A94EAE" w:rsidRDefault="00EC5608" w:rsidP="00EC5608">
      <w:pPr>
        <w:pStyle w:val="Bodytext20"/>
        <w:shd w:val="clear" w:color="auto" w:fill="auto"/>
        <w:spacing w:before="0" w:after="0" w:line="276" w:lineRule="auto"/>
        <w:ind w:firstLine="0"/>
        <w:rPr>
          <w:sz w:val="22"/>
          <w:szCs w:val="22"/>
          <w:vertAlign w:val="superscript"/>
          <w:lang w:val="sr-Latn-RS"/>
        </w:rPr>
      </w:pPr>
      <w:r w:rsidRPr="00A94EAE">
        <w:rPr>
          <w:sz w:val="22"/>
          <w:szCs w:val="22"/>
          <w:vertAlign w:val="superscript"/>
          <w:lang w:val="sr-Latn-RS"/>
        </w:rPr>
        <w:t>f</w:t>
      </w:r>
      <w:r w:rsidRPr="00A94EAE">
        <w:rPr>
          <w:sz w:val="22"/>
          <w:szCs w:val="22"/>
          <w:lang w:val="sr-Latn-RS"/>
        </w:rPr>
        <w:t xml:space="preserve"> Uključuje smanjen broj trombocita i trombocitopeniju. </w:t>
      </w:r>
    </w:p>
    <w:p w14:paraId="0D75A9BB" w14:textId="6D9FC936"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g</w:t>
      </w:r>
      <w:r w:rsidRPr="00A94EAE">
        <w:rPr>
          <w:sz w:val="22"/>
          <w:szCs w:val="22"/>
          <w:lang w:val="sr-Latn-RS"/>
        </w:rPr>
        <w:t xml:space="preserve"> Uključuje leukopeniju i smanjen broj belih krvnih zrnaca.</w:t>
      </w:r>
    </w:p>
    <w:p w14:paraId="75FD15DD" w14:textId="77777777"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h</w:t>
      </w:r>
      <w:r w:rsidRPr="00A94EAE">
        <w:rPr>
          <w:sz w:val="22"/>
          <w:szCs w:val="22"/>
          <w:lang w:val="sr-Latn-RS"/>
        </w:rPr>
        <w:t xml:space="preserve"> Neželjena reakcija nije primećena u objedinjenim podacima o HCC, već je prijavljena kod pacijenata koji</w:t>
      </w:r>
    </w:p>
    <w:p w14:paraId="093CC290" w14:textId="77777777"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lang w:val="sr-Latn-RS"/>
        </w:rPr>
        <w:t>su liječeni lijekom IMFINZI ili lijekom IMFINZI + tremelimumabom u kliničkim studijama koje sponzoriše</w:t>
      </w:r>
    </w:p>
    <w:p w14:paraId="7B00CAC7" w14:textId="77777777"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lang w:val="sr-Latn-RS"/>
        </w:rPr>
        <w:t>kompanija AstraZeneca.</w:t>
      </w:r>
    </w:p>
    <w:p w14:paraId="68702489" w14:textId="77777777"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i</w:t>
      </w:r>
      <w:r w:rsidRPr="00A94EAE">
        <w:rPr>
          <w:sz w:val="22"/>
          <w:szCs w:val="22"/>
          <w:lang w:val="sr-Latn-RS"/>
        </w:rPr>
        <w:t xml:space="preserve"> Uključuje povišene vrijednosti tireostimulišućeg hormona u krvi, hipotireozu i imunski posredovanu hipotireozu. </w:t>
      </w:r>
    </w:p>
    <w:p w14:paraId="31367982" w14:textId="77777777"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j</w:t>
      </w:r>
      <w:r w:rsidRPr="00A94EAE">
        <w:rPr>
          <w:sz w:val="22"/>
          <w:szCs w:val="22"/>
          <w:lang w:val="sr-Latn-RS"/>
        </w:rPr>
        <w:t xml:space="preserve"> Uključuje snižene vrijednosti tireostimulišućeg hormona u krvi i hipotireozu. </w:t>
      </w:r>
    </w:p>
    <w:p w14:paraId="11E02C9F" w14:textId="77777777"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 xml:space="preserve">k </w:t>
      </w:r>
      <w:r w:rsidRPr="00A94EAE">
        <w:rPr>
          <w:sz w:val="22"/>
          <w:szCs w:val="22"/>
          <w:lang w:val="sr-Latn-RS"/>
        </w:rPr>
        <w:t>Uključuje autoimuni tireoiditis, imunski posredovan tireoiditis, tireoiditis i subakutni tireoiditis.</w:t>
      </w:r>
    </w:p>
    <w:p w14:paraId="601C92AC" w14:textId="33795986"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l</w:t>
      </w:r>
      <w:r w:rsidRPr="00A94EAE">
        <w:rPr>
          <w:sz w:val="22"/>
          <w:szCs w:val="22"/>
          <w:lang w:val="sr-Latn-RS"/>
        </w:rPr>
        <w:t xml:space="preserve"> Uključuje perifernu neuropatiju, paresteziju i perifernu senzornu neuropatiju. </w:t>
      </w:r>
    </w:p>
    <w:p w14:paraId="4333B231" w14:textId="77777777"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m</w:t>
      </w:r>
      <w:r w:rsidRPr="00A94EAE">
        <w:rPr>
          <w:sz w:val="22"/>
          <w:szCs w:val="22"/>
          <w:lang w:val="sr-Latn-RS"/>
        </w:rPr>
        <w:t xml:space="preserve"> Uključuje encefalitis i autoimuni encefalitis.</w:t>
      </w:r>
    </w:p>
    <w:p w14:paraId="3147D63F" w14:textId="77777777"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n</w:t>
      </w:r>
      <w:r w:rsidRPr="00A94EAE">
        <w:rPr>
          <w:sz w:val="22"/>
          <w:szCs w:val="22"/>
          <w:lang w:val="sr-Latn-RS"/>
        </w:rPr>
        <w:t xml:space="preserve"> Neželjena reakcija nije primećena u objedinjenim podacima u studiji POSEIDON, već je prijavljena kod pacijenata koji su liječeni lijekom IMFINZI ili lijekom IMFINZI + tremelimumabom u kliničkim studijama izvan skupa podataka iz studije POSEIDON. </w:t>
      </w:r>
    </w:p>
    <w:p w14:paraId="2BF2FD90" w14:textId="77777777"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o</w:t>
      </w:r>
      <w:r w:rsidRPr="00A94EAE">
        <w:rPr>
          <w:sz w:val="22"/>
          <w:szCs w:val="22"/>
          <w:lang w:val="sr-Latn-RS"/>
        </w:rPr>
        <w:t xml:space="preserve"> Uključuje autoimuni miokarditis. </w:t>
      </w:r>
    </w:p>
    <w:p w14:paraId="23F64C84" w14:textId="77777777"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p</w:t>
      </w:r>
      <w:r w:rsidRPr="00A94EAE">
        <w:rPr>
          <w:sz w:val="22"/>
          <w:szCs w:val="22"/>
          <w:lang w:val="sr-Latn-RS"/>
        </w:rPr>
        <w:t xml:space="preserve"> Uključuje imunski posredovani pneumonitis i pneumonitis.</w:t>
      </w:r>
    </w:p>
    <w:p w14:paraId="3AE21734" w14:textId="5E83CFAD"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q</w:t>
      </w:r>
      <w:r w:rsidRPr="00A94EAE">
        <w:rPr>
          <w:sz w:val="22"/>
          <w:szCs w:val="22"/>
          <w:lang w:val="sr-Latn-RS"/>
        </w:rPr>
        <w:t xml:space="preserve"> Uključuje bol u abdomenu, bol u donjem abdomenu, bol u gornjem abdomenu i bol u bokovima. </w:t>
      </w:r>
    </w:p>
    <w:p w14:paraId="0EA10906" w14:textId="77777777"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r</w:t>
      </w:r>
      <w:r w:rsidRPr="00A94EAE">
        <w:rPr>
          <w:sz w:val="22"/>
          <w:szCs w:val="22"/>
          <w:lang w:val="sr-Latn-RS"/>
        </w:rPr>
        <w:t xml:space="preserve"> Uključuje upalu sluznice i stomatitis. </w:t>
      </w:r>
    </w:p>
    <w:p w14:paraId="52E3EA91" w14:textId="77777777"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s</w:t>
      </w:r>
      <w:r w:rsidRPr="00A94EAE">
        <w:rPr>
          <w:sz w:val="22"/>
          <w:szCs w:val="22"/>
          <w:lang w:val="sr-Latn-RS"/>
        </w:rPr>
        <w:t xml:space="preserve"> Uključuje kolitis, enteritis i enterokolitis.</w:t>
      </w:r>
    </w:p>
    <w:p w14:paraId="0CAAB025" w14:textId="77777777"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t</w:t>
      </w:r>
      <w:r w:rsidRPr="00A94EAE">
        <w:rPr>
          <w:sz w:val="22"/>
          <w:szCs w:val="22"/>
          <w:lang w:val="sr-Latn-RS"/>
        </w:rPr>
        <w:t xml:space="preserve"> Uključuje autoimuni pankreatitis, pankreatitis i akutni pankreatitis.</w:t>
      </w:r>
    </w:p>
    <w:p w14:paraId="0B342B66" w14:textId="115F6428"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u</w:t>
      </w:r>
      <w:r w:rsidRPr="00A94EAE">
        <w:rPr>
          <w:sz w:val="22"/>
          <w:szCs w:val="22"/>
          <w:lang w:val="sr-Latn-RS"/>
        </w:rPr>
        <w:t xml:space="preserve"> Uključuje povišen nivo alanin aminotransferaze, povišen nivo aspartat aminotransferaze, povišen nivo enzima u jetri i povišen nivo transaminaza.</w:t>
      </w:r>
    </w:p>
    <w:p w14:paraId="6B71A51E" w14:textId="77777777"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v</w:t>
      </w:r>
      <w:r w:rsidRPr="00A94EAE">
        <w:rPr>
          <w:sz w:val="22"/>
          <w:szCs w:val="22"/>
          <w:lang w:val="sr-Latn-RS"/>
        </w:rPr>
        <w:t xml:space="preserve"> Uključuje autoimuni hepatitis, hepatitis, hepatocelularno oštećenje, hepatotoksičnost, akutni hepatitis i imunski posredovani hepatitis.</w:t>
      </w:r>
    </w:p>
    <w:p w14:paraId="01D87187" w14:textId="77777777"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w</w:t>
      </w:r>
      <w:r w:rsidRPr="00A94EAE">
        <w:rPr>
          <w:sz w:val="22"/>
          <w:szCs w:val="22"/>
          <w:lang w:val="sr-Latn-RS"/>
        </w:rPr>
        <w:t xml:space="preserve"> Uključuje ekcem, eritem, osip, makularni osip, makulopapularni osip, papularni osip, pruritusni osip i pustularni osip.</w:t>
      </w:r>
    </w:p>
    <w:p w14:paraId="678804CF" w14:textId="77777777"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x</w:t>
      </w:r>
      <w:r w:rsidRPr="00A94EAE">
        <w:rPr>
          <w:sz w:val="22"/>
          <w:szCs w:val="22"/>
          <w:lang w:val="sr-Latn-RS"/>
        </w:rPr>
        <w:t xml:space="preserve"> Uključuje dermatitis i imunski posredovani dermatitis. </w:t>
      </w:r>
    </w:p>
    <w:p w14:paraId="1ECBA6F8" w14:textId="29793A4C"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y</w:t>
      </w:r>
      <w:r w:rsidRPr="00A94EAE">
        <w:t xml:space="preserve"> </w:t>
      </w:r>
      <w:r w:rsidRPr="00A94EAE">
        <w:rPr>
          <w:sz w:val="22"/>
          <w:szCs w:val="22"/>
          <w:lang w:val="sr-Latn-RS"/>
        </w:rPr>
        <w:t>Uključuje rabdomiolizu, miozitis i polimiozitis</w:t>
      </w:r>
    </w:p>
    <w:p w14:paraId="682D5EF4" w14:textId="28E6168A"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z</w:t>
      </w:r>
      <w:r w:rsidRPr="00A94EAE">
        <w:rPr>
          <w:sz w:val="22"/>
          <w:szCs w:val="22"/>
          <w:lang w:val="sr-Latn-RS"/>
        </w:rPr>
        <w:t xml:space="preserve"> Uključuje autoimuni nefritis i imunski posredovani nefritis. </w:t>
      </w:r>
    </w:p>
    <w:p w14:paraId="2FA09ABF" w14:textId="5147818E"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aa</w:t>
      </w:r>
      <w:r w:rsidRPr="00A94EAE">
        <w:rPr>
          <w:sz w:val="22"/>
          <w:szCs w:val="22"/>
          <w:lang w:val="sr-Latn-RS"/>
        </w:rPr>
        <w:t xml:space="preserve"> Uključuje periferni edem i periferno oticanje. </w:t>
      </w:r>
    </w:p>
    <w:p w14:paraId="3F5D5EA3" w14:textId="64F7E8AB" w:rsidR="00EC5608" w:rsidRPr="00A94EAE" w:rsidRDefault="00EC5608" w:rsidP="00EC5608">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bb</w:t>
      </w:r>
      <w:r w:rsidRPr="00A94EAE">
        <w:rPr>
          <w:sz w:val="22"/>
          <w:szCs w:val="22"/>
          <w:lang w:val="sr-Latn-RS"/>
        </w:rPr>
        <w:t xml:space="preserve"> Uključuje reakciju povezanu s infuzijom i urtikariju.</w:t>
      </w:r>
    </w:p>
    <w:p w14:paraId="6DAE80B2" w14:textId="5CA3AD44" w:rsidR="00E94402" w:rsidRPr="00A94EAE" w:rsidRDefault="00E94402" w:rsidP="00E94402">
      <w:pPr>
        <w:pStyle w:val="Bodytext20"/>
        <w:shd w:val="clear" w:color="auto" w:fill="auto"/>
        <w:spacing w:before="0" w:after="0" w:line="276" w:lineRule="auto"/>
        <w:ind w:firstLine="0"/>
        <w:rPr>
          <w:sz w:val="22"/>
          <w:szCs w:val="22"/>
          <w:lang w:val="sr-Latn-RS"/>
        </w:rPr>
      </w:pPr>
      <w:r w:rsidRPr="00A94EAE">
        <w:rPr>
          <w:szCs w:val="22"/>
          <w:lang w:val="sr-Latn-RS"/>
        </w:rPr>
        <w:t xml:space="preserve"> </w:t>
      </w:r>
    </w:p>
    <w:p w14:paraId="75A33ADB" w14:textId="77777777" w:rsidR="0035265A" w:rsidRPr="00A94EAE" w:rsidRDefault="0035265A" w:rsidP="00F411C6">
      <w:pPr>
        <w:pStyle w:val="Bodytext20"/>
        <w:shd w:val="clear" w:color="auto" w:fill="auto"/>
        <w:spacing w:before="0" w:after="0" w:line="276" w:lineRule="auto"/>
        <w:ind w:firstLine="0"/>
        <w:rPr>
          <w:rStyle w:val="Bodytext21"/>
          <w:sz w:val="22"/>
          <w:szCs w:val="22"/>
          <w:lang w:val="sr-Latn-RS"/>
        </w:rPr>
      </w:pPr>
    </w:p>
    <w:p w14:paraId="1AED27FA" w14:textId="1104865C"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Opis odabranih neželjenih reakcija</w:t>
      </w:r>
    </w:p>
    <w:p w14:paraId="172374FE" w14:textId="53EF8C29"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IMFINZI se povezuje sa </w:t>
      </w:r>
      <w:r w:rsidR="00C65FD8" w:rsidRPr="00A94EAE">
        <w:rPr>
          <w:sz w:val="22"/>
          <w:szCs w:val="22"/>
          <w:lang w:val="sr-Latn-RS"/>
        </w:rPr>
        <w:t>imunološki</w:t>
      </w:r>
      <w:r w:rsidRPr="00A94EAE">
        <w:rPr>
          <w:sz w:val="22"/>
          <w:szCs w:val="22"/>
          <w:lang w:val="sr-Latn-RS"/>
        </w:rPr>
        <w:t xml:space="preserve"> posredovanim neželjenim reakcijama. Većina njih, uključujući teške reakcije, prošla je nakon uvođenja odgovarajuće medicinske terapije i/ili izm</w:t>
      </w:r>
      <w:r w:rsidR="00681E7E" w:rsidRPr="00A94EAE">
        <w:rPr>
          <w:sz w:val="22"/>
          <w:szCs w:val="22"/>
          <w:lang w:val="sr-Latn-RS"/>
        </w:rPr>
        <w:t>j</w:t>
      </w:r>
      <w:r w:rsidRPr="00A94EAE">
        <w:rPr>
          <w:sz w:val="22"/>
          <w:szCs w:val="22"/>
          <w:lang w:val="sr-Latn-RS"/>
        </w:rPr>
        <w:t>ene terapije. Podaci za sl</w:t>
      </w:r>
      <w:r w:rsidR="00681E7E" w:rsidRPr="00A94EAE">
        <w:rPr>
          <w:sz w:val="22"/>
          <w:szCs w:val="22"/>
          <w:lang w:val="sr-Latn-RS"/>
        </w:rPr>
        <w:t>j</w:t>
      </w:r>
      <w:r w:rsidRPr="00A94EAE">
        <w:rPr>
          <w:sz w:val="22"/>
          <w:szCs w:val="22"/>
          <w:lang w:val="sr-Latn-RS"/>
        </w:rPr>
        <w:t xml:space="preserve">edeće </w:t>
      </w:r>
      <w:r w:rsidR="00C65FD8" w:rsidRPr="00A94EAE">
        <w:rPr>
          <w:sz w:val="22"/>
          <w:szCs w:val="22"/>
          <w:lang w:val="sr-Latn-RS"/>
        </w:rPr>
        <w:t>imunološki</w:t>
      </w:r>
      <w:r w:rsidRPr="00A94EAE">
        <w:rPr>
          <w:sz w:val="22"/>
          <w:szCs w:val="22"/>
          <w:lang w:val="sr-Latn-RS"/>
        </w:rPr>
        <w:t xml:space="preserve"> posredovane neželjene reakcije odražavaju kombinovanu bazu podataka o </w:t>
      </w:r>
      <w:r w:rsidR="006A40E0" w:rsidRPr="00A94EAE">
        <w:rPr>
          <w:sz w:val="22"/>
          <w:szCs w:val="22"/>
          <w:lang w:val="sr-Latn-RS"/>
        </w:rPr>
        <w:t>bezbjednost</w:t>
      </w:r>
      <w:r w:rsidRPr="00A94EAE">
        <w:rPr>
          <w:sz w:val="22"/>
          <w:szCs w:val="22"/>
          <w:lang w:val="sr-Latn-RS"/>
        </w:rPr>
        <w:t xml:space="preserve">i </w:t>
      </w:r>
      <w:r w:rsidR="00024D0F" w:rsidRPr="00A94EAE">
        <w:rPr>
          <w:sz w:val="22"/>
          <w:szCs w:val="22"/>
          <w:lang w:val="sr-Latn-RS"/>
        </w:rPr>
        <w:t>lijeka</w:t>
      </w:r>
      <w:r w:rsidRPr="00A94EAE">
        <w:rPr>
          <w:sz w:val="22"/>
          <w:szCs w:val="22"/>
          <w:lang w:val="sr-Latn-RS"/>
        </w:rPr>
        <w:t xml:space="preserve"> IMFINZI u monoterapiji za </w:t>
      </w:r>
      <w:r w:rsidR="00C36CE6" w:rsidRPr="00A94EAE">
        <w:rPr>
          <w:sz w:val="22"/>
          <w:szCs w:val="22"/>
          <w:lang w:val="sr-Latn-RS"/>
        </w:rPr>
        <w:t xml:space="preserve">4045 </w:t>
      </w:r>
      <w:r w:rsidRPr="00A94EAE">
        <w:rPr>
          <w:sz w:val="22"/>
          <w:szCs w:val="22"/>
          <w:lang w:val="sr-Latn-RS"/>
        </w:rPr>
        <w:t xml:space="preserve">pacijenata koja obuhvata studiju PACIFIC i dodatne studije kod pacijenata sa različitim solidnim tumorima u indikacijama za koje durvalumab nije odobren. U svim studijama </w:t>
      </w:r>
      <w:r w:rsidR="00024D0F" w:rsidRPr="00A94EAE">
        <w:rPr>
          <w:sz w:val="22"/>
          <w:szCs w:val="22"/>
          <w:lang w:val="sr-Latn-RS"/>
        </w:rPr>
        <w:t>lijek</w:t>
      </w:r>
      <w:r w:rsidRPr="00A94EAE">
        <w:rPr>
          <w:sz w:val="22"/>
          <w:szCs w:val="22"/>
          <w:lang w:val="sr-Latn-RS"/>
        </w:rPr>
        <w:t xml:space="preserve"> IMFINZI </w:t>
      </w:r>
      <w:r w:rsidR="006A40E0" w:rsidRPr="00A94EAE">
        <w:rPr>
          <w:sz w:val="22"/>
          <w:szCs w:val="22"/>
          <w:lang w:val="sr-Latn-RS"/>
        </w:rPr>
        <w:t>primjen</w:t>
      </w:r>
      <w:r w:rsidRPr="00A94EAE">
        <w:rPr>
          <w:sz w:val="22"/>
          <w:szCs w:val="22"/>
          <w:lang w:val="sr-Latn-RS"/>
        </w:rPr>
        <w:t xml:space="preserve">jivan je u dozi od 10 mg/kg svake 2 </w:t>
      </w:r>
      <w:r w:rsidR="005B0F3C" w:rsidRPr="00A94EAE">
        <w:rPr>
          <w:sz w:val="22"/>
          <w:szCs w:val="22"/>
          <w:lang w:val="sr-Latn-RS"/>
        </w:rPr>
        <w:t>nedjelj</w:t>
      </w:r>
      <w:r w:rsidRPr="00A94EAE">
        <w:rPr>
          <w:sz w:val="22"/>
          <w:szCs w:val="22"/>
          <w:lang w:val="sr-Latn-RS"/>
        </w:rPr>
        <w:t xml:space="preserve">e, 20 mg/kg na svake 4 </w:t>
      </w:r>
      <w:r w:rsidR="005B0F3C" w:rsidRPr="00A94EAE">
        <w:rPr>
          <w:sz w:val="22"/>
          <w:szCs w:val="22"/>
          <w:lang w:val="sr-Latn-RS"/>
        </w:rPr>
        <w:t>nedjelj</w:t>
      </w:r>
      <w:r w:rsidRPr="00A94EAE">
        <w:rPr>
          <w:sz w:val="22"/>
          <w:szCs w:val="22"/>
          <w:lang w:val="sr-Latn-RS"/>
        </w:rPr>
        <w:t xml:space="preserve">e ili 1500 mg na svake 3 ili 4 </w:t>
      </w:r>
      <w:r w:rsidR="005B0F3C" w:rsidRPr="00A94EAE">
        <w:rPr>
          <w:sz w:val="22"/>
          <w:szCs w:val="22"/>
          <w:lang w:val="sr-Latn-RS"/>
        </w:rPr>
        <w:t>nedjelj</w:t>
      </w:r>
      <w:r w:rsidRPr="00A94EAE">
        <w:rPr>
          <w:sz w:val="22"/>
          <w:szCs w:val="22"/>
          <w:lang w:val="sr-Latn-RS"/>
        </w:rPr>
        <w:t xml:space="preserve">e. Pojedinosti o značajnim neželjenim reakcijama </w:t>
      </w:r>
      <w:r w:rsidR="00024D0F" w:rsidRPr="00A94EAE">
        <w:rPr>
          <w:sz w:val="22"/>
          <w:szCs w:val="22"/>
          <w:lang w:val="sr-Latn-RS"/>
        </w:rPr>
        <w:t>lijeka</w:t>
      </w:r>
      <w:r w:rsidRPr="00A94EAE">
        <w:rPr>
          <w:sz w:val="22"/>
          <w:szCs w:val="22"/>
          <w:lang w:val="sr-Latn-RS"/>
        </w:rPr>
        <w:t xml:space="preserve"> IMFINZI </w:t>
      </w:r>
      <w:r w:rsidR="00156413" w:rsidRPr="00A94EAE">
        <w:rPr>
          <w:sz w:val="22"/>
          <w:szCs w:val="22"/>
          <w:lang w:val="sr-Latn-RS"/>
        </w:rPr>
        <w:t>primijenjen</w:t>
      </w:r>
      <w:r w:rsidRPr="00A94EAE">
        <w:rPr>
          <w:sz w:val="22"/>
          <w:szCs w:val="22"/>
          <w:lang w:val="sr-Latn-RS"/>
        </w:rPr>
        <w:t xml:space="preserve">og u kombinaciji sa durvalumabom i hemioterapijom na bazi platine navedene su ako su </w:t>
      </w:r>
      <w:r w:rsidR="00907E71" w:rsidRPr="00A94EAE">
        <w:rPr>
          <w:sz w:val="22"/>
          <w:szCs w:val="22"/>
          <w:lang w:val="sr-Latn-RS"/>
        </w:rPr>
        <w:t>zabilježene</w:t>
      </w:r>
      <w:r w:rsidRPr="00A94EAE">
        <w:rPr>
          <w:sz w:val="22"/>
          <w:szCs w:val="22"/>
          <w:lang w:val="sr-Latn-RS"/>
        </w:rPr>
        <w:t xml:space="preserve"> klinički važne razlike u odnosu na IMFINZI u monoterapiji.</w:t>
      </w:r>
    </w:p>
    <w:p w14:paraId="464BFF94" w14:textId="1A559D19"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Podaci o sl</w:t>
      </w:r>
      <w:r w:rsidR="00681E7E" w:rsidRPr="00A94EAE">
        <w:rPr>
          <w:sz w:val="22"/>
          <w:szCs w:val="22"/>
          <w:lang w:val="sr-Latn-RS"/>
        </w:rPr>
        <w:t>j</w:t>
      </w:r>
      <w:r w:rsidRPr="00A94EAE">
        <w:rPr>
          <w:sz w:val="22"/>
          <w:szCs w:val="22"/>
          <w:lang w:val="sr-Latn-RS"/>
        </w:rPr>
        <w:t xml:space="preserve">edećim </w:t>
      </w:r>
      <w:r w:rsidR="00C65FD8" w:rsidRPr="00A94EAE">
        <w:rPr>
          <w:sz w:val="22"/>
          <w:szCs w:val="22"/>
          <w:lang w:val="sr-Latn-RS"/>
        </w:rPr>
        <w:t>imunološki</w:t>
      </w:r>
      <w:r w:rsidRPr="00A94EAE">
        <w:rPr>
          <w:sz w:val="22"/>
          <w:szCs w:val="22"/>
          <w:lang w:val="sr-Latn-RS"/>
        </w:rPr>
        <w:t xml:space="preserve"> posredovanim neželjenim reakcijama zasnivaju se i na podacima 2280 </w:t>
      </w:r>
      <w:r w:rsidRPr="00A94EAE">
        <w:rPr>
          <w:sz w:val="22"/>
          <w:szCs w:val="22"/>
          <w:lang w:val="sr-Latn-RS"/>
        </w:rPr>
        <w:lastRenderedPageBreak/>
        <w:t xml:space="preserve">pacijenata koji su primali IMFINZI 20 mg/kg na svake 4 </w:t>
      </w:r>
      <w:r w:rsidR="005B0F3C" w:rsidRPr="00A94EAE">
        <w:rPr>
          <w:sz w:val="22"/>
          <w:szCs w:val="22"/>
          <w:lang w:val="sr-Latn-RS"/>
        </w:rPr>
        <w:t>nedjelj</w:t>
      </w:r>
      <w:r w:rsidRPr="00A94EAE">
        <w:rPr>
          <w:sz w:val="22"/>
          <w:szCs w:val="22"/>
          <w:lang w:val="sr-Latn-RS"/>
        </w:rPr>
        <w:t xml:space="preserve">e u kombinaciji s tremelimumabom 1 mg/kg ili </w:t>
      </w:r>
      <w:r w:rsidR="00024D0F" w:rsidRPr="00A94EAE">
        <w:rPr>
          <w:sz w:val="22"/>
          <w:szCs w:val="22"/>
          <w:lang w:val="sr-Latn-RS"/>
        </w:rPr>
        <w:t>lijek</w:t>
      </w:r>
      <w:r w:rsidRPr="00A94EAE">
        <w:rPr>
          <w:sz w:val="22"/>
          <w:szCs w:val="22"/>
          <w:lang w:val="sr-Latn-RS"/>
        </w:rPr>
        <w:t xml:space="preserve">om IMFINZI 1500 mg u kombinaciji s tremelimumabom 75 mg na svake 4 </w:t>
      </w:r>
      <w:r w:rsidR="005B0F3C" w:rsidRPr="00A94EAE">
        <w:rPr>
          <w:sz w:val="22"/>
          <w:szCs w:val="22"/>
          <w:lang w:val="sr-Latn-RS"/>
        </w:rPr>
        <w:t>nedjelj</w:t>
      </w:r>
      <w:r w:rsidRPr="00A94EAE">
        <w:rPr>
          <w:sz w:val="22"/>
          <w:szCs w:val="22"/>
          <w:lang w:val="sr-Latn-RS"/>
        </w:rPr>
        <w:t xml:space="preserve">e. Pojedinosti o značajnim neželjenim reakcijama </w:t>
      </w:r>
      <w:r w:rsidR="00024D0F" w:rsidRPr="00A94EAE">
        <w:rPr>
          <w:sz w:val="22"/>
          <w:szCs w:val="22"/>
          <w:lang w:val="sr-Latn-RS"/>
        </w:rPr>
        <w:t>lijeka</w:t>
      </w:r>
      <w:r w:rsidRPr="00A94EAE">
        <w:rPr>
          <w:sz w:val="22"/>
          <w:szCs w:val="22"/>
          <w:lang w:val="sr-Latn-RS"/>
        </w:rPr>
        <w:t xml:space="preserve"> IMFINZI </w:t>
      </w:r>
      <w:r w:rsidR="00156413" w:rsidRPr="00A94EAE">
        <w:rPr>
          <w:sz w:val="22"/>
          <w:szCs w:val="22"/>
          <w:lang w:val="sr-Latn-RS"/>
        </w:rPr>
        <w:t>primijenjen</w:t>
      </w:r>
      <w:r w:rsidRPr="00A94EAE">
        <w:rPr>
          <w:sz w:val="22"/>
          <w:szCs w:val="22"/>
          <w:lang w:val="sr-Latn-RS"/>
        </w:rPr>
        <w:t xml:space="preserve">og u kombinaciji sa tremelimumabom i hemioterapijom na bazi platine navedene su ako su </w:t>
      </w:r>
      <w:r w:rsidR="00907E71" w:rsidRPr="00A94EAE">
        <w:rPr>
          <w:sz w:val="22"/>
          <w:szCs w:val="22"/>
          <w:lang w:val="sr-Latn-RS"/>
        </w:rPr>
        <w:t>zabilježene</w:t>
      </w:r>
      <w:r w:rsidRPr="00A94EAE">
        <w:rPr>
          <w:sz w:val="22"/>
          <w:szCs w:val="22"/>
          <w:lang w:val="sr-Latn-RS"/>
        </w:rPr>
        <w:t xml:space="preserve"> klinički važne razlike u odnosu na IMFINZI u kombinaciji s tremelimumabom.</w:t>
      </w:r>
    </w:p>
    <w:p w14:paraId="6C98994B" w14:textId="687A11A4"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Podaci za sl</w:t>
      </w:r>
      <w:r w:rsidR="00681E7E" w:rsidRPr="00A94EAE">
        <w:rPr>
          <w:sz w:val="22"/>
          <w:szCs w:val="22"/>
          <w:lang w:val="sr-Latn-RS"/>
        </w:rPr>
        <w:t>j</w:t>
      </w:r>
      <w:r w:rsidRPr="00A94EAE">
        <w:rPr>
          <w:sz w:val="22"/>
          <w:szCs w:val="22"/>
          <w:lang w:val="sr-Latn-RS"/>
        </w:rPr>
        <w:t>edeće imun</w:t>
      </w:r>
      <w:r w:rsidR="00681E7E" w:rsidRPr="00A94EAE">
        <w:rPr>
          <w:sz w:val="22"/>
          <w:szCs w:val="22"/>
          <w:lang w:val="sr-Latn-RS"/>
        </w:rPr>
        <w:t>ološki</w:t>
      </w:r>
      <w:r w:rsidRPr="00A94EAE">
        <w:rPr>
          <w:sz w:val="22"/>
          <w:szCs w:val="22"/>
          <w:lang w:val="sr-Latn-RS"/>
        </w:rPr>
        <w:t xml:space="preserve"> posredovane neželjene reakcije održavaju i kombinovanu bazu podataka o </w:t>
      </w:r>
      <w:r w:rsidR="006A40E0" w:rsidRPr="00A94EAE">
        <w:rPr>
          <w:sz w:val="22"/>
          <w:szCs w:val="22"/>
          <w:lang w:val="sr-Latn-RS"/>
        </w:rPr>
        <w:t>bezbjednost</w:t>
      </w:r>
      <w:r w:rsidRPr="00A94EAE">
        <w:rPr>
          <w:sz w:val="22"/>
          <w:szCs w:val="22"/>
          <w:lang w:val="sr-Latn-RS"/>
        </w:rPr>
        <w:t xml:space="preserve">i </w:t>
      </w:r>
      <w:r w:rsidR="00024D0F" w:rsidRPr="00A94EAE">
        <w:rPr>
          <w:sz w:val="22"/>
          <w:szCs w:val="22"/>
          <w:lang w:val="sr-Latn-RS"/>
        </w:rPr>
        <w:t>lijeka</w:t>
      </w:r>
      <w:r w:rsidRPr="00A94EAE">
        <w:rPr>
          <w:sz w:val="22"/>
          <w:szCs w:val="22"/>
          <w:lang w:val="sr-Latn-RS"/>
        </w:rPr>
        <w:t xml:space="preserve"> IMFINZI u kombinaciji s tremelimumabom 300 mg kod 462 pacijenta HCC (objedinjeni skup podataka o HCC). U ove </w:t>
      </w:r>
      <w:r w:rsidR="0003412E" w:rsidRPr="00A94EAE">
        <w:rPr>
          <w:sz w:val="22"/>
          <w:szCs w:val="22"/>
          <w:lang w:val="sr-Latn-RS"/>
        </w:rPr>
        <w:t>dvije</w:t>
      </w:r>
      <w:r w:rsidRPr="00A94EAE">
        <w:rPr>
          <w:sz w:val="22"/>
          <w:szCs w:val="22"/>
          <w:lang w:val="sr-Latn-RS"/>
        </w:rPr>
        <w:t xml:space="preserve"> studiji, IMFINZI je </w:t>
      </w:r>
      <w:r w:rsidR="00681E7E" w:rsidRPr="00A94EAE">
        <w:rPr>
          <w:sz w:val="22"/>
          <w:szCs w:val="22"/>
          <w:lang w:val="sr-Latn-RS"/>
        </w:rPr>
        <w:t>primijenjen</w:t>
      </w:r>
      <w:r w:rsidRPr="00A94EAE">
        <w:rPr>
          <w:sz w:val="22"/>
          <w:szCs w:val="22"/>
          <w:lang w:val="sr-Latn-RS"/>
        </w:rPr>
        <w:t xml:space="preserve"> u dozi od 1500 mg u kombinaciji s tremelimumabom 300 mg na svake 4 </w:t>
      </w:r>
      <w:r w:rsidR="005B0F3C" w:rsidRPr="00A94EAE">
        <w:rPr>
          <w:sz w:val="22"/>
          <w:szCs w:val="22"/>
          <w:lang w:val="sr-Latn-RS"/>
        </w:rPr>
        <w:t>nedjelj</w:t>
      </w:r>
      <w:r w:rsidRPr="00A94EAE">
        <w:rPr>
          <w:sz w:val="22"/>
          <w:szCs w:val="22"/>
          <w:lang w:val="sr-Latn-RS"/>
        </w:rPr>
        <w:t>e.</w:t>
      </w:r>
    </w:p>
    <w:p w14:paraId="120D2C5E" w14:textId="77777777" w:rsidR="00681E7E" w:rsidRPr="00A94EAE" w:rsidRDefault="00681E7E" w:rsidP="00AC7AEF">
      <w:pPr>
        <w:pStyle w:val="Bodytext20"/>
        <w:shd w:val="clear" w:color="auto" w:fill="auto"/>
        <w:spacing w:before="0" w:after="0" w:line="276" w:lineRule="auto"/>
        <w:ind w:firstLine="0"/>
        <w:rPr>
          <w:sz w:val="22"/>
          <w:szCs w:val="22"/>
          <w:lang w:val="sr-Latn-RS"/>
        </w:rPr>
      </w:pPr>
    </w:p>
    <w:p w14:paraId="353DCBDB" w14:textId="1AE9BFF1"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U </w:t>
      </w:r>
      <w:r w:rsidR="006A40E0" w:rsidRPr="00A94EAE">
        <w:rPr>
          <w:sz w:val="22"/>
          <w:szCs w:val="22"/>
          <w:lang w:val="sr-Latn-RS"/>
        </w:rPr>
        <w:t>dijelu</w:t>
      </w:r>
      <w:r w:rsidRPr="00A94EAE">
        <w:rPr>
          <w:sz w:val="22"/>
          <w:szCs w:val="22"/>
          <w:lang w:val="sr-Latn-RS"/>
        </w:rPr>
        <w:t xml:space="preserve"> 4.2 i 4.4 opisane su smernice za te neželjene reakcije.</w:t>
      </w:r>
    </w:p>
    <w:p w14:paraId="1475311B" w14:textId="77777777" w:rsidR="0035265A" w:rsidRPr="00A94EAE" w:rsidRDefault="0035265A" w:rsidP="00AC7AEF">
      <w:pPr>
        <w:pStyle w:val="Bodytext20"/>
        <w:shd w:val="clear" w:color="auto" w:fill="auto"/>
        <w:spacing w:before="0" w:after="0" w:line="276" w:lineRule="auto"/>
        <w:ind w:firstLine="0"/>
        <w:rPr>
          <w:sz w:val="22"/>
          <w:szCs w:val="22"/>
          <w:lang w:val="sr-Latn-RS"/>
        </w:rPr>
      </w:pPr>
    </w:p>
    <w:p w14:paraId="1EC262E8" w14:textId="2E03B8FD" w:rsidR="002F6364" w:rsidRPr="00A94EAE" w:rsidRDefault="00C65FD8" w:rsidP="00AC7AEF">
      <w:pPr>
        <w:pStyle w:val="Bodytext40"/>
        <w:shd w:val="clear" w:color="auto" w:fill="auto"/>
        <w:spacing w:before="0" w:line="276" w:lineRule="auto"/>
        <w:jc w:val="both"/>
        <w:rPr>
          <w:lang w:val="sr-Latn-RS"/>
        </w:rPr>
      </w:pPr>
      <w:r w:rsidRPr="00A94EAE">
        <w:rPr>
          <w:rStyle w:val="Bodytext41"/>
          <w:i/>
          <w:iCs/>
          <w:lang w:val="sr-Latn-RS"/>
        </w:rPr>
        <w:t>Imunološki</w:t>
      </w:r>
      <w:r w:rsidR="004B48C2" w:rsidRPr="00A94EAE">
        <w:rPr>
          <w:rStyle w:val="Bodytext41"/>
          <w:i/>
          <w:iCs/>
          <w:lang w:val="sr-Latn-RS"/>
        </w:rPr>
        <w:t xml:space="preserve"> posredovani pneumonitis</w:t>
      </w:r>
    </w:p>
    <w:p w14:paraId="225929A9" w14:textId="236CE169"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U kombinovanoj bazi podataka o </w:t>
      </w:r>
      <w:r w:rsidR="006A40E0" w:rsidRPr="00A94EAE">
        <w:rPr>
          <w:sz w:val="22"/>
          <w:szCs w:val="22"/>
          <w:lang w:val="sr-Latn-RS"/>
        </w:rPr>
        <w:t>bezbjednost</w:t>
      </w:r>
      <w:r w:rsidRPr="00A94EAE">
        <w:rPr>
          <w:sz w:val="22"/>
          <w:szCs w:val="22"/>
          <w:lang w:val="sr-Latn-RS"/>
        </w:rPr>
        <w:t xml:space="preserve">i monoterapije </w:t>
      </w:r>
      <w:r w:rsidR="00024D0F" w:rsidRPr="00A94EAE">
        <w:rPr>
          <w:sz w:val="22"/>
          <w:szCs w:val="22"/>
          <w:lang w:val="sr-Latn-RS"/>
        </w:rPr>
        <w:t>lijek</w:t>
      </w:r>
      <w:r w:rsidRPr="00A94EAE">
        <w:rPr>
          <w:sz w:val="22"/>
          <w:szCs w:val="22"/>
          <w:lang w:val="sr-Latn-RS"/>
        </w:rPr>
        <w:t xml:space="preserve">om IMFINZI (n = </w:t>
      </w:r>
      <w:r w:rsidR="00C36CE6" w:rsidRPr="00A94EAE">
        <w:rPr>
          <w:sz w:val="22"/>
          <w:szCs w:val="22"/>
          <w:lang w:val="sr-Latn-RS"/>
        </w:rPr>
        <w:t xml:space="preserve">4045 </w:t>
      </w:r>
      <w:r w:rsidRPr="00A94EAE">
        <w:rPr>
          <w:sz w:val="22"/>
          <w:szCs w:val="22"/>
          <w:lang w:val="sr-Latn-RS"/>
        </w:rPr>
        <w:t xml:space="preserve">više tipova tumora), imunološki posredovani pneumonitis javio se kod </w:t>
      </w:r>
      <w:r w:rsidR="00C36CE6" w:rsidRPr="00A94EAE">
        <w:rPr>
          <w:sz w:val="22"/>
          <w:szCs w:val="22"/>
          <w:lang w:val="sr-Latn-RS"/>
        </w:rPr>
        <w:t xml:space="preserve">103 </w:t>
      </w:r>
      <w:r w:rsidRPr="00A94EAE">
        <w:rPr>
          <w:sz w:val="22"/>
          <w:szCs w:val="22"/>
          <w:lang w:val="sr-Latn-RS"/>
        </w:rPr>
        <w:t>(</w:t>
      </w:r>
      <w:r w:rsidR="00C36CE6" w:rsidRPr="00A94EAE">
        <w:rPr>
          <w:sz w:val="22"/>
          <w:szCs w:val="22"/>
          <w:lang w:val="sr-Latn-RS"/>
        </w:rPr>
        <w:t>2,5</w:t>
      </w:r>
      <w:r w:rsidRPr="00A94EAE">
        <w:rPr>
          <w:sz w:val="22"/>
          <w:szCs w:val="22"/>
          <w:lang w:val="sr-Latn-RS"/>
        </w:rPr>
        <w:t xml:space="preserve">%) pacijenata, uključujući 3. gradus kod </w:t>
      </w:r>
      <w:r w:rsidR="00C36CE6" w:rsidRPr="00A94EAE">
        <w:rPr>
          <w:sz w:val="22"/>
          <w:szCs w:val="22"/>
          <w:lang w:val="sr-Latn-RS"/>
        </w:rPr>
        <w:t xml:space="preserve">27 </w:t>
      </w:r>
      <w:r w:rsidRPr="00A94EAE">
        <w:rPr>
          <w:sz w:val="22"/>
          <w:szCs w:val="22"/>
          <w:lang w:val="sr-Latn-RS"/>
        </w:rPr>
        <w:t>(0,</w:t>
      </w:r>
      <w:r w:rsidR="00C36CE6" w:rsidRPr="00A94EAE">
        <w:rPr>
          <w:sz w:val="22"/>
          <w:szCs w:val="22"/>
          <w:lang w:val="sr-Latn-RS"/>
        </w:rPr>
        <w:t>7</w:t>
      </w:r>
      <w:r w:rsidRPr="00A94EAE">
        <w:rPr>
          <w:sz w:val="22"/>
          <w:szCs w:val="22"/>
          <w:lang w:val="sr-Latn-RS"/>
        </w:rPr>
        <w:t xml:space="preserve">%) pacijenata, 4. gradus kod 2 (&lt;0,1%) pacijenta i 5. gradus kod </w:t>
      </w:r>
      <w:r w:rsidR="00C36CE6" w:rsidRPr="00A94EAE">
        <w:rPr>
          <w:sz w:val="22"/>
          <w:szCs w:val="22"/>
          <w:lang w:val="sr-Latn-RS"/>
        </w:rPr>
        <w:t>7</w:t>
      </w:r>
      <w:r w:rsidRPr="00A94EAE">
        <w:rPr>
          <w:sz w:val="22"/>
          <w:szCs w:val="22"/>
          <w:lang w:val="sr-Latn-RS"/>
        </w:rPr>
        <w:t xml:space="preserve"> (0,2%) pacijenata. Medijana vremena do početka bila je </w:t>
      </w:r>
      <w:r w:rsidR="00C36CE6" w:rsidRPr="00A94EAE">
        <w:rPr>
          <w:sz w:val="22"/>
          <w:szCs w:val="22"/>
          <w:lang w:val="sr-Latn-RS"/>
        </w:rPr>
        <w:t xml:space="preserve">56 </w:t>
      </w:r>
      <w:r w:rsidRPr="00A94EAE">
        <w:rPr>
          <w:sz w:val="22"/>
          <w:szCs w:val="22"/>
          <w:lang w:val="sr-Latn-RS"/>
        </w:rPr>
        <w:t>dana (raspon: 2–</w:t>
      </w:r>
      <w:r w:rsidR="00C36CE6" w:rsidRPr="00A94EAE">
        <w:rPr>
          <w:sz w:val="22"/>
          <w:szCs w:val="22"/>
          <w:lang w:val="sr-Latn-RS"/>
        </w:rPr>
        <w:t xml:space="preserve">814 </w:t>
      </w:r>
      <w:r w:rsidRPr="00A94EAE">
        <w:rPr>
          <w:sz w:val="22"/>
          <w:szCs w:val="22"/>
          <w:lang w:val="sr-Latn-RS"/>
        </w:rPr>
        <w:t xml:space="preserve">dana). </w:t>
      </w:r>
      <w:r w:rsidR="00C36CE6" w:rsidRPr="00A94EAE">
        <w:rPr>
          <w:sz w:val="22"/>
          <w:szCs w:val="22"/>
          <w:lang w:val="sr-Latn-RS"/>
        </w:rPr>
        <w:t xml:space="preserve">Sedamdeset pet </w:t>
      </w:r>
      <w:r w:rsidRPr="00A94EAE">
        <w:rPr>
          <w:sz w:val="22"/>
          <w:szCs w:val="22"/>
          <w:lang w:val="sr-Latn-RS"/>
        </w:rPr>
        <w:t xml:space="preserve">od </w:t>
      </w:r>
      <w:r w:rsidR="00226F6B" w:rsidRPr="00A94EAE">
        <w:rPr>
          <w:sz w:val="22"/>
          <w:szCs w:val="22"/>
          <w:lang w:val="sr-Latn-RS"/>
        </w:rPr>
        <w:t xml:space="preserve">103 </w:t>
      </w:r>
      <w:r w:rsidRPr="00A94EAE">
        <w:rPr>
          <w:sz w:val="22"/>
          <w:szCs w:val="22"/>
          <w:lang w:val="sr-Latn-RS"/>
        </w:rPr>
        <w:t xml:space="preserve">pacijenta primilo je terapiju kortikosteroidima u visokim dozama (najmanje 40 mg prednizona ili ekvivalenta dnevno), a 2 pacijenta su primila i infliksimab, a 1 pacijent je dobio i ciklosporin. </w:t>
      </w:r>
      <w:r w:rsidR="006A40E0" w:rsidRPr="00A94EAE">
        <w:rPr>
          <w:sz w:val="22"/>
          <w:szCs w:val="22"/>
          <w:lang w:val="sr-Latn-RS"/>
        </w:rPr>
        <w:t>Primjena</w:t>
      </w:r>
      <w:r w:rsidRPr="00A94EAE">
        <w:rPr>
          <w:sz w:val="22"/>
          <w:szCs w:val="22"/>
          <w:lang w:val="sr-Latn-RS"/>
        </w:rPr>
        <w:t xml:space="preserve"> </w:t>
      </w:r>
      <w:r w:rsidR="00024D0F" w:rsidRPr="00A94EAE">
        <w:rPr>
          <w:sz w:val="22"/>
          <w:szCs w:val="22"/>
          <w:lang w:val="sr-Latn-RS"/>
        </w:rPr>
        <w:t>lijeka</w:t>
      </w:r>
      <w:r w:rsidRPr="00A94EAE">
        <w:rPr>
          <w:sz w:val="22"/>
          <w:szCs w:val="22"/>
          <w:lang w:val="sr-Latn-RS"/>
        </w:rPr>
        <w:t xml:space="preserve"> IMFINZI trajno je prekinuta kod </w:t>
      </w:r>
      <w:r w:rsidR="00226F6B" w:rsidRPr="00A94EAE">
        <w:rPr>
          <w:sz w:val="22"/>
          <w:szCs w:val="22"/>
          <w:lang w:val="sr-Latn-RS"/>
        </w:rPr>
        <w:t xml:space="preserve">40 </w:t>
      </w:r>
      <w:r w:rsidRPr="00A94EAE">
        <w:rPr>
          <w:sz w:val="22"/>
          <w:szCs w:val="22"/>
          <w:lang w:val="sr-Latn-RS"/>
        </w:rPr>
        <w:t xml:space="preserve">pacijenata. Neželjena dejstva su se povukla kod </w:t>
      </w:r>
      <w:r w:rsidR="00226F6B" w:rsidRPr="00A94EAE">
        <w:rPr>
          <w:sz w:val="22"/>
          <w:szCs w:val="22"/>
          <w:lang w:val="sr-Latn-RS"/>
        </w:rPr>
        <w:t xml:space="preserve">61 </w:t>
      </w:r>
      <w:r w:rsidRPr="00A94EAE">
        <w:rPr>
          <w:sz w:val="22"/>
          <w:szCs w:val="22"/>
          <w:lang w:val="sr-Latn-RS"/>
        </w:rPr>
        <w:t>pacijenta.</w:t>
      </w:r>
    </w:p>
    <w:p w14:paraId="2310517D" w14:textId="77777777" w:rsidR="00F37E2C" w:rsidRPr="00A94EAE" w:rsidRDefault="00F37E2C" w:rsidP="00AC7AEF">
      <w:pPr>
        <w:pStyle w:val="Bodytext20"/>
        <w:shd w:val="clear" w:color="auto" w:fill="auto"/>
        <w:spacing w:before="0" w:after="0" w:line="276" w:lineRule="auto"/>
        <w:ind w:firstLine="0"/>
        <w:rPr>
          <w:sz w:val="22"/>
          <w:szCs w:val="22"/>
          <w:lang w:val="sr-Latn-RS"/>
        </w:rPr>
      </w:pPr>
    </w:p>
    <w:p w14:paraId="51A007E5" w14:textId="649D2E42"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Imunološki posredovani pneumonitis javljao se češće kod pacijenata u studiji PACIFIC koji su završili terapiju sa istovremenom hemoradijacijom u periodu od 1 do 42 dana </w:t>
      </w:r>
      <w:r w:rsidR="006A40E0" w:rsidRPr="00A94EAE">
        <w:rPr>
          <w:sz w:val="22"/>
          <w:szCs w:val="22"/>
          <w:lang w:val="sr-Latn-RS"/>
        </w:rPr>
        <w:t xml:space="preserve">prije </w:t>
      </w:r>
      <w:r w:rsidRPr="00A94EAE">
        <w:rPr>
          <w:sz w:val="22"/>
          <w:szCs w:val="22"/>
          <w:lang w:val="sr-Latn-RS"/>
        </w:rPr>
        <w:t>početka studije (</w:t>
      </w:r>
      <w:r w:rsidR="00226F6B" w:rsidRPr="00A94EAE">
        <w:rPr>
          <w:sz w:val="22"/>
          <w:szCs w:val="22"/>
          <w:lang w:val="sr-Latn-RS"/>
        </w:rPr>
        <w:t>10,7</w:t>
      </w:r>
      <w:r w:rsidRPr="00A94EAE">
        <w:rPr>
          <w:sz w:val="22"/>
          <w:szCs w:val="22"/>
          <w:lang w:val="sr-Latn-RS"/>
        </w:rPr>
        <w:t xml:space="preserve">%), nego kod ostalih pacijenata u kombinovanoj </w:t>
      </w:r>
      <w:r w:rsidR="006A40E0" w:rsidRPr="00A94EAE">
        <w:rPr>
          <w:sz w:val="22"/>
          <w:szCs w:val="22"/>
          <w:lang w:val="sr-Latn-RS"/>
        </w:rPr>
        <w:t>bezbjed</w:t>
      </w:r>
      <w:r w:rsidRPr="00A94EAE">
        <w:rPr>
          <w:sz w:val="22"/>
          <w:szCs w:val="22"/>
          <w:lang w:val="sr-Latn-RS"/>
        </w:rPr>
        <w:t>nosnoj bazi podataka (</w:t>
      </w:r>
      <w:r w:rsidR="00226F6B" w:rsidRPr="00A94EAE">
        <w:rPr>
          <w:sz w:val="22"/>
          <w:szCs w:val="22"/>
          <w:lang w:val="sr-Latn-RS"/>
        </w:rPr>
        <w:t>1,0</w:t>
      </w:r>
      <w:r w:rsidRPr="00A94EAE">
        <w:rPr>
          <w:sz w:val="22"/>
          <w:szCs w:val="22"/>
          <w:lang w:val="sr-Latn-RS"/>
        </w:rPr>
        <w:t>%).</w:t>
      </w:r>
    </w:p>
    <w:p w14:paraId="6EC81512" w14:textId="5FDC97C7"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U studiji PACIFIC (n = 475 u grupi koja je primala IMFINZI i n = 234 u grupi koja je primala placebo) imunološki posredovani pneumonitis javio se kod 47 (9,9%) pacijenata u grupi </w:t>
      </w:r>
      <w:r w:rsidR="006A40E0" w:rsidRPr="00A94EAE">
        <w:rPr>
          <w:sz w:val="22"/>
          <w:szCs w:val="22"/>
          <w:lang w:val="sr-Latn-RS"/>
        </w:rPr>
        <w:t>liječe</w:t>
      </w:r>
      <w:r w:rsidRPr="00A94EAE">
        <w:rPr>
          <w:sz w:val="22"/>
          <w:szCs w:val="22"/>
          <w:lang w:val="sr-Latn-RS"/>
        </w:rPr>
        <w:t xml:space="preserve">noj </w:t>
      </w:r>
      <w:r w:rsidR="00024D0F" w:rsidRPr="00A94EAE">
        <w:rPr>
          <w:sz w:val="22"/>
          <w:szCs w:val="22"/>
          <w:lang w:val="sr-Latn-RS"/>
        </w:rPr>
        <w:t>lijek</w:t>
      </w:r>
      <w:r w:rsidRPr="00A94EAE">
        <w:rPr>
          <w:sz w:val="22"/>
          <w:szCs w:val="22"/>
          <w:lang w:val="sr-Latn-RS"/>
        </w:rPr>
        <w:t xml:space="preserve">om IMFINZI i 14 (6,0%) pacijenata u grupi koja je primala placebo, uključujući 3. gradus kod 9 (1,9%) pacijenata koji su primali IMFINZI u odnosu na 6 (2,6%) pacijenata koji su primali placebo i 5. gradus (fatalni) kod 4 (0,8%) pacijenata koji su primali </w:t>
      </w:r>
      <w:r w:rsidR="00024D0F" w:rsidRPr="00A94EAE">
        <w:rPr>
          <w:sz w:val="22"/>
          <w:szCs w:val="22"/>
          <w:lang w:val="sr-Latn-RS"/>
        </w:rPr>
        <w:t>lijek</w:t>
      </w:r>
      <w:r w:rsidRPr="00A94EAE">
        <w:rPr>
          <w:sz w:val="22"/>
          <w:szCs w:val="22"/>
          <w:lang w:val="sr-Latn-RS"/>
        </w:rPr>
        <w:t xml:space="preserve"> IMFINZI u odnosu na 3 (1,3%) pacijenta koji su primali placebo. Srednje </w:t>
      </w:r>
      <w:r w:rsidR="00204D20" w:rsidRPr="00A94EAE">
        <w:rPr>
          <w:sz w:val="22"/>
          <w:szCs w:val="22"/>
          <w:lang w:val="sr-Latn-RS"/>
        </w:rPr>
        <w:t xml:space="preserve">vrijeme </w:t>
      </w:r>
      <w:r w:rsidRPr="00A94EAE">
        <w:rPr>
          <w:sz w:val="22"/>
          <w:szCs w:val="22"/>
          <w:lang w:val="sr-Latn-RS"/>
        </w:rPr>
        <w:t xml:space="preserve">do početka u grupi </w:t>
      </w:r>
      <w:r w:rsidR="006A40E0" w:rsidRPr="00A94EAE">
        <w:rPr>
          <w:sz w:val="22"/>
          <w:szCs w:val="22"/>
          <w:lang w:val="sr-Latn-RS"/>
        </w:rPr>
        <w:t>liječe</w:t>
      </w:r>
      <w:r w:rsidRPr="00A94EAE">
        <w:rPr>
          <w:sz w:val="22"/>
          <w:szCs w:val="22"/>
          <w:lang w:val="sr-Latn-RS"/>
        </w:rPr>
        <w:t xml:space="preserve">noj </w:t>
      </w:r>
      <w:r w:rsidR="00024D0F" w:rsidRPr="00A94EAE">
        <w:rPr>
          <w:sz w:val="22"/>
          <w:szCs w:val="22"/>
          <w:lang w:val="sr-Latn-RS"/>
        </w:rPr>
        <w:t>lijek</w:t>
      </w:r>
      <w:r w:rsidRPr="00A94EAE">
        <w:rPr>
          <w:sz w:val="22"/>
          <w:szCs w:val="22"/>
          <w:lang w:val="sr-Latn-RS"/>
        </w:rPr>
        <w:t>om IMFINZI bilo je 46 dana (raspon: 2–342 dana) u odnosu na 57 dana (raspon:</w:t>
      </w:r>
      <w:r w:rsidR="00F37E2C" w:rsidRPr="00A94EAE">
        <w:rPr>
          <w:sz w:val="22"/>
          <w:szCs w:val="22"/>
          <w:lang w:val="sr-Latn-RS"/>
        </w:rPr>
        <w:t xml:space="preserve"> </w:t>
      </w:r>
      <w:r w:rsidRPr="00A94EAE">
        <w:rPr>
          <w:sz w:val="22"/>
          <w:szCs w:val="22"/>
          <w:lang w:val="sr-Latn-RS"/>
        </w:rPr>
        <w:t xml:space="preserve">26–253 dana) u grupi koja je primala placebo. U grupi </w:t>
      </w:r>
      <w:r w:rsidR="006A40E0" w:rsidRPr="00A94EAE">
        <w:rPr>
          <w:sz w:val="22"/>
          <w:szCs w:val="22"/>
          <w:lang w:val="sr-Latn-RS"/>
        </w:rPr>
        <w:t>liječe</w:t>
      </w:r>
      <w:r w:rsidRPr="00A94EAE">
        <w:rPr>
          <w:sz w:val="22"/>
          <w:szCs w:val="22"/>
          <w:lang w:val="sr-Latn-RS"/>
        </w:rPr>
        <w:t xml:space="preserve">noj </w:t>
      </w:r>
      <w:r w:rsidR="00024D0F" w:rsidRPr="00A94EAE">
        <w:rPr>
          <w:sz w:val="22"/>
          <w:szCs w:val="22"/>
          <w:lang w:val="sr-Latn-RS"/>
        </w:rPr>
        <w:t>lijek</w:t>
      </w:r>
      <w:r w:rsidRPr="00A94EAE">
        <w:rPr>
          <w:sz w:val="22"/>
          <w:szCs w:val="22"/>
          <w:lang w:val="sr-Latn-RS"/>
        </w:rPr>
        <w:t xml:space="preserve">om IMFINZI, svi pacijenti su dobili sistemske kortikosteroide, uključujući 30 pacijenata koji su primili terapiju kortikosteroidima u visokim dozama (najmanje 40 mg prednizona ili ekvivalenta dnevno) i 2 pacijenta koja su primila i infliksimab. U grupi koja je primala placebo, svi pacijenti su dobili sistemske kortikosteroide, uključujući 12 pacijenata koji su primili terapiju kortikosteroidima u visokim dozama (najmanje 40 mg prednizona ili ekvivalenta dnevno) i 1 pacijenta koji je primio i ciklofosfamid i takrolimus. Neželjena dejstva su otklonjena kod 29 pacijenata </w:t>
      </w:r>
      <w:r w:rsidR="006A40E0" w:rsidRPr="00A94EAE">
        <w:rPr>
          <w:sz w:val="22"/>
          <w:szCs w:val="22"/>
          <w:lang w:val="sr-Latn-RS"/>
        </w:rPr>
        <w:t>liječe</w:t>
      </w:r>
      <w:r w:rsidRPr="00A94EAE">
        <w:rPr>
          <w:sz w:val="22"/>
          <w:szCs w:val="22"/>
          <w:lang w:val="sr-Latn-RS"/>
        </w:rPr>
        <w:t xml:space="preserve">nih </w:t>
      </w:r>
      <w:r w:rsidR="00024D0F" w:rsidRPr="00A94EAE">
        <w:rPr>
          <w:sz w:val="22"/>
          <w:szCs w:val="22"/>
          <w:lang w:val="sr-Latn-RS"/>
        </w:rPr>
        <w:t>lijek</w:t>
      </w:r>
      <w:r w:rsidRPr="00A94EAE">
        <w:rPr>
          <w:sz w:val="22"/>
          <w:szCs w:val="22"/>
          <w:lang w:val="sr-Latn-RS"/>
        </w:rPr>
        <w:t>om IMFINZI u odnosu na 6 koji su primali placebo.</w:t>
      </w:r>
    </w:p>
    <w:p w14:paraId="0CDD3ACB" w14:textId="18B3AA6C"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Prema bazi objedinjenih podataka o </w:t>
      </w:r>
      <w:r w:rsidR="006A40E0" w:rsidRPr="00A94EAE">
        <w:rPr>
          <w:sz w:val="22"/>
          <w:szCs w:val="22"/>
          <w:lang w:val="sr-Latn-RS"/>
        </w:rPr>
        <w:t>bezbjednost</w:t>
      </w:r>
      <w:r w:rsidRPr="00A94EAE">
        <w:rPr>
          <w:sz w:val="22"/>
          <w:szCs w:val="22"/>
          <w:lang w:val="sr-Latn-RS"/>
        </w:rPr>
        <w:t xml:space="preserve">i </w:t>
      </w:r>
      <w:r w:rsidR="00024D0F" w:rsidRPr="00A94EAE">
        <w:rPr>
          <w:sz w:val="22"/>
          <w:szCs w:val="22"/>
          <w:lang w:val="sr-Latn-RS"/>
        </w:rPr>
        <w:t>lijeka</w:t>
      </w:r>
      <w:r w:rsidRPr="00A94EAE">
        <w:rPr>
          <w:sz w:val="22"/>
          <w:szCs w:val="22"/>
          <w:lang w:val="sr-Latn-RS"/>
        </w:rPr>
        <w:t xml:space="preserve"> IMFINZI u kombinaciji sa tremelimumabom (n = 2280), </w:t>
      </w:r>
      <w:r w:rsidR="00C65FD8" w:rsidRPr="00A94EAE">
        <w:rPr>
          <w:sz w:val="22"/>
          <w:szCs w:val="22"/>
          <w:lang w:val="sr-Latn-RS"/>
        </w:rPr>
        <w:t>imunološki</w:t>
      </w:r>
      <w:r w:rsidRPr="00A94EAE">
        <w:rPr>
          <w:sz w:val="22"/>
          <w:szCs w:val="22"/>
          <w:lang w:val="sr-Latn-RS"/>
        </w:rPr>
        <w:t xml:space="preserve"> posredovani pneumonitis javio se kod 86 (3,8%) pacijenata, uključujući događaje gradusa 3 kod 30 (1,3%) pacijenata, gradusa 4 kod 1 (</w:t>
      </w:r>
      <w:r w:rsidR="00F37E2C" w:rsidRPr="00A94EAE">
        <w:rPr>
          <w:sz w:val="22"/>
          <w:szCs w:val="22"/>
          <w:lang w:val="sr-Latn-RS"/>
        </w:rPr>
        <w:t xml:space="preserve">&lt; </w:t>
      </w:r>
      <w:r w:rsidRPr="00A94EAE">
        <w:rPr>
          <w:sz w:val="22"/>
          <w:szCs w:val="22"/>
          <w:lang w:val="sr-Latn-RS"/>
        </w:rPr>
        <w:t xml:space="preserve">0,1%) pacijenta i gradusa 5 (smrtonosne) kod 7 (0,3%) pacijenata. Medijana vremena do početka bila je 57 dana (raspon: </w:t>
      </w:r>
      <w:r w:rsidRPr="00A94EAE">
        <w:rPr>
          <w:rStyle w:val="Bodytext2Spacing1pt0"/>
          <w:sz w:val="22"/>
          <w:szCs w:val="22"/>
          <w:lang w:val="sr-Latn-RS"/>
        </w:rPr>
        <w:t>8–912</w:t>
      </w:r>
      <w:r w:rsidRPr="00A94EAE">
        <w:rPr>
          <w:sz w:val="22"/>
          <w:szCs w:val="22"/>
          <w:lang w:val="sr-Latn-RS"/>
        </w:rPr>
        <w:t xml:space="preserve"> dana). Svi pacijenti su primili sistemske kortikosteroide, a 79 od 86 je primilo terapiju kortikosteroidima u visokim dozama (najmanje 40 mg prednizona ili ekvivalenta dnevno). Sedam pacijenata je primalo i druge imunosupresive. </w:t>
      </w:r>
      <w:r w:rsidR="00024D0F" w:rsidRPr="00A94EAE">
        <w:rPr>
          <w:sz w:val="22"/>
          <w:szCs w:val="22"/>
          <w:lang w:val="sr-Latn-RS"/>
        </w:rPr>
        <w:t>Liječenje</w:t>
      </w:r>
      <w:r w:rsidRPr="00A94EAE">
        <w:rPr>
          <w:sz w:val="22"/>
          <w:szCs w:val="22"/>
          <w:lang w:val="sr-Latn-RS"/>
        </w:rPr>
        <w:t xml:space="preserve"> je trajno prekinuto kod 39 pacijenata. Neželjena dejstva su se povukla kod 51 pacijenta.</w:t>
      </w:r>
    </w:p>
    <w:p w14:paraId="1E253CEA" w14:textId="3F9DAB9B"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Prema objedinjenim podacima o </w:t>
      </w:r>
      <w:r w:rsidR="006A40E0" w:rsidRPr="00A94EAE">
        <w:rPr>
          <w:sz w:val="22"/>
          <w:szCs w:val="22"/>
          <w:lang w:val="sr-Latn-RS"/>
        </w:rPr>
        <w:t>primjen</w:t>
      </w:r>
      <w:r w:rsidRPr="00A94EAE">
        <w:rPr>
          <w:sz w:val="22"/>
          <w:szCs w:val="22"/>
          <w:lang w:val="sr-Latn-RS"/>
        </w:rPr>
        <w:t xml:space="preserve">i kod HCC (n = 462), </w:t>
      </w:r>
      <w:r w:rsidR="00C65FD8" w:rsidRPr="00A94EAE">
        <w:rPr>
          <w:sz w:val="22"/>
          <w:szCs w:val="22"/>
          <w:lang w:val="sr-Latn-RS"/>
        </w:rPr>
        <w:t>imunološki</w:t>
      </w:r>
      <w:r w:rsidRPr="00A94EAE">
        <w:rPr>
          <w:sz w:val="22"/>
          <w:szCs w:val="22"/>
          <w:lang w:val="sr-Latn-RS"/>
        </w:rPr>
        <w:t xml:space="preserve"> posredovani pneumonitis javio se kod 6 (1,3%) pacijenata, uključujući događaj gradusa 3 kod 1 (0,2%) pacijenta i događaj gradusa 5 (smrtonosan) kod 1 (0,2%) pacijenta. Medijana vremena do početka bila je 29 dana (raspon 5–774 dana). Šest pacijenata je primilo sistemske kortikosteroide, a 5 od 6 je primio terapiju kortikosteroidima </w:t>
      </w:r>
      <w:r w:rsidRPr="00A94EAE">
        <w:rPr>
          <w:sz w:val="22"/>
          <w:szCs w:val="22"/>
          <w:lang w:val="sr-Latn-RS"/>
        </w:rPr>
        <w:lastRenderedPageBreak/>
        <w:t xml:space="preserve">u visokim dozama (najmanje 40 mg prednizona ili ekvivalenta dnevno). Jedan pacijent je primao i druge imunosupresive. </w:t>
      </w:r>
      <w:r w:rsidR="00024D0F" w:rsidRPr="00A94EAE">
        <w:rPr>
          <w:sz w:val="22"/>
          <w:szCs w:val="22"/>
          <w:lang w:val="sr-Latn-RS"/>
        </w:rPr>
        <w:t>Liječenje</w:t>
      </w:r>
      <w:r w:rsidRPr="00A94EAE">
        <w:rPr>
          <w:sz w:val="22"/>
          <w:szCs w:val="22"/>
          <w:lang w:val="sr-Latn-RS"/>
        </w:rPr>
        <w:t xml:space="preserve"> je trajno prekinuto kod 2 pacijenta. Neželjena dejstva su se povukla kod 3 pacijenta.</w:t>
      </w:r>
    </w:p>
    <w:p w14:paraId="15C2ACC7" w14:textId="77777777" w:rsidR="0035265A" w:rsidRPr="00A94EAE" w:rsidRDefault="0035265A" w:rsidP="00AC7AEF">
      <w:pPr>
        <w:pStyle w:val="Bodytext20"/>
        <w:shd w:val="clear" w:color="auto" w:fill="auto"/>
        <w:spacing w:before="0" w:after="0" w:line="276" w:lineRule="auto"/>
        <w:ind w:firstLine="0"/>
        <w:rPr>
          <w:sz w:val="22"/>
          <w:szCs w:val="22"/>
          <w:lang w:val="sr-Latn-RS"/>
        </w:rPr>
      </w:pPr>
    </w:p>
    <w:p w14:paraId="159E9535" w14:textId="77777777" w:rsidR="002F6364" w:rsidRPr="00A94EAE" w:rsidRDefault="004B48C2" w:rsidP="00AC7AEF">
      <w:pPr>
        <w:pStyle w:val="Bodytext40"/>
        <w:shd w:val="clear" w:color="auto" w:fill="auto"/>
        <w:spacing w:before="0" w:line="276" w:lineRule="auto"/>
        <w:jc w:val="both"/>
        <w:rPr>
          <w:lang w:val="sr-Latn-RS"/>
        </w:rPr>
      </w:pPr>
      <w:r w:rsidRPr="00A94EAE">
        <w:rPr>
          <w:rStyle w:val="Bodytext41"/>
          <w:i/>
          <w:iCs/>
          <w:lang w:val="sr-Latn-RS"/>
        </w:rPr>
        <w:t>Imunološki posredovani hepatitis</w:t>
      </w:r>
    </w:p>
    <w:p w14:paraId="3BD79958" w14:textId="1ECD1FE5"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U kombinovanoj bazi podataka o </w:t>
      </w:r>
      <w:r w:rsidR="006A40E0" w:rsidRPr="00A94EAE">
        <w:rPr>
          <w:sz w:val="22"/>
          <w:szCs w:val="22"/>
          <w:lang w:val="sr-Latn-RS"/>
        </w:rPr>
        <w:t>bezbjednost</w:t>
      </w:r>
      <w:r w:rsidRPr="00A94EAE">
        <w:rPr>
          <w:sz w:val="22"/>
          <w:szCs w:val="22"/>
          <w:lang w:val="sr-Latn-RS"/>
        </w:rPr>
        <w:t xml:space="preserve">i monoterapije </w:t>
      </w:r>
      <w:r w:rsidR="00024D0F" w:rsidRPr="00A94EAE">
        <w:rPr>
          <w:sz w:val="22"/>
          <w:szCs w:val="22"/>
          <w:lang w:val="sr-Latn-RS"/>
        </w:rPr>
        <w:t>lijek</w:t>
      </w:r>
      <w:r w:rsidRPr="00A94EAE">
        <w:rPr>
          <w:sz w:val="22"/>
          <w:szCs w:val="22"/>
          <w:lang w:val="sr-Latn-RS"/>
        </w:rPr>
        <w:t xml:space="preserve">om IMFINZI, </w:t>
      </w:r>
      <w:r w:rsidR="00C65FD8" w:rsidRPr="00A94EAE">
        <w:rPr>
          <w:sz w:val="22"/>
          <w:szCs w:val="22"/>
          <w:lang w:val="sr-Latn-RS"/>
        </w:rPr>
        <w:t>imunološki</w:t>
      </w:r>
      <w:r w:rsidRPr="00A94EAE">
        <w:rPr>
          <w:sz w:val="22"/>
          <w:szCs w:val="22"/>
          <w:lang w:val="sr-Latn-RS"/>
        </w:rPr>
        <w:t xml:space="preserve"> posredovani hepatitis javio se kod </w:t>
      </w:r>
      <w:r w:rsidR="00226F6B" w:rsidRPr="00A94EAE">
        <w:rPr>
          <w:sz w:val="22"/>
          <w:szCs w:val="22"/>
          <w:lang w:val="sr-Latn-RS"/>
        </w:rPr>
        <w:t xml:space="preserve">112 </w:t>
      </w:r>
      <w:r w:rsidRPr="00A94EAE">
        <w:rPr>
          <w:sz w:val="22"/>
          <w:szCs w:val="22"/>
          <w:lang w:val="sr-Latn-RS"/>
        </w:rPr>
        <w:t>(2,</w:t>
      </w:r>
      <w:r w:rsidR="00226F6B" w:rsidRPr="00A94EAE">
        <w:rPr>
          <w:sz w:val="22"/>
          <w:szCs w:val="22"/>
          <w:lang w:val="sr-Latn-RS"/>
        </w:rPr>
        <w:t>8</w:t>
      </w:r>
      <w:r w:rsidRPr="00A94EAE">
        <w:rPr>
          <w:sz w:val="22"/>
          <w:szCs w:val="22"/>
          <w:lang w:val="sr-Latn-RS"/>
        </w:rPr>
        <w:t xml:space="preserve">%) pacijenata, uključujući gradus 3 kod </w:t>
      </w:r>
      <w:r w:rsidR="00226F6B" w:rsidRPr="00A94EAE">
        <w:rPr>
          <w:sz w:val="22"/>
          <w:szCs w:val="22"/>
          <w:lang w:val="sr-Latn-RS"/>
        </w:rPr>
        <w:t xml:space="preserve">65 </w:t>
      </w:r>
      <w:r w:rsidRPr="00A94EAE">
        <w:rPr>
          <w:sz w:val="22"/>
          <w:szCs w:val="22"/>
          <w:lang w:val="sr-Latn-RS"/>
        </w:rPr>
        <w:t>(1,</w:t>
      </w:r>
      <w:r w:rsidR="00226F6B" w:rsidRPr="00A94EAE">
        <w:rPr>
          <w:sz w:val="22"/>
          <w:szCs w:val="22"/>
          <w:lang w:val="sr-Latn-RS"/>
        </w:rPr>
        <w:t>6</w:t>
      </w:r>
      <w:r w:rsidRPr="00A94EAE">
        <w:rPr>
          <w:sz w:val="22"/>
          <w:szCs w:val="22"/>
          <w:lang w:val="sr-Latn-RS"/>
        </w:rPr>
        <w:t xml:space="preserve">%) pacijenata, gradus 4 kod </w:t>
      </w:r>
      <w:r w:rsidR="00226F6B" w:rsidRPr="00A94EAE">
        <w:rPr>
          <w:sz w:val="22"/>
          <w:szCs w:val="22"/>
          <w:lang w:val="sr-Latn-RS"/>
        </w:rPr>
        <w:t xml:space="preserve">8 </w:t>
      </w:r>
      <w:r w:rsidRPr="00A94EAE">
        <w:rPr>
          <w:sz w:val="22"/>
          <w:szCs w:val="22"/>
          <w:lang w:val="sr-Latn-RS"/>
        </w:rPr>
        <w:t xml:space="preserve">(0,2%) pacijenata i gradus 5 (fatalni) kod </w:t>
      </w:r>
      <w:r w:rsidR="00226F6B" w:rsidRPr="00A94EAE">
        <w:rPr>
          <w:sz w:val="22"/>
          <w:szCs w:val="22"/>
          <w:lang w:val="sr-Latn-RS"/>
        </w:rPr>
        <w:t xml:space="preserve">6 </w:t>
      </w:r>
      <w:r w:rsidRPr="00A94EAE">
        <w:rPr>
          <w:sz w:val="22"/>
          <w:szCs w:val="22"/>
          <w:lang w:val="sr-Latn-RS"/>
        </w:rPr>
        <w:t>(0,1%) pacijenta. Medijana vremena do početka bila je 3</w:t>
      </w:r>
      <w:r w:rsidR="00226F6B" w:rsidRPr="00A94EAE">
        <w:rPr>
          <w:sz w:val="22"/>
          <w:szCs w:val="22"/>
          <w:lang w:val="sr-Latn-RS"/>
        </w:rPr>
        <w:t>1</w:t>
      </w:r>
      <w:r w:rsidRPr="00A94EAE">
        <w:rPr>
          <w:sz w:val="22"/>
          <w:szCs w:val="22"/>
          <w:lang w:val="sr-Latn-RS"/>
        </w:rPr>
        <w:t xml:space="preserve"> dana (raspon: </w:t>
      </w:r>
      <w:r w:rsidR="00226F6B" w:rsidRPr="00A94EAE">
        <w:rPr>
          <w:sz w:val="22"/>
          <w:szCs w:val="22"/>
          <w:lang w:val="sr-Latn-RS"/>
        </w:rPr>
        <w:t>1-644</w:t>
      </w:r>
      <w:r w:rsidRPr="00A94EAE">
        <w:rPr>
          <w:sz w:val="22"/>
          <w:szCs w:val="22"/>
          <w:lang w:val="sr-Latn-RS"/>
        </w:rPr>
        <w:t xml:space="preserve"> dana). </w:t>
      </w:r>
      <w:r w:rsidR="00226F6B" w:rsidRPr="00A94EAE">
        <w:rPr>
          <w:sz w:val="22"/>
          <w:szCs w:val="22"/>
          <w:lang w:val="sr-Latn-RS"/>
        </w:rPr>
        <w:t>Osamdeset šest</w:t>
      </w:r>
      <w:r w:rsidRPr="00A94EAE">
        <w:rPr>
          <w:sz w:val="22"/>
          <w:szCs w:val="22"/>
          <w:lang w:val="sr-Latn-RS"/>
        </w:rPr>
        <w:t xml:space="preserve"> od</w:t>
      </w:r>
      <w:r w:rsidR="00226F6B" w:rsidRPr="00A94EAE">
        <w:rPr>
          <w:sz w:val="22"/>
          <w:szCs w:val="22"/>
          <w:lang w:val="sr-Latn-RS"/>
        </w:rPr>
        <w:t xml:space="preserve"> 112</w:t>
      </w:r>
      <w:r w:rsidR="00F37E2C" w:rsidRPr="00A94EAE">
        <w:rPr>
          <w:sz w:val="22"/>
          <w:szCs w:val="22"/>
          <w:lang w:val="sr-Latn-RS"/>
        </w:rPr>
        <w:t xml:space="preserve"> </w:t>
      </w:r>
      <w:r w:rsidRPr="00A94EAE">
        <w:rPr>
          <w:sz w:val="22"/>
          <w:szCs w:val="22"/>
          <w:lang w:val="sr-Latn-RS"/>
        </w:rPr>
        <w:t xml:space="preserve">pacijenata dobilo je terapiju kortikosteroidima u visokim dozama (najmanje 40 mg prednizona ili ekvivalenta dnevno). </w:t>
      </w:r>
      <w:r w:rsidR="00226F6B" w:rsidRPr="00A94EAE">
        <w:rPr>
          <w:sz w:val="22"/>
          <w:szCs w:val="22"/>
          <w:lang w:val="sr-Latn-RS"/>
        </w:rPr>
        <w:t xml:space="preserve">Sedam </w:t>
      </w:r>
      <w:r w:rsidRPr="00A94EAE">
        <w:rPr>
          <w:sz w:val="22"/>
          <w:szCs w:val="22"/>
          <w:lang w:val="sr-Latn-RS"/>
        </w:rPr>
        <w:t xml:space="preserve">pacijenta dobila su i terapiju mikofenolatom. </w:t>
      </w:r>
      <w:r w:rsidR="006A40E0" w:rsidRPr="00A94EAE">
        <w:rPr>
          <w:sz w:val="22"/>
          <w:szCs w:val="22"/>
          <w:lang w:val="sr-Latn-RS"/>
        </w:rPr>
        <w:t>Primjena</w:t>
      </w:r>
      <w:r w:rsidRPr="00A94EAE">
        <w:rPr>
          <w:sz w:val="22"/>
          <w:szCs w:val="22"/>
          <w:lang w:val="sr-Latn-RS"/>
        </w:rPr>
        <w:t xml:space="preserve"> </w:t>
      </w:r>
      <w:r w:rsidR="00024D0F" w:rsidRPr="00A94EAE">
        <w:rPr>
          <w:sz w:val="22"/>
          <w:szCs w:val="22"/>
          <w:lang w:val="sr-Latn-RS"/>
        </w:rPr>
        <w:t>lijeka</w:t>
      </w:r>
      <w:r w:rsidRPr="00A94EAE">
        <w:rPr>
          <w:sz w:val="22"/>
          <w:szCs w:val="22"/>
          <w:lang w:val="sr-Latn-RS"/>
        </w:rPr>
        <w:t xml:space="preserve"> IMFINZI trajno je prekinuta kod </w:t>
      </w:r>
      <w:r w:rsidR="00226F6B" w:rsidRPr="00A94EAE">
        <w:rPr>
          <w:sz w:val="22"/>
          <w:szCs w:val="22"/>
          <w:lang w:val="sr-Latn-RS"/>
        </w:rPr>
        <w:t xml:space="preserve">26 </w:t>
      </w:r>
      <w:r w:rsidRPr="00A94EAE">
        <w:rPr>
          <w:sz w:val="22"/>
          <w:szCs w:val="22"/>
          <w:lang w:val="sr-Latn-RS"/>
        </w:rPr>
        <w:t xml:space="preserve">pacijenata. Neželjena dejstva su se povukla kod </w:t>
      </w:r>
      <w:r w:rsidR="00226F6B" w:rsidRPr="00A94EAE">
        <w:rPr>
          <w:sz w:val="22"/>
          <w:szCs w:val="22"/>
          <w:lang w:val="sr-Latn-RS"/>
        </w:rPr>
        <w:t xml:space="preserve">54 </w:t>
      </w:r>
      <w:r w:rsidRPr="00A94EAE">
        <w:rPr>
          <w:sz w:val="22"/>
          <w:szCs w:val="22"/>
          <w:lang w:val="sr-Latn-RS"/>
        </w:rPr>
        <w:t>pacijenta.</w:t>
      </w:r>
    </w:p>
    <w:p w14:paraId="5922AACC" w14:textId="3E4D4BB7"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Prema bazi objedinjenih podataka o </w:t>
      </w:r>
      <w:r w:rsidR="006A40E0" w:rsidRPr="00A94EAE">
        <w:rPr>
          <w:sz w:val="22"/>
          <w:szCs w:val="22"/>
          <w:lang w:val="sr-Latn-RS"/>
        </w:rPr>
        <w:t>bezbjednost</w:t>
      </w:r>
      <w:r w:rsidRPr="00A94EAE">
        <w:rPr>
          <w:sz w:val="22"/>
          <w:szCs w:val="22"/>
          <w:lang w:val="sr-Latn-RS"/>
        </w:rPr>
        <w:t xml:space="preserve">i </w:t>
      </w:r>
      <w:r w:rsidR="00024D0F" w:rsidRPr="00A94EAE">
        <w:rPr>
          <w:sz w:val="22"/>
          <w:szCs w:val="22"/>
          <w:lang w:val="sr-Latn-RS"/>
        </w:rPr>
        <w:t>lijeka</w:t>
      </w:r>
      <w:r w:rsidRPr="00A94EAE">
        <w:rPr>
          <w:sz w:val="22"/>
          <w:szCs w:val="22"/>
          <w:lang w:val="sr-Latn-RS"/>
        </w:rPr>
        <w:t xml:space="preserve"> IMFINZI u kombinaciji sa tremelimumabom (n = 2280), </w:t>
      </w:r>
      <w:r w:rsidR="00C65FD8" w:rsidRPr="00A94EAE">
        <w:rPr>
          <w:sz w:val="22"/>
          <w:szCs w:val="22"/>
          <w:lang w:val="sr-Latn-RS"/>
        </w:rPr>
        <w:t>imunološki</w:t>
      </w:r>
      <w:r w:rsidRPr="00A94EAE">
        <w:rPr>
          <w:sz w:val="22"/>
          <w:szCs w:val="22"/>
          <w:lang w:val="sr-Latn-RS"/>
        </w:rPr>
        <w:t xml:space="preserve"> posredovani pneumonitis javio se kod 80 (3,5%) pacijenata, uključujući događaje gradusa 3 kod 48 (2,1%) pacijenata, gradusa 4 kod 8 (0,4%) pacijenata i gradusa 5 (smrtonosne) kod 2 (&lt;0,1%) pacijenta. Medijana vremena do početka bila je 36 dana (raspon: 1–533 dana). Svi pacijenti su primili sistemske kortikosteroide, a 68 od 80 je primilo terapiju kortikosteroidima u visokim dozama (najmanje 40 mg prednizona ili ekvivalenta dnevno). Osam pacijenata je primalo i druge imunosupresive. </w:t>
      </w:r>
      <w:r w:rsidR="00024D0F" w:rsidRPr="00A94EAE">
        <w:rPr>
          <w:sz w:val="22"/>
          <w:szCs w:val="22"/>
          <w:lang w:val="sr-Latn-RS"/>
        </w:rPr>
        <w:t>Liječenje</w:t>
      </w:r>
      <w:r w:rsidRPr="00A94EAE">
        <w:rPr>
          <w:sz w:val="22"/>
          <w:szCs w:val="22"/>
          <w:lang w:val="sr-Latn-RS"/>
        </w:rPr>
        <w:t xml:space="preserve"> je trajno prekinuto kod 27 pacijenata. Neželjena dejstva su se povukla kod 47 pacijenata.</w:t>
      </w:r>
    </w:p>
    <w:p w14:paraId="21FF282E" w14:textId="365E75CF"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Prema objedinjenim podacima o </w:t>
      </w:r>
      <w:r w:rsidR="006A40E0" w:rsidRPr="00A94EAE">
        <w:rPr>
          <w:sz w:val="22"/>
          <w:szCs w:val="22"/>
          <w:lang w:val="sr-Latn-RS"/>
        </w:rPr>
        <w:t>primjen</w:t>
      </w:r>
      <w:r w:rsidRPr="00A94EAE">
        <w:rPr>
          <w:sz w:val="22"/>
          <w:szCs w:val="22"/>
          <w:lang w:val="sr-Latn-RS"/>
        </w:rPr>
        <w:t xml:space="preserve">i kod HCC (n = 462), </w:t>
      </w:r>
      <w:r w:rsidR="00C65FD8" w:rsidRPr="00A94EAE">
        <w:rPr>
          <w:sz w:val="22"/>
          <w:szCs w:val="22"/>
          <w:lang w:val="sr-Latn-RS"/>
        </w:rPr>
        <w:t>imunološki</w:t>
      </w:r>
      <w:r w:rsidRPr="00A94EAE">
        <w:rPr>
          <w:sz w:val="22"/>
          <w:szCs w:val="22"/>
          <w:lang w:val="sr-Latn-RS"/>
        </w:rPr>
        <w:t xml:space="preserve"> posredovani hepatitis javio se kod 34 (7,4%) pacijenta, uključujući događaje gradusa 3 kod 20 (4,3%) pacijenata, gradusa 4 kod 1 (0,2%) pacijenta i gradusa 5 (smrtonosne) kod 3 (0,6%) pacijenta. Medijana vremena do početka bila je 29 dana (raspon 13–313 dana). Svi pacijenti su primili sistemske kortikosteroide, a 32 od 34 je primilo terapiju kortikosteroidima u visokim dozama (najmanje 40 mg prednizona ili ekvivalenta dnevno). Devet pacijenata je primalo i druge imunosupresive. </w:t>
      </w:r>
      <w:r w:rsidR="00024D0F" w:rsidRPr="00A94EAE">
        <w:rPr>
          <w:sz w:val="22"/>
          <w:szCs w:val="22"/>
          <w:lang w:val="sr-Latn-RS"/>
        </w:rPr>
        <w:t>Liječenje</w:t>
      </w:r>
      <w:r w:rsidRPr="00A94EAE">
        <w:rPr>
          <w:sz w:val="22"/>
          <w:szCs w:val="22"/>
          <w:lang w:val="sr-Latn-RS"/>
        </w:rPr>
        <w:t xml:space="preserve"> je trajno prekinuto kod 10 pacijenata. Neželjena dejstva su se povukla kod 13 pacijenata.</w:t>
      </w:r>
    </w:p>
    <w:p w14:paraId="3D4BCC20" w14:textId="77777777" w:rsidR="0035265A" w:rsidRPr="00A94EAE" w:rsidRDefault="0035265A" w:rsidP="00AC7AEF">
      <w:pPr>
        <w:pStyle w:val="Bodytext40"/>
        <w:shd w:val="clear" w:color="auto" w:fill="auto"/>
        <w:spacing w:before="0" w:line="276" w:lineRule="auto"/>
        <w:jc w:val="both"/>
        <w:rPr>
          <w:rStyle w:val="Bodytext41"/>
          <w:i/>
          <w:iCs/>
          <w:lang w:val="sr-Latn-RS"/>
        </w:rPr>
      </w:pPr>
    </w:p>
    <w:p w14:paraId="54B53EE8" w14:textId="5EE61F4E" w:rsidR="002F6364" w:rsidRPr="00A94EAE" w:rsidRDefault="004B48C2" w:rsidP="00AC7AEF">
      <w:pPr>
        <w:pStyle w:val="Bodytext40"/>
        <w:shd w:val="clear" w:color="auto" w:fill="auto"/>
        <w:spacing w:before="0" w:line="276" w:lineRule="auto"/>
        <w:jc w:val="both"/>
        <w:rPr>
          <w:color w:val="auto"/>
          <w:lang w:val="sr-Latn-RS"/>
        </w:rPr>
      </w:pPr>
      <w:r w:rsidRPr="00A94EAE">
        <w:rPr>
          <w:rStyle w:val="Bodytext41"/>
          <w:i/>
          <w:iCs/>
          <w:color w:val="auto"/>
          <w:lang w:val="sr-Latn-RS"/>
        </w:rPr>
        <w:t>Imunološki posredovani kolitis</w:t>
      </w:r>
    </w:p>
    <w:p w14:paraId="483B2E16" w14:textId="60DA673B"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U kombinovanoj </w:t>
      </w:r>
      <w:r w:rsidR="006A40E0" w:rsidRPr="00A94EAE">
        <w:rPr>
          <w:sz w:val="22"/>
          <w:szCs w:val="22"/>
          <w:lang w:val="sr-Latn-RS"/>
        </w:rPr>
        <w:t>bezbjed</w:t>
      </w:r>
      <w:r w:rsidRPr="00A94EAE">
        <w:rPr>
          <w:sz w:val="22"/>
          <w:szCs w:val="22"/>
          <w:lang w:val="sr-Latn-RS"/>
        </w:rPr>
        <w:t xml:space="preserve">nosnoj bazi podataka o monoterapiji </w:t>
      </w:r>
      <w:r w:rsidR="00024D0F" w:rsidRPr="00A94EAE">
        <w:rPr>
          <w:sz w:val="22"/>
          <w:szCs w:val="22"/>
          <w:lang w:val="sr-Latn-RS"/>
        </w:rPr>
        <w:t>lijek</w:t>
      </w:r>
      <w:r w:rsidRPr="00A94EAE">
        <w:rPr>
          <w:sz w:val="22"/>
          <w:szCs w:val="22"/>
          <w:lang w:val="sr-Latn-RS"/>
        </w:rPr>
        <w:t xml:space="preserve">om IMFINZI, imunološki posredovani kolitis ili dijareja javili su se kod </w:t>
      </w:r>
      <w:r w:rsidR="00226F6B" w:rsidRPr="00A94EAE">
        <w:rPr>
          <w:sz w:val="22"/>
          <w:szCs w:val="22"/>
          <w:lang w:val="sr-Latn-RS"/>
        </w:rPr>
        <w:t xml:space="preserve">77 </w:t>
      </w:r>
      <w:r w:rsidRPr="00A94EAE">
        <w:rPr>
          <w:sz w:val="22"/>
          <w:szCs w:val="22"/>
          <w:lang w:val="sr-Latn-RS"/>
        </w:rPr>
        <w:t xml:space="preserve">(1,9%) pacijenata, uključujući 3. gradus kod </w:t>
      </w:r>
      <w:r w:rsidR="00226F6B" w:rsidRPr="00A94EAE">
        <w:rPr>
          <w:sz w:val="22"/>
          <w:szCs w:val="22"/>
          <w:lang w:val="sr-Latn-RS"/>
        </w:rPr>
        <w:t xml:space="preserve">15 </w:t>
      </w:r>
      <w:r w:rsidRPr="00A94EAE">
        <w:rPr>
          <w:sz w:val="22"/>
          <w:szCs w:val="22"/>
          <w:lang w:val="sr-Latn-RS"/>
        </w:rPr>
        <w:t>(0,</w:t>
      </w:r>
      <w:r w:rsidR="00226F6B" w:rsidRPr="00A94EAE">
        <w:rPr>
          <w:sz w:val="22"/>
          <w:szCs w:val="22"/>
          <w:lang w:val="sr-Latn-RS"/>
        </w:rPr>
        <w:t>4</w:t>
      </w:r>
      <w:r w:rsidRPr="00A94EAE">
        <w:rPr>
          <w:sz w:val="22"/>
          <w:szCs w:val="22"/>
          <w:lang w:val="sr-Latn-RS"/>
        </w:rPr>
        <w:t xml:space="preserve">%) pacijenata i 4. gradus kod 2 (&lt;0,1%) pacijenta. Medijana vremena do početka bila je </w:t>
      </w:r>
      <w:r w:rsidR="00226F6B" w:rsidRPr="00A94EAE">
        <w:rPr>
          <w:sz w:val="22"/>
          <w:szCs w:val="22"/>
          <w:lang w:val="sr-Latn-RS"/>
        </w:rPr>
        <w:t xml:space="preserve">71 </w:t>
      </w:r>
      <w:r w:rsidRPr="00A94EAE">
        <w:rPr>
          <w:sz w:val="22"/>
          <w:szCs w:val="22"/>
          <w:lang w:val="sr-Latn-RS"/>
        </w:rPr>
        <w:t>dana (raspon: 1–</w:t>
      </w:r>
      <w:r w:rsidR="00226F6B" w:rsidRPr="00A94EAE">
        <w:rPr>
          <w:sz w:val="22"/>
          <w:szCs w:val="22"/>
          <w:lang w:val="sr-Latn-RS"/>
        </w:rPr>
        <w:t xml:space="preserve">920 </w:t>
      </w:r>
      <w:r w:rsidRPr="00A94EAE">
        <w:rPr>
          <w:sz w:val="22"/>
          <w:szCs w:val="22"/>
          <w:lang w:val="sr-Latn-RS"/>
        </w:rPr>
        <w:t xml:space="preserve">dana). Terapiju kortikosteroidima u visokim dozama primilo je </w:t>
      </w:r>
      <w:r w:rsidR="00226F6B" w:rsidRPr="00A94EAE">
        <w:rPr>
          <w:sz w:val="22"/>
          <w:szCs w:val="22"/>
          <w:lang w:val="sr-Latn-RS"/>
        </w:rPr>
        <w:t>pedeset pet</w:t>
      </w:r>
      <w:r w:rsidRPr="00A94EAE">
        <w:rPr>
          <w:sz w:val="22"/>
          <w:szCs w:val="22"/>
          <w:lang w:val="sr-Latn-RS"/>
        </w:rPr>
        <w:t xml:space="preserve"> od </w:t>
      </w:r>
      <w:r w:rsidR="00226F6B" w:rsidRPr="00A94EAE">
        <w:rPr>
          <w:sz w:val="22"/>
          <w:szCs w:val="22"/>
          <w:lang w:val="sr-Latn-RS"/>
        </w:rPr>
        <w:t xml:space="preserve">77 </w:t>
      </w:r>
      <w:r w:rsidRPr="00A94EAE">
        <w:rPr>
          <w:sz w:val="22"/>
          <w:szCs w:val="22"/>
          <w:lang w:val="sr-Latn-RS"/>
        </w:rPr>
        <w:t xml:space="preserve">pacijenata (najmanje 40 mg prednizona ili ekvivalenta dnevno). </w:t>
      </w:r>
      <w:r w:rsidR="00226F6B" w:rsidRPr="00A94EAE">
        <w:rPr>
          <w:sz w:val="22"/>
          <w:szCs w:val="22"/>
          <w:lang w:val="sr-Latn-RS"/>
        </w:rPr>
        <w:t xml:space="preserve">Dva </w:t>
      </w:r>
      <w:r w:rsidRPr="00A94EAE">
        <w:rPr>
          <w:sz w:val="22"/>
          <w:szCs w:val="22"/>
          <w:lang w:val="sr-Latn-RS"/>
        </w:rPr>
        <w:t>pacijent</w:t>
      </w:r>
      <w:r w:rsidR="00226F6B" w:rsidRPr="00A94EAE">
        <w:rPr>
          <w:sz w:val="22"/>
          <w:szCs w:val="22"/>
          <w:lang w:val="sr-Latn-RS"/>
        </w:rPr>
        <w:t>a su</w:t>
      </w:r>
      <w:r w:rsidRPr="00A94EAE">
        <w:rPr>
          <w:sz w:val="22"/>
          <w:szCs w:val="22"/>
          <w:lang w:val="sr-Latn-RS"/>
        </w:rPr>
        <w:t xml:space="preserve"> primi</w:t>
      </w:r>
      <w:r w:rsidR="00226F6B" w:rsidRPr="00A94EAE">
        <w:rPr>
          <w:sz w:val="22"/>
          <w:szCs w:val="22"/>
          <w:lang w:val="sr-Latn-RS"/>
        </w:rPr>
        <w:t>la</w:t>
      </w:r>
      <w:r w:rsidRPr="00A94EAE">
        <w:rPr>
          <w:sz w:val="22"/>
          <w:szCs w:val="22"/>
          <w:lang w:val="sr-Latn-RS"/>
        </w:rPr>
        <w:t xml:space="preserve"> i terapiju infliksimabom, a 1 pacijent je primio i mikofenolat. </w:t>
      </w:r>
      <w:r w:rsidR="006A40E0" w:rsidRPr="00A94EAE">
        <w:rPr>
          <w:sz w:val="22"/>
          <w:szCs w:val="22"/>
          <w:lang w:val="sr-Latn-RS"/>
        </w:rPr>
        <w:t>Primjena</w:t>
      </w:r>
      <w:r w:rsidRPr="00A94EAE">
        <w:rPr>
          <w:sz w:val="22"/>
          <w:szCs w:val="22"/>
          <w:lang w:val="sr-Latn-RS"/>
        </w:rPr>
        <w:t xml:space="preserve"> </w:t>
      </w:r>
      <w:r w:rsidR="00024D0F" w:rsidRPr="00A94EAE">
        <w:rPr>
          <w:sz w:val="22"/>
          <w:szCs w:val="22"/>
          <w:lang w:val="sr-Latn-RS"/>
        </w:rPr>
        <w:t>lijeka</w:t>
      </w:r>
      <w:r w:rsidRPr="00A94EAE">
        <w:rPr>
          <w:sz w:val="22"/>
          <w:szCs w:val="22"/>
          <w:lang w:val="sr-Latn-RS"/>
        </w:rPr>
        <w:t xml:space="preserve"> IMFINZI trajno je prekinuta kod </w:t>
      </w:r>
      <w:r w:rsidR="00226F6B" w:rsidRPr="00A94EAE">
        <w:rPr>
          <w:sz w:val="22"/>
          <w:szCs w:val="22"/>
          <w:lang w:val="sr-Latn-RS"/>
        </w:rPr>
        <w:t>13</w:t>
      </w:r>
      <w:r w:rsidRPr="00A94EAE">
        <w:rPr>
          <w:sz w:val="22"/>
          <w:szCs w:val="22"/>
          <w:lang w:val="sr-Latn-RS"/>
        </w:rPr>
        <w:t xml:space="preserve"> pacijenata. Neželjena dejstva su se povukla kod </w:t>
      </w:r>
      <w:r w:rsidR="00226F6B" w:rsidRPr="00A94EAE">
        <w:rPr>
          <w:sz w:val="22"/>
          <w:szCs w:val="22"/>
          <w:lang w:val="sr-Latn-RS"/>
        </w:rPr>
        <w:t>54</w:t>
      </w:r>
      <w:r w:rsidRPr="00A94EAE">
        <w:rPr>
          <w:sz w:val="22"/>
          <w:szCs w:val="22"/>
          <w:lang w:val="sr-Latn-RS"/>
        </w:rPr>
        <w:t xml:space="preserve"> pacijenta.</w:t>
      </w:r>
    </w:p>
    <w:p w14:paraId="2163D9BC" w14:textId="35B724E4"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Prema bazi objedinjenih podataka o </w:t>
      </w:r>
      <w:r w:rsidR="006A40E0" w:rsidRPr="00A94EAE">
        <w:rPr>
          <w:sz w:val="22"/>
          <w:szCs w:val="22"/>
          <w:lang w:val="sr-Latn-RS"/>
        </w:rPr>
        <w:t>bezbjednost</w:t>
      </w:r>
      <w:r w:rsidRPr="00A94EAE">
        <w:rPr>
          <w:sz w:val="22"/>
          <w:szCs w:val="22"/>
          <w:lang w:val="sr-Latn-RS"/>
        </w:rPr>
        <w:t xml:space="preserve">i </w:t>
      </w:r>
      <w:r w:rsidR="00024D0F" w:rsidRPr="00A94EAE">
        <w:rPr>
          <w:sz w:val="22"/>
          <w:szCs w:val="22"/>
          <w:lang w:val="sr-Latn-RS"/>
        </w:rPr>
        <w:t>lijeka</w:t>
      </w:r>
      <w:r w:rsidRPr="00A94EAE">
        <w:rPr>
          <w:sz w:val="22"/>
          <w:szCs w:val="22"/>
          <w:lang w:val="sr-Latn-RS"/>
        </w:rPr>
        <w:t xml:space="preserve"> IMFINZI u kombinaciji sa tremelimumabom (n = 2280), </w:t>
      </w:r>
      <w:r w:rsidR="00C65FD8" w:rsidRPr="00A94EAE">
        <w:rPr>
          <w:sz w:val="22"/>
          <w:szCs w:val="22"/>
          <w:lang w:val="sr-Latn-RS"/>
        </w:rPr>
        <w:t>imunološki</w:t>
      </w:r>
      <w:r w:rsidRPr="00A94EAE">
        <w:rPr>
          <w:sz w:val="22"/>
          <w:szCs w:val="22"/>
          <w:lang w:val="sr-Latn-RS"/>
        </w:rPr>
        <w:t xml:space="preserve"> posredovani kolitis ili dijareja javili su se kod 167 (7,3%) pacijenata, uključujući događaje gradusa 3 kod 76 (3,3%) pacijenata i gradusa 4 kod 3 (0,1%) pacijenta. Medijana vremena do početka bila je 57 dana (raspon: 3–906 dana). Svi pacijenti su primili sistemske kortikosteroide, a 151 od 167 je primilo terapiju kortikosteroidima u visokim dozama (najmanje 40 mg prednizona ili ekvivalenta dnevno). Ukupno 22 pacijenta su primala i druge imunosupresive. </w:t>
      </w:r>
      <w:r w:rsidR="00024D0F" w:rsidRPr="00A94EAE">
        <w:rPr>
          <w:sz w:val="22"/>
          <w:szCs w:val="22"/>
          <w:lang w:val="sr-Latn-RS"/>
        </w:rPr>
        <w:t>Liječenje</w:t>
      </w:r>
      <w:r w:rsidRPr="00A94EAE">
        <w:rPr>
          <w:sz w:val="22"/>
          <w:szCs w:val="22"/>
          <w:lang w:val="sr-Latn-RS"/>
        </w:rPr>
        <w:t xml:space="preserve"> je trajno prekinuto kod 54 pacijenta. Neželjena dejstva su se povukla kod 141 pacijenta.</w:t>
      </w:r>
    </w:p>
    <w:p w14:paraId="0EA4CFAD" w14:textId="4E0F0C3B"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Perforacija creva i perforacija debelog creva </w:t>
      </w:r>
      <w:r w:rsidR="000A427E" w:rsidRPr="00A94EAE">
        <w:rPr>
          <w:sz w:val="22"/>
          <w:szCs w:val="22"/>
          <w:lang w:val="sr-Latn-RS"/>
        </w:rPr>
        <w:t>nijesu</w:t>
      </w:r>
      <w:r w:rsidRPr="00A94EAE">
        <w:rPr>
          <w:sz w:val="22"/>
          <w:szCs w:val="22"/>
          <w:lang w:val="sr-Latn-RS"/>
        </w:rPr>
        <w:t xml:space="preserve"> bile često prijavljivane kod pacijenata koji su primali IMFINZI u kombinaciji sa tremelimumabom.</w:t>
      </w:r>
    </w:p>
    <w:p w14:paraId="63BFD32C" w14:textId="3254FF43"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Prema objedinjenim podacima o </w:t>
      </w:r>
      <w:r w:rsidR="006A40E0" w:rsidRPr="00A94EAE">
        <w:rPr>
          <w:sz w:val="22"/>
          <w:szCs w:val="22"/>
          <w:lang w:val="sr-Latn-RS"/>
        </w:rPr>
        <w:t>primjen</w:t>
      </w:r>
      <w:r w:rsidRPr="00A94EAE">
        <w:rPr>
          <w:sz w:val="22"/>
          <w:szCs w:val="22"/>
          <w:lang w:val="sr-Latn-RS"/>
        </w:rPr>
        <w:t xml:space="preserve">i kod HCC (n = 462), </w:t>
      </w:r>
      <w:r w:rsidR="00C65FD8" w:rsidRPr="00A94EAE">
        <w:rPr>
          <w:sz w:val="22"/>
          <w:szCs w:val="22"/>
          <w:lang w:val="sr-Latn-RS"/>
        </w:rPr>
        <w:t>imunološki</w:t>
      </w:r>
      <w:r w:rsidRPr="00A94EAE">
        <w:rPr>
          <w:sz w:val="22"/>
          <w:szCs w:val="22"/>
          <w:lang w:val="sr-Latn-RS"/>
        </w:rPr>
        <w:t xml:space="preserve"> posredovani kolitis ili dijareja javili su se kod 31 (6,7%) pacijenta, uključujući događaje gradusa 3 kod 17 (3,7%) pacijenata. Medijana vremena do početka bila je 23 dana (raspon 2–479 dana).</w:t>
      </w:r>
    </w:p>
    <w:p w14:paraId="51152915" w14:textId="54A8C259"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Svi pacijenti su primili sistemske kortikosteroide, a 28 od 31 je primilo terapiju kortikosteroidima u visokim dozama (najmanje 40 mg prednizona ili ekvivalenta dnevno). Četiri pacijenta primala su i druge </w:t>
      </w:r>
      <w:r w:rsidRPr="00A94EAE">
        <w:rPr>
          <w:sz w:val="22"/>
          <w:szCs w:val="22"/>
          <w:lang w:val="sr-Latn-RS"/>
        </w:rPr>
        <w:lastRenderedPageBreak/>
        <w:t xml:space="preserve">imunosupresive. </w:t>
      </w:r>
      <w:r w:rsidR="00024D0F" w:rsidRPr="00A94EAE">
        <w:rPr>
          <w:sz w:val="22"/>
          <w:szCs w:val="22"/>
          <w:lang w:val="sr-Latn-RS"/>
        </w:rPr>
        <w:t>Liječenje</w:t>
      </w:r>
      <w:r w:rsidRPr="00A94EAE">
        <w:rPr>
          <w:sz w:val="22"/>
          <w:szCs w:val="22"/>
          <w:lang w:val="sr-Latn-RS"/>
        </w:rPr>
        <w:t xml:space="preserve"> je trajno prekinuto kod 5 pacijenata. Neželjena dejstva su se povukla kod 29 pacijenata.</w:t>
      </w:r>
    </w:p>
    <w:p w14:paraId="33D5EC43" w14:textId="258344A0"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Kod pacijenata koji su primali IMFINZI u kombinaciji sa tremelimumabom u studijama van objedinjenih podataka o </w:t>
      </w:r>
      <w:r w:rsidR="006A40E0" w:rsidRPr="00A94EAE">
        <w:rPr>
          <w:sz w:val="22"/>
          <w:szCs w:val="22"/>
          <w:lang w:val="sr-Latn-RS"/>
        </w:rPr>
        <w:t>primjen</w:t>
      </w:r>
      <w:r w:rsidRPr="00A94EAE">
        <w:rPr>
          <w:sz w:val="22"/>
          <w:szCs w:val="22"/>
          <w:lang w:val="sr-Latn-RS"/>
        </w:rPr>
        <w:t>i kod HCC za</w:t>
      </w:r>
      <w:r w:rsidR="0003412E" w:rsidRPr="00A94EAE">
        <w:rPr>
          <w:sz w:val="22"/>
          <w:szCs w:val="22"/>
          <w:lang w:val="sr-Latn-RS"/>
        </w:rPr>
        <w:t>bilježena</w:t>
      </w:r>
      <w:r w:rsidRPr="00A94EAE">
        <w:rPr>
          <w:sz w:val="22"/>
          <w:szCs w:val="22"/>
          <w:lang w:val="sr-Latn-RS"/>
        </w:rPr>
        <w:t xml:space="preserve"> je perforacija cr</w:t>
      </w:r>
      <w:r w:rsidR="00514435" w:rsidRPr="00A94EAE">
        <w:rPr>
          <w:sz w:val="22"/>
          <w:szCs w:val="22"/>
          <w:lang w:val="sr-Latn-RS"/>
        </w:rPr>
        <w:t>ij</w:t>
      </w:r>
      <w:r w:rsidRPr="00A94EAE">
        <w:rPr>
          <w:sz w:val="22"/>
          <w:szCs w:val="22"/>
          <w:lang w:val="sr-Latn-RS"/>
        </w:rPr>
        <w:t>eva (r</w:t>
      </w:r>
      <w:r w:rsidR="00514435" w:rsidRPr="00A94EAE">
        <w:rPr>
          <w:sz w:val="22"/>
          <w:szCs w:val="22"/>
          <w:lang w:val="sr-Latn-RS"/>
        </w:rPr>
        <w:t>ij</w:t>
      </w:r>
      <w:r w:rsidRPr="00A94EAE">
        <w:rPr>
          <w:sz w:val="22"/>
          <w:szCs w:val="22"/>
          <w:lang w:val="sr-Latn-RS"/>
        </w:rPr>
        <w:t>etko).</w:t>
      </w:r>
    </w:p>
    <w:p w14:paraId="028AE063" w14:textId="77777777" w:rsidR="0035265A" w:rsidRPr="00A94EAE" w:rsidRDefault="0035265A" w:rsidP="00AC7AEF">
      <w:pPr>
        <w:pStyle w:val="Bodytext40"/>
        <w:shd w:val="clear" w:color="auto" w:fill="auto"/>
        <w:spacing w:before="0" w:line="276" w:lineRule="auto"/>
        <w:jc w:val="both"/>
        <w:rPr>
          <w:rStyle w:val="Bodytext41"/>
          <w:i/>
          <w:iCs/>
          <w:lang w:val="sr-Latn-RS"/>
        </w:rPr>
      </w:pPr>
    </w:p>
    <w:p w14:paraId="2C5DBF6E" w14:textId="701C2380" w:rsidR="004B48C2" w:rsidRPr="00A94EAE" w:rsidRDefault="004B48C2" w:rsidP="00AC7AEF">
      <w:pPr>
        <w:pStyle w:val="Bodytext40"/>
        <w:shd w:val="clear" w:color="auto" w:fill="auto"/>
        <w:spacing w:before="0" w:line="276" w:lineRule="auto"/>
        <w:jc w:val="both"/>
        <w:rPr>
          <w:rStyle w:val="Bodytext41"/>
          <w:i/>
          <w:iCs/>
          <w:lang w:val="sr-Latn-RS"/>
        </w:rPr>
      </w:pPr>
      <w:r w:rsidRPr="00A94EAE">
        <w:rPr>
          <w:rStyle w:val="Bodytext41"/>
          <w:i/>
          <w:iCs/>
          <w:lang w:val="sr-Latn-RS"/>
        </w:rPr>
        <w:t>Imunološki posredovane endokrinopatije</w:t>
      </w:r>
    </w:p>
    <w:p w14:paraId="30D593D1" w14:textId="75FAAA22" w:rsidR="002F6364" w:rsidRPr="00A94EAE" w:rsidRDefault="004B48C2" w:rsidP="00AC7AEF">
      <w:pPr>
        <w:pStyle w:val="Bodytext40"/>
        <w:shd w:val="clear" w:color="auto" w:fill="auto"/>
        <w:spacing w:before="0" w:line="276" w:lineRule="auto"/>
        <w:jc w:val="both"/>
        <w:rPr>
          <w:lang w:val="sr-Latn-RS"/>
        </w:rPr>
      </w:pPr>
      <w:r w:rsidRPr="00A94EAE">
        <w:rPr>
          <w:lang w:val="sr-Latn-RS"/>
        </w:rPr>
        <w:t>Imunološki posredovani hipotireoidizam</w:t>
      </w:r>
    </w:p>
    <w:p w14:paraId="0C948BBA" w14:textId="1428980E"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U kombinovanoj </w:t>
      </w:r>
      <w:r w:rsidR="006A40E0" w:rsidRPr="00A94EAE">
        <w:rPr>
          <w:sz w:val="22"/>
          <w:szCs w:val="22"/>
          <w:lang w:val="sr-Latn-RS"/>
        </w:rPr>
        <w:t>bezbjed</w:t>
      </w:r>
      <w:r w:rsidRPr="00A94EAE">
        <w:rPr>
          <w:sz w:val="22"/>
          <w:szCs w:val="22"/>
          <w:lang w:val="sr-Latn-RS"/>
        </w:rPr>
        <w:t xml:space="preserve">nosnoj bazi podataka o monoterapiji </w:t>
      </w:r>
      <w:r w:rsidR="00024D0F" w:rsidRPr="00A94EAE">
        <w:rPr>
          <w:sz w:val="22"/>
          <w:szCs w:val="22"/>
          <w:lang w:val="sr-Latn-RS"/>
        </w:rPr>
        <w:t>lijek</w:t>
      </w:r>
      <w:r w:rsidRPr="00A94EAE">
        <w:rPr>
          <w:sz w:val="22"/>
          <w:szCs w:val="22"/>
          <w:lang w:val="sr-Latn-RS"/>
        </w:rPr>
        <w:t xml:space="preserve">om IMFINZI, imunološki posredovani hipotireoidizam javio se kod </w:t>
      </w:r>
      <w:r w:rsidR="00226F6B" w:rsidRPr="00A94EAE">
        <w:rPr>
          <w:sz w:val="22"/>
          <w:szCs w:val="22"/>
          <w:lang w:val="sr-Latn-RS"/>
        </w:rPr>
        <w:t xml:space="preserve">307 </w:t>
      </w:r>
      <w:r w:rsidRPr="00A94EAE">
        <w:rPr>
          <w:sz w:val="22"/>
          <w:szCs w:val="22"/>
          <w:lang w:val="sr-Latn-RS"/>
        </w:rPr>
        <w:t>(</w:t>
      </w:r>
      <w:r w:rsidR="00226F6B" w:rsidRPr="00A94EAE">
        <w:rPr>
          <w:sz w:val="22"/>
          <w:szCs w:val="22"/>
          <w:lang w:val="sr-Latn-RS"/>
        </w:rPr>
        <w:t>7,6</w:t>
      </w:r>
      <w:r w:rsidRPr="00A94EAE">
        <w:rPr>
          <w:sz w:val="22"/>
          <w:szCs w:val="22"/>
          <w:lang w:val="sr-Latn-RS"/>
        </w:rPr>
        <w:t xml:space="preserve">%) pacijenata, uključujući 3. gradus kod </w:t>
      </w:r>
      <w:r w:rsidR="00226F6B" w:rsidRPr="00A94EAE">
        <w:rPr>
          <w:sz w:val="22"/>
          <w:szCs w:val="22"/>
          <w:lang w:val="sr-Latn-RS"/>
        </w:rPr>
        <w:t>3</w:t>
      </w:r>
      <w:r w:rsidRPr="00A94EAE">
        <w:rPr>
          <w:sz w:val="22"/>
          <w:szCs w:val="22"/>
          <w:lang w:val="sr-Latn-RS"/>
        </w:rPr>
        <w:t xml:space="preserve"> (</w:t>
      </w:r>
      <w:r w:rsidR="00226F6B" w:rsidRPr="00A94EAE">
        <w:rPr>
          <w:sz w:val="22"/>
          <w:szCs w:val="22"/>
          <w:lang w:val="sr-Latn-RS"/>
        </w:rPr>
        <w:t>&lt;</w:t>
      </w:r>
      <w:r w:rsidRPr="00A94EAE">
        <w:rPr>
          <w:sz w:val="22"/>
          <w:szCs w:val="22"/>
          <w:lang w:val="sr-Latn-RS"/>
        </w:rPr>
        <w:t>0,1%) pacijenta. Medijana vremena do početka bila je 8</w:t>
      </w:r>
      <w:r w:rsidR="00226F6B" w:rsidRPr="00A94EAE">
        <w:rPr>
          <w:sz w:val="22"/>
          <w:szCs w:val="22"/>
          <w:lang w:val="sr-Latn-RS"/>
        </w:rPr>
        <w:t>6</w:t>
      </w:r>
      <w:r w:rsidRPr="00A94EAE">
        <w:rPr>
          <w:sz w:val="22"/>
          <w:szCs w:val="22"/>
          <w:lang w:val="sr-Latn-RS"/>
        </w:rPr>
        <w:t xml:space="preserve"> dana (raspon: </w:t>
      </w:r>
      <w:r w:rsidR="00226F6B" w:rsidRPr="00A94EAE">
        <w:rPr>
          <w:sz w:val="22"/>
          <w:szCs w:val="22"/>
          <w:lang w:val="sr-Latn-RS"/>
        </w:rPr>
        <w:t>1-951</w:t>
      </w:r>
      <w:r w:rsidRPr="00A94EAE">
        <w:rPr>
          <w:sz w:val="22"/>
          <w:szCs w:val="22"/>
          <w:lang w:val="sr-Latn-RS"/>
        </w:rPr>
        <w:t xml:space="preserve"> dana). Od </w:t>
      </w:r>
      <w:r w:rsidR="00226F6B" w:rsidRPr="00A94EAE">
        <w:rPr>
          <w:sz w:val="22"/>
          <w:szCs w:val="22"/>
          <w:lang w:val="sr-Latn-RS"/>
        </w:rPr>
        <w:t xml:space="preserve">307 </w:t>
      </w:r>
      <w:r w:rsidRPr="00A94EAE">
        <w:rPr>
          <w:sz w:val="22"/>
          <w:szCs w:val="22"/>
          <w:lang w:val="sr-Latn-RS"/>
        </w:rPr>
        <w:t xml:space="preserve">pacijenata, </w:t>
      </w:r>
      <w:r w:rsidR="00EA3A39" w:rsidRPr="00A94EAE">
        <w:rPr>
          <w:sz w:val="22"/>
          <w:szCs w:val="22"/>
          <w:lang w:val="sr-Latn-RS"/>
        </w:rPr>
        <w:t xml:space="preserve">303 </w:t>
      </w:r>
      <w:r w:rsidRPr="00A94EAE">
        <w:rPr>
          <w:sz w:val="22"/>
          <w:szCs w:val="22"/>
          <w:lang w:val="sr-Latn-RS"/>
        </w:rPr>
        <w:t xml:space="preserve">pacijenata je primilo </w:t>
      </w:r>
      <w:r w:rsidR="00514435" w:rsidRPr="00A94EAE">
        <w:rPr>
          <w:sz w:val="22"/>
          <w:szCs w:val="22"/>
          <w:lang w:val="sr-Latn-RS"/>
        </w:rPr>
        <w:t>supstitucionu</w:t>
      </w:r>
      <w:r w:rsidRPr="00A94EAE">
        <w:rPr>
          <w:sz w:val="22"/>
          <w:szCs w:val="22"/>
          <w:lang w:val="sr-Latn-RS"/>
        </w:rPr>
        <w:t xml:space="preserve"> hormonsku terapiju, a </w:t>
      </w:r>
      <w:r w:rsidR="00EA3A39" w:rsidRPr="00A94EAE">
        <w:rPr>
          <w:sz w:val="22"/>
          <w:szCs w:val="22"/>
          <w:lang w:val="sr-Latn-RS"/>
        </w:rPr>
        <w:t>5</w:t>
      </w:r>
      <w:r w:rsidRPr="00A94EAE">
        <w:rPr>
          <w:sz w:val="22"/>
          <w:szCs w:val="22"/>
          <w:lang w:val="sr-Latn-RS"/>
        </w:rPr>
        <w:t xml:space="preserve"> pacijenta je primilo terapiju kortikosteroidima u visokim dozama (najmanje 40 mg prednizona ili ekvivalenta dnevno) za </w:t>
      </w:r>
      <w:r w:rsidR="00C65FD8" w:rsidRPr="00A94EAE">
        <w:rPr>
          <w:sz w:val="22"/>
          <w:szCs w:val="22"/>
          <w:lang w:val="sr-Latn-RS"/>
        </w:rPr>
        <w:t>imunološki</w:t>
      </w:r>
      <w:r w:rsidRPr="00A94EAE">
        <w:rPr>
          <w:sz w:val="22"/>
          <w:szCs w:val="22"/>
          <w:lang w:val="sr-Latn-RS"/>
        </w:rPr>
        <w:t xml:space="preserve"> posredovani hipotireoidizam. Nije bilo pacijenata kod kojih je trajno prekinuta terapija </w:t>
      </w:r>
      <w:r w:rsidR="00024D0F" w:rsidRPr="00A94EAE">
        <w:rPr>
          <w:sz w:val="22"/>
          <w:szCs w:val="22"/>
          <w:lang w:val="sr-Latn-RS"/>
        </w:rPr>
        <w:t>lijek</w:t>
      </w:r>
      <w:r w:rsidRPr="00A94EAE">
        <w:rPr>
          <w:sz w:val="22"/>
          <w:szCs w:val="22"/>
          <w:lang w:val="sr-Latn-RS"/>
        </w:rPr>
        <w:t xml:space="preserve">om IMFINZI zbog </w:t>
      </w:r>
      <w:r w:rsidR="00C65FD8" w:rsidRPr="00A94EAE">
        <w:rPr>
          <w:sz w:val="22"/>
          <w:szCs w:val="22"/>
          <w:lang w:val="sr-Latn-RS"/>
        </w:rPr>
        <w:t>imunološki</w:t>
      </w:r>
      <w:r w:rsidRPr="00A94EAE">
        <w:rPr>
          <w:sz w:val="22"/>
          <w:szCs w:val="22"/>
          <w:lang w:val="sr-Latn-RS"/>
        </w:rPr>
        <w:t xml:space="preserve"> posredovane hipertireoze.</w:t>
      </w:r>
      <w:r w:rsidR="00EA3A39" w:rsidRPr="00A94EAE">
        <w:rPr>
          <w:sz w:val="22"/>
          <w:szCs w:val="22"/>
          <w:lang w:val="sr-Latn-RS"/>
        </w:rPr>
        <w:t xml:space="preserve"> Neželjena dejstva su se povukla kod 61 pacijenta.</w:t>
      </w:r>
    </w:p>
    <w:p w14:paraId="39C10708" w14:textId="33197B85"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Prema bazi objedinjenih podataka o </w:t>
      </w:r>
      <w:r w:rsidR="006A40E0" w:rsidRPr="00A94EAE">
        <w:rPr>
          <w:sz w:val="22"/>
          <w:szCs w:val="22"/>
          <w:lang w:val="sr-Latn-RS"/>
        </w:rPr>
        <w:t>bezbjednost</w:t>
      </w:r>
      <w:r w:rsidRPr="00A94EAE">
        <w:rPr>
          <w:sz w:val="22"/>
          <w:szCs w:val="22"/>
          <w:lang w:val="sr-Latn-RS"/>
        </w:rPr>
        <w:t xml:space="preserve">i </w:t>
      </w:r>
      <w:r w:rsidR="00024D0F" w:rsidRPr="00A94EAE">
        <w:rPr>
          <w:sz w:val="22"/>
          <w:szCs w:val="22"/>
          <w:lang w:val="sr-Latn-RS"/>
        </w:rPr>
        <w:t>lijeka</w:t>
      </w:r>
      <w:r w:rsidRPr="00A94EAE">
        <w:rPr>
          <w:sz w:val="22"/>
          <w:szCs w:val="22"/>
          <w:lang w:val="sr-Latn-RS"/>
        </w:rPr>
        <w:t xml:space="preserve"> IMFINZI u kombinaciji sa tremelimumabom (n = 2280), </w:t>
      </w:r>
      <w:r w:rsidR="00C65FD8" w:rsidRPr="00A94EAE">
        <w:rPr>
          <w:sz w:val="22"/>
          <w:szCs w:val="22"/>
          <w:lang w:val="sr-Latn-RS"/>
        </w:rPr>
        <w:t>imunološki</w:t>
      </w:r>
      <w:r w:rsidRPr="00A94EAE">
        <w:rPr>
          <w:sz w:val="22"/>
          <w:szCs w:val="22"/>
          <w:lang w:val="sr-Latn-RS"/>
        </w:rPr>
        <w:t xml:space="preserve"> posredovana hipotireoza javila se kod 209 (9,2%) pacijenata, uključujući događaje gradusa 3 kod 6 (0,3%) pacijenata. Medijana vremena do početka bila je 85 dana (raspon: 1–624 dana). Trinaest pacijenata je primilo sistemske kortikosteroide, a 8 od 13 je primilo terapiju kortikosteroidima u visokim dozama (najmanje 40 mg prednizona ili ekvivalenta dnevno). </w:t>
      </w:r>
      <w:r w:rsidR="00024D0F" w:rsidRPr="00A94EAE">
        <w:rPr>
          <w:sz w:val="22"/>
          <w:szCs w:val="22"/>
          <w:lang w:val="sr-Latn-RS"/>
        </w:rPr>
        <w:t>Liječenje</w:t>
      </w:r>
      <w:r w:rsidRPr="00A94EAE">
        <w:rPr>
          <w:sz w:val="22"/>
          <w:szCs w:val="22"/>
          <w:lang w:val="sr-Latn-RS"/>
        </w:rPr>
        <w:t xml:space="preserve"> je trajno prekinuto kod 3 pacijenta. Neželjena dejstva su se povukla kod 52 pacijenta. </w:t>
      </w:r>
      <w:r w:rsidR="00C65FD8" w:rsidRPr="00A94EAE">
        <w:rPr>
          <w:sz w:val="22"/>
          <w:szCs w:val="22"/>
          <w:lang w:val="sr-Latn-RS"/>
        </w:rPr>
        <w:t>Imunološki</w:t>
      </w:r>
      <w:r w:rsidRPr="00A94EAE">
        <w:rPr>
          <w:sz w:val="22"/>
          <w:szCs w:val="22"/>
          <w:lang w:val="sr-Latn-RS"/>
        </w:rPr>
        <w:t xml:space="preserve"> posredovanoj hipotireozi su prethodili </w:t>
      </w:r>
      <w:r w:rsidR="00C65FD8" w:rsidRPr="00A94EAE">
        <w:rPr>
          <w:sz w:val="22"/>
          <w:szCs w:val="22"/>
          <w:lang w:val="sr-Latn-RS"/>
        </w:rPr>
        <w:t>imunološki</w:t>
      </w:r>
      <w:r w:rsidRPr="00A94EAE">
        <w:rPr>
          <w:sz w:val="22"/>
          <w:szCs w:val="22"/>
          <w:lang w:val="sr-Latn-RS"/>
        </w:rPr>
        <w:t xml:space="preserve"> posredovana hipertireoza kod 25 pacijenata ili </w:t>
      </w:r>
      <w:r w:rsidR="00C65FD8" w:rsidRPr="00A94EAE">
        <w:rPr>
          <w:sz w:val="22"/>
          <w:szCs w:val="22"/>
          <w:lang w:val="sr-Latn-RS"/>
        </w:rPr>
        <w:t>imunološki</w:t>
      </w:r>
      <w:r w:rsidRPr="00A94EAE">
        <w:rPr>
          <w:sz w:val="22"/>
          <w:szCs w:val="22"/>
          <w:lang w:val="sr-Latn-RS"/>
        </w:rPr>
        <w:t xml:space="preserve"> posredovani tireoiditis kod 2 pacijenta.</w:t>
      </w:r>
    </w:p>
    <w:p w14:paraId="3D379B0B" w14:textId="2D51488F"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Prema objedinjenim podacima o </w:t>
      </w:r>
      <w:r w:rsidR="006A40E0" w:rsidRPr="00A94EAE">
        <w:rPr>
          <w:sz w:val="22"/>
          <w:szCs w:val="22"/>
          <w:lang w:val="sr-Latn-RS"/>
        </w:rPr>
        <w:t>primjen</w:t>
      </w:r>
      <w:r w:rsidRPr="00A94EAE">
        <w:rPr>
          <w:sz w:val="22"/>
          <w:szCs w:val="22"/>
          <w:lang w:val="sr-Latn-RS"/>
        </w:rPr>
        <w:t xml:space="preserve">i kod HCC (n = 462), </w:t>
      </w:r>
      <w:r w:rsidR="00C65FD8" w:rsidRPr="00A94EAE">
        <w:rPr>
          <w:sz w:val="22"/>
          <w:szCs w:val="22"/>
          <w:lang w:val="sr-Latn-RS"/>
        </w:rPr>
        <w:t>imunološki</w:t>
      </w:r>
      <w:r w:rsidRPr="00A94EAE">
        <w:rPr>
          <w:sz w:val="22"/>
          <w:szCs w:val="22"/>
          <w:lang w:val="sr-Latn-RS"/>
        </w:rPr>
        <w:t xml:space="preserve"> posredovana hipotireoza javila se kod 46 (10,0%) pacijenata. Medijana vremena do početka bila je 85 dana (raspon 26–763 dana). Jedan pacijent primao je terapiju kortikosteroidima u visokim dozama (najmanje 40 mg prednizona ili ekvivalenta dnevno). Svim pacijentima je bila neophodna druga terapija, uključujući hormonsku supstitucionu terapiju. Neželjena dejstva su se povukla kod 6 pacijenata. </w:t>
      </w:r>
      <w:r w:rsidR="00C65FD8" w:rsidRPr="00A94EAE">
        <w:rPr>
          <w:sz w:val="22"/>
          <w:szCs w:val="22"/>
          <w:lang w:val="sr-Latn-RS"/>
        </w:rPr>
        <w:t>Imunološki</w:t>
      </w:r>
      <w:r w:rsidRPr="00A94EAE">
        <w:rPr>
          <w:sz w:val="22"/>
          <w:szCs w:val="22"/>
          <w:lang w:val="sr-Latn-RS"/>
        </w:rPr>
        <w:t xml:space="preserve"> posredovanoj hipotireozi je prethodila </w:t>
      </w:r>
      <w:r w:rsidR="00C65FD8" w:rsidRPr="00A94EAE">
        <w:rPr>
          <w:sz w:val="22"/>
          <w:szCs w:val="22"/>
          <w:lang w:val="sr-Latn-RS"/>
        </w:rPr>
        <w:t>imunološki</w:t>
      </w:r>
      <w:r w:rsidRPr="00A94EAE">
        <w:rPr>
          <w:sz w:val="22"/>
          <w:szCs w:val="22"/>
          <w:lang w:val="sr-Latn-RS"/>
        </w:rPr>
        <w:t xml:space="preserve"> posredovana hipertireoza kod 4 pacijenta.</w:t>
      </w:r>
    </w:p>
    <w:p w14:paraId="079A1239" w14:textId="77777777" w:rsidR="0035265A" w:rsidRPr="00A94EAE" w:rsidRDefault="0035265A" w:rsidP="00AC7AEF">
      <w:pPr>
        <w:pStyle w:val="Bodytext40"/>
        <w:shd w:val="clear" w:color="auto" w:fill="auto"/>
        <w:spacing w:before="0" w:line="276" w:lineRule="auto"/>
        <w:jc w:val="both"/>
        <w:rPr>
          <w:lang w:val="sr-Latn-RS"/>
        </w:rPr>
      </w:pPr>
    </w:p>
    <w:p w14:paraId="1943C65F" w14:textId="22594F59" w:rsidR="002F6364" w:rsidRPr="00A94EAE" w:rsidRDefault="00C65FD8" w:rsidP="00AC7AEF">
      <w:pPr>
        <w:pStyle w:val="Bodytext40"/>
        <w:shd w:val="clear" w:color="auto" w:fill="auto"/>
        <w:spacing w:before="0" w:line="276" w:lineRule="auto"/>
        <w:jc w:val="both"/>
        <w:rPr>
          <w:lang w:val="sr-Latn-RS"/>
        </w:rPr>
      </w:pPr>
      <w:r w:rsidRPr="00A94EAE">
        <w:rPr>
          <w:lang w:val="sr-Latn-RS"/>
        </w:rPr>
        <w:t>Imunološki</w:t>
      </w:r>
      <w:r w:rsidR="004B48C2" w:rsidRPr="00A94EAE">
        <w:rPr>
          <w:lang w:val="sr-Latn-RS"/>
        </w:rPr>
        <w:t xml:space="preserve"> posredovana hipertireoza</w:t>
      </w:r>
    </w:p>
    <w:p w14:paraId="581DE807" w14:textId="2A3259D2"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U kombinovanoj bazi </w:t>
      </w:r>
      <w:r w:rsidR="006A40E0" w:rsidRPr="00A94EAE">
        <w:rPr>
          <w:sz w:val="22"/>
          <w:szCs w:val="22"/>
          <w:lang w:val="sr-Latn-RS"/>
        </w:rPr>
        <w:t>bezbjed</w:t>
      </w:r>
      <w:r w:rsidRPr="00A94EAE">
        <w:rPr>
          <w:sz w:val="22"/>
          <w:szCs w:val="22"/>
          <w:lang w:val="sr-Latn-RS"/>
        </w:rPr>
        <w:t xml:space="preserve">nosnih podataka o monoterapiji </w:t>
      </w:r>
      <w:r w:rsidR="00024D0F" w:rsidRPr="00A94EAE">
        <w:rPr>
          <w:sz w:val="22"/>
          <w:szCs w:val="22"/>
          <w:lang w:val="sr-Latn-RS"/>
        </w:rPr>
        <w:t>lijek</w:t>
      </w:r>
      <w:r w:rsidRPr="00A94EAE">
        <w:rPr>
          <w:sz w:val="22"/>
          <w:szCs w:val="22"/>
          <w:lang w:val="sr-Latn-RS"/>
        </w:rPr>
        <w:t xml:space="preserve">om IMFINZI, imunološki posredovani hipertireoidizam javio se kod </w:t>
      </w:r>
      <w:r w:rsidR="00EA3A39" w:rsidRPr="00A94EAE">
        <w:rPr>
          <w:sz w:val="22"/>
          <w:szCs w:val="22"/>
          <w:lang w:val="sr-Latn-RS"/>
        </w:rPr>
        <w:t xml:space="preserve">64 </w:t>
      </w:r>
      <w:r w:rsidRPr="00A94EAE">
        <w:rPr>
          <w:sz w:val="22"/>
          <w:szCs w:val="22"/>
          <w:lang w:val="sr-Latn-RS"/>
        </w:rPr>
        <w:t>(1,</w:t>
      </w:r>
      <w:r w:rsidR="00EA3A39" w:rsidRPr="00A94EAE">
        <w:rPr>
          <w:sz w:val="22"/>
          <w:szCs w:val="22"/>
          <w:lang w:val="sr-Latn-RS"/>
        </w:rPr>
        <w:t>6</w:t>
      </w:r>
      <w:r w:rsidRPr="00A94EAE">
        <w:rPr>
          <w:sz w:val="22"/>
          <w:szCs w:val="22"/>
          <w:lang w:val="sr-Latn-RS"/>
        </w:rPr>
        <w:t xml:space="preserve">%) pacijenta, </w:t>
      </w:r>
      <w:r w:rsidR="00EA3A39" w:rsidRPr="00A94EAE">
        <w:rPr>
          <w:sz w:val="22"/>
          <w:szCs w:val="22"/>
          <w:lang w:val="sr-Latn-RS"/>
        </w:rPr>
        <w:t>uključujući</w:t>
      </w:r>
      <w:r w:rsidRPr="00A94EAE">
        <w:rPr>
          <w:sz w:val="22"/>
          <w:szCs w:val="22"/>
          <w:lang w:val="sr-Latn-RS"/>
        </w:rPr>
        <w:t xml:space="preserve"> slučaj 3. gradusa</w:t>
      </w:r>
      <w:r w:rsidR="00EA3A39" w:rsidRPr="00A94EAE">
        <w:rPr>
          <w:sz w:val="22"/>
          <w:szCs w:val="22"/>
          <w:lang w:val="sr-Latn-RS"/>
        </w:rPr>
        <w:t xml:space="preserve"> kod 1 (&lt; 0.1%) pacijenta</w:t>
      </w:r>
      <w:r w:rsidRPr="00A94EAE">
        <w:rPr>
          <w:sz w:val="22"/>
          <w:szCs w:val="22"/>
          <w:lang w:val="sr-Latn-RS"/>
        </w:rPr>
        <w:t>. Medijana vremena do početka bila je 43 dana (raspon: 1–</w:t>
      </w:r>
      <w:r w:rsidR="00EA3A39" w:rsidRPr="00A94EAE">
        <w:rPr>
          <w:sz w:val="22"/>
          <w:szCs w:val="22"/>
          <w:lang w:val="sr-Latn-RS"/>
        </w:rPr>
        <w:t xml:space="preserve">253 </w:t>
      </w:r>
      <w:r w:rsidRPr="00A94EAE">
        <w:rPr>
          <w:sz w:val="22"/>
          <w:szCs w:val="22"/>
          <w:lang w:val="sr-Latn-RS"/>
        </w:rPr>
        <w:t xml:space="preserve">dana). Medicinsku terapiju primilo je </w:t>
      </w:r>
      <w:r w:rsidR="00EA3A39" w:rsidRPr="00A94EAE">
        <w:rPr>
          <w:sz w:val="22"/>
          <w:szCs w:val="22"/>
          <w:lang w:val="sr-Latn-RS"/>
        </w:rPr>
        <w:t>pedeset devet</w:t>
      </w:r>
      <w:r w:rsidRPr="00A94EAE">
        <w:rPr>
          <w:sz w:val="22"/>
          <w:szCs w:val="22"/>
          <w:lang w:val="sr-Latn-RS"/>
        </w:rPr>
        <w:t xml:space="preserve"> od </w:t>
      </w:r>
      <w:r w:rsidR="00EA3A39" w:rsidRPr="00A94EAE">
        <w:rPr>
          <w:sz w:val="22"/>
          <w:szCs w:val="22"/>
          <w:lang w:val="sr-Latn-RS"/>
        </w:rPr>
        <w:t xml:space="preserve">64 </w:t>
      </w:r>
      <w:r w:rsidRPr="00A94EAE">
        <w:rPr>
          <w:sz w:val="22"/>
          <w:szCs w:val="22"/>
          <w:lang w:val="sr-Latn-RS"/>
        </w:rPr>
        <w:t xml:space="preserve">pacijenata (tiamazol, karbimazol, propiltiouracil, </w:t>
      </w:r>
      <w:r w:rsidR="002E0B8F" w:rsidRPr="00A94EAE">
        <w:rPr>
          <w:sz w:val="22"/>
          <w:szCs w:val="22"/>
          <w:lang w:val="sr-Latn-RS"/>
        </w:rPr>
        <w:t>perhlo</w:t>
      </w:r>
      <w:r w:rsidRPr="00A94EAE">
        <w:rPr>
          <w:sz w:val="22"/>
          <w:szCs w:val="22"/>
          <w:lang w:val="sr-Latn-RS"/>
        </w:rPr>
        <w:t xml:space="preserve">rat, blokator kanala kalcijuma ili beta-blokator), </w:t>
      </w:r>
      <w:r w:rsidR="00EA3A39" w:rsidRPr="00A94EAE">
        <w:rPr>
          <w:sz w:val="22"/>
          <w:szCs w:val="22"/>
          <w:lang w:val="sr-Latn-RS"/>
        </w:rPr>
        <w:t xml:space="preserve">13 </w:t>
      </w:r>
      <w:r w:rsidRPr="00A94EAE">
        <w:rPr>
          <w:sz w:val="22"/>
          <w:szCs w:val="22"/>
          <w:lang w:val="sr-Latn-RS"/>
        </w:rPr>
        <w:t xml:space="preserve">pacijenata je primilo sistemske kortikosteroide, a </w:t>
      </w:r>
      <w:r w:rsidR="00EA3A39" w:rsidRPr="00A94EAE">
        <w:rPr>
          <w:sz w:val="22"/>
          <w:szCs w:val="22"/>
          <w:lang w:val="sr-Latn-RS"/>
        </w:rPr>
        <w:t>5</w:t>
      </w:r>
      <w:r w:rsidRPr="00A94EAE">
        <w:rPr>
          <w:sz w:val="22"/>
          <w:szCs w:val="22"/>
          <w:lang w:val="sr-Latn-RS"/>
        </w:rPr>
        <w:t xml:space="preserve"> od </w:t>
      </w:r>
      <w:r w:rsidR="00EA3A39" w:rsidRPr="00A94EAE">
        <w:rPr>
          <w:sz w:val="22"/>
          <w:szCs w:val="22"/>
          <w:lang w:val="sr-Latn-RS"/>
        </w:rPr>
        <w:t xml:space="preserve">13 </w:t>
      </w:r>
      <w:r w:rsidRPr="00A94EAE">
        <w:rPr>
          <w:sz w:val="22"/>
          <w:szCs w:val="22"/>
          <w:lang w:val="sr-Latn-RS"/>
        </w:rPr>
        <w:t xml:space="preserve">sistemsku terapiju kortikosteroidima u visokim dozama (najmanje 40 mg prednizona ili ekvivalenta dnevno). Kod jednog pacijenta trajno je prekinuta terapija </w:t>
      </w:r>
      <w:r w:rsidR="00024D0F" w:rsidRPr="00A94EAE">
        <w:rPr>
          <w:sz w:val="22"/>
          <w:szCs w:val="22"/>
          <w:lang w:val="sr-Latn-RS"/>
        </w:rPr>
        <w:t>lijek</w:t>
      </w:r>
      <w:r w:rsidRPr="00A94EAE">
        <w:rPr>
          <w:sz w:val="22"/>
          <w:szCs w:val="22"/>
          <w:lang w:val="sr-Latn-RS"/>
        </w:rPr>
        <w:t xml:space="preserve">om IMFINZI zbog </w:t>
      </w:r>
      <w:r w:rsidR="00C65FD8" w:rsidRPr="00A94EAE">
        <w:rPr>
          <w:sz w:val="22"/>
          <w:szCs w:val="22"/>
          <w:lang w:val="sr-Latn-RS"/>
        </w:rPr>
        <w:t>imunološki</w:t>
      </w:r>
      <w:r w:rsidRPr="00A94EAE">
        <w:rPr>
          <w:sz w:val="22"/>
          <w:szCs w:val="22"/>
          <w:lang w:val="sr-Latn-RS"/>
        </w:rPr>
        <w:t xml:space="preserve"> posredovanje hipertireoze. Neželjena dejstva su se povukla kod </w:t>
      </w:r>
      <w:r w:rsidR="00EA3A39" w:rsidRPr="00A94EAE">
        <w:rPr>
          <w:sz w:val="22"/>
          <w:szCs w:val="22"/>
          <w:lang w:val="sr-Latn-RS"/>
        </w:rPr>
        <w:t xml:space="preserve">47 </w:t>
      </w:r>
      <w:r w:rsidRPr="00A94EAE">
        <w:rPr>
          <w:sz w:val="22"/>
          <w:szCs w:val="22"/>
          <w:lang w:val="sr-Latn-RS"/>
        </w:rPr>
        <w:t>pacijenata. Kod dvadeset</w:t>
      </w:r>
      <w:r w:rsidR="00EA3A39" w:rsidRPr="00A94EAE">
        <w:rPr>
          <w:sz w:val="22"/>
          <w:szCs w:val="22"/>
          <w:lang w:val="sr-Latn-RS"/>
        </w:rPr>
        <w:t xml:space="preserve"> dva</w:t>
      </w:r>
      <w:r w:rsidRPr="00A94EAE">
        <w:rPr>
          <w:sz w:val="22"/>
          <w:szCs w:val="22"/>
          <w:lang w:val="sr-Latn-RS"/>
        </w:rPr>
        <w:t xml:space="preserve"> pacijenta hipotireoidizam se javio nakon hipertireoidizma.</w:t>
      </w:r>
    </w:p>
    <w:p w14:paraId="0E5B3341" w14:textId="3F8691D6"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Prema bazi objedinjenih podataka o </w:t>
      </w:r>
      <w:r w:rsidR="006A40E0" w:rsidRPr="00A94EAE">
        <w:rPr>
          <w:sz w:val="22"/>
          <w:szCs w:val="22"/>
          <w:lang w:val="sr-Latn-RS"/>
        </w:rPr>
        <w:t>bezbjednost</w:t>
      </w:r>
      <w:r w:rsidRPr="00A94EAE">
        <w:rPr>
          <w:sz w:val="22"/>
          <w:szCs w:val="22"/>
          <w:lang w:val="sr-Latn-RS"/>
        </w:rPr>
        <w:t xml:space="preserve">i </w:t>
      </w:r>
      <w:r w:rsidR="00024D0F" w:rsidRPr="00A94EAE">
        <w:rPr>
          <w:sz w:val="22"/>
          <w:szCs w:val="22"/>
          <w:lang w:val="sr-Latn-RS"/>
        </w:rPr>
        <w:t>lijeka</w:t>
      </w:r>
      <w:r w:rsidRPr="00A94EAE">
        <w:rPr>
          <w:sz w:val="22"/>
          <w:szCs w:val="22"/>
          <w:lang w:val="sr-Latn-RS"/>
        </w:rPr>
        <w:t xml:space="preserve"> IMFINZI u kombinaciji sa tremelimumabom (n = 2280), </w:t>
      </w:r>
      <w:r w:rsidR="00C65FD8" w:rsidRPr="00A94EAE">
        <w:rPr>
          <w:sz w:val="22"/>
          <w:szCs w:val="22"/>
          <w:lang w:val="sr-Latn-RS"/>
        </w:rPr>
        <w:t>imunološki</w:t>
      </w:r>
      <w:r w:rsidRPr="00A94EAE">
        <w:rPr>
          <w:sz w:val="22"/>
          <w:szCs w:val="22"/>
          <w:lang w:val="sr-Latn-RS"/>
        </w:rPr>
        <w:t xml:space="preserve"> posredovana hipotireoza javila se kod 62 (2,7%) pacijenta, uključujući događaje gradusa 3 kod 5 (0,2%) pacijenata. Medijana vremena do početka bila je 33 dana (raspon: 4–176 dana). Osamnaest pacijenata je primilo sistemske kortikosteroide, a 11 od 18 je primilo terapiju kortikosteroidima u visokim dozama (najmanje 40 mg prednizona ili ekvivalenta dnevno). Bilo je neophodno da pedeset tri pacijenta primaju drugu terapiju (tiamazol, karbimazol, propiltiouracil, </w:t>
      </w:r>
      <w:r w:rsidR="002E0B8F" w:rsidRPr="00A94EAE">
        <w:rPr>
          <w:sz w:val="22"/>
          <w:szCs w:val="22"/>
          <w:lang w:val="sr-Latn-RS"/>
        </w:rPr>
        <w:t>perhlo</w:t>
      </w:r>
      <w:r w:rsidRPr="00A94EAE">
        <w:rPr>
          <w:sz w:val="22"/>
          <w:szCs w:val="22"/>
          <w:lang w:val="sr-Latn-RS"/>
        </w:rPr>
        <w:t>rat, blokator kalcijumskih kanala ili beta-blokator), kod jednog pacijenta trajno je prekinuta terapija zbog hipertireoze. Neželjena dejstva su se povukla kod 47 pacijenata.</w:t>
      </w:r>
    </w:p>
    <w:p w14:paraId="5BCA0EDE" w14:textId="0F3C1018"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Prema objedinjenim podacima o </w:t>
      </w:r>
      <w:r w:rsidR="006A40E0" w:rsidRPr="00A94EAE">
        <w:rPr>
          <w:sz w:val="22"/>
          <w:szCs w:val="22"/>
          <w:lang w:val="sr-Latn-RS"/>
        </w:rPr>
        <w:t>primjen</w:t>
      </w:r>
      <w:r w:rsidRPr="00A94EAE">
        <w:rPr>
          <w:sz w:val="22"/>
          <w:szCs w:val="22"/>
          <w:lang w:val="sr-Latn-RS"/>
        </w:rPr>
        <w:t xml:space="preserve">i kod HCC (n = 462), </w:t>
      </w:r>
      <w:r w:rsidR="00C65FD8" w:rsidRPr="00A94EAE">
        <w:rPr>
          <w:sz w:val="22"/>
          <w:szCs w:val="22"/>
          <w:lang w:val="sr-Latn-RS"/>
        </w:rPr>
        <w:t>imunološki</w:t>
      </w:r>
      <w:r w:rsidRPr="00A94EAE">
        <w:rPr>
          <w:sz w:val="22"/>
          <w:szCs w:val="22"/>
          <w:lang w:val="sr-Latn-RS"/>
        </w:rPr>
        <w:t xml:space="preserve"> posredovana hipertireoza javila se kod 21 (4,5%) pacijenta, uključujući gradus 3 kod 1 (0,2%) pacijenta. Medijana vremena do početka bila je 30 dana (raspon 13–60 dana). Četiri pacijenta primala su sistemske kortikosteroide, a sva </w:t>
      </w:r>
      <w:r w:rsidRPr="00A94EAE">
        <w:rPr>
          <w:sz w:val="22"/>
          <w:szCs w:val="22"/>
          <w:lang w:val="sr-Latn-RS"/>
        </w:rPr>
        <w:lastRenderedPageBreak/>
        <w:t xml:space="preserve">četiri pacijenta primila su terapiju kortikosteroidima u visokim dozama (najmanje 40 mg prednizona ili ekvivalenta dnevno). Bilo je neophodno da 20 pacijenata prima drugu terapiju (tiamazol, karbimazol, propiltiouracil, </w:t>
      </w:r>
      <w:r w:rsidR="002E0B8F" w:rsidRPr="00A94EAE">
        <w:rPr>
          <w:sz w:val="22"/>
          <w:szCs w:val="22"/>
          <w:lang w:val="sr-Latn-RS"/>
        </w:rPr>
        <w:t>perhlo</w:t>
      </w:r>
      <w:r w:rsidRPr="00A94EAE">
        <w:rPr>
          <w:sz w:val="22"/>
          <w:szCs w:val="22"/>
          <w:lang w:val="sr-Latn-RS"/>
        </w:rPr>
        <w:t>rat, blokator kalcijumskih kanala ili beta-blokator).</w:t>
      </w:r>
    </w:p>
    <w:p w14:paraId="71A934B6" w14:textId="77777777"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Kod jednog pacijenta trajno je prekinuta terapija zbog hipertireoze. Neželjena dejstva su se povukla kod 17 pacijenata.</w:t>
      </w:r>
    </w:p>
    <w:p w14:paraId="30E2FFAE" w14:textId="77777777" w:rsidR="0035265A" w:rsidRPr="00A94EAE" w:rsidRDefault="0035265A" w:rsidP="00AC7AEF">
      <w:pPr>
        <w:pStyle w:val="Bodytext40"/>
        <w:shd w:val="clear" w:color="auto" w:fill="auto"/>
        <w:spacing w:before="0" w:line="276" w:lineRule="auto"/>
        <w:jc w:val="both"/>
        <w:rPr>
          <w:lang w:val="sr-Latn-RS"/>
        </w:rPr>
      </w:pPr>
    </w:p>
    <w:p w14:paraId="035810B3" w14:textId="0E423347" w:rsidR="002F6364" w:rsidRPr="00A94EAE" w:rsidRDefault="00C65FD8" w:rsidP="00AC7AEF">
      <w:pPr>
        <w:pStyle w:val="Bodytext40"/>
        <w:shd w:val="clear" w:color="auto" w:fill="auto"/>
        <w:spacing w:before="0" w:line="276" w:lineRule="auto"/>
        <w:jc w:val="both"/>
        <w:rPr>
          <w:lang w:val="sr-Latn-RS"/>
        </w:rPr>
      </w:pPr>
      <w:r w:rsidRPr="00A94EAE">
        <w:rPr>
          <w:lang w:val="sr-Latn-RS"/>
        </w:rPr>
        <w:t>Imunološki</w:t>
      </w:r>
      <w:r w:rsidR="004B48C2" w:rsidRPr="00A94EAE">
        <w:rPr>
          <w:lang w:val="sr-Latn-RS"/>
        </w:rPr>
        <w:t xml:space="preserve"> posredovani tireoiditis</w:t>
      </w:r>
    </w:p>
    <w:p w14:paraId="648549C3" w14:textId="06930076"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U kombinovanoj </w:t>
      </w:r>
      <w:r w:rsidR="006A40E0" w:rsidRPr="00A94EAE">
        <w:rPr>
          <w:sz w:val="22"/>
          <w:szCs w:val="22"/>
          <w:lang w:val="sr-Latn-RS"/>
        </w:rPr>
        <w:t>bezbjed</w:t>
      </w:r>
      <w:r w:rsidRPr="00A94EAE">
        <w:rPr>
          <w:sz w:val="22"/>
          <w:szCs w:val="22"/>
          <w:lang w:val="sr-Latn-RS"/>
        </w:rPr>
        <w:t xml:space="preserve">nosnoj bazi podataka o monoterapiji </w:t>
      </w:r>
      <w:r w:rsidR="00024D0F" w:rsidRPr="00A94EAE">
        <w:rPr>
          <w:sz w:val="22"/>
          <w:szCs w:val="22"/>
          <w:lang w:val="sr-Latn-RS"/>
        </w:rPr>
        <w:t>lijek</w:t>
      </w:r>
      <w:r w:rsidRPr="00A94EAE">
        <w:rPr>
          <w:sz w:val="22"/>
          <w:szCs w:val="22"/>
          <w:lang w:val="sr-Latn-RS"/>
        </w:rPr>
        <w:t xml:space="preserve">om IMFINZI, imunološki posredovani tiroiditis javio se kod </w:t>
      </w:r>
      <w:r w:rsidR="00EA3A39" w:rsidRPr="00A94EAE">
        <w:rPr>
          <w:sz w:val="22"/>
          <w:szCs w:val="22"/>
          <w:lang w:val="sr-Latn-RS"/>
        </w:rPr>
        <w:t xml:space="preserve">16 </w:t>
      </w:r>
      <w:r w:rsidRPr="00A94EAE">
        <w:rPr>
          <w:sz w:val="22"/>
          <w:szCs w:val="22"/>
          <w:lang w:val="sr-Latn-RS"/>
        </w:rPr>
        <w:t xml:space="preserve">(0,4%) pacijenata, uključujući 3. gradus kod 2 (&lt;0,1%) pacijenta. Medijana vremena do početka bila je </w:t>
      </w:r>
      <w:r w:rsidR="00EA3A39" w:rsidRPr="00A94EAE">
        <w:rPr>
          <w:sz w:val="22"/>
          <w:szCs w:val="22"/>
          <w:lang w:val="sr-Latn-RS"/>
        </w:rPr>
        <w:t xml:space="preserve">57 </w:t>
      </w:r>
      <w:r w:rsidRPr="00A94EAE">
        <w:rPr>
          <w:sz w:val="22"/>
          <w:szCs w:val="22"/>
          <w:lang w:val="sr-Latn-RS"/>
        </w:rPr>
        <w:t>dana (raspon: 14–</w:t>
      </w:r>
      <w:r w:rsidR="00EA3A39" w:rsidRPr="00A94EAE">
        <w:rPr>
          <w:sz w:val="22"/>
          <w:szCs w:val="22"/>
          <w:lang w:val="sr-Latn-RS"/>
        </w:rPr>
        <w:t xml:space="preserve">217 </w:t>
      </w:r>
      <w:r w:rsidRPr="00A94EAE">
        <w:rPr>
          <w:sz w:val="22"/>
          <w:szCs w:val="22"/>
          <w:lang w:val="sr-Latn-RS"/>
        </w:rPr>
        <w:t xml:space="preserve">dana). Od </w:t>
      </w:r>
      <w:r w:rsidR="00EA3A39" w:rsidRPr="00A94EAE">
        <w:rPr>
          <w:sz w:val="22"/>
          <w:szCs w:val="22"/>
          <w:lang w:val="sr-Latn-RS"/>
        </w:rPr>
        <w:t xml:space="preserve">16 </w:t>
      </w:r>
      <w:r w:rsidRPr="00A94EAE">
        <w:rPr>
          <w:sz w:val="22"/>
          <w:szCs w:val="22"/>
          <w:lang w:val="sr-Latn-RS"/>
        </w:rPr>
        <w:t xml:space="preserve">pacijenata, </w:t>
      </w:r>
      <w:r w:rsidR="00EA3A39" w:rsidRPr="00A94EAE">
        <w:rPr>
          <w:sz w:val="22"/>
          <w:szCs w:val="22"/>
          <w:lang w:val="sr-Latn-RS"/>
        </w:rPr>
        <w:t xml:space="preserve">13 </w:t>
      </w:r>
      <w:r w:rsidRPr="00A94EAE">
        <w:rPr>
          <w:sz w:val="22"/>
          <w:szCs w:val="22"/>
          <w:lang w:val="sr-Latn-RS"/>
        </w:rPr>
        <w:t xml:space="preserve">pacijenta je primilo </w:t>
      </w:r>
      <w:r w:rsidR="00514435" w:rsidRPr="00A94EAE">
        <w:rPr>
          <w:sz w:val="22"/>
          <w:szCs w:val="22"/>
          <w:lang w:val="sr-Latn-RS"/>
        </w:rPr>
        <w:t>supstitucionu</w:t>
      </w:r>
      <w:r w:rsidRPr="00A94EAE">
        <w:rPr>
          <w:sz w:val="22"/>
          <w:szCs w:val="22"/>
          <w:lang w:val="sr-Latn-RS"/>
        </w:rPr>
        <w:t xml:space="preserve"> hormonsku terapiju, a </w:t>
      </w:r>
      <w:r w:rsidR="00EA3A39" w:rsidRPr="00A94EAE">
        <w:rPr>
          <w:sz w:val="22"/>
          <w:szCs w:val="22"/>
          <w:lang w:val="sr-Latn-RS"/>
        </w:rPr>
        <w:t>3</w:t>
      </w:r>
      <w:r w:rsidRPr="00A94EAE">
        <w:rPr>
          <w:sz w:val="22"/>
          <w:szCs w:val="22"/>
          <w:lang w:val="sr-Latn-RS"/>
        </w:rPr>
        <w:t xml:space="preserve"> pacijent</w:t>
      </w:r>
      <w:r w:rsidR="00EA3A39" w:rsidRPr="00A94EAE">
        <w:rPr>
          <w:sz w:val="22"/>
          <w:szCs w:val="22"/>
          <w:lang w:val="sr-Latn-RS"/>
        </w:rPr>
        <w:t>a</w:t>
      </w:r>
      <w:r w:rsidRPr="00A94EAE">
        <w:rPr>
          <w:sz w:val="22"/>
          <w:szCs w:val="22"/>
          <w:lang w:val="sr-Latn-RS"/>
        </w:rPr>
        <w:t xml:space="preserve"> </w:t>
      </w:r>
      <w:r w:rsidR="00EA3A39" w:rsidRPr="00A94EAE">
        <w:rPr>
          <w:sz w:val="22"/>
          <w:szCs w:val="22"/>
          <w:lang w:val="sr-Latn-RS"/>
        </w:rPr>
        <w:t>su</w:t>
      </w:r>
      <w:r w:rsidRPr="00A94EAE">
        <w:rPr>
          <w:sz w:val="22"/>
          <w:szCs w:val="22"/>
          <w:lang w:val="sr-Latn-RS"/>
        </w:rPr>
        <w:t xml:space="preserve"> primi</w:t>
      </w:r>
      <w:r w:rsidR="00EA3A39" w:rsidRPr="00A94EAE">
        <w:rPr>
          <w:sz w:val="22"/>
          <w:szCs w:val="22"/>
          <w:lang w:val="sr-Latn-RS"/>
        </w:rPr>
        <w:t>la</w:t>
      </w:r>
      <w:r w:rsidRPr="00A94EAE">
        <w:rPr>
          <w:sz w:val="22"/>
          <w:szCs w:val="22"/>
          <w:lang w:val="sr-Latn-RS"/>
        </w:rPr>
        <w:t xml:space="preserve"> terapiju kortikosteroidima u visokim dozama (najmanje 40 mg prednizona ili ekvivalenta dnevno). Kod jednog pacijenta trajno je prekinuta terapija </w:t>
      </w:r>
      <w:r w:rsidR="00024D0F" w:rsidRPr="00A94EAE">
        <w:rPr>
          <w:sz w:val="22"/>
          <w:szCs w:val="22"/>
          <w:lang w:val="sr-Latn-RS"/>
        </w:rPr>
        <w:t>lijek</w:t>
      </w:r>
      <w:r w:rsidRPr="00A94EAE">
        <w:rPr>
          <w:sz w:val="22"/>
          <w:szCs w:val="22"/>
          <w:lang w:val="sr-Latn-RS"/>
        </w:rPr>
        <w:t xml:space="preserve">om IMFINZI zbog </w:t>
      </w:r>
      <w:r w:rsidR="00C65FD8" w:rsidRPr="00A94EAE">
        <w:rPr>
          <w:sz w:val="22"/>
          <w:szCs w:val="22"/>
          <w:lang w:val="sr-Latn-RS"/>
        </w:rPr>
        <w:t>imunološki</w:t>
      </w:r>
      <w:r w:rsidRPr="00A94EAE">
        <w:rPr>
          <w:sz w:val="22"/>
          <w:szCs w:val="22"/>
          <w:lang w:val="sr-Latn-RS"/>
        </w:rPr>
        <w:t xml:space="preserve"> posredovanog tiroiditisa. </w:t>
      </w:r>
      <w:r w:rsidR="00C134CB" w:rsidRPr="00A94EAE">
        <w:rPr>
          <w:sz w:val="22"/>
          <w:szCs w:val="22"/>
          <w:lang w:val="sr-Latn-RS"/>
        </w:rPr>
        <w:t xml:space="preserve">Neželjena dejstva su se povukla kod 5 pacijenata. </w:t>
      </w:r>
      <w:r w:rsidRPr="00A94EAE">
        <w:rPr>
          <w:sz w:val="22"/>
          <w:szCs w:val="22"/>
          <w:lang w:val="sr-Latn-RS"/>
        </w:rPr>
        <w:t>Kod tri pacijenta hipotireoidizam se javio nakon tiroiditisa.</w:t>
      </w:r>
    </w:p>
    <w:p w14:paraId="686BBA85" w14:textId="1449467B"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Prema bazi objedinjenih podataka o </w:t>
      </w:r>
      <w:r w:rsidR="006A40E0" w:rsidRPr="00A94EAE">
        <w:rPr>
          <w:sz w:val="22"/>
          <w:szCs w:val="22"/>
          <w:lang w:val="sr-Latn-RS"/>
        </w:rPr>
        <w:t>bezbjednost</w:t>
      </w:r>
      <w:r w:rsidRPr="00A94EAE">
        <w:rPr>
          <w:sz w:val="22"/>
          <w:szCs w:val="22"/>
          <w:lang w:val="sr-Latn-RS"/>
        </w:rPr>
        <w:t xml:space="preserve">i </w:t>
      </w:r>
      <w:r w:rsidR="00024D0F" w:rsidRPr="00A94EAE">
        <w:rPr>
          <w:sz w:val="22"/>
          <w:szCs w:val="22"/>
          <w:lang w:val="sr-Latn-RS"/>
        </w:rPr>
        <w:t>lijeka</w:t>
      </w:r>
      <w:r w:rsidRPr="00A94EAE">
        <w:rPr>
          <w:sz w:val="22"/>
          <w:szCs w:val="22"/>
          <w:lang w:val="sr-Latn-RS"/>
        </w:rPr>
        <w:t xml:space="preserve"> IMFINZI u kombinaciji sa tremelimumabom (n = 2280), </w:t>
      </w:r>
      <w:r w:rsidR="00C65FD8" w:rsidRPr="00A94EAE">
        <w:rPr>
          <w:sz w:val="22"/>
          <w:szCs w:val="22"/>
          <w:lang w:val="sr-Latn-RS"/>
        </w:rPr>
        <w:t>imunološki</w:t>
      </w:r>
      <w:r w:rsidRPr="00A94EAE">
        <w:rPr>
          <w:sz w:val="22"/>
          <w:szCs w:val="22"/>
          <w:lang w:val="sr-Latn-RS"/>
        </w:rPr>
        <w:t xml:space="preserve"> posredovani tiroiditis javio se kod 15 (0,7%) pacijenata, uključujući događaje gradusa 3 kod 1 (&lt;0,1%) pacijenta. Medijana vremena do početka bila je 57 dana (raspon: 22–141 dan). Pet pacijenata je primilo sistemske kortikosteroide, a 2 od 5 je primilo terapiju kortikosteroidima u visokim dozama (najmanje 40 mg prednizona ili ekvivalenta dnevno). Bilo je neophodno da 13 pacijenata prima drugu terapiju, uključujući hormonsku supstitucionu terapiju, tiamazol, karbimazol, propiltiouracil, </w:t>
      </w:r>
      <w:r w:rsidR="002E0B8F" w:rsidRPr="00A94EAE">
        <w:rPr>
          <w:sz w:val="22"/>
          <w:szCs w:val="22"/>
          <w:lang w:val="sr-Latn-RS"/>
        </w:rPr>
        <w:t>perhlo</w:t>
      </w:r>
      <w:r w:rsidRPr="00A94EAE">
        <w:rPr>
          <w:sz w:val="22"/>
          <w:szCs w:val="22"/>
          <w:lang w:val="sr-Latn-RS"/>
        </w:rPr>
        <w:t xml:space="preserve">rat, blokator kalcijumskih kanala ili beta-blokator. Nije bilo pacijenata kod kojih je trajno prekinuta terapija zbog </w:t>
      </w:r>
      <w:r w:rsidR="00C65FD8" w:rsidRPr="00A94EAE">
        <w:rPr>
          <w:sz w:val="22"/>
          <w:szCs w:val="22"/>
          <w:lang w:val="sr-Latn-RS"/>
        </w:rPr>
        <w:t>imunološki</w:t>
      </w:r>
      <w:r w:rsidRPr="00A94EAE">
        <w:rPr>
          <w:sz w:val="22"/>
          <w:szCs w:val="22"/>
          <w:lang w:val="sr-Latn-RS"/>
        </w:rPr>
        <w:t xml:space="preserve"> posredovanog tireoiditisa. Neželjena dejstva su se povukla kod 5 pacijenata.</w:t>
      </w:r>
    </w:p>
    <w:p w14:paraId="07DF63C0" w14:textId="5A2198B3"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Prema objedinjenim podacima o </w:t>
      </w:r>
      <w:r w:rsidR="006A40E0" w:rsidRPr="00A94EAE">
        <w:rPr>
          <w:sz w:val="22"/>
          <w:szCs w:val="22"/>
          <w:lang w:val="sr-Latn-RS"/>
        </w:rPr>
        <w:t>primjen</w:t>
      </w:r>
      <w:r w:rsidRPr="00A94EAE">
        <w:rPr>
          <w:sz w:val="22"/>
          <w:szCs w:val="22"/>
          <w:lang w:val="sr-Latn-RS"/>
        </w:rPr>
        <w:t xml:space="preserve">i kod HCC (n = 462), </w:t>
      </w:r>
      <w:r w:rsidR="00C65FD8" w:rsidRPr="00A94EAE">
        <w:rPr>
          <w:sz w:val="22"/>
          <w:szCs w:val="22"/>
          <w:lang w:val="sr-Latn-RS"/>
        </w:rPr>
        <w:t>imunološki</w:t>
      </w:r>
      <w:r w:rsidRPr="00A94EAE">
        <w:rPr>
          <w:sz w:val="22"/>
          <w:szCs w:val="22"/>
          <w:lang w:val="sr-Latn-RS"/>
        </w:rPr>
        <w:t xml:space="preserve"> posredovani tireoiditis javio se kod 6 (1,3%) pacijenata. Medijana vremena do početka bila je 56 dana (raspon 7–84 dana). Dva pacijenta su primila sistemske kortikosteroide, a 1 od 2 je primio terapiju kortikosteroidima u visokim dozama (najmanje 40 mg prednizona ili ekvivalenta dnevno). Svim pacijentima je bila neophodna druga terapija, uključujući hormonsku supstitucionu terapiju. Neželjena dejstva su se povukla kod 2 pacijenta.</w:t>
      </w:r>
    </w:p>
    <w:p w14:paraId="5227E28B" w14:textId="77777777" w:rsidR="0035265A" w:rsidRPr="00A94EAE" w:rsidRDefault="0035265A" w:rsidP="00AC7AEF">
      <w:pPr>
        <w:pStyle w:val="Bodytext40"/>
        <w:shd w:val="clear" w:color="auto" w:fill="auto"/>
        <w:spacing w:before="0" w:line="276" w:lineRule="auto"/>
        <w:jc w:val="both"/>
        <w:rPr>
          <w:lang w:val="sr-Latn-RS"/>
        </w:rPr>
      </w:pPr>
    </w:p>
    <w:p w14:paraId="200271A7" w14:textId="55EBF7D2" w:rsidR="002F6364" w:rsidRPr="00A94EAE" w:rsidRDefault="00C65FD8" w:rsidP="00AC7AEF">
      <w:pPr>
        <w:pStyle w:val="Bodytext40"/>
        <w:shd w:val="clear" w:color="auto" w:fill="auto"/>
        <w:spacing w:before="0" w:line="276" w:lineRule="auto"/>
        <w:jc w:val="both"/>
        <w:rPr>
          <w:lang w:val="sr-Latn-RS"/>
        </w:rPr>
      </w:pPr>
      <w:r w:rsidRPr="00A94EAE">
        <w:rPr>
          <w:lang w:val="sr-Latn-RS"/>
        </w:rPr>
        <w:t>Imunološki</w:t>
      </w:r>
      <w:r w:rsidR="004B48C2" w:rsidRPr="00A94EAE">
        <w:rPr>
          <w:lang w:val="sr-Latn-RS"/>
        </w:rPr>
        <w:t xml:space="preserve"> posredovana adrenalna insuficijencija</w:t>
      </w:r>
    </w:p>
    <w:p w14:paraId="18CED04A" w14:textId="588F299A"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U kombinovanoj </w:t>
      </w:r>
      <w:r w:rsidR="006A40E0" w:rsidRPr="00A94EAE">
        <w:rPr>
          <w:sz w:val="22"/>
          <w:szCs w:val="22"/>
          <w:lang w:val="sr-Latn-RS"/>
        </w:rPr>
        <w:t>bezbjed</w:t>
      </w:r>
      <w:r w:rsidRPr="00A94EAE">
        <w:rPr>
          <w:sz w:val="22"/>
          <w:szCs w:val="22"/>
          <w:lang w:val="sr-Latn-RS"/>
        </w:rPr>
        <w:t xml:space="preserve">nosnoj bazi podataka o monoterapiji </w:t>
      </w:r>
      <w:r w:rsidR="00024D0F" w:rsidRPr="00A94EAE">
        <w:rPr>
          <w:sz w:val="22"/>
          <w:szCs w:val="22"/>
          <w:lang w:val="sr-Latn-RS"/>
        </w:rPr>
        <w:t>lijek</w:t>
      </w:r>
      <w:r w:rsidRPr="00A94EAE">
        <w:rPr>
          <w:sz w:val="22"/>
          <w:szCs w:val="22"/>
          <w:lang w:val="sr-Latn-RS"/>
        </w:rPr>
        <w:t xml:space="preserve">om IMFINZI, imunološki posredovana adrenalna insuficijencija javila se kod </w:t>
      </w:r>
      <w:r w:rsidR="00C134CB" w:rsidRPr="00A94EAE">
        <w:rPr>
          <w:sz w:val="22"/>
          <w:szCs w:val="22"/>
          <w:lang w:val="sr-Latn-RS"/>
        </w:rPr>
        <w:t xml:space="preserve">20 </w:t>
      </w:r>
      <w:r w:rsidRPr="00A94EAE">
        <w:rPr>
          <w:sz w:val="22"/>
          <w:szCs w:val="22"/>
          <w:lang w:val="sr-Latn-RS"/>
        </w:rPr>
        <w:t xml:space="preserve">(0,5%) pacijenata, uključujući 3. gradus kod </w:t>
      </w:r>
      <w:r w:rsidR="00C134CB" w:rsidRPr="00A94EAE">
        <w:rPr>
          <w:sz w:val="22"/>
          <w:szCs w:val="22"/>
          <w:lang w:val="sr-Latn-RS"/>
        </w:rPr>
        <w:t xml:space="preserve">6 </w:t>
      </w:r>
      <w:r w:rsidRPr="00A94EAE">
        <w:rPr>
          <w:sz w:val="22"/>
          <w:szCs w:val="22"/>
          <w:lang w:val="sr-Latn-RS"/>
        </w:rPr>
        <w:t xml:space="preserve">(0,1%) pacijenta. Medijana vremena do početka bila je </w:t>
      </w:r>
      <w:r w:rsidR="00C134CB" w:rsidRPr="00A94EAE">
        <w:rPr>
          <w:sz w:val="22"/>
          <w:szCs w:val="22"/>
          <w:lang w:val="sr-Latn-RS"/>
        </w:rPr>
        <w:t xml:space="preserve">157,5 </w:t>
      </w:r>
      <w:r w:rsidRPr="00A94EAE">
        <w:rPr>
          <w:sz w:val="22"/>
          <w:szCs w:val="22"/>
          <w:lang w:val="sr-Latn-RS"/>
        </w:rPr>
        <w:t xml:space="preserve">dana (raspon: 20–547 dana). Svih </w:t>
      </w:r>
      <w:r w:rsidR="00C134CB" w:rsidRPr="00A94EAE">
        <w:rPr>
          <w:sz w:val="22"/>
          <w:szCs w:val="22"/>
          <w:lang w:val="sr-Latn-RS"/>
        </w:rPr>
        <w:t xml:space="preserve">20 </w:t>
      </w:r>
      <w:r w:rsidRPr="00A94EAE">
        <w:rPr>
          <w:sz w:val="22"/>
          <w:szCs w:val="22"/>
          <w:lang w:val="sr-Latn-RS"/>
        </w:rPr>
        <w:t xml:space="preserve">pacijenata primilo je sistemske kortikosteroide; </w:t>
      </w:r>
      <w:r w:rsidR="00C134CB" w:rsidRPr="00A94EAE">
        <w:rPr>
          <w:sz w:val="22"/>
          <w:szCs w:val="22"/>
          <w:lang w:val="sr-Latn-RS"/>
        </w:rPr>
        <w:t xml:space="preserve">7 </w:t>
      </w:r>
      <w:r w:rsidRPr="00A94EAE">
        <w:rPr>
          <w:sz w:val="22"/>
          <w:szCs w:val="22"/>
          <w:lang w:val="sr-Latn-RS"/>
        </w:rPr>
        <w:t xml:space="preserve">od </w:t>
      </w:r>
      <w:r w:rsidR="00C134CB" w:rsidRPr="00A94EAE">
        <w:rPr>
          <w:sz w:val="22"/>
          <w:szCs w:val="22"/>
          <w:lang w:val="sr-Latn-RS"/>
        </w:rPr>
        <w:t xml:space="preserve">20 </w:t>
      </w:r>
      <w:r w:rsidRPr="00A94EAE">
        <w:rPr>
          <w:sz w:val="22"/>
          <w:szCs w:val="22"/>
          <w:lang w:val="sr-Latn-RS"/>
        </w:rPr>
        <w:t xml:space="preserve">pacijenata primilo je terapiju kortikosteroidima u visokim dozama (najmanje 40 mg prednizona ili ekvivalenta dnevno). Nije bilo pacijenata kod kojih je trajno prekinuta terapija </w:t>
      </w:r>
      <w:r w:rsidR="00024D0F" w:rsidRPr="00A94EAE">
        <w:rPr>
          <w:sz w:val="22"/>
          <w:szCs w:val="22"/>
          <w:lang w:val="sr-Latn-RS"/>
        </w:rPr>
        <w:t>lijek</w:t>
      </w:r>
      <w:r w:rsidRPr="00A94EAE">
        <w:rPr>
          <w:sz w:val="22"/>
          <w:szCs w:val="22"/>
          <w:lang w:val="sr-Latn-RS"/>
        </w:rPr>
        <w:t xml:space="preserve">om IMFINZI zbog </w:t>
      </w:r>
      <w:r w:rsidR="00C65FD8" w:rsidRPr="00A94EAE">
        <w:rPr>
          <w:sz w:val="22"/>
          <w:szCs w:val="22"/>
          <w:lang w:val="sr-Latn-RS"/>
        </w:rPr>
        <w:t>imunološki</w:t>
      </w:r>
      <w:r w:rsidRPr="00A94EAE">
        <w:rPr>
          <w:sz w:val="22"/>
          <w:szCs w:val="22"/>
          <w:lang w:val="sr-Latn-RS"/>
        </w:rPr>
        <w:t xml:space="preserve"> posredovane adrenalne insuficijencije. Neželjena dejstva su se povukla kod </w:t>
      </w:r>
      <w:r w:rsidR="00C134CB" w:rsidRPr="00A94EAE">
        <w:rPr>
          <w:sz w:val="22"/>
          <w:szCs w:val="22"/>
          <w:lang w:val="sr-Latn-RS"/>
        </w:rPr>
        <w:t xml:space="preserve">6 </w:t>
      </w:r>
      <w:r w:rsidRPr="00A94EAE">
        <w:rPr>
          <w:sz w:val="22"/>
          <w:szCs w:val="22"/>
          <w:lang w:val="sr-Latn-RS"/>
        </w:rPr>
        <w:t>pacijenta.</w:t>
      </w:r>
    </w:p>
    <w:p w14:paraId="51195856" w14:textId="073BCB85"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Prema bazi objedinjenih podataka o </w:t>
      </w:r>
      <w:r w:rsidR="006A40E0" w:rsidRPr="00A94EAE">
        <w:rPr>
          <w:sz w:val="22"/>
          <w:szCs w:val="22"/>
          <w:lang w:val="sr-Latn-RS"/>
        </w:rPr>
        <w:t>bezbjednost</w:t>
      </w:r>
      <w:r w:rsidRPr="00A94EAE">
        <w:rPr>
          <w:sz w:val="22"/>
          <w:szCs w:val="22"/>
          <w:lang w:val="sr-Latn-RS"/>
        </w:rPr>
        <w:t xml:space="preserve">i </w:t>
      </w:r>
      <w:r w:rsidR="00024D0F" w:rsidRPr="00A94EAE">
        <w:rPr>
          <w:sz w:val="22"/>
          <w:szCs w:val="22"/>
          <w:lang w:val="sr-Latn-RS"/>
        </w:rPr>
        <w:t>lijeka</w:t>
      </w:r>
      <w:r w:rsidRPr="00A94EAE">
        <w:rPr>
          <w:sz w:val="22"/>
          <w:szCs w:val="22"/>
          <w:lang w:val="sr-Latn-RS"/>
        </w:rPr>
        <w:t xml:space="preserve"> IMFINZI u kombinaciji sa tremelimumabom (n = 2280), </w:t>
      </w:r>
      <w:r w:rsidR="00C65FD8" w:rsidRPr="00A94EAE">
        <w:rPr>
          <w:sz w:val="22"/>
          <w:szCs w:val="22"/>
          <w:lang w:val="sr-Latn-RS"/>
        </w:rPr>
        <w:t>imunološki</w:t>
      </w:r>
      <w:r w:rsidRPr="00A94EAE">
        <w:rPr>
          <w:sz w:val="22"/>
          <w:szCs w:val="22"/>
          <w:lang w:val="sr-Latn-RS"/>
        </w:rPr>
        <w:t xml:space="preserve"> posredovana adrenalna insuficijencija javila se kod 33 (1,4%) pacijenta, uključujući događaje gradusa 3 kod 16 (0,7%) pacijenata i gradusa 4 kod 1 (&lt;0,1%) pacijenta. Medijana vremena do početka bila je 105 dana (raspon 20–428 dana). Ukupno trideset dva pacijenta su primila sistemske kortikosteroide, a 10 od 32 je primilo terapiju kortikosteroidima u visokim dozama (najmanje 40 mg prednizona ili ekvivalenta dnevno). </w:t>
      </w:r>
      <w:r w:rsidR="00024D0F" w:rsidRPr="00A94EAE">
        <w:rPr>
          <w:sz w:val="22"/>
          <w:szCs w:val="22"/>
          <w:lang w:val="sr-Latn-RS"/>
        </w:rPr>
        <w:t>Liječenje</w:t>
      </w:r>
      <w:r w:rsidRPr="00A94EAE">
        <w:rPr>
          <w:sz w:val="22"/>
          <w:szCs w:val="22"/>
          <w:lang w:val="sr-Latn-RS"/>
        </w:rPr>
        <w:t xml:space="preserve"> je trajno prekinuto kod jednog pacijenta. Neželjena dejstva su se povukla kod 11 pacijenata.</w:t>
      </w:r>
    </w:p>
    <w:p w14:paraId="545EB096" w14:textId="1BFB673D"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Prema objedinjenim podacima o </w:t>
      </w:r>
      <w:r w:rsidR="006A40E0" w:rsidRPr="00A94EAE">
        <w:rPr>
          <w:sz w:val="22"/>
          <w:szCs w:val="22"/>
          <w:lang w:val="sr-Latn-RS"/>
        </w:rPr>
        <w:t>primjen</w:t>
      </w:r>
      <w:r w:rsidRPr="00A94EAE">
        <w:rPr>
          <w:sz w:val="22"/>
          <w:szCs w:val="22"/>
          <w:lang w:val="sr-Latn-RS"/>
        </w:rPr>
        <w:t xml:space="preserve">i kod HCC (n = 462), </w:t>
      </w:r>
      <w:r w:rsidR="00C65FD8" w:rsidRPr="00A94EAE">
        <w:rPr>
          <w:sz w:val="22"/>
          <w:szCs w:val="22"/>
          <w:lang w:val="sr-Latn-RS"/>
        </w:rPr>
        <w:t>imunološki</w:t>
      </w:r>
      <w:r w:rsidRPr="00A94EAE">
        <w:rPr>
          <w:sz w:val="22"/>
          <w:szCs w:val="22"/>
          <w:lang w:val="sr-Latn-RS"/>
        </w:rPr>
        <w:t xml:space="preserve"> posredovana adrenalna insuficijencija javila se kod 6 (1,3%) pacijenata, uključujući gradus 3 kod 1 (0,2%) pacijenta. Medijana vremena do početka bila je 64 dana (raspon 43–504 dana). Svi pacijenti su primili sistemske kortikosteroide, a 1 od 6 je primio terapiju kortikosteroidima u visokim dozama (najmanje 40 mg prednizona ili ekvivalenta dnevno). Neželjena dejstva su se povukla kod 2 pacijenta.</w:t>
      </w:r>
    </w:p>
    <w:p w14:paraId="4FA9400F" w14:textId="16B4524C" w:rsidR="002F6364" w:rsidRPr="00A94EAE" w:rsidRDefault="00C65FD8" w:rsidP="00AC7AEF">
      <w:pPr>
        <w:pStyle w:val="Bodytext40"/>
        <w:shd w:val="clear" w:color="auto" w:fill="auto"/>
        <w:spacing w:before="0" w:line="276" w:lineRule="auto"/>
        <w:jc w:val="both"/>
        <w:rPr>
          <w:lang w:val="sr-Latn-RS"/>
        </w:rPr>
      </w:pPr>
      <w:r w:rsidRPr="00A94EAE">
        <w:rPr>
          <w:lang w:val="sr-Latn-RS"/>
        </w:rPr>
        <w:t>Imunološki</w:t>
      </w:r>
      <w:r w:rsidR="004B48C2" w:rsidRPr="00A94EAE">
        <w:rPr>
          <w:lang w:val="sr-Latn-RS"/>
        </w:rPr>
        <w:t xml:space="preserve"> posredovani dijabetes melitus tipa 1</w:t>
      </w:r>
    </w:p>
    <w:p w14:paraId="2B0B69ED" w14:textId="1EC5FDDC"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lastRenderedPageBreak/>
        <w:t xml:space="preserve">U kombinovanoj bazi podataka o </w:t>
      </w:r>
      <w:r w:rsidR="006A40E0" w:rsidRPr="00A94EAE">
        <w:rPr>
          <w:sz w:val="22"/>
          <w:szCs w:val="22"/>
          <w:lang w:val="sr-Latn-RS"/>
        </w:rPr>
        <w:t>bezbjednost</w:t>
      </w:r>
      <w:r w:rsidRPr="00A94EAE">
        <w:rPr>
          <w:sz w:val="22"/>
          <w:szCs w:val="22"/>
          <w:lang w:val="sr-Latn-RS"/>
        </w:rPr>
        <w:t xml:space="preserve">i monoterapije </w:t>
      </w:r>
      <w:r w:rsidR="00024D0F" w:rsidRPr="00A94EAE">
        <w:rPr>
          <w:sz w:val="22"/>
          <w:szCs w:val="22"/>
          <w:lang w:val="sr-Latn-RS"/>
        </w:rPr>
        <w:t>lijek</w:t>
      </w:r>
      <w:r w:rsidRPr="00A94EAE">
        <w:rPr>
          <w:sz w:val="22"/>
          <w:szCs w:val="22"/>
          <w:lang w:val="sr-Latn-RS"/>
        </w:rPr>
        <w:t xml:space="preserve">om IMFINZI, </w:t>
      </w:r>
      <w:r w:rsidR="00C65FD8" w:rsidRPr="00A94EAE">
        <w:rPr>
          <w:sz w:val="22"/>
          <w:szCs w:val="22"/>
          <w:lang w:val="sr-Latn-RS"/>
        </w:rPr>
        <w:t>imunološki</w:t>
      </w:r>
      <w:r w:rsidRPr="00A94EAE">
        <w:rPr>
          <w:sz w:val="22"/>
          <w:szCs w:val="22"/>
          <w:lang w:val="sr-Latn-RS"/>
        </w:rPr>
        <w:t xml:space="preserve"> posredovani dijabetes melitus tipa 1 javio se kod </w:t>
      </w:r>
      <w:r w:rsidR="00C134CB" w:rsidRPr="00A94EAE">
        <w:rPr>
          <w:sz w:val="22"/>
          <w:szCs w:val="22"/>
          <w:lang w:val="sr-Latn-RS"/>
        </w:rPr>
        <w:t>3</w:t>
      </w:r>
      <w:r w:rsidRPr="00A94EAE">
        <w:rPr>
          <w:sz w:val="22"/>
          <w:szCs w:val="22"/>
          <w:lang w:val="sr-Latn-RS"/>
        </w:rPr>
        <w:t xml:space="preserve"> (&lt;0,1%) pacijenta</w:t>
      </w:r>
      <w:r w:rsidR="00C134CB" w:rsidRPr="00A94EAE">
        <w:rPr>
          <w:sz w:val="22"/>
          <w:szCs w:val="22"/>
          <w:lang w:val="sr-Latn-RS"/>
        </w:rPr>
        <w:t xml:space="preserve">, </w:t>
      </w:r>
      <w:r w:rsidR="00C134CB" w:rsidRPr="00A94EAE">
        <w:rPr>
          <w:sz w:val="22"/>
          <w:szCs w:val="22"/>
        </w:rPr>
        <w:t>uključujući gradijus 3 kod 2 (&lt;0,1%) pacijenta i gradijus 4 kod 1 (&lt;0,1%) pacijenta.</w:t>
      </w:r>
      <w:r w:rsidRPr="00A94EAE">
        <w:rPr>
          <w:sz w:val="22"/>
          <w:szCs w:val="22"/>
          <w:lang w:val="sr-Latn-RS"/>
        </w:rPr>
        <w:t xml:space="preserve"> </w:t>
      </w:r>
      <w:r w:rsidR="00204D20" w:rsidRPr="00A94EAE">
        <w:rPr>
          <w:sz w:val="22"/>
          <w:szCs w:val="22"/>
          <w:lang w:val="sr-Latn-RS"/>
        </w:rPr>
        <w:t xml:space="preserve">Vrijeme </w:t>
      </w:r>
      <w:r w:rsidRPr="00A94EAE">
        <w:rPr>
          <w:sz w:val="22"/>
          <w:szCs w:val="22"/>
          <w:lang w:val="sr-Latn-RS"/>
        </w:rPr>
        <w:t>do početka bilo je 43 dana</w:t>
      </w:r>
      <w:r w:rsidR="00C134CB" w:rsidRPr="00A94EAE">
        <w:rPr>
          <w:sz w:val="22"/>
          <w:szCs w:val="22"/>
          <w:lang w:val="sr-Latn-RS"/>
        </w:rPr>
        <w:t xml:space="preserve"> (raspon: 42–518 dana)</w:t>
      </w:r>
      <w:r w:rsidRPr="00A94EAE">
        <w:rPr>
          <w:sz w:val="22"/>
          <w:szCs w:val="22"/>
          <w:lang w:val="sr-Latn-RS"/>
        </w:rPr>
        <w:t>.</w:t>
      </w:r>
      <w:r w:rsidR="00C134CB" w:rsidRPr="00A94EAE">
        <w:rPr>
          <w:sz w:val="22"/>
          <w:szCs w:val="22"/>
          <w:lang w:val="sr-Latn-RS"/>
        </w:rPr>
        <w:t xml:space="preserve"> Kod</w:t>
      </w:r>
      <w:r w:rsidR="00C134CB" w:rsidRPr="00A94EAE">
        <w:rPr>
          <w:sz w:val="22"/>
          <w:szCs w:val="22"/>
        </w:rPr>
        <w:t xml:space="preserve"> sva tri pacijenta potrebna je dugotrajna insulinska terapija. IMFINZI je trajno prekinut kod jednog pacijenta.</w:t>
      </w:r>
      <w:r w:rsidRPr="00A94EAE">
        <w:rPr>
          <w:sz w:val="22"/>
          <w:szCs w:val="22"/>
          <w:lang w:val="sr-Latn-RS"/>
        </w:rPr>
        <w:t xml:space="preserve"> </w:t>
      </w:r>
      <w:r w:rsidR="00C134CB" w:rsidRPr="00A94EAE">
        <w:rPr>
          <w:sz w:val="22"/>
          <w:szCs w:val="22"/>
          <w:lang w:val="sr-Latn-RS"/>
        </w:rPr>
        <w:t xml:space="preserve">Jedan </w:t>
      </w:r>
      <w:r w:rsidRPr="00A94EAE">
        <w:rPr>
          <w:sz w:val="22"/>
          <w:szCs w:val="22"/>
          <w:lang w:val="sr-Latn-RS"/>
        </w:rPr>
        <w:t>pacijent se oporavio</w:t>
      </w:r>
      <w:r w:rsidR="00C134CB" w:rsidRPr="00A94EAE">
        <w:rPr>
          <w:sz w:val="22"/>
          <w:szCs w:val="22"/>
          <w:lang w:val="sr-Latn-RS"/>
        </w:rPr>
        <w:t xml:space="preserve"> i jedan pacijent se oporavio</w:t>
      </w:r>
      <w:r w:rsidRPr="00A94EAE">
        <w:rPr>
          <w:sz w:val="22"/>
          <w:szCs w:val="22"/>
          <w:lang w:val="sr-Latn-RS"/>
        </w:rPr>
        <w:t xml:space="preserve"> s posl</w:t>
      </w:r>
      <w:r w:rsidR="00C134CB" w:rsidRPr="00A94EAE">
        <w:rPr>
          <w:sz w:val="22"/>
          <w:szCs w:val="22"/>
          <w:lang w:val="sr-Latn-RS"/>
        </w:rPr>
        <w:t>j</w:t>
      </w:r>
      <w:r w:rsidRPr="00A94EAE">
        <w:rPr>
          <w:sz w:val="22"/>
          <w:szCs w:val="22"/>
          <w:lang w:val="sr-Latn-RS"/>
        </w:rPr>
        <w:t>edicama.</w:t>
      </w:r>
    </w:p>
    <w:p w14:paraId="6FEB60D7" w14:textId="2CA8A901"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Prema bazi objedinjenih podataka o </w:t>
      </w:r>
      <w:r w:rsidR="006A40E0" w:rsidRPr="00A94EAE">
        <w:rPr>
          <w:sz w:val="22"/>
          <w:szCs w:val="22"/>
          <w:lang w:val="sr-Latn-RS"/>
        </w:rPr>
        <w:t>bezbjednost</w:t>
      </w:r>
      <w:r w:rsidRPr="00A94EAE">
        <w:rPr>
          <w:sz w:val="22"/>
          <w:szCs w:val="22"/>
          <w:lang w:val="sr-Latn-RS"/>
        </w:rPr>
        <w:t xml:space="preserve">i </w:t>
      </w:r>
      <w:r w:rsidR="00024D0F" w:rsidRPr="00A94EAE">
        <w:rPr>
          <w:sz w:val="22"/>
          <w:szCs w:val="22"/>
          <w:lang w:val="sr-Latn-RS"/>
        </w:rPr>
        <w:t>lijeka</w:t>
      </w:r>
      <w:r w:rsidRPr="00A94EAE">
        <w:rPr>
          <w:sz w:val="22"/>
          <w:szCs w:val="22"/>
          <w:lang w:val="sr-Latn-RS"/>
        </w:rPr>
        <w:t xml:space="preserve"> u kombinaciji sa tremelimumabom (n = 2280), </w:t>
      </w:r>
      <w:r w:rsidR="00C65FD8" w:rsidRPr="00A94EAE">
        <w:rPr>
          <w:sz w:val="22"/>
          <w:szCs w:val="22"/>
          <w:lang w:val="sr-Latn-RS"/>
        </w:rPr>
        <w:t>imunološki</w:t>
      </w:r>
      <w:r w:rsidRPr="00A94EAE">
        <w:rPr>
          <w:sz w:val="22"/>
          <w:szCs w:val="22"/>
          <w:lang w:val="sr-Latn-RS"/>
        </w:rPr>
        <w:t xml:space="preserve"> posredovani dijabetes melitus tipa 1 javio se kod 6 (0,3%) pacijenata, uključujući događaje gradusa 3 kod 1 (&lt;0,1%) pacijenta i gradusa 4 kod 2 (&lt;0,1%) pacijenta. Medijana vremena do početka bila je 58 dana (raspon: 7220 dana). Svim pacijentima bio je neophodan insulin. </w:t>
      </w:r>
      <w:r w:rsidR="00024D0F" w:rsidRPr="00A94EAE">
        <w:rPr>
          <w:sz w:val="22"/>
          <w:szCs w:val="22"/>
          <w:lang w:val="sr-Latn-RS"/>
        </w:rPr>
        <w:t>Liječenje</w:t>
      </w:r>
      <w:r w:rsidRPr="00A94EAE">
        <w:rPr>
          <w:sz w:val="22"/>
          <w:szCs w:val="22"/>
          <w:lang w:val="sr-Latn-RS"/>
        </w:rPr>
        <w:t xml:space="preserve"> je trajno prekinuto kod 1 pacijenta. Neželjena dejstva su se povukla kod 1 pacijenta.</w:t>
      </w:r>
    </w:p>
    <w:p w14:paraId="1ECAD2E5" w14:textId="77777777" w:rsidR="0035265A" w:rsidRPr="00A94EAE" w:rsidRDefault="0035265A" w:rsidP="00AC7AEF">
      <w:pPr>
        <w:pStyle w:val="Bodytext40"/>
        <w:shd w:val="clear" w:color="auto" w:fill="auto"/>
        <w:spacing w:before="0" w:line="276" w:lineRule="auto"/>
        <w:jc w:val="both"/>
        <w:rPr>
          <w:lang w:val="sr-Latn-RS"/>
        </w:rPr>
      </w:pPr>
    </w:p>
    <w:p w14:paraId="33EF1DB4" w14:textId="5D685B29" w:rsidR="002F6364" w:rsidRPr="00A94EAE" w:rsidRDefault="00C65FD8" w:rsidP="00AC7AEF">
      <w:pPr>
        <w:pStyle w:val="Bodytext40"/>
        <w:shd w:val="clear" w:color="auto" w:fill="auto"/>
        <w:spacing w:before="0" w:line="276" w:lineRule="auto"/>
        <w:jc w:val="both"/>
        <w:rPr>
          <w:lang w:val="sr-Latn-RS"/>
        </w:rPr>
      </w:pPr>
      <w:r w:rsidRPr="00A94EAE">
        <w:rPr>
          <w:lang w:val="sr-Latn-RS"/>
        </w:rPr>
        <w:t>Imunološki</w:t>
      </w:r>
      <w:r w:rsidR="004B48C2" w:rsidRPr="00A94EAE">
        <w:rPr>
          <w:lang w:val="sr-Latn-RS"/>
        </w:rPr>
        <w:t xml:space="preserve"> posredovani hipofizitis/hipopituitarizam</w:t>
      </w:r>
    </w:p>
    <w:p w14:paraId="77535722" w14:textId="0C73F95B"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U kombinovanoj </w:t>
      </w:r>
      <w:r w:rsidR="006A40E0" w:rsidRPr="00A94EAE">
        <w:rPr>
          <w:sz w:val="22"/>
          <w:szCs w:val="22"/>
          <w:lang w:val="sr-Latn-RS"/>
        </w:rPr>
        <w:t>bezbjed</w:t>
      </w:r>
      <w:r w:rsidRPr="00A94EAE">
        <w:rPr>
          <w:sz w:val="22"/>
          <w:szCs w:val="22"/>
          <w:lang w:val="sr-Latn-RS"/>
        </w:rPr>
        <w:t xml:space="preserve">nosnoj bazi podataka sa monoterapijom </w:t>
      </w:r>
      <w:r w:rsidR="00024D0F" w:rsidRPr="00A94EAE">
        <w:rPr>
          <w:sz w:val="22"/>
          <w:szCs w:val="22"/>
          <w:lang w:val="sr-Latn-RS"/>
        </w:rPr>
        <w:t>lijek</w:t>
      </w:r>
      <w:r w:rsidRPr="00A94EAE">
        <w:rPr>
          <w:sz w:val="22"/>
          <w:szCs w:val="22"/>
          <w:lang w:val="sr-Latn-RS"/>
        </w:rPr>
        <w:t xml:space="preserve">om IMFINZI, imunološki posredovani hipofizitis/hipopituitarizam javio se kod </w:t>
      </w:r>
      <w:r w:rsidR="00CB20C0" w:rsidRPr="00A94EAE">
        <w:rPr>
          <w:sz w:val="22"/>
          <w:szCs w:val="22"/>
          <w:lang w:val="sr-Latn-RS"/>
        </w:rPr>
        <w:t xml:space="preserve">4 </w:t>
      </w:r>
      <w:r w:rsidRPr="00A94EAE">
        <w:rPr>
          <w:sz w:val="22"/>
          <w:szCs w:val="22"/>
          <w:lang w:val="sr-Latn-RS"/>
        </w:rPr>
        <w:t xml:space="preserve">(&lt;0,1%) pacijenta, </w:t>
      </w:r>
      <w:r w:rsidR="00CB20C0" w:rsidRPr="00A94EAE">
        <w:rPr>
          <w:sz w:val="22"/>
          <w:szCs w:val="22"/>
          <w:lang w:val="sr-Latn-RS"/>
        </w:rPr>
        <w:t xml:space="preserve">uključujući </w:t>
      </w:r>
      <w:r w:rsidRPr="00A94EAE">
        <w:rPr>
          <w:sz w:val="22"/>
          <w:szCs w:val="22"/>
          <w:lang w:val="sr-Latn-RS"/>
        </w:rPr>
        <w:t>gradus 3</w:t>
      </w:r>
      <w:r w:rsidR="00CB20C0" w:rsidRPr="00A94EAE">
        <w:rPr>
          <w:sz w:val="22"/>
          <w:szCs w:val="22"/>
          <w:lang w:val="sr-Latn-RS"/>
        </w:rPr>
        <w:t xml:space="preserve"> kod 3 (&lt; 0.1%) pacijenta</w:t>
      </w:r>
      <w:r w:rsidRPr="00A94EAE">
        <w:rPr>
          <w:sz w:val="22"/>
          <w:szCs w:val="22"/>
          <w:lang w:val="sr-Latn-RS"/>
        </w:rPr>
        <w:t xml:space="preserve">. </w:t>
      </w:r>
      <w:r w:rsidR="00204D20" w:rsidRPr="00A94EAE">
        <w:rPr>
          <w:sz w:val="22"/>
          <w:szCs w:val="22"/>
          <w:lang w:val="sr-Latn-RS"/>
        </w:rPr>
        <w:t xml:space="preserve">Vrijeme </w:t>
      </w:r>
      <w:r w:rsidRPr="00A94EAE">
        <w:rPr>
          <w:sz w:val="22"/>
          <w:szCs w:val="22"/>
          <w:lang w:val="sr-Latn-RS"/>
        </w:rPr>
        <w:t xml:space="preserve">do početka za događaje bilo je od </w:t>
      </w:r>
      <w:r w:rsidR="00CB20C0" w:rsidRPr="00A94EAE">
        <w:rPr>
          <w:sz w:val="22"/>
          <w:szCs w:val="22"/>
          <w:lang w:val="sr-Latn-RS"/>
        </w:rPr>
        <w:t xml:space="preserve">74 </w:t>
      </w:r>
      <w:r w:rsidRPr="00A94EAE">
        <w:rPr>
          <w:sz w:val="22"/>
          <w:szCs w:val="22"/>
          <w:lang w:val="sr-Latn-RS"/>
        </w:rPr>
        <w:t>dana</w:t>
      </w:r>
      <w:r w:rsidR="00CB20C0" w:rsidRPr="00A94EAE">
        <w:rPr>
          <w:sz w:val="22"/>
          <w:szCs w:val="22"/>
          <w:lang w:val="sr-Latn-RS"/>
        </w:rPr>
        <w:t xml:space="preserve"> (raspon: 44-225 dana)</w:t>
      </w:r>
      <w:r w:rsidRPr="00A94EAE">
        <w:rPr>
          <w:sz w:val="22"/>
          <w:szCs w:val="22"/>
          <w:lang w:val="sr-Latn-RS"/>
        </w:rPr>
        <w:t xml:space="preserve">. </w:t>
      </w:r>
      <w:r w:rsidR="00CB20C0" w:rsidRPr="00A94EAE">
        <w:rPr>
          <w:sz w:val="22"/>
          <w:szCs w:val="22"/>
          <w:lang w:val="sr-Latn-RS"/>
        </w:rPr>
        <w:t xml:space="preserve">Dva </w:t>
      </w:r>
      <w:r w:rsidRPr="00A94EAE">
        <w:rPr>
          <w:sz w:val="22"/>
          <w:szCs w:val="22"/>
          <w:lang w:val="sr-Latn-RS"/>
        </w:rPr>
        <w:t xml:space="preserve">pacijenta primala su terapiju kortikosteroidima u visokim dozama (najmanje 40 mg prednizona ili ekvivalenta dnevno), a </w:t>
      </w:r>
      <w:r w:rsidR="00CB20C0" w:rsidRPr="00A94EAE">
        <w:rPr>
          <w:sz w:val="22"/>
          <w:szCs w:val="22"/>
          <w:lang w:val="sr-Latn-RS"/>
        </w:rPr>
        <w:t>dva</w:t>
      </w:r>
      <w:r w:rsidRPr="00A94EAE">
        <w:rPr>
          <w:sz w:val="22"/>
          <w:szCs w:val="22"/>
          <w:lang w:val="sr-Latn-RS"/>
        </w:rPr>
        <w:t xml:space="preserve"> pacijenta </w:t>
      </w:r>
      <w:r w:rsidR="00CB20C0" w:rsidRPr="00A94EAE">
        <w:rPr>
          <w:sz w:val="22"/>
          <w:szCs w:val="22"/>
          <w:lang w:val="sr-Latn-RS"/>
        </w:rPr>
        <w:t>su prekinuli</w:t>
      </w:r>
      <w:r w:rsidRPr="00A94EAE">
        <w:rPr>
          <w:sz w:val="22"/>
          <w:szCs w:val="22"/>
          <w:lang w:val="sr-Latn-RS"/>
        </w:rPr>
        <w:t xml:space="preserve"> terapij</w:t>
      </w:r>
      <w:r w:rsidR="00CB20C0" w:rsidRPr="00A94EAE">
        <w:rPr>
          <w:sz w:val="22"/>
          <w:szCs w:val="22"/>
          <w:lang w:val="sr-Latn-RS"/>
        </w:rPr>
        <w:t>u</w:t>
      </w:r>
      <w:r w:rsidRPr="00A94EAE">
        <w:rPr>
          <w:sz w:val="22"/>
          <w:szCs w:val="22"/>
          <w:lang w:val="sr-Latn-RS"/>
        </w:rPr>
        <w:t xml:space="preserve"> </w:t>
      </w:r>
      <w:r w:rsidR="00024D0F" w:rsidRPr="00A94EAE">
        <w:rPr>
          <w:sz w:val="22"/>
          <w:szCs w:val="22"/>
          <w:lang w:val="sr-Latn-RS"/>
        </w:rPr>
        <w:t>lijek</w:t>
      </w:r>
      <w:r w:rsidRPr="00A94EAE">
        <w:rPr>
          <w:sz w:val="22"/>
          <w:szCs w:val="22"/>
          <w:lang w:val="sr-Latn-RS"/>
        </w:rPr>
        <w:t>om IMFINZI usl</w:t>
      </w:r>
      <w:r w:rsidR="00464203" w:rsidRPr="00A94EAE">
        <w:rPr>
          <w:sz w:val="22"/>
          <w:szCs w:val="22"/>
          <w:lang w:val="sr-Latn-RS"/>
        </w:rPr>
        <w:t>j</w:t>
      </w:r>
      <w:r w:rsidRPr="00A94EAE">
        <w:rPr>
          <w:sz w:val="22"/>
          <w:szCs w:val="22"/>
          <w:lang w:val="sr-Latn-RS"/>
        </w:rPr>
        <w:t xml:space="preserve">ed </w:t>
      </w:r>
      <w:r w:rsidR="00C65FD8" w:rsidRPr="00A94EAE">
        <w:rPr>
          <w:sz w:val="22"/>
          <w:szCs w:val="22"/>
          <w:lang w:val="sr-Latn-RS"/>
        </w:rPr>
        <w:t>imunološki</w:t>
      </w:r>
      <w:r w:rsidRPr="00A94EAE">
        <w:rPr>
          <w:sz w:val="22"/>
          <w:szCs w:val="22"/>
          <w:lang w:val="sr-Latn-RS"/>
        </w:rPr>
        <w:t xml:space="preserve"> posredovanog hipofizitisa/hipopituitarizma</w:t>
      </w:r>
      <w:r w:rsidR="00CB20C0" w:rsidRPr="00A94EAE">
        <w:rPr>
          <w:sz w:val="22"/>
          <w:szCs w:val="22"/>
          <w:lang w:val="sr-Latn-RS"/>
        </w:rPr>
        <w:t xml:space="preserve"> i neželjena dejstva su se povukla kod 1 pacijenta.</w:t>
      </w:r>
    </w:p>
    <w:p w14:paraId="53429DE6" w14:textId="5831DA72"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Prema bazi objedinjenih podataka o </w:t>
      </w:r>
      <w:r w:rsidR="006A40E0" w:rsidRPr="00A94EAE">
        <w:rPr>
          <w:sz w:val="22"/>
          <w:szCs w:val="22"/>
          <w:lang w:val="sr-Latn-RS"/>
        </w:rPr>
        <w:t>bezbjednost</w:t>
      </w:r>
      <w:r w:rsidRPr="00A94EAE">
        <w:rPr>
          <w:sz w:val="22"/>
          <w:szCs w:val="22"/>
          <w:lang w:val="sr-Latn-RS"/>
        </w:rPr>
        <w:t xml:space="preserve">i </w:t>
      </w:r>
      <w:r w:rsidR="00024D0F" w:rsidRPr="00A94EAE">
        <w:rPr>
          <w:sz w:val="22"/>
          <w:szCs w:val="22"/>
          <w:lang w:val="sr-Latn-RS"/>
        </w:rPr>
        <w:t>lijeka</w:t>
      </w:r>
      <w:r w:rsidRPr="00A94EAE">
        <w:rPr>
          <w:sz w:val="22"/>
          <w:szCs w:val="22"/>
          <w:lang w:val="sr-Latn-RS"/>
        </w:rPr>
        <w:t xml:space="preserve"> IMFINZI u kombinaciji sa tremelimumabom (n = 2280), </w:t>
      </w:r>
      <w:r w:rsidR="00C65FD8" w:rsidRPr="00A94EAE">
        <w:rPr>
          <w:sz w:val="22"/>
          <w:szCs w:val="22"/>
          <w:lang w:val="sr-Latn-RS"/>
        </w:rPr>
        <w:t>imunološki</w:t>
      </w:r>
      <w:r w:rsidRPr="00A94EAE">
        <w:rPr>
          <w:sz w:val="22"/>
          <w:szCs w:val="22"/>
          <w:lang w:val="sr-Latn-RS"/>
        </w:rPr>
        <w:t xml:space="preserve"> posredovani hipofizitis/hipopituitarizam javio se kod 16 (0,7%) pacijenata, uključujući događaje gradusa 3 kod 8 (0,4%) pacijenata. Medijana vremena do početka za događaje iznosila je 123 dana (raspon 63–388 dana). Svi pacijenti su primili sistemske kortikosteroide, a 8 od 16 je primilo terapiju kortikosteroidima u visokim dozama (najmanje 40 mg prednizona ili ekvivalenta dnevno). Za četiri pacijenta bila je neophodna i endokrina terapija. </w:t>
      </w:r>
      <w:r w:rsidR="00024D0F" w:rsidRPr="00A94EAE">
        <w:rPr>
          <w:sz w:val="22"/>
          <w:szCs w:val="22"/>
          <w:lang w:val="sr-Latn-RS"/>
        </w:rPr>
        <w:t>Liječenje</w:t>
      </w:r>
      <w:r w:rsidRPr="00A94EAE">
        <w:rPr>
          <w:sz w:val="22"/>
          <w:szCs w:val="22"/>
          <w:lang w:val="sr-Latn-RS"/>
        </w:rPr>
        <w:t xml:space="preserve"> je trajno prekinuto kod 2 pacijenta. Neželjena dejstva su se povukla kod 7 pacijenata.</w:t>
      </w:r>
    </w:p>
    <w:p w14:paraId="3DB065C9" w14:textId="0B961EB6"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Prema objedinjenim podacima o </w:t>
      </w:r>
      <w:r w:rsidR="006A40E0" w:rsidRPr="00A94EAE">
        <w:rPr>
          <w:sz w:val="22"/>
          <w:szCs w:val="22"/>
          <w:lang w:val="sr-Latn-RS"/>
        </w:rPr>
        <w:t>primjen</w:t>
      </w:r>
      <w:r w:rsidRPr="00A94EAE">
        <w:rPr>
          <w:sz w:val="22"/>
          <w:szCs w:val="22"/>
          <w:lang w:val="sr-Latn-RS"/>
        </w:rPr>
        <w:t xml:space="preserve">i kod HCC (n = 462), </w:t>
      </w:r>
      <w:r w:rsidR="00C65FD8" w:rsidRPr="00A94EAE">
        <w:rPr>
          <w:sz w:val="22"/>
          <w:szCs w:val="22"/>
          <w:lang w:val="sr-Latn-RS"/>
        </w:rPr>
        <w:t>imunološki</w:t>
      </w:r>
      <w:r w:rsidRPr="00A94EAE">
        <w:rPr>
          <w:sz w:val="22"/>
          <w:szCs w:val="22"/>
          <w:lang w:val="sr-Latn-RS"/>
        </w:rPr>
        <w:t xml:space="preserve"> posredovani hipofizitis/hipopituitarizam javio se kod 5 (1,1%) pacijenata. Medijana vremena do početka za događaje iznosila je 149 dana (raspon 27–242 dana). Četiri pacijenta su primila sistemske kortikosteroide, a 1 od 4 je primio terapiju kortikosteroidima u visokim dozama (najmanje 40 mg prednizona ili ekvivalenta dnevno). Za tri pacijenta bila je neophodna i endokrina terapija. Neželjena dejstva su se povukla kod 2 pacijenta.</w:t>
      </w:r>
    </w:p>
    <w:p w14:paraId="07F6687C" w14:textId="77777777" w:rsidR="0035265A" w:rsidRPr="00A94EAE" w:rsidRDefault="0035265A" w:rsidP="00AC7AEF">
      <w:pPr>
        <w:pStyle w:val="Bodytext40"/>
        <w:shd w:val="clear" w:color="auto" w:fill="auto"/>
        <w:spacing w:before="0" w:line="276" w:lineRule="auto"/>
        <w:jc w:val="both"/>
        <w:rPr>
          <w:rStyle w:val="Bodytext41"/>
          <w:i/>
          <w:iCs/>
          <w:lang w:val="sr-Latn-RS"/>
        </w:rPr>
      </w:pPr>
    </w:p>
    <w:p w14:paraId="333D92B5" w14:textId="1924D0AF" w:rsidR="002F6364" w:rsidRPr="00A94EAE" w:rsidRDefault="00C65FD8" w:rsidP="00AC7AEF">
      <w:pPr>
        <w:pStyle w:val="Bodytext40"/>
        <w:shd w:val="clear" w:color="auto" w:fill="auto"/>
        <w:spacing w:before="0" w:line="276" w:lineRule="auto"/>
        <w:jc w:val="both"/>
        <w:rPr>
          <w:lang w:val="sr-Latn-RS"/>
        </w:rPr>
      </w:pPr>
      <w:r w:rsidRPr="00A94EAE">
        <w:rPr>
          <w:rStyle w:val="Bodytext41"/>
          <w:i/>
          <w:iCs/>
          <w:lang w:val="sr-Latn-RS"/>
        </w:rPr>
        <w:t>Imunološki</w:t>
      </w:r>
      <w:r w:rsidR="004B48C2" w:rsidRPr="00A94EAE">
        <w:rPr>
          <w:rStyle w:val="Bodytext41"/>
          <w:i/>
          <w:iCs/>
          <w:lang w:val="sr-Latn-RS"/>
        </w:rPr>
        <w:t xml:space="preserve"> posredovani nefritis</w:t>
      </w:r>
    </w:p>
    <w:p w14:paraId="5C31F68E" w14:textId="346695A1"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U kombinovanoj bazi </w:t>
      </w:r>
      <w:r w:rsidR="006A40E0" w:rsidRPr="00A94EAE">
        <w:rPr>
          <w:sz w:val="22"/>
          <w:szCs w:val="22"/>
          <w:lang w:val="sr-Latn-RS"/>
        </w:rPr>
        <w:t>bezbjed</w:t>
      </w:r>
      <w:r w:rsidRPr="00A94EAE">
        <w:rPr>
          <w:sz w:val="22"/>
          <w:szCs w:val="22"/>
          <w:lang w:val="sr-Latn-RS"/>
        </w:rPr>
        <w:t xml:space="preserve">nosnih podataka o monoterapiji </w:t>
      </w:r>
      <w:r w:rsidR="00024D0F" w:rsidRPr="00A94EAE">
        <w:rPr>
          <w:sz w:val="22"/>
          <w:szCs w:val="22"/>
          <w:lang w:val="sr-Latn-RS"/>
        </w:rPr>
        <w:t>lijek</w:t>
      </w:r>
      <w:r w:rsidRPr="00A94EAE">
        <w:rPr>
          <w:sz w:val="22"/>
          <w:szCs w:val="22"/>
          <w:lang w:val="sr-Latn-RS"/>
        </w:rPr>
        <w:t xml:space="preserve">om IMFINZI, </w:t>
      </w:r>
      <w:r w:rsidR="00C65FD8" w:rsidRPr="00A94EAE">
        <w:rPr>
          <w:sz w:val="22"/>
          <w:szCs w:val="22"/>
          <w:lang w:val="sr-Latn-RS"/>
        </w:rPr>
        <w:t>imunološki</w:t>
      </w:r>
      <w:r w:rsidRPr="00A94EAE">
        <w:rPr>
          <w:sz w:val="22"/>
          <w:szCs w:val="22"/>
          <w:lang w:val="sr-Latn-RS"/>
        </w:rPr>
        <w:t xml:space="preserve"> posredovani nefritis javio se kod </w:t>
      </w:r>
      <w:r w:rsidR="00CB20C0" w:rsidRPr="00A94EAE">
        <w:rPr>
          <w:sz w:val="22"/>
          <w:szCs w:val="22"/>
          <w:lang w:val="sr-Latn-RS"/>
        </w:rPr>
        <w:t xml:space="preserve">18 </w:t>
      </w:r>
      <w:r w:rsidRPr="00A94EAE">
        <w:rPr>
          <w:sz w:val="22"/>
          <w:szCs w:val="22"/>
          <w:lang w:val="sr-Latn-RS"/>
        </w:rPr>
        <w:t>(0,</w:t>
      </w:r>
      <w:r w:rsidR="00CB20C0" w:rsidRPr="00A94EAE">
        <w:rPr>
          <w:sz w:val="22"/>
          <w:szCs w:val="22"/>
          <w:lang w:val="sr-Latn-RS"/>
        </w:rPr>
        <w:t>4</w:t>
      </w:r>
      <w:r w:rsidRPr="00A94EAE">
        <w:rPr>
          <w:sz w:val="22"/>
          <w:szCs w:val="22"/>
          <w:lang w:val="sr-Latn-RS"/>
        </w:rPr>
        <w:t xml:space="preserve">%) pacijenta, uključujući gradus 3 kod </w:t>
      </w:r>
      <w:r w:rsidR="00CB20C0" w:rsidRPr="00A94EAE">
        <w:rPr>
          <w:sz w:val="22"/>
          <w:szCs w:val="22"/>
          <w:lang w:val="sr-Latn-RS"/>
        </w:rPr>
        <w:t>4</w:t>
      </w:r>
      <w:r w:rsidRPr="00A94EAE">
        <w:rPr>
          <w:sz w:val="22"/>
          <w:szCs w:val="22"/>
          <w:lang w:val="sr-Latn-RS"/>
        </w:rPr>
        <w:t xml:space="preserve"> (&lt;0,1%) pacijenta</w:t>
      </w:r>
      <w:r w:rsidR="00CB20C0" w:rsidRPr="00A94EAE">
        <w:rPr>
          <w:sz w:val="22"/>
          <w:szCs w:val="22"/>
          <w:lang w:val="sr-Latn-RS"/>
        </w:rPr>
        <w:t xml:space="preserve"> i gradus 4 kod 1 (&lt; 0.1%) pacijenta</w:t>
      </w:r>
      <w:r w:rsidRPr="00A94EAE">
        <w:rPr>
          <w:sz w:val="22"/>
          <w:szCs w:val="22"/>
          <w:lang w:val="sr-Latn-RS"/>
        </w:rPr>
        <w:t xml:space="preserve">. Medijana vremena do početka bila je </w:t>
      </w:r>
      <w:r w:rsidR="00CB20C0" w:rsidRPr="00A94EAE">
        <w:rPr>
          <w:sz w:val="22"/>
          <w:szCs w:val="22"/>
          <w:lang w:val="sr-Latn-RS"/>
        </w:rPr>
        <w:t xml:space="preserve">77,5 </w:t>
      </w:r>
      <w:r w:rsidRPr="00A94EAE">
        <w:rPr>
          <w:sz w:val="22"/>
          <w:szCs w:val="22"/>
          <w:lang w:val="sr-Latn-RS"/>
        </w:rPr>
        <w:t xml:space="preserve">dan (raspon: 4–393 dana). </w:t>
      </w:r>
      <w:r w:rsidR="00CB20C0" w:rsidRPr="00A94EAE">
        <w:rPr>
          <w:sz w:val="22"/>
          <w:szCs w:val="22"/>
          <w:lang w:val="sr-Latn-RS"/>
        </w:rPr>
        <w:t xml:space="preserve">Trinaest </w:t>
      </w:r>
      <w:r w:rsidRPr="00A94EAE">
        <w:rPr>
          <w:sz w:val="22"/>
          <w:szCs w:val="22"/>
          <w:lang w:val="sr-Latn-RS"/>
        </w:rPr>
        <w:t xml:space="preserve">pacijenata primilo je terapiju kortikosteroidima u visokim dozama (najmanje 40 mg prednizona ili ekvivalenta dnevno), a 1 pacijent je primio i mikofenolat. </w:t>
      </w:r>
      <w:r w:rsidR="006A40E0" w:rsidRPr="00A94EAE">
        <w:rPr>
          <w:sz w:val="22"/>
          <w:szCs w:val="22"/>
          <w:lang w:val="sr-Latn-RS"/>
        </w:rPr>
        <w:t>Primjena</w:t>
      </w:r>
      <w:r w:rsidRPr="00A94EAE">
        <w:rPr>
          <w:sz w:val="22"/>
          <w:szCs w:val="22"/>
          <w:lang w:val="sr-Latn-RS"/>
        </w:rPr>
        <w:t xml:space="preserve"> </w:t>
      </w:r>
      <w:r w:rsidR="00024D0F" w:rsidRPr="00A94EAE">
        <w:rPr>
          <w:sz w:val="22"/>
          <w:szCs w:val="22"/>
          <w:lang w:val="sr-Latn-RS"/>
        </w:rPr>
        <w:t>lijeka</w:t>
      </w:r>
      <w:r w:rsidRPr="00A94EAE">
        <w:rPr>
          <w:sz w:val="22"/>
          <w:szCs w:val="22"/>
          <w:lang w:val="sr-Latn-RS"/>
        </w:rPr>
        <w:t xml:space="preserve"> IMFINZI trajno je prekinuta kod </w:t>
      </w:r>
      <w:r w:rsidR="00CB20C0" w:rsidRPr="00A94EAE">
        <w:rPr>
          <w:sz w:val="22"/>
          <w:szCs w:val="22"/>
          <w:lang w:val="sr-Latn-RS"/>
        </w:rPr>
        <w:t>7</w:t>
      </w:r>
      <w:r w:rsidRPr="00A94EAE">
        <w:rPr>
          <w:sz w:val="22"/>
          <w:szCs w:val="22"/>
          <w:lang w:val="sr-Latn-RS"/>
        </w:rPr>
        <w:t xml:space="preserve"> pacijenta. Neželjena dejstva su se povukla kod </w:t>
      </w:r>
      <w:r w:rsidR="00CB20C0" w:rsidRPr="00A94EAE">
        <w:rPr>
          <w:sz w:val="22"/>
          <w:szCs w:val="22"/>
          <w:lang w:val="sr-Latn-RS"/>
        </w:rPr>
        <w:t>9</w:t>
      </w:r>
      <w:r w:rsidRPr="00A94EAE">
        <w:rPr>
          <w:sz w:val="22"/>
          <w:szCs w:val="22"/>
          <w:lang w:val="sr-Latn-RS"/>
        </w:rPr>
        <w:t xml:space="preserve"> pacijenata.</w:t>
      </w:r>
    </w:p>
    <w:p w14:paraId="03CC8666" w14:textId="5E8702F9"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Prema bazi objedinjenih podataka o </w:t>
      </w:r>
      <w:r w:rsidR="006A40E0" w:rsidRPr="00A94EAE">
        <w:rPr>
          <w:sz w:val="22"/>
          <w:szCs w:val="22"/>
          <w:lang w:val="sr-Latn-RS"/>
        </w:rPr>
        <w:t>bezbjednost</w:t>
      </w:r>
      <w:r w:rsidRPr="00A94EAE">
        <w:rPr>
          <w:sz w:val="22"/>
          <w:szCs w:val="22"/>
          <w:lang w:val="sr-Latn-RS"/>
        </w:rPr>
        <w:t xml:space="preserve">i </w:t>
      </w:r>
      <w:r w:rsidR="00024D0F" w:rsidRPr="00A94EAE">
        <w:rPr>
          <w:sz w:val="22"/>
          <w:szCs w:val="22"/>
          <w:lang w:val="sr-Latn-RS"/>
        </w:rPr>
        <w:t>lijeka</w:t>
      </w:r>
      <w:r w:rsidRPr="00A94EAE">
        <w:rPr>
          <w:sz w:val="22"/>
          <w:szCs w:val="22"/>
          <w:lang w:val="sr-Latn-RS"/>
        </w:rPr>
        <w:t xml:space="preserve"> IMFINZI u kombinaciji sa tremelimumabom (n = 2280), </w:t>
      </w:r>
      <w:r w:rsidR="00C65FD8" w:rsidRPr="00A94EAE">
        <w:rPr>
          <w:sz w:val="22"/>
          <w:szCs w:val="22"/>
          <w:lang w:val="sr-Latn-RS"/>
        </w:rPr>
        <w:t>imunološki</w:t>
      </w:r>
      <w:r w:rsidRPr="00A94EAE">
        <w:rPr>
          <w:sz w:val="22"/>
          <w:szCs w:val="22"/>
          <w:lang w:val="sr-Latn-RS"/>
        </w:rPr>
        <w:t xml:space="preserve"> posredovani nefritis javio se kod 9 (0,4%) pacijenata, uključujući događaje gradusa 3 kod 1 (&lt;0,1%) pacijenta. Medijana vremena do početka bila je 79 dana (raspon: 39–183 dana). Svi pacijenti su primili sistemske kortikosteroide, a 7 je primilo terapiju kortikosteroidima u visokim dozama (najmanje 40 mg prednizona ili ekvivalenta dnevno). </w:t>
      </w:r>
      <w:r w:rsidR="00024D0F" w:rsidRPr="00A94EAE">
        <w:rPr>
          <w:sz w:val="22"/>
          <w:szCs w:val="22"/>
          <w:lang w:val="sr-Latn-RS"/>
        </w:rPr>
        <w:t>Liječenje</w:t>
      </w:r>
      <w:r w:rsidRPr="00A94EAE">
        <w:rPr>
          <w:sz w:val="22"/>
          <w:szCs w:val="22"/>
          <w:lang w:val="sr-Latn-RS"/>
        </w:rPr>
        <w:t xml:space="preserve"> je trajno prekinuto kod 3 pacijenta. Neželjena dejstva su se povukla kod 5 pacijenata.</w:t>
      </w:r>
    </w:p>
    <w:p w14:paraId="584C9E3E" w14:textId="7C8A0137"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Prema objedinjenim podacima o </w:t>
      </w:r>
      <w:r w:rsidR="006A40E0" w:rsidRPr="00A94EAE">
        <w:rPr>
          <w:sz w:val="22"/>
          <w:szCs w:val="22"/>
          <w:lang w:val="sr-Latn-RS"/>
        </w:rPr>
        <w:t>primjen</w:t>
      </w:r>
      <w:r w:rsidRPr="00A94EAE">
        <w:rPr>
          <w:sz w:val="22"/>
          <w:szCs w:val="22"/>
          <w:lang w:val="sr-Latn-RS"/>
        </w:rPr>
        <w:t xml:space="preserve">i kod HCC (n = 462), </w:t>
      </w:r>
      <w:r w:rsidR="00C65FD8" w:rsidRPr="00A94EAE">
        <w:rPr>
          <w:sz w:val="22"/>
          <w:szCs w:val="22"/>
          <w:lang w:val="sr-Latn-RS"/>
        </w:rPr>
        <w:t>imunološki</w:t>
      </w:r>
      <w:r w:rsidRPr="00A94EAE">
        <w:rPr>
          <w:sz w:val="22"/>
          <w:szCs w:val="22"/>
          <w:lang w:val="sr-Latn-RS"/>
        </w:rPr>
        <w:t xml:space="preserve"> posredovani nefritis javio se kod 4 (0,9%) pacijenta, uključujući gradus 3 kod 2 (0,4%) pacijenta. Medijana vremena do početka bila je 53 dana (raspon 26–242 dana). Svi pacijenti su primili sistemske kortikosteroide, a 3 od 4 je primilo terapiju kortikosteroidima u visokim dozama (najmanje 40 mg prednizona ili ekvivalenta dnevno). </w:t>
      </w:r>
      <w:r w:rsidR="00024D0F" w:rsidRPr="00A94EAE">
        <w:rPr>
          <w:sz w:val="22"/>
          <w:szCs w:val="22"/>
          <w:lang w:val="sr-Latn-RS"/>
        </w:rPr>
        <w:t>Liječenje</w:t>
      </w:r>
      <w:r w:rsidRPr="00A94EAE">
        <w:rPr>
          <w:sz w:val="22"/>
          <w:szCs w:val="22"/>
          <w:lang w:val="sr-Latn-RS"/>
        </w:rPr>
        <w:t xml:space="preserve"> je trajno prekinuto kod 2 pacijenta. Neželjena dejstva su se povukla kod 3 pacijenta.</w:t>
      </w:r>
    </w:p>
    <w:p w14:paraId="55E946A4" w14:textId="77777777" w:rsidR="0035265A" w:rsidRPr="00A94EAE" w:rsidRDefault="0035265A" w:rsidP="00AC7AEF">
      <w:pPr>
        <w:pStyle w:val="Bodytext40"/>
        <w:shd w:val="clear" w:color="auto" w:fill="auto"/>
        <w:spacing w:before="0" w:line="276" w:lineRule="auto"/>
        <w:jc w:val="both"/>
        <w:rPr>
          <w:rStyle w:val="Bodytext41"/>
          <w:i/>
          <w:iCs/>
          <w:lang w:val="sr-Latn-RS"/>
        </w:rPr>
      </w:pPr>
    </w:p>
    <w:p w14:paraId="0E5F8A4A" w14:textId="01E5548D" w:rsidR="002F6364" w:rsidRPr="00A94EAE" w:rsidRDefault="004B48C2" w:rsidP="00AC7AEF">
      <w:pPr>
        <w:pStyle w:val="Bodytext40"/>
        <w:shd w:val="clear" w:color="auto" w:fill="auto"/>
        <w:spacing w:before="0" w:line="276" w:lineRule="auto"/>
        <w:jc w:val="both"/>
        <w:rPr>
          <w:lang w:val="sr-Latn-RS"/>
        </w:rPr>
      </w:pPr>
      <w:r w:rsidRPr="00A94EAE">
        <w:rPr>
          <w:rStyle w:val="Bodytext41"/>
          <w:i/>
          <w:iCs/>
          <w:lang w:val="sr-Latn-RS"/>
        </w:rPr>
        <w:t>Imunološki posredovani osip</w:t>
      </w:r>
    </w:p>
    <w:p w14:paraId="02490397" w14:textId="4A9EEE14"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U kombinovanoj </w:t>
      </w:r>
      <w:r w:rsidR="006A40E0" w:rsidRPr="00A94EAE">
        <w:rPr>
          <w:sz w:val="22"/>
          <w:szCs w:val="22"/>
          <w:lang w:val="sr-Latn-RS"/>
        </w:rPr>
        <w:t>bezbjed</w:t>
      </w:r>
      <w:r w:rsidRPr="00A94EAE">
        <w:rPr>
          <w:sz w:val="22"/>
          <w:szCs w:val="22"/>
          <w:lang w:val="sr-Latn-RS"/>
        </w:rPr>
        <w:t xml:space="preserve">nosnoj bazi podataka sa monoterapijom </w:t>
      </w:r>
      <w:r w:rsidR="00024D0F" w:rsidRPr="00A94EAE">
        <w:rPr>
          <w:sz w:val="22"/>
          <w:szCs w:val="22"/>
          <w:lang w:val="sr-Latn-RS"/>
        </w:rPr>
        <w:t>lijek</w:t>
      </w:r>
      <w:r w:rsidRPr="00A94EAE">
        <w:rPr>
          <w:sz w:val="22"/>
          <w:szCs w:val="22"/>
          <w:lang w:val="sr-Latn-RS"/>
        </w:rPr>
        <w:t xml:space="preserve">om IMFINZI, imunološki posredovani osip ili dermatitis (uključujući pemfigoid) javio se kod </w:t>
      </w:r>
      <w:r w:rsidR="00CB20C0" w:rsidRPr="00A94EAE">
        <w:rPr>
          <w:sz w:val="22"/>
          <w:szCs w:val="22"/>
          <w:lang w:val="sr-Latn-RS"/>
        </w:rPr>
        <w:t xml:space="preserve">65 </w:t>
      </w:r>
      <w:r w:rsidRPr="00A94EAE">
        <w:rPr>
          <w:sz w:val="22"/>
          <w:szCs w:val="22"/>
          <w:lang w:val="sr-Latn-RS"/>
        </w:rPr>
        <w:t>(1,</w:t>
      </w:r>
      <w:r w:rsidR="00CB20C0" w:rsidRPr="00A94EAE">
        <w:rPr>
          <w:sz w:val="22"/>
          <w:szCs w:val="22"/>
          <w:lang w:val="sr-Latn-RS"/>
        </w:rPr>
        <w:t>6</w:t>
      </w:r>
      <w:r w:rsidRPr="00A94EAE">
        <w:rPr>
          <w:sz w:val="22"/>
          <w:szCs w:val="22"/>
          <w:lang w:val="sr-Latn-RS"/>
        </w:rPr>
        <w:t xml:space="preserve">%) pacijenata, uključujući 3. gradus kod </w:t>
      </w:r>
      <w:r w:rsidR="00CB20C0" w:rsidRPr="00A94EAE">
        <w:rPr>
          <w:sz w:val="22"/>
          <w:szCs w:val="22"/>
          <w:lang w:val="sr-Latn-RS"/>
        </w:rPr>
        <w:t xml:space="preserve">17 </w:t>
      </w:r>
      <w:r w:rsidRPr="00A94EAE">
        <w:rPr>
          <w:sz w:val="22"/>
          <w:szCs w:val="22"/>
          <w:lang w:val="sr-Latn-RS"/>
        </w:rPr>
        <w:t xml:space="preserve">(0,4%) pacijenata. Medijana vremena do početka bila je </w:t>
      </w:r>
      <w:r w:rsidR="00CB20C0" w:rsidRPr="00A94EAE">
        <w:rPr>
          <w:sz w:val="22"/>
          <w:szCs w:val="22"/>
          <w:lang w:val="sr-Latn-RS"/>
        </w:rPr>
        <w:t xml:space="preserve">54 </w:t>
      </w:r>
      <w:r w:rsidRPr="00A94EAE">
        <w:rPr>
          <w:sz w:val="22"/>
          <w:szCs w:val="22"/>
          <w:lang w:val="sr-Latn-RS"/>
        </w:rPr>
        <w:t>dana (raspon: 4–</w:t>
      </w:r>
      <w:r w:rsidR="00CB20C0" w:rsidRPr="00A94EAE">
        <w:rPr>
          <w:sz w:val="22"/>
          <w:szCs w:val="22"/>
          <w:lang w:val="sr-Latn-RS"/>
        </w:rPr>
        <w:t xml:space="preserve">576 </w:t>
      </w:r>
      <w:r w:rsidRPr="00A94EAE">
        <w:rPr>
          <w:sz w:val="22"/>
          <w:szCs w:val="22"/>
          <w:lang w:val="sr-Latn-RS"/>
        </w:rPr>
        <w:t xml:space="preserve">dana). Terapiju kortikosteroidima u visokim dozama primilo je </w:t>
      </w:r>
      <w:r w:rsidR="00CB20C0" w:rsidRPr="00A94EAE">
        <w:rPr>
          <w:sz w:val="22"/>
          <w:szCs w:val="22"/>
          <w:lang w:val="sr-Latn-RS"/>
        </w:rPr>
        <w:t xml:space="preserve">trideset </w:t>
      </w:r>
      <w:r w:rsidRPr="00A94EAE">
        <w:rPr>
          <w:sz w:val="22"/>
          <w:szCs w:val="22"/>
          <w:lang w:val="sr-Latn-RS"/>
        </w:rPr>
        <w:t xml:space="preserve">tri od </w:t>
      </w:r>
      <w:r w:rsidR="00CB20C0" w:rsidRPr="00A94EAE">
        <w:rPr>
          <w:sz w:val="22"/>
          <w:szCs w:val="22"/>
          <w:lang w:val="sr-Latn-RS"/>
        </w:rPr>
        <w:t xml:space="preserve">65 </w:t>
      </w:r>
      <w:r w:rsidRPr="00A94EAE">
        <w:rPr>
          <w:sz w:val="22"/>
          <w:szCs w:val="22"/>
          <w:lang w:val="sr-Latn-RS"/>
        </w:rPr>
        <w:t xml:space="preserve">pacijenata (najmanje 40 mg prednizona ili ekvivalenta dnevno). </w:t>
      </w:r>
      <w:r w:rsidR="006A40E0" w:rsidRPr="00A94EAE">
        <w:rPr>
          <w:sz w:val="22"/>
          <w:szCs w:val="22"/>
          <w:lang w:val="sr-Latn-RS"/>
        </w:rPr>
        <w:t>Primjena</w:t>
      </w:r>
      <w:r w:rsidRPr="00A94EAE">
        <w:rPr>
          <w:sz w:val="22"/>
          <w:szCs w:val="22"/>
          <w:lang w:val="sr-Latn-RS"/>
        </w:rPr>
        <w:t xml:space="preserve"> </w:t>
      </w:r>
      <w:r w:rsidR="00024D0F" w:rsidRPr="00A94EAE">
        <w:rPr>
          <w:sz w:val="22"/>
          <w:szCs w:val="22"/>
          <w:lang w:val="sr-Latn-RS"/>
        </w:rPr>
        <w:t>lijeka</w:t>
      </w:r>
      <w:r w:rsidRPr="00A94EAE">
        <w:rPr>
          <w:sz w:val="22"/>
          <w:szCs w:val="22"/>
          <w:lang w:val="sr-Latn-RS"/>
        </w:rPr>
        <w:t xml:space="preserve"> IMFINZI trajno je prekinuta kod </w:t>
      </w:r>
      <w:r w:rsidR="00CB20C0" w:rsidRPr="00A94EAE">
        <w:rPr>
          <w:sz w:val="22"/>
          <w:szCs w:val="22"/>
          <w:lang w:val="sr-Latn-RS"/>
        </w:rPr>
        <w:t>5</w:t>
      </w:r>
      <w:r w:rsidRPr="00A94EAE">
        <w:rPr>
          <w:sz w:val="22"/>
          <w:szCs w:val="22"/>
          <w:lang w:val="sr-Latn-RS"/>
        </w:rPr>
        <w:t xml:space="preserve"> pacijenta. Neželjena dejstva su se povukla kod </w:t>
      </w:r>
      <w:r w:rsidR="00CB20C0" w:rsidRPr="00A94EAE">
        <w:rPr>
          <w:sz w:val="22"/>
          <w:szCs w:val="22"/>
          <w:lang w:val="sr-Latn-RS"/>
        </w:rPr>
        <w:t xml:space="preserve">43 </w:t>
      </w:r>
      <w:r w:rsidRPr="00A94EAE">
        <w:rPr>
          <w:sz w:val="22"/>
          <w:szCs w:val="22"/>
          <w:lang w:val="sr-Latn-RS"/>
        </w:rPr>
        <w:t>pacijenta.</w:t>
      </w:r>
    </w:p>
    <w:p w14:paraId="461B6F01" w14:textId="555D975C"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Prema bazi objedinjenih podataka o </w:t>
      </w:r>
      <w:r w:rsidR="006A40E0" w:rsidRPr="00A94EAE">
        <w:rPr>
          <w:sz w:val="22"/>
          <w:szCs w:val="22"/>
          <w:lang w:val="sr-Latn-RS"/>
        </w:rPr>
        <w:t>bezbjednost</w:t>
      </w:r>
      <w:r w:rsidRPr="00A94EAE">
        <w:rPr>
          <w:sz w:val="22"/>
          <w:szCs w:val="22"/>
          <w:lang w:val="sr-Latn-RS"/>
        </w:rPr>
        <w:t xml:space="preserve">i </w:t>
      </w:r>
      <w:r w:rsidR="00024D0F" w:rsidRPr="00A94EAE">
        <w:rPr>
          <w:sz w:val="22"/>
          <w:szCs w:val="22"/>
          <w:lang w:val="sr-Latn-RS"/>
        </w:rPr>
        <w:t>lijeka</w:t>
      </w:r>
      <w:r w:rsidRPr="00A94EAE">
        <w:rPr>
          <w:sz w:val="22"/>
          <w:szCs w:val="22"/>
          <w:lang w:val="sr-Latn-RS"/>
        </w:rPr>
        <w:t xml:space="preserve"> IMFINZI u kombinaciji sa tremelimumabom (n = 2280), </w:t>
      </w:r>
      <w:r w:rsidR="00C65FD8" w:rsidRPr="00A94EAE">
        <w:rPr>
          <w:sz w:val="22"/>
          <w:szCs w:val="22"/>
          <w:lang w:val="sr-Latn-RS"/>
        </w:rPr>
        <w:t>imunološki</w:t>
      </w:r>
      <w:r w:rsidRPr="00A94EAE">
        <w:rPr>
          <w:sz w:val="22"/>
          <w:szCs w:val="22"/>
          <w:lang w:val="sr-Latn-RS"/>
        </w:rPr>
        <w:t xml:space="preserve"> posredovani osip ili dermatitis (uključujući pemfigoid) javili su se kod 112 (4,9%) pacijenata, uključujući događaje gradusa 3 kod 17 (0,7%) pacijenata. Medijana vremena do početka bila je 35 dana (raspon: 1–778 dana).</w:t>
      </w:r>
    </w:p>
    <w:p w14:paraId="257E4738" w14:textId="65989191"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Svi pacijenti su primili sistemske kortikosteroide, a 57 od 112 je primilo terapiju kortikosteroidima u visokim dozama (najmanje 40 mg prednizona ili ekvivalenta dnevno). </w:t>
      </w:r>
      <w:r w:rsidR="00024D0F" w:rsidRPr="00A94EAE">
        <w:rPr>
          <w:sz w:val="22"/>
          <w:szCs w:val="22"/>
          <w:lang w:val="sr-Latn-RS"/>
        </w:rPr>
        <w:t>Liječenje</w:t>
      </w:r>
      <w:r w:rsidRPr="00A94EAE">
        <w:rPr>
          <w:sz w:val="22"/>
          <w:szCs w:val="22"/>
          <w:lang w:val="sr-Latn-RS"/>
        </w:rPr>
        <w:t xml:space="preserve"> je trajno prekinuto kod 10 pacijenata. Neželjena dejstva su se povukla kod 65 pacijenata.</w:t>
      </w:r>
    </w:p>
    <w:p w14:paraId="291557C6" w14:textId="77777777" w:rsidR="00464203" w:rsidRPr="00A94EAE" w:rsidRDefault="00464203" w:rsidP="00AC7AEF">
      <w:pPr>
        <w:pStyle w:val="Bodytext20"/>
        <w:shd w:val="clear" w:color="auto" w:fill="auto"/>
        <w:spacing w:before="0" w:after="0" w:line="276" w:lineRule="auto"/>
        <w:ind w:firstLine="0"/>
        <w:rPr>
          <w:sz w:val="22"/>
          <w:szCs w:val="22"/>
          <w:lang w:val="sr-Latn-RS"/>
        </w:rPr>
      </w:pPr>
    </w:p>
    <w:p w14:paraId="787EEF41" w14:textId="02849259"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Prema objedinjenim podacima o </w:t>
      </w:r>
      <w:r w:rsidR="006A40E0" w:rsidRPr="00A94EAE">
        <w:rPr>
          <w:sz w:val="22"/>
          <w:szCs w:val="22"/>
          <w:lang w:val="sr-Latn-RS"/>
        </w:rPr>
        <w:t>primjen</w:t>
      </w:r>
      <w:r w:rsidRPr="00A94EAE">
        <w:rPr>
          <w:sz w:val="22"/>
          <w:szCs w:val="22"/>
          <w:lang w:val="sr-Latn-RS"/>
        </w:rPr>
        <w:t xml:space="preserve">i kod HCC (n = 462), </w:t>
      </w:r>
      <w:r w:rsidR="00C65FD8" w:rsidRPr="00A94EAE">
        <w:rPr>
          <w:sz w:val="22"/>
          <w:szCs w:val="22"/>
          <w:lang w:val="sr-Latn-RS"/>
        </w:rPr>
        <w:t>imunološki</w:t>
      </w:r>
      <w:r w:rsidRPr="00A94EAE">
        <w:rPr>
          <w:sz w:val="22"/>
          <w:szCs w:val="22"/>
          <w:lang w:val="sr-Latn-RS"/>
        </w:rPr>
        <w:t xml:space="preserve"> posredovani osip ili dermatitis (uključujući pemfigoid) javili su se kod 26 (5,6%) pacijenata, uključujući događaje gradusa 3 kod 9 (1,9%) pacijenata, gradusa 4 kod 1 (0,2%) pacijenta. Medijana vremena do početka bila je 25 dana (raspon 2–933 dana). Svi pacijenti su primili sistemske kortikosteroide, a 14 od 26 je primilo terapiju kortikosteroidima u visokim dozama (najmanje 40 mg prednizona ili ekvivalenta dnevno). Jedan pacijent je primao druge imunosupresive. </w:t>
      </w:r>
      <w:r w:rsidR="00024D0F" w:rsidRPr="00A94EAE">
        <w:rPr>
          <w:sz w:val="22"/>
          <w:szCs w:val="22"/>
          <w:lang w:val="sr-Latn-RS"/>
        </w:rPr>
        <w:t>Liječenje</w:t>
      </w:r>
      <w:r w:rsidRPr="00A94EAE">
        <w:rPr>
          <w:sz w:val="22"/>
          <w:szCs w:val="22"/>
          <w:lang w:val="sr-Latn-RS"/>
        </w:rPr>
        <w:t xml:space="preserve"> je trajno prekinuto kod 3 pacijenta. Neželjena dejstva su se povukla kod 19 pacijenata.</w:t>
      </w:r>
    </w:p>
    <w:p w14:paraId="1F310F48" w14:textId="77777777" w:rsidR="0035265A" w:rsidRPr="00A94EAE" w:rsidRDefault="0035265A" w:rsidP="00AC7AEF">
      <w:pPr>
        <w:pStyle w:val="Bodytext40"/>
        <w:shd w:val="clear" w:color="auto" w:fill="auto"/>
        <w:spacing w:before="0" w:line="276" w:lineRule="auto"/>
        <w:jc w:val="both"/>
        <w:rPr>
          <w:rStyle w:val="Bodytext41"/>
          <w:i/>
          <w:iCs/>
          <w:lang w:val="sr-Latn-RS"/>
        </w:rPr>
      </w:pPr>
    </w:p>
    <w:p w14:paraId="38AD8E7E" w14:textId="0B56E237" w:rsidR="002F6364" w:rsidRPr="00A94EAE" w:rsidRDefault="004B48C2" w:rsidP="00AC7AEF">
      <w:pPr>
        <w:pStyle w:val="Bodytext40"/>
        <w:shd w:val="clear" w:color="auto" w:fill="auto"/>
        <w:spacing w:before="0" w:line="276" w:lineRule="auto"/>
        <w:jc w:val="both"/>
        <w:rPr>
          <w:lang w:val="sr-Latn-RS"/>
        </w:rPr>
      </w:pPr>
      <w:r w:rsidRPr="00A94EAE">
        <w:rPr>
          <w:rStyle w:val="Bodytext41"/>
          <w:i/>
          <w:iCs/>
          <w:lang w:val="sr-Latn-RS"/>
        </w:rPr>
        <w:t>Reakcije povezane sa infuzijom</w:t>
      </w:r>
    </w:p>
    <w:p w14:paraId="7540579B" w14:textId="09FDE98B"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U kombinovanoj bazi podataka o </w:t>
      </w:r>
      <w:r w:rsidR="006A40E0" w:rsidRPr="00A94EAE">
        <w:rPr>
          <w:sz w:val="22"/>
          <w:szCs w:val="22"/>
          <w:lang w:val="sr-Latn-RS"/>
        </w:rPr>
        <w:t>bezbjednost</w:t>
      </w:r>
      <w:r w:rsidRPr="00A94EAE">
        <w:rPr>
          <w:sz w:val="22"/>
          <w:szCs w:val="22"/>
          <w:lang w:val="sr-Latn-RS"/>
        </w:rPr>
        <w:t xml:space="preserve">i monoterapije </w:t>
      </w:r>
      <w:r w:rsidR="00024D0F" w:rsidRPr="00A94EAE">
        <w:rPr>
          <w:sz w:val="22"/>
          <w:szCs w:val="22"/>
          <w:lang w:val="sr-Latn-RS"/>
        </w:rPr>
        <w:t>lijek</w:t>
      </w:r>
      <w:r w:rsidRPr="00A94EAE">
        <w:rPr>
          <w:sz w:val="22"/>
          <w:szCs w:val="22"/>
          <w:lang w:val="sr-Latn-RS"/>
        </w:rPr>
        <w:t xml:space="preserve">om IMFINZI, reakcije povezane sa infuzijom javile su se kod </w:t>
      </w:r>
      <w:r w:rsidR="00CB20C0" w:rsidRPr="00A94EAE">
        <w:rPr>
          <w:sz w:val="22"/>
          <w:szCs w:val="22"/>
          <w:lang w:val="sr-Latn-RS"/>
        </w:rPr>
        <w:t xml:space="preserve">55 </w:t>
      </w:r>
      <w:r w:rsidRPr="00A94EAE">
        <w:rPr>
          <w:sz w:val="22"/>
          <w:szCs w:val="22"/>
          <w:lang w:val="sr-Latn-RS"/>
        </w:rPr>
        <w:t>(1,</w:t>
      </w:r>
      <w:r w:rsidR="00CB20C0" w:rsidRPr="00A94EAE">
        <w:rPr>
          <w:sz w:val="22"/>
          <w:szCs w:val="22"/>
          <w:lang w:val="sr-Latn-RS"/>
        </w:rPr>
        <w:t>4</w:t>
      </w:r>
      <w:r w:rsidRPr="00A94EAE">
        <w:rPr>
          <w:sz w:val="22"/>
          <w:szCs w:val="22"/>
          <w:lang w:val="sr-Latn-RS"/>
        </w:rPr>
        <w:t>%) pacijenata, uključujući 3. gradus kod 5 (0,</w:t>
      </w:r>
      <w:r w:rsidR="00CB20C0" w:rsidRPr="00A94EAE">
        <w:rPr>
          <w:sz w:val="22"/>
          <w:szCs w:val="22"/>
          <w:lang w:val="sr-Latn-RS"/>
        </w:rPr>
        <w:t>1</w:t>
      </w:r>
      <w:r w:rsidRPr="00A94EAE">
        <w:rPr>
          <w:sz w:val="22"/>
          <w:szCs w:val="22"/>
          <w:lang w:val="sr-Latn-RS"/>
        </w:rPr>
        <w:t>%) pacijenata. Nije bilo događaja gradusa 4 ili 5.</w:t>
      </w:r>
    </w:p>
    <w:p w14:paraId="406DBB5C" w14:textId="3C39ABDD"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U bazi objedinjenih podataka o </w:t>
      </w:r>
      <w:r w:rsidR="006A40E0" w:rsidRPr="00A94EAE">
        <w:rPr>
          <w:sz w:val="22"/>
          <w:szCs w:val="22"/>
          <w:lang w:val="sr-Latn-RS"/>
        </w:rPr>
        <w:t>bezbjednost</w:t>
      </w:r>
      <w:r w:rsidRPr="00A94EAE">
        <w:rPr>
          <w:sz w:val="22"/>
          <w:szCs w:val="22"/>
          <w:lang w:val="sr-Latn-RS"/>
        </w:rPr>
        <w:t xml:space="preserve">i </w:t>
      </w:r>
      <w:r w:rsidR="00024D0F" w:rsidRPr="00A94EAE">
        <w:rPr>
          <w:sz w:val="22"/>
          <w:szCs w:val="22"/>
          <w:lang w:val="sr-Latn-RS"/>
        </w:rPr>
        <w:t>lijeka</w:t>
      </w:r>
      <w:r w:rsidRPr="00A94EAE">
        <w:rPr>
          <w:sz w:val="22"/>
          <w:szCs w:val="22"/>
          <w:lang w:val="sr-Latn-RS"/>
        </w:rPr>
        <w:t xml:space="preserve"> IMFINZI u kombinaciji sa tremelimumabom (n = 2280), reakcije povezane s infuzijom javile su se kod 45 (2,0%) pacijenata, uključujući događaje gradusa 3 kod 2 (&lt;0,1%) pacijenta. Nije bilo događaja gradusa 4 ili 5.</w:t>
      </w:r>
    </w:p>
    <w:p w14:paraId="7A61109B" w14:textId="77777777" w:rsidR="0035265A" w:rsidRPr="00A94EAE" w:rsidRDefault="0035265A" w:rsidP="00AC7AEF">
      <w:pPr>
        <w:pStyle w:val="Bodytext40"/>
        <w:shd w:val="clear" w:color="auto" w:fill="auto"/>
        <w:spacing w:before="0" w:line="276" w:lineRule="auto"/>
        <w:jc w:val="both"/>
        <w:rPr>
          <w:rStyle w:val="Bodytext41"/>
          <w:i/>
          <w:iCs/>
          <w:lang w:val="sr-Latn-RS"/>
        </w:rPr>
      </w:pPr>
    </w:p>
    <w:p w14:paraId="4CB9A18C" w14:textId="2260E5EA" w:rsidR="002F6364" w:rsidRPr="00A94EAE" w:rsidRDefault="004B48C2" w:rsidP="00AC7AEF">
      <w:pPr>
        <w:pStyle w:val="Bodytext40"/>
        <w:shd w:val="clear" w:color="auto" w:fill="auto"/>
        <w:spacing w:before="0" w:line="276" w:lineRule="auto"/>
        <w:jc w:val="both"/>
        <w:rPr>
          <w:lang w:val="sr-Latn-RS"/>
        </w:rPr>
      </w:pPr>
      <w:r w:rsidRPr="00A94EAE">
        <w:rPr>
          <w:rStyle w:val="Bodytext41"/>
          <w:i/>
          <w:iCs/>
          <w:lang w:val="sr-Latn-RS"/>
        </w:rPr>
        <w:t>Laboratorijske abnormalnosti</w:t>
      </w:r>
    </w:p>
    <w:p w14:paraId="08774BA2" w14:textId="15C7012F"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Kod pacijenata </w:t>
      </w:r>
      <w:r w:rsidR="006A40E0" w:rsidRPr="00A94EAE">
        <w:rPr>
          <w:sz w:val="22"/>
          <w:szCs w:val="22"/>
          <w:lang w:val="sr-Latn-RS"/>
        </w:rPr>
        <w:t>liječe</w:t>
      </w:r>
      <w:r w:rsidRPr="00A94EAE">
        <w:rPr>
          <w:sz w:val="22"/>
          <w:szCs w:val="22"/>
          <w:lang w:val="sr-Latn-RS"/>
        </w:rPr>
        <w:t xml:space="preserve">nih </w:t>
      </w:r>
      <w:r w:rsidR="00024D0F" w:rsidRPr="00A94EAE">
        <w:rPr>
          <w:sz w:val="22"/>
          <w:szCs w:val="22"/>
          <w:lang w:val="sr-Latn-RS"/>
        </w:rPr>
        <w:t>lijek</w:t>
      </w:r>
      <w:r w:rsidRPr="00A94EAE">
        <w:rPr>
          <w:sz w:val="22"/>
          <w:szCs w:val="22"/>
          <w:lang w:val="sr-Latn-RS"/>
        </w:rPr>
        <w:t xml:space="preserve">om durvalumab u monoterapiji, procenti pacijenata kod kojih je došlo do </w:t>
      </w:r>
      <w:r w:rsidR="005427E4" w:rsidRPr="00A94EAE">
        <w:rPr>
          <w:sz w:val="22"/>
          <w:szCs w:val="22"/>
          <w:lang w:val="sr-Latn-RS"/>
        </w:rPr>
        <w:t>pogoršanja u laboratorijskim testovima</w:t>
      </w:r>
      <w:r w:rsidRPr="00A94EAE">
        <w:rPr>
          <w:sz w:val="22"/>
          <w:szCs w:val="22"/>
          <w:lang w:val="sr-Latn-RS"/>
        </w:rPr>
        <w:t xml:space="preserve"> na gradus 3 ili 4 u odnosu na početne </w:t>
      </w:r>
      <w:r w:rsidR="006A40E0" w:rsidRPr="00A94EAE">
        <w:rPr>
          <w:sz w:val="22"/>
          <w:szCs w:val="22"/>
          <w:lang w:val="sr-Latn-RS"/>
        </w:rPr>
        <w:t>vrijednosti</w:t>
      </w:r>
      <w:r w:rsidRPr="00A94EAE">
        <w:rPr>
          <w:sz w:val="22"/>
          <w:szCs w:val="22"/>
          <w:lang w:val="sr-Latn-RS"/>
        </w:rPr>
        <w:t xml:space="preserve"> bili su sl</w:t>
      </w:r>
      <w:r w:rsidR="005427E4" w:rsidRPr="00A94EAE">
        <w:rPr>
          <w:sz w:val="22"/>
          <w:szCs w:val="22"/>
          <w:lang w:val="sr-Latn-RS"/>
        </w:rPr>
        <w:t>j</w:t>
      </w:r>
      <w:r w:rsidRPr="00A94EAE">
        <w:rPr>
          <w:sz w:val="22"/>
          <w:szCs w:val="22"/>
          <w:lang w:val="sr-Latn-RS"/>
        </w:rPr>
        <w:t xml:space="preserve">edeći: </w:t>
      </w:r>
      <w:r w:rsidR="00775A1F" w:rsidRPr="00A94EAE">
        <w:rPr>
          <w:sz w:val="22"/>
          <w:szCs w:val="22"/>
          <w:lang w:val="sr-Latn-RS"/>
        </w:rPr>
        <w:t>3,8</w:t>
      </w:r>
      <w:r w:rsidRPr="00A94EAE">
        <w:rPr>
          <w:sz w:val="22"/>
          <w:szCs w:val="22"/>
          <w:lang w:val="sr-Latn-RS"/>
        </w:rPr>
        <w:t xml:space="preserve">% za povišene </w:t>
      </w:r>
      <w:r w:rsidR="006A40E0" w:rsidRPr="00A94EAE">
        <w:rPr>
          <w:sz w:val="22"/>
          <w:szCs w:val="22"/>
          <w:lang w:val="sr-Latn-RS"/>
        </w:rPr>
        <w:t>vrijednosti</w:t>
      </w:r>
      <w:r w:rsidRPr="00A94EAE">
        <w:rPr>
          <w:sz w:val="22"/>
          <w:szCs w:val="22"/>
          <w:lang w:val="sr-Latn-RS"/>
        </w:rPr>
        <w:t xml:space="preserve"> alanin aminotransferaze, </w:t>
      </w:r>
      <w:r w:rsidR="00775A1F" w:rsidRPr="00A94EAE">
        <w:rPr>
          <w:sz w:val="22"/>
          <w:szCs w:val="22"/>
          <w:lang w:val="sr-Latn-RS"/>
        </w:rPr>
        <w:t>6,1</w:t>
      </w:r>
      <w:r w:rsidRPr="00A94EAE">
        <w:rPr>
          <w:sz w:val="22"/>
          <w:szCs w:val="22"/>
          <w:lang w:val="sr-Latn-RS"/>
        </w:rPr>
        <w:t xml:space="preserve">% za povišene </w:t>
      </w:r>
      <w:r w:rsidR="006A40E0" w:rsidRPr="00A94EAE">
        <w:rPr>
          <w:sz w:val="22"/>
          <w:szCs w:val="22"/>
          <w:lang w:val="sr-Latn-RS"/>
        </w:rPr>
        <w:t>vrijednosti</w:t>
      </w:r>
      <w:r w:rsidRPr="00A94EAE">
        <w:rPr>
          <w:sz w:val="22"/>
          <w:szCs w:val="22"/>
          <w:lang w:val="sr-Latn-RS"/>
        </w:rPr>
        <w:t xml:space="preserve"> aspartat aminotransferaze, 0,</w:t>
      </w:r>
      <w:r w:rsidR="00775A1F" w:rsidRPr="00A94EAE">
        <w:rPr>
          <w:sz w:val="22"/>
          <w:szCs w:val="22"/>
          <w:lang w:val="sr-Latn-RS"/>
        </w:rPr>
        <w:t>9</w:t>
      </w:r>
      <w:r w:rsidRPr="00A94EAE">
        <w:rPr>
          <w:sz w:val="22"/>
          <w:szCs w:val="22"/>
          <w:lang w:val="sr-Latn-RS"/>
        </w:rPr>
        <w:t xml:space="preserve">% za povišene </w:t>
      </w:r>
      <w:r w:rsidR="006A40E0" w:rsidRPr="00A94EAE">
        <w:rPr>
          <w:sz w:val="22"/>
          <w:szCs w:val="22"/>
          <w:lang w:val="sr-Latn-RS"/>
        </w:rPr>
        <w:t>vrijednosti</w:t>
      </w:r>
      <w:r w:rsidRPr="00A94EAE">
        <w:rPr>
          <w:sz w:val="22"/>
          <w:szCs w:val="22"/>
          <w:lang w:val="sr-Latn-RS"/>
        </w:rPr>
        <w:t xml:space="preserve"> kreatinina u krvi, 5,</w:t>
      </w:r>
      <w:r w:rsidR="00775A1F" w:rsidRPr="00A94EAE">
        <w:rPr>
          <w:sz w:val="22"/>
          <w:szCs w:val="22"/>
          <w:lang w:val="sr-Latn-RS"/>
        </w:rPr>
        <w:t>4</w:t>
      </w:r>
      <w:r w:rsidRPr="00A94EAE">
        <w:rPr>
          <w:sz w:val="22"/>
          <w:szCs w:val="22"/>
          <w:lang w:val="sr-Latn-RS"/>
        </w:rPr>
        <w:t xml:space="preserve">% za povišene </w:t>
      </w:r>
      <w:r w:rsidR="006A40E0" w:rsidRPr="00A94EAE">
        <w:rPr>
          <w:sz w:val="22"/>
          <w:szCs w:val="22"/>
          <w:lang w:val="sr-Latn-RS"/>
        </w:rPr>
        <w:t>vrijednosti</w:t>
      </w:r>
      <w:r w:rsidRPr="00A94EAE">
        <w:rPr>
          <w:sz w:val="22"/>
          <w:szCs w:val="22"/>
          <w:lang w:val="sr-Latn-RS"/>
        </w:rPr>
        <w:t xml:space="preserve"> amilaze i </w:t>
      </w:r>
      <w:r w:rsidR="00775A1F" w:rsidRPr="00A94EAE">
        <w:rPr>
          <w:sz w:val="22"/>
          <w:szCs w:val="22"/>
          <w:lang w:val="sr-Latn-RS"/>
        </w:rPr>
        <w:t>8,4</w:t>
      </w:r>
      <w:r w:rsidRPr="00A94EAE">
        <w:rPr>
          <w:sz w:val="22"/>
          <w:szCs w:val="22"/>
          <w:lang w:val="sr-Latn-RS"/>
        </w:rPr>
        <w:t xml:space="preserve">% za povišene </w:t>
      </w:r>
      <w:r w:rsidR="006A40E0" w:rsidRPr="00A94EAE">
        <w:rPr>
          <w:sz w:val="22"/>
          <w:szCs w:val="22"/>
          <w:lang w:val="sr-Latn-RS"/>
        </w:rPr>
        <w:t>vrijednosti</w:t>
      </w:r>
      <w:r w:rsidRPr="00A94EAE">
        <w:rPr>
          <w:sz w:val="22"/>
          <w:szCs w:val="22"/>
          <w:lang w:val="sr-Latn-RS"/>
        </w:rPr>
        <w:t xml:space="preserve"> lipaze. Ud</w:t>
      </w:r>
      <w:r w:rsidR="00204D20" w:rsidRPr="00A94EAE">
        <w:rPr>
          <w:sz w:val="22"/>
          <w:szCs w:val="22"/>
          <w:lang w:val="sr-Latn-RS"/>
        </w:rPr>
        <w:t>i</w:t>
      </w:r>
      <w:r w:rsidRPr="00A94EAE">
        <w:rPr>
          <w:sz w:val="22"/>
          <w:szCs w:val="22"/>
          <w:lang w:val="sr-Latn-RS"/>
        </w:rPr>
        <w:t xml:space="preserve">o pacijenata kod kojih je početna </w:t>
      </w:r>
      <w:r w:rsidR="0003412E" w:rsidRPr="00A94EAE">
        <w:rPr>
          <w:sz w:val="22"/>
          <w:szCs w:val="22"/>
          <w:lang w:val="sr-Latn-RS"/>
        </w:rPr>
        <w:t>vrijednost</w:t>
      </w:r>
      <w:r w:rsidRPr="00A94EAE">
        <w:rPr>
          <w:sz w:val="22"/>
          <w:szCs w:val="22"/>
          <w:lang w:val="sr-Latn-RS"/>
        </w:rPr>
        <w:t xml:space="preserve"> TSH koja je bila &lt;ULN svakog gradusa &gt; ULN bio je </w:t>
      </w:r>
      <w:r w:rsidR="00775A1F" w:rsidRPr="00A94EAE">
        <w:rPr>
          <w:sz w:val="22"/>
          <w:szCs w:val="22"/>
          <w:lang w:val="sr-Latn-RS"/>
        </w:rPr>
        <w:t>19,3</w:t>
      </w:r>
      <w:r w:rsidRPr="00A94EAE">
        <w:rPr>
          <w:sz w:val="22"/>
          <w:szCs w:val="22"/>
          <w:lang w:val="sr-Latn-RS"/>
        </w:rPr>
        <w:t xml:space="preserve">% a onih kod kojih je početna </w:t>
      </w:r>
      <w:r w:rsidR="0003412E" w:rsidRPr="00A94EAE">
        <w:rPr>
          <w:sz w:val="22"/>
          <w:szCs w:val="22"/>
          <w:lang w:val="sr-Latn-RS"/>
        </w:rPr>
        <w:t>vrijednost</w:t>
      </w:r>
      <w:r w:rsidRPr="00A94EAE">
        <w:rPr>
          <w:sz w:val="22"/>
          <w:szCs w:val="22"/>
          <w:lang w:val="sr-Latn-RS"/>
        </w:rPr>
        <w:t xml:space="preserve"> TSH koja je bila &gt; LLN pala svakog gradusa na &lt;LLN bio je </w:t>
      </w:r>
      <w:r w:rsidR="00775A1F" w:rsidRPr="00A94EAE">
        <w:rPr>
          <w:sz w:val="22"/>
          <w:szCs w:val="22"/>
          <w:lang w:val="sr-Latn-RS"/>
        </w:rPr>
        <w:t>17,5</w:t>
      </w:r>
      <w:r w:rsidRPr="00A94EAE">
        <w:rPr>
          <w:sz w:val="22"/>
          <w:szCs w:val="22"/>
          <w:lang w:val="sr-Latn-RS"/>
        </w:rPr>
        <w:t>%.</w:t>
      </w:r>
    </w:p>
    <w:p w14:paraId="639D3C2C" w14:textId="0E851842"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Kod pacijenata </w:t>
      </w:r>
      <w:r w:rsidR="006A40E0" w:rsidRPr="00A94EAE">
        <w:rPr>
          <w:sz w:val="22"/>
          <w:szCs w:val="22"/>
          <w:lang w:val="sr-Latn-RS"/>
        </w:rPr>
        <w:t>liječe</w:t>
      </w:r>
      <w:r w:rsidRPr="00A94EAE">
        <w:rPr>
          <w:sz w:val="22"/>
          <w:szCs w:val="22"/>
          <w:lang w:val="sr-Latn-RS"/>
        </w:rPr>
        <w:t xml:space="preserve">nih </w:t>
      </w:r>
      <w:r w:rsidR="00024D0F" w:rsidRPr="00A94EAE">
        <w:rPr>
          <w:sz w:val="22"/>
          <w:szCs w:val="22"/>
          <w:lang w:val="sr-Latn-RS"/>
        </w:rPr>
        <w:t>lijek</w:t>
      </w:r>
      <w:r w:rsidRPr="00A94EAE">
        <w:rPr>
          <w:sz w:val="22"/>
          <w:szCs w:val="22"/>
          <w:lang w:val="sr-Latn-RS"/>
        </w:rPr>
        <w:t xml:space="preserve">om durvalumab u kombinaciji s hemioterapijom, procenti pacijenata kod kojih je došlo do </w:t>
      </w:r>
      <w:r w:rsidR="005427E4" w:rsidRPr="00A94EAE">
        <w:rPr>
          <w:sz w:val="22"/>
          <w:szCs w:val="22"/>
          <w:lang w:val="sr-Latn-RS"/>
        </w:rPr>
        <w:t xml:space="preserve">do pogoršanja u laboratorijskim testovima </w:t>
      </w:r>
      <w:r w:rsidRPr="00A94EAE">
        <w:rPr>
          <w:sz w:val="22"/>
          <w:szCs w:val="22"/>
          <w:lang w:val="sr-Latn-RS"/>
        </w:rPr>
        <w:t xml:space="preserve">na gradus 3 ili 4 u odnosu na početne </w:t>
      </w:r>
      <w:r w:rsidR="006A40E0" w:rsidRPr="00A94EAE">
        <w:rPr>
          <w:sz w:val="22"/>
          <w:szCs w:val="22"/>
          <w:lang w:val="sr-Latn-RS"/>
        </w:rPr>
        <w:t>vrijednosti</w:t>
      </w:r>
      <w:r w:rsidRPr="00A94EAE">
        <w:rPr>
          <w:sz w:val="22"/>
          <w:szCs w:val="22"/>
          <w:lang w:val="sr-Latn-RS"/>
        </w:rPr>
        <w:t xml:space="preserve"> bili su sl</w:t>
      </w:r>
      <w:r w:rsidR="005427E4" w:rsidRPr="00A94EAE">
        <w:rPr>
          <w:sz w:val="22"/>
          <w:szCs w:val="22"/>
          <w:lang w:val="sr-Latn-RS"/>
        </w:rPr>
        <w:t>j</w:t>
      </w:r>
      <w:r w:rsidRPr="00A94EAE">
        <w:rPr>
          <w:sz w:val="22"/>
          <w:szCs w:val="22"/>
          <w:lang w:val="sr-Latn-RS"/>
        </w:rPr>
        <w:t xml:space="preserve">edeći: 6,4% za povišene </w:t>
      </w:r>
      <w:r w:rsidR="006A40E0" w:rsidRPr="00A94EAE">
        <w:rPr>
          <w:sz w:val="22"/>
          <w:szCs w:val="22"/>
          <w:lang w:val="sr-Latn-RS"/>
        </w:rPr>
        <w:t>vrijednosti</w:t>
      </w:r>
      <w:r w:rsidRPr="00A94EAE">
        <w:rPr>
          <w:sz w:val="22"/>
          <w:szCs w:val="22"/>
          <w:lang w:val="sr-Latn-RS"/>
        </w:rPr>
        <w:t xml:space="preserve"> alanin aminotransferaze, 6,5% za povišene </w:t>
      </w:r>
      <w:r w:rsidR="006A40E0" w:rsidRPr="00A94EAE">
        <w:rPr>
          <w:sz w:val="22"/>
          <w:szCs w:val="22"/>
          <w:lang w:val="sr-Latn-RS"/>
        </w:rPr>
        <w:t>vrijednosti</w:t>
      </w:r>
      <w:r w:rsidRPr="00A94EAE">
        <w:rPr>
          <w:sz w:val="22"/>
          <w:szCs w:val="22"/>
          <w:lang w:val="sr-Latn-RS"/>
        </w:rPr>
        <w:t xml:space="preserve"> aspartat aminotransferaze, 4,2% za povišene </w:t>
      </w:r>
      <w:r w:rsidR="006A40E0" w:rsidRPr="00A94EAE">
        <w:rPr>
          <w:sz w:val="22"/>
          <w:szCs w:val="22"/>
          <w:lang w:val="sr-Latn-RS"/>
        </w:rPr>
        <w:t>vrijednosti</w:t>
      </w:r>
      <w:r w:rsidRPr="00A94EAE">
        <w:rPr>
          <w:sz w:val="22"/>
          <w:szCs w:val="22"/>
          <w:lang w:val="sr-Latn-RS"/>
        </w:rPr>
        <w:t xml:space="preserve"> kreatinina u krvi, 6,4% za povišene </w:t>
      </w:r>
      <w:r w:rsidR="006A40E0" w:rsidRPr="00A94EAE">
        <w:rPr>
          <w:sz w:val="22"/>
          <w:szCs w:val="22"/>
          <w:lang w:val="sr-Latn-RS"/>
        </w:rPr>
        <w:t>vrijednosti</w:t>
      </w:r>
      <w:r w:rsidRPr="00A94EAE">
        <w:rPr>
          <w:sz w:val="22"/>
          <w:szCs w:val="22"/>
          <w:lang w:val="sr-Latn-RS"/>
        </w:rPr>
        <w:t xml:space="preserve"> amilaze i 11,7% za povišene </w:t>
      </w:r>
      <w:r w:rsidR="006A40E0" w:rsidRPr="00A94EAE">
        <w:rPr>
          <w:sz w:val="22"/>
          <w:szCs w:val="22"/>
          <w:lang w:val="sr-Latn-RS"/>
        </w:rPr>
        <w:t>vrijednosti</w:t>
      </w:r>
      <w:r w:rsidRPr="00A94EAE">
        <w:rPr>
          <w:sz w:val="22"/>
          <w:szCs w:val="22"/>
          <w:lang w:val="sr-Latn-RS"/>
        </w:rPr>
        <w:t xml:space="preserve"> lipaze. Ud</w:t>
      </w:r>
      <w:r w:rsidR="00204D20" w:rsidRPr="00A94EAE">
        <w:rPr>
          <w:sz w:val="22"/>
          <w:szCs w:val="22"/>
          <w:lang w:val="sr-Latn-RS"/>
        </w:rPr>
        <w:t>i</w:t>
      </w:r>
      <w:r w:rsidRPr="00A94EAE">
        <w:rPr>
          <w:sz w:val="22"/>
          <w:szCs w:val="22"/>
          <w:lang w:val="sr-Latn-RS"/>
        </w:rPr>
        <w:t xml:space="preserve">o pacijenata kod kojih je početna </w:t>
      </w:r>
      <w:r w:rsidR="0003412E" w:rsidRPr="00A94EAE">
        <w:rPr>
          <w:sz w:val="22"/>
          <w:szCs w:val="22"/>
          <w:lang w:val="sr-Latn-RS"/>
        </w:rPr>
        <w:t>vrijednost</w:t>
      </w:r>
      <w:r w:rsidRPr="00A94EAE">
        <w:rPr>
          <w:sz w:val="22"/>
          <w:szCs w:val="22"/>
          <w:lang w:val="sr-Latn-RS"/>
        </w:rPr>
        <w:t xml:space="preserve"> TSH koja je bila &lt;ULN svakog gradusa &gt; ULN bio je 20,3%, a onih kod kojih je početna </w:t>
      </w:r>
      <w:r w:rsidR="0003412E" w:rsidRPr="00A94EAE">
        <w:rPr>
          <w:sz w:val="22"/>
          <w:szCs w:val="22"/>
          <w:lang w:val="sr-Latn-RS"/>
        </w:rPr>
        <w:t>vrijednost</w:t>
      </w:r>
      <w:r w:rsidRPr="00A94EAE">
        <w:rPr>
          <w:sz w:val="22"/>
          <w:szCs w:val="22"/>
          <w:lang w:val="sr-Latn-RS"/>
        </w:rPr>
        <w:t xml:space="preserve"> TSH koja je bila &gt; LLN pala svakog gradusa na &lt;LLN bio je 24,1%.</w:t>
      </w:r>
    </w:p>
    <w:p w14:paraId="221A5846" w14:textId="18D80A62"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Kod pacijenata </w:t>
      </w:r>
      <w:r w:rsidR="006A40E0" w:rsidRPr="00A94EAE">
        <w:rPr>
          <w:sz w:val="22"/>
          <w:szCs w:val="22"/>
          <w:lang w:val="sr-Latn-RS"/>
        </w:rPr>
        <w:t>liječe</w:t>
      </w:r>
      <w:r w:rsidRPr="00A94EAE">
        <w:rPr>
          <w:sz w:val="22"/>
          <w:szCs w:val="22"/>
          <w:lang w:val="sr-Latn-RS"/>
        </w:rPr>
        <w:t xml:space="preserve">nih </w:t>
      </w:r>
      <w:r w:rsidR="00024D0F" w:rsidRPr="00A94EAE">
        <w:rPr>
          <w:sz w:val="22"/>
          <w:szCs w:val="22"/>
          <w:lang w:val="sr-Latn-RS"/>
        </w:rPr>
        <w:t>lijek</w:t>
      </w:r>
      <w:r w:rsidRPr="00A94EAE">
        <w:rPr>
          <w:sz w:val="22"/>
          <w:szCs w:val="22"/>
          <w:lang w:val="sr-Latn-RS"/>
        </w:rPr>
        <w:t xml:space="preserve">om IMFINZI u kombinaciji sa tremelimumabom i hemioterapijom na bazi platine, procenti pacijenata kod kojih je došlo do promene laboratorijskih abnormalnosti na gradus 3 ili 4 u odnosu na početne </w:t>
      </w:r>
      <w:r w:rsidR="006A40E0" w:rsidRPr="00A94EAE">
        <w:rPr>
          <w:sz w:val="22"/>
          <w:szCs w:val="22"/>
          <w:lang w:val="sr-Latn-RS"/>
        </w:rPr>
        <w:t>vrijednosti</w:t>
      </w:r>
      <w:r w:rsidRPr="00A94EAE">
        <w:rPr>
          <w:sz w:val="22"/>
          <w:szCs w:val="22"/>
          <w:lang w:val="sr-Latn-RS"/>
        </w:rPr>
        <w:t xml:space="preserve"> bili su sledeći: 6,2% za povišene </w:t>
      </w:r>
      <w:r w:rsidR="006A40E0" w:rsidRPr="00A94EAE">
        <w:rPr>
          <w:sz w:val="22"/>
          <w:szCs w:val="22"/>
          <w:lang w:val="sr-Latn-RS"/>
        </w:rPr>
        <w:t>vrijednosti</w:t>
      </w:r>
      <w:r w:rsidRPr="00A94EAE">
        <w:rPr>
          <w:sz w:val="22"/>
          <w:szCs w:val="22"/>
          <w:lang w:val="sr-Latn-RS"/>
        </w:rPr>
        <w:t xml:space="preserve"> alanin aminotransferaze, </w:t>
      </w:r>
      <w:r w:rsidRPr="00A94EAE">
        <w:rPr>
          <w:sz w:val="22"/>
          <w:szCs w:val="22"/>
          <w:lang w:val="sr-Latn-RS"/>
        </w:rPr>
        <w:lastRenderedPageBreak/>
        <w:t xml:space="preserve">5,2% za povišene </w:t>
      </w:r>
      <w:r w:rsidR="006A40E0" w:rsidRPr="00A94EAE">
        <w:rPr>
          <w:sz w:val="22"/>
          <w:szCs w:val="22"/>
          <w:lang w:val="sr-Latn-RS"/>
        </w:rPr>
        <w:t>vrijednosti</w:t>
      </w:r>
      <w:r w:rsidRPr="00A94EAE">
        <w:rPr>
          <w:sz w:val="22"/>
          <w:szCs w:val="22"/>
          <w:lang w:val="sr-Latn-RS"/>
        </w:rPr>
        <w:t xml:space="preserve"> aspartat aminotransferaze, 4,0% za povišene </w:t>
      </w:r>
      <w:r w:rsidR="006A40E0" w:rsidRPr="00A94EAE">
        <w:rPr>
          <w:sz w:val="22"/>
          <w:szCs w:val="22"/>
          <w:lang w:val="sr-Latn-RS"/>
        </w:rPr>
        <w:t>vrijednosti</w:t>
      </w:r>
      <w:r w:rsidRPr="00A94EAE">
        <w:rPr>
          <w:sz w:val="22"/>
          <w:szCs w:val="22"/>
          <w:lang w:val="sr-Latn-RS"/>
        </w:rPr>
        <w:t xml:space="preserve"> kreatinina u krvi, 9,4% za povišene </w:t>
      </w:r>
      <w:r w:rsidR="006A40E0" w:rsidRPr="00A94EAE">
        <w:rPr>
          <w:sz w:val="22"/>
          <w:szCs w:val="22"/>
          <w:lang w:val="sr-Latn-RS"/>
        </w:rPr>
        <w:t>vrijednosti</w:t>
      </w:r>
      <w:r w:rsidRPr="00A94EAE">
        <w:rPr>
          <w:sz w:val="22"/>
          <w:szCs w:val="22"/>
          <w:lang w:val="sr-Latn-RS"/>
        </w:rPr>
        <w:t xml:space="preserve"> amilaze i 13,6% za povišene </w:t>
      </w:r>
      <w:r w:rsidR="006A40E0" w:rsidRPr="00A94EAE">
        <w:rPr>
          <w:sz w:val="22"/>
          <w:szCs w:val="22"/>
          <w:lang w:val="sr-Latn-RS"/>
        </w:rPr>
        <w:t>vrijednosti</w:t>
      </w:r>
      <w:r w:rsidRPr="00A94EAE">
        <w:rPr>
          <w:sz w:val="22"/>
          <w:szCs w:val="22"/>
          <w:lang w:val="sr-Latn-RS"/>
        </w:rPr>
        <w:t xml:space="preserve"> lipaze. Ud</w:t>
      </w:r>
      <w:r w:rsidR="00204D20" w:rsidRPr="00A94EAE">
        <w:rPr>
          <w:sz w:val="22"/>
          <w:szCs w:val="22"/>
          <w:lang w:val="sr-Latn-RS"/>
        </w:rPr>
        <w:t>i</w:t>
      </w:r>
      <w:r w:rsidRPr="00A94EAE">
        <w:rPr>
          <w:sz w:val="22"/>
          <w:szCs w:val="22"/>
          <w:lang w:val="sr-Latn-RS"/>
        </w:rPr>
        <w:t xml:space="preserve">o pacijenata kod kojih je početna </w:t>
      </w:r>
      <w:r w:rsidR="0003412E" w:rsidRPr="00A94EAE">
        <w:rPr>
          <w:sz w:val="22"/>
          <w:szCs w:val="22"/>
          <w:lang w:val="sr-Latn-RS"/>
        </w:rPr>
        <w:t>vrijednost</w:t>
      </w:r>
      <w:r w:rsidRPr="00A94EAE">
        <w:rPr>
          <w:sz w:val="22"/>
          <w:szCs w:val="22"/>
          <w:lang w:val="sr-Latn-RS"/>
        </w:rPr>
        <w:t xml:space="preserve"> TSH koja je bila &lt;ULN porasla na &gt;ULN bio je 24,8%, a onih kod kojih je početna </w:t>
      </w:r>
      <w:r w:rsidR="0003412E" w:rsidRPr="00A94EAE">
        <w:rPr>
          <w:sz w:val="22"/>
          <w:szCs w:val="22"/>
          <w:lang w:val="sr-Latn-RS"/>
        </w:rPr>
        <w:t>vrijednost</w:t>
      </w:r>
      <w:r w:rsidRPr="00A94EAE">
        <w:rPr>
          <w:sz w:val="22"/>
          <w:szCs w:val="22"/>
          <w:lang w:val="sr-Latn-RS"/>
        </w:rPr>
        <w:t xml:space="preserve"> TSH koja je bila &gt;LLN pala na &lt;LLN bio je 32,9%.</w:t>
      </w:r>
    </w:p>
    <w:p w14:paraId="67B94BAC" w14:textId="5C19267C"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Kod pacijenata </w:t>
      </w:r>
      <w:r w:rsidR="006A40E0" w:rsidRPr="00A94EAE">
        <w:rPr>
          <w:sz w:val="22"/>
          <w:szCs w:val="22"/>
          <w:lang w:val="sr-Latn-RS"/>
        </w:rPr>
        <w:t>liječe</w:t>
      </w:r>
      <w:r w:rsidRPr="00A94EAE">
        <w:rPr>
          <w:sz w:val="22"/>
          <w:szCs w:val="22"/>
          <w:lang w:val="sr-Latn-RS"/>
        </w:rPr>
        <w:t xml:space="preserve">nih </w:t>
      </w:r>
      <w:r w:rsidR="00024D0F" w:rsidRPr="00A94EAE">
        <w:rPr>
          <w:sz w:val="22"/>
          <w:szCs w:val="22"/>
          <w:lang w:val="sr-Latn-RS"/>
        </w:rPr>
        <w:t>lijek</w:t>
      </w:r>
      <w:r w:rsidRPr="00A94EAE">
        <w:rPr>
          <w:sz w:val="22"/>
          <w:szCs w:val="22"/>
          <w:lang w:val="sr-Latn-RS"/>
        </w:rPr>
        <w:t xml:space="preserve">om IMFINZI u kombinaciji sa tremelimumabom, procenti pacijenata kod kojih je došlo do promene laboratorijskih abnormalnosti na gradus 3 ili 4 u odnosu na početne </w:t>
      </w:r>
      <w:r w:rsidR="006A40E0" w:rsidRPr="00A94EAE">
        <w:rPr>
          <w:sz w:val="22"/>
          <w:szCs w:val="22"/>
          <w:lang w:val="sr-Latn-RS"/>
        </w:rPr>
        <w:t>vrijednosti</w:t>
      </w:r>
      <w:r w:rsidRPr="00A94EAE">
        <w:rPr>
          <w:sz w:val="22"/>
          <w:szCs w:val="22"/>
          <w:lang w:val="sr-Latn-RS"/>
        </w:rPr>
        <w:t xml:space="preserve"> bili su sledeći: 5,1% za povišene </w:t>
      </w:r>
      <w:r w:rsidR="006A40E0" w:rsidRPr="00A94EAE">
        <w:rPr>
          <w:sz w:val="22"/>
          <w:szCs w:val="22"/>
          <w:lang w:val="sr-Latn-RS"/>
        </w:rPr>
        <w:t>vrijednosti</w:t>
      </w:r>
      <w:r w:rsidRPr="00A94EAE">
        <w:rPr>
          <w:sz w:val="22"/>
          <w:szCs w:val="22"/>
          <w:lang w:val="sr-Latn-RS"/>
        </w:rPr>
        <w:t xml:space="preserve"> alanin aminotransferaze, 5,8% za aspartat aminotransferazu, 1,0% za povišene </w:t>
      </w:r>
      <w:r w:rsidR="006A40E0" w:rsidRPr="00A94EAE">
        <w:rPr>
          <w:sz w:val="22"/>
          <w:szCs w:val="22"/>
          <w:lang w:val="sr-Latn-RS"/>
        </w:rPr>
        <w:t>vrijednosti</w:t>
      </w:r>
      <w:r w:rsidRPr="00A94EAE">
        <w:rPr>
          <w:sz w:val="22"/>
          <w:szCs w:val="22"/>
          <w:lang w:val="sr-Latn-RS"/>
        </w:rPr>
        <w:t xml:space="preserve"> kreatinina u krvi, 5,9% za povišene </w:t>
      </w:r>
      <w:r w:rsidR="006A40E0" w:rsidRPr="00A94EAE">
        <w:rPr>
          <w:sz w:val="22"/>
          <w:szCs w:val="22"/>
          <w:lang w:val="sr-Latn-RS"/>
        </w:rPr>
        <w:t>vrijednosti</w:t>
      </w:r>
      <w:r w:rsidRPr="00A94EAE">
        <w:rPr>
          <w:sz w:val="22"/>
          <w:szCs w:val="22"/>
          <w:lang w:val="sr-Latn-RS"/>
        </w:rPr>
        <w:t xml:space="preserve"> amilaze i 11,3% za povišene </w:t>
      </w:r>
      <w:r w:rsidR="006A40E0" w:rsidRPr="00A94EAE">
        <w:rPr>
          <w:sz w:val="22"/>
          <w:szCs w:val="22"/>
          <w:lang w:val="sr-Latn-RS"/>
        </w:rPr>
        <w:t>vrijednosti</w:t>
      </w:r>
      <w:r w:rsidRPr="00A94EAE">
        <w:rPr>
          <w:sz w:val="22"/>
          <w:szCs w:val="22"/>
          <w:lang w:val="sr-Latn-RS"/>
        </w:rPr>
        <w:t xml:space="preserve"> lipaze. Ud</w:t>
      </w:r>
      <w:r w:rsidR="00204D20" w:rsidRPr="00A94EAE">
        <w:rPr>
          <w:sz w:val="22"/>
          <w:szCs w:val="22"/>
          <w:lang w:val="sr-Latn-RS"/>
        </w:rPr>
        <w:t>i</w:t>
      </w:r>
      <w:r w:rsidRPr="00A94EAE">
        <w:rPr>
          <w:sz w:val="22"/>
          <w:szCs w:val="22"/>
          <w:lang w:val="sr-Latn-RS"/>
        </w:rPr>
        <w:t xml:space="preserve">o pacijenata kod kojih je početna </w:t>
      </w:r>
      <w:r w:rsidR="0003412E" w:rsidRPr="00A94EAE">
        <w:rPr>
          <w:sz w:val="22"/>
          <w:szCs w:val="22"/>
          <w:lang w:val="sr-Latn-RS"/>
        </w:rPr>
        <w:t>vrijednost</w:t>
      </w:r>
      <w:r w:rsidRPr="00A94EAE">
        <w:rPr>
          <w:sz w:val="22"/>
          <w:szCs w:val="22"/>
          <w:lang w:val="sr-Latn-RS"/>
        </w:rPr>
        <w:t xml:space="preserve"> TSH koja je bila &lt;ULN porasla na &gt; ULN bio je 4,2% a onih kod kojih je početna </w:t>
      </w:r>
      <w:r w:rsidR="0003412E" w:rsidRPr="00A94EAE">
        <w:rPr>
          <w:sz w:val="22"/>
          <w:szCs w:val="22"/>
          <w:lang w:val="sr-Latn-RS"/>
        </w:rPr>
        <w:t>vrijednost</w:t>
      </w:r>
      <w:r w:rsidRPr="00A94EAE">
        <w:rPr>
          <w:sz w:val="22"/>
          <w:szCs w:val="22"/>
          <w:lang w:val="sr-Latn-RS"/>
        </w:rPr>
        <w:t xml:space="preserve"> TSH koja je bila &gt; LLN pala na &lt;LLN bio je 17,2%.</w:t>
      </w:r>
    </w:p>
    <w:p w14:paraId="4BE64C2C" w14:textId="77777777" w:rsidR="0035265A" w:rsidRPr="00A94EAE" w:rsidRDefault="0035265A" w:rsidP="00AC7AEF">
      <w:pPr>
        <w:pStyle w:val="Bodytext20"/>
        <w:shd w:val="clear" w:color="auto" w:fill="auto"/>
        <w:spacing w:before="0" w:after="0" w:line="276" w:lineRule="auto"/>
        <w:ind w:firstLine="0"/>
        <w:rPr>
          <w:sz w:val="22"/>
          <w:szCs w:val="22"/>
          <w:lang w:val="sr-Latn-RS"/>
        </w:rPr>
      </w:pPr>
    </w:p>
    <w:p w14:paraId="4A98E1F2" w14:textId="77777777"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Imunogenost</w:t>
      </w:r>
    </w:p>
    <w:p w14:paraId="6620E04C" w14:textId="5C66246E"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Imunogenost </w:t>
      </w:r>
      <w:r w:rsidR="00024D0F" w:rsidRPr="00A94EAE">
        <w:rPr>
          <w:sz w:val="22"/>
          <w:szCs w:val="22"/>
          <w:lang w:val="sr-Latn-RS"/>
        </w:rPr>
        <w:t>lijeka</w:t>
      </w:r>
      <w:r w:rsidRPr="00A94EAE">
        <w:rPr>
          <w:sz w:val="22"/>
          <w:szCs w:val="22"/>
          <w:lang w:val="sr-Latn-RS"/>
        </w:rPr>
        <w:t xml:space="preserve"> IMFINZI u monoterapiji zasniva se na objedinjenim podacima </w:t>
      </w:r>
      <w:r w:rsidR="00775A1F" w:rsidRPr="00A94EAE">
        <w:rPr>
          <w:sz w:val="22"/>
          <w:szCs w:val="22"/>
          <w:lang w:val="sr-Latn-RS"/>
        </w:rPr>
        <w:t xml:space="preserve">3069 </w:t>
      </w:r>
      <w:r w:rsidRPr="00A94EAE">
        <w:rPr>
          <w:sz w:val="22"/>
          <w:szCs w:val="22"/>
          <w:lang w:val="sr-Latn-RS"/>
        </w:rPr>
        <w:t xml:space="preserve">pacijenata </w:t>
      </w:r>
      <w:r w:rsidR="006A40E0" w:rsidRPr="00A94EAE">
        <w:rPr>
          <w:sz w:val="22"/>
          <w:szCs w:val="22"/>
          <w:lang w:val="sr-Latn-RS"/>
        </w:rPr>
        <w:t>liječe</w:t>
      </w:r>
      <w:r w:rsidRPr="00A94EAE">
        <w:rPr>
          <w:sz w:val="22"/>
          <w:szCs w:val="22"/>
          <w:lang w:val="sr-Latn-RS"/>
        </w:rPr>
        <w:t xml:space="preserve">nih </w:t>
      </w:r>
      <w:r w:rsidR="00024D0F" w:rsidRPr="00A94EAE">
        <w:rPr>
          <w:sz w:val="22"/>
          <w:szCs w:val="22"/>
          <w:lang w:val="sr-Latn-RS"/>
        </w:rPr>
        <w:t>lijek</w:t>
      </w:r>
      <w:r w:rsidRPr="00A94EAE">
        <w:rPr>
          <w:sz w:val="22"/>
          <w:szCs w:val="22"/>
          <w:lang w:val="sr-Latn-RS"/>
        </w:rPr>
        <w:t xml:space="preserve">om IMFINZI 10 mg/kg na 2 </w:t>
      </w:r>
      <w:r w:rsidR="005B0F3C" w:rsidRPr="00A94EAE">
        <w:rPr>
          <w:sz w:val="22"/>
          <w:szCs w:val="22"/>
          <w:lang w:val="sr-Latn-RS"/>
        </w:rPr>
        <w:t>nedjelj</w:t>
      </w:r>
      <w:r w:rsidRPr="00A94EAE">
        <w:rPr>
          <w:sz w:val="22"/>
          <w:szCs w:val="22"/>
          <w:lang w:val="sr-Latn-RS"/>
        </w:rPr>
        <w:t xml:space="preserve">e ili 20 mg/kg na svake 4 </w:t>
      </w:r>
      <w:r w:rsidR="005B0F3C" w:rsidRPr="00A94EAE">
        <w:rPr>
          <w:sz w:val="22"/>
          <w:szCs w:val="22"/>
          <w:lang w:val="sr-Latn-RS"/>
        </w:rPr>
        <w:t>nedjelj</w:t>
      </w:r>
      <w:r w:rsidRPr="00A94EAE">
        <w:rPr>
          <w:sz w:val="22"/>
          <w:szCs w:val="22"/>
          <w:lang w:val="sr-Latn-RS"/>
        </w:rPr>
        <w:t>e kao jedini agens i kod kojih se može procenjivati prisustvo antit</w:t>
      </w:r>
      <w:r w:rsidR="005427E4" w:rsidRPr="00A94EAE">
        <w:rPr>
          <w:sz w:val="22"/>
          <w:szCs w:val="22"/>
          <w:lang w:val="sr-Latn-RS"/>
        </w:rPr>
        <w:t>ij</w:t>
      </w:r>
      <w:r w:rsidRPr="00A94EAE">
        <w:rPr>
          <w:sz w:val="22"/>
          <w:szCs w:val="22"/>
          <w:lang w:val="sr-Latn-RS"/>
        </w:rPr>
        <w:t xml:space="preserve">ela na </w:t>
      </w:r>
      <w:r w:rsidR="00024D0F" w:rsidRPr="00A94EAE">
        <w:rPr>
          <w:sz w:val="22"/>
          <w:szCs w:val="22"/>
          <w:lang w:val="sr-Latn-RS"/>
        </w:rPr>
        <w:t>lijek</w:t>
      </w:r>
      <w:r w:rsidRPr="00A94EAE">
        <w:rPr>
          <w:sz w:val="22"/>
          <w:szCs w:val="22"/>
          <w:lang w:val="sr-Latn-RS"/>
        </w:rPr>
        <w:t xml:space="preserve"> (ADA). Ukupno je </w:t>
      </w:r>
      <w:r w:rsidR="00775A1F" w:rsidRPr="00A94EAE">
        <w:rPr>
          <w:sz w:val="22"/>
          <w:szCs w:val="22"/>
          <w:lang w:val="sr-Latn-RS"/>
        </w:rPr>
        <w:t>osamdeset četiri</w:t>
      </w:r>
      <w:r w:rsidRPr="00A94EAE">
        <w:rPr>
          <w:sz w:val="22"/>
          <w:szCs w:val="22"/>
          <w:lang w:val="sr-Latn-RS"/>
        </w:rPr>
        <w:t xml:space="preserve"> pacijenta (</w:t>
      </w:r>
      <w:r w:rsidR="00775A1F" w:rsidRPr="00A94EAE">
        <w:rPr>
          <w:sz w:val="22"/>
          <w:szCs w:val="22"/>
          <w:lang w:val="sr-Latn-RS"/>
        </w:rPr>
        <w:t>2,7</w:t>
      </w:r>
      <w:r w:rsidRPr="00A94EAE">
        <w:rPr>
          <w:sz w:val="22"/>
          <w:szCs w:val="22"/>
          <w:lang w:val="sr-Latn-RS"/>
        </w:rPr>
        <w:t>%) na testovima bilo pozitivno na antit</w:t>
      </w:r>
      <w:r w:rsidR="005427E4" w:rsidRPr="00A94EAE">
        <w:rPr>
          <w:sz w:val="22"/>
          <w:szCs w:val="22"/>
          <w:lang w:val="sr-Latn-RS"/>
        </w:rPr>
        <w:t>ij</w:t>
      </w:r>
      <w:r w:rsidRPr="00A94EAE">
        <w:rPr>
          <w:sz w:val="22"/>
          <w:szCs w:val="22"/>
          <w:lang w:val="sr-Latn-RS"/>
        </w:rPr>
        <w:t xml:space="preserve">ela na </w:t>
      </w:r>
      <w:r w:rsidR="00024D0F" w:rsidRPr="00A94EAE">
        <w:rPr>
          <w:sz w:val="22"/>
          <w:szCs w:val="22"/>
          <w:lang w:val="sr-Latn-RS"/>
        </w:rPr>
        <w:t>lijek</w:t>
      </w:r>
      <w:r w:rsidRPr="00A94EAE">
        <w:rPr>
          <w:sz w:val="22"/>
          <w:szCs w:val="22"/>
          <w:lang w:val="sr-Latn-RS"/>
        </w:rPr>
        <w:t xml:space="preserve"> koja su se razvila tokom </w:t>
      </w:r>
      <w:r w:rsidR="006A40E0" w:rsidRPr="00A94EAE">
        <w:rPr>
          <w:sz w:val="22"/>
          <w:szCs w:val="22"/>
          <w:lang w:val="sr-Latn-RS"/>
        </w:rPr>
        <w:t>liječenj</w:t>
      </w:r>
      <w:r w:rsidRPr="00A94EAE">
        <w:rPr>
          <w:sz w:val="22"/>
          <w:szCs w:val="22"/>
          <w:lang w:val="sr-Latn-RS"/>
        </w:rPr>
        <w:t>a. Neutrališuća antit</w:t>
      </w:r>
      <w:r w:rsidR="005427E4" w:rsidRPr="00A94EAE">
        <w:rPr>
          <w:sz w:val="22"/>
          <w:szCs w:val="22"/>
          <w:lang w:val="sr-Latn-RS"/>
        </w:rPr>
        <w:t>ij</w:t>
      </w:r>
      <w:r w:rsidRPr="00A94EAE">
        <w:rPr>
          <w:sz w:val="22"/>
          <w:szCs w:val="22"/>
          <w:lang w:val="sr-Latn-RS"/>
        </w:rPr>
        <w:t>ela (nAb) na durvalumab detektovana su kod 0,5% (</w:t>
      </w:r>
      <w:r w:rsidR="00775A1F" w:rsidRPr="00A94EAE">
        <w:rPr>
          <w:sz w:val="22"/>
          <w:szCs w:val="22"/>
          <w:lang w:val="sr-Latn-RS"/>
        </w:rPr>
        <w:t>16/3069)</w:t>
      </w:r>
      <w:r w:rsidR="005427E4" w:rsidRPr="00A94EAE">
        <w:rPr>
          <w:sz w:val="22"/>
          <w:szCs w:val="22"/>
          <w:lang w:val="sr-Latn-RS"/>
        </w:rPr>
        <w:t xml:space="preserve"> </w:t>
      </w:r>
      <w:r w:rsidRPr="00A94EAE">
        <w:rPr>
          <w:sz w:val="22"/>
          <w:szCs w:val="22"/>
          <w:lang w:val="sr-Latn-RS"/>
        </w:rPr>
        <w:t xml:space="preserve">pacijenata. Prisustvo ADA nije imalo klinički značajno dejstvo na </w:t>
      </w:r>
      <w:r w:rsidR="00775A1F" w:rsidRPr="00A94EAE">
        <w:rPr>
          <w:sz w:val="22"/>
          <w:szCs w:val="22"/>
          <w:lang w:val="sr-Latn-RS"/>
        </w:rPr>
        <w:t xml:space="preserve">farmakokinetiku ili </w:t>
      </w:r>
      <w:r w:rsidR="006A40E0" w:rsidRPr="00A94EAE">
        <w:rPr>
          <w:sz w:val="22"/>
          <w:szCs w:val="22"/>
          <w:lang w:val="sr-Latn-RS"/>
        </w:rPr>
        <w:t>bezbjednost</w:t>
      </w:r>
      <w:r w:rsidRPr="00A94EAE">
        <w:rPr>
          <w:sz w:val="22"/>
          <w:szCs w:val="22"/>
          <w:lang w:val="sr-Latn-RS"/>
        </w:rPr>
        <w:t xml:space="preserve">. Ne postoji dovoljan broj pacijenata kako bi se odredio uticaj ADA na efikasnost. </w:t>
      </w:r>
    </w:p>
    <w:p w14:paraId="1649A638" w14:textId="241482A9"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U više studija faze III, kod pacijenata koji su </w:t>
      </w:r>
      <w:r w:rsidR="006A40E0" w:rsidRPr="00A94EAE">
        <w:rPr>
          <w:sz w:val="22"/>
          <w:szCs w:val="22"/>
          <w:lang w:val="sr-Latn-RS"/>
        </w:rPr>
        <w:t>liječe</w:t>
      </w:r>
      <w:r w:rsidRPr="00A94EAE">
        <w:rPr>
          <w:sz w:val="22"/>
          <w:szCs w:val="22"/>
          <w:lang w:val="sr-Latn-RS"/>
        </w:rPr>
        <w:t xml:space="preserve">ni </w:t>
      </w:r>
      <w:r w:rsidR="00024D0F" w:rsidRPr="00A94EAE">
        <w:rPr>
          <w:sz w:val="22"/>
          <w:szCs w:val="22"/>
          <w:lang w:val="sr-Latn-RS"/>
        </w:rPr>
        <w:t>lijek</w:t>
      </w:r>
      <w:r w:rsidRPr="00A94EAE">
        <w:rPr>
          <w:sz w:val="22"/>
          <w:szCs w:val="22"/>
          <w:lang w:val="sr-Latn-RS"/>
        </w:rPr>
        <w:t xml:space="preserve">om IMFINZI u kombinaciji s drugim terapijskim agensima, kod 0% do 10,1% pacijenata javila su se </w:t>
      </w:r>
      <w:r w:rsidR="008845DB" w:rsidRPr="00A94EAE">
        <w:rPr>
          <w:sz w:val="22"/>
          <w:szCs w:val="22"/>
          <w:lang w:val="sr-Latn-RS"/>
        </w:rPr>
        <w:t>antitijel</w:t>
      </w:r>
      <w:r w:rsidRPr="00A94EAE">
        <w:rPr>
          <w:sz w:val="22"/>
          <w:szCs w:val="22"/>
          <w:lang w:val="sr-Latn-RS"/>
        </w:rPr>
        <w:t xml:space="preserve">a na </w:t>
      </w:r>
      <w:r w:rsidR="00024D0F" w:rsidRPr="00A94EAE">
        <w:rPr>
          <w:sz w:val="22"/>
          <w:szCs w:val="22"/>
          <w:lang w:val="sr-Latn-RS"/>
        </w:rPr>
        <w:t>lijek</w:t>
      </w:r>
      <w:r w:rsidRPr="00A94EAE">
        <w:rPr>
          <w:sz w:val="22"/>
          <w:szCs w:val="22"/>
          <w:lang w:val="sr-Latn-RS"/>
        </w:rPr>
        <w:t xml:space="preserve"> koja su se razvila tokom </w:t>
      </w:r>
      <w:r w:rsidR="006A40E0" w:rsidRPr="00A94EAE">
        <w:rPr>
          <w:sz w:val="22"/>
          <w:szCs w:val="22"/>
          <w:lang w:val="sr-Latn-RS"/>
        </w:rPr>
        <w:t>liječenj</w:t>
      </w:r>
      <w:r w:rsidRPr="00A94EAE">
        <w:rPr>
          <w:sz w:val="22"/>
          <w:szCs w:val="22"/>
          <w:lang w:val="sr-Latn-RS"/>
        </w:rPr>
        <w:t xml:space="preserve">a. Neutrališuća </w:t>
      </w:r>
      <w:r w:rsidR="008845DB" w:rsidRPr="00A94EAE">
        <w:rPr>
          <w:sz w:val="22"/>
          <w:szCs w:val="22"/>
          <w:lang w:val="sr-Latn-RS"/>
        </w:rPr>
        <w:t>antitijel</w:t>
      </w:r>
      <w:r w:rsidRPr="00A94EAE">
        <w:rPr>
          <w:sz w:val="22"/>
          <w:szCs w:val="22"/>
          <w:lang w:val="sr-Latn-RS"/>
        </w:rPr>
        <w:t xml:space="preserve">a na durvalumab su detektovana kod 0% do 1,7% pacijenata koji su </w:t>
      </w:r>
      <w:r w:rsidR="006A40E0" w:rsidRPr="00A94EAE">
        <w:rPr>
          <w:sz w:val="22"/>
          <w:szCs w:val="22"/>
          <w:lang w:val="sr-Latn-RS"/>
        </w:rPr>
        <w:t>liječe</w:t>
      </w:r>
      <w:r w:rsidRPr="00A94EAE">
        <w:rPr>
          <w:sz w:val="22"/>
          <w:szCs w:val="22"/>
          <w:lang w:val="sr-Latn-RS"/>
        </w:rPr>
        <w:t xml:space="preserve">ni </w:t>
      </w:r>
      <w:r w:rsidR="00024D0F" w:rsidRPr="00A94EAE">
        <w:rPr>
          <w:sz w:val="22"/>
          <w:szCs w:val="22"/>
          <w:lang w:val="sr-Latn-RS"/>
        </w:rPr>
        <w:t>lijek</w:t>
      </w:r>
      <w:r w:rsidRPr="00A94EAE">
        <w:rPr>
          <w:sz w:val="22"/>
          <w:szCs w:val="22"/>
          <w:lang w:val="sr-Latn-RS"/>
        </w:rPr>
        <w:t>om IMFINZI u kombinaciji s drugim terapijskim agensima. Prisustvo antit</w:t>
      </w:r>
      <w:r w:rsidR="005427E4" w:rsidRPr="00A94EAE">
        <w:rPr>
          <w:sz w:val="22"/>
          <w:szCs w:val="22"/>
          <w:lang w:val="sr-Latn-RS"/>
        </w:rPr>
        <w:t>ij</w:t>
      </w:r>
      <w:r w:rsidRPr="00A94EAE">
        <w:rPr>
          <w:sz w:val="22"/>
          <w:szCs w:val="22"/>
          <w:lang w:val="sr-Latn-RS"/>
        </w:rPr>
        <w:t xml:space="preserve">ela na </w:t>
      </w:r>
      <w:r w:rsidR="00024D0F" w:rsidRPr="00A94EAE">
        <w:rPr>
          <w:sz w:val="22"/>
          <w:szCs w:val="22"/>
          <w:lang w:val="sr-Latn-RS"/>
        </w:rPr>
        <w:t>lijek</w:t>
      </w:r>
      <w:r w:rsidRPr="00A94EAE">
        <w:rPr>
          <w:sz w:val="22"/>
          <w:szCs w:val="22"/>
          <w:lang w:val="sr-Latn-RS"/>
        </w:rPr>
        <w:t xml:space="preserve"> nije imalo očigledno dejstvo na farmakokinetiku ili </w:t>
      </w:r>
      <w:r w:rsidR="006A40E0" w:rsidRPr="00A94EAE">
        <w:rPr>
          <w:sz w:val="22"/>
          <w:szCs w:val="22"/>
          <w:lang w:val="sr-Latn-RS"/>
        </w:rPr>
        <w:t>bezbjednost</w:t>
      </w:r>
      <w:r w:rsidRPr="00A94EAE">
        <w:rPr>
          <w:sz w:val="22"/>
          <w:szCs w:val="22"/>
          <w:lang w:val="sr-Latn-RS"/>
        </w:rPr>
        <w:t>.</w:t>
      </w:r>
    </w:p>
    <w:p w14:paraId="405E9C04" w14:textId="77777777" w:rsidR="0035265A" w:rsidRPr="00A94EAE" w:rsidRDefault="0035265A" w:rsidP="00AC7AEF">
      <w:pPr>
        <w:pStyle w:val="Bodytext20"/>
        <w:shd w:val="clear" w:color="auto" w:fill="auto"/>
        <w:spacing w:before="0" w:after="0" w:line="276" w:lineRule="auto"/>
        <w:ind w:firstLine="0"/>
        <w:rPr>
          <w:sz w:val="22"/>
          <w:szCs w:val="22"/>
          <w:lang w:val="sr-Latn-RS"/>
        </w:rPr>
      </w:pPr>
    </w:p>
    <w:p w14:paraId="227A6752" w14:textId="77777777"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Stariji pacijenti</w:t>
      </w:r>
    </w:p>
    <w:p w14:paraId="4CDA7860" w14:textId="132A3A5C" w:rsidR="002F6364" w:rsidRPr="00A94EAE" w:rsidRDefault="000A427E" w:rsidP="00AC7AEF">
      <w:pPr>
        <w:pStyle w:val="Bodytext20"/>
        <w:shd w:val="clear" w:color="auto" w:fill="auto"/>
        <w:spacing w:before="0" w:after="0" w:line="276" w:lineRule="auto"/>
        <w:ind w:firstLine="0"/>
        <w:rPr>
          <w:sz w:val="22"/>
          <w:szCs w:val="22"/>
          <w:lang w:val="sr-Latn-RS"/>
        </w:rPr>
      </w:pPr>
      <w:r w:rsidRPr="00A94EAE">
        <w:rPr>
          <w:sz w:val="22"/>
          <w:szCs w:val="22"/>
          <w:lang w:val="sr-Latn-RS"/>
        </w:rPr>
        <w:t>Nijesu</w:t>
      </w:r>
      <w:r w:rsidR="004B48C2" w:rsidRPr="00A94EAE">
        <w:rPr>
          <w:sz w:val="22"/>
          <w:szCs w:val="22"/>
          <w:lang w:val="sr-Latn-RS"/>
        </w:rPr>
        <w:t xml:space="preserve"> </w:t>
      </w:r>
      <w:r w:rsidR="00907E71" w:rsidRPr="00A94EAE">
        <w:rPr>
          <w:sz w:val="22"/>
          <w:szCs w:val="22"/>
          <w:lang w:val="sr-Latn-RS"/>
        </w:rPr>
        <w:t>zabilježene</w:t>
      </w:r>
      <w:r w:rsidR="004B48C2" w:rsidRPr="00A94EAE">
        <w:rPr>
          <w:sz w:val="22"/>
          <w:szCs w:val="22"/>
          <w:lang w:val="sr-Latn-RS"/>
        </w:rPr>
        <w:t xml:space="preserve"> generalne razlike u </w:t>
      </w:r>
      <w:r w:rsidR="006A40E0" w:rsidRPr="00A94EAE">
        <w:rPr>
          <w:sz w:val="22"/>
          <w:szCs w:val="22"/>
          <w:lang w:val="sr-Latn-RS"/>
        </w:rPr>
        <w:t>bezbjednost</w:t>
      </w:r>
      <w:r w:rsidR="004B48C2" w:rsidRPr="00A94EAE">
        <w:rPr>
          <w:sz w:val="22"/>
          <w:szCs w:val="22"/>
          <w:lang w:val="sr-Latn-RS"/>
        </w:rPr>
        <w:t>i između starijih (&gt; 65 godina) i mlađih pacijenata.</w:t>
      </w:r>
    </w:p>
    <w:p w14:paraId="777650E3" w14:textId="77777777" w:rsidR="005427E4" w:rsidRPr="00A94EAE" w:rsidRDefault="005427E4" w:rsidP="00AC7AEF">
      <w:pPr>
        <w:pStyle w:val="Bodytext20"/>
        <w:shd w:val="clear" w:color="auto" w:fill="auto"/>
        <w:spacing w:before="0" w:after="0" w:line="276" w:lineRule="auto"/>
        <w:ind w:firstLine="0"/>
        <w:rPr>
          <w:sz w:val="22"/>
          <w:szCs w:val="22"/>
          <w:lang w:val="sr-Latn-RS"/>
        </w:rPr>
      </w:pPr>
    </w:p>
    <w:p w14:paraId="7448CE91" w14:textId="560D90FF"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Podaci o </w:t>
      </w:r>
      <w:r w:rsidR="006A40E0" w:rsidRPr="00A94EAE">
        <w:rPr>
          <w:sz w:val="22"/>
          <w:szCs w:val="22"/>
          <w:lang w:val="sr-Latn-RS"/>
        </w:rPr>
        <w:t>bezbjednost</w:t>
      </w:r>
      <w:r w:rsidRPr="00A94EAE">
        <w:rPr>
          <w:sz w:val="22"/>
          <w:szCs w:val="22"/>
          <w:lang w:val="sr-Latn-RS"/>
        </w:rPr>
        <w:t>i kod pacijenata od 75 godina i starijih iz studija PACIFIC, CASPIAN i TOPAZ-1 su previše ograničeni da bi se don</w:t>
      </w:r>
      <w:r w:rsidR="005427E4" w:rsidRPr="00A94EAE">
        <w:rPr>
          <w:sz w:val="22"/>
          <w:szCs w:val="22"/>
          <w:lang w:val="sr-Latn-RS"/>
        </w:rPr>
        <w:t>i</w:t>
      </w:r>
      <w:r w:rsidRPr="00A94EAE">
        <w:rPr>
          <w:sz w:val="22"/>
          <w:szCs w:val="22"/>
          <w:lang w:val="sr-Latn-RS"/>
        </w:rPr>
        <w:t>o zaključak o ovoj populaciji.</w:t>
      </w:r>
    </w:p>
    <w:p w14:paraId="0677A081" w14:textId="77777777" w:rsidR="005427E4" w:rsidRPr="00A94EAE" w:rsidRDefault="005427E4" w:rsidP="00AC7AEF">
      <w:pPr>
        <w:pStyle w:val="Bodytext20"/>
        <w:shd w:val="clear" w:color="auto" w:fill="auto"/>
        <w:spacing w:before="0" w:after="0" w:line="276" w:lineRule="auto"/>
        <w:ind w:firstLine="0"/>
        <w:rPr>
          <w:sz w:val="22"/>
          <w:szCs w:val="22"/>
          <w:lang w:val="sr-Latn-RS"/>
        </w:rPr>
      </w:pPr>
    </w:p>
    <w:p w14:paraId="28298CC2" w14:textId="63F40F79"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Kod metastatskih pacijenata sa NSCLC-om u studiji POSEIDON prijavljene su neke razlike u </w:t>
      </w:r>
      <w:r w:rsidR="006A40E0" w:rsidRPr="00A94EAE">
        <w:rPr>
          <w:sz w:val="22"/>
          <w:szCs w:val="22"/>
          <w:lang w:val="sr-Latn-RS"/>
        </w:rPr>
        <w:t>bezbjednost</w:t>
      </w:r>
      <w:r w:rsidRPr="00A94EAE">
        <w:rPr>
          <w:sz w:val="22"/>
          <w:szCs w:val="22"/>
          <w:lang w:val="sr-Latn-RS"/>
        </w:rPr>
        <w:t xml:space="preserve">i između starijih (&gt; 65 godina) i mlađih pacijenata. Podaci o </w:t>
      </w:r>
      <w:r w:rsidR="006A40E0" w:rsidRPr="00A94EAE">
        <w:rPr>
          <w:sz w:val="22"/>
          <w:szCs w:val="22"/>
          <w:lang w:val="sr-Latn-RS"/>
        </w:rPr>
        <w:t>bezbjednost</w:t>
      </w:r>
      <w:r w:rsidRPr="00A94EAE">
        <w:rPr>
          <w:sz w:val="22"/>
          <w:szCs w:val="22"/>
          <w:lang w:val="sr-Latn-RS"/>
        </w:rPr>
        <w:t xml:space="preserve">i pacijenata starosti 75 godina ili starijim su ograničeni na ukupno 74 pacijenta. Učestalost ozbiljnih neželjenih reakcija i stopa prekida </w:t>
      </w:r>
      <w:r w:rsidR="006A40E0" w:rsidRPr="00A94EAE">
        <w:rPr>
          <w:sz w:val="22"/>
          <w:szCs w:val="22"/>
          <w:lang w:val="sr-Latn-RS"/>
        </w:rPr>
        <w:t>primjen</w:t>
      </w:r>
      <w:r w:rsidRPr="00A94EAE">
        <w:rPr>
          <w:sz w:val="22"/>
          <w:szCs w:val="22"/>
          <w:lang w:val="sr-Latn-RS"/>
        </w:rPr>
        <w:t xml:space="preserve">e bilo kog od ispitivanih </w:t>
      </w:r>
      <w:r w:rsidR="00024D0F" w:rsidRPr="00A94EAE">
        <w:rPr>
          <w:sz w:val="22"/>
          <w:szCs w:val="22"/>
          <w:lang w:val="sr-Latn-RS"/>
        </w:rPr>
        <w:t>ljekova</w:t>
      </w:r>
      <w:r w:rsidRPr="00A94EAE">
        <w:rPr>
          <w:sz w:val="22"/>
          <w:szCs w:val="22"/>
          <w:lang w:val="sr-Latn-RS"/>
        </w:rPr>
        <w:t xml:space="preserve"> zbog neželjenih reakcija bila je veća kod 35 pacijenata starosti 75 ili više godina koji su </w:t>
      </w:r>
      <w:r w:rsidR="006A40E0" w:rsidRPr="00A94EAE">
        <w:rPr>
          <w:sz w:val="22"/>
          <w:szCs w:val="22"/>
          <w:lang w:val="sr-Latn-RS"/>
        </w:rPr>
        <w:t>liječe</w:t>
      </w:r>
      <w:r w:rsidRPr="00A94EAE">
        <w:rPr>
          <w:sz w:val="22"/>
          <w:szCs w:val="22"/>
          <w:lang w:val="sr-Latn-RS"/>
        </w:rPr>
        <w:t xml:space="preserve">ni </w:t>
      </w:r>
      <w:r w:rsidR="00024D0F" w:rsidRPr="00A94EAE">
        <w:rPr>
          <w:sz w:val="22"/>
          <w:szCs w:val="22"/>
          <w:lang w:val="sr-Latn-RS"/>
        </w:rPr>
        <w:t>lijek</w:t>
      </w:r>
      <w:r w:rsidRPr="00A94EAE">
        <w:rPr>
          <w:sz w:val="22"/>
          <w:szCs w:val="22"/>
          <w:lang w:val="sr-Latn-RS"/>
        </w:rPr>
        <w:t>om IMFINZI u kombinaciji s tremelimumabom i hemioterapijom na bazi platine (45,7% odnosno 28,6%) nego kod 39 pacijenata starosti od 75 ili više godina koji su primali samo hemioterapiju na bazi platine (35,9% odnosno 20,5%).</w:t>
      </w:r>
    </w:p>
    <w:p w14:paraId="54FC3DBC" w14:textId="77777777" w:rsidR="000C3EA4" w:rsidRPr="00A94EAE" w:rsidRDefault="000C3EA4" w:rsidP="00AC7AEF">
      <w:pPr>
        <w:pStyle w:val="Bodytext30"/>
        <w:tabs>
          <w:tab w:val="left" w:pos="568"/>
        </w:tabs>
        <w:spacing w:after="0" w:line="276" w:lineRule="auto"/>
        <w:jc w:val="both"/>
        <w:rPr>
          <w:rStyle w:val="Bodytext21"/>
          <w:b w:val="0"/>
          <w:bCs w:val="0"/>
          <w:sz w:val="22"/>
          <w:szCs w:val="22"/>
          <w:lang w:val="sr-Latn-RS"/>
        </w:rPr>
      </w:pPr>
    </w:p>
    <w:p w14:paraId="601E5A1F" w14:textId="5923FF0B" w:rsidR="00FC73E8" w:rsidRPr="00A94EAE" w:rsidRDefault="00FC73E8" w:rsidP="00AC7AEF">
      <w:pPr>
        <w:pStyle w:val="Bodytext30"/>
        <w:tabs>
          <w:tab w:val="left" w:pos="568"/>
        </w:tabs>
        <w:spacing w:after="0" w:line="276" w:lineRule="auto"/>
        <w:jc w:val="both"/>
        <w:rPr>
          <w:rStyle w:val="Bodytext21"/>
          <w:b w:val="0"/>
          <w:bCs w:val="0"/>
          <w:sz w:val="22"/>
          <w:szCs w:val="22"/>
          <w:lang w:val="sr-Latn-RS"/>
        </w:rPr>
      </w:pPr>
      <w:r w:rsidRPr="00A94EAE">
        <w:rPr>
          <w:rStyle w:val="Bodytext21"/>
          <w:b w:val="0"/>
          <w:bCs w:val="0"/>
          <w:sz w:val="22"/>
          <w:szCs w:val="22"/>
          <w:lang w:val="sr-Latn-RS"/>
        </w:rPr>
        <w:t>Prijavljivanje sumnji na neželjena dejstva</w:t>
      </w:r>
    </w:p>
    <w:p w14:paraId="07744602" w14:textId="77777777" w:rsidR="00FC73E8" w:rsidRPr="00A94EAE" w:rsidRDefault="00FC73E8" w:rsidP="00AC7AEF">
      <w:pPr>
        <w:pStyle w:val="Bodytext30"/>
        <w:tabs>
          <w:tab w:val="left" w:pos="568"/>
        </w:tabs>
        <w:spacing w:after="0" w:line="276" w:lineRule="auto"/>
        <w:jc w:val="both"/>
        <w:rPr>
          <w:rStyle w:val="Bodytext21"/>
          <w:b w:val="0"/>
          <w:bCs w:val="0"/>
          <w:sz w:val="22"/>
          <w:szCs w:val="22"/>
          <w:u w:val="none"/>
          <w:lang w:val="sr-Latn-RS"/>
        </w:rPr>
      </w:pPr>
      <w:r w:rsidRPr="00A94EAE">
        <w:rPr>
          <w:rStyle w:val="Bodytext21"/>
          <w:b w:val="0"/>
          <w:bCs w:val="0"/>
          <w:sz w:val="22"/>
          <w:szCs w:val="22"/>
          <w:u w:val="none"/>
          <w:lang w:val="sr-Latn-RS"/>
        </w:rPr>
        <w:t>Prijavljivanje neželjenih dejstava nakon dobijanja dozvole je od velikog značaja jer obezbjeđuje kontinuirano praćenje odnosa korist/rizik primjene lijeka. Zdravstveni radnici treba da prijave svaku sumnju na neželjeno dejstvo ovog lijeka Institutu za ljekove i medicinska sredstva (CInMED):</w:t>
      </w:r>
    </w:p>
    <w:p w14:paraId="12AE800A" w14:textId="77777777" w:rsidR="00FC73E8" w:rsidRPr="00A94EAE" w:rsidRDefault="00FC73E8" w:rsidP="00AC7AEF">
      <w:pPr>
        <w:pStyle w:val="Bodytext30"/>
        <w:tabs>
          <w:tab w:val="left" w:pos="568"/>
        </w:tabs>
        <w:spacing w:after="0" w:line="276" w:lineRule="auto"/>
        <w:jc w:val="both"/>
        <w:rPr>
          <w:rStyle w:val="Bodytext21"/>
          <w:b w:val="0"/>
          <w:bCs w:val="0"/>
          <w:sz w:val="22"/>
          <w:szCs w:val="22"/>
          <w:u w:val="none"/>
          <w:lang w:val="sr-Latn-RS"/>
        </w:rPr>
      </w:pPr>
      <w:r w:rsidRPr="00A94EAE">
        <w:rPr>
          <w:rStyle w:val="Bodytext21"/>
          <w:b w:val="0"/>
          <w:bCs w:val="0"/>
          <w:sz w:val="22"/>
          <w:szCs w:val="22"/>
          <w:u w:val="none"/>
          <w:lang w:val="sr-Latn-RS"/>
        </w:rPr>
        <w:t xml:space="preserve">Institut za ljekove i medicinska sredstva </w:t>
      </w:r>
    </w:p>
    <w:p w14:paraId="4B72B3C8" w14:textId="77777777" w:rsidR="00FC73E8" w:rsidRPr="00A94EAE" w:rsidRDefault="00FC73E8" w:rsidP="00AC7AEF">
      <w:pPr>
        <w:pStyle w:val="Bodytext30"/>
        <w:tabs>
          <w:tab w:val="left" w:pos="568"/>
        </w:tabs>
        <w:spacing w:after="0" w:line="276" w:lineRule="auto"/>
        <w:jc w:val="both"/>
        <w:rPr>
          <w:rStyle w:val="Bodytext21"/>
          <w:b w:val="0"/>
          <w:bCs w:val="0"/>
          <w:sz w:val="22"/>
          <w:szCs w:val="22"/>
          <w:u w:val="none"/>
          <w:lang w:val="sr-Latn-RS"/>
        </w:rPr>
      </w:pPr>
      <w:r w:rsidRPr="00A94EAE">
        <w:rPr>
          <w:rStyle w:val="Bodytext21"/>
          <w:b w:val="0"/>
          <w:bCs w:val="0"/>
          <w:sz w:val="22"/>
          <w:szCs w:val="22"/>
          <w:u w:val="none"/>
          <w:lang w:val="sr-Latn-RS"/>
        </w:rPr>
        <w:t>Odjeljenje za farmakovigilancu</w:t>
      </w:r>
    </w:p>
    <w:p w14:paraId="0A67E9AF" w14:textId="77777777" w:rsidR="00FC73E8" w:rsidRPr="00A94EAE" w:rsidRDefault="00FC73E8" w:rsidP="00AC7AEF">
      <w:pPr>
        <w:pStyle w:val="Bodytext30"/>
        <w:tabs>
          <w:tab w:val="left" w:pos="568"/>
        </w:tabs>
        <w:spacing w:after="0" w:line="276" w:lineRule="auto"/>
        <w:jc w:val="both"/>
        <w:rPr>
          <w:rStyle w:val="Bodytext21"/>
          <w:b w:val="0"/>
          <w:bCs w:val="0"/>
          <w:sz w:val="22"/>
          <w:szCs w:val="22"/>
          <w:u w:val="none"/>
          <w:lang w:val="sr-Latn-RS"/>
        </w:rPr>
      </w:pPr>
      <w:r w:rsidRPr="00A94EAE">
        <w:rPr>
          <w:rStyle w:val="Bodytext21"/>
          <w:b w:val="0"/>
          <w:bCs w:val="0"/>
          <w:sz w:val="22"/>
          <w:szCs w:val="22"/>
          <w:u w:val="none"/>
          <w:lang w:val="sr-Latn-RS"/>
        </w:rPr>
        <w:t>Bulevar Ivana Crnojevića 64a, 81000 Podgorica</w:t>
      </w:r>
    </w:p>
    <w:p w14:paraId="4F7C92E0" w14:textId="77777777" w:rsidR="00FC73E8" w:rsidRPr="00A94EAE" w:rsidRDefault="00FC73E8" w:rsidP="00AC7AEF">
      <w:pPr>
        <w:pStyle w:val="Bodytext30"/>
        <w:tabs>
          <w:tab w:val="left" w:pos="568"/>
        </w:tabs>
        <w:spacing w:after="0" w:line="276" w:lineRule="auto"/>
        <w:jc w:val="both"/>
        <w:rPr>
          <w:rStyle w:val="Bodytext21"/>
          <w:b w:val="0"/>
          <w:bCs w:val="0"/>
          <w:sz w:val="22"/>
          <w:szCs w:val="22"/>
          <w:u w:val="none"/>
          <w:lang w:val="sr-Latn-RS"/>
        </w:rPr>
      </w:pPr>
    </w:p>
    <w:p w14:paraId="791B6CF8" w14:textId="77777777" w:rsidR="00FC73E8" w:rsidRPr="00A94EAE" w:rsidRDefault="00FC73E8" w:rsidP="00AC7AEF">
      <w:pPr>
        <w:pStyle w:val="Bodytext30"/>
        <w:tabs>
          <w:tab w:val="left" w:pos="568"/>
        </w:tabs>
        <w:spacing w:after="0" w:line="276" w:lineRule="auto"/>
        <w:jc w:val="both"/>
        <w:rPr>
          <w:rStyle w:val="Bodytext21"/>
          <w:b w:val="0"/>
          <w:bCs w:val="0"/>
          <w:sz w:val="22"/>
          <w:szCs w:val="22"/>
          <w:u w:val="none"/>
          <w:lang w:val="sr-Latn-RS"/>
        </w:rPr>
      </w:pPr>
      <w:r w:rsidRPr="00A94EAE">
        <w:rPr>
          <w:rStyle w:val="Bodytext21"/>
          <w:b w:val="0"/>
          <w:bCs w:val="0"/>
          <w:sz w:val="22"/>
          <w:szCs w:val="22"/>
          <w:u w:val="none"/>
          <w:lang w:val="sr-Latn-RS"/>
        </w:rPr>
        <w:t>tel: +382 (0) 20 310 280</w:t>
      </w:r>
    </w:p>
    <w:p w14:paraId="2C305EE1" w14:textId="77777777" w:rsidR="00FC73E8" w:rsidRPr="00A94EAE" w:rsidRDefault="00FC73E8" w:rsidP="00AC7AEF">
      <w:pPr>
        <w:pStyle w:val="Bodytext30"/>
        <w:tabs>
          <w:tab w:val="left" w:pos="568"/>
        </w:tabs>
        <w:spacing w:after="0" w:line="276" w:lineRule="auto"/>
        <w:jc w:val="both"/>
        <w:rPr>
          <w:rStyle w:val="Bodytext21"/>
          <w:b w:val="0"/>
          <w:bCs w:val="0"/>
          <w:sz w:val="22"/>
          <w:szCs w:val="22"/>
          <w:u w:val="none"/>
          <w:lang w:val="sr-Latn-RS"/>
        </w:rPr>
      </w:pPr>
      <w:r w:rsidRPr="00A94EAE">
        <w:rPr>
          <w:rStyle w:val="Bodytext21"/>
          <w:b w:val="0"/>
          <w:bCs w:val="0"/>
          <w:sz w:val="22"/>
          <w:szCs w:val="22"/>
          <w:u w:val="none"/>
          <w:lang w:val="sr-Latn-RS"/>
        </w:rPr>
        <w:t>fax: +382 (0) 20 310 581</w:t>
      </w:r>
      <w:r w:rsidRPr="00A94EAE">
        <w:rPr>
          <w:rStyle w:val="Bodytext21"/>
          <w:b w:val="0"/>
          <w:bCs w:val="0"/>
          <w:sz w:val="22"/>
          <w:szCs w:val="22"/>
          <w:u w:val="none"/>
          <w:lang w:val="sr-Latn-RS"/>
        </w:rPr>
        <w:tab/>
      </w:r>
    </w:p>
    <w:p w14:paraId="56B4B015" w14:textId="77777777" w:rsidR="00FC73E8" w:rsidRPr="00A94EAE" w:rsidRDefault="00FC73E8" w:rsidP="00AC7AEF">
      <w:pPr>
        <w:pStyle w:val="Bodytext30"/>
        <w:tabs>
          <w:tab w:val="left" w:pos="568"/>
        </w:tabs>
        <w:spacing w:after="0" w:line="276" w:lineRule="auto"/>
        <w:jc w:val="both"/>
        <w:rPr>
          <w:rStyle w:val="Bodytext21"/>
          <w:b w:val="0"/>
          <w:bCs w:val="0"/>
          <w:color w:val="0070C0"/>
          <w:sz w:val="22"/>
          <w:szCs w:val="22"/>
          <w:lang w:val="sr-Latn-RS"/>
        </w:rPr>
      </w:pPr>
      <w:r w:rsidRPr="00A94EAE">
        <w:rPr>
          <w:rStyle w:val="Bodytext21"/>
          <w:b w:val="0"/>
          <w:bCs w:val="0"/>
          <w:color w:val="0070C0"/>
          <w:sz w:val="22"/>
          <w:szCs w:val="22"/>
          <w:lang w:val="sr-Latn-RS"/>
        </w:rPr>
        <w:lastRenderedPageBreak/>
        <w:t>www.cinmed.me</w:t>
      </w:r>
    </w:p>
    <w:p w14:paraId="6CD4075E" w14:textId="77777777" w:rsidR="00FC73E8" w:rsidRPr="00A94EAE" w:rsidRDefault="00FC73E8" w:rsidP="00AC7AEF">
      <w:pPr>
        <w:pStyle w:val="Bodytext30"/>
        <w:tabs>
          <w:tab w:val="left" w:pos="568"/>
        </w:tabs>
        <w:spacing w:after="0" w:line="276" w:lineRule="auto"/>
        <w:jc w:val="both"/>
        <w:rPr>
          <w:rStyle w:val="Bodytext21"/>
          <w:b w:val="0"/>
          <w:bCs w:val="0"/>
          <w:color w:val="0070C0"/>
          <w:sz w:val="22"/>
          <w:szCs w:val="22"/>
          <w:lang w:val="sr-Latn-RS"/>
        </w:rPr>
      </w:pPr>
      <w:r w:rsidRPr="00A94EAE">
        <w:rPr>
          <w:rStyle w:val="Bodytext21"/>
          <w:b w:val="0"/>
          <w:bCs w:val="0"/>
          <w:color w:val="0070C0"/>
          <w:sz w:val="22"/>
          <w:szCs w:val="22"/>
          <w:lang w:val="sr-Latn-RS"/>
        </w:rPr>
        <w:t>nezeljenadejstva@cinmed.me</w:t>
      </w:r>
    </w:p>
    <w:p w14:paraId="1D2B9703" w14:textId="77777777" w:rsidR="00FC73E8" w:rsidRPr="00A94EAE" w:rsidRDefault="00FC73E8" w:rsidP="00AC7AEF">
      <w:pPr>
        <w:pStyle w:val="Bodytext30"/>
        <w:tabs>
          <w:tab w:val="left" w:pos="568"/>
        </w:tabs>
        <w:spacing w:after="0" w:line="276" w:lineRule="auto"/>
        <w:jc w:val="both"/>
        <w:rPr>
          <w:rStyle w:val="Bodytext21"/>
          <w:b w:val="0"/>
          <w:bCs w:val="0"/>
          <w:sz w:val="22"/>
          <w:szCs w:val="22"/>
          <w:u w:val="none"/>
          <w:lang w:val="sr-Latn-RS"/>
        </w:rPr>
      </w:pPr>
      <w:r w:rsidRPr="00A94EAE">
        <w:rPr>
          <w:rStyle w:val="Bodytext21"/>
          <w:b w:val="0"/>
          <w:bCs w:val="0"/>
          <w:sz w:val="22"/>
          <w:szCs w:val="22"/>
          <w:u w:val="none"/>
          <w:lang w:val="sr-Latn-RS"/>
        </w:rPr>
        <w:t>putem IS zdravstvene zaštite</w:t>
      </w:r>
    </w:p>
    <w:p w14:paraId="2C4D1D4A" w14:textId="535BDC74" w:rsidR="00FC73E8" w:rsidRPr="00A94EAE" w:rsidRDefault="00FC73E8" w:rsidP="00AC7AEF">
      <w:pPr>
        <w:pStyle w:val="Bodytext30"/>
        <w:tabs>
          <w:tab w:val="left" w:pos="568"/>
        </w:tabs>
        <w:spacing w:after="0" w:line="276" w:lineRule="auto"/>
        <w:jc w:val="both"/>
        <w:rPr>
          <w:rStyle w:val="Bodytext21"/>
          <w:b w:val="0"/>
          <w:bCs w:val="0"/>
          <w:sz w:val="22"/>
          <w:szCs w:val="22"/>
          <w:lang w:val="sr-Latn-RS"/>
        </w:rPr>
      </w:pPr>
      <w:r w:rsidRPr="00A94EAE">
        <w:rPr>
          <w:rStyle w:val="Bodytext21"/>
          <w:b w:val="0"/>
          <w:bCs w:val="0"/>
          <w:sz w:val="22"/>
          <w:szCs w:val="22"/>
          <w:u w:val="none"/>
          <w:lang w:val="sr-Latn-RS"/>
        </w:rPr>
        <w:t>QR kod za online prijavu sumnje na neželjeno dejstvo lijek</w:t>
      </w:r>
      <w:r w:rsidRPr="00DF7473">
        <w:rPr>
          <w:rStyle w:val="Bodytext21"/>
          <w:b w:val="0"/>
          <w:bCs w:val="0"/>
          <w:sz w:val="22"/>
          <w:szCs w:val="22"/>
          <w:u w:val="none"/>
          <w:lang w:val="sr-Latn-RS"/>
        </w:rPr>
        <w:t>a</w:t>
      </w:r>
      <w:r w:rsidRPr="00054B24">
        <w:rPr>
          <w:rStyle w:val="Bodytext21"/>
          <w:b w:val="0"/>
          <w:bCs w:val="0"/>
          <w:sz w:val="22"/>
          <w:szCs w:val="22"/>
          <w:u w:val="none"/>
          <w:lang w:val="sr-Latn-RS"/>
        </w:rPr>
        <w:t>:</w:t>
      </w:r>
    </w:p>
    <w:p w14:paraId="3F393089" w14:textId="77777777" w:rsidR="000C3EA4" w:rsidRPr="00A94EAE" w:rsidRDefault="000C3EA4" w:rsidP="00AC7AEF">
      <w:pPr>
        <w:pStyle w:val="NoSpacing"/>
        <w:spacing w:line="276" w:lineRule="auto"/>
        <w:jc w:val="both"/>
        <w:rPr>
          <w:rFonts w:eastAsia="Calibri"/>
          <w:sz w:val="22"/>
          <w:szCs w:val="22"/>
          <w:lang w:val="sr-Latn-RS"/>
        </w:rPr>
      </w:pPr>
    </w:p>
    <w:p w14:paraId="1007C699" w14:textId="4A948704" w:rsidR="000C3EA4" w:rsidRPr="00A94EAE" w:rsidRDefault="00A12FEB" w:rsidP="00F411C6">
      <w:pPr>
        <w:pStyle w:val="NoSpacing"/>
        <w:spacing w:line="276" w:lineRule="auto"/>
        <w:jc w:val="both"/>
        <w:rPr>
          <w:rFonts w:eastAsia="Calibri"/>
          <w:sz w:val="22"/>
          <w:szCs w:val="22"/>
          <w:lang w:val="sr-Latn-RS"/>
        </w:rPr>
      </w:pPr>
      <w:r w:rsidRPr="007F661E">
        <w:rPr>
          <w:b/>
          <w:bCs/>
          <w:noProof/>
          <w:sz w:val="22"/>
          <w:szCs w:val="22"/>
        </w:rPr>
        <w:drawing>
          <wp:inline distT="0" distB="0" distL="0" distR="0" wp14:anchorId="53A31A01" wp14:editId="52DAE682">
            <wp:extent cx="980796" cy="972000"/>
            <wp:effectExtent l="0" t="0" r="0" b="0"/>
            <wp:docPr id="10" name="Picture 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8"/>
                    </pic:cNvPr>
                    <pic:cNvPicPr>
                      <a:picLocks noChangeAspect="1"/>
                    </pic:cNvPicPr>
                  </pic:nvPicPr>
                  <pic:blipFill rotWithShape="1">
                    <a:blip r:embed="rId9"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14:paraId="465C2017" w14:textId="77777777" w:rsidR="009B76CB" w:rsidRPr="00A94EAE" w:rsidRDefault="009B76CB" w:rsidP="00F411C6">
      <w:pPr>
        <w:pStyle w:val="Bodytext20"/>
        <w:shd w:val="clear" w:color="auto" w:fill="auto"/>
        <w:spacing w:before="0" w:after="0" w:line="276" w:lineRule="auto"/>
        <w:ind w:firstLine="0"/>
        <w:rPr>
          <w:rStyle w:val="Bodytext21"/>
          <w:sz w:val="22"/>
          <w:szCs w:val="22"/>
          <w:lang w:val="sr-Latn-RS"/>
        </w:rPr>
      </w:pPr>
    </w:p>
    <w:p w14:paraId="75033654" w14:textId="0EF5D15E" w:rsidR="009B76CB" w:rsidRPr="00A94EAE" w:rsidRDefault="009B76CB" w:rsidP="00F411C6">
      <w:pPr>
        <w:pStyle w:val="Bodytext20"/>
        <w:shd w:val="clear" w:color="auto" w:fill="auto"/>
        <w:spacing w:before="0" w:after="0" w:line="276" w:lineRule="auto"/>
        <w:ind w:firstLine="0"/>
        <w:rPr>
          <w:rStyle w:val="Bodytext21"/>
          <w:b/>
          <w:sz w:val="22"/>
          <w:szCs w:val="22"/>
          <w:u w:val="none"/>
          <w:lang w:val="sr-Latn-RS"/>
        </w:rPr>
      </w:pPr>
      <w:r w:rsidRPr="00A94EAE">
        <w:rPr>
          <w:rStyle w:val="Bodytext21"/>
          <w:b/>
          <w:sz w:val="22"/>
          <w:szCs w:val="22"/>
          <w:u w:val="none"/>
          <w:lang w:val="sr-Latn-RS"/>
        </w:rPr>
        <w:t>4.9 Predoziranje</w:t>
      </w:r>
    </w:p>
    <w:p w14:paraId="076DAD56" w14:textId="77777777" w:rsidR="0035265A" w:rsidRPr="00A94EAE" w:rsidRDefault="0035265A" w:rsidP="00F411C6">
      <w:pPr>
        <w:pStyle w:val="Bodytext20"/>
        <w:shd w:val="clear" w:color="auto" w:fill="auto"/>
        <w:spacing w:before="0" w:after="0" w:line="276" w:lineRule="auto"/>
        <w:ind w:firstLine="0"/>
        <w:rPr>
          <w:rStyle w:val="Bodytext21"/>
          <w:b/>
          <w:sz w:val="22"/>
          <w:szCs w:val="22"/>
          <w:u w:val="none"/>
          <w:lang w:val="sr-Latn-RS"/>
        </w:rPr>
      </w:pPr>
    </w:p>
    <w:p w14:paraId="5B9FD818" w14:textId="19D1C00D" w:rsidR="002F6364" w:rsidRPr="00A94EAE" w:rsidRDefault="004B48C2" w:rsidP="00F411C6">
      <w:pPr>
        <w:pStyle w:val="Bodytext20"/>
        <w:shd w:val="clear" w:color="auto" w:fill="auto"/>
        <w:spacing w:before="0" w:after="0" w:line="276" w:lineRule="auto"/>
        <w:ind w:firstLine="0"/>
        <w:rPr>
          <w:sz w:val="22"/>
          <w:szCs w:val="22"/>
          <w:lang w:val="sr-Latn-RS"/>
        </w:rPr>
      </w:pPr>
      <w:r w:rsidRPr="00A94EAE">
        <w:rPr>
          <w:sz w:val="22"/>
          <w:szCs w:val="22"/>
          <w:lang w:val="sr-Latn-RS"/>
        </w:rPr>
        <w:t>Nema podataka o predoziranju durvalumabom. U slučaju predoziranja, pacijente treba pažljivo pratiti zbog znaka i simptoma neželjenih reakcija, i odmah uvesti odgovarajuću sistemsku terapiju.</w:t>
      </w:r>
    </w:p>
    <w:p w14:paraId="1EC16E11" w14:textId="1E6C367A" w:rsidR="009B76CB" w:rsidRPr="00A94EAE" w:rsidRDefault="009B76CB" w:rsidP="00F411C6">
      <w:pPr>
        <w:pStyle w:val="Bodytext20"/>
        <w:shd w:val="clear" w:color="auto" w:fill="auto"/>
        <w:spacing w:before="0" w:after="0" w:line="276" w:lineRule="auto"/>
        <w:ind w:firstLine="0"/>
        <w:rPr>
          <w:sz w:val="22"/>
          <w:szCs w:val="22"/>
          <w:lang w:val="sr-Latn-RS"/>
        </w:rPr>
      </w:pPr>
    </w:p>
    <w:p w14:paraId="3872A782" w14:textId="77777777" w:rsidR="00316609" w:rsidRPr="00A94EAE" w:rsidRDefault="00316609" w:rsidP="00F411C6">
      <w:pPr>
        <w:pStyle w:val="Bodytext20"/>
        <w:shd w:val="clear" w:color="auto" w:fill="auto"/>
        <w:spacing w:before="0" w:after="0" w:line="276" w:lineRule="auto"/>
        <w:ind w:firstLine="0"/>
        <w:rPr>
          <w:sz w:val="22"/>
          <w:szCs w:val="22"/>
          <w:lang w:val="sr-Latn-RS"/>
        </w:rPr>
      </w:pPr>
    </w:p>
    <w:p w14:paraId="1E31F174" w14:textId="42657B66" w:rsidR="002F6364" w:rsidRPr="00A94EAE" w:rsidRDefault="004B48C2" w:rsidP="00AC7AEF">
      <w:pPr>
        <w:pStyle w:val="Bodytext30"/>
        <w:numPr>
          <w:ilvl w:val="0"/>
          <w:numId w:val="1"/>
        </w:numPr>
        <w:shd w:val="clear" w:color="auto" w:fill="auto"/>
        <w:tabs>
          <w:tab w:val="left" w:pos="568"/>
        </w:tabs>
        <w:spacing w:after="0" w:line="276" w:lineRule="auto"/>
        <w:jc w:val="both"/>
        <w:rPr>
          <w:sz w:val="22"/>
          <w:szCs w:val="22"/>
          <w:lang w:val="sr-Latn-RS"/>
        </w:rPr>
      </w:pPr>
      <w:r w:rsidRPr="00A94EAE">
        <w:rPr>
          <w:sz w:val="22"/>
          <w:szCs w:val="22"/>
          <w:lang w:val="sr-Latn-RS"/>
        </w:rPr>
        <w:t>FARMAKOLOŠKI PODACI</w:t>
      </w:r>
    </w:p>
    <w:p w14:paraId="0023C9C8" w14:textId="57D5210C" w:rsidR="009B76CB" w:rsidRPr="00A94EAE" w:rsidRDefault="009B76CB" w:rsidP="00AC7AEF">
      <w:pPr>
        <w:pStyle w:val="Bodytext30"/>
        <w:shd w:val="clear" w:color="auto" w:fill="auto"/>
        <w:tabs>
          <w:tab w:val="left" w:pos="568"/>
        </w:tabs>
        <w:spacing w:after="0" w:line="276" w:lineRule="auto"/>
        <w:jc w:val="both"/>
        <w:rPr>
          <w:sz w:val="22"/>
          <w:szCs w:val="22"/>
          <w:lang w:val="sr-Latn-RS"/>
        </w:rPr>
      </w:pPr>
    </w:p>
    <w:p w14:paraId="7D08B5B8" w14:textId="408C1AE9" w:rsidR="002F6364" w:rsidRPr="00A94EAE" w:rsidRDefault="004B48C2" w:rsidP="00AC7AEF">
      <w:pPr>
        <w:pStyle w:val="Bodytext30"/>
        <w:numPr>
          <w:ilvl w:val="1"/>
          <w:numId w:val="1"/>
        </w:numPr>
        <w:shd w:val="clear" w:color="auto" w:fill="auto"/>
        <w:tabs>
          <w:tab w:val="left" w:pos="568"/>
        </w:tabs>
        <w:spacing w:after="0" w:line="276" w:lineRule="auto"/>
        <w:jc w:val="both"/>
        <w:rPr>
          <w:sz w:val="22"/>
          <w:szCs w:val="22"/>
          <w:lang w:val="sr-Latn-RS"/>
        </w:rPr>
      </w:pPr>
      <w:r w:rsidRPr="00A94EAE">
        <w:rPr>
          <w:sz w:val="22"/>
          <w:szCs w:val="22"/>
          <w:lang w:val="sr-Latn-RS"/>
        </w:rPr>
        <w:t>Farmakodinamski podaci</w:t>
      </w:r>
    </w:p>
    <w:p w14:paraId="59F12D44" w14:textId="77777777" w:rsidR="0035265A" w:rsidRPr="00A94EAE" w:rsidRDefault="0035265A" w:rsidP="00AC7AEF">
      <w:pPr>
        <w:pStyle w:val="Bodytext30"/>
        <w:shd w:val="clear" w:color="auto" w:fill="auto"/>
        <w:tabs>
          <w:tab w:val="left" w:pos="568"/>
        </w:tabs>
        <w:spacing w:after="0" w:line="276" w:lineRule="auto"/>
        <w:jc w:val="both"/>
        <w:rPr>
          <w:sz w:val="22"/>
          <w:szCs w:val="22"/>
          <w:lang w:val="sr-Latn-RS"/>
        </w:rPr>
      </w:pPr>
    </w:p>
    <w:p w14:paraId="2FBFA3E3" w14:textId="14472267" w:rsidR="005427E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Farmakoterapijska grupa: Antineoplastični agensi, monoklonska </w:t>
      </w:r>
      <w:r w:rsidR="008845DB" w:rsidRPr="00A94EAE">
        <w:rPr>
          <w:sz w:val="22"/>
          <w:szCs w:val="22"/>
          <w:lang w:val="sr-Latn-RS"/>
        </w:rPr>
        <w:t>antitijel</w:t>
      </w:r>
      <w:r w:rsidRPr="00A94EAE">
        <w:rPr>
          <w:sz w:val="22"/>
          <w:szCs w:val="22"/>
          <w:lang w:val="sr-Latn-RS"/>
        </w:rPr>
        <w:t xml:space="preserve">a i konjugati </w:t>
      </w:r>
      <w:r w:rsidR="008845DB" w:rsidRPr="00A94EAE">
        <w:rPr>
          <w:sz w:val="22"/>
          <w:szCs w:val="22"/>
          <w:lang w:val="sr-Latn-RS"/>
        </w:rPr>
        <w:t>antitijel</w:t>
      </w:r>
      <w:r w:rsidRPr="00A94EAE">
        <w:rPr>
          <w:sz w:val="22"/>
          <w:szCs w:val="22"/>
          <w:lang w:val="sr-Latn-RS"/>
        </w:rPr>
        <w:t xml:space="preserve">a i </w:t>
      </w:r>
      <w:r w:rsidR="00024D0F" w:rsidRPr="00A94EAE">
        <w:rPr>
          <w:sz w:val="22"/>
          <w:szCs w:val="22"/>
          <w:lang w:val="sr-Latn-RS"/>
        </w:rPr>
        <w:t>lijeka</w:t>
      </w:r>
      <w:r w:rsidRPr="00A94EAE">
        <w:rPr>
          <w:sz w:val="22"/>
          <w:szCs w:val="22"/>
          <w:lang w:val="sr-Latn-RS"/>
        </w:rPr>
        <w:t>, PD-1/PDL-1 inhibitori (Protein programirane ćelijske smrti 1/ligand smrti 1).</w:t>
      </w:r>
    </w:p>
    <w:p w14:paraId="52305817" w14:textId="07FF7BC6"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 ATC </w:t>
      </w:r>
      <w:r w:rsidR="005427E4" w:rsidRPr="00A94EAE">
        <w:rPr>
          <w:sz w:val="22"/>
          <w:szCs w:val="22"/>
          <w:lang w:val="sr-Latn-RS"/>
        </w:rPr>
        <w:t>kod</w:t>
      </w:r>
      <w:r w:rsidRPr="00A94EAE">
        <w:rPr>
          <w:sz w:val="22"/>
          <w:szCs w:val="22"/>
          <w:lang w:val="sr-Latn-RS"/>
        </w:rPr>
        <w:t>: L01FF03</w:t>
      </w:r>
    </w:p>
    <w:p w14:paraId="437B7C7E" w14:textId="77777777" w:rsidR="0035265A" w:rsidRPr="00A94EAE" w:rsidRDefault="0035265A" w:rsidP="00AC7AEF">
      <w:pPr>
        <w:pStyle w:val="Bodytext20"/>
        <w:shd w:val="clear" w:color="auto" w:fill="auto"/>
        <w:spacing w:before="0" w:after="0" w:line="276" w:lineRule="auto"/>
        <w:ind w:firstLine="0"/>
        <w:rPr>
          <w:rStyle w:val="Bodytext21"/>
          <w:sz w:val="22"/>
          <w:szCs w:val="22"/>
          <w:lang w:val="sr-Latn-RS"/>
        </w:rPr>
      </w:pPr>
    </w:p>
    <w:p w14:paraId="23B05B20" w14:textId="5D7097C6"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Mehanizam dejstva</w:t>
      </w:r>
    </w:p>
    <w:p w14:paraId="3FA49C43" w14:textId="6F3BF422"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Ekspresija proteina liganda 1 programirane ćelijske smrti (PD-L1) predstavlja adaptivni imunološki odgovor koji pomaže tumorima da izb</w:t>
      </w:r>
      <w:r w:rsidR="008845DB" w:rsidRPr="00A94EAE">
        <w:rPr>
          <w:sz w:val="22"/>
          <w:szCs w:val="22"/>
          <w:lang w:val="sr-Latn-RS"/>
        </w:rPr>
        <w:t>j</w:t>
      </w:r>
      <w:r w:rsidRPr="00A94EAE">
        <w:rPr>
          <w:sz w:val="22"/>
          <w:szCs w:val="22"/>
          <w:lang w:val="sr-Latn-RS"/>
        </w:rPr>
        <w:t>egnu otkrivanje i eliminaciju od strane imunološkog sistema. PD-L1 može biti indukovan inflamatornim signalima (npr. IFN-gama) i može se eksprimovati i na tumorske ćelije i na imunološke ćelije povezane sa tumorom u mikrosredini tumora. PD-L1 blokira funkciju i aktivaciju T-ćelija kroz interakciju sa PD-1 i CD80 (B7.1). Vezujući se za njene receptore, PD-L1 smanjuje citotoksičnu aktivnost T-ćelija, proliferaciju i proizvodnju citokina.</w:t>
      </w:r>
    </w:p>
    <w:p w14:paraId="290B94AD" w14:textId="6E5D7950"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Durvalumab je kompletno humano, imunoglobulin G1 kapa (IgGlK) monoklonsko </w:t>
      </w:r>
      <w:r w:rsidR="008845DB" w:rsidRPr="00A94EAE">
        <w:rPr>
          <w:sz w:val="22"/>
          <w:szCs w:val="22"/>
          <w:lang w:val="sr-Latn-RS"/>
        </w:rPr>
        <w:t>antitijel</w:t>
      </w:r>
      <w:r w:rsidRPr="00A94EAE">
        <w:rPr>
          <w:sz w:val="22"/>
          <w:szCs w:val="22"/>
          <w:lang w:val="sr-Latn-RS"/>
        </w:rPr>
        <w:t>o koje se</w:t>
      </w:r>
      <w:r w:rsidR="00024D0F" w:rsidRPr="00A94EAE">
        <w:rPr>
          <w:sz w:val="22"/>
          <w:szCs w:val="22"/>
          <w:lang w:val="sr-Latn-RS"/>
        </w:rPr>
        <w:t>lek</w:t>
      </w:r>
      <w:r w:rsidRPr="00A94EAE">
        <w:rPr>
          <w:sz w:val="22"/>
          <w:szCs w:val="22"/>
          <w:lang w:val="sr-Latn-RS"/>
        </w:rPr>
        <w:t xml:space="preserve">tivno blokira interakciju PD-L1 sa PD-1 i CD80 (B7.1). Durvalumab ne indukuje ćelijski posredovanu citotoksičnost koja zavisi od </w:t>
      </w:r>
      <w:r w:rsidR="008845DB" w:rsidRPr="00A94EAE">
        <w:rPr>
          <w:sz w:val="22"/>
          <w:szCs w:val="22"/>
          <w:lang w:val="sr-Latn-RS"/>
        </w:rPr>
        <w:t>antitijel</w:t>
      </w:r>
      <w:r w:rsidRPr="00A94EAE">
        <w:rPr>
          <w:sz w:val="22"/>
          <w:szCs w:val="22"/>
          <w:lang w:val="sr-Latn-RS"/>
        </w:rPr>
        <w:t>a (ADCC). Selektivna blokada interakcija PD-L1/PD-1 i PD-L1/CD80 poboljšava antitumorske imunološke odgovore i povećava aktivaciju T-ćelija.</w:t>
      </w:r>
    </w:p>
    <w:p w14:paraId="3C537EA0" w14:textId="1303E12F"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Kombinacija tremelimumaba, inhibitora CTLA-4 i durvalumaba, inhibitora PD-L1 funkcioniše tako što poboljšava aktivaciju antitumorskih T ćelija i funkcioniše u više faza imunog odgovora koji dovodi do poboljšanih odgovora protiv tumora. U modelima mišjeg singenetskog tumora, dvostruka blokada PD-L1 i CTLA-4 dovela je do poboljšane antitumorske aktivnosti.</w:t>
      </w:r>
    </w:p>
    <w:p w14:paraId="1411BC73" w14:textId="77777777" w:rsidR="0035265A" w:rsidRPr="00A94EAE" w:rsidRDefault="0035265A" w:rsidP="00AC7AEF">
      <w:pPr>
        <w:pStyle w:val="Bodytext20"/>
        <w:shd w:val="clear" w:color="auto" w:fill="auto"/>
        <w:spacing w:before="0" w:after="0" w:line="276" w:lineRule="auto"/>
        <w:ind w:firstLine="0"/>
        <w:rPr>
          <w:rStyle w:val="Bodytext21"/>
          <w:sz w:val="22"/>
          <w:szCs w:val="22"/>
          <w:lang w:val="sr-Latn-RS"/>
        </w:rPr>
      </w:pPr>
    </w:p>
    <w:p w14:paraId="6A2D886E" w14:textId="0F32346C"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 xml:space="preserve">Klinička efikasnost i </w:t>
      </w:r>
      <w:r w:rsidR="006A40E0" w:rsidRPr="00A94EAE">
        <w:rPr>
          <w:rStyle w:val="Bodytext21"/>
          <w:sz w:val="22"/>
          <w:szCs w:val="22"/>
          <w:lang w:val="sr-Latn-RS"/>
        </w:rPr>
        <w:t>bezbjednost</w:t>
      </w:r>
    </w:p>
    <w:p w14:paraId="6FD7C8A9" w14:textId="2392F44A"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Doze durvalumaba od 10 mg/kg na svake 2 </w:t>
      </w:r>
      <w:r w:rsidR="005B0F3C" w:rsidRPr="00A94EAE">
        <w:rPr>
          <w:sz w:val="22"/>
          <w:szCs w:val="22"/>
          <w:lang w:val="sr-Latn-RS"/>
        </w:rPr>
        <w:t>nedjelj</w:t>
      </w:r>
      <w:r w:rsidRPr="00A94EAE">
        <w:rPr>
          <w:sz w:val="22"/>
          <w:szCs w:val="22"/>
          <w:lang w:val="sr-Latn-RS"/>
        </w:rPr>
        <w:t xml:space="preserve">e ili 1500 mg na svake 4 </w:t>
      </w:r>
      <w:r w:rsidR="005B0F3C" w:rsidRPr="00A94EAE">
        <w:rPr>
          <w:sz w:val="22"/>
          <w:szCs w:val="22"/>
          <w:lang w:val="sr-Latn-RS"/>
        </w:rPr>
        <w:t>nedjelj</w:t>
      </w:r>
      <w:r w:rsidRPr="00A94EAE">
        <w:rPr>
          <w:sz w:val="22"/>
          <w:szCs w:val="22"/>
          <w:lang w:val="sr-Latn-RS"/>
        </w:rPr>
        <w:t xml:space="preserve">e su bile </w:t>
      </w:r>
      <w:r w:rsidR="0003412E" w:rsidRPr="00A94EAE">
        <w:rPr>
          <w:sz w:val="22"/>
          <w:szCs w:val="22"/>
          <w:lang w:val="sr-Latn-RS"/>
        </w:rPr>
        <w:t>procijenjene</w:t>
      </w:r>
      <w:r w:rsidRPr="00A94EAE">
        <w:rPr>
          <w:sz w:val="22"/>
          <w:szCs w:val="22"/>
          <w:lang w:val="sr-Latn-RS"/>
        </w:rPr>
        <w:t xml:space="preserve"> u kliničkim studijama NSCLC i ES-SCLC. Na osnovu modeliranja i simulacije izloženosti, odnosa izloženosti i </w:t>
      </w:r>
      <w:r w:rsidR="006A40E0" w:rsidRPr="00A94EAE">
        <w:rPr>
          <w:sz w:val="22"/>
          <w:szCs w:val="22"/>
          <w:lang w:val="sr-Latn-RS"/>
        </w:rPr>
        <w:t>bezbjednost</w:t>
      </w:r>
      <w:r w:rsidRPr="00A94EAE">
        <w:rPr>
          <w:sz w:val="22"/>
          <w:szCs w:val="22"/>
          <w:lang w:val="sr-Latn-RS"/>
        </w:rPr>
        <w:t xml:space="preserve">i i upoređivanja podataka o izloženosti i efikasnosti, nema očekivanih klinički značajnih razlika u efikasnosti i </w:t>
      </w:r>
      <w:r w:rsidR="006A40E0" w:rsidRPr="00A94EAE">
        <w:rPr>
          <w:sz w:val="22"/>
          <w:szCs w:val="22"/>
          <w:lang w:val="sr-Latn-RS"/>
        </w:rPr>
        <w:t>bezbjednost</w:t>
      </w:r>
      <w:r w:rsidRPr="00A94EAE">
        <w:rPr>
          <w:sz w:val="22"/>
          <w:szCs w:val="22"/>
          <w:lang w:val="sr-Latn-RS"/>
        </w:rPr>
        <w:t xml:space="preserve">i između doza durvalumaba od 10 mg/kg na svake 2 </w:t>
      </w:r>
      <w:r w:rsidR="005B0F3C" w:rsidRPr="00A94EAE">
        <w:rPr>
          <w:sz w:val="22"/>
          <w:szCs w:val="22"/>
          <w:lang w:val="sr-Latn-RS"/>
        </w:rPr>
        <w:t>nedjelj</w:t>
      </w:r>
      <w:r w:rsidRPr="00A94EAE">
        <w:rPr>
          <w:sz w:val="22"/>
          <w:szCs w:val="22"/>
          <w:lang w:val="sr-Latn-RS"/>
        </w:rPr>
        <w:t xml:space="preserve">e ili 1500 mg na svake 4 </w:t>
      </w:r>
      <w:r w:rsidR="005B0F3C" w:rsidRPr="00A94EAE">
        <w:rPr>
          <w:sz w:val="22"/>
          <w:szCs w:val="22"/>
          <w:lang w:val="sr-Latn-RS"/>
        </w:rPr>
        <w:t>nedjelj</w:t>
      </w:r>
      <w:r w:rsidRPr="00A94EAE">
        <w:rPr>
          <w:sz w:val="22"/>
          <w:szCs w:val="22"/>
          <w:lang w:val="sr-Latn-RS"/>
        </w:rPr>
        <w:t>e.</w:t>
      </w:r>
    </w:p>
    <w:p w14:paraId="76333CC4" w14:textId="77777777" w:rsidR="0035265A" w:rsidRPr="00A94EAE" w:rsidRDefault="0035265A" w:rsidP="00AC7AEF">
      <w:pPr>
        <w:pStyle w:val="Bodytext40"/>
        <w:shd w:val="clear" w:color="auto" w:fill="auto"/>
        <w:spacing w:before="0" w:line="276" w:lineRule="auto"/>
        <w:jc w:val="both"/>
        <w:rPr>
          <w:rStyle w:val="Bodytext41"/>
          <w:i/>
          <w:iCs/>
          <w:lang w:val="sr-Latn-RS"/>
        </w:rPr>
      </w:pPr>
    </w:p>
    <w:p w14:paraId="443A0064" w14:textId="0B988BAE" w:rsidR="002F6364" w:rsidRPr="00A94EAE" w:rsidRDefault="004B48C2" w:rsidP="00AC7AEF">
      <w:pPr>
        <w:pStyle w:val="Bodytext40"/>
        <w:shd w:val="clear" w:color="auto" w:fill="auto"/>
        <w:spacing w:before="0" w:line="276" w:lineRule="auto"/>
        <w:jc w:val="both"/>
        <w:rPr>
          <w:lang w:val="sr-Latn-RS"/>
        </w:rPr>
      </w:pPr>
      <w:r w:rsidRPr="00A94EAE">
        <w:rPr>
          <w:rStyle w:val="Bodytext41"/>
          <w:i/>
          <w:iCs/>
          <w:lang w:val="sr-Latn-RS"/>
        </w:rPr>
        <w:t>Studija NSCLC – PACIFIC</w:t>
      </w:r>
    </w:p>
    <w:p w14:paraId="7BDF65DF" w14:textId="376DA928"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lastRenderedPageBreak/>
        <w:t xml:space="preserve">Efikasnost </w:t>
      </w:r>
      <w:r w:rsidR="00024D0F" w:rsidRPr="00A94EAE">
        <w:rPr>
          <w:sz w:val="22"/>
          <w:szCs w:val="22"/>
          <w:lang w:val="sr-Latn-RS"/>
        </w:rPr>
        <w:t>lijeka</w:t>
      </w:r>
      <w:r w:rsidRPr="00A94EAE">
        <w:rPr>
          <w:sz w:val="22"/>
          <w:szCs w:val="22"/>
          <w:lang w:val="sr-Latn-RS"/>
        </w:rPr>
        <w:t xml:space="preserve"> IMFINZI </w:t>
      </w:r>
      <w:r w:rsidR="006A40E0" w:rsidRPr="00A94EAE">
        <w:rPr>
          <w:sz w:val="22"/>
          <w:szCs w:val="22"/>
          <w:lang w:val="sr-Latn-RS"/>
        </w:rPr>
        <w:t>procijenjena</w:t>
      </w:r>
      <w:r w:rsidRPr="00A94EAE">
        <w:rPr>
          <w:sz w:val="22"/>
          <w:szCs w:val="22"/>
          <w:lang w:val="sr-Latn-RS"/>
        </w:rPr>
        <w:t xml:space="preserve"> je u studiji PACIFIC, randomizovanoj, dvostruko sl</w:t>
      </w:r>
      <w:r w:rsidR="008845DB" w:rsidRPr="00A94EAE">
        <w:rPr>
          <w:sz w:val="22"/>
          <w:szCs w:val="22"/>
          <w:lang w:val="sr-Latn-RS"/>
        </w:rPr>
        <w:t>ij</w:t>
      </w:r>
      <w:r w:rsidRPr="00A94EAE">
        <w:rPr>
          <w:sz w:val="22"/>
          <w:szCs w:val="22"/>
          <w:lang w:val="sr-Latn-RS"/>
        </w:rPr>
        <w:t>epoj, placebom kontrolisanoj, multicentričnoj studiji sa 713 pacijenata sa lokalno uznapredovalim neresektabilnim NSCLC-om. Pacijenti su primil</w:t>
      </w:r>
      <w:r w:rsidR="008845DB" w:rsidRPr="00A94EAE">
        <w:rPr>
          <w:sz w:val="22"/>
          <w:szCs w:val="22"/>
          <w:lang w:val="sr-Latn-RS"/>
        </w:rPr>
        <w:t>i</w:t>
      </w:r>
      <w:r w:rsidRPr="00A94EAE">
        <w:rPr>
          <w:sz w:val="22"/>
          <w:szCs w:val="22"/>
          <w:lang w:val="sr-Latn-RS"/>
        </w:rPr>
        <w:t xml:space="preserve"> najmanje 2 ciklusa definitivne hemoterapije na bazi platine, sa radijacionom terapijom u periodu od 1 do 42 dana </w:t>
      </w:r>
      <w:r w:rsidR="006A40E0" w:rsidRPr="00A94EAE">
        <w:rPr>
          <w:sz w:val="22"/>
          <w:szCs w:val="22"/>
          <w:lang w:val="sr-Latn-RS"/>
        </w:rPr>
        <w:t xml:space="preserve">prije </w:t>
      </w:r>
      <w:r w:rsidRPr="00A94EAE">
        <w:rPr>
          <w:sz w:val="22"/>
          <w:szCs w:val="22"/>
          <w:lang w:val="sr-Latn-RS"/>
        </w:rPr>
        <w:t xml:space="preserve">početka studije i imali su funkcionalni status ECOG od 0 ili 1. Ukupnu dozu zračenja od 54 do 66 Gy primilo je 92% pacijenata. Iz studije su isključeni pacijenti kod kojih je došlo do progresije nakon hemoradijacione terapije, pacijenti sa prethodnom izloženošću bilo kom anti-PD-1 ili anti-PD-L1 </w:t>
      </w:r>
      <w:r w:rsidR="008845DB" w:rsidRPr="00A94EAE">
        <w:rPr>
          <w:sz w:val="22"/>
          <w:szCs w:val="22"/>
          <w:lang w:val="sr-Latn-RS"/>
        </w:rPr>
        <w:t>antitijel</w:t>
      </w:r>
      <w:r w:rsidRPr="00A94EAE">
        <w:rPr>
          <w:sz w:val="22"/>
          <w:szCs w:val="22"/>
          <w:lang w:val="sr-Latn-RS"/>
        </w:rPr>
        <w:t>u, pacijenti sa aktivnom ili prethodnom dokumentovanom autoimunom bolešću u periodu od 2 godine od početka studije; imunodeficijencijom u anamnezi; teškom</w:t>
      </w:r>
      <w:r w:rsidR="000D077D" w:rsidRPr="00A94EAE">
        <w:rPr>
          <w:sz w:val="22"/>
          <w:szCs w:val="22"/>
          <w:lang w:val="sr-Latn-RS"/>
        </w:rPr>
        <w:t xml:space="preserve"> </w:t>
      </w:r>
      <w:r w:rsidRPr="00A94EAE">
        <w:rPr>
          <w:sz w:val="22"/>
          <w:szCs w:val="22"/>
          <w:lang w:val="sr-Latn-RS"/>
        </w:rPr>
        <w:t xml:space="preserve">imunološki posredovanom neželjenom reakcijom u anamnezi; medicinskim stanjima zbog kojih je bila neophodna sistemska imunosupresija, osim fiziološke doze sistemskih kortikosteroida; aktivnom tuberkulozom ili hepatitisom B ili C ili HIV infekcija ili pacijenti koji su primili živu atenuisanu vakcinu u periodu od 30 dana </w:t>
      </w:r>
      <w:r w:rsidR="006A40E0" w:rsidRPr="00A94EAE">
        <w:rPr>
          <w:sz w:val="22"/>
          <w:szCs w:val="22"/>
          <w:lang w:val="sr-Latn-RS"/>
        </w:rPr>
        <w:t xml:space="preserve">prije </w:t>
      </w:r>
      <w:r w:rsidRPr="00A94EAE">
        <w:rPr>
          <w:sz w:val="22"/>
          <w:szCs w:val="22"/>
          <w:lang w:val="sr-Latn-RS"/>
        </w:rPr>
        <w:t xml:space="preserve">ili nakon početka terapije </w:t>
      </w:r>
      <w:r w:rsidR="00024D0F" w:rsidRPr="00A94EAE">
        <w:rPr>
          <w:sz w:val="22"/>
          <w:szCs w:val="22"/>
          <w:lang w:val="sr-Latn-RS"/>
        </w:rPr>
        <w:t>lijek</w:t>
      </w:r>
      <w:r w:rsidRPr="00A94EAE">
        <w:rPr>
          <w:sz w:val="22"/>
          <w:szCs w:val="22"/>
          <w:lang w:val="sr-Latn-RS"/>
        </w:rPr>
        <w:t xml:space="preserve">om IMFINZI. Pacijenti su bili randomizovani 2 : 1 da primaju 10 mg/kg </w:t>
      </w:r>
      <w:r w:rsidR="00024D0F" w:rsidRPr="00A94EAE">
        <w:rPr>
          <w:sz w:val="22"/>
          <w:szCs w:val="22"/>
          <w:lang w:val="sr-Latn-RS"/>
        </w:rPr>
        <w:t>lijeka</w:t>
      </w:r>
      <w:r w:rsidRPr="00A94EAE">
        <w:rPr>
          <w:sz w:val="22"/>
          <w:szCs w:val="22"/>
          <w:lang w:val="sr-Latn-RS"/>
        </w:rPr>
        <w:t xml:space="preserve"> IMFINZI (n = 476) ili 10 mg/kg placeba (n = 237) putem intravenske infuzije svake 2 </w:t>
      </w:r>
      <w:r w:rsidR="005B0F3C" w:rsidRPr="00A94EAE">
        <w:rPr>
          <w:sz w:val="22"/>
          <w:szCs w:val="22"/>
          <w:lang w:val="sr-Latn-RS"/>
        </w:rPr>
        <w:t>nedjelj</w:t>
      </w:r>
      <w:r w:rsidRPr="00A94EAE">
        <w:rPr>
          <w:sz w:val="22"/>
          <w:szCs w:val="22"/>
          <w:lang w:val="sr-Latn-RS"/>
        </w:rPr>
        <w:t xml:space="preserve">e najduže 12 </w:t>
      </w:r>
      <w:r w:rsidR="006A40E0" w:rsidRPr="00A94EAE">
        <w:rPr>
          <w:sz w:val="22"/>
          <w:szCs w:val="22"/>
          <w:lang w:val="sr-Latn-RS"/>
        </w:rPr>
        <w:t>mjesec</w:t>
      </w:r>
      <w:r w:rsidR="00024D0F" w:rsidRPr="00A94EAE">
        <w:rPr>
          <w:sz w:val="22"/>
          <w:szCs w:val="22"/>
          <w:lang w:val="sr-Latn-RS"/>
        </w:rPr>
        <w:t>i</w:t>
      </w:r>
      <w:r w:rsidRPr="00A94EAE">
        <w:rPr>
          <w:sz w:val="22"/>
          <w:szCs w:val="22"/>
          <w:lang w:val="sr-Latn-RS"/>
        </w:rPr>
        <w:t xml:space="preserve"> ili do neprihvatljive toksičnosti ili potvrđene progresije bolesti. Randomizacija je stratifikovana po polu, starosti (&lt; 65 godina u odnosu na &gt; 65 godina) i pušačkom statusu (pušači u odnosu na nepušače). Pacijentima sa kontrolom bolesti nakon 12 </w:t>
      </w:r>
      <w:r w:rsidR="006A40E0" w:rsidRPr="00A94EAE">
        <w:rPr>
          <w:sz w:val="22"/>
          <w:szCs w:val="22"/>
          <w:lang w:val="sr-Latn-RS"/>
        </w:rPr>
        <w:t>mjesec</w:t>
      </w:r>
      <w:r w:rsidR="00024D0F" w:rsidRPr="00A94EAE">
        <w:rPr>
          <w:sz w:val="22"/>
          <w:szCs w:val="22"/>
          <w:lang w:val="sr-Latn-RS"/>
        </w:rPr>
        <w:t>i</w:t>
      </w:r>
      <w:r w:rsidRPr="00A94EAE">
        <w:rPr>
          <w:sz w:val="22"/>
          <w:szCs w:val="22"/>
          <w:lang w:val="sr-Latn-RS"/>
        </w:rPr>
        <w:t xml:space="preserve"> pružena je mogućnost da ponovo budu </w:t>
      </w:r>
      <w:r w:rsidR="006A40E0" w:rsidRPr="00A94EAE">
        <w:rPr>
          <w:sz w:val="22"/>
          <w:szCs w:val="22"/>
          <w:lang w:val="sr-Latn-RS"/>
        </w:rPr>
        <w:t>liječe</w:t>
      </w:r>
      <w:r w:rsidRPr="00A94EAE">
        <w:rPr>
          <w:sz w:val="22"/>
          <w:szCs w:val="22"/>
          <w:lang w:val="sr-Latn-RS"/>
        </w:rPr>
        <w:t xml:space="preserve">ni nakon progresije bolesti. </w:t>
      </w:r>
      <w:r w:rsidR="0003412E" w:rsidRPr="00A94EAE">
        <w:rPr>
          <w:sz w:val="22"/>
          <w:szCs w:val="22"/>
          <w:lang w:val="sr-Latn-RS"/>
        </w:rPr>
        <w:t>Procjene</w:t>
      </w:r>
      <w:r w:rsidRPr="00A94EAE">
        <w:rPr>
          <w:sz w:val="22"/>
          <w:szCs w:val="22"/>
          <w:lang w:val="sr-Latn-RS"/>
        </w:rPr>
        <w:t xml:space="preserve"> tumora vršene su svakih 8 </w:t>
      </w:r>
      <w:r w:rsidR="005B0F3C" w:rsidRPr="00A94EAE">
        <w:rPr>
          <w:sz w:val="22"/>
          <w:szCs w:val="22"/>
          <w:lang w:val="sr-Latn-RS"/>
        </w:rPr>
        <w:t>nedjelj</w:t>
      </w:r>
      <w:r w:rsidRPr="00A94EAE">
        <w:rPr>
          <w:sz w:val="22"/>
          <w:szCs w:val="22"/>
          <w:lang w:val="sr-Latn-RS"/>
        </w:rPr>
        <w:t xml:space="preserve">a tokom prvih 12 </w:t>
      </w:r>
      <w:r w:rsidR="006A40E0" w:rsidRPr="00A94EAE">
        <w:rPr>
          <w:sz w:val="22"/>
          <w:szCs w:val="22"/>
          <w:lang w:val="sr-Latn-RS"/>
        </w:rPr>
        <w:t>mjesec</w:t>
      </w:r>
      <w:r w:rsidR="00024D0F" w:rsidRPr="00A94EAE">
        <w:rPr>
          <w:sz w:val="22"/>
          <w:szCs w:val="22"/>
          <w:lang w:val="sr-Latn-RS"/>
        </w:rPr>
        <w:t>i</w:t>
      </w:r>
      <w:r w:rsidRPr="00A94EAE">
        <w:rPr>
          <w:sz w:val="22"/>
          <w:szCs w:val="22"/>
          <w:lang w:val="sr-Latn-RS"/>
        </w:rPr>
        <w:t xml:space="preserve">, a onda svakih 12 </w:t>
      </w:r>
      <w:r w:rsidR="005B0F3C" w:rsidRPr="00A94EAE">
        <w:rPr>
          <w:sz w:val="22"/>
          <w:szCs w:val="22"/>
          <w:lang w:val="sr-Latn-RS"/>
        </w:rPr>
        <w:t>nedjelj</w:t>
      </w:r>
      <w:r w:rsidRPr="00A94EAE">
        <w:rPr>
          <w:sz w:val="22"/>
          <w:szCs w:val="22"/>
          <w:lang w:val="sr-Latn-RS"/>
        </w:rPr>
        <w:t>a.</w:t>
      </w:r>
    </w:p>
    <w:p w14:paraId="1F8F7668" w14:textId="77777777" w:rsidR="000D077D" w:rsidRPr="00A94EAE" w:rsidRDefault="000D077D" w:rsidP="00AC7AEF">
      <w:pPr>
        <w:pStyle w:val="Bodytext20"/>
        <w:shd w:val="clear" w:color="auto" w:fill="auto"/>
        <w:spacing w:before="0" w:after="0" w:line="276" w:lineRule="auto"/>
        <w:ind w:firstLine="0"/>
        <w:rPr>
          <w:sz w:val="22"/>
          <w:szCs w:val="22"/>
          <w:lang w:val="sr-Latn-RS"/>
        </w:rPr>
      </w:pPr>
    </w:p>
    <w:p w14:paraId="44542475" w14:textId="5048E469"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Pacijenti su uključivani bez obzira na nivo ekspresije PD-L1 njihovog tumora. U slučajevima kada je to bilo moguće, arhivski uzorci tumorskog tkiva uzeti </w:t>
      </w:r>
      <w:r w:rsidR="006A40E0" w:rsidRPr="00A94EAE">
        <w:rPr>
          <w:sz w:val="22"/>
          <w:szCs w:val="22"/>
          <w:lang w:val="sr-Latn-RS"/>
        </w:rPr>
        <w:t xml:space="preserve">prije </w:t>
      </w:r>
      <w:r w:rsidRPr="00A94EAE">
        <w:rPr>
          <w:sz w:val="22"/>
          <w:szCs w:val="22"/>
          <w:lang w:val="sr-Latn-RS"/>
        </w:rPr>
        <w:t xml:space="preserve">hemoradijacione terapije bili su retrospektivno testirani na ekspresiju PD-L1 na tumorskim ćelijama (TC) pomoću testa VENTANA PD-L1 (SP263) </w:t>
      </w:r>
      <w:r w:rsidRPr="00A94EAE">
        <w:rPr>
          <w:rStyle w:val="Bodytext2SmallCaps"/>
          <w:sz w:val="22"/>
          <w:szCs w:val="22"/>
          <w:lang w:val="sr-Latn-RS"/>
        </w:rPr>
        <w:t>IhC</w:t>
      </w:r>
      <w:r w:rsidRPr="00A94EAE">
        <w:rPr>
          <w:sz w:val="22"/>
          <w:szCs w:val="22"/>
          <w:lang w:val="sr-Latn-RS"/>
        </w:rPr>
        <w:t>. Od 713 randomizovanih pacijenata, 63% pacijenata dalo je uzorak tkiva dovoljnog kvaliteta i kvantiteta za određivanje ekspresije PD-L1, a 37% je bilo nepoznato.</w:t>
      </w:r>
    </w:p>
    <w:p w14:paraId="176F602C" w14:textId="77777777" w:rsidR="006C4D7F" w:rsidRPr="00A94EAE" w:rsidRDefault="006C4D7F" w:rsidP="00AC7AEF">
      <w:pPr>
        <w:pStyle w:val="Bodytext20"/>
        <w:shd w:val="clear" w:color="auto" w:fill="auto"/>
        <w:spacing w:before="0" w:after="0" w:line="276" w:lineRule="auto"/>
        <w:ind w:firstLine="0"/>
        <w:rPr>
          <w:sz w:val="22"/>
          <w:szCs w:val="22"/>
          <w:lang w:val="sr-Latn-RS"/>
        </w:rPr>
      </w:pPr>
    </w:p>
    <w:p w14:paraId="6B077BE3" w14:textId="611495EE"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Demografski podaci i početne karakteristike bolesti bile su dobro uravnotežene među studijskim grupama. Osnovni demografski podaci sveukupne studijske populacije bili su sl</w:t>
      </w:r>
      <w:r w:rsidR="006C4D7F" w:rsidRPr="00A94EAE">
        <w:rPr>
          <w:sz w:val="22"/>
          <w:szCs w:val="22"/>
          <w:lang w:val="sr-Latn-RS"/>
        </w:rPr>
        <w:t>j</w:t>
      </w:r>
      <w:r w:rsidRPr="00A94EAE">
        <w:rPr>
          <w:sz w:val="22"/>
          <w:szCs w:val="22"/>
          <w:lang w:val="sr-Latn-RS"/>
        </w:rPr>
        <w:t xml:space="preserve">edeći: muškarci (70%), starosti &gt; 65 godina (45%), starosti &gt; 75 godina (8%), </w:t>
      </w:r>
      <w:r w:rsidR="0003412E" w:rsidRPr="00A94EAE">
        <w:rPr>
          <w:sz w:val="22"/>
          <w:szCs w:val="22"/>
          <w:lang w:val="sr-Latn-RS"/>
        </w:rPr>
        <w:t>bijelci</w:t>
      </w:r>
      <w:r w:rsidRPr="00A94EAE">
        <w:rPr>
          <w:sz w:val="22"/>
          <w:szCs w:val="22"/>
          <w:lang w:val="sr-Latn-RS"/>
        </w:rPr>
        <w:t xml:space="preserve"> (69%), Azijati (27%), ostali (4%), aktivni pušači (16%), bivši pušači (75%), nepušači (9%), funkcionalni status ECOG 0 (49%), funkcionalni status ECOG 1 (51%). Karakteristike bolesti bile su sl</w:t>
      </w:r>
      <w:r w:rsidR="006C4D7F" w:rsidRPr="00A94EAE">
        <w:rPr>
          <w:sz w:val="22"/>
          <w:szCs w:val="22"/>
          <w:lang w:val="sr-Latn-RS"/>
        </w:rPr>
        <w:t>j</w:t>
      </w:r>
      <w:r w:rsidRPr="00A94EAE">
        <w:rPr>
          <w:sz w:val="22"/>
          <w:szCs w:val="22"/>
          <w:lang w:val="sr-Latn-RS"/>
        </w:rPr>
        <w:t>edeće: IIIA stadijum (53%), IIIB stadijum (45%), histološke podgrupe skvamozni (46%), neskvamozni (54%). Od 451 pacijenta sa ekspresijom PD-L1, 67% je bilo TC &gt; 1% [PD-L1 TC 1-24% (32%), PD-L1 TC &gt;25% (35%)] i 33% je bilo TC &lt;1%.</w:t>
      </w:r>
    </w:p>
    <w:p w14:paraId="19289613" w14:textId="335B05DE" w:rsidR="002F6364" w:rsidRPr="00A94EAE" w:rsidRDefault="0003412E" w:rsidP="00AC7AEF">
      <w:pPr>
        <w:pStyle w:val="Bodytext20"/>
        <w:shd w:val="clear" w:color="auto" w:fill="auto"/>
        <w:spacing w:before="0" w:after="0" w:line="276" w:lineRule="auto"/>
        <w:ind w:firstLine="0"/>
        <w:rPr>
          <w:sz w:val="22"/>
          <w:szCs w:val="22"/>
          <w:lang w:val="sr-Latn-RS"/>
        </w:rPr>
      </w:pPr>
      <w:r w:rsidRPr="00A94EAE">
        <w:rPr>
          <w:sz w:val="22"/>
          <w:szCs w:val="22"/>
          <w:lang w:val="sr-Latn-RS"/>
        </w:rPr>
        <w:t>Dv</w:t>
      </w:r>
      <w:r w:rsidR="006C4D7F" w:rsidRPr="00A94EAE">
        <w:rPr>
          <w:sz w:val="22"/>
          <w:szCs w:val="22"/>
          <w:lang w:val="sr-Latn-RS"/>
        </w:rPr>
        <w:t>a</w:t>
      </w:r>
      <w:r w:rsidR="004B48C2" w:rsidRPr="00A94EAE">
        <w:rPr>
          <w:sz w:val="22"/>
          <w:szCs w:val="22"/>
          <w:lang w:val="sr-Latn-RS"/>
        </w:rPr>
        <w:t xml:space="preserve"> primarn</w:t>
      </w:r>
      <w:r w:rsidR="006C4D7F" w:rsidRPr="00A94EAE">
        <w:rPr>
          <w:sz w:val="22"/>
          <w:szCs w:val="22"/>
          <w:lang w:val="sr-Latn-RS"/>
        </w:rPr>
        <w:t>a</w:t>
      </w:r>
      <w:r w:rsidR="004B48C2" w:rsidRPr="00A94EAE">
        <w:rPr>
          <w:sz w:val="22"/>
          <w:szCs w:val="22"/>
          <w:lang w:val="sr-Latn-RS"/>
        </w:rPr>
        <w:t xml:space="preserve"> </w:t>
      </w:r>
      <w:r w:rsidR="006C4D7F" w:rsidRPr="00A94EAE">
        <w:rPr>
          <w:sz w:val="22"/>
          <w:szCs w:val="22"/>
          <w:lang w:val="sr-Latn-RS"/>
        </w:rPr>
        <w:t>parametra praćenja</w:t>
      </w:r>
      <w:r w:rsidR="004B48C2" w:rsidRPr="00A94EAE">
        <w:rPr>
          <w:sz w:val="22"/>
          <w:szCs w:val="22"/>
          <w:lang w:val="sr-Latn-RS"/>
        </w:rPr>
        <w:t xml:space="preserve"> studije bil</w:t>
      </w:r>
      <w:r w:rsidR="006C4D7F" w:rsidRPr="00A94EAE">
        <w:rPr>
          <w:sz w:val="22"/>
          <w:szCs w:val="22"/>
          <w:lang w:val="sr-Latn-RS"/>
        </w:rPr>
        <w:t>i</w:t>
      </w:r>
      <w:r w:rsidR="004B48C2" w:rsidRPr="00A94EAE">
        <w:rPr>
          <w:sz w:val="22"/>
          <w:szCs w:val="22"/>
          <w:lang w:val="sr-Latn-RS"/>
        </w:rPr>
        <w:t xml:space="preserve"> su preživljavanje bez progresije bolesti (PFS) i ukupno preživljavanje (OS) za IMFINZI u poređenju sa placebom. Sekundarn</w:t>
      </w:r>
      <w:r w:rsidR="006C4D7F" w:rsidRPr="00A94EAE">
        <w:rPr>
          <w:sz w:val="22"/>
          <w:szCs w:val="22"/>
          <w:lang w:val="sr-Latn-RS"/>
        </w:rPr>
        <w:t>i</w:t>
      </w:r>
      <w:r w:rsidR="004B48C2" w:rsidRPr="00A94EAE">
        <w:rPr>
          <w:sz w:val="22"/>
          <w:szCs w:val="22"/>
          <w:lang w:val="sr-Latn-RS"/>
        </w:rPr>
        <w:t xml:space="preserve"> </w:t>
      </w:r>
      <w:r w:rsidR="006C4D7F" w:rsidRPr="00A94EAE">
        <w:rPr>
          <w:sz w:val="22"/>
          <w:szCs w:val="22"/>
          <w:lang w:val="sr-Latn-RS"/>
        </w:rPr>
        <w:t>parametri praćenja</w:t>
      </w:r>
      <w:r w:rsidR="004B48C2" w:rsidRPr="00A94EAE">
        <w:rPr>
          <w:sz w:val="22"/>
          <w:szCs w:val="22"/>
          <w:lang w:val="sr-Latn-RS"/>
        </w:rPr>
        <w:t xml:space="preserve"> efikasnosti obuhvatil</w:t>
      </w:r>
      <w:r w:rsidR="006C4D7F" w:rsidRPr="00A94EAE">
        <w:rPr>
          <w:sz w:val="22"/>
          <w:szCs w:val="22"/>
          <w:lang w:val="sr-Latn-RS"/>
        </w:rPr>
        <w:t>i</w:t>
      </w:r>
      <w:r w:rsidR="004B48C2" w:rsidRPr="00A94EAE">
        <w:rPr>
          <w:sz w:val="22"/>
          <w:szCs w:val="22"/>
          <w:lang w:val="sr-Latn-RS"/>
        </w:rPr>
        <w:t xml:space="preserve"> su PFS nakon 12 </w:t>
      </w:r>
      <w:r w:rsidR="006A40E0" w:rsidRPr="00A94EAE">
        <w:rPr>
          <w:sz w:val="22"/>
          <w:szCs w:val="22"/>
          <w:lang w:val="sr-Latn-RS"/>
        </w:rPr>
        <w:t>mjesec</w:t>
      </w:r>
      <w:r w:rsidR="00024D0F" w:rsidRPr="00A94EAE">
        <w:rPr>
          <w:sz w:val="22"/>
          <w:szCs w:val="22"/>
          <w:lang w:val="sr-Latn-RS"/>
        </w:rPr>
        <w:t>i</w:t>
      </w:r>
      <w:r w:rsidR="004B48C2" w:rsidRPr="00A94EAE">
        <w:rPr>
          <w:sz w:val="22"/>
          <w:szCs w:val="22"/>
          <w:lang w:val="sr-Latn-RS"/>
        </w:rPr>
        <w:t xml:space="preserve"> (PFS 12) i 18 </w:t>
      </w:r>
      <w:r w:rsidR="006A40E0" w:rsidRPr="00A94EAE">
        <w:rPr>
          <w:sz w:val="22"/>
          <w:szCs w:val="22"/>
          <w:lang w:val="sr-Latn-RS"/>
        </w:rPr>
        <w:t>mjesec</w:t>
      </w:r>
      <w:r w:rsidR="00024D0F" w:rsidRPr="00A94EAE">
        <w:rPr>
          <w:sz w:val="22"/>
          <w:szCs w:val="22"/>
          <w:lang w:val="sr-Latn-RS"/>
        </w:rPr>
        <w:t>i</w:t>
      </w:r>
      <w:r w:rsidR="004B48C2" w:rsidRPr="00A94EAE">
        <w:rPr>
          <w:sz w:val="22"/>
          <w:szCs w:val="22"/>
          <w:lang w:val="sr-Latn-RS"/>
        </w:rPr>
        <w:t xml:space="preserve"> (PFS 18) od randomizacije i </w:t>
      </w:r>
      <w:r w:rsidR="00204D20" w:rsidRPr="00A94EAE">
        <w:rPr>
          <w:sz w:val="22"/>
          <w:szCs w:val="22"/>
          <w:lang w:val="sr-Latn-RS"/>
        </w:rPr>
        <w:t xml:space="preserve">vrijeme </w:t>
      </w:r>
      <w:r w:rsidR="004B48C2" w:rsidRPr="00A94EAE">
        <w:rPr>
          <w:sz w:val="22"/>
          <w:szCs w:val="22"/>
          <w:lang w:val="sr-Latn-RS"/>
        </w:rPr>
        <w:t>od randomizacije do druge progresije (PFS2). PFS je bilo proc</w:t>
      </w:r>
      <w:r w:rsidR="006C4D7F" w:rsidRPr="00A94EAE">
        <w:rPr>
          <w:sz w:val="22"/>
          <w:szCs w:val="22"/>
          <w:lang w:val="sr-Latn-RS"/>
        </w:rPr>
        <w:t>ij</w:t>
      </w:r>
      <w:r w:rsidR="004B48C2" w:rsidRPr="00A94EAE">
        <w:rPr>
          <w:sz w:val="22"/>
          <w:szCs w:val="22"/>
          <w:lang w:val="sr-Latn-RS"/>
        </w:rPr>
        <w:t xml:space="preserve">enjeno „zamaskiranim“ nezavisnim centralnim pregledom (BICR) uz </w:t>
      </w:r>
      <w:r w:rsidR="006A40E0" w:rsidRPr="00A94EAE">
        <w:rPr>
          <w:sz w:val="22"/>
          <w:szCs w:val="22"/>
          <w:lang w:val="sr-Latn-RS"/>
        </w:rPr>
        <w:t>primjen</w:t>
      </w:r>
      <w:r w:rsidR="004B48C2" w:rsidRPr="00A94EAE">
        <w:rPr>
          <w:sz w:val="22"/>
          <w:szCs w:val="22"/>
          <w:lang w:val="sr-Latn-RS"/>
        </w:rPr>
        <w:t>u RECIST 1.1.</w:t>
      </w:r>
    </w:p>
    <w:p w14:paraId="45120BE0" w14:textId="41B48890"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Studija je pokazala statistički značajno poboljšanje PFS u grupi </w:t>
      </w:r>
      <w:r w:rsidR="006A40E0" w:rsidRPr="00A94EAE">
        <w:rPr>
          <w:sz w:val="22"/>
          <w:szCs w:val="22"/>
          <w:lang w:val="sr-Latn-RS"/>
        </w:rPr>
        <w:t>liječe</w:t>
      </w:r>
      <w:r w:rsidRPr="00A94EAE">
        <w:rPr>
          <w:sz w:val="22"/>
          <w:szCs w:val="22"/>
          <w:lang w:val="sr-Latn-RS"/>
        </w:rPr>
        <w:t xml:space="preserve">noj </w:t>
      </w:r>
      <w:r w:rsidR="00024D0F" w:rsidRPr="00A94EAE">
        <w:rPr>
          <w:sz w:val="22"/>
          <w:szCs w:val="22"/>
          <w:lang w:val="sr-Latn-RS"/>
        </w:rPr>
        <w:t>lijek</w:t>
      </w:r>
      <w:r w:rsidRPr="00A94EAE">
        <w:rPr>
          <w:sz w:val="22"/>
          <w:szCs w:val="22"/>
          <w:lang w:val="sr-Latn-RS"/>
        </w:rPr>
        <w:t>om IMFINZI u poređenju sa grupom koja je primala placebo</w:t>
      </w:r>
      <w:r w:rsidR="006C4D7F" w:rsidRPr="00A94EAE">
        <w:rPr>
          <w:sz w:val="22"/>
          <w:szCs w:val="22"/>
          <w:lang w:val="sr-Latn-RS"/>
        </w:rPr>
        <w:t xml:space="preserve"> </w:t>
      </w:r>
      <w:r w:rsidRPr="00A94EAE">
        <w:rPr>
          <w:sz w:val="22"/>
          <w:szCs w:val="22"/>
          <w:lang w:val="sr-Latn-RS"/>
        </w:rPr>
        <w:t xml:space="preserve">[stopa rizika (HR) = 0,52 (95% CI: 0,42, 0,65), p &lt;0,0001]. Studija je pokazala statistički značajno poboljšanje OS u grupi </w:t>
      </w:r>
      <w:r w:rsidR="006A40E0" w:rsidRPr="00A94EAE">
        <w:rPr>
          <w:sz w:val="22"/>
          <w:szCs w:val="22"/>
          <w:lang w:val="sr-Latn-RS"/>
        </w:rPr>
        <w:t>liječe</w:t>
      </w:r>
      <w:r w:rsidRPr="00A94EAE">
        <w:rPr>
          <w:sz w:val="22"/>
          <w:szCs w:val="22"/>
          <w:lang w:val="sr-Latn-RS"/>
        </w:rPr>
        <w:t xml:space="preserve">noj </w:t>
      </w:r>
      <w:r w:rsidR="00024D0F" w:rsidRPr="00A94EAE">
        <w:rPr>
          <w:sz w:val="22"/>
          <w:szCs w:val="22"/>
          <w:lang w:val="sr-Latn-RS"/>
        </w:rPr>
        <w:t>lijek</w:t>
      </w:r>
      <w:r w:rsidRPr="00A94EAE">
        <w:rPr>
          <w:sz w:val="22"/>
          <w:szCs w:val="22"/>
          <w:lang w:val="sr-Latn-RS"/>
        </w:rPr>
        <w:t>om IMFINZI u poređenju sa grupom koja je primala placebo[HR = 0,68 (95% CI: 0,53, 0,87), p=0,00251].</w:t>
      </w:r>
    </w:p>
    <w:p w14:paraId="605E7A52" w14:textId="05C68818"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U kontrolnoj analizi nakon 5 godina, s medijanom kontrole od 34,2 </w:t>
      </w:r>
      <w:r w:rsidR="006A40E0" w:rsidRPr="00A94EAE">
        <w:rPr>
          <w:sz w:val="22"/>
          <w:szCs w:val="22"/>
          <w:lang w:val="sr-Latn-RS"/>
        </w:rPr>
        <w:t>mjeseca</w:t>
      </w:r>
      <w:r w:rsidRPr="00A94EAE">
        <w:rPr>
          <w:sz w:val="22"/>
          <w:szCs w:val="22"/>
          <w:lang w:val="sr-Latn-RS"/>
        </w:rPr>
        <w:t xml:space="preserve">, </w:t>
      </w:r>
      <w:r w:rsidR="00024D0F" w:rsidRPr="00A94EAE">
        <w:rPr>
          <w:sz w:val="22"/>
          <w:szCs w:val="22"/>
          <w:lang w:val="sr-Latn-RS"/>
        </w:rPr>
        <w:t>lijek</w:t>
      </w:r>
      <w:r w:rsidRPr="00A94EAE">
        <w:rPr>
          <w:sz w:val="22"/>
          <w:szCs w:val="22"/>
          <w:lang w:val="sr-Latn-RS"/>
        </w:rPr>
        <w:t xml:space="preserve"> IMFINZI je nastavljao da pokazuje poboljšane </w:t>
      </w:r>
      <w:r w:rsidR="006A40E0" w:rsidRPr="00A94EAE">
        <w:rPr>
          <w:sz w:val="22"/>
          <w:szCs w:val="22"/>
          <w:lang w:val="sr-Latn-RS"/>
        </w:rPr>
        <w:t>vrijednosti</w:t>
      </w:r>
      <w:r w:rsidRPr="00A94EAE">
        <w:rPr>
          <w:sz w:val="22"/>
          <w:szCs w:val="22"/>
          <w:lang w:val="sr-Latn-RS"/>
        </w:rPr>
        <w:t xml:space="preserve"> OS i PFS u odnosu na placebo. Rezultati OS i PFS iz primarne analize i kontrolne analize su sumirani u Tabeli 5.</w:t>
      </w:r>
    </w:p>
    <w:p w14:paraId="2C5FA43C" w14:textId="16AE1C19" w:rsidR="0035265A" w:rsidRPr="00A94EAE" w:rsidRDefault="0035265A" w:rsidP="00AC7AEF">
      <w:pPr>
        <w:pStyle w:val="Bodytext20"/>
        <w:shd w:val="clear" w:color="auto" w:fill="auto"/>
        <w:spacing w:before="0" w:after="0" w:line="276" w:lineRule="auto"/>
        <w:ind w:firstLine="0"/>
        <w:rPr>
          <w:sz w:val="22"/>
          <w:szCs w:val="22"/>
          <w:lang w:val="sr-Latn-RS"/>
        </w:rPr>
      </w:pPr>
    </w:p>
    <w:p w14:paraId="4B2A6C20" w14:textId="1301C117" w:rsidR="0035265A" w:rsidRPr="00A94EAE" w:rsidRDefault="0035265A" w:rsidP="00F411C6">
      <w:pPr>
        <w:pStyle w:val="Tablecaption20"/>
        <w:shd w:val="clear" w:color="auto" w:fill="auto"/>
        <w:spacing w:line="276" w:lineRule="auto"/>
        <w:jc w:val="both"/>
        <w:rPr>
          <w:sz w:val="22"/>
          <w:szCs w:val="22"/>
          <w:lang w:val="sr-Latn-RS"/>
        </w:rPr>
      </w:pPr>
      <w:r w:rsidRPr="00A94EAE">
        <w:rPr>
          <w:sz w:val="22"/>
          <w:szCs w:val="22"/>
          <w:lang w:val="sr-Latn-RS"/>
        </w:rPr>
        <w:t>Tabela 5. Rezultati efikasnosti za studiju PACIFIC</w:t>
      </w:r>
    </w:p>
    <w:p w14:paraId="45594694" w14:textId="77777777" w:rsidR="006C4D7F" w:rsidRPr="00A94EAE" w:rsidRDefault="006C4D7F" w:rsidP="00F411C6">
      <w:pPr>
        <w:pStyle w:val="Tablecaption20"/>
        <w:shd w:val="clear" w:color="auto" w:fill="auto"/>
        <w:spacing w:line="276" w:lineRule="auto"/>
        <w:jc w:val="both"/>
        <w:rPr>
          <w:sz w:val="22"/>
          <w:szCs w:val="22"/>
          <w:lang w:val="sr-Latn-RS"/>
        </w:rPr>
      </w:pPr>
    </w:p>
    <w:p w14:paraId="1B0F68E0" w14:textId="77777777" w:rsidR="0035265A" w:rsidRPr="00A94EAE" w:rsidRDefault="0035265A" w:rsidP="00F411C6">
      <w:pPr>
        <w:pStyle w:val="Tablecaption20"/>
        <w:shd w:val="clear" w:color="auto" w:fill="auto"/>
        <w:spacing w:line="276" w:lineRule="auto"/>
        <w:jc w:val="both"/>
        <w:rPr>
          <w:sz w:val="22"/>
          <w:szCs w:val="22"/>
          <w:lang w:val="sr-Latn-RS"/>
        </w:rPr>
      </w:pPr>
    </w:p>
    <w:tbl>
      <w:tblPr>
        <w:tblW w:w="5086" w:type="pct"/>
        <w:tblLayout w:type="fixed"/>
        <w:tblCellMar>
          <w:left w:w="10" w:type="dxa"/>
          <w:right w:w="10" w:type="dxa"/>
        </w:tblCellMar>
        <w:tblLook w:val="0000" w:firstRow="0" w:lastRow="0" w:firstColumn="0" w:lastColumn="0" w:noHBand="0" w:noVBand="0"/>
      </w:tblPr>
      <w:tblGrid>
        <w:gridCol w:w="2670"/>
        <w:gridCol w:w="1579"/>
        <w:gridCol w:w="1612"/>
        <w:gridCol w:w="1599"/>
        <w:gridCol w:w="1750"/>
      </w:tblGrid>
      <w:tr w:rsidR="0035265A" w:rsidRPr="00A94EAE" w14:paraId="20FDFC07" w14:textId="77777777" w:rsidTr="00631E7B">
        <w:trPr>
          <w:trHeight w:hRule="exact" w:val="298"/>
        </w:trPr>
        <w:tc>
          <w:tcPr>
            <w:tcW w:w="1450" w:type="pct"/>
            <w:tcBorders>
              <w:top w:val="single" w:sz="4" w:space="0" w:color="auto"/>
              <w:left w:val="single" w:sz="4" w:space="0" w:color="auto"/>
            </w:tcBorders>
            <w:shd w:val="clear" w:color="auto" w:fill="FFFFFF"/>
          </w:tcPr>
          <w:p w14:paraId="030A108D" w14:textId="77777777" w:rsidR="0035265A" w:rsidRPr="00A94EAE" w:rsidRDefault="0035265A" w:rsidP="00F411C6">
            <w:pPr>
              <w:spacing w:line="276" w:lineRule="auto"/>
              <w:jc w:val="both"/>
              <w:rPr>
                <w:rFonts w:ascii="Times New Roman" w:hAnsi="Times New Roman" w:cs="Times New Roman"/>
                <w:sz w:val="22"/>
                <w:szCs w:val="22"/>
                <w:lang w:val="sr-Latn-RS"/>
              </w:rPr>
            </w:pPr>
          </w:p>
        </w:tc>
        <w:tc>
          <w:tcPr>
            <w:tcW w:w="1732" w:type="pct"/>
            <w:gridSpan w:val="2"/>
            <w:tcBorders>
              <w:top w:val="single" w:sz="4" w:space="0" w:color="auto"/>
              <w:left w:val="single" w:sz="4" w:space="0" w:color="auto"/>
            </w:tcBorders>
            <w:shd w:val="clear" w:color="auto" w:fill="FFFFFF"/>
            <w:vAlign w:val="bottom"/>
          </w:tcPr>
          <w:p w14:paraId="34299D6E"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Primarna analiza</w:t>
            </w:r>
            <w:r w:rsidRPr="00A94EAE">
              <w:rPr>
                <w:rStyle w:val="Bodytext2105pt"/>
                <w:sz w:val="22"/>
                <w:szCs w:val="22"/>
                <w:vertAlign w:val="superscript"/>
                <w:lang w:val="sr-Latn-RS"/>
              </w:rPr>
              <w:t>a</w:t>
            </w:r>
          </w:p>
        </w:tc>
        <w:tc>
          <w:tcPr>
            <w:tcW w:w="1818" w:type="pct"/>
            <w:gridSpan w:val="2"/>
            <w:tcBorders>
              <w:top w:val="single" w:sz="4" w:space="0" w:color="auto"/>
              <w:left w:val="single" w:sz="4" w:space="0" w:color="auto"/>
              <w:right w:val="single" w:sz="4" w:space="0" w:color="auto"/>
            </w:tcBorders>
            <w:shd w:val="clear" w:color="auto" w:fill="FFFFFF"/>
            <w:vAlign w:val="bottom"/>
          </w:tcPr>
          <w:p w14:paraId="3B89653F"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Kontrolna analiza nakon 5 godina</w:t>
            </w:r>
            <w:r w:rsidRPr="00A94EAE">
              <w:rPr>
                <w:rStyle w:val="Bodytext2105pt"/>
                <w:sz w:val="22"/>
                <w:szCs w:val="22"/>
                <w:vertAlign w:val="superscript"/>
                <w:lang w:val="sr-Latn-RS"/>
              </w:rPr>
              <w:t>b</w:t>
            </w:r>
          </w:p>
        </w:tc>
      </w:tr>
      <w:tr w:rsidR="0035265A" w:rsidRPr="00A94EAE" w14:paraId="03FE7C27" w14:textId="77777777" w:rsidTr="00631E7B">
        <w:trPr>
          <w:trHeight w:hRule="exact" w:val="701"/>
        </w:trPr>
        <w:tc>
          <w:tcPr>
            <w:tcW w:w="1450" w:type="pct"/>
            <w:tcBorders>
              <w:top w:val="single" w:sz="4" w:space="0" w:color="auto"/>
              <w:left w:val="single" w:sz="4" w:space="0" w:color="auto"/>
            </w:tcBorders>
            <w:shd w:val="clear" w:color="auto" w:fill="FFFFFF"/>
          </w:tcPr>
          <w:p w14:paraId="4ABA5FB9" w14:textId="77777777" w:rsidR="0035265A" w:rsidRPr="00A94EAE" w:rsidRDefault="0035265A" w:rsidP="00F411C6">
            <w:pPr>
              <w:spacing w:line="276" w:lineRule="auto"/>
              <w:jc w:val="both"/>
              <w:rPr>
                <w:rFonts w:ascii="Times New Roman" w:hAnsi="Times New Roman" w:cs="Times New Roman"/>
                <w:sz w:val="22"/>
                <w:szCs w:val="22"/>
                <w:lang w:val="sr-Latn-RS"/>
              </w:rPr>
            </w:pPr>
          </w:p>
        </w:tc>
        <w:tc>
          <w:tcPr>
            <w:tcW w:w="857" w:type="pct"/>
            <w:tcBorders>
              <w:top w:val="single" w:sz="4" w:space="0" w:color="auto"/>
              <w:left w:val="single" w:sz="4" w:space="0" w:color="auto"/>
            </w:tcBorders>
            <w:shd w:val="clear" w:color="auto" w:fill="FFFFFF"/>
            <w:vAlign w:val="bottom"/>
          </w:tcPr>
          <w:p w14:paraId="6AF72B79"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IMFINZI</w:t>
            </w:r>
          </w:p>
          <w:p w14:paraId="274BB70C"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(n = 476)</w:t>
            </w:r>
          </w:p>
        </w:tc>
        <w:tc>
          <w:tcPr>
            <w:tcW w:w="875" w:type="pct"/>
            <w:tcBorders>
              <w:top w:val="single" w:sz="4" w:space="0" w:color="auto"/>
              <w:left w:val="single" w:sz="4" w:space="0" w:color="auto"/>
            </w:tcBorders>
            <w:shd w:val="clear" w:color="auto" w:fill="FFFFFF"/>
            <w:vAlign w:val="bottom"/>
          </w:tcPr>
          <w:p w14:paraId="1EBA0507"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Placebo</w:t>
            </w:r>
          </w:p>
          <w:p w14:paraId="615FA3D3"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(n = 237)</w:t>
            </w:r>
          </w:p>
        </w:tc>
        <w:tc>
          <w:tcPr>
            <w:tcW w:w="868" w:type="pct"/>
            <w:tcBorders>
              <w:top w:val="single" w:sz="4" w:space="0" w:color="auto"/>
              <w:left w:val="single" w:sz="4" w:space="0" w:color="auto"/>
            </w:tcBorders>
            <w:shd w:val="clear" w:color="auto" w:fill="FFFFFF"/>
            <w:vAlign w:val="bottom"/>
          </w:tcPr>
          <w:p w14:paraId="2D1CBE07"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IMFINZI</w:t>
            </w:r>
          </w:p>
          <w:p w14:paraId="42B2ED5B"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(n = 476)</w:t>
            </w:r>
          </w:p>
        </w:tc>
        <w:tc>
          <w:tcPr>
            <w:tcW w:w="950" w:type="pct"/>
            <w:tcBorders>
              <w:top w:val="single" w:sz="4" w:space="0" w:color="auto"/>
              <w:left w:val="single" w:sz="4" w:space="0" w:color="auto"/>
              <w:right w:val="single" w:sz="4" w:space="0" w:color="auto"/>
            </w:tcBorders>
            <w:shd w:val="clear" w:color="auto" w:fill="FFFFFF"/>
            <w:vAlign w:val="bottom"/>
          </w:tcPr>
          <w:p w14:paraId="65489B97"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Placebo</w:t>
            </w:r>
          </w:p>
          <w:p w14:paraId="2D85E066"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(n = 237)</w:t>
            </w:r>
          </w:p>
        </w:tc>
      </w:tr>
      <w:tr w:rsidR="0035265A" w:rsidRPr="00A94EAE" w14:paraId="3C662984" w14:textId="77777777" w:rsidTr="00631E7B">
        <w:trPr>
          <w:trHeight w:hRule="exact" w:val="278"/>
        </w:trPr>
        <w:tc>
          <w:tcPr>
            <w:tcW w:w="5000" w:type="pct"/>
            <w:gridSpan w:val="5"/>
            <w:tcBorders>
              <w:top w:val="single" w:sz="4" w:space="0" w:color="auto"/>
              <w:left w:val="single" w:sz="4" w:space="0" w:color="auto"/>
              <w:right w:val="single" w:sz="4" w:space="0" w:color="auto"/>
            </w:tcBorders>
            <w:shd w:val="clear" w:color="auto" w:fill="FFFFFF"/>
            <w:vAlign w:val="bottom"/>
          </w:tcPr>
          <w:p w14:paraId="54EDA880"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OS</w:t>
            </w:r>
          </w:p>
        </w:tc>
      </w:tr>
      <w:tr w:rsidR="0035265A" w:rsidRPr="00A94EAE" w14:paraId="5B8084A3" w14:textId="77777777" w:rsidTr="00631E7B">
        <w:trPr>
          <w:trHeight w:hRule="exact" w:val="293"/>
        </w:trPr>
        <w:tc>
          <w:tcPr>
            <w:tcW w:w="1450" w:type="pct"/>
            <w:tcBorders>
              <w:top w:val="single" w:sz="4" w:space="0" w:color="auto"/>
              <w:left w:val="single" w:sz="4" w:space="0" w:color="auto"/>
            </w:tcBorders>
            <w:shd w:val="clear" w:color="auto" w:fill="FFFFFF"/>
            <w:vAlign w:val="bottom"/>
          </w:tcPr>
          <w:p w14:paraId="36537FD3"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Broj smrti (%)</w:t>
            </w:r>
          </w:p>
        </w:tc>
        <w:tc>
          <w:tcPr>
            <w:tcW w:w="857" w:type="pct"/>
            <w:tcBorders>
              <w:top w:val="single" w:sz="4" w:space="0" w:color="auto"/>
              <w:left w:val="single" w:sz="4" w:space="0" w:color="auto"/>
            </w:tcBorders>
            <w:shd w:val="clear" w:color="auto" w:fill="FFFFFF"/>
            <w:vAlign w:val="bottom"/>
          </w:tcPr>
          <w:p w14:paraId="3C5B9772"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183 (38,4%)</w:t>
            </w:r>
          </w:p>
        </w:tc>
        <w:tc>
          <w:tcPr>
            <w:tcW w:w="875" w:type="pct"/>
            <w:tcBorders>
              <w:top w:val="single" w:sz="4" w:space="0" w:color="auto"/>
              <w:left w:val="single" w:sz="4" w:space="0" w:color="auto"/>
            </w:tcBorders>
            <w:shd w:val="clear" w:color="auto" w:fill="FFFFFF"/>
            <w:vAlign w:val="bottom"/>
          </w:tcPr>
          <w:p w14:paraId="20CDC96E"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116 (48,9%)</w:t>
            </w:r>
          </w:p>
        </w:tc>
        <w:tc>
          <w:tcPr>
            <w:tcW w:w="868" w:type="pct"/>
            <w:tcBorders>
              <w:top w:val="single" w:sz="4" w:space="0" w:color="auto"/>
              <w:left w:val="single" w:sz="4" w:space="0" w:color="auto"/>
            </w:tcBorders>
            <w:shd w:val="clear" w:color="auto" w:fill="FFFFFF"/>
            <w:vAlign w:val="bottom"/>
          </w:tcPr>
          <w:p w14:paraId="11B552B6"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264 (55,5%)</w:t>
            </w:r>
          </w:p>
        </w:tc>
        <w:tc>
          <w:tcPr>
            <w:tcW w:w="950" w:type="pct"/>
            <w:tcBorders>
              <w:top w:val="single" w:sz="4" w:space="0" w:color="auto"/>
              <w:left w:val="single" w:sz="4" w:space="0" w:color="auto"/>
              <w:right w:val="single" w:sz="4" w:space="0" w:color="auto"/>
            </w:tcBorders>
            <w:shd w:val="clear" w:color="auto" w:fill="FFFFFF"/>
            <w:vAlign w:val="bottom"/>
          </w:tcPr>
          <w:p w14:paraId="7432CA1C"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155 (65,4%)</w:t>
            </w:r>
          </w:p>
        </w:tc>
      </w:tr>
      <w:tr w:rsidR="0035265A" w:rsidRPr="00A94EAE" w14:paraId="143A84D4" w14:textId="77777777" w:rsidTr="00631E7B">
        <w:trPr>
          <w:trHeight w:hRule="exact" w:val="702"/>
        </w:trPr>
        <w:tc>
          <w:tcPr>
            <w:tcW w:w="1450" w:type="pct"/>
            <w:tcBorders>
              <w:top w:val="single" w:sz="4" w:space="0" w:color="auto"/>
              <w:left w:val="single" w:sz="4" w:space="0" w:color="auto"/>
            </w:tcBorders>
            <w:shd w:val="clear" w:color="auto" w:fill="FFFFFF"/>
            <w:vAlign w:val="bottom"/>
          </w:tcPr>
          <w:p w14:paraId="6C6D53C7"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Medijana (mjeseci) (95% CI)</w:t>
            </w:r>
          </w:p>
        </w:tc>
        <w:tc>
          <w:tcPr>
            <w:tcW w:w="857" w:type="pct"/>
            <w:tcBorders>
              <w:top w:val="single" w:sz="4" w:space="0" w:color="auto"/>
              <w:left w:val="single" w:sz="4" w:space="0" w:color="auto"/>
            </w:tcBorders>
            <w:shd w:val="clear" w:color="auto" w:fill="FFFFFF"/>
            <w:vAlign w:val="bottom"/>
          </w:tcPr>
          <w:p w14:paraId="3933EF15"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NR</w:t>
            </w:r>
          </w:p>
          <w:p w14:paraId="1867C0CA"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(34,7, NR)</w:t>
            </w:r>
          </w:p>
        </w:tc>
        <w:tc>
          <w:tcPr>
            <w:tcW w:w="875" w:type="pct"/>
            <w:tcBorders>
              <w:top w:val="single" w:sz="4" w:space="0" w:color="auto"/>
              <w:left w:val="single" w:sz="4" w:space="0" w:color="auto"/>
            </w:tcBorders>
            <w:shd w:val="clear" w:color="auto" w:fill="FFFFFF"/>
            <w:vAlign w:val="bottom"/>
          </w:tcPr>
          <w:p w14:paraId="5F5BB5C9"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28,7</w:t>
            </w:r>
          </w:p>
          <w:p w14:paraId="5C59C6E5"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(22,9, NR)</w:t>
            </w:r>
          </w:p>
        </w:tc>
        <w:tc>
          <w:tcPr>
            <w:tcW w:w="868" w:type="pct"/>
            <w:tcBorders>
              <w:top w:val="single" w:sz="4" w:space="0" w:color="auto"/>
              <w:left w:val="single" w:sz="4" w:space="0" w:color="auto"/>
            </w:tcBorders>
            <w:shd w:val="clear" w:color="auto" w:fill="FFFFFF"/>
            <w:vAlign w:val="bottom"/>
          </w:tcPr>
          <w:p w14:paraId="7B302816"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47,5</w:t>
            </w:r>
          </w:p>
          <w:p w14:paraId="017EDF96"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(38,1, 52,9)</w:t>
            </w:r>
          </w:p>
        </w:tc>
        <w:tc>
          <w:tcPr>
            <w:tcW w:w="950" w:type="pct"/>
            <w:tcBorders>
              <w:top w:val="single" w:sz="4" w:space="0" w:color="auto"/>
              <w:left w:val="single" w:sz="4" w:space="0" w:color="auto"/>
              <w:right w:val="single" w:sz="4" w:space="0" w:color="auto"/>
            </w:tcBorders>
            <w:shd w:val="clear" w:color="auto" w:fill="FFFFFF"/>
            <w:vAlign w:val="bottom"/>
          </w:tcPr>
          <w:p w14:paraId="7B544040"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29,1</w:t>
            </w:r>
          </w:p>
          <w:p w14:paraId="6A31D162"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(22,1, 35,1)</w:t>
            </w:r>
          </w:p>
        </w:tc>
      </w:tr>
      <w:tr w:rsidR="0035265A" w:rsidRPr="00A94EAE" w14:paraId="40F7FECD" w14:textId="77777777" w:rsidTr="00631E7B">
        <w:trPr>
          <w:trHeight w:hRule="exact" w:val="288"/>
        </w:trPr>
        <w:tc>
          <w:tcPr>
            <w:tcW w:w="1450" w:type="pct"/>
            <w:tcBorders>
              <w:top w:val="single" w:sz="4" w:space="0" w:color="auto"/>
              <w:left w:val="single" w:sz="4" w:space="0" w:color="auto"/>
            </w:tcBorders>
            <w:shd w:val="clear" w:color="auto" w:fill="FFFFFF"/>
            <w:vAlign w:val="bottom"/>
          </w:tcPr>
          <w:p w14:paraId="240685E5"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HR (95% CI)</w:t>
            </w:r>
          </w:p>
        </w:tc>
        <w:tc>
          <w:tcPr>
            <w:tcW w:w="1732" w:type="pct"/>
            <w:gridSpan w:val="2"/>
            <w:tcBorders>
              <w:top w:val="single" w:sz="4" w:space="0" w:color="auto"/>
              <w:left w:val="single" w:sz="4" w:space="0" w:color="auto"/>
            </w:tcBorders>
            <w:shd w:val="clear" w:color="auto" w:fill="FFFFFF"/>
            <w:vAlign w:val="bottom"/>
          </w:tcPr>
          <w:p w14:paraId="294B639B"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0,68 (0,53, 0,87)</w:t>
            </w:r>
          </w:p>
        </w:tc>
        <w:tc>
          <w:tcPr>
            <w:tcW w:w="1818" w:type="pct"/>
            <w:gridSpan w:val="2"/>
            <w:tcBorders>
              <w:top w:val="single" w:sz="4" w:space="0" w:color="auto"/>
              <w:left w:val="single" w:sz="4" w:space="0" w:color="auto"/>
              <w:right w:val="single" w:sz="4" w:space="0" w:color="auto"/>
            </w:tcBorders>
            <w:shd w:val="clear" w:color="auto" w:fill="FFFFFF"/>
            <w:vAlign w:val="bottom"/>
          </w:tcPr>
          <w:p w14:paraId="4C38FABD"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0,72 (0,59, 0,89)</w:t>
            </w:r>
          </w:p>
        </w:tc>
      </w:tr>
      <w:tr w:rsidR="0035265A" w:rsidRPr="00A94EAE" w14:paraId="1CB3F2AD" w14:textId="77777777" w:rsidTr="00631E7B">
        <w:trPr>
          <w:trHeight w:hRule="exact" w:val="293"/>
        </w:trPr>
        <w:tc>
          <w:tcPr>
            <w:tcW w:w="1450" w:type="pct"/>
            <w:tcBorders>
              <w:top w:val="single" w:sz="4" w:space="0" w:color="auto"/>
              <w:left w:val="single" w:sz="4" w:space="0" w:color="auto"/>
            </w:tcBorders>
            <w:shd w:val="clear" w:color="auto" w:fill="FFFFFF"/>
            <w:vAlign w:val="bottom"/>
          </w:tcPr>
          <w:p w14:paraId="04F6C5A9"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Dvostrana p-vrijednost</w:t>
            </w:r>
          </w:p>
        </w:tc>
        <w:tc>
          <w:tcPr>
            <w:tcW w:w="1732" w:type="pct"/>
            <w:gridSpan w:val="2"/>
            <w:tcBorders>
              <w:top w:val="single" w:sz="4" w:space="0" w:color="auto"/>
              <w:left w:val="single" w:sz="4" w:space="0" w:color="auto"/>
            </w:tcBorders>
            <w:shd w:val="clear" w:color="auto" w:fill="FFFFFF"/>
            <w:vAlign w:val="bottom"/>
          </w:tcPr>
          <w:p w14:paraId="0A0986F1"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0,00251</w:t>
            </w:r>
          </w:p>
        </w:tc>
        <w:tc>
          <w:tcPr>
            <w:tcW w:w="1818" w:type="pct"/>
            <w:gridSpan w:val="2"/>
            <w:tcBorders>
              <w:top w:val="single" w:sz="4" w:space="0" w:color="auto"/>
              <w:left w:val="single" w:sz="4" w:space="0" w:color="auto"/>
              <w:right w:val="single" w:sz="4" w:space="0" w:color="auto"/>
            </w:tcBorders>
            <w:shd w:val="clear" w:color="auto" w:fill="FFFFFF"/>
          </w:tcPr>
          <w:p w14:paraId="2A8A74EA" w14:textId="77777777" w:rsidR="0035265A" w:rsidRPr="00A94EAE" w:rsidRDefault="0035265A" w:rsidP="00F411C6">
            <w:pPr>
              <w:spacing w:line="276" w:lineRule="auto"/>
              <w:jc w:val="both"/>
              <w:rPr>
                <w:rFonts w:ascii="Times New Roman" w:hAnsi="Times New Roman" w:cs="Times New Roman"/>
                <w:sz w:val="22"/>
                <w:szCs w:val="22"/>
                <w:lang w:val="sr-Latn-RS"/>
              </w:rPr>
            </w:pPr>
          </w:p>
        </w:tc>
      </w:tr>
      <w:tr w:rsidR="0035265A" w:rsidRPr="00A94EAE" w14:paraId="6902A287" w14:textId="77777777" w:rsidTr="00631E7B">
        <w:trPr>
          <w:trHeight w:hRule="exact" w:val="694"/>
        </w:trPr>
        <w:tc>
          <w:tcPr>
            <w:tcW w:w="1450" w:type="pct"/>
            <w:tcBorders>
              <w:top w:val="single" w:sz="4" w:space="0" w:color="auto"/>
              <w:left w:val="single" w:sz="4" w:space="0" w:color="auto"/>
            </w:tcBorders>
            <w:shd w:val="clear" w:color="auto" w:fill="FFFFFF"/>
            <w:vAlign w:val="bottom"/>
          </w:tcPr>
          <w:p w14:paraId="3E719D21"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OS nakon 24 mjeseca (%) (95% CI)</w:t>
            </w:r>
          </w:p>
        </w:tc>
        <w:tc>
          <w:tcPr>
            <w:tcW w:w="857" w:type="pct"/>
            <w:tcBorders>
              <w:top w:val="single" w:sz="4" w:space="0" w:color="auto"/>
              <w:left w:val="single" w:sz="4" w:space="0" w:color="auto"/>
            </w:tcBorders>
            <w:shd w:val="clear" w:color="auto" w:fill="FFFFFF"/>
            <w:vAlign w:val="bottom"/>
          </w:tcPr>
          <w:p w14:paraId="27A5E35D"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66,3%</w:t>
            </w:r>
          </w:p>
          <w:p w14:paraId="2210419A"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(61,7%, 70,4%)</w:t>
            </w:r>
          </w:p>
        </w:tc>
        <w:tc>
          <w:tcPr>
            <w:tcW w:w="875" w:type="pct"/>
            <w:tcBorders>
              <w:top w:val="single" w:sz="4" w:space="0" w:color="auto"/>
              <w:left w:val="single" w:sz="4" w:space="0" w:color="auto"/>
            </w:tcBorders>
            <w:shd w:val="clear" w:color="auto" w:fill="FFFFFF"/>
            <w:vAlign w:val="bottom"/>
          </w:tcPr>
          <w:p w14:paraId="64B16A1D"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55,6%</w:t>
            </w:r>
          </w:p>
          <w:p w14:paraId="0540CB15"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(48,9%, 61,3%)</w:t>
            </w:r>
          </w:p>
        </w:tc>
        <w:tc>
          <w:tcPr>
            <w:tcW w:w="868" w:type="pct"/>
            <w:tcBorders>
              <w:top w:val="single" w:sz="4" w:space="0" w:color="auto"/>
              <w:left w:val="single" w:sz="4" w:space="0" w:color="auto"/>
            </w:tcBorders>
            <w:shd w:val="clear" w:color="auto" w:fill="FFFFFF"/>
            <w:vAlign w:val="bottom"/>
          </w:tcPr>
          <w:p w14:paraId="21BB915D"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66,3%</w:t>
            </w:r>
          </w:p>
          <w:p w14:paraId="33C4611F"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(61,8%, 70,4%)</w:t>
            </w:r>
          </w:p>
        </w:tc>
        <w:tc>
          <w:tcPr>
            <w:tcW w:w="950" w:type="pct"/>
            <w:tcBorders>
              <w:top w:val="single" w:sz="4" w:space="0" w:color="auto"/>
              <w:left w:val="single" w:sz="4" w:space="0" w:color="auto"/>
              <w:right w:val="single" w:sz="4" w:space="0" w:color="auto"/>
            </w:tcBorders>
            <w:shd w:val="clear" w:color="auto" w:fill="FFFFFF"/>
            <w:vAlign w:val="bottom"/>
          </w:tcPr>
          <w:p w14:paraId="0FCEAEEB"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55,3%</w:t>
            </w:r>
          </w:p>
          <w:p w14:paraId="071919E2"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(48,6%, 61,4%)</w:t>
            </w:r>
          </w:p>
        </w:tc>
      </w:tr>
      <w:tr w:rsidR="0035265A" w:rsidRPr="00A94EAE" w14:paraId="03166B9B" w14:textId="77777777" w:rsidTr="00631E7B">
        <w:trPr>
          <w:trHeight w:hRule="exact" w:val="288"/>
        </w:trPr>
        <w:tc>
          <w:tcPr>
            <w:tcW w:w="1450" w:type="pct"/>
            <w:tcBorders>
              <w:top w:val="single" w:sz="4" w:space="0" w:color="auto"/>
              <w:left w:val="single" w:sz="4" w:space="0" w:color="auto"/>
            </w:tcBorders>
            <w:shd w:val="clear" w:color="auto" w:fill="FFFFFF"/>
            <w:vAlign w:val="bottom"/>
          </w:tcPr>
          <w:p w14:paraId="2522146C"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p-vrijednost</w:t>
            </w:r>
          </w:p>
        </w:tc>
        <w:tc>
          <w:tcPr>
            <w:tcW w:w="1732" w:type="pct"/>
            <w:gridSpan w:val="2"/>
            <w:tcBorders>
              <w:top w:val="single" w:sz="4" w:space="0" w:color="auto"/>
              <w:left w:val="single" w:sz="4" w:space="0" w:color="auto"/>
            </w:tcBorders>
            <w:shd w:val="clear" w:color="auto" w:fill="FFFFFF"/>
            <w:vAlign w:val="bottom"/>
          </w:tcPr>
          <w:p w14:paraId="277644FC"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0,005</w:t>
            </w:r>
          </w:p>
        </w:tc>
        <w:tc>
          <w:tcPr>
            <w:tcW w:w="1818" w:type="pct"/>
            <w:gridSpan w:val="2"/>
            <w:tcBorders>
              <w:top w:val="single" w:sz="4" w:space="0" w:color="auto"/>
              <w:left w:val="single" w:sz="4" w:space="0" w:color="auto"/>
              <w:right w:val="single" w:sz="4" w:space="0" w:color="auto"/>
            </w:tcBorders>
            <w:shd w:val="clear" w:color="auto" w:fill="FFFFFF"/>
          </w:tcPr>
          <w:p w14:paraId="7F41318A" w14:textId="77777777" w:rsidR="0035265A" w:rsidRPr="00A94EAE" w:rsidRDefault="0035265A" w:rsidP="00F411C6">
            <w:pPr>
              <w:spacing w:line="276" w:lineRule="auto"/>
              <w:jc w:val="both"/>
              <w:rPr>
                <w:rFonts w:ascii="Times New Roman" w:hAnsi="Times New Roman" w:cs="Times New Roman"/>
                <w:sz w:val="22"/>
                <w:szCs w:val="22"/>
                <w:lang w:val="sr-Latn-RS"/>
              </w:rPr>
            </w:pPr>
          </w:p>
        </w:tc>
      </w:tr>
      <w:tr w:rsidR="0035265A" w:rsidRPr="00A94EAE" w14:paraId="43A24D2B" w14:textId="77777777" w:rsidTr="00631E7B">
        <w:trPr>
          <w:trHeight w:hRule="exact" w:val="692"/>
        </w:trPr>
        <w:tc>
          <w:tcPr>
            <w:tcW w:w="1450" w:type="pct"/>
            <w:tcBorders>
              <w:top w:val="single" w:sz="4" w:space="0" w:color="auto"/>
              <w:left w:val="single" w:sz="4" w:space="0" w:color="auto"/>
            </w:tcBorders>
            <w:shd w:val="clear" w:color="auto" w:fill="FFFFFF"/>
            <w:vAlign w:val="bottom"/>
          </w:tcPr>
          <w:p w14:paraId="0E2ABF27"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OS nakon 48 mjeseci (%) (95% CI)</w:t>
            </w:r>
          </w:p>
        </w:tc>
        <w:tc>
          <w:tcPr>
            <w:tcW w:w="857" w:type="pct"/>
            <w:tcBorders>
              <w:top w:val="single" w:sz="4" w:space="0" w:color="auto"/>
              <w:left w:val="single" w:sz="4" w:space="0" w:color="auto"/>
            </w:tcBorders>
            <w:shd w:val="clear" w:color="auto" w:fill="FFFFFF"/>
          </w:tcPr>
          <w:p w14:paraId="18F3E43C" w14:textId="77777777" w:rsidR="0035265A" w:rsidRPr="00A94EAE" w:rsidRDefault="0035265A" w:rsidP="00F411C6">
            <w:pPr>
              <w:spacing w:line="276" w:lineRule="auto"/>
              <w:jc w:val="both"/>
              <w:rPr>
                <w:rFonts w:ascii="Times New Roman" w:hAnsi="Times New Roman" w:cs="Times New Roman"/>
                <w:sz w:val="22"/>
                <w:szCs w:val="22"/>
                <w:lang w:val="sr-Latn-RS"/>
              </w:rPr>
            </w:pPr>
          </w:p>
        </w:tc>
        <w:tc>
          <w:tcPr>
            <w:tcW w:w="875" w:type="pct"/>
            <w:tcBorders>
              <w:top w:val="single" w:sz="4" w:space="0" w:color="auto"/>
              <w:left w:val="single" w:sz="4" w:space="0" w:color="auto"/>
            </w:tcBorders>
            <w:shd w:val="clear" w:color="auto" w:fill="FFFFFF"/>
          </w:tcPr>
          <w:p w14:paraId="5F878A97" w14:textId="77777777" w:rsidR="0035265A" w:rsidRPr="00A94EAE" w:rsidRDefault="0035265A" w:rsidP="00F411C6">
            <w:pPr>
              <w:spacing w:line="276" w:lineRule="auto"/>
              <w:jc w:val="both"/>
              <w:rPr>
                <w:rFonts w:ascii="Times New Roman" w:hAnsi="Times New Roman" w:cs="Times New Roman"/>
                <w:sz w:val="22"/>
                <w:szCs w:val="22"/>
                <w:lang w:val="sr-Latn-RS"/>
              </w:rPr>
            </w:pPr>
          </w:p>
        </w:tc>
        <w:tc>
          <w:tcPr>
            <w:tcW w:w="868" w:type="pct"/>
            <w:tcBorders>
              <w:top w:val="single" w:sz="4" w:space="0" w:color="auto"/>
              <w:left w:val="single" w:sz="4" w:space="0" w:color="auto"/>
            </w:tcBorders>
            <w:shd w:val="clear" w:color="auto" w:fill="FFFFFF"/>
            <w:vAlign w:val="bottom"/>
          </w:tcPr>
          <w:p w14:paraId="6DDCB6EB"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49,7%</w:t>
            </w:r>
          </w:p>
          <w:p w14:paraId="47623D12"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(45,0%, 54,2%)</w:t>
            </w:r>
          </w:p>
        </w:tc>
        <w:tc>
          <w:tcPr>
            <w:tcW w:w="950" w:type="pct"/>
            <w:tcBorders>
              <w:top w:val="single" w:sz="4" w:space="0" w:color="auto"/>
              <w:left w:val="single" w:sz="4" w:space="0" w:color="auto"/>
              <w:right w:val="single" w:sz="4" w:space="0" w:color="auto"/>
            </w:tcBorders>
            <w:shd w:val="clear" w:color="auto" w:fill="FFFFFF"/>
            <w:vAlign w:val="bottom"/>
          </w:tcPr>
          <w:p w14:paraId="1ECDC45E"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36,3%</w:t>
            </w:r>
          </w:p>
          <w:p w14:paraId="56F3020B"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(30,1%, 42,6%)</w:t>
            </w:r>
          </w:p>
        </w:tc>
      </w:tr>
      <w:tr w:rsidR="00031C71" w:rsidRPr="00A94EAE" w14:paraId="34C315DE" w14:textId="77777777" w:rsidTr="00631E7B">
        <w:trPr>
          <w:trHeight w:val="718"/>
        </w:trPr>
        <w:tc>
          <w:tcPr>
            <w:tcW w:w="1450" w:type="pct"/>
            <w:tcBorders>
              <w:top w:val="single" w:sz="4" w:space="0" w:color="auto"/>
              <w:left w:val="single" w:sz="4" w:space="0" w:color="auto"/>
            </w:tcBorders>
            <w:shd w:val="clear" w:color="auto" w:fill="FFFFFF"/>
          </w:tcPr>
          <w:p w14:paraId="2CCB6F6E" w14:textId="77777777" w:rsidR="00031C71" w:rsidRPr="00A94EAE" w:rsidRDefault="00031C71"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OS nakon 60 mjeseci (%)</w:t>
            </w:r>
          </w:p>
          <w:p w14:paraId="4477370C" w14:textId="45FCD33D" w:rsidR="00031C71" w:rsidRPr="00A94EAE" w:rsidRDefault="00031C71" w:rsidP="00631E7B">
            <w:pPr>
              <w:pStyle w:val="Bodytext20"/>
              <w:spacing w:before="0" w:after="0" w:line="276" w:lineRule="auto"/>
              <w:ind w:firstLine="0"/>
              <w:rPr>
                <w:sz w:val="22"/>
                <w:szCs w:val="22"/>
                <w:lang w:val="sr-Latn-RS"/>
              </w:rPr>
            </w:pPr>
            <w:r w:rsidRPr="00A94EAE">
              <w:rPr>
                <w:rStyle w:val="Bodytext2105pt"/>
                <w:sz w:val="22"/>
                <w:szCs w:val="22"/>
                <w:lang w:val="sr-Latn-RS"/>
              </w:rPr>
              <w:t>(95% CI)</w:t>
            </w:r>
            <w:r w:rsidRPr="00A94EAE" w:rsidDel="00031C71">
              <w:rPr>
                <w:rStyle w:val="Bodytext2105pt"/>
                <w:sz w:val="22"/>
                <w:szCs w:val="22"/>
                <w:lang w:val="sr-Latn-RS"/>
              </w:rPr>
              <w:t xml:space="preserve"> </w:t>
            </w:r>
          </w:p>
        </w:tc>
        <w:tc>
          <w:tcPr>
            <w:tcW w:w="857" w:type="pct"/>
            <w:tcBorders>
              <w:top w:val="single" w:sz="4" w:space="0" w:color="auto"/>
              <w:left w:val="single" w:sz="4" w:space="0" w:color="auto"/>
            </w:tcBorders>
            <w:shd w:val="clear" w:color="auto" w:fill="FFFFFF"/>
          </w:tcPr>
          <w:p w14:paraId="2C87ABB1" w14:textId="77777777" w:rsidR="00031C71" w:rsidRPr="00A94EAE" w:rsidRDefault="00031C71" w:rsidP="00F411C6">
            <w:pPr>
              <w:spacing w:line="276" w:lineRule="auto"/>
              <w:jc w:val="both"/>
              <w:rPr>
                <w:rFonts w:ascii="Times New Roman" w:hAnsi="Times New Roman" w:cs="Times New Roman"/>
                <w:sz w:val="22"/>
                <w:szCs w:val="22"/>
                <w:lang w:val="sr-Latn-RS"/>
              </w:rPr>
            </w:pPr>
          </w:p>
        </w:tc>
        <w:tc>
          <w:tcPr>
            <w:tcW w:w="875" w:type="pct"/>
            <w:tcBorders>
              <w:top w:val="single" w:sz="4" w:space="0" w:color="auto"/>
              <w:left w:val="single" w:sz="4" w:space="0" w:color="auto"/>
            </w:tcBorders>
            <w:shd w:val="clear" w:color="auto" w:fill="FFFFFF"/>
          </w:tcPr>
          <w:p w14:paraId="6BD26117" w14:textId="77777777" w:rsidR="00031C71" w:rsidRPr="00A94EAE" w:rsidRDefault="00031C71" w:rsidP="00F411C6">
            <w:pPr>
              <w:spacing w:line="276" w:lineRule="auto"/>
              <w:jc w:val="both"/>
              <w:rPr>
                <w:rFonts w:ascii="Times New Roman" w:hAnsi="Times New Roman" w:cs="Times New Roman"/>
                <w:sz w:val="22"/>
                <w:szCs w:val="22"/>
                <w:lang w:val="sr-Latn-RS"/>
              </w:rPr>
            </w:pPr>
          </w:p>
        </w:tc>
        <w:tc>
          <w:tcPr>
            <w:tcW w:w="868" w:type="pct"/>
            <w:tcBorders>
              <w:top w:val="single" w:sz="4" w:space="0" w:color="auto"/>
              <w:left w:val="single" w:sz="4" w:space="0" w:color="auto"/>
            </w:tcBorders>
            <w:shd w:val="clear" w:color="auto" w:fill="FFFFFF"/>
          </w:tcPr>
          <w:p w14:paraId="3FA122A4" w14:textId="77777777" w:rsidR="00031C71" w:rsidRPr="00A94EAE" w:rsidRDefault="00031C71"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42,9%</w:t>
            </w:r>
          </w:p>
          <w:p w14:paraId="27243844" w14:textId="77777777" w:rsidR="00031C71" w:rsidRPr="00A94EAE" w:rsidRDefault="00031C71"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(38,2%, 47,4%)</w:t>
            </w:r>
          </w:p>
          <w:p w14:paraId="00E3AD9D" w14:textId="0F40B0D7" w:rsidR="00031C71" w:rsidRPr="00A94EAE" w:rsidRDefault="00031C71" w:rsidP="00F411C6">
            <w:pPr>
              <w:pStyle w:val="Bodytext20"/>
              <w:spacing w:before="0" w:after="0" w:line="276" w:lineRule="auto"/>
              <w:rPr>
                <w:sz w:val="22"/>
                <w:szCs w:val="22"/>
                <w:lang w:val="sr-Latn-RS"/>
              </w:rPr>
            </w:pPr>
          </w:p>
        </w:tc>
        <w:tc>
          <w:tcPr>
            <w:tcW w:w="950" w:type="pct"/>
            <w:tcBorders>
              <w:top w:val="single" w:sz="4" w:space="0" w:color="auto"/>
              <w:left w:val="single" w:sz="4" w:space="0" w:color="auto"/>
              <w:right w:val="single" w:sz="4" w:space="0" w:color="auto"/>
            </w:tcBorders>
            <w:shd w:val="clear" w:color="auto" w:fill="FFFFFF"/>
          </w:tcPr>
          <w:p w14:paraId="0143960E" w14:textId="77777777" w:rsidR="00031C71" w:rsidRPr="00A94EAE" w:rsidRDefault="00031C71"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33,4%</w:t>
            </w:r>
          </w:p>
          <w:p w14:paraId="7FD9D9D0" w14:textId="77777777" w:rsidR="00031C71" w:rsidRPr="00A94EAE" w:rsidRDefault="00031C71"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(27,3%, 39,6%)</w:t>
            </w:r>
          </w:p>
          <w:p w14:paraId="3988160F" w14:textId="3FCCEE3D" w:rsidR="00031C71" w:rsidRPr="00A94EAE" w:rsidRDefault="00031C71" w:rsidP="00F411C6">
            <w:pPr>
              <w:pStyle w:val="Bodytext20"/>
              <w:spacing w:before="0" w:after="0" w:line="276" w:lineRule="auto"/>
              <w:rPr>
                <w:sz w:val="22"/>
                <w:szCs w:val="22"/>
                <w:lang w:val="sr-Latn-RS"/>
              </w:rPr>
            </w:pPr>
          </w:p>
        </w:tc>
      </w:tr>
      <w:tr w:rsidR="0035265A" w:rsidRPr="00A94EAE" w14:paraId="2BA0A607" w14:textId="77777777" w:rsidTr="00631E7B">
        <w:trPr>
          <w:trHeight w:hRule="exact" w:val="298"/>
        </w:trPr>
        <w:tc>
          <w:tcPr>
            <w:tcW w:w="1450" w:type="pct"/>
            <w:tcBorders>
              <w:top w:val="single" w:sz="4" w:space="0" w:color="auto"/>
              <w:left w:val="single" w:sz="4" w:space="0" w:color="auto"/>
              <w:bottom w:val="single" w:sz="4" w:space="0" w:color="auto"/>
            </w:tcBorders>
            <w:shd w:val="clear" w:color="auto" w:fill="FFFFFF"/>
          </w:tcPr>
          <w:p w14:paraId="4B58CE18" w14:textId="4D0E1A3B" w:rsidR="0035265A" w:rsidRPr="00A94EAE" w:rsidRDefault="0035265A" w:rsidP="00F411C6">
            <w:pPr>
              <w:pStyle w:val="Bodytext20"/>
              <w:shd w:val="clear" w:color="auto" w:fill="auto"/>
              <w:spacing w:before="0" w:after="0" w:line="276" w:lineRule="auto"/>
              <w:ind w:firstLine="0"/>
              <w:rPr>
                <w:rStyle w:val="Bodytext2105pt"/>
                <w:sz w:val="22"/>
                <w:szCs w:val="22"/>
                <w:lang w:val="sr-Latn-RS"/>
              </w:rPr>
            </w:pPr>
            <w:r w:rsidRPr="00A94EAE">
              <w:rPr>
                <w:rStyle w:val="Bodytext2105pt"/>
                <w:sz w:val="22"/>
                <w:szCs w:val="22"/>
                <w:lang w:val="sr-Latn-RS"/>
              </w:rPr>
              <w:t>PFS</w:t>
            </w:r>
          </w:p>
        </w:tc>
        <w:tc>
          <w:tcPr>
            <w:tcW w:w="857" w:type="pct"/>
            <w:tcBorders>
              <w:top w:val="single" w:sz="4" w:space="0" w:color="auto"/>
              <w:left w:val="single" w:sz="4" w:space="0" w:color="auto"/>
              <w:bottom w:val="single" w:sz="4" w:space="0" w:color="auto"/>
            </w:tcBorders>
            <w:shd w:val="clear" w:color="auto" w:fill="FFFFFF"/>
          </w:tcPr>
          <w:p w14:paraId="28E73B13" w14:textId="77777777" w:rsidR="0035265A" w:rsidRPr="00A94EAE" w:rsidRDefault="0035265A" w:rsidP="00F411C6">
            <w:pPr>
              <w:pStyle w:val="Bodytext20"/>
              <w:shd w:val="clear" w:color="auto" w:fill="auto"/>
              <w:spacing w:before="0" w:after="0" w:line="276" w:lineRule="auto"/>
              <w:ind w:firstLine="0"/>
              <w:rPr>
                <w:rStyle w:val="Bodytext2105pt"/>
                <w:sz w:val="22"/>
                <w:szCs w:val="22"/>
                <w:lang w:val="sr-Latn-RS"/>
              </w:rPr>
            </w:pPr>
          </w:p>
        </w:tc>
        <w:tc>
          <w:tcPr>
            <w:tcW w:w="875" w:type="pct"/>
            <w:tcBorders>
              <w:top w:val="single" w:sz="4" w:space="0" w:color="auto"/>
              <w:left w:val="single" w:sz="4" w:space="0" w:color="auto"/>
              <w:bottom w:val="single" w:sz="4" w:space="0" w:color="auto"/>
            </w:tcBorders>
            <w:shd w:val="clear" w:color="auto" w:fill="FFFFFF"/>
          </w:tcPr>
          <w:p w14:paraId="49D1FEE6" w14:textId="77777777" w:rsidR="0035265A" w:rsidRPr="00A94EAE" w:rsidRDefault="0035265A" w:rsidP="00F411C6">
            <w:pPr>
              <w:pStyle w:val="Bodytext20"/>
              <w:shd w:val="clear" w:color="auto" w:fill="auto"/>
              <w:spacing w:before="0" w:after="0" w:line="276" w:lineRule="auto"/>
              <w:ind w:firstLine="0"/>
              <w:rPr>
                <w:rStyle w:val="Bodytext2105pt"/>
                <w:sz w:val="22"/>
                <w:szCs w:val="22"/>
                <w:lang w:val="sr-Latn-RS"/>
              </w:rPr>
            </w:pPr>
          </w:p>
        </w:tc>
        <w:tc>
          <w:tcPr>
            <w:tcW w:w="868" w:type="pct"/>
            <w:tcBorders>
              <w:top w:val="single" w:sz="4" w:space="0" w:color="auto"/>
              <w:left w:val="single" w:sz="4" w:space="0" w:color="auto"/>
              <w:bottom w:val="single" w:sz="4" w:space="0" w:color="auto"/>
            </w:tcBorders>
            <w:shd w:val="clear" w:color="auto" w:fill="FFFFFF"/>
            <w:vAlign w:val="bottom"/>
          </w:tcPr>
          <w:p w14:paraId="182CA3D6" w14:textId="77777777"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p>
        </w:tc>
        <w:tc>
          <w:tcPr>
            <w:tcW w:w="950" w:type="pct"/>
            <w:tcBorders>
              <w:top w:val="single" w:sz="4" w:space="0" w:color="auto"/>
              <w:left w:val="single" w:sz="4" w:space="0" w:color="auto"/>
              <w:bottom w:val="single" w:sz="4" w:space="0" w:color="auto"/>
              <w:right w:val="single" w:sz="4" w:space="0" w:color="auto"/>
            </w:tcBorders>
            <w:shd w:val="clear" w:color="auto" w:fill="FFFFFF"/>
            <w:vAlign w:val="bottom"/>
          </w:tcPr>
          <w:p w14:paraId="0395F9E6" w14:textId="77777777"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p>
        </w:tc>
      </w:tr>
      <w:tr w:rsidR="0035265A" w:rsidRPr="00A94EAE" w14:paraId="7CEAF43A" w14:textId="77777777" w:rsidTr="00631E7B">
        <w:trPr>
          <w:trHeight w:hRule="exact" w:val="298"/>
        </w:trPr>
        <w:tc>
          <w:tcPr>
            <w:tcW w:w="1450" w:type="pct"/>
            <w:tcBorders>
              <w:top w:val="single" w:sz="4" w:space="0" w:color="auto"/>
              <w:left w:val="single" w:sz="4" w:space="0" w:color="auto"/>
              <w:bottom w:val="single" w:sz="4" w:space="0" w:color="auto"/>
            </w:tcBorders>
            <w:shd w:val="clear" w:color="auto" w:fill="FFFFFF"/>
            <w:vAlign w:val="bottom"/>
          </w:tcPr>
          <w:p w14:paraId="2EAC39CD" w14:textId="5CA85100" w:rsidR="0035265A" w:rsidRPr="00A94EAE" w:rsidRDefault="0035265A" w:rsidP="00F411C6">
            <w:pPr>
              <w:pStyle w:val="Bodytext20"/>
              <w:shd w:val="clear" w:color="auto" w:fill="auto"/>
              <w:spacing w:before="0" w:after="0" w:line="276" w:lineRule="auto"/>
              <w:ind w:firstLine="0"/>
              <w:rPr>
                <w:rStyle w:val="Bodytext2105pt"/>
                <w:sz w:val="22"/>
                <w:szCs w:val="22"/>
                <w:lang w:val="sr-Latn-RS"/>
              </w:rPr>
            </w:pPr>
            <w:r w:rsidRPr="00A94EAE">
              <w:rPr>
                <w:rStyle w:val="Bodytext22"/>
                <w:sz w:val="22"/>
                <w:szCs w:val="22"/>
                <w:lang w:val="sr-Latn-RS"/>
              </w:rPr>
              <w:t>Broj događaja (%)</w:t>
            </w:r>
          </w:p>
        </w:tc>
        <w:tc>
          <w:tcPr>
            <w:tcW w:w="857" w:type="pct"/>
            <w:tcBorders>
              <w:top w:val="single" w:sz="4" w:space="0" w:color="auto"/>
              <w:left w:val="single" w:sz="4" w:space="0" w:color="auto"/>
              <w:bottom w:val="single" w:sz="4" w:space="0" w:color="auto"/>
            </w:tcBorders>
            <w:shd w:val="clear" w:color="auto" w:fill="FFFFFF"/>
            <w:vAlign w:val="bottom"/>
          </w:tcPr>
          <w:p w14:paraId="20324990" w14:textId="403857A0" w:rsidR="0035265A" w:rsidRPr="00A94EAE" w:rsidRDefault="0035265A" w:rsidP="00F411C6">
            <w:pPr>
              <w:pStyle w:val="Bodytext20"/>
              <w:shd w:val="clear" w:color="auto" w:fill="auto"/>
              <w:spacing w:before="0" w:after="0" w:line="276" w:lineRule="auto"/>
              <w:ind w:firstLine="0"/>
              <w:rPr>
                <w:rStyle w:val="Bodytext2105pt"/>
                <w:sz w:val="22"/>
                <w:szCs w:val="22"/>
                <w:lang w:val="sr-Latn-RS"/>
              </w:rPr>
            </w:pPr>
            <w:r w:rsidRPr="00A94EAE">
              <w:rPr>
                <w:rStyle w:val="Bodytext22"/>
                <w:sz w:val="22"/>
                <w:szCs w:val="22"/>
                <w:lang w:val="sr-Latn-RS"/>
              </w:rPr>
              <w:t>214 (45,0%)</w:t>
            </w:r>
          </w:p>
        </w:tc>
        <w:tc>
          <w:tcPr>
            <w:tcW w:w="875" w:type="pct"/>
            <w:tcBorders>
              <w:top w:val="single" w:sz="4" w:space="0" w:color="auto"/>
              <w:left w:val="single" w:sz="4" w:space="0" w:color="auto"/>
              <w:bottom w:val="single" w:sz="4" w:space="0" w:color="auto"/>
            </w:tcBorders>
            <w:shd w:val="clear" w:color="auto" w:fill="FFFFFF"/>
            <w:vAlign w:val="bottom"/>
          </w:tcPr>
          <w:p w14:paraId="443CD5DB" w14:textId="4C865ACF" w:rsidR="0035265A" w:rsidRPr="00A94EAE" w:rsidRDefault="0035265A" w:rsidP="00F411C6">
            <w:pPr>
              <w:pStyle w:val="Bodytext20"/>
              <w:shd w:val="clear" w:color="auto" w:fill="auto"/>
              <w:spacing w:before="0" w:after="0" w:line="276" w:lineRule="auto"/>
              <w:ind w:firstLine="0"/>
              <w:rPr>
                <w:rStyle w:val="Bodytext2105pt"/>
                <w:sz w:val="22"/>
                <w:szCs w:val="22"/>
                <w:lang w:val="sr-Latn-RS"/>
              </w:rPr>
            </w:pPr>
            <w:r w:rsidRPr="00A94EAE">
              <w:rPr>
                <w:rStyle w:val="Bodytext22"/>
                <w:sz w:val="22"/>
                <w:szCs w:val="22"/>
                <w:lang w:val="sr-Latn-RS"/>
              </w:rPr>
              <w:t>157 (66,2%)</w:t>
            </w:r>
          </w:p>
        </w:tc>
        <w:tc>
          <w:tcPr>
            <w:tcW w:w="868" w:type="pct"/>
            <w:tcBorders>
              <w:top w:val="single" w:sz="4" w:space="0" w:color="auto"/>
              <w:left w:val="single" w:sz="4" w:space="0" w:color="auto"/>
              <w:bottom w:val="single" w:sz="4" w:space="0" w:color="auto"/>
            </w:tcBorders>
            <w:shd w:val="clear" w:color="auto" w:fill="FFFFFF"/>
            <w:vAlign w:val="bottom"/>
          </w:tcPr>
          <w:p w14:paraId="6CE50367" w14:textId="59568E31"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268 (56,3%)</w:t>
            </w:r>
          </w:p>
        </w:tc>
        <w:tc>
          <w:tcPr>
            <w:tcW w:w="950" w:type="pct"/>
            <w:tcBorders>
              <w:top w:val="single" w:sz="4" w:space="0" w:color="auto"/>
              <w:left w:val="single" w:sz="4" w:space="0" w:color="auto"/>
              <w:bottom w:val="single" w:sz="4" w:space="0" w:color="auto"/>
              <w:right w:val="single" w:sz="4" w:space="0" w:color="auto"/>
            </w:tcBorders>
            <w:shd w:val="clear" w:color="auto" w:fill="FFFFFF"/>
            <w:vAlign w:val="bottom"/>
          </w:tcPr>
          <w:p w14:paraId="28C0863F" w14:textId="6899C338"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175 (73,8%)</w:t>
            </w:r>
          </w:p>
        </w:tc>
      </w:tr>
      <w:tr w:rsidR="0035265A" w:rsidRPr="00A94EAE" w14:paraId="52E6683D" w14:textId="77777777" w:rsidTr="00631E7B">
        <w:trPr>
          <w:trHeight w:hRule="exact" w:val="671"/>
        </w:trPr>
        <w:tc>
          <w:tcPr>
            <w:tcW w:w="1450" w:type="pct"/>
            <w:tcBorders>
              <w:top w:val="single" w:sz="4" w:space="0" w:color="auto"/>
              <w:left w:val="single" w:sz="4" w:space="0" w:color="auto"/>
              <w:bottom w:val="single" w:sz="4" w:space="0" w:color="auto"/>
            </w:tcBorders>
            <w:shd w:val="clear" w:color="auto" w:fill="FFFFFF"/>
            <w:vAlign w:val="bottom"/>
          </w:tcPr>
          <w:p w14:paraId="6616DE4B" w14:textId="6C39D25C"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105pt"/>
                <w:sz w:val="22"/>
                <w:szCs w:val="22"/>
                <w:lang w:val="sr-Latn-RS"/>
              </w:rPr>
              <w:t>Medijana PFS (mjeseci) (95% CI)</w:t>
            </w:r>
          </w:p>
        </w:tc>
        <w:tc>
          <w:tcPr>
            <w:tcW w:w="857" w:type="pct"/>
            <w:tcBorders>
              <w:top w:val="single" w:sz="4" w:space="0" w:color="auto"/>
              <w:left w:val="single" w:sz="4" w:space="0" w:color="auto"/>
              <w:bottom w:val="single" w:sz="4" w:space="0" w:color="auto"/>
            </w:tcBorders>
            <w:shd w:val="clear" w:color="auto" w:fill="FFFFFF"/>
            <w:vAlign w:val="bottom"/>
          </w:tcPr>
          <w:p w14:paraId="01480A56"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16,8</w:t>
            </w:r>
          </w:p>
          <w:p w14:paraId="165AD1EB" w14:textId="43C142E9"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(13,0, 18,1)</w:t>
            </w:r>
          </w:p>
        </w:tc>
        <w:tc>
          <w:tcPr>
            <w:tcW w:w="875" w:type="pct"/>
            <w:tcBorders>
              <w:top w:val="single" w:sz="4" w:space="0" w:color="auto"/>
              <w:left w:val="single" w:sz="4" w:space="0" w:color="auto"/>
              <w:bottom w:val="single" w:sz="4" w:space="0" w:color="auto"/>
            </w:tcBorders>
            <w:shd w:val="clear" w:color="auto" w:fill="FFFFFF"/>
            <w:vAlign w:val="bottom"/>
          </w:tcPr>
          <w:p w14:paraId="6830AAED"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5,6</w:t>
            </w:r>
          </w:p>
          <w:p w14:paraId="3533E2B6" w14:textId="2E1A39F0"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(4,6, 7,8)</w:t>
            </w:r>
          </w:p>
        </w:tc>
        <w:tc>
          <w:tcPr>
            <w:tcW w:w="868" w:type="pct"/>
            <w:tcBorders>
              <w:top w:val="single" w:sz="4" w:space="0" w:color="auto"/>
              <w:left w:val="single" w:sz="4" w:space="0" w:color="auto"/>
              <w:bottom w:val="single" w:sz="4" w:space="0" w:color="auto"/>
            </w:tcBorders>
            <w:shd w:val="clear" w:color="auto" w:fill="FFFFFF"/>
            <w:vAlign w:val="bottom"/>
          </w:tcPr>
          <w:p w14:paraId="3F2D7EFC"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16,9</w:t>
            </w:r>
          </w:p>
          <w:p w14:paraId="228D3EC1" w14:textId="4F6D585F"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(13,0, 23,9)</w:t>
            </w:r>
          </w:p>
        </w:tc>
        <w:tc>
          <w:tcPr>
            <w:tcW w:w="950" w:type="pct"/>
            <w:tcBorders>
              <w:top w:val="single" w:sz="4" w:space="0" w:color="auto"/>
              <w:left w:val="single" w:sz="4" w:space="0" w:color="auto"/>
              <w:bottom w:val="single" w:sz="4" w:space="0" w:color="auto"/>
              <w:right w:val="single" w:sz="4" w:space="0" w:color="auto"/>
            </w:tcBorders>
            <w:shd w:val="clear" w:color="auto" w:fill="FFFFFF"/>
            <w:vAlign w:val="bottom"/>
          </w:tcPr>
          <w:p w14:paraId="30E411A6"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5,6</w:t>
            </w:r>
          </w:p>
          <w:p w14:paraId="1FAD3567" w14:textId="3885DEAD"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(4,8, 7,7)</w:t>
            </w:r>
          </w:p>
        </w:tc>
      </w:tr>
      <w:tr w:rsidR="00031C71" w:rsidRPr="00A94EAE" w14:paraId="3EE24563" w14:textId="77777777" w:rsidTr="00031C71">
        <w:trPr>
          <w:trHeight w:hRule="exact" w:val="298"/>
        </w:trPr>
        <w:tc>
          <w:tcPr>
            <w:tcW w:w="1450" w:type="pct"/>
            <w:tcBorders>
              <w:top w:val="single" w:sz="4" w:space="0" w:color="auto"/>
              <w:left w:val="single" w:sz="4" w:space="0" w:color="auto"/>
              <w:bottom w:val="single" w:sz="4" w:space="0" w:color="auto"/>
            </w:tcBorders>
            <w:shd w:val="clear" w:color="auto" w:fill="FFFFFF"/>
            <w:vAlign w:val="bottom"/>
          </w:tcPr>
          <w:p w14:paraId="7935D5D6" w14:textId="098CBFE9" w:rsidR="00031C71" w:rsidRPr="00A94EAE" w:rsidRDefault="00031C71" w:rsidP="00F411C6">
            <w:pPr>
              <w:pStyle w:val="Bodytext20"/>
              <w:shd w:val="clear" w:color="auto" w:fill="auto"/>
              <w:spacing w:before="0" w:after="0" w:line="276" w:lineRule="auto"/>
              <w:ind w:firstLine="0"/>
              <w:rPr>
                <w:rStyle w:val="Bodytext2105pt"/>
                <w:sz w:val="22"/>
                <w:szCs w:val="22"/>
                <w:lang w:val="sr-Latn-RS"/>
              </w:rPr>
            </w:pPr>
            <w:r w:rsidRPr="00A94EAE">
              <w:rPr>
                <w:rStyle w:val="Bodytext22"/>
                <w:sz w:val="22"/>
                <w:szCs w:val="22"/>
                <w:lang w:val="sr-Latn-RS"/>
              </w:rPr>
              <w:t>HR (95% CI)</w:t>
            </w:r>
          </w:p>
        </w:tc>
        <w:tc>
          <w:tcPr>
            <w:tcW w:w="1732" w:type="pct"/>
            <w:gridSpan w:val="2"/>
            <w:tcBorders>
              <w:top w:val="single" w:sz="4" w:space="0" w:color="auto"/>
              <w:left w:val="single" w:sz="4" w:space="0" w:color="auto"/>
              <w:bottom w:val="single" w:sz="4" w:space="0" w:color="auto"/>
            </w:tcBorders>
            <w:shd w:val="clear" w:color="auto" w:fill="FFFFFF"/>
            <w:vAlign w:val="bottom"/>
          </w:tcPr>
          <w:p w14:paraId="1E339B2B" w14:textId="5CBF5EE0" w:rsidR="00031C71" w:rsidRPr="00A94EAE" w:rsidRDefault="00031C71"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0,52 (0,42, 0,65)</w:t>
            </w:r>
          </w:p>
          <w:p w14:paraId="7E0631F8" w14:textId="40733135" w:rsidR="00031C71" w:rsidRPr="00A94EAE" w:rsidRDefault="00031C71"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12, 0,65)</w:t>
            </w:r>
          </w:p>
        </w:tc>
        <w:tc>
          <w:tcPr>
            <w:tcW w:w="181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F36BA7C" w14:textId="77777777" w:rsidR="00031C71" w:rsidRPr="00A94EAE" w:rsidRDefault="00031C71"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0,55 (0,45, 0,68)</w:t>
            </w:r>
          </w:p>
          <w:p w14:paraId="7FB431AA" w14:textId="33DC749A" w:rsidR="00031C71" w:rsidRPr="00A94EAE" w:rsidRDefault="00031C71" w:rsidP="00F411C6">
            <w:pPr>
              <w:pStyle w:val="Bodytext20"/>
              <w:shd w:val="clear" w:color="auto" w:fill="auto"/>
              <w:spacing w:before="0" w:after="0" w:line="276" w:lineRule="auto"/>
              <w:ind w:firstLine="0"/>
              <w:rPr>
                <w:rStyle w:val="Bodytext22"/>
                <w:sz w:val="22"/>
                <w:szCs w:val="22"/>
                <w:lang w:val="sr-Latn-RS"/>
              </w:rPr>
            </w:pPr>
          </w:p>
        </w:tc>
      </w:tr>
      <w:tr w:rsidR="0035265A" w:rsidRPr="00A94EAE" w14:paraId="7C8DA3DA" w14:textId="77777777" w:rsidTr="00631E7B">
        <w:trPr>
          <w:trHeight w:hRule="exact" w:val="298"/>
        </w:trPr>
        <w:tc>
          <w:tcPr>
            <w:tcW w:w="1450" w:type="pct"/>
            <w:tcBorders>
              <w:top w:val="single" w:sz="4" w:space="0" w:color="auto"/>
              <w:left w:val="single" w:sz="4" w:space="0" w:color="auto"/>
              <w:bottom w:val="single" w:sz="4" w:space="0" w:color="auto"/>
            </w:tcBorders>
            <w:shd w:val="clear" w:color="auto" w:fill="FFFFFF"/>
            <w:vAlign w:val="bottom"/>
          </w:tcPr>
          <w:p w14:paraId="0003C44D" w14:textId="60D3E23F"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p-vrijednost</w:t>
            </w:r>
          </w:p>
        </w:tc>
        <w:tc>
          <w:tcPr>
            <w:tcW w:w="857" w:type="pct"/>
            <w:tcBorders>
              <w:top w:val="single" w:sz="4" w:space="0" w:color="auto"/>
              <w:left w:val="single" w:sz="4" w:space="0" w:color="auto"/>
              <w:bottom w:val="single" w:sz="4" w:space="0" w:color="auto"/>
            </w:tcBorders>
            <w:shd w:val="clear" w:color="auto" w:fill="FFFFFF"/>
            <w:vAlign w:val="bottom"/>
          </w:tcPr>
          <w:p w14:paraId="2B8E6F80" w14:textId="3B9B7510"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p&lt;0,0001</w:t>
            </w:r>
          </w:p>
        </w:tc>
        <w:tc>
          <w:tcPr>
            <w:tcW w:w="875" w:type="pct"/>
            <w:tcBorders>
              <w:top w:val="single" w:sz="4" w:space="0" w:color="auto"/>
              <w:left w:val="single" w:sz="4" w:space="0" w:color="auto"/>
              <w:bottom w:val="single" w:sz="4" w:space="0" w:color="auto"/>
            </w:tcBorders>
            <w:shd w:val="clear" w:color="auto" w:fill="FFFFFF"/>
          </w:tcPr>
          <w:p w14:paraId="12585DD1" w14:textId="77777777"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p>
        </w:tc>
        <w:tc>
          <w:tcPr>
            <w:tcW w:w="868" w:type="pct"/>
            <w:tcBorders>
              <w:top w:val="single" w:sz="4" w:space="0" w:color="auto"/>
              <w:left w:val="single" w:sz="4" w:space="0" w:color="auto"/>
              <w:bottom w:val="single" w:sz="4" w:space="0" w:color="auto"/>
            </w:tcBorders>
            <w:shd w:val="clear" w:color="auto" w:fill="FFFFFF"/>
            <w:vAlign w:val="bottom"/>
          </w:tcPr>
          <w:p w14:paraId="6313D3D5" w14:textId="77777777"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p>
        </w:tc>
        <w:tc>
          <w:tcPr>
            <w:tcW w:w="950" w:type="pct"/>
            <w:tcBorders>
              <w:top w:val="single" w:sz="4" w:space="0" w:color="auto"/>
              <w:left w:val="single" w:sz="4" w:space="0" w:color="auto"/>
              <w:bottom w:val="single" w:sz="4" w:space="0" w:color="auto"/>
              <w:right w:val="single" w:sz="4" w:space="0" w:color="auto"/>
            </w:tcBorders>
            <w:shd w:val="clear" w:color="auto" w:fill="FFFFFF"/>
            <w:vAlign w:val="bottom"/>
          </w:tcPr>
          <w:p w14:paraId="0AB27DB8" w14:textId="77777777"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p>
        </w:tc>
      </w:tr>
      <w:tr w:rsidR="0035265A" w:rsidRPr="00A94EAE" w14:paraId="18B93DCE" w14:textId="77777777" w:rsidTr="00631E7B">
        <w:trPr>
          <w:trHeight w:hRule="exact" w:val="689"/>
        </w:trPr>
        <w:tc>
          <w:tcPr>
            <w:tcW w:w="1450" w:type="pct"/>
            <w:tcBorders>
              <w:top w:val="single" w:sz="4" w:space="0" w:color="auto"/>
              <w:left w:val="single" w:sz="4" w:space="0" w:color="auto"/>
              <w:bottom w:val="single" w:sz="4" w:space="0" w:color="auto"/>
            </w:tcBorders>
            <w:shd w:val="clear" w:color="auto" w:fill="FFFFFF"/>
            <w:vAlign w:val="bottom"/>
          </w:tcPr>
          <w:p w14:paraId="1C277FF4" w14:textId="1584C4E8"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105pt"/>
                <w:sz w:val="22"/>
                <w:szCs w:val="22"/>
                <w:lang w:val="sr-Latn-RS"/>
              </w:rPr>
              <w:t>PFS nakon 12 mjeseci (%) (95% CI)</w:t>
            </w:r>
          </w:p>
        </w:tc>
        <w:tc>
          <w:tcPr>
            <w:tcW w:w="857" w:type="pct"/>
            <w:tcBorders>
              <w:top w:val="single" w:sz="4" w:space="0" w:color="auto"/>
              <w:left w:val="single" w:sz="4" w:space="0" w:color="auto"/>
              <w:bottom w:val="single" w:sz="4" w:space="0" w:color="auto"/>
            </w:tcBorders>
            <w:shd w:val="clear" w:color="auto" w:fill="FFFFFF"/>
            <w:vAlign w:val="bottom"/>
          </w:tcPr>
          <w:p w14:paraId="2182AD2F"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55,9%</w:t>
            </w:r>
          </w:p>
          <w:p w14:paraId="326481CB" w14:textId="2D3AA0B1"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(51,0%, 60,4%)</w:t>
            </w:r>
          </w:p>
        </w:tc>
        <w:tc>
          <w:tcPr>
            <w:tcW w:w="875" w:type="pct"/>
            <w:tcBorders>
              <w:top w:val="single" w:sz="4" w:space="0" w:color="auto"/>
              <w:left w:val="single" w:sz="4" w:space="0" w:color="auto"/>
              <w:bottom w:val="single" w:sz="4" w:space="0" w:color="auto"/>
            </w:tcBorders>
            <w:shd w:val="clear" w:color="auto" w:fill="FFFFFF"/>
            <w:vAlign w:val="bottom"/>
          </w:tcPr>
          <w:p w14:paraId="3D337E1E"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35,3%</w:t>
            </w:r>
          </w:p>
          <w:p w14:paraId="54D42488" w14:textId="7B7A1A3D"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(29,0%, 41,7%)</w:t>
            </w:r>
          </w:p>
        </w:tc>
        <w:tc>
          <w:tcPr>
            <w:tcW w:w="868" w:type="pct"/>
            <w:tcBorders>
              <w:top w:val="single" w:sz="4" w:space="0" w:color="auto"/>
              <w:left w:val="single" w:sz="4" w:space="0" w:color="auto"/>
              <w:bottom w:val="single" w:sz="4" w:space="0" w:color="auto"/>
            </w:tcBorders>
            <w:shd w:val="clear" w:color="auto" w:fill="FFFFFF"/>
            <w:vAlign w:val="bottom"/>
          </w:tcPr>
          <w:p w14:paraId="164D9218"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55,7%</w:t>
            </w:r>
          </w:p>
          <w:p w14:paraId="698A62CD" w14:textId="38EA66FB"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(51,0%, 60,2%)</w:t>
            </w:r>
          </w:p>
        </w:tc>
        <w:tc>
          <w:tcPr>
            <w:tcW w:w="950" w:type="pct"/>
            <w:tcBorders>
              <w:top w:val="single" w:sz="4" w:space="0" w:color="auto"/>
              <w:left w:val="single" w:sz="4" w:space="0" w:color="auto"/>
              <w:bottom w:val="single" w:sz="4" w:space="0" w:color="auto"/>
              <w:right w:val="single" w:sz="4" w:space="0" w:color="auto"/>
            </w:tcBorders>
            <w:shd w:val="clear" w:color="auto" w:fill="FFFFFF"/>
            <w:vAlign w:val="bottom"/>
          </w:tcPr>
          <w:p w14:paraId="137D70DF"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34,5%</w:t>
            </w:r>
          </w:p>
          <w:p w14:paraId="7CFD33CD" w14:textId="4E5FCBA4"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(28,3%, 40,8%)</w:t>
            </w:r>
          </w:p>
        </w:tc>
      </w:tr>
      <w:tr w:rsidR="0035265A" w:rsidRPr="00A94EAE" w14:paraId="790BFA40" w14:textId="77777777" w:rsidTr="00631E7B">
        <w:trPr>
          <w:trHeight w:hRule="exact" w:val="699"/>
        </w:trPr>
        <w:tc>
          <w:tcPr>
            <w:tcW w:w="1450" w:type="pct"/>
            <w:tcBorders>
              <w:top w:val="single" w:sz="4" w:space="0" w:color="auto"/>
              <w:left w:val="single" w:sz="4" w:space="0" w:color="auto"/>
              <w:bottom w:val="single" w:sz="4" w:space="0" w:color="auto"/>
            </w:tcBorders>
            <w:shd w:val="clear" w:color="auto" w:fill="FFFFFF"/>
            <w:vAlign w:val="bottom"/>
          </w:tcPr>
          <w:p w14:paraId="48D03C95" w14:textId="5B8C524C" w:rsidR="0035265A" w:rsidRPr="00A94EAE" w:rsidRDefault="0035265A" w:rsidP="00F411C6">
            <w:pPr>
              <w:pStyle w:val="Bodytext20"/>
              <w:shd w:val="clear" w:color="auto" w:fill="auto"/>
              <w:spacing w:before="0" w:after="0" w:line="276" w:lineRule="auto"/>
              <w:ind w:firstLine="0"/>
              <w:rPr>
                <w:rStyle w:val="Bodytext2105pt"/>
                <w:sz w:val="22"/>
                <w:szCs w:val="22"/>
                <w:lang w:val="sr-Latn-RS"/>
              </w:rPr>
            </w:pPr>
            <w:r w:rsidRPr="00A94EAE">
              <w:rPr>
                <w:rStyle w:val="Bodytext2105pt"/>
                <w:sz w:val="22"/>
                <w:szCs w:val="22"/>
                <w:lang w:val="sr-Latn-RS"/>
              </w:rPr>
              <w:t>PFS nakon 18 mjeseci (%) (95% CI)</w:t>
            </w:r>
          </w:p>
        </w:tc>
        <w:tc>
          <w:tcPr>
            <w:tcW w:w="857" w:type="pct"/>
            <w:tcBorders>
              <w:top w:val="single" w:sz="4" w:space="0" w:color="auto"/>
              <w:left w:val="single" w:sz="4" w:space="0" w:color="auto"/>
              <w:bottom w:val="single" w:sz="4" w:space="0" w:color="auto"/>
            </w:tcBorders>
            <w:shd w:val="clear" w:color="auto" w:fill="FFFFFF"/>
            <w:vAlign w:val="bottom"/>
          </w:tcPr>
          <w:p w14:paraId="313E20ED"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44,2%</w:t>
            </w:r>
          </w:p>
          <w:p w14:paraId="77B10594" w14:textId="3781EC7B"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(37,7%, 50,5%)</w:t>
            </w:r>
          </w:p>
        </w:tc>
        <w:tc>
          <w:tcPr>
            <w:tcW w:w="875" w:type="pct"/>
            <w:tcBorders>
              <w:top w:val="single" w:sz="4" w:space="0" w:color="auto"/>
              <w:left w:val="single" w:sz="4" w:space="0" w:color="auto"/>
              <w:bottom w:val="single" w:sz="4" w:space="0" w:color="auto"/>
            </w:tcBorders>
            <w:shd w:val="clear" w:color="auto" w:fill="FFFFFF"/>
            <w:vAlign w:val="bottom"/>
          </w:tcPr>
          <w:p w14:paraId="0E59EFFF"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27,0%</w:t>
            </w:r>
          </w:p>
          <w:p w14:paraId="5D2FFCB8" w14:textId="2B58BDCA"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(19,9%, 34,5%)</w:t>
            </w:r>
          </w:p>
        </w:tc>
        <w:tc>
          <w:tcPr>
            <w:tcW w:w="868" w:type="pct"/>
            <w:tcBorders>
              <w:top w:val="single" w:sz="4" w:space="0" w:color="auto"/>
              <w:left w:val="single" w:sz="4" w:space="0" w:color="auto"/>
              <w:bottom w:val="single" w:sz="4" w:space="0" w:color="auto"/>
            </w:tcBorders>
            <w:shd w:val="clear" w:color="auto" w:fill="FFFFFF"/>
            <w:vAlign w:val="bottom"/>
          </w:tcPr>
          <w:p w14:paraId="0675B20C"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49,1%</w:t>
            </w:r>
          </w:p>
          <w:p w14:paraId="14FF05B9" w14:textId="6C3C2AA8"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(44,2%, 53,8%)</w:t>
            </w:r>
          </w:p>
        </w:tc>
        <w:tc>
          <w:tcPr>
            <w:tcW w:w="950" w:type="pct"/>
            <w:tcBorders>
              <w:top w:val="single" w:sz="4" w:space="0" w:color="auto"/>
              <w:left w:val="single" w:sz="4" w:space="0" w:color="auto"/>
              <w:bottom w:val="single" w:sz="4" w:space="0" w:color="auto"/>
              <w:right w:val="single" w:sz="4" w:space="0" w:color="auto"/>
            </w:tcBorders>
            <w:shd w:val="clear" w:color="auto" w:fill="FFFFFF"/>
            <w:vAlign w:val="bottom"/>
          </w:tcPr>
          <w:p w14:paraId="5B3D66FD"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27,5%</w:t>
            </w:r>
          </w:p>
          <w:p w14:paraId="168B4CBF" w14:textId="5DA4F0C5"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(21,6%, 33,6%)</w:t>
            </w:r>
          </w:p>
        </w:tc>
      </w:tr>
      <w:tr w:rsidR="0035265A" w:rsidRPr="00A94EAE" w14:paraId="03371CB2" w14:textId="77777777" w:rsidTr="00631E7B">
        <w:trPr>
          <w:trHeight w:hRule="exact" w:val="689"/>
        </w:trPr>
        <w:tc>
          <w:tcPr>
            <w:tcW w:w="1450" w:type="pct"/>
            <w:tcBorders>
              <w:top w:val="single" w:sz="4" w:space="0" w:color="auto"/>
              <w:left w:val="single" w:sz="4" w:space="0" w:color="auto"/>
              <w:bottom w:val="single" w:sz="4" w:space="0" w:color="auto"/>
            </w:tcBorders>
            <w:shd w:val="clear" w:color="auto" w:fill="FFFFFF"/>
            <w:vAlign w:val="bottom"/>
          </w:tcPr>
          <w:p w14:paraId="3FA643F1" w14:textId="745478F5" w:rsidR="0035265A" w:rsidRPr="00A94EAE" w:rsidRDefault="0035265A" w:rsidP="00F411C6">
            <w:pPr>
              <w:pStyle w:val="Bodytext20"/>
              <w:shd w:val="clear" w:color="auto" w:fill="auto"/>
              <w:spacing w:before="0" w:after="0" w:line="276" w:lineRule="auto"/>
              <w:ind w:firstLine="0"/>
              <w:rPr>
                <w:rStyle w:val="Bodytext2105pt"/>
                <w:sz w:val="22"/>
                <w:szCs w:val="22"/>
                <w:lang w:val="sr-Latn-RS"/>
              </w:rPr>
            </w:pPr>
            <w:r w:rsidRPr="00A94EAE">
              <w:rPr>
                <w:rStyle w:val="Bodytext2105pt"/>
                <w:sz w:val="22"/>
                <w:szCs w:val="22"/>
                <w:lang w:val="sr-Latn-RS"/>
              </w:rPr>
              <w:t>PFS nakon 48 mjeseci (%) (95% CI)</w:t>
            </w:r>
          </w:p>
        </w:tc>
        <w:tc>
          <w:tcPr>
            <w:tcW w:w="857" w:type="pct"/>
            <w:tcBorders>
              <w:top w:val="single" w:sz="4" w:space="0" w:color="auto"/>
              <w:left w:val="single" w:sz="4" w:space="0" w:color="auto"/>
              <w:bottom w:val="single" w:sz="4" w:space="0" w:color="auto"/>
            </w:tcBorders>
            <w:shd w:val="clear" w:color="auto" w:fill="FFFFFF"/>
          </w:tcPr>
          <w:p w14:paraId="68894865" w14:textId="77777777"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p>
        </w:tc>
        <w:tc>
          <w:tcPr>
            <w:tcW w:w="875" w:type="pct"/>
            <w:tcBorders>
              <w:top w:val="single" w:sz="4" w:space="0" w:color="auto"/>
              <w:left w:val="single" w:sz="4" w:space="0" w:color="auto"/>
              <w:bottom w:val="single" w:sz="4" w:space="0" w:color="auto"/>
            </w:tcBorders>
            <w:shd w:val="clear" w:color="auto" w:fill="FFFFFF"/>
          </w:tcPr>
          <w:p w14:paraId="75AB2E58" w14:textId="77777777"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p>
        </w:tc>
        <w:tc>
          <w:tcPr>
            <w:tcW w:w="868" w:type="pct"/>
            <w:tcBorders>
              <w:top w:val="single" w:sz="4" w:space="0" w:color="auto"/>
              <w:left w:val="single" w:sz="4" w:space="0" w:color="auto"/>
              <w:bottom w:val="single" w:sz="4" w:space="0" w:color="auto"/>
            </w:tcBorders>
            <w:shd w:val="clear" w:color="auto" w:fill="FFFFFF"/>
            <w:vAlign w:val="bottom"/>
          </w:tcPr>
          <w:p w14:paraId="67B133DC"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35,0%</w:t>
            </w:r>
          </w:p>
          <w:p w14:paraId="431DD623" w14:textId="141F5C36"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(29,9%, 40,1%)</w:t>
            </w:r>
          </w:p>
        </w:tc>
        <w:tc>
          <w:tcPr>
            <w:tcW w:w="950" w:type="pct"/>
            <w:tcBorders>
              <w:top w:val="single" w:sz="4" w:space="0" w:color="auto"/>
              <w:left w:val="single" w:sz="4" w:space="0" w:color="auto"/>
              <w:bottom w:val="single" w:sz="4" w:space="0" w:color="auto"/>
              <w:right w:val="single" w:sz="4" w:space="0" w:color="auto"/>
            </w:tcBorders>
            <w:shd w:val="clear" w:color="auto" w:fill="FFFFFF"/>
            <w:vAlign w:val="bottom"/>
          </w:tcPr>
          <w:p w14:paraId="12213C91"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19,9%</w:t>
            </w:r>
          </w:p>
          <w:p w14:paraId="6AACD368" w14:textId="201D3BF4"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(14,4%, 26,1%)</w:t>
            </w:r>
          </w:p>
        </w:tc>
      </w:tr>
      <w:tr w:rsidR="0035265A" w:rsidRPr="00A94EAE" w14:paraId="2946669B" w14:textId="77777777" w:rsidTr="00631E7B">
        <w:trPr>
          <w:trHeight w:hRule="exact" w:val="665"/>
        </w:trPr>
        <w:tc>
          <w:tcPr>
            <w:tcW w:w="1450" w:type="pct"/>
            <w:tcBorders>
              <w:top w:val="single" w:sz="4" w:space="0" w:color="auto"/>
              <w:left w:val="single" w:sz="4" w:space="0" w:color="auto"/>
              <w:bottom w:val="single" w:sz="4" w:space="0" w:color="auto"/>
            </w:tcBorders>
            <w:shd w:val="clear" w:color="auto" w:fill="FFFFFF"/>
            <w:vAlign w:val="bottom"/>
          </w:tcPr>
          <w:p w14:paraId="622269C2" w14:textId="0CDB1BC8" w:rsidR="0035265A" w:rsidRPr="00A94EAE" w:rsidRDefault="0035265A" w:rsidP="00F411C6">
            <w:pPr>
              <w:pStyle w:val="Bodytext20"/>
              <w:shd w:val="clear" w:color="auto" w:fill="auto"/>
              <w:spacing w:before="0" w:after="0" w:line="276" w:lineRule="auto"/>
              <w:ind w:firstLine="0"/>
              <w:rPr>
                <w:rStyle w:val="Bodytext2105pt"/>
                <w:sz w:val="22"/>
                <w:szCs w:val="22"/>
                <w:lang w:val="sr-Latn-RS"/>
              </w:rPr>
            </w:pPr>
            <w:r w:rsidRPr="00A94EAE">
              <w:rPr>
                <w:rStyle w:val="Bodytext2105pt"/>
                <w:sz w:val="22"/>
                <w:szCs w:val="22"/>
                <w:lang w:val="sr-Latn-RS"/>
              </w:rPr>
              <w:t>PFS nakon 60 mjeseci (%) (95% CI)</w:t>
            </w:r>
          </w:p>
        </w:tc>
        <w:tc>
          <w:tcPr>
            <w:tcW w:w="857" w:type="pct"/>
            <w:tcBorders>
              <w:top w:val="single" w:sz="4" w:space="0" w:color="auto"/>
              <w:left w:val="single" w:sz="4" w:space="0" w:color="auto"/>
              <w:bottom w:val="single" w:sz="4" w:space="0" w:color="auto"/>
            </w:tcBorders>
            <w:shd w:val="clear" w:color="auto" w:fill="FFFFFF"/>
          </w:tcPr>
          <w:p w14:paraId="5D4031C2" w14:textId="77777777"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p>
        </w:tc>
        <w:tc>
          <w:tcPr>
            <w:tcW w:w="875" w:type="pct"/>
            <w:tcBorders>
              <w:top w:val="single" w:sz="4" w:space="0" w:color="auto"/>
              <w:left w:val="single" w:sz="4" w:space="0" w:color="auto"/>
              <w:bottom w:val="single" w:sz="4" w:space="0" w:color="auto"/>
            </w:tcBorders>
            <w:shd w:val="clear" w:color="auto" w:fill="FFFFFF"/>
          </w:tcPr>
          <w:p w14:paraId="02C1CA1B" w14:textId="77777777"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p>
        </w:tc>
        <w:tc>
          <w:tcPr>
            <w:tcW w:w="868" w:type="pct"/>
            <w:tcBorders>
              <w:top w:val="single" w:sz="4" w:space="0" w:color="auto"/>
              <w:left w:val="single" w:sz="4" w:space="0" w:color="auto"/>
              <w:bottom w:val="single" w:sz="4" w:space="0" w:color="auto"/>
            </w:tcBorders>
            <w:shd w:val="clear" w:color="auto" w:fill="FFFFFF"/>
            <w:vAlign w:val="bottom"/>
          </w:tcPr>
          <w:p w14:paraId="4CC58878"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33,1%</w:t>
            </w:r>
          </w:p>
          <w:p w14:paraId="5F730D21" w14:textId="51114201"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(28,0%, 38,2%)</w:t>
            </w:r>
          </w:p>
        </w:tc>
        <w:tc>
          <w:tcPr>
            <w:tcW w:w="950" w:type="pct"/>
            <w:tcBorders>
              <w:top w:val="single" w:sz="4" w:space="0" w:color="auto"/>
              <w:left w:val="single" w:sz="4" w:space="0" w:color="auto"/>
              <w:bottom w:val="single" w:sz="4" w:space="0" w:color="auto"/>
              <w:right w:val="single" w:sz="4" w:space="0" w:color="auto"/>
            </w:tcBorders>
            <w:shd w:val="clear" w:color="auto" w:fill="FFFFFF"/>
            <w:vAlign w:val="bottom"/>
          </w:tcPr>
          <w:p w14:paraId="1E1DF51C"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19,0%</w:t>
            </w:r>
          </w:p>
          <w:p w14:paraId="5BCB81FB" w14:textId="7E50F75A"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(13,6%, 25,2%)</w:t>
            </w:r>
          </w:p>
        </w:tc>
      </w:tr>
      <w:tr w:rsidR="0035265A" w:rsidRPr="00A94EAE" w14:paraId="43F5DCF6" w14:textId="77777777" w:rsidTr="00631E7B">
        <w:trPr>
          <w:trHeight w:hRule="exact" w:val="298"/>
        </w:trPr>
        <w:tc>
          <w:tcPr>
            <w:tcW w:w="1450" w:type="pct"/>
            <w:tcBorders>
              <w:top w:val="single" w:sz="4" w:space="0" w:color="auto"/>
              <w:left w:val="single" w:sz="4" w:space="0" w:color="auto"/>
              <w:bottom w:val="single" w:sz="4" w:space="0" w:color="auto"/>
            </w:tcBorders>
            <w:shd w:val="clear" w:color="auto" w:fill="FFFFFF"/>
            <w:vAlign w:val="bottom"/>
          </w:tcPr>
          <w:p w14:paraId="5583A4B4" w14:textId="4A2AAC33" w:rsidR="0035265A" w:rsidRPr="00A94EAE" w:rsidRDefault="0035265A" w:rsidP="00F411C6">
            <w:pPr>
              <w:pStyle w:val="Bodytext20"/>
              <w:shd w:val="clear" w:color="auto" w:fill="auto"/>
              <w:spacing w:before="0" w:after="0" w:line="276" w:lineRule="auto"/>
              <w:ind w:firstLine="0"/>
              <w:rPr>
                <w:rStyle w:val="Bodytext2105pt"/>
                <w:sz w:val="22"/>
                <w:szCs w:val="22"/>
                <w:lang w:val="sr-Latn-RS"/>
              </w:rPr>
            </w:pPr>
            <w:r w:rsidRPr="00A94EAE">
              <w:rPr>
                <w:rStyle w:val="Bodytext2105pt"/>
                <w:sz w:val="22"/>
                <w:szCs w:val="22"/>
                <w:lang w:val="sr-Latn-RS"/>
              </w:rPr>
              <w:t>PFS2</w:t>
            </w:r>
            <w:r w:rsidRPr="00A94EAE">
              <w:rPr>
                <w:rStyle w:val="Bodytext2105pt"/>
                <w:sz w:val="22"/>
                <w:szCs w:val="22"/>
                <w:vertAlign w:val="superscript"/>
                <w:lang w:val="sr-Latn-RS"/>
              </w:rPr>
              <w:t>c</w:t>
            </w:r>
          </w:p>
        </w:tc>
        <w:tc>
          <w:tcPr>
            <w:tcW w:w="857" w:type="pct"/>
            <w:tcBorders>
              <w:top w:val="single" w:sz="4" w:space="0" w:color="auto"/>
              <w:left w:val="single" w:sz="4" w:space="0" w:color="auto"/>
              <w:bottom w:val="single" w:sz="4" w:space="0" w:color="auto"/>
            </w:tcBorders>
            <w:shd w:val="clear" w:color="auto" w:fill="FFFFFF"/>
          </w:tcPr>
          <w:p w14:paraId="36526608" w14:textId="77777777"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p>
        </w:tc>
        <w:tc>
          <w:tcPr>
            <w:tcW w:w="875" w:type="pct"/>
            <w:tcBorders>
              <w:top w:val="single" w:sz="4" w:space="0" w:color="auto"/>
              <w:left w:val="single" w:sz="4" w:space="0" w:color="auto"/>
              <w:bottom w:val="single" w:sz="4" w:space="0" w:color="auto"/>
            </w:tcBorders>
            <w:shd w:val="clear" w:color="auto" w:fill="FFFFFF"/>
          </w:tcPr>
          <w:p w14:paraId="1221162E" w14:textId="77777777"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p>
        </w:tc>
        <w:tc>
          <w:tcPr>
            <w:tcW w:w="868" w:type="pct"/>
            <w:tcBorders>
              <w:top w:val="single" w:sz="4" w:space="0" w:color="auto"/>
              <w:left w:val="single" w:sz="4" w:space="0" w:color="auto"/>
              <w:bottom w:val="single" w:sz="4" w:space="0" w:color="auto"/>
            </w:tcBorders>
            <w:shd w:val="clear" w:color="auto" w:fill="FFFFFF"/>
            <w:vAlign w:val="bottom"/>
          </w:tcPr>
          <w:p w14:paraId="1A5C8AF3" w14:textId="77777777"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p>
        </w:tc>
        <w:tc>
          <w:tcPr>
            <w:tcW w:w="950" w:type="pct"/>
            <w:tcBorders>
              <w:top w:val="single" w:sz="4" w:space="0" w:color="auto"/>
              <w:left w:val="single" w:sz="4" w:space="0" w:color="auto"/>
              <w:bottom w:val="single" w:sz="4" w:space="0" w:color="auto"/>
              <w:right w:val="single" w:sz="4" w:space="0" w:color="auto"/>
            </w:tcBorders>
            <w:shd w:val="clear" w:color="auto" w:fill="FFFFFF"/>
            <w:vAlign w:val="bottom"/>
          </w:tcPr>
          <w:p w14:paraId="6B4B5482" w14:textId="77777777"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p>
        </w:tc>
      </w:tr>
      <w:tr w:rsidR="0035265A" w:rsidRPr="00A94EAE" w14:paraId="58442715" w14:textId="77777777" w:rsidTr="00631E7B">
        <w:trPr>
          <w:trHeight w:hRule="exact" w:val="645"/>
        </w:trPr>
        <w:tc>
          <w:tcPr>
            <w:tcW w:w="1450" w:type="pct"/>
            <w:tcBorders>
              <w:top w:val="single" w:sz="4" w:space="0" w:color="auto"/>
              <w:left w:val="single" w:sz="4" w:space="0" w:color="auto"/>
              <w:bottom w:val="single" w:sz="4" w:space="0" w:color="auto"/>
            </w:tcBorders>
            <w:shd w:val="clear" w:color="auto" w:fill="FFFFFF"/>
            <w:vAlign w:val="bottom"/>
          </w:tcPr>
          <w:p w14:paraId="46DB1AF5" w14:textId="499C345C" w:rsidR="0035265A" w:rsidRPr="00A94EAE" w:rsidRDefault="0035265A" w:rsidP="00F411C6">
            <w:pPr>
              <w:pStyle w:val="Bodytext20"/>
              <w:shd w:val="clear" w:color="auto" w:fill="auto"/>
              <w:spacing w:before="0" w:after="0" w:line="276" w:lineRule="auto"/>
              <w:ind w:firstLine="0"/>
              <w:rPr>
                <w:rStyle w:val="Bodytext2105pt"/>
                <w:sz w:val="22"/>
                <w:szCs w:val="22"/>
                <w:lang w:val="sr-Latn-RS"/>
              </w:rPr>
            </w:pPr>
            <w:r w:rsidRPr="00A94EAE">
              <w:rPr>
                <w:rStyle w:val="Bodytext2105pt"/>
                <w:sz w:val="22"/>
                <w:szCs w:val="22"/>
                <w:lang w:val="sr-Latn-RS"/>
              </w:rPr>
              <w:t>Medijana PFS2 (mjeseci) (95% CI)</w:t>
            </w:r>
          </w:p>
        </w:tc>
        <w:tc>
          <w:tcPr>
            <w:tcW w:w="857" w:type="pct"/>
            <w:tcBorders>
              <w:top w:val="single" w:sz="4" w:space="0" w:color="auto"/>
              <w:left w:val="single" w:sz="4" w:space="0" w:color="auto"/>
              <w:bottom w:val="single" w:sz="4" w:space="0" w:color="auto"/>
            </w:tcBorders>
            <w:shd w:val="clear" w:color="auto" w:fill="FFFFFF"/>
            <w:vAlign w:val="bottom"/>
          </w:tcPr>
          <w:p w14:paraId="08917E33"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28,3</w:t>
            </w:r>
          </w:p>
          <w:p w14:paraId="5EA5FA86" w14:textId="50A316A9"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(25,1, 34,7)</w:t>
            </w:r>
          </w:p>
        </w:tc>
        <w:tc>
          <w:tcPr>
            <w:tcW w:w="875" w:type="pct"/>
            <w:tcBorders>
              <w:top w:val="single" w:sz="4" w:space="0" w:color="auto"/>
              <w:left w:val="single" w:sz="4" w:space="0" w:color="auto"/>
              <w:bottom w:val="single" w:sz="4" w:space="0" w:color="auto"/>
            </w:tcBorders>
            <w:shd w:val="clear" w:color="auto" w:fill="FFFFFF"/>
            <w:vAlign w:val="bottom"/>
          </w:tcPr>
          <w:p w14:paraId="1BA92AB6" w14:textId="77777777" w:rsidR="0035265A" w:rsidRPr="00A94EAE" w:rsidRDefault="0035265A"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17,1</w:t>
            </w:r>
          </w:p>
          <w:p w14:paraId="2088D87F" w14:textId="43D84F60"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(14,5, 20,7)</w:t>
            </w:r>
          </w:p>
        </w:tc>
        <w:tc>
          <w:tcPr>
            <w:tcW w:w="868" w:type="pct"/>
            <w:tcBorders>
              <w:top w:val="single" w:sz="4" w:space="0" w:color="auto"/>
              <w:left w:val="single" w:sz="4" w:space="0" w:color="auto"/>
              <w:bottom w:val="single" w:sz="4" w:space="0" w:color="auto"/>
            </w:tcBorders>
            <w:shd w:val="clear" w:color="auto" w:fill="FFFFFF"/>
          </w:tcPr>
          <w:p w14:paraId="3CE6569B" w14:textId="77777777"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6B95434F" w14:textId="77777777"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p>
        </w:tc>
      </w:tr>
      <w:tr w:rsidR="00031C71" w:rsidRPr="00A94EAE" w14:paraId="1A9C1415" w14:textId="77777777" w:rsidTr="00031C71">
        <w:trPr>
          <w:trHeight w:hRule="exact" w:val="298"/>
        </w:trPr>
        <w:tc>
          <w:tcPr>
            <w:tcW w:w="1450" w:type="pct"/>
            <w:tcBorders>
              <w:top w:val="single" w:sz="4" w:space="0" w:color="auto"/>
              <w:left w:val="single" w:sz="4" w:space="0" w:color="auto"/>
              <w:bottom w:val="single" w:sz="4" w:space="0" w:color="auto"/>
            </w:tcBorders>
            <w:shd w:val="clear" w:color="auto" w:fill="FFFFFF"/>
            <w:vAlign w:val="bottom"/>
          </w:tcPr>
          <w:p w14:paraId="7FBA82DD" w14:textId="70BB1E9A" w:rsidR="00031C71" w:rsidRPr="00A94EAE" w:rsidRDefault="00031C71" w:rsidP="00F411C6">
            <w:pPr>
              <w:pStyle w:val="Bodytext20"/>
              <w:shd w:val="clear" w:color="auto" w:fill="auto"/>
              <w:spacing w:before="0" w:after="0" w:line="276" w:lineRule="auto"/>
              <w:ind w:firstLine="0"/>
              <w:rPr>
                <w:rStyle w:val="Bodytext2105pt"/>
                <w:sz w:val="22"/>
                <w:szCs w:val="22"/>
                <w:lang w:val="sr-Latn-RS"/>
              </w:rPr>
            </w:pPr>
            <w:r w:rsidRPr="00A94EAE">
              <w:rPr>
                <w:rStyle w:val="Bodytext22"/>
                <w:sz w:val="22"/>
                <w:szCs w:val="22"/>
                <w:lang w:val="sr-Latn-RS"/>
              </w:rPr>
              <w:t>HR (95% CI)</w:t>
            </w:r>
          </w:p>
        </w:tc>
        <w:tc>
          <w:tcPr>
            <w:tcW w:w="1732" w:type="pct"/>
            <w:gridSpan w:val="2"/>
            <w:tcBorders>
              <w:top w:val="single" w:sz="4" w:space="0" w:color="auto"/>
              <w:left w:val="single" w:sz="4" w:space="0" w:color="auto"/>
              <w:bottom w:val="single" w:sz="4" w:space="0" w:color="auto"/>
            </w:tcBorders>
            <w:shd w:val="clear" w:color="auto" w:fill="FFFFFF"/>
            <w:vAlign w:val="bottom"/>
          </w:tcPr>
          <w:p w14:paraId="40BFFD80" w14:textId="77777777" w:rsidR="00031C71" w:rsidRPr="00A94EAE" w:rsidRDefault="00031C71"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0,58 (0,46, 0,73)</w:t>
            </w:r>
          </w:p>
          <w:p w14:paraId="4AF579A5" w14:textId="2B71F4A4" w:rsidR="00031C71" w:rsidRPr="00A94EAE" w:rsidRDefault="00031C71" w:rsidP="00F411C6">
            <w:pPr>
              <w:pStyle w:val="Bodytext20"/>
              <w:shd w:val="clear" w:color="auto" w:fill="auto"/>
              <w:spacing w:before="0" w:after="0" w:line="276" w:lineRule="auto"/>
              <w:ind w:firstLine="0"/>
              <w:rPr>
                <w:rStyle w:val="Bodytext22"/>
                <w:sz w:val="22"/>
                <w:szCs w:val="22"/>
                <w:lang w:val="sr-Latn-RS"/>
              </w:rPr>
            </w:pPr>
          </w:p>
        </w:tc>
        <w:tc>
          <w:tcPr>
            <w:tcW w:w="868" w:type="pct"/>
            <w:tcBorders>
              <w:top w:val="single" w:sz="4" w:space="0" w:color="auto"/>
              <w:left w:val="single" w:sz="4" w:space="0" w:color="auto"/>
              <w:bottom w:val="single" w:sz="4" w:space="0" w:color="auto"/>
            </w:tcBorders>
            <w:shd w:val="clear" w:color="auto" w:fill="FFFFFF"/>
          </w:tcPr>
          <w:p w14:paraId="46488B67" w14:textId="77777777" w:rsidR="00031C71" w:rsidRPr="00A94EAE" w:rsidRDefault="00031C71" w:rsidP="00F411C6">
            <w:pPr>
              <w:pStyle w:val="Bodytext20"/>
              <w:shd w:val="clear" w:color="auto" w:fill="auto"/>
              <w:spacing w:before="0" w:after="0" w:line="276" w:lineRule="auto"/>
              <w:ind w:firstLine="0"/>
              <w:rPr>
                <w:rStyle w:val="Bodytext22"/>
                <w:sz w:val="22"/>
                <w:szCs w:val="22"/>
                <w:lang w:val="sr-Latn-RS"/>
              </w:rPr>
            </w:pP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6818CDCD" w14:textId="77777777" w:rsidR="00031C71" w:rsidRPr="00A94EAE" w:rsidRDefault="00031C71" w:rsidP="00F411C6">
            <w:pPr>
              <w:pStyle w:val="Bodytext20"/>
              <w:shd w:val="clear" w:color="auto" w:fill="auto"/>
              <w:spacing w:before="0" w:after="0" w:line="276" w:lineRule="auto"/>
              <w:ind w:firstLine="0"/>
              <w:rPr>
                <w:rStyle w:val="Bodytext22"/>
                <w:sz w:val="22"/>
                <w:szCs w:val="22"/>
                <w:lang w:val="sr-Latn-RS"/>
              </w:rPr>
            </w:pPr>
          </w:p>
        </w:tc>
      </w:tr>
      <w:tr w:rsidR="0035265A" w:rsidRPr="00A94EAE" w14:paraId="4C8BFD7B" w14:textId="77777777" w:rsidTr="00631E7B">
        <w:trPr>
          <w:trHeight w:hRule="exact" w:val="298"/>
        </w:trPr>
        <w:tc>
          <w:tcPr>
            <w:tcW w:w="1450" w:type="pct"/>
            <w:tcBorders>
              <w:top w:val="single" w:sz="4" w:space="0" w:color="auto"/>
              <w:left w:val="single" w:sz="4" w:space="0" w:color="auto"/>
              <w:bottom w:val="single" w:sz="4" w:space="0" w:color="auto"/>
            </w:tcBorders>
            <w:shd w:val="clear" w:color="auto" w:fill="FFFFFF"/>
            <w:vAlign w:val="bottom"/>
          </w:tcPr>
          <w:p w14:paraId="75182E8A" w14:textId="31884767"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p-vrijednost</w:t>
            </w:r>
          </w:p>
        </w:tc>
        <w:tc>
          <w:tcPr>
            <w:tcW w:w="857" w:type="pct"/>
            <w:tcBorders>
              <w:top w:val="single" w:sz="4" w:space="0" w:color="auto"/>
              <w:left w:val="single" w:sz="4" w:space="0" w:color="auto"/>
              <w:bottom w:val="single" w:sz="4" w:space="0" w:color="auto"/>
            </w:tcBorders>
            <w:shd w:val="clear" w:color="auto" w:fill="FFFFFF"/>
            <w:vAlign w:val="bottom"/>
          </w:tcPr>
          <w:p w14:paraId="3BBE501B" w14:textId="54280D96"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r w:rsidRPr="00A94EAE">
              <w:rPr>
                <w:rStyle w:val="Bodytext22"/>
                <w:sz w:val="22"/>
                <w:szCs w:val="22"/>
                <w:lang w:val="sr-Latn-RS"/>
              </w:rPr>
              <w:t>p&lt;0,0001</w:t>
            </w:r>
          </w:p>
        </w:tc>
        <w:tc>
          <w:tcPr>
            <w:tcW w:w="875" w:type="pct"/>
            <w:tcBorders>
              <w:top w:val="single" w:sz="4" w:space="0" w:color="auto"/>
              <w:left w:val="single" w:sz="4" w:space="0" w:color="auto"/>
              <w:bottom w:val="single" w:sz="4" w:space="0" w:color="auto"/>
            </w:tcBorders>
            <w:shd w:val="clear" w:color="auto" w:fill="FFFFFF"/>
          </w:tcPr>
          <w:p w14:paraId="0F13EBE9" w14:textId="77777777"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p>
        </w:tc>
        <w:tc>
          <w:tcPr>
            <w:tcW w:w="868" w:type="pct"/>
            <w:tcBorders>
              <w:top w:val="single" w:sz="4" w:space="0" w:color="auto"/>
              <w:left w:val="single" w:sz="4" w:space="0" w:color="auto"/>
              <w:bottom w:val="single" w:sz="4" w:space="0" w:color="auto"/>
            </w:tcBorders>
            <w:shd w:val="clear" w:color="auto" w:fill="FFFFFF"/>
          </w:tcPr>
          <w:p w14:paraId="0A4E03CB" w14:textId="77777777"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p>
        </w:tc>
        <w:tc>
          <w:tcPr>
            <w:tcW w:w="950" w:type="pct"/>
            <w:tcBorders>
              <w:top w:val="single" w:sz="4" w:space="0" w:color="auto"/>
              <w:left w:val="single" w:sz="4" w:space="0" w:color="auto"/>
              <w:bottom w:val="single" w:sz="4" w:space="0" w:color="auto"/>
              <w:right w:val="single" w:sz="4" w:space="0" w:color="auto"/>
            </w:tcBorders>
            <w:shd w:val="clear" w:color="auto" w:fill="FFFFFF"/>
          </w:tcPr>
          <w:p w14:paraId="6DF4346C" w14:textId="77777777" w:rsidR="0035265A" w:rsidRPr="00A94EAE" w:rsidRDefault="0035265A" w:rsidP="00F411C6">
            <w:pPr>
              <w:pStyle w:val="Bodytext20"/>
              <w:shd w:val="clear" w:color="auto" w:fill="auto"/>
              <w:spacing w:before="0" w:after="0" w:line="276" w:lineRule="auto"/>
              <w:ind w:firstLine="0"/>
              <w:rPr>
                <w:rStyle w:val="Bodytext22"/>
                <w:sz w:val="22"/>
                <w:szCs w:val="22"/>
                <w:lang w:val="sr-Latn-RS"/>
              </w:rPr>
            </w:pPr>
          </w:p>
        </w:tc>
      </w:tr>
    </w:tbl>
    <w:p w14:paraId="3078A23B" w14:textId="625E817E" w:rsidR="0035265A" w:rsidRPr="00A94EAE" w:rsidRDefault="0035265A" w:rsidP="00AC7AEF">
      <w:pPr>
        <w:pStyle w:val="Bodytext20"/>
        <w:shd w:val="clear" w:color="auto" w:fill="auto"/>
        <w:spacing w:before="0" w:after="0" w:line="276" w:lineRule="auto"/>
        <w:ind w:firstLine="0"/>
        <w:rPr>
          <w:sz w:val="22"/>
          <w:szCs w:val="22"/>
          <w:lang w:val="sr-Latn-RS"/>
        </w:rPr>
      </w:pPr>
    </w:p>
    <w:p w14:paraId="200F5031" w14:textId="77777777" w:rsidR="000F3F2E" w:rsidRPr="00A94EAE" w:rsidRDefault="000F3F2E" w:rsidP="00AC7AEF">
      <w:pPr>
        <w:pStyle w:val="Tablecaption0"/>
        <w:shd w:val="clear" w:color="auto" w:fill="auto"/>
        <w:spacing w:line="276" w:lineRule="auto"/>
        <w:ind w:firstLine="0"/>
        <w:jc w:val="both"/>
        <w:rPr>
          <w:sz w:val="22"/>
          <w:szCs w:val="22"/>
          <w:lang w:val="sr-Latn-RS"/>
        </w:rPr>
      </w:pPr>
      <w:r w:rsidRPr="00A94EAE">
        <w:rPr>
          <w:sz w:val="22"/>
          <w:szCs w:val="22"/>
          <w:vertAlign w:val="superscript"/>
          <w:lang w:val="sr-Latn-RS"/>
        </w:rPr>
        <w:t>a</w:t>
      </w:r>
      <w:r w:rsidRPr="00A94EAE">
        <w:rPr>
          <w:sz w:val="22"/>
          <w:szCs w:val="22"/>
          <w:lang w:val="sr-Latn-RS"/>
        </w:rPr>
        <w:t xml:space="preserve"> Primarna analiza PFS prilikom presjeka podataka 13. februara 2017. Primarna analiza OS i PFS2 prilikom presjeka podataka 22. marta 2018.</w:t>
      </w:r>
    </w:p>
    <w:p w14:paraId="06841D74" w14:textId="77777777" w:rsidR="000F3F2E" w:rsidRPr="00A94EAE" w:rsidRDefault="000F3F2E" w:rsidP="00AC7AEF">
      <w:pPr>
        <w:pStyle w:val="Tablecaption0"/>
        <w:shd w:val="clear" w:color="auto" w:fill="auto"/>
        <w:spacing w:line="276" w:lineRule="auto"/>
        <w:ind w:firstLine="0"/>
        <w:jc w:val="both"/>
        <w:rPr>
          <w:sz w:val="22"/>
          <w:szCs w:val="22"/>
          <w:lang w:val="sr-Latn-RS"/>
        </w:rPr>
      </w:pPr>
      <w:r w:rsidRPr="00A94EAE">
        <w:rPr>
          <w:sz w:val="22"/>
          <w:szCs w:val="22"/>
          <w:vertAlign w:val="superscript"/>
          <w:lang w:val="sr-Latn-RS"/>
        </w:rPr>
        <w:t>b</w:t>
      </w:r>
      <w:r w:rsidRPr="00A94EAE">
        <w:rPr>
          <w:sz w:val="22"/>
          <w:szCs w:val="22"/>
          <w:lang w:val="sr-Latn-RS"/>
        </w:rPr>
        <w:t xml:space="preserve"> Kontrolna analiza OS i PFS prilikom presjeka podataka 11. januara 2021.</w:t>
      </w:r>
    </w:p>
    <w:p w14:paraId="156AA0B8" w14:textId="77777777" w:rsidR="000F3F2E" w:rsidRPr="00A94EAE" w:rsidRDefault="000F3F2E" w:rsidP="00AC7AEF">
      <w:pPr>
        <w:pStyle w:val="Tablecaption0"/>
        <w:shd w:val="clear" w:color="auto" w:fill="auto"/>
        <w:spacing w:line="276" w:lineRule="auto"/>
        <w:ind w:firstLine="0"/>
        <w:jc w:val="both"/>
        <w:rPr>
          <w:sz w:val="22"/>
          <w:szCs w:val="22"/>
          <w:lang w:val="sr-Latn-RS"/>
        </w:rPr>
      </w:pPr>
      <w:r w:rsidRPr="00A94EAE">
        <w:rPr>
          <w:sz w:val="22"/>
          <w:szCs w:val="22"/>
          <w:vertAlign w:val="superscript"/>
          <w:lang w:val="sr-Latn-RS"/>
        </w:rPr>
        <w:t>c</w:t>
      </w:r>
      <w:r w:rsidRPr="00A94EAE">
        <w:rPr>
          <w:sz w:val="22"/>
          <w:szCs w:val="22"/>
          <w:lang w:val="sr-Latn-RS"/>
        </w:rPr>
        <w:t xml:space="preserve"> PFS2 se definiše kao vrijeme od datuma randomizacije do datuma druge progresije (definisano lokalnom standardnom kliničkom praksom) ili smrti.</w:t>
      </w:r>
    </w:p>
    <w:p w14:paraId="36A46173" w14:textId="77777777" w:rsidR="000F3F2E" w:rsidRPr="00A94EAE" w:rsidRDefault="000F3F2E" w:rsidP="00AC7AEF">
      <w:pPr>
        <w:pStyle w:val="Tablecaption0"/>
        <w:shd w:val="clear" w:color="auto" w:fill="auto"/>
        <w:spacing w:line="276" w:lineRule="auto"/>
        <w:ind w:firstLine="0"/>
        <w:jc w:val="both"/>
        <w:rPr>
          <w:sz w:val="22"/>
          <w:szCs w:val="22"/>
          <w:lang w:val="sr-Latn-RS"/>
        </w:rPr>
      </w:pPr>
      <w:r w:rsidRPr="00A94EAE">
        <w:rPr>
          <w:sz w:val="22"/>
          <w:szCs w:val="22"/>
          <w:lang w:val="sr-Latn-RS"/>
        </w:rPr>
        <w:t>NR: Nije dostignuto</w:t>
      </w:r>
    </w:p>
    <w:p w14:paraId="71EF8A13" w14:textId="77777777" w:rsidR="000F3F2E" w:rsidRPr="00A94EAE" w:rsidRDefault="000F3F2E" w:rsidP="00F411C6">
      <w:pPr>
        <w:pStyle w:val="Bodytext20"/>
        <w:shd w:val="clear" w:color="auto" w:fill="auto"/>
        <w:spacing w:before="0" w:after="0" w:line="276" w:lineRule="auto"/>
        <w:ind w:firstLine="0"/>
        <w:rPr>
          <w:sz w:val="22"/>
          <w:szCs w:val="22"/>
          <w:vertAlign w:val="superscript"/>
          <w:lang w:val="sr-Latn-RS"/>
        </w:rPr>
      </w:pPr>
    </w:p>
    <w:p w14:paraId="4F474EE0" w14:textId="77777777" w:rsidR="000F3F2E" w:rsidRPr="00A94EAE" w:rsidRDefault="004B48C2" w:rsidP="00F411C6">
      <w:pPr>
        <w:pStyle w:val="Bodytext20"/>
        <w:shd w:val="clear" w:color="auto" w:fill="auto"/>
        <w:spacing w:before="0" w:after="0" w:line="276" w:lineRule="auto"/>
        <w:ind w:firstLine="0"/>
        <w:rPr>
          <w:sz w:val="22"/>
          <w:szCs w:val="22"/>
          <w:lang w:val="sr-Latn-RS"/>
        </w:rPr>
      </w:pPr>
      <w:r w:rsidRPr="00A94EAE">
        <w:rPr>
          <w:sz w:val="22"/>
          <w:szCs w:val="22"/>
          <w:lang w:val="sr-Latn-RS"/>
        </w:rPr>
        <w:t>Kaplan–Majerove krive za OS i PFS iz kontrolne analize nakon 5 godina su prikazani na Slici 1 i 2.</w:t>
      </w:r>
    </w:p>
    <w:p w14:paraId="7E8C7170" w14:textId="77777777" w:rsidR="000F3F2E" w:rsidRPr="00A94EAE" w:rsidRDefault="000F3F2E" w:rsidP="00F411C6">
      <w:pPr>
        <w:pStyle w:val="Bodytext20"/>
        <w:shd w:val="clear" w:color="auto" w:fill="auto"/>
        <w:spacing w:before="0" w:after="0" w:line="276" w:lineRule="auto"/>
        <w:ind w:firstLine="0"/>
        <w:rPr>
          <w:sz w:val="22"/>
          <w:szCs w:val="22"/>
          <w:lang w:val="sr-Latn-RS"/>
        </w:rPr>
      </w:pPr>
    </w:p>
    <w:p w14:paraId="5FDD6E0D" w14:textId="545FE978" w:rsidR="00B51004" w:rsidRPr="00A94EAE" w:rsidRDefault="00B51004" w:rsidP="00F411C6">
      <w:pPr>
        <w:pStyle w:val="Bodytext20"/>
        <w:shd w:val="clear" w:color="auto" w:fill="auto"/>
        <w:spacing w:before="0" w:after="0" w:line="276" w:lineRule="auto"/>
        <w:ind w:firstLine="0"/>
        <w:rPr>
          <w:b/>
          <w:bCs/>
          <w:sz w:val="22"/>
          <w:szCs w:val="22"/>
          <w:lang w:val="sr-Latn-RS"/>
        </w:rPr>
      </w:pPr>
      <w:r w:rsidRPr="00A94EAE">
        <w:rPr>
          <w:b/>
          <w:bCs/>
          <w:sz w:val="22"/>
          <w:szCs w:val="22"/>
          <w:lang w:val="sr-Latn-RS"/>
        </w:rPr>
        <w:t>Slika 1. Kaplan–Majerova kriva OS</w:t>
      </w:r>
    </w:p>
    <w:p w14:paraId="4CD3BFF0" w14:textId="77777777" w:rsidR="00B51004" w:rsidRPr="00A94EAE" w:rsidRDefault="00B51004" w:rsidP="00F411C6">
      <w:pPr>
        <w:keepNext/>
        <w:autoSpaceDE w:val="0"/>
        <w:autoSpaceDN w:val="0"/>
        <w:adjustRightInd w:val="0"/>
        <w:spacing w:line="276" w:lineRule="auto"/>
        <w:jc w:val="both"/>
        <w:rPr>
          <w:rFonts w:ascii="Times New Roman" w:hAnsi="Times New Roman" w:cs="Times New Roman"/>
          <w:b/>
          <w:bCs/>
          <w:sz w:val="22"/>
          <w:szCs w:val="22"/>
          <w:lang w:val="sr-Latn-RS"/>
        </w:rPr>
      </w:pPr>
    </w:p>
    <w:p w14:paraId="72774482" w14:textId="35AEB8A8" w:rsidR="00B51004" w:rsidRPr="00A94EAE" w:rsidRDefault="00670B83" w:rsidP="00F411C6">
      <w:pPr>
        <w:keepNext/>
        <w:autoSpaceDE w:val="0"/>
        <w:autoSpaceDN w:val="0"/>
        <w:adjustRightInd w:val="0"/>
        <w:spacing w:line="276" w:lineRule="auto"/>
        <w:jc w:val="both"/>
        <w:rPr>
          <w:rFonts w:ascii="Times New Roman" w:hAnsi="Times New Roman" w:cs="Times New Roman"/>
          <w:b/>
          <w:bCs/>
          <w:sz w:val="22"/>
          <w:szCs w:val="22"/>
          <w:lang w:val="sr-Latn-RS"/>
        </w:rPr>
      </w:pP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10976" behindDoc="0" locked="0" layoutInCell="1" allowOverlap="1" wp14:anchorId="335049B1" wp14:editId="4D366279">
                <wp:simplePos x="0" y="0"/>
                <wp:positionH relativeFrom="margin">
                  <wp:posOffset>1469942</wp:posOffset>
                </wp:positionH>
                <wp:positionV relativeFrom="paragraph">
                  <wp:posOffset>2570756</wp:posOffset>
                </wp:positionV>
                <wp:extent cx="3090545" cy="290830"/>
                <wp:effectExtent l="0" t="0" r="0" b="0"/>
                <wp:wrapNone/>
                <wp:docPr id="183940878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290830"/>
                        </a:xfrm>
                        <a:prstGeom prst="rect">
                          <a:avLst/>
                        </a:prstGeom>
                        <a:noFill/>
                        <a:ln w="9525">
                          <a:noFill/>
                          <a:miter lim="800000"/>
                          <a:headEnd/>
                          <a:tailEnd/>
                        </a:ln>
                      </wps:spPr>
                      <wps:txbx>
                        <w:txbxContent>
                          <w:p w14:paraId="235CA809" w14:textId="043CC90E" w:rsidR="001D3674" w:rsidRPr="00866F01" w:rsidRDefault="001D3674" w:rsidP="00B51004">
                            <w:pPr>
                              <w:rPr>
                                <w:sz w:val="18"/>
                                <w:szCs w:val="18"/>
                              </w:rPr>
                            </w:pPr>
                            <w:r>
                              <w:rPr>
                                <w:sz w:val="18"/>
                                <w:szCs w:val="18"/>
                              </w:rPr>
                              <w:t>Vrijeme od randomizacije (mjeseci)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35049B1" id="_x0000_t202" coordsize="21600,21600" o:spt="202" path="m,l,21600r21600,l21600,xe">
                <v:stroke joinstyle="miter"/>
                <v:path gradientshapeok="t" o:connecttype="rect"/>
              </v:shapetype>
              <v:shape id="Text Box 62" o:spid="_x0000_s1026" type="#_x0000_t202" style="position:absolute;left:0;text-align:left;margin-left:115.75pt;margin-top:202.4pt;width:243.35pt;height:22.9pt;z-index:251710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" filled="f" stroked="f">
                <v:textbox style="mso-fit-shape-to-text:t">
                  <w:txbxContent>
                    <w:p w14:paraId="235CA809" w14:textId="043CC90E" w:rsidR="001D3674" w:rsidRPr="00866F01" w:rsidRDefault="001D3674" w:rsidP="00B51004">
                      <w:pPr>
                        <w:rPr>
                          <w:sz w:val="18"/>
                          <w:szCs w:val="18"/>
                        </w:rPr>
                      </w:pPr>
                      <w:r>
                        <w:rPr>
                          <w:sz w:val="18"/>
                          <w:szCs w:val="18"/>
                        </w:rPr>
                        <w:t>Vrijeme od randomizacije (mjeseci)</w:t>
                      </w:r>
                    </w:p>
                  </w:txbxContent>
                </v:textbox>
                <w10:wrap anchorx="margin"/>
              </v:shape>
            </w:pict>
          </mc:Fallback>
        </mc:AlternateContent>
      </w:r>
      <w:r w:rsidR="000D077D"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09952" behindDoc="0" locked="0" layoutInCell="1" allowOverlap="1" wp14:anchorId="04BC2777" wp14:editId="20F696BC">
                <wp:simplePos x="0" y="0"/>
                <wp:positionH relativeFrom="leftMargin">
                  <wp:posOffset>419293</wp:posOffset>
                </wp:positionH>
                <wp:positionV relativeFrom="paragraph">
                  <wp:posOffset>341575</wp:posOffset>
                </wp:positionV>
                <wp:extent cx="386715" cy="1435735"/>
                <wp:effectExtent l="0" t="0" r="0" b="0"/>
                <wp:wrapNone/>
                <wp:docPr id="52627839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1435735"/>
                        </a:xfrm>
                        <a:prstGeom prst="rect">
                          <a:avLst/>
                        </a:prstGeom>
                        <a:noFill/>
                        <a:ln w="9525">
                          <a:noFill/>
                          <a:miter lim="800000"/>
                          <a:headEnd/>
                          <a:tailEnd/>
                        </a:ln>
                      </wps:spPr>
                      <wps:txbx>
                        <w:txbxContent>
                          <w:p w14:paraId="6742A007" w14:textId="02D316C3" w:rsidR="001D3674" w:rsidRPr="00EE22AC" w:rsidRDefault="001D3674" w:rsidP="00B51004">
                            <w:pPr>
                              <w:rPr>
                                <w:sz w:val="18"/>
                                <w:szCs w:val="18"/>
                              </w:rPr>
                            </w:pPr>
                            <w:r>
                              <w:rPr>
                                <w:sz w:val="18"/>
                                <w:szCs w:val="18"/>
                              </w:rPr>
                              <w:t>Vjerovatnoća za OS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BC2777" id="Text Box 63" o:spid="_x0000_s1027" type="#_x0000_t202" style="position:absolute;left:0;text-align:left;margin-left:33pt;margin-top:26.9pt;width:30.45pt;height:113.05pt;z-index:251709952;visibility:visible;mso-wrap-style:square;mso-width-percent:400;mso-height-percent:0;mso-wrap-distance-left:9pt;mso-wrap-distance-top:3.6pt;mso-wrap-distance-right:9pt;mso-wrap-distance-bottom:3.6pt;mso-position-horizontal:absolute;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" filled="f" stroked="f">
                <v:textbox style="layout-flow:vertical;mso-layout-flow-alt:bottom-to-top;mso-fit-shape-to-text:t">
                  <w:txbxContent>
                    <w:p w14:paraId="6742A007" w14:textId="02D316C3" w:rsidR="001D3674" w:rsidRPr="00EE22AC" w:rsidRDefault="001D3674" w:rsidP="00B51004">
                      <w:pPr>
                        <w:rPr>
                          <w:sz w:val="18"/>
                          <w:szCs w:val="18"/>
                        </w:rPr>
                      </w:pPr>
                      <w:r>
                        <w:rPr>
                          <w:sz w:val="18"/>
                          <w:szCs w:val="18"/>
                        </w:rPr>
                        <w:t>Vjerovatnoća za OS</w:t>
                      </w:r>
                    </w:p>
                  </w:txbxContent>
                </v:textbox>
                <w10:wrap anchorx="margin"/>
              </v:shape>
            </w:pict>
          </mc:Fallback>
        </mc:AlternateContent>
      </w:r>
      <w:r w:rsidR="003107F6"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07904" behindDoc="0" locked="0" layoutInCell="1" allowOverlap="1" wp14:anchorId="549F6046" wp14:editId="63F2C806">
                <wp:simplePos x="0" y="0"/>
                <wp:positionH relativeFrom="column">
                  <wp:posOffset>544195</wp:posOffset>
                </wp:positionH>
                <wp:positionV relativeFrom="paragraph">
                  <wp:posOffset>2000250</wp:posOffset>
                </wp:positionV>
                <wp:extent cx="617220" cy="312420"/>
                <wp:effectExtent l="0" t="0" r="0" b="0"/>
                <wp:wrapNone/>
                <wp:docPr id="88862429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312420"/>
                        </a:xfrm>
                        <a:prstGeom prst="rect">
                          <a:avLst/>
                        </a:prstGeom>
                        <a:noFill/>
                        <a:ln w="9525">
                          <a:noFill/>
                          <a:miter lim="800000"/>
                          <a:headEnd/>
                          <a:tailEnd/>
                        </a:ln>
                      </wps:spPr>
                      <wps:txbx>
                        <w:txbxContent>
                          <w:p w14:paraId="372A7F02" w14:textId="77777777" w:rsidR="001D3674" w:rsidRPr="00866F01" w:rsidRDefault="001D3674" w:rsidP="00B51004">
                            <w:pPr>
                              <w:spacing w:line="160" w:lineRule="exact"/>
                              <w:rPr>
                                <w:sz w:val="12"/>
                                <w:szCs w:val="12"/>
                              </w:rPr>
                            </w:pPr>
                            <w:r>
                              <w:rPr>
                                <w:sz w:val="12"/>
                                <w:szCs w:val="12"/>
                              </w:rPr>
                              <w:t>IMFINZI</w:t>
                            </w:r>
                          </w:p>
                          <w:p w14:paraId="74573149" w14:textId="77777777" w:rsidR="001D3674" w:rsidRPr="00866F01" w:rsidRDefault="001D3674" w:rsidP="00B51004">
                            <w:pPr>
                              <w:spacing w:line="160" w:lineRule="exact"/>
                              <w:rPr>
                                <w:sz w:val="12"/>
                                <w:szCs w:val="12"/>
                              </w:rPr>
                            </w:pPr>
                            <w:r>
                              <w:rPr>
                                <w:sz w:val="12"/>
                                <w:szCs w:val="12"/>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9F6046" id="Text Box 65" o:spid="_x0000_s1028" type="#_x0000_t202" style="position:absolute;left:0;text-align:left;margin-left:42.85pt;margin-top:157.5pt;width:48.6pt;height:24.6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" filled="f" stroked="f">
                <v:textbox>
                  <w:txbxContent>
                    <w:p w14:paraId="372A7F02" w14:textId="77777777" w:rsidR="001D3674" w:rsidRPr="00866F01" w:rsidRDefault="001D3674" w:rsidP="00B51004">
                      <w:pPr>
                        <w:spacing w:line="160" w:lineRule="exact"/>
                        <w:rPr>
                          <w:sz w:val="12"/>
                          <w:szCs w:val="12"/>
                        </w:rPr>
                      </w:pPr>
                      <w:r>
                        <w:rPr>
                          <w:sz w:val="12"/>
                          <w:szCs w:val="12"/>
                        </w:rPr>
                        <w:t>IMFINZI</w:t>
                      </w:r>
                    </w:p>
                    <w:p w14:paraId="74573149" w14:textId="77777777" w:rsidR="001D3674" w:rsidRPr="00866F01" w:rsidRDefault="001D3674" w:rsidP="00B51004">
                      <w:pPr>
                        <w:spacing w:line="160" w:lineRule="exact"/>
                        <w:rPr>
                          <w:sz w:val="12"/>
                          <w:szCs w:val="12"/>
                        </w:rPr>
                      </w:pPr>
                      <w:r>
                        <w:rPr>
                          <w:sz w:val="12"/>
                          <w:szCs w:val="12"/>
                        </w:rPr>
                        <w:t>Placebo</w:t>
                      </w:r>
                    </w:p>
                  </w:txbxContent>
                </v:textbox>
              </v:shape>
            </w:pict>
          </mc:Fallback>
        </mc:AlternateContent>
      </w:r>
      <w:r w:rsidR="003107F6"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08928" behindDoc="0" locked="0" layoutInCell="1" allowOverlap="1" wp14:anchorId="48A894E2" wp14:editId="7A266338">
                <wp:simplePos x="0" y="0"/>
                <wp:positionH relativeFrom="column">
                  <wp:posOffset>3156585</wp:posOffset>
                </wp:positionH>
                <wp:positionV relativeFrom="paragraph">
                  <wp:posOffset>67310</wp:posOffset>
                </wp:positionV>
                <wp:extent cx="2552700" cy="808990"/>
                <wp:effectExtent l="0" t="0" r="0" b="0"/>
                <wp:wrapNone/>
                <wp:docPr id="109574998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808990"/>
                        </a:xfrm>
                        <a:prstGeom prst="rect">
                          <a:avLst/>
                        </a:prstGeom>
                        <a:noFill/>
                        <a:ln w="9525">
                          <a:solidFill>
                            <a:schemeClr val="tx1"/>
                          </a:solidFill>
                          <a:miter lim="800000"/>
                          <a:headEnd/>
                          <a:tailEnd/>
                        </a:ln>
                      </wps:spPr>
                      <wps:txbx>
                        <w:txbxContent>
                          <w:p w14:paraId="46BE584C" w14:textId="7640B4C6" w:rsidR="001D3674" w:rsidRPr="00AD5E60" w:rsidRDefault="001D3674" w:rsidP="000D077D">
                            <w:pPr>
                              <w:rPr>
                                <w:sz w:val="16"/>
                                <w:szCs w:val="16"/>
                              </w:rPr>
                            </w:pPr>
                            <w:r>
                              <w:rPr>
                                <w:sz w:val="16"/>
                                <w:szCs w:val="16"/>
                              </w:rPr>
                              <w:t xml:space="preserve">                                           Medijana OS (95% CI)</w:t>
                            </w:r>
                          </w:p>
                          <w:p w14:paraId="0F4E317B" w14:textId="77777777" w:rsidR="001D3674" w:rsidRPr="00AD5E60" w:rsidRDefault="001D3674" w:rsidP="00B51004">
                            <w:pPr>
                              <w:keepNext/>
                              <w:rPr>
                                <w:sz w:val="16"/>
                                <w:szCs w:val="16"/>
                              </w:rPr>
                            </w:pPr>
                            <w:r>
                              <w:rPr>
                                <w:sz w:val="16"/>
                                <w:szCs w:val="16"/>
                              </w:rPr>
                              <w:t xml:space="preserve">              IMFINZI</w:t>
                            </w:r>
                            <w:r>
                              <w:rPr>
                                <w:sz w:val="16"/>
                                <w:szCs w:val="16"/>
                              </w:rPr>
                              <w:tab/>
                              <w:t xml:space="preserve">    </w:t>
                            </w:r>
                            <w:r>
                              <w:rPr>
                                <w:sz w:val="16"/>
                                <w:szCs w:val="16"/>
                              </w:rPr>
                              <w:tab/>
                              <w:t xml:space="preserve">     47,5 (38,1, 52,9)</w:t>
                            </w:r>
                          </w:p>
                          <w:p w14:paraId="45CCF54E" w14:textId="77777777" w:rsidR="001D3674" w:rsidRPr="00E90007" w:rsidRDefault="001D3674" w:rsidP="00B51004">
                            <w:pPr>
                              <w:rPr>
                                <w:sz w:val="16"/>
                                <w:szCs w:val="16"/>
                              </w:rPr>
                            </w:pPr>
                            <w:r>
                              <w:rPr>
                                <w:sz w:val="16"/>
                                <w:szCs w:val="16"/>
                              </w:rPr>
                              <w:tab/>
                              <w:t xml:space="preserve">Placebo </w:t>
                            </w:r>
                            <w:r>
                              <w:rPr>
                                <w:sz w:val="16"/>
                                <w:szCs w:val="16"/>
                              </w:rPr>
                              <w:tab/>
                            </w:r>
                            <w:r>
                              <w:rPr>
                                <w:sz w:val="16"/>
                                <w:szCs w:val="16"/>
                              </w:rPr>
                              <w:tab/>
                              <w:t xml:space="preserve">       29,1 (22,1, 35,1) </w:t>
                            </w:r>
                          </w:p>
                          <w:p w14:paraId="62EB7EF6" w14:textId="77777777" w:rsidR="001D3674" w:rsidRPr="00BB12A7" w:rsidRDefault="001D3674" w:rsidP="00B51004">
                            <w:pPr>
                              <w:keepNext/>
                              <w:rPr>
                                <w:sz w:val="16"/>
                                <w:szCs w:val="16"/>
                              </w:rPr>
                            </w:pPr>
                            <w:r>
                              <w:rPr>
                                <w:sz w:val="16"/>
                                <w:szCs w:val="16"/>
                              </w:rPr>
                              <w:t>Stopa rizika (95% CI):</w:t>
                            </w:r>
                            <w:r>
                              <w:rPr>
                                <w:sz w:val="16"/>
                                <w:szCs w:val="16"/>
                              </w:rPr>
                              <w:tab/>
                              <w:t xml:space="preserve">     0,72 (0,59, 0,89)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A894E2" id="Text Box 64" o:spid="_x0000_s1029" type="#_x0000_t202" style="position:absolute;left:0;text-align:left;margin-left:248.55pt;margin-top:5.3pt;width:201pt;height:63.7pt;z-index:251708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" filled="f" strokecolor="black [3213]">
                <v:textbox style="mso-fit-shape-to-text:t">
                  <w:txbxContent>
                    <w:p w14:paraId="46BE584C" w14:textId="7640B4C6" w:rsidR="001D3674" w:rsidRPr="00AD5E60" w:rsidRDefault="001D3674" w:rsidP="000D077D">
                      <w:pPr>
                        <w:rPr>
                          <w:sz w:val="16"/>
                          <w:szCs w:val="16"/>
                        </w:rPr>
                      </w:pPr>
                      <w:r>
                        <w:rPr>
                          <w:sz w:val="16"/>
                          <w:szCs w:val="16"/>
                        </w:rPr>
                        <w:t xml:space="preserve">                                           Medijana OS (95% CI)</w:t>
                      </w:r>
                    </w:p>
                    <w:p w14:paraId="0F4E317B" w14:textId="77777777" w:rsidR="001D3674" w:rsidRPr="00AD5E60" w:rsidRDefault="001D3674" w:rsidP="00B51004">
                      <w:pPr>
                        <w:keepNext/>
                        <w:rPr>
                          <w:sz w:val="16"/>
                          <w:szCs w:val="16"/>
                        </w:rPr>
                      </w:pPr>
                      <w:r>
                        <w:rPr>
                          <w:sz w:val="16"/>
                          <w:szCs w:val="16"/>
                        </w:rPr>
                        <w:t xml:space="preserve">              IMFINZI</w:t>
                      </w:r>
                      <w:r>
                        <w:rPr>
                          <w:sz w:val="16"/>
                          <w:szCs w:val="16"/>
                        </w:rPr>
                        <w:tab/>
                        <w:t xml:space="preserve">    </w:t>
                      </w:r>
                      <w:r>
                        <w:rPr>
                          <w:sz w:val="16"/>
                          <w:szCs w:val="16"/>
                        </w:rPr>
                        <w:tab/>
                        <w:t xml:space="preserve">     47,5 (38,1, 52,9)</w:t>
                      </w:r>
                    </w:p>
                    <w:p w14:paraId="45CCF54E" w14:textId="77777777" w:rsidR="001D3674" w:rsidRPr="00E90007" w:rsidRDefault="001D3674" w:rsidP="00B51004">
                      <w:pPr>
                        <w:rPr>
                          <w:sz w:val="16"/>
                          <w:szCs w:val="16"/>
                        </w:rPr>
                      </w:pPr>
                      <w:r>
                        <w:rPr>
                          <w:sz w:val="16"/>
                          <w:szCs w:val="16"/>
                        </w:rPr>
                        <w:tab/>
                        <w:t xml:space="preserve">Placebo </w:t>
                      </w:r>
                      <w:r>
                        <w:rPr>
                          <w:sz w:val="16"/>
                          <w:szCs w:val="16"/>
                        </w:rPr>
                        <w:tab/>
                      </w:r>
                      <w:r>
                        <w:rPr>
                          <w:sz w:val="16"/>
                          <w:szCs w:val="16"/>
                        </w:rPr>
                        <w:tab/>
                        <w:t xml:space="preserve">       29,1 (22,1, 35,1) </w:t>
                      </w:r>
                    </w:p>
                    <w:p w14:paraId="62EB7EF6" w14:textId="77777777" w:rsidR="001D3674" w:rsidRPr="00BB12A7" w:rsidRDefault="001D3674" w:rsidP="00B51004">
                      <w:pPr>
                        <w:keepNext/>
                        <w:rPr>
                          <w:sz w:val="16"/>
                          <w:szCs w:val="16"/>
                        </w:rPr>
                      </w:pPr>
                      <w:r>
                        <w:rPr>
                          <w:sz w:val="16"/>
                          <w:szCs w:val="16"/>
                        </w:rPr>
                        <w:t>Stopa rizika (95% CI):</w:t>
                      </w:r>
                      <w:r>
                        <w:rPr>
                          <w:sz w:val="16"/>
                          <w:szCs w:val="16"/>
                        </w:rPr>
                        <w:tab/>
                        <w:t xml:space="preserve">     0,72 (0,59, 0,89)</w:t>
                      </w:r>
                    </w:p>
                  </w:txbxContent>
                </v:textbox>
              </v:shape>
            </w:pict>
          </mc:Fallback>
        </mc:AlternateContent>
      </w:r>
      <w:r w:rsidR="003107F6" w:rsidRPr="00A94EAE">
        <w:rPr>
          <w:rFonts w:ascii="Times New Roman" w:hAnsi="Times New Roman" w:cs="Times New Roman"/>
          <w:b/>
          <w:bCs/>
          <w:noProof/>
          <w:sz w:val="22"/>
          <w:szCs w:val="22"/>
          <w:lang w:bidi="ar-SA"/>
        </w:rPr>
        <w:drawing>
          <wp:inline distT="0" distB="0" distL="0" distR="0" wp14:anchorId="48005B26" wp14:editId="50B58A4F">
            <wp:extent cx="5769864" cy="2441448"/>
            <wp:effectExtent l="0" t="0" r="2540" b="0"/>
            <wp:docPr id="5" name="Picture 5" descr="Dijagram, linijski dijagram&#10;&#10;Automatski generisan 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rotWithShape="1">
                    <a:blip r:embed="rId10" cstate="print">
                      <a:extLst>
                        <a:ext uri="{28A0092B-C50C-407E-A947-70E740481C1C}">
                          <a14:useLocalDpi xmlns:a14="http://schemas.microsoft.com/office/drawing/2010/main" val="0"/>
                        </a:ext>
                      </a:extLst>
                    </a:blip>
                    <a:srcRect l="10800" t="6964" r="8689" b="46586"/>
                    <a:stretch/>
                  </pic:blipFill>
                  <pic:spPr bwMode="auto">
                    <a:xfrm>
                      <a:off x="0" y="0"/>
                      <a:ext cx="5769864" cy="2441448"/>
                    </a:xfrm>
                    <a:prstGeom prst="rect">
                      <a:avLst/>
                    </a:prstGeom>
                    <a:ln>
                      <a:noFill/>
                    </a:ln>
                    <a:extLst>
                      <a:ext uri="{53640926-AAD7-44D8-BBD7-CCE9431645EC}">
                        <a14:shadowObscured xmlns:a14="http://schemas.microsoft.com/office/drawing/2010/main"/>
                      </a:ext>
                    </a:extLst>
                  </pic:spPr>
                </pic:pic>
              </a:graphicData>
            </a:graphic>
          </wp:inline>
        </w:drawing>
      </w:r>
    </w:p>
    <w:p w14:paraId="6D9799E2" w14:textId="0CE855B7" w:rsidR="00E94402" w:rsidRPr="00A94EAE" w:rsidRDefault="00E94402" w:rsidP="00F411C6">
      <w:pPr>
        <w:keepNext/>
        <w:numPr>
          <w:ilvl w:val="12"/>
          <w:numId w:val="0"/>
        </w:numPr>
        <w:spacing w:line="276" w:lineRule="auto"/>
        <w:ind w:right="-2"/>
        <w:jc w:val="both"/>
        <w:rPr>
          <w:rFonts w:ascii="Times New Roman" w:hAnsi="Times New Roman" w:cs="Times New Roman"/>
          <w:noProof/>
          <w:szCs w:val="22"/>
          <w:lang w:val="sr-Latn-RS"/>
        </w:rPr>
      </w:pPr>
    </w:p>
    <w:p w14:paraId="482D0647" w14:textId="1E1152E6" w:rsidR="00E94402" w:rsidRPr="00A94EAE" w:rsidRDefault="00E94402" w:rsidP="00F411C6">
      <w:pPr>
        <w:keepNext/>
        <w:numPr>
          <w:ilvl w:val="12"/>
          <w:numId w:val="0"/>
        </w:numPr>
        <w:spacing w:line="276" w:lineRule="auto"/>
        <w:ind w:right="-2"/>
        <w:jc w:val="both"/>
        <w:rPr>
          <w:rFonts w:ascii="Times New Roman" w:hAnsi="Times New Roman" w:cs="Times New Roman"/>
          <w:noProof/>
          <w:szCs w:val="22"/>
          <w:lang w:val="sr-Latn-RS"/>
        </w:rPr>
      </w:pPr>
    </w:p>
    <w:tbl>
      <w:tblPr>
        <w:tblpPr w:leftFromText="180" w:rightFromText="180" w:vertAnchor="text" w:horzAnchor="margin" w:tblpY="898"/>
        <w:tblW w:w="4988" w:type="pct"/>
        <w:tblLook w:val="04A0" w:firstRow="1" w:lastRow="0" w:firstColumn="1" w:lastColumn="0" w:noHBand="0" w:noVBand="1"/>
      </w:tblPr>
      <w:tblGrid>
        <w:gridCol w:w="519"/>
        <w:gridCol w:w="336"/>
        <w:gridCol w:w="336"/>
        <w:gridCol w:w="336"/>
        <w:gridCol w:w="336"/>
        <w:gridCol w:w="336"/>
        <w:gridCol w:w="336"/>
        <w:gridCol w:w="336"/>
        <w:gridCol w:w="336"/>
        <w:gridCol w:w="336"/>
        <w:gridCol w:w="336"/>
        <w:gridCol w:w="336"/>
        <w:gridCol w:w="336"/>
        <w:gridCol w:w="336"/>
        <w:gridCol w:w="336"/>
        <w:gridCol w:w="336"/>
        <w:gridCol w:w="336"/>
        <w:gridCol w:w="84"/>
        <w:gridCol w:w="252"/>
        <w:gridCol w:w="82"/>
        <w:gridCol w:w="254"/>
        <w:gridCol w:w="62"/>
        <w:gridCol w:w="274"/>
        <w:gridCol w:w="62"/>
        <w:gridCol w:w="274"/>
        <w:gridCol w:w="62"/>
        <w:gridCol w:w="274"/>
        <w:gridCol w:w="65"/>
        <w:gridCol w:w="231"/>
        <w:gridCol w:w="65"/>
        <w:gridCol w:w="231"/>
        <w:gridCol w:w="65"/>
        <w:gridCol w:w="231"/>
        <w:gridCol w:w="65"/>
        <w:gridCol w:w="231"/>
        <w:gridCol w:w="65"/>
        <w:gridCol w:w="231"/>
      </w:tblGrid>
      <w:tr w:rsidR="00E94402" w:rsidRPr="00A94EAE" w14:paraId="6C5D672E" w14:textId="77777777" w:rsidTr="00631E7B">
        <w:trPr>
          <w:trHeight w:val="142"/>
        </w:trPr>
        <w:tc>
          <w:tcPr>
            <w:tcW w:w="3307" w:type="pct"/>
            <w:gridSpan w:val="18"/>
            <w:hideMark/>
          </w:tcPr>
          <w:p w14:paraId="60C9D106" w14:textId="77777777" w:rsidR="00E94402" w:rsidRPr="00A94EAE" w:rsidRDefault="00E94402" w:rsidP="00E94402">
            <w:pPr>
              <w:keepNext/>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Broj pacijenata u riziku</w:t>
            </w:r>
          </w:p>
        </w:tc>
        <w:tc>
          <w:tcPr>
            <w:tcW w:w="184" w:type="pct"/>
            <w:gridSpan w:val="2"/>
          </w:tcPr>
          <w:p w14:paraId="3964C17A" w14:textId="77777777" w:rsidR="00E94402" w:rsidRPr="00A94EAE" w:rsidRDefault="00E94402" w:rsidP="00E94402">
            <w:pPr>
              <w:keepNext/>
              <w:spacing w:line="276" w:lineRule="auto"/>
              <w:jc w:val="both"/>
              <w:rPr>
                <w:rFonts w:ascii="Times New Roman" w:hAnsi="Times New Roman" w:cs="Times New Roman"/>
                <w:sz w:val="8"/>
                <w:szCs w:val="8"/>
                <w:lang w:val="sr-Latn-RS"/>
              </w:rPr>
            </w:pPr>
          </w:p>
        </w:tc>
        <w:tc>
          <w:tcPr>
            <w:tcW w:w="174" w:type="pct"/>
            <w:gridSpan w:val="2"/>
          </w:tcPr>
          <w:p w14:paraId="695F272E" w14:textId="77777777" w:rsidR="00E94402" w:rsidRPr="00A94EAE" w:rsidRDefault="00E94402" w:rsidP="00E94402">
            <w:pPr>
              <w:keepNext/>
              <w:spacing w:line="276" w:lineRule="auto"/>
              <w:jc w:val="both"/>
              <w:rPr>
                <w:rFonts w:ascii="Times New Roman" w:hAnsi="Times New Roman" w:cs="Times New Roman"/>
                <w:sz w:val="8"/>
                <w:szCs w:val="8"/>
                <w:lang w:val="sr-Latn-RS"/>
              </w:rPr>
            </w:pPr>
          </w:p>
        </w:tc>
        <w:tc>
          <w:tcPr>
            <w:tcW w:w="185" w:type="pct"/>
            <w:gridSpan w:val="2"/>
          </w:tcPr>
          <w:p w14:paraId="026F02F4" w14:textId="77777777" w:rsidR="00E94402" w:rsidRPr="00A94EAE" w:rsidRDefault="00E94402" w:rsidP="00E94402">
            <w:pPr>
              <w:keepNext/>
              <w:spacing w:line="276" w:lineRule="auto"/>
              <w:jc w:val="both"/>
              <w:rPr>
                <w:rFonts w:ascii="Times New Roman" w:hAnsi="Times New Roman" w:cs="Times New Roman"/>
                <w:sz w:val="8"/>
                <w:szCs w:val="8"/>
                <w:lang w:val="sr-Latn-RS"/>
              </w:rPr>
            </w:pPr>
          </w:p>
        </w:tc>
        <w:tc>
          <w:tcPr>
            <w:tcW w:w="185" w:type="pct"/>
            <w:gridSpan w:val="2"/>
          </w:tcPr>
          <w:p w14:paraId="77D10C0D" w14:textId="77777777" w:rsidR="00E94402" w:rsidRPr="00A94EAE" w:rsidRDefault="00E94402" w:rsidP="00E94402">
            <w:pPr>
              <w:keepNext/>
              <w:spacing w:line="276" w:lineRule="auto"/>
              <w:jc w:val="both"/>
              <w:rPr>
                <w:rFonts w:ascii="Times New Roman" w:hAnsi="Times New Roman" w:cs="Times New Roman"/>
                <w:sz w:val="8"/>
                <w:szCs w:val="8"/>
                <w:lang w:val="sr-Latn-RS"/>
              </w:rPr>
            </w:pPr>
          </w:p>
        </w:tc>
        <w:tc>
          <w:tcPr>
            <w:tcW w:w="186" w:type="pct"/>
            <w:gridSpan w:val="2"/>
          </w:tcPr>
          <w:p w14:paraId="29C83E85" w14:textId="77777777" w:rsidR="00E94402" w:rsidRPr="00A94EAE" w:rsidRDefault="00E94402" w:rsidP="00E94402">
            <w:pPr>
              <w:keepNext/>
              <w:spacing w:line="276" w:lineRule="auto"/>
              <w:jc w:val="both"/>
              <w:rPr>
                <w:rFonts w:ascii="Times New Roman" w:hAnsi="Times New Roman" w:cs="Times New Roman"/>
                <w:sz w:val="8"/>
                <w:szCs w:val="8"/>
                <w:lang w:val="sr-Latn-RS"/>
              </w:rPr>
            </w:pPr>
          </w:p>
        </w:tc>
        <w:tc>
          <w:tcPr>
            <w:tcW w:w="160" w:type="pct"/>
            <w:gridSpan w:val="2"/>
          </w:tcPr>
          <w:p w14:paraId="02133F2D" w14:textId="77777777" w:rsidR="00E94402" w:rsidRPr="00A94EAE" w:rsidRDefault="00E94402" w:rsidP="00E94402">
            <w:pPr>
              <w:keepNext/>
              <w:spacing w:line="276" w:lineRule="auto"/>
              <w:jc w:val="both"/>
              <w:rPr>
                <w:rFonts w:ascii="Times New Roman" w:hAnsi="Times New Roman" w:cs="Times New Roman"/>
                <w:sz w:val="8"/>
                <w:szCs w:val="8"/>
                <w:lang w:val="sr-Latn-RS"/>
              </w:rPr>
            </w:pPr>
          </w:p>
        </w:tc>
        <w:tc>
          <w:tcPr>
            <w:tcW w:w="160" w:type="pct"/>
            <w:gridSpan w:val="2"/>
          </w:tcPr>
          <w:p w14:paraId="376B4012" w14:textId="77777777" w:rsidR="00E94402" w:rsidRPr="00A94EAE" w:rsidRDefault="00E94402" w:rsidP="00E94402">
            <w:pPr>
              <w:keepNext/>
              <w:spacing w:line="276" w:lineRule="auto"/>
              <w:jc w:val="both"/>
              <w:rPr>
                <w:rFonts w:ascii="Times New Roman" w:hAnsi="Times New Roman" w:cs="Times New Roman"/>
                <w:sz w:val="8"/>
                <w:szCs w:val="8"/>
                <w:lang w:val="sr-Latn-RS"/>
              </w:rPr>
            </w:pPr>
          </w:p>
        </w:tc>
        <w:tc>
          <w:tcPr>
            <w:tcW w:w="160" w:type="pct"/>
            <w:gridSpan w:val="2"/>
          </w:tcPr>
          <w:p w14:paraId="2885B827" w14:textId="77777777" w:rsidR="00E94402" w:rsidRPr="00A94EAE" w:rsidRDefault="00E94402" w:rsidP="00E94402">
            <w:pPr>
              <w:keepNext/>
              <w:spacing w:line="276" w:lineRule="auto"/>
              <w:jc w:val="both"/>
              <w:rPr>
                <w:rFonts w:ascii="Times New Roman" w:hAnsi="Times New Roman" w:cs="Times New Roman"/>
                <w:sz w:val="8"/>
                <w:szCs w:val="8"/>
                <w:lang w:val="sr-Latn-RS"/>
              </w:rPr>
            </w:pPr>
          </w:p>
        </w:tc>
        <w:tc>
          <w:tcPr>
            <w:tcW w:w="163" w:type="pct"/>
            <w:gridSpan w:val="2"/>
          </w:tcPr>
          <w:p w14:paraId="2CF670D5" w14:textId="77777777" w:rsidR="00E94402" w:rsidRPr="00A94EAE" w:rsidRDefault="00E94402" w:rsidP="00E94402">
            <w:pPr>
              <w:keepNext/>
              <w:spacing w:line="276" w:lineRule="auto"/>
              <w:jc w:val="both"/>
              <w:rPr>
                <w:rFonts w:ascii="Times New Roman" w:hAnsi="Times New Roman" w:cs="Times New Roman"/>
                <w:sz w:val="8"/>
                <w:szCs w:val="8"/>
                <w:lang w:val="sr-Latn-RS"/>
              </w:rPr>
            </w:pPr>
          </w:p>
        </w:tc>
        <w:tc>
          <w:tcPr>
            <w:tcW w:w="136" w:type="pct"/>
          </w:tcPr>
          <w:p w14:paraId="05536BDB" w14:textId="77777777" w:rsidR="00E94402" w:rsidRPr="00A94EAE" w:rsidRDefault="00E94402" w:rsidP="00E94402">
            <w:pPr>
              <w:keepNext/>
              <w:spacing w:line="276" w:lineRule="auto"/>
              <w:jc w:val="both"/>
              <w:rPr>
                <w:rFonts w:ascii="Times New Roman" w:hAnsi="Times New Roman" w:cs="Times New Roman"/>
                <w:sz w:val="8"/>
                <w:szCs w:val="8"/>
                <w:lang w:val="sr-Latn-RS"/>
              </w:rPr>
            </w:pPr>
          </w:p>
        </w:tc>
      </w:tr>
      <w:tr w:rsidR="00E94402" w:rsidRPr="00A94EAE" w14:paraId="3F8D8B0F" w14:textId="77777777" w:rsidTr="00631E7B">
        <w:trPr>
          <w:trHeight w:val="150"/>
        </w:trPr>
        <w:tc>
          <w:tcPr>
            <w:tcW w:w="301" w:type="pct"/>
            <w:tcBorders>
              <w:top w:val="nil"/>
              <w:left w:val="nil"/>
              <w:bottom w:val="dashSmallGap" w:sz="4" w:space="0" w:color="auto"/>
              <w:right w:val="nil"/>
            </w:tcBorders>
            <w:hideMark/>
          </w:tcPr>
          <w:p w14:paraId="564C3982" w14:textId="77777777" w:rsidR="00E94402" w:rsidRPr="00A94EAE" w:rsidRDefault="00E94402" w:rsidP="00E94402">
            <w:pPr>
              <w:keepNext/>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Mjeseci</w:t>
            </w:r>
          </w:p>
        </w:tc>
        <w:tc>
          <w:tcPr>
            <w:tcW w:w="185" w:type="pct"/>
            <w:tcBorders>
              <w:top w:val="nil"/>
              <w:left w:val="nil"/>
              <w:bottom w:val="dashSmallGap" w:sz="4" w:space="0" w:color="auto"/>
              <w:right w:val="nil"/>
            </w:tcBorders>
            <w:hideMark/>
          </w:tcPr>
          <w:p w14:paraId="45471C59"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0</w:t>
            </w:r>
          </w:p>
        </w:tc>
        <w:tc>
          <w:tcPr>
            <w:tcW w:w="185" w:type="pct"/>
            <w:tcBorders>
              <w:top w:val="nil"/>
              <w:left w:val="nil"/>
              <w:bottom w:val="dashSmallGap" w:sz="4" w:space="0" w:color="auto"/>
              <w:right w:val="nil"/>
            </w:tcBorders>
            <w:hideMark/>
          </w:tcPr>
          <w:p w14:paraId="5417604B"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3</w:t>
            </w:r>
          </w:p>
        </w:tc>
        <w:tc>
          <w:tcPr>
            <w:tcW w:w="185" w:type="pct"/>
            <w:tcBorders>
              <w:top w:val="nil"/>
              <w:left w:val="nil"/>
              <w:bottom w:val="dashSmallGap" w:sz="4" w:space="0" w:color="auto"/>
              <w:right w:val="nil"/>
            </w:tcBorders>
            <w:hideMark/>
          </w:tcPr>
          <w:p w14:paraId="1FD5EE8C"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6</w:t>
            </w:r>
          </w:p>
        </w:tc>
        <w:tc>
          <w:tcPr>
            <w:tcW w:w="185" w:type="pct"/>
            <w:tcBorders>
              <w:top w:val="nil"/>
              <w:left w:val="nil"/>
              <w:bottom w:val="dashSmallGap" w:sz="4" w:space="0" w:color="auto"/>
              <w:right w:val="nil"/>
            </w:tcBorders>
            <w:hideMark/>
          </w:tcPr>
          <w:p w14:paraId="6D2D2768"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9</w:t>
            </w:r>
          </w:p>
        </w:tc>
        <w:tc>
          <w:tcPr>
            <w:tcW w:w="185" w:type="pct"/>
            <w:tcBorders>
              <w:top w:val="nil"/>
              <w:left w:val="nil"/>
              <w:bottom w:val="dashSmallGap" w:sz="4" w:space="0" w:color="auto"/>
              <w:right w:val="nil"/>
            </w:tcBorders>
            <w:hideMark/>
          </w:tcPr>
          <w:p w14:paraId="784DA39C"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12</w:t>
            </w:r>
          </w:p>
        </w:tc>
        <w:tc>
          <w:tcPr>
            <w:tcW w:w="185" w:type="pct"/>
            <w:tcBorders>
              <w:top w:val="nil"/>
              <w:left w:val="nil"/>
              <w:bottom w:val="dashSmallGap" w:sz="4" w:space="0" w:color="auto"/>
              <w:right w:val="nil"/>
            </w:tcBorders>
            <w:hideMark/>
          </w:tcPr>
          <w:p w14:paraId="558A87FD"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15</w:t>
            </w:r>
          </w:p>
        </w:tc>
        <w:tc>
          <w:tcPr>
            <w:tcW w:w="185" w:type="pct"/>
            <w:tcBorders>
              <w:top w:val="nil"/>
              <w:left w:val="nil"/>
              <w:bottom w:val="dashSmallGap" w:sz="4" w:space="0" w:color="auto"/>
              <w:right w:val="nil"/>
            </w:tcBorders>
            <w:hideMark/>
          </w:tcPr>
          <w:p w14:paraId="3E8FD98A"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18</w:t>
            </w:r>
          </w:p>
        </w:tc>
        <w:tc>
          <w:tcPr>
            <w:tcW w:w="185" w:type="pct"/>
            <w:tcBorders>
              <w:top w:val="nil"/>
              <w:left w:val="nil"/>
              <w:bottom w:val="dashSmallGap" w:sz="4" w:space="0" w:color="auto"/>
              <w:right w:val="nil"/>
            </w:tcBorders>
            <w:hideMark/>
          </w:tcPr>
          <w:p w14:paraId="2F995ACD"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21</w:t>
            </w:r>
          </w:p>
        </w:tc>
        <w:tc>
          <w:tcPr>
            <w:tcW w:w="185" w:type="pct"/>
            <w:tcBorders>
              <w:top w:val="nil"/>
              <w:left w:val="nil"/>
              <w:bottom w:val="dashSmallGap" w:sz="4" w:space="0" w:color="auto"/>
              <w:right w:val="nil"/>
            </w:tcBorders>
            <w:hideMark/>
          </w:tcPr>
          <w:p w14:paraId="293D31E2"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24</w:t>
            </w:r>
          </w:p>
        </w:tc>
        <w:tc>
          <w:tcPr>
            <w:tcW w:w="185" w:type="pct"/>
            <w:tcBorders>
              <w:top w:val="nil"/>
              <w:left w:val="nil"/>
              <w:bottom w:val="dashSmallGap" w:sz="4" w:space="0" w:color="auto"/>
              <w:right w:val="nil"/>
            </w:tcBorders>
            <w:hideMark/>
          </w:tcPr>
          <w:p w14:paraId="2BAF628D"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27</w:t>
            </w:r>
          </w:p>
        </w:tc>
        <w:tc>
          <w:tcPr>
            <w:tcW w:w="185" w:type="pct"/>
            <w:tcBorders>
              <w:top w:val="nil"/>
              <w:left w:val="nil"/>
              <w:bottom w:val="dashSmallGap" w:sz="4" w:space="0" w:color="auto"/>
              <w:right w:val="nil"/>
            </w:tcBorders>
            <w:hideMark/>
          </w:tcPr>
          <w:p w14:paraId="02647E96"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30</w:t>
            </w:r>
          </w:p>
        </w:tc>
        <w:tc>
          <w:tcPr>
            <w:tcW w:w="185" w:type="pct"/>
            <w:tcBorders>
              <w:top w:val="nil"/>
              <w:left w:val="nil"/>
              <w:bottom w:val="dashSmallGap" w:sz="4" w:space="0" w:color="auto"/>
              <w:right w:val="nil"/>
            </w:tcBorders>
            <w:hideMark/>
          </w:tcPr>
          <w:p w14:paraId="6458FF48"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33</w:t>
            </w:r>
          </w:p>
        </w:tc>
        <w:tc>
          <w:tcPr>
            <w:tcW w:w="185" w:type="pct"/>
            <w:tcBorders>
              <w:top w:val="nil"/>
              <w:left w:val="nil"/>
              <w:bottom w:val="dashSmallGap" w:sz="4" w:space="0" w:color="auto"/>
              <w:right w:val="nil"/>
            </w:tcBorders>
            <w:hideMark/>
          </w:tcPr>
          <w:p w14:paraId="45464F3D"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36</w:t>
            </w:r>
          </w:p>
        </w:tc>
        <w:tc>
          <w:tcPr>
            <w:tcW w:w="185" w:type="pct"/>
            <w:tcBorders>
              <w:top w:val="nil"/>
              <w:left w:val="nil"/>
              <w:bottom w:val="dashSmallGap" w:sz="4" w:space="0" w:color="auto"/>
              <w:right w:val="nil"/>
            </w:tcBorders>
            <w:hideMark/>
          </w:tcPr>
          <w:p w14:paraId="355ABF16"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39</w:t>
            </w:r>
          </w:p>
        </w:tc>
        <w:tc>
          <w:tcPr>
            <w:tcW w:w="185" w:type="pct"/>
            <w:tcBorders>
              <w:top w:val="nil"/>
              <w:left w:val="nil"/>
              <w:bottom w:val="dashSmallGap" w:sz="4" w:space="0" w:color="auto"/>
              <w:right w:val="nil"/>
            </w:tcBorders>
            <w:hideMark/>
          </w:tcPr>
          <w:p w14:paraId="7561865B"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42</w:t>
            </w:r>
          </w:p>
        </w:tc>
        <w:tc>
          <w:tcPr>
            <w:tcW w:w="185" w:type="pct"/>
            <w:tcBorders>
              <w:top w:val="nil"/>
              <w:left w:val="nil"/>
              <w:bottom w:val="dashSmallGap" w:sz="4" w:space="0" w:color="auto"/>
              <w:right w:val="nil"/>
            </w:tcBorders>
            <w:hideMark/>
          </w:tcPr>
          <w:p w14:paraId="396C4952"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45</w:t>
            </w:r>
          </w:p>
        </w:tc>
        <w:tc>
          <w:tcPr>
            <w:tcW w:w="185" w:type="pct"/>
            <w:gridSpan w:val="2"/>
            <w:tcBorders>
              <w:top w:val="nil"/>
              <w:left w:val="nil"/>
              <w:bottom w:val="dashSmallGap" w:sz="4" w:space="0" w:color="auto"/>
              <w:right w:val="nil"/>
            </w:tcBorders>
            <w:hideMark/>
          </w:tcPr>
          <w:p w14:paraId="0A4596CC"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48</w:t>
            </w:r>
          </w:p>
        </w:tc>
        <w:tc>
          <w:tcPr>
            <w:tcW w:w="185" w:type="pct"/>
            <w:gridSpan w:val="2"/>
            <w:tcBorders>
              <w:top w:val="nil"/>
              <w:left w:val="nil"/>
              <w:bottom w:val="dashSmallGap" w:sz="4" w:space="0" w:color="auto"/>
              <w:right w:val="nil"/>
            </w:tcBorders>
            <w:hideMark/>
          </w:tcPr>
          <w:p w14:paraId="2AB6D8F1"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51</w:t>
            </w:r>
          </w:p>
        </w:tc>
        <w:tc>
          <w:tcPr>
            <w:tcW w:w="185" w:type="pct"/>
            <w:gridSpan w:val="2"/>
            <w:tcBorders>
              <w:top w:val="nil"/>
              <w:left w:val="nil"/>
              <w:bottom w:val="dashSmallGap" w:sz="4" w:space="0" w:color="auto"/>
              <w:right w:val="nil"/>
            </w:tcBorders>
            <w:hideMark/>
          </w:tcPr>
          <w:p w14:paraId="43AD5E4E"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54</w:t>
            </w:r>
          </w:p>
        </w:tc>
        <w:tc>
          <w:tcPr>
            <w:tcW w:w="185" w:type="pct"/>
            <w:gridSpan w:val="2"/>
            <w:tcBorders>
              <w:top w:val="nil"/>
              <w:left w:val="nil"/>
              <w:bottom w:val="dashSmallGap" w:sz="4" w:space="0" w:color="auto"/>
              <w:right w:val="nil"/>
            </w:tcBorders>
            <w:hideMark/>
          </w:tcPr>
          <w:p w14:paraId="6D07BE7C"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57</w:t>
            </w:r>
          </w:p>
        </w:tc>
        <w:tc>
          <w:tcPr>
            <w:tcW w:w="185" w:type="pct"/>
            <w:gridSpan w:val="2"/>
            <w:tcBorders>
              <w:top w:val="nil"/>
              <w:left w:val="nil"/>
              <w:bottom w:val="dashSmallGap" w:sz="4" w:space="0" w:color="auto"/>
              <w:right w:val="nil"/>
            </w:tcBorders>
            <w:hideMark/>
          </w:tcPr>
          <w:p w14:paraId="5D238751"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60</w:t>
            </w:r>
          </w:p>
        </w:tc>
        <w:tc>
          <w:tcPr>
            <w:tcW w:w="160" w:type="pct"/>
            <w:gridSpan w:val="2"/>
            <w:tcBorders>
              <w:top w:val="nil"/>
              <w:left w:val="nil"/>
              <w:bottom w:val="dashSmallGap" w:sz="4" w:space="0" w:color="auto"/>
              <w:right w:val="nil"/>
            </w:tcBorders>
            <w:hideMark/>
          </w:tcPr>
          <w:p w14:paraId="370B1A66"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63</w:t>
            </w:r>
          </w:p>
        </w:tc>
        <w:tc>
          <w:tcPr>
            <w:tcW w:w="160" w:type="pct"/>
            <w:gridSpan w:val="2"/>
            <w:tcBorders>
              <w:top w:val="nil"/>
              <w:left w:val="nil"/>
              <w:bottom w:val="dashSmallGap" w:sz="4" w:space="0" w:color="auto"/>
              <w:right w:val="nil"/>
            </w:tcBorders>
            <w:hideMark/>
          </w:tcPr>
          <w:p w14:paraId="40008B14"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66</w:t>
            </w:r>
          </w:p>
        </w:tc>
        <w:tc>
          <w:tcPr>
            <w:tcW w:w="160" w:type="pct"/>
            <w:gridSpan w:val="2"/>
            <w:tcBorders>
              <w:top w:val="nil"/>
              <w:left w:val="nil"/>
              <w:bottom w:val="dashSmallGap" w:sz="4" w:space="0" w:color="auto"/>
              <w:right w:val="nil"/>
            </w:tcBorders>
          </w:tcPr>
          <w:p w14:paraId="6FE457CD"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69</w:t>
            </w:r>
          </w:p>
        </w:tc>
        <w:tc>
          <w:tcPr>
            <w:tcW w:w="160" w:type="pct"/>
            <w:gridSpan w:val="2"/>
            <w:tcBorders>
              <w:top w:val="nil"/>
              <w:left w:val="nil"/>
              <w:bottom w:val="dashSmallGap" w:sz="4" w:space="0" w:color="auto"/>
              <w:right w:val="nil"/>
            </w:tcBorders>
          </w:tcPr>
          <w:p w14:paraId="26095600"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72</w:t>
            </w:r>
          </w:p>
        </w:tc>
        <w:tc>
          <w:tcPr>
            <w:tcW w:w="160" w:type="pct"/>
            <w:gridSpan w:val="2"/>
            <w:tcBorders>
              <w:top w:val="nil"/>
              <w:left w:val="nil"/>
              <w:bottom w:val="dashSmallGap" w:sz="4" w:space="0" w:color="auto"/>
              <w:right w:val="nil"/>
            </w:tcBorders>
          </w:tcPr>
          <w:p w14:paraId="4F3501A9"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75</w:t>
            </w:r>
          </w:p>
        </w:tc>
      </w:tr>
      <w:tr w:rsidR="00E94402" w:rsidRPr="00A94EAE" w14:paraId="39E657E4" w14:textId="77777777" w:rsidTr="00631E7B">
        <w:trPr>
          <w:trHeight w:val="128"/>
        </w:trPr>
        <w:tc>
          <w:tcPr>
            <w:tcW w:w="301" w:type="pct"/>
            <w:tcBorders>
              <w:top w:val="dashSmallGap" w:sz="4" w:space="0" w:color="auto"/>
              <w:left w:val="nil"/>
              <w:bottom w:val="nil"/>
              <w:right w:val="nil"/>
            </w:tcBorders>
            <w:hideMark/>
          </w:tcPr>
          <w:p w14:paraId="341C900C"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IMFINZI</w:t>
            </w:r>
          </w:p>
        </w:tc>
        <w:tc>
          <w:tcPr>
            <w:tcW w:w="185" w:type="pct"/>
            <w:tcBorders>
              <w:top w:val="dashSmallGap" w:sz="4" w:space="0" w:color="auto"/>
              <w:left w:val="nil"/>
              <w:bottom w:val="nil"/>
              <w:right w:val="nil"/>
            </w:tcBorders>
            <w:hideMark/>
          </w:tcPr>
          <w:p w14:paraId="46CEEEC8"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476</w:t>
            </w:r>
          </w:p>
        </w:tc>
        <w:tc>
          <w:tcPr>
            <w:tcW w:w="185" w:type="pct"/>
            <w:tcBorders>
              <w:top w:val="dashSmallGap" w:sz="4" w:space="0" w:color="auto"/>
              <w:left w:val="nil"/>
              <w:bottom w:val="nil"/>
              <w:right w:val="nil"/>
            </w:tcBorders>
            <w:hideMark/>
          </w:tcPr>
          <w:p w14:paraId="0BAB4102"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464</w:t>
            </w:r>
          </w:p>
        </w:tc>
        <w:tc>
          <w:tcPr>
            <w:tcW w:w="185" w:type="pct"/>
            <w:tcBorders>
              <w:top w:val="dashSmallGap" w:sz="4" w:space="0" w:color="auto"/>
              <w:left w:val="nil"/>
              <w:bottom w:val="nil"/>
              <w:right w:val="nil"/>
            </w:tcBorders>
            <w:hideMark/>
          </w:tcPr>
          <w:p w14:paraId="43E98EBE"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431</w:t>
            </w:r>
          </w:p>
        </w:tc>
        <w:tc>
          <w:tcPr>
            <w:tcW w:w="185" w:type="pct"/>
            <w:tcBorders>
              <w:top w:val="dashSmallGap" w:sz="4" w:space="0" w:color="auto"/>
              <w:left w:val="nil"/>
              <w:bottom w:val="nil"/>
              <w:right w:val="nil"/>
            </w:tcBorders>
            <w:hideMark/>
          </w:tcPr>
          <w:p w14:paraId="7215DE85"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414</w:t>
            </w:r>
          </w:p>
        </w:tc>
        <w:tc>
          <w:tcPr>
            <w:tcW w:w="185" w:type="pct"/>
            <w:tcBorders>
              <w:top w:val="dashSmallGap" w:sz="4" w:space="0" w:color="auto"/>
              <w:left w:val="nil"/>
              <w:bottom w:val="nil"/>
              <w:right w:val="nil"/>
            </w:tcBorders>
            <w:hideMark/>
          </w:tcPr>
          <w:p w14:paraId="4C0689CE"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385</w:t>
            </w:r>
          </w:p>
        </w:tc>
        <w:tc>
          <w:tcPr>
            <w:tcW w:w="185" w:type="pct"/>
            <w:tcBorders>
              <w:top w:val="dashSmallGap" w:sz="4" w:space="0" w:color="auto"/>
              <w:left w:val="nil"/>
              <w:bottom w:val="nil"/>
              <w:right w:val="nil"/>
            </w:tcBorders>
            <w:hideMark/>
          </w:tcPr>
          <w:p w14:paraId="31E1767C"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364</w:t>
            </w:r>
          </w:p>
        </w:tc>
        <w:tc>
          <w:tcPr>
            <w:tcW w:w="185" w:type="pct"/>
            <w:tcBorders>
              <w:top w:val="dashSmallGap" w:sz="4" w:space="0" w:color="auto"/>
              <w:left w:val="nil"/>
              <w:bottom w:val="nil"/>
              <w:right w:val="nil"/>
            </w:tcBorders>
            <w:hideMark/>
          </w:tcPr>
          <w:p w14:paraId="318B33F0"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343</w:t>
            </w:r>
          </w:p>
        </w:tc>
        <w:tc>
          <w:tcPr>
            <w:tcW w:w="185" w:type="pct"/>
            <w:tcBorders>
              <w:top w:val="dashSmallGap" w:sz="4" w:space="0" w:color="auto"/>
              <w:left w:val="nil"/>
              <w:bottom w:val="nil"/>
              <w:right w:val="nil"/>
            </w:tcBorders>
            <w:hideMark/>
          </w:tcPr>
          <w:p w14:paraId="44543D34"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319</w:t>
            </w:r>
          </w:p>
        </w:tc>
        <w:tc>
          <w:tcPr>
            <w:tcW w:w="185" w:type="pct"/>
            <w:tcBorders>
              <w:top w:val="dashSmallGap" w:sz="4" w:space="0" w:color="auto"/>
              <w:left w:val="nil"/>
              <w:bottom w:val="nil"/>
              <w:right w:val="nil"/>
            </w:tcBorders>
            <w:hideMark/>
          </w:tcPr>
          <w:p w14:paraId="6EBCC483"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298</w:t>
            </w:r>
          </w:p>
        </w:tc>
        <w:tc>
          <w:tcPr>
            <w:tcW w:w="185" w:type="pct"/>
            <w:tcBorders>
              <w:top w:val="dashSmallGap" w:sz="4" w:space="0" w:color="auto"/>
              <w:left w:val="nil"/>
              <w:bottom w:val="nil"/>
              <w:right w:val="nil"/>
            </w:tcBorders>
            <w:hideMark/>
          </w:tcPr>
          <w:p w14:paraId="5ACBC083"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289</w:t>
            </w:r>
          </w:p>
        </w:tc>
        <w:tc>
          <w:tcPr>
            <w:tcW w:w="185" w:type="pct"/>
            <w:tcBorders>
              <w:top w:val="dashSmallGap" w:sz="4" w:space="0" w:color="auto"/>
              <w:left w:val="nil"/>
              <w:bottom w:val="nil"/>
              <w:right w:val="nil"/>
            </w:tcBorders>
            <w:hideMark/>
          </w:tcPr>
          <w:p w14:paraId="55A54338"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273</w:t>
            </w:r>
          </w:p>
        </w:tc>
        <w:tc>
          <w:tcPr>
            <w:tcW w:w="185" w:type="pct"/>
            <w:tcBorders>
              <w:top w:val="dashSmallGap" w:sz="4" w:space="0" w:color="auto"/>
              <w:left w:val="nil"/>
              <w:bottom w:val="nil"/>
              <w:right w:val="nil"/>
            </w:tcBorders>
            <w:hideMark/>
          </w:tcPr>
          <w:p w14:paraId="4010AF2F"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264</w:t>
            </w:r>
          </w:p>
        </w:tc>
        <w:tc>
          <w:tcPr>
            <w:tcW w:w="185" w:type="pct"/>
            <w:tcBorders>
              <w:top w:val="dashSmallGap" w:sz="4" w:space="0" w:color="auto"/>
              <w:left w:val="nil"/>
              <w:bottom w:val="nil"/>
              <w:right w:val="nil"/>
            </w:tcBorders>
            <w:hideMark/>
          </w:tcPr>
          <w:p w14:paraId="5B1D70DE"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252</w:t>
            </w:r>
          </w:p>
        </w:tc>
        <w:tc>
          <w:tcPr>
            <w:tcW w:w="185" w:type="pct"/>
            <w:tcBorders>
              <w:top w:val="dashSmallGap" w:sz="4" w:space="0" w:color="auto"/>
              <w:left w:val="nil"/>
              <w:bottom w:val="nil"/>
              <w:right w:val="nil"/>
            </w:tcBorders>
            <w:hideMark/>
          </w:tcPr>
          <w:p w14:paraId="137FE9D7"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241</w:t>
            </w:r>
          </w:p>
        </w:tc>
        <w:tc>
          <w:tcPr>
            <w:tcW w:w="185" w:type="pct"/>
            <w:tcBorders>
              <w:top w:val="dashSmallGap" w:sz="4" w:space="0" w:color="auto"/>
              <w:left w:val="nil"/>
              <w:bottom w:val="nil"/>
              <w:right w:val="nil"/>
            </w:tcBorders>
            <w:hideMark/>
          </w:tcPr>
          <w:p w14:paraId="2D3A93E1"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236</w:t>
            </w:r>
          </w:p>
        </w:tc>
        <w:tc>
          <w:tcPr>
            <w:tcW w:w="185" w:type="pct"/>
            <w:tcBorders>
              <w:top w:val="dashSmallGap" w:sz="4" w:space="0" w:color="auto"/>
              <w:left w:val="nil"/>
              <w:bottom w:val="nil"/>
              <w:right w:val="nil"/>
            </w:tcBorders>
            <w:hideMark/>
          </w:tcPr>
          <w:p w14:paraId="3B47F01C"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227</w:t>
            </w:r>
          </w:p>
        </w:tc>
        <w:tc>
          <w:tcPr>
            <w:tcW w:w="185" w:type="pct"/>
            <w:gridSpan w:val="2"/>
            <w:tcBorders>
              <w:top w:val="dashSmallGap" w:sz="4" w:space="0" w:color="auto"/>
              <w:left w:val="nil"/>
              <w:bottom w:val="nil"/>
              <w:right w:val="nil"/>
            </w:tcBorders>
            <w:hideMark/>
          </w:tcPr>
          <w:p w14:paraId="51D3460D"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218</w:t>
            </w:r>
          </w:p>
        </w:tc>
        <w:tc>
          <w:tcPr>
            <w:tcW w:w="185" w:type="pct"/>
            <w:gridSpan w:val="2"/>
            <w:tcBorders>
              <w:top w:val="dashSmallGap" w:sz="4" w:space="0" w:color="auto"/>
              <w:left w:val="nil"/>
              <w:bottom w:val="nil"/>
              <w:right w:val="nil"/>
            </w:tcBorders>
            <w:hideMark/>
          </w:tcPr>
          <w:p w14:paraId="31333F6F"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207</w:t>
            </w:r>
          </w:p>
        </w:tc>
        <w:tc>
          <w:tcPr>
            <w:tcW w:w="185" w:type="pct"/>
            <w:gridSpan w:val="2"/>
            <w:tcBorders>
              <w:top w:val="dashSmallGap" w:sz="4" w:space="0" w:color="auto"/>
              <w:left w:val="nil"/>
              <w:bottom w:val="nil"/>
              <w:right w:val="nil"/>
            </w:tcBorders>
            <w:hideMark/>
          </w:tcPr>
          <w:p w14:paraId="16154F95"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196</w:t>
            </w:r>
          </w:p>
        </w:tc>
        <w:tc>
          <w:tcPr>
            <w:tcW w:w="185" w:type="pct"/>
            <w:gridSpan w:val="2"/>
            <w:tcBorders>
              <w:top w:val="dashSmallGap" w:sz="4" w:space="0" w:color="auto"/>
              <w:left w:val="nil"/>
              <w:bottom w:val="nil"/>
              <w:right w:val="nil"/>
            </w:tcBorders>
            <w:hideMark/>
          </w:tcPr>
          <w:p w14:paraId="4A9ABAD4"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183</w:t>
            </w:r>
          </w:p>
        </w:tc>
        <w:tc>
          <w:tcPr>
            <w:tcW w:w="185" w:type="pct"/>
            <w:gridSpan w:val="2"/>
            <w:tcBorders>
              <w:top w:val="dashSmallGap" w:sz="4" w:space="0" w:color="auto"/>
              <w:left w:val="nil"/>
              <w:bottom w:val="nil"/>
              <w:right w:val="nil"/>
            </w:tcBorders>
            <w:hideMark/>
          </w:tcPr>
          <w:p w14:paraId="2CFE3D98"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134</w:t>
            </w:r>
          </w:p>
        </w:tc>
        <w:tc>
          <w:tcPr>
            <w:tcW w:w="160" w:type="pct"/>
            <w:gridSpan w:val="2"/>
            <w:tcBorders>
              <w:top w:val="dashSmallGap" w:sz="4" w:space="0" w:color="auto"/>
              <w:left w:val="nil"/>
              <w:bottom w:val="nil"/>
              <w:right w:val="nil"/>
            </w:tcBorders>
            <w:hideMark/>
          </w:tcPr>
          <w:p w14:paraId="308DBD3F"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91</w:t>
            </w:r>
          </w:p>
        </w:tc>
        <w:tc>
          <w:tcPr>
            <w:tcW w:w="160" w:type="pct"/>
            <w:gridSpan w:val="2"/>
            <w:tcBorders>
              <w:top w:val="dashSmallGap" w:sz="4" w:space="0" w:color="auto"/>
              <w:left w:val="nil"/>
              <w:bottom w:val="nil"/>
              <w:right w:val="nil"/>
            </w:tcBorders>
            <w:hideMark/>
          </w:tcPr>
          <w:p w14:paraId="48A1E93C"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40</w:t>
            </w:r>
          </w:p>
        </w:tc>
        <w:tc>
          <w:tcPr>
            <w:tcW w:w="160" w:type="pct"/>
            <w:gridSpan w:val="2"/>
            <w:tcBorders>
              <w:top w:val="dashSmallGap" w:sz="4" w:space="0" w:color="auto"/>
              <w:left w:val="nil"/>
              <w:bottom w:val="nil"/>
              <w:right w:val="nil"/>
            </w:tcBorders>
          </w:tcPr>
          <w:p w14:paraId="067D8A5A"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18</w:t>
            </w:r>
          </w:p>
        </w:tc>
        <w:tc>
          <w:tcPr>
            <w:tcW w:w="160" w:type="pct"/>
            <w:gridSpan w:val="2"/>
            <w:tcBorders>
              <w:top w:val="dashSmallGap" w:sz="4" w:space="0" w:color="auto"/>
              <w:left w:val="nil"/>
              <w:bottom w:val="nil"/>
              <w:right w:val="nil"/>
            </w:tcBorders>
          </w:tcPr>
          <w:p w14:paraId="19315339"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w:t>
            </w:r>
          </w:p>
        </w:tc>
        <w:tc>
          <w:tcPr>
            <w:tcW w:w="160" w:type="pct"/>
            <w:gridSpan w:val="2"/>
            <w:tcBorders>
              <w:top w:val="dashSmallGap" w:sz="4" w:space="0" w:color="auto"/>
              <w:left w:val="nil"/>
              <w:bottom w:val="nil"/>
              <w:right w:val="nil"/>
            </w:tcBorders>
          </w:tcPr>
          <w:p w14:paraId="145271D9"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0</w:t>
            </w:r>
          </w:p>
        </w:tc>
      </w:tr>
      <w:tr w:rsidR="00E94402" w:rsidRPr="00A94EAE" w14:paraId="481AC9A6" w14:textId="77777777" w:rsidTr="001D3674">
        <w:trPr>
          <w:trHeight w:val="470"/>
        </w:trPr>
        <w:tc>
          <w:tcPr>
            <w:tcW w:w="301" w:type="pct"/>
            <w:hideMark/>
          </w:tcPr>
          <w:p w14:paraId="54C6994C"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Placebo</w:t>
            </w:r>
          </w:p>
        </w:tc>
        <w:tc>
          <w:tcPr>
            <w:tcW w:w="185" w:type="pct"/>
            <w:hideMark/>
          </w:tcPr>
          <w:p w14:paraId="61F3DFC9"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237</w:t>
            </w:r>
          </w:p>
        </w:tc>
        <w:tc>
          <w:tcPr>
            <w:tcW w:w="185" w:type="pct"/>
            <w:hideMark/>
          </w:tcPr>
          <w:p w14:paraId="63DD006D"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220</w:t>
            </w:r>
          </w:p>
        </w:tc>
        <w:tc>
          <w:tcPr>
            <w:tcW w:w="185" w:type="pct"/>
            <w:hideMark/>
          </w:tcPr>
          <w:p w14:paraId="306650B5"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199</w:t>
            </w:r>
          </w:p>
        </w:tc>
        <w:tc>
          <w:tcPr>
            <w:tcW w:w="185" w:type="pct"/>
            <w:hideMark/>
          </w:tcPr>
          <w:p w14:paraId="6032F3F0"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179</w:t>
            </w:r>
          </w:p>
        </w:tc>
        <w:tc>
          <w:tcPr>
            <w:tcW w:w="185" w:type="pct"/>
            <w:hideMark/>
          </w:tcPr>
          <w:p w14:paraId="1DC52345"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171</w:t>
            </w:r>
          </w:p>
        </w:tc>
        <w:tc>
          <w:tcPr>
            <w:tcW w:w="185" w:type="pct"/>
            <w:hideMark/>
          </w:tcPr>
          <w:p w14:paraId="2EE6C2D1"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156</w:t>
            </w:r>
          </w:p>
        </w:tc>
        <w:tc>
          <w:tcPr>
            <w:tcW w:w="185" w:type="pct"/>
            <w:hideMark/>
          </w:tcPr>
          <w:p w14:paraId="65CCA0F8"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143</w:t>
            </w:r>
          </w:p>
        </w:tc>
        <w:tc>
          <w:tcPr>
            <w:tcW w:w="185" w:type="pct"/>
            <w:hideMark/>
          </w:tcPr>
          <w:p w14:paraId="76482A26"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133</w:t>
            </w:r>
          </w:p>
        </w:tc>
        <w:tc>
          <w:tcPr>
            <w:tcW w:w="185" w:type="pct"/>
            <w:hideMark/>
          </w:tcPr>
          <w:p w14:paraId="4985EEC3"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123</w:t>
            </w:r>
          </w:p>
        </w:tc>
        <w:tc>
          <w:tcPr>
            <w:tcW w:w="185" w:type="pct"/>
            <w:hideMark/>
          </w:tcPr>
          <w:p w14:paraId="32258B87"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116</w:t>
            </w:r>
          </w:p>
        </w:tc>
        <w:tc>
          <w:tcPr>
            <w:tcW w:w="185" w:type="pct"/>
            <w:hideMark/>
          </w:tcPr>
          <w:p w14:paraId="656687F7"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107</w:t>
            </w:r>
          </w:p>
        </w:tc>
        <w:tc>
          <w:tcPr>
            <w:tcW w:w="185" w:type="pct"/>
            <w:hideMark/>
          </w:tcPr>
          <w:p w14:paraId="297B0B57"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99</w:t>
            </w:r>
          </w:p>
        </w:tc>
        <w:tc>
          <w:tcPr>
            <w:tcW w:w="185" w:type="pct"/>
            <w:hideMark/>
          </w:tcPr>
          <w:p w14:paraId="706EBEB3"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97</w:t>
            </w:r>
          </w:p>
        </w:tc>
        <w:tc>
          <w:tcPr>
            <w:tcW w:w="185" w:type="pct"/>
            <w:hideMark/>
          </w:tcPr>
          <w:p w14:paraId="6396DEC6"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93</w:t>
            </w:r>
          </w:p>
        </w:tc>
        <w:tc>
          <w:tcPr>
            <w:tcW w:w="185" w:type="pct"/>
            <w:hideMark/>
          </w:tcPr>
          <w:p w14:paraId="2DED349D"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91</w:t>
            </w:r>
          </w:p>
        </w:tc>
        <w:tc>
          <w:tcPr>
            <w:tcW w:w="185" w:type="pct"/>
            <w:hideMark/>
          </w:tcPr>
          <w:p w14:paraId="000826FB"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83</w:t>
            </w:r>
          </w:p>
        </w:tc>
        <w:tc>
          <w:tcPr>
            <w:tcW w:w="185" w:type="pct"/>
            <w:gridSpan w:val="2"/>
            <w:hideMark/>
          </w:tcPr>
          <w:p w14:paraId="53CC2AA6"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78</w:t>
            </w:r>
          </w:p>
        </w:tc>
        <w:tc>
          <w:tcPr>
            <w:tcW w:w="185" w:type="pct"/>
            <w:gridSpan w:val="2"/>
            <w:hideMark/>
          </w:tcPr>
          <w:p w14:paraId="5A8CF660"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77</w:t>
            </w:r>
          </w:p>
        </w:tc>
        <w:tc>
          <w:tcPr>
            <w:tcW w:w="185" w:type="pct"/>
            <w:gridSpan w:val="2"/>
            <w:hideMark/>
          </w:tcPr>
          <w:p w14:paraId="6CD4A0B5"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74</w:t>
            </w:r>
          </w:p>
        </w:tc>
        <w:tc>
          <w:tcPr>
            <w:tcW w:w="185" w:type="pct"/>
            <w:gridSpan w:val="2"/>
            <w:hideMark/>
          </w:tcPr>
          <w:p w14:paraId="342625CF"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72</w:t>
            </w:r>
          </w:p>
        </w:tc>
        <w:tc>
          <w:tcPr>
            <w:tcW w:w="185" w:type="pct"/>
            <w:gridSpan w:val="2"/>
            <w:hideMark/>
          </w:tcPr>
          <w:p w14:paraId="368538F6"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56</w:t>
            </w:r>
          </w:p>
        </w:tc>
        <w:tc>
          <w:tcPr>
            <w:tcW w:w="160" w:type="pct"/>
            <w:gridSpan w:val="2"/>
            <w:hideMark/>
          </w:tcPr>
          <w:p w14:paraId="2FE70923"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33</w:t>
            </w:r>
          </w:p>
        </w:tc>
        <w:tc>
          <w:tcPr>
            <w:tcW w:w="160" w:type="pct"/>
            <w:gridSpan w:val="2"/>
            <w:hideMark/>
          </w:tcPr>
          <w:p w14:paraId="4D566067"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16</w:t>
            </w:r>
          </w:p>
        </w:tc>
        <w:tc>
          <w:tcPr>
            <w:tcW w:w="160" w:type="pct"/>
            <w:gridSpan w:val="2"/>
          </w:tcPr>
          <w:p w14:paraId="05BD1D59"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7</w:t>
            </w:r>
          </w:p>
        </w:tc>
        <w:tc>
          <w:tcPr>
            <w:tcW w:w="160" w:type="pct"/>
            <w:gridSpan w:val="2"/>
          </w:tcPr>
          <w:p w14:paraId="431B8F36"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w:t>
            </w:r>
          </w:p>
        </w:tc>
        <w:tc>
          <w:tcPr>
            <w:tcW w:w="160" w:type="pct"/>
            <w:gridSpan w:val="2"/>
          </w:tcPr>
          <w:p w14:paraId="1351E715"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0</w:t>
            </w:r>
          </w:p>
        </w:tc>
      </w:tr>
    </w:tbl>
    <w:p w14:paraId="19A6104F" w14:textId="77777777" w:rsidR="00E94402" w:rsidRPr="00A94EAE" w:rsidRDefault="00E94402" w:rsidP="00F411C6">
      <w:pPr>
        <w:keepNext/>
        <w:numPr>
          <w:ilvl w:val="12"/>
          <w:numId w:val="0"/>
        </w:numPr>
        <w:spacing w:line="276" w:lineRule="auto"/>
        <w:ind w:right="-2"/>
        <w:jc w:val="both"/>
        <w:rPr>
          <w:rFonts w:ascii="Times New Roman" w:hAnsi="Times New Roman" w:cs="Times New Roman"/>
          <w:noProof/>
          <w:szCs w:val="22"/>
          <w:lang w:val="sr-Latn-RS"/>
        </w:rPr>
      </w:pPr>
    </w:p>
    <w:p w14:paraId="61A57D83" w14:textId="77777777" w:rsidR="004A385A" w:rsidRPr="00A94EAE" w:rsidRDefault="004A385A" w:rsidP="00F411C6">
      <w:pPr>
        <w:keepNext/>
        <w:autoSpaceDE w:val="0"/>
        <w:autoSpaceDN w:val="0"/>
        <w:adjustRightInd w:val="0"/>
        <w:spacing w:line="276" w:lineRule="auto"/>
        <w:jc w:val="both"/>
        <w:rPr>
          <w:rFonts w:ascii="Times New Roman" w:hAnsi="Times New Roman" w:cs="Times New Roman"/>
          <w:b/>
          <w:bCs/>
          <w:szCs w:val="22"/>
          <w:lang w:val="sr-Latn-RS"/>
        </w:rPr>
      </w:pPr>
    </w:p>
    <w:p w14:paraId="4E9617A6" w14:textId="2FEE3CF6" w:rsidR="00B51004" w:rsidRPr="00A94EAE" w:rsidRDefault="00B51004" w:rsidP="00F411C6">
      <w:pPr>
        <w:keepNext/>
        <w:autoSpaceDE w:val="0"/>
        <w:autoSpaceDN w:val="0"/>
        <w:adjustRightInd w:val="0"/>
        <w:spacing w:line="276" w:lineRule="auto"/>
        <w:jc w:val="both"/>
        <w:rPr>
          <w:rFonts w:ascii="Times New Roman" w:hAnsi="Times New Roman" w:cs="Times New Roman"/>
          <w:b/>
          <w:sz w:val="22"/>
          <w:szCs w:val="22"/>
          <w:lang w:val="sr-Latn-RS"/>
        </w:rPr>
      </w:pPr>
      <w:r w:rsidRPr="00A94EAE">
        <w:rPr>
          <w:rFonts w:ascii="Times New Roman" w:hAnsi="Times New Roman" w:cs="Times New Roman"/>
          <w:b/>
          <w:bCs/>
          <w:sz w:val="22"/>
          <w:szCs w:val="22"/>
          <w:lang w:val="sr-Latn-RS"/>
        </w:rPr>
        <w:t>Slika 2. Kaplan–Majerova kriva PFS</w:t>
      </w:r>
    </w:p>
    <w:p w14:paraId="6F161DC2" w14:textId="77777777" w:rsidR="00B51004" w:rsidRPr="00A94EAE" w:rsidRDefault="00B51004" w:rsidP="00F411C6">
      <w:pPr>
        <w:keepNext/>
        <w:autoSpaceDE w:val="0"/>
        <w:autoSpaceDN w:val="0"/>
        <w:adjustRightInd w:val="0"/>
        <w:spacing w:line="276" w:lineRule="auto"/>
        <w:jc w:val="both"/>
        <w:rPr>
          <w:rFonts w:ascii="Times New Roman" w:hAnsi="Times New Roman" w:cs="Times New Roman"/>
          <w:b/>
          <w:sz w:val="22"/>
          <w:szCs w:val="22"/>
          <w:lang w:val="sr-Latn-RS"/>
        </w:rPr>
      </w:pPr>
    </w:p>
    <w:p w14:paraId="3E809AB5" w14:textId="0A0B3F76" w:rsidR="00B51004" w:rsidRPr="00A94EAE" w:rsidRDefault="000D077D" w:rsidP="00F411C6">
      <w:pPr>
        <w:keepNext/>
        <w:autoSpaceDE w:val="0"/>
        <w:autoSpaceDN w:val="0"/>
        <w:adjustRightInd w:val="0"/>
        <w:spacing w:line="276" w:lineRule="auto"/>
        <w:jc w:val="both"/>
        <w:rPr>
          <w:rFonts w:ascii="Times New Roman" w:hAnsi="Times New Roman" w:cs="Times New Roman"/>
          <w:b/>
          <w:sz w:val="22"/>
          <w:szCs w:val="22"/>
          <w:lang w:val="sr-Latn-RS"/>
        </w:rPr>
      </w:pP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14048" behindDoc="0" locked="0" layoutInCell="1" allowOverlap="1" wp14:anchorId="005B285B" wp14:editId="77C4A956">
                <wp:simplePos x="0" y="0"/>
                <wp:positionH relativeFrom="column">
                  <wp:posOffset>-389255</wp:posOffset>
                </wp:positionH>
                <wp:positionV relativeFrom="paragraph">
                  <wp:posOffset>132080</wp:posOffset>
                </wp:positionV>
                <wp:extent cx="658495" cy="1339850"/>
                <wp:effectExtent l="0" t="0" r="0" b="0"/>
                <wp:wrapNone/>
                <wp:docPr id="3259665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339850"/>
                        </a:xfrm>
                        <a:prstGeom prst="rect">
                          <a:avLst/>
                        </a:prstGeom>
                        <a:noFill/>
                        <a:ln w="9525">
                          <a:noFill/>
                          <a:miter lim="800000"/>
                          <a:headEnd/>
                          <a:tailEnd/>
                        </a:ln>
                      </wps:spPr>
                      <wps:txbx>
                        <w:txbxContent>
                          <w:p w14:paraId="55E1EE6B" w14:textId="771CEB70" w:rsidR="001D3674" w:rsidRPr="00EE22AC" w:rsidRDefault="001D3674" w:rsidP="00B51004">
                            <w:pPr>
                              <w:rPr>
                                <w:sz w:val="18"/>
                                <w:szCs w:val="18"/>
                              </w:rPr>
                            </w:pPr>
                            <w:r>
                              <w:rPr>
                                <w:sz w:val="18"/>
                                <w:szCs w:val="18"/>
                              </w:rPr>
                              <w:t>Vjerovatnoća za PFS</w:t>
                            </w:r>
                          </w:p>
                          <w:p w14:paraId="57847303" w14:textId="77777777" w:rsidR="001D3674" w:rsidRDefault="001D3674" w:rsidP="00B51004"/>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5B285B" id="Text Box 57" o:spid="_x0000_s1030" type="#_x0000_t202" style="position:absolute;left:0;text-align:left;margin-left:-30.65pt;margin-top:10.4pt;width:51.85pt;height:105.5pt;z-index:2517140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" filled="f" stroked="f">
                <v:textbox style="layout-flow:vertical;mso-layout-flow-alt:bottom-to-top;mso-fit-shape-to-text:t">
                  <w:txbxContent>
                    <w:p w14:paraId="55E1EE6B" w14:textId="771CEB70" w:rsidR="001D3674" w:rsidRPr="00EE22AC" w:rsidRDefault="001D3674" w:rsidP="00B51004">
                      <w:pPr>
                        <w:rPr>
                          <w:sz w:val="18"/>
                          <w:szCs w:val="18"/>
                        </w:rPr>
                      </w:pPr>
                      <w:r>
                        <w:rPr>
                          <w:sz w:val="18"/>
                          <w:szCs w:val="18"/>
                        </w:rPr>
                        <w:t>Vjerovatnoća za PFS</w:t>
                      </w:r>
                    </w:p>
                    <w:p w14:paraId="57847303" w14:textId="77777777" w:rsidR="001D3674" w:rsidRDefault="001D3674" w:rsidP="00B51004"/>
                  </w:txbxContent>
                </v:textbox>
              </v:shape>
            </w:pict>
          </mc:Fallback>
        </mc:AlternateContent>
      </w:r>
      <w:r w:rsidR="003107F6"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15072" behindDoc="0" locked="0" layoutInCell="1" allowOverlap="1" wp14:anchorId="6D696C72" wp14:editId="0486F986">
                <wp:simplePos x="0" y="0"/>
                <wp:positionH relativeFrom="column">
                  <wp:posOffset>579755</wp:posOffset>
                </wp:positionH>
                <wp:positionV relativeFrom="paragraph">
                  <wp:posOffset>1807210</wp:posOffset>
                </wp:positionV>
                <wp:extent cx="502920" cy="294640"/>
                <wp:effectExtent l="0" t="0" r="0" b="0"/>
                <wp:wrapNone/>
                <wp:docPr id="124483941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94640"/>
                        </a:xfrm>
                        <a:prstGeom prst="rect">
                          <a:avLst/>
                        </a:prstGeom>
                        <a:noFill/>
                        <a:ln w="9525">
                          <a:noFill/>
                          <a:miter lim="800000"/>
                          <a:headEnd/>
                          <a:tailEnd/>
                        </a:ln>
                      </wps:spPr>
                      <wps:txbx>
                        <w:txbxContent>
                          <w:p w14:paraId="65630B6B" w14:textId="77777777" w:rsidR="001D3674" w:rsidRPr="00866F01" w:rsidRDefault="001D3674" w:rsidP="00B51004">
                            <w:pPr>
                              <w:spacing w:line="160" w:lineRule="exact"/>
                              <w:rPr>
                                <w:sz w:val="12"/>
                                <w:szCs w:val="12"/>
                              </w:rPr>
                            </w:pPr>
                            <w:r>
                              <w:rPr>
                                <w:sz w:val="12"/>
                                <w:szCs w:val="12"/>
                              </w:rPr>
                              <w:t>IMFINZI</w:t>
                            </w:r>
                          </w:p>
                          <w:p w14:paraId="23B9F904" w14:textId="77777777" w:rsidR="001D3674" w:rsidRPr="00934B79" w:rsidRDefault="001D3674" w:rsidP="00B51004">
                            <w:pPr>
                              <w:spacing w:line="160" w:lineRule="exact"/>
                              <w:rPr>
                                <w:sz w:val="12"/>
                                <w:szCs w:val="12"/>
                              </w:rPr>
                            </w:pPr>
                            <w:r>
                              <w:rPr>
                                <w:sz w:val="12"/>
                                <w:szCs w:val="12"/>
                              </w:rPr>
                              <w:t>Placebo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696C72" id="Text Box 59" o:spid="_x0000_s1031" type="#_x0000_t202" style="position:absolute;left:0;text-align:left;margin-left:45.65pt;margin-top:142.3pt;width:39.6pt;height:23.2pt;z-index:251715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" filled="f" stroked="f">
                <v:textbox style="mso-fit-shape-to-text:t">
                  <w:txbxContent>
                    <w:p w14:paraId="65630B6B" w14:textId="77777777" w:rsidR="001D3674" w:rsidRPr="00866F01" w:rsidRDefault="001D3674" w:rsidP="00B51004">
                      <w:pPr>
                        <w:spacing w:line="160" w:lineRule="exact"/>
                        <w:rPr>
                          <w:sz w:val="12"/>
                          <w:szCs w:val="12"/>
                        </w:rPr>
                      </w:pPr>
                      <w:r>
                        <w:rPr>
                          <w:sz w:val="12"/>
                          <w:szCs w:val="12"/>
                        </w:rPr>
                        <w:t>IMFINZI</w:t>
                      </w:r>
                    </w:p>
                    <w:p w14:paraId="23B9F904" w14:textId="77777777" w:rsidR="001D3674" w:rsidRPr="00934B79" w:rsidRDefault="001D3674" w:rsidP="00B51004">
                      <w:pPr>
                        <w:spacing w:line="160" w:lineRule="exact"/>
                        <w:rPr>
                          <w:sz w:val="12"/>
                          <w:szCs w:val="12"/>
                        </w:rPr>
                      </w:pPr>
                      <w:r>
                        <w:rPr>
                          <w:sz w:val="12"/>
                          <w:szCs w:val="12"/>
                        </w:rPr>
                        <w:t>Placebo</w:t>
                      </w:r>
                    </w:p>
                  </w:txbxContent>
                </v:textbox>
              </v:shape>
            </w:pict>
          </mc:Fallback>
        </mc:AlternateContent>
      </w:r>
      <w:r w:rsidR="003107F6"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12000" behindDoc="0" locked="0" layoutInCell="1" allowOverlap="1" wp14:anchorId="6E55AEBD" wp14:editId="6D9B87A1">
                <wp:simplePos x="0" y="0"/>
                <wp:positionH relativeFrom="column">
                  <wp:posOffset>3114040</wp:posOffset>
                </wp:positionH>
                <wp:positionV relativeFrom="paragraph">
                  <wp:posOffset>54610</wp:posOffset>
                </wp:positionV>
                <wp:extent cx="2581910" cy="808990"/>
                <wp:effectExtent l="0" t="0" r="8890" b="0"/>
                <wp:wrapNone/>
                <wp:docPr id="16165940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808990"/>
                        </a:xfrm>
                        <a:prstGeom prst="rect">
                          <a:avLst/>
                        </a:prstGeom>
                        <a:noFill/>
                        <a:ln w="9525">
                          <a:solidFill>
                            <a:schemeClr val="tx1"/>
                          </a:solidFill>
                          <a:miter lim="800000"/>
                          <a:headEnd/>
                          <a:tailEnd/>
                        </a:ln>
                      </wps:spPr>
                      <wps:txbx>
                        <w:txbxContent>
                          <w:p w14:paraId="0ABEC6C6" w14:textId="08C05193" w:rsidR="001D3674" w:rsidRPr="004B4CEA" w:rsidRDefault="001D3674" w:rsidP="000D077D">
                            <w:pPr>
                              <w:rPr>
                                <w:sz w:val="16"/>
                                <w:szCs w:val="16"/>
                              </w:rPr>
                            </w:pPr>
                            <w:r>
                              <w:rPr>
                                <w:sz w:val="16"/>
                                <w:szCs w:val="16"/>
                              </w:rPr>
                              <w:t xml:space="preserve">                                           Medijana PFS (95% CI)</w:t>
                            </w:r>
                          </w:p>
                          <w:p w14:paraId="53DC4337" w14:textId="77777777" w:rsidR="001D3674" w:rsidRPr="004B4CEA" w:rsidRDefault="001D3674" w:rsidP="00B51004">
                            <w:pPr>
                              <w:rPr>
                                <w:sz w:val="16"/>
                                <w:szCs w:val="16"/>
                              </w:rPr>
                            </w:pPr>
                            <w:r>
                              <w:rPr>
                                <w:sz w:val="16"/>
                                <w:szCs w:val="16"/>
                              </w:rPr>
                              <w:t xml:space="preserve">              IMFINZI</w:t>
                            </w:r>
                            <w:r>
                              <w:rPr>
                                <w:sz w:val="16"/>
                                <w:szCs w:val="16"/>
                              </w:rPr>
                              <w:tab/>
                              <w:t xml:space="preserve">    </w:t>
                            </w:r>
                            <w:r>
                              <w:rPr>
                                <w:sz w:val="16"/>
                                <w:szCs w:val="16"/>
                              </w:rPr>
                              <w:tab/>
                              <w:t xml:space="preserve">     16,9 (13,0, 23,9)</w:t>
                            </w:r>
                          </w:p>
                          <w:p w14:paraId="440B720B" w14:textId="77777777" w:rsidR="001D3674" w:rsidRPr="004B4CEA" w:rsidRDefault="001D3674" w:rsidP="00B51004">
                            <w:pPr>
                              <w:rPr>
                                <w:sz w:val="16"/>
                                <w:szCs w:val="16"/>
                              </w:rPr>
                            </w:pPr>
                            <w:r>
                              <w:rPr>
                                <w:sz w:val="16"/>
                                <w:szCs w:val="16"/>
                              </w:rPr>
                              <w:tab/>
                              <w:t xml:space="preserve">Placebo </w:t>
                            </w:r>
                            <w:r>
                              <w:rPr>
                                <w:sz w:val="16"/>
                                <w:szCs w:val="16"/>
                              </w:rPr>
                              <w:tab/>
                            </w:r>
                            <w:r>
                              <w:rPr>
                                <w:sz w:val="16"/>
                                <w:szCs w:val="16"/>
                              </w:rPr>
                              <w:tab/>
                              <w:t xml:space="preserve">       5,6 (4,8, 7,7) </w:t>
                            </w:r>
                          </w:p>
                          <w:p w14:paraId="0622DA67" w14:textId="77777777" w:rsidR="001D3674" w:rsidRPr="00D6245A" w:rsidRDefault="001D3674" w:rsidP="00B51004">
                            <w:pPr>
                              <w:keepNext/>
                              <w:rPr>
                                <w:sz w:val="16"/>
                                <w:szCs w:val="16"/>
                              </w:rPr>
                            </w:pPr>
                            <w:r>
                              <w:rPr>
                                <w:sz w:val="16"/>
                                <w:szCs w:val="16"/>
                              </w:rPr>
                              <w:t>Stopa rizika (95% CI):</w:t>
                            </w:r>
                            <w:r>
                              <w:rPr>
                                <w:sz w:val="16"/>
                                <w:szCs w:val="16"/>
                              </w:rPr>
                              <w:tab/>
                              <w:t xml:space="preserve">     0,55 (0,45, 0,68)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55AEBD" id="Text Box 58" o:spid="_x0000_s1032" type="#_x0000_t202" style="position:absolute;left:0;text-align:left;margin-left:245.2pt;margin-top:4.3pt;width:203.3pt;height:63.7pt;z-index:251712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" filled="f" strokecolor="black [3213]">
                <v:textbox style="mso-fit-shape-to-text:t">
                  <w:txbxContent>
                    <w:p w14:paraId="0ABEC6C6" w14:textId="08C05193" w:rsidR="001D3674" w:rsidRPr="004B4CEA" w:rsidRDefault="001D3674" w:rsidP="000D077D">
                      <w:pPr>
                        <w:rPr>
                          <w:sz w:val="16"/>
                          <w:szCs w:val="16"/>
                        </w:rPr>
                      </w:pPr>
                      <w:r>
                        <w:rPr>
                          <w:sz w:val="16"/>
                          <w:szCs w:val="16"/>
                        </w:rPr>
                        <w:t xml:space="preserve">                                           Medijana PFS (95% CI)</w:t>
                      </w:r>
                    </w:p>
                    <w:p w14:paraId="53DC4337" w14:textId="77777777" w:rsidR="001D3674" w:rsidRPr="004B4CEA" w:rsidRDefault="001D3674" w:rsidP="00B51004">
                      <w:pPr>
                        <w:rPr>
                          <w:sz w:val="16"/>
                          <w:szCs w:val="16"/>
                        </w:rPr>
                      </w:pPr>
                      <w:r>
                        <w:rPr>
                          <w:sz w:val="16"/>
                          <w:szCs w:val="16"/>
                        </w:rPr>
                        <w:t xml:space="preserve">              IMFINZI</w:t>
                      </w:r>
                      <w:r>
                        <w:rPr>
                          <w:sz w:val="16"/>
                          <w:szCs w:val="16"/>
                        </w:rPr>
                        <w:tab/>
                        <w:t xml:space="preserve">    </w:t>
                      </w:r>
                      <w:r>
                        <w:rPr>
                          <w:sz w:val="16"/>
                          <w:szCs w:val="16"/>
                        </w:rPr>
                        <w:tab/>
                        <w:t xml:space="preserve">     16,9 (13,0, 23,9)</w:t>
                      </w:r>
                    </w:p>
                    <w:p w14:paraId="440B720B" w14:textId="77777777" w:rsidR="001D3674" w:rsidRPr="004B4CEA" w:rsidRDefault="001D3674" w:rsidP="00B51004">
                      <w:pPr>
                        <w:rPr>
                          <w:sz w:val="16"/>
                          <w:szCs w:val="16"/>
                        </w:rPr>
                      </w:pPr>
                      <w:r>
                        <w:rPr>
                          <w:sz w:val="16"/>
                          <w:szCs w:val="16"/>
                        </w:rPr>
                        <w:tab/>
                        <w:t xml:space="preserve">Placebo </w:t>
                      </w:r>
                      <w:r>
                        <w:rPr>
                          <w:sz w:val="16"/>
                          <w:szCs w:val="16"/>
                        </w:rPr>
                        <w:tab/>
                      </w:r>
                      <w:r>
                        <w:rPr>
                          <w:sz w:val="16"/>
                          <w:szCs w:val="16"/>
                        </w:rPr>
                        <w:tab/>
                        <w:t xml:space="preserve">       5,6 (4,8, 7,7) </w:t>
                      </w:r>
                    </w:p>
                    <w:p w14:paraId="0622DA67" w14:textId="77777777" w:rsidR="001D3674" w:rsidRPr="00D6245A" w:rsidRDefault="001D3674" w:rsidP="00B51004">
                      <w:pPr>
                        <w:keepNext/>
                        <w:rPr>
                          <w:sz w:val="16"/>
                          <w:szCs w:val="16"/>
                        </w:rPr>
                      </w:pPr>
                      <w:r>
                        <w:rPr>
                          <w:sz w:val="16"/>
                          <w:szCs w:val="16"/>
                        </w:rPr>
                        <w:t>Stopa rizika (95% CI):</w:t>
                      </w:r>
                      <w:r>
                        <w:rPr>
                          <w:sz w:val="16"/>
                          <w:szCs w:val="16"/>
                        </w:rPr>
                        <w:tab/>
                        <w:t xml:space="preserve">     0,55 (0,45, 0,68)</w:t>
                      </w:r>
                    </w:p>
                  </w:txbxContent>
                </v:textbox>
              </v:shape>
            </w:pict>
          </mc:Fallback>
        </mc:AlternateContent>
      </w:r>
      <w:r w:rsidR="003107F6" w:rsidRPr="00A94EAE">
        <w:rPr>
          <w:rFonts w:ascii="Times New Roman" w:hAnsi="Times New Roman" w:cs="Times New Roman"/>
          <w:b/>
          <w:bCs/>
          <w:noProof/>
          <w:sz w:val="22"/>
          <w:szCs w:val="22"/>
          <w:lang w:bidi="ar-SA"/>
        </w:rPr>
        <w:drawing>
          <wp:inline distT="0" distB="0" distL="0" distR="0" wp14:anchorId="7CDF9FB3" wp14:editId="29FE92A3">
            <wp:extent cx="5769864" cy="2221992"/>
            <wp:effectExtent l="0" t="0" r="2540" b="6985"/>
            <wp:docPr id="22" name="Picture 22" descr="Grafikon&#10;&#10;Automatski generisani opis s niskom pouzdanoš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l="10808" t="6968" r="8621" b="46644"/>
                    <a:stretch/>
                  </pic:blipFill>
                  <pic:spPr bwMode="auto">
                    <a:xfrm>
                      <a:off x="0" y="0"/>
                      <a:ext cx="5769864" cy="2221992"/>
                    </a:xfrm>
                    <a:prstGeom prst="rect">
                      <a:avLst/>
                    </a:prstGeom>
                    <a:ln>
                      <a:noFill/>
                    </a:ln>
                    <a:extLst>
                      <a:ext uri="{53640926-AAD7-44D8-BBD7-CCE9431645EC}">
                        <a14:shadowObscured xmlns:a14="http://schemas.microsoft.com/office/drawing/2010/main"/>
                      </a:ext>
                    </a:extLst>
                  </pic:spPr>
                </pic:pic>
              </a:graphicData>
            </a:graphic>
          </wp:inline>
        </w:drawing>
      </w:r>
    </w:p>
    <w:p w14:paraId="66BBD5B6" w14:textId="5DE07A8C" w:rsidR="00B51004" w:rsidRPr="00A94EAE" w:rsidRDefault="003107F6" w:rsidP="00F411C6">
      <w:pPr>
        <w:keepNext/>
        <w:autoSpaceDE w:val="0"/>
        <w:autoSpaceDN w:val="0"/>
        <w:adjustRightInd w:val="0"/>
        <w:spacing w:line="276" w:lineRule="auto"/>
        <w:jc w:val="both"/>
        <w:rPr>
          <w:rFonts w:ascii="Times New Roman" w:hAnsi="Times New Roman" w:cs="Times New Roman"/>
          <w:b/>
          <w:sz w:val="22"/>
          <w:szCs w:val="22"/>
          <w:lang w:val="sr-Latn-RS"/>
        </w:rPr>
      </w:pP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13024" behindDoc="0" locked="0" layoutInCell="1" allowOverlap="1" wp14:anchorId="0C5712F4" wp14:editId="59350C9F">
                <wp:simplePos x="0" y="0"/>
                <wp:positionH relativeFrom="margin">
                  <wp:posOffset>1757045</wp:posOffset>
                </wp:positionH>
                <wp:positionV relativeFrom="paragraph">
                  <wp:posOffset>119380</wp:posOffset>
                </wp:positionV>
                <wp:extent cx="2376170" cy="489585"/>
                <wp:effectExtent l="0" t="0" r="0" b="5080"/>
                <wp:wrapNone/>
                <wp:docPr id="212315133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489585"/>
                        </a:xfrm>
                        <a:prstGeom prst="rect">
                          <a:avLst/>
                        </a:prstGeom>
                        <a:noFill/>
                        <a:ln w="9525">
                          <a:noFill/>
                          <a:miter lim="800000"/>
                          <a:headEnd/>
                          <a:tailEnd/>
                        </a:ln>
                      </wps:spPr>
                      <wps:txbx>
                        <w:txbxContent>
                          <w:p w14:paraId="360439B1" w14:textId="4DCAF8D5" w:rsidR="001D3674" w:rsidRPr="00B50B9F" w:rsidRDefault="001D3674" w:rsidP="00B51004">
                            <w:pPr>
                              <w:rPr>
                                <w:sz w:val="18"/>
                                <w:szCs w:val="18"/>
                              </w:rPr>
                            </w:pPr>
                            <w:r>
                              <w:rPr>
                                <w:sz w:val="18"/>
                                <w:szCs w:val="18"/>
                              </w:rPr>
                              <w:t>Vrijeme od randomizacije (mjeseci)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5712F4" id="Text Box 56" o:spid="_x0000_s1033" type="#_x0000_t202" style="position:absolute;left:0;text-align:left;margin-left:138.35pt;margin-top:9.4pt;width:187.1pt;height:38.55pt;z-index:251713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" filled="f" stroked="f">
                <v:textbox style="mso-fit-shape-to-text:t">
                  <w:txbxContent>
                    <w:p w14:paraId="360439B1" w14:textId="4DCAF8D5" w:rsidR="001D3674" w:rsidRPr="00B50B9F" w:rsidRDefault="001D3674" w:rsidP="00B51004">
                      <w:pPr>
                        <w:rPr>
                          <w:sz w:val="18"/>
                          <w:szCs w:val="18"/>
                        </w:rPr>
                      </w:pPr>
                      <w:r>
                        <w:rPr>
                          <w:sz w:val="18"/>
                          <w:szCs w:val="18"/>
                        </w:rPr>
                        <w:t>Vrijeme od randomizacije (mjeseci)</w:t>
                      </w:r>
                    </w:p>
                  </w:txbxContent>
                </v:textbox>
                <w10:wrap anchorx="margin"/>
              </v:shape>
            </w:pict>
          </mc:Fallback>
        </mc:AlternateContent>
      </w:r>
    </w:p>
    <w:p w14:paraId="4F029DA7" w14:textId="4F4E0D7D" w:rsidR="00B51004" w:rsidRPr="00A94EAE" w:rsidRDefault="00B51004" w:rsidP="00F411C6">
      <w:pPr>
        <w:keepNext/>
        <w:autoSpaceDE w:val="0"/>
        <w:autoSpaceDN w:val="0"/>
        <w:adjustRightInd w:val="0"/>
        <w:spacing w:line="276" w:lineRule="auto"/>
        <w:jc w:val="both"/>
        <w:rPr>
          <w:rFonts w:ascii="Times New Roman" w:hAnsi="Times New Roman" w:cs="Times New Roman"/>
          <w:b/>
          <w:sz w:val="22"/>
          <w:szCs w:val="22"/>
          <w:lang w:val="sr-Latn-RS"/>
        </w:rPr>
      </w:pPr>
    </w:p>
    <w:tbl>
      <w:tblPr>
        <w:tblW w:w="4992" w:type="pct"/>
        <w:tblLook w:val="04A0" w:firstRow="1" w:lastRow="0" w:firstColumn="1" w:lastColumn="0" w:noHBand="0" w:noVBand="1"/>
      </w:tblPr>
      <w:tblGrid>
        <w:gridCol w:w="519"/>
        <w:gridCol w:w="336"/>
        <w:gridCol w:w="336"/>
        <w:gridCol w:w="336"/>
        <w:gridCol w:w="336"/>
        <w:gridCol w:w="336"/>
        <w:gridCol w:w="724"/>
        <w:gridCol w:w="222"/>
        <w:gridCol w:w="336"/>
        <w:gridCol w:w="328"/>
        <w:gridCol w:w="8"/>
        <w:gridCol w:w="279"/>
        <w:gridCol w:w="57"/>
        <w:gridCol w:w="230"/>
        <w:gridCol w:w="106"/>
        <w:gridCol w:w="184"/>
        <w:gridCol w:w="152"/>
        <w:gridCol w:w="336"/>
        <w:gridCol w:w="272"/>
        <w:gridCol w:w="64"/>
        <w:gridCol w:w="296"/>
        <w:gridCol w:w="221"/>
        <w:gridCol w:w="75"/>
        <w:gridCol w:w="296"/>
        <w:gridCol w:w="296"/>
        <w:gridCol w:w="296"/>
        <w:gridCol w:w="296"/>
        <w:gridCol w:w="296"/>
        <w:gridCol w:w="296"/>
        <w:gridCol w:w="296"/>
        <w:gridCol w:w="296"/>
        <w:gridCol w:w="296"/>
        <w:gridCol w:w="296"/>
      </w:tblGrid>
      <w:tr w:rsidR="00E94402" w:rsidRPr="00A94EAE" w14:paraId="550E7246" w14:textId="77777777" w:rsidTr="00E94402">
        <w:trPr>
          <w:gridAfter w:val="11"/>
          <w:wAfter w:w="3433" w:type="dxa"/>
          <w:trHeight w:val="305"/>
        </w:trPr>
        <w:tc>
          <w:tcPr>
            <w:tcW w:w="3324" w:type="pct"/>
            <w:gridSpan w:val="7"/>
            <w:hideMark/>
          </w:tcPr>
          <w:p w14:paraId="447A1D84" w14:textId="77777777" w:rsidR="00E94402" w:rsidRPr="00A94EAE" w:rsidRDefault="00E94402" w:rsidP="00E94402">
            <w:pPr>
              <w:keepNext/>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Broj pacijenata u riziku</w:t>
            </w:r>
          </w:p>
        </w:tc>
        <w:tc>
          <w:tcPr>
            <w:tcW w:w="177" w:type="pct"/>
          </w:tcPr>
          <w:p w14:paraId="1BCB3D27" w14:textId="77777777" w:rsidR="00E94402" w:rsidRPr="00A94EAE" w:rsidRDefault="00E94402" w:rsidP="00E94402">
            <w:pPr>
              <w:keepNext/>
              <w:spacing w:line="276" w:lineRule="auto"/>
              <w:jc w:val="both"/>
              <w:rPr>
                <w:rFonts w:ascii="Times New Roman" w:hAnsi="Times New Roman" w:cs="Times New Roman"/>
                <w:sz w:val="8"/>
                <w:szCs w:val="8"/>
                <w:lang w:val="sr-Latn-RS"/>
              </w:rPr>
            </w:pPr>
          </w:p>
        </w:tc>
        <w:tc>
          <w:tcPr>
            <w:tcW w:w="177" w:type="pct"/>
          </w:tcPr>
          <w:p w14:paraId="5EF5BFBB" w14:textId="77777777" w:rsidR="00E94402" w:rsidRPr="00A94EAE" w:rsidRDefault="00E94402" w:rsidP="00E94402">
            <w:pPr>
              <w:keepNext/>
              <w:spacing w:line="276" w:lineRule="auto"/>
              <w:jc w:val="both"/>
              <w:rPr>
                <w:rFonts w:ascii="Times New Roman" w:hAnsi="Times New Roman" w:cs="Times New Roman"/>
                <w:sz w:val="8"/>
                <w:szCs w:val="8"/>
                <w:lang w:val="sr-Latn-RS"/>
              </w:rPr>
            </w:pPr>
          </w:p>
        </w:tc>
        <w:tc>
          <w:tcPr>
            <w:tcW w:w="187" w:type="pct"/>
          </w:tcPr>
          <w:p w14:paraId="14C95C7A" w14:textId="77777777" w:rsidR="00E94402" w:rsidRPr="00A94EAE" w:rsidRDefault="00E94402" w:rsidP="00E94402">
            <w:pPr>
              <w:keepNext/>
              <w:spacing w:line="276" w:lineRule="auto"/>
              <w:jc w:val="both"/>
              <w:rPr>
                <w:rFonts w:ascii="Times New Roman" w:hAnsi="Times New Roman" w:cs="Times New Roman"/>
                <w:sz w:val="8"/>
                <w:szCs w:val="8"/>
                <w:lang w:val="sr-Latn-RS"/>
              </w:rPr>
            </w:pPr>
          </w:p>
        </w:tc>
        <w:tc>
          <w:tcPr>
            <w:tcW w:w="164" w:type="pct"/>
            <w:gridSpan w:val="2"/>
          </w:tcPr>
          <w:p w14:paraId="0BED6B3F" w14:textId="77777777" w:rsidR="00E94402" w:rsidRPr="00A94EAE" w:rsidRDefault="00E94402" w:rsidP="00E94402">
            <w:pPr>
              <w:keepNext/>
              <w:spacing w:line="276" w:lineRule="auto"/>
              <w:jc w:val="both"/>
              <w:rPr>
                <w:rFonts w:ascii="Times New Roman" w:hAnsi="Times New Roman" w:cs="Times New Roman"/>
                <w:sz w:val="8"/>
                <w:szCs w:val="8"/>
                <w:lang w:val="sr-Latn-RS"/>
              </w:rPr>
            </w:pPr>
          </w:p>
        </w:tc>
        <w:tc>
          <w:tcPr>
            <w:tcW w:w="164" w:type="pct"/>
            <w:gridSpan w:val="2"/>
          </w:tcPr>
          <w:p w14:paraId="2E3808D5" w14:textId="77777777" w:rsidR="00E94402" w:rsidRPr="00A94EAE" w:rsidRDefault="00E94402" w:rsidP="00E94402">
            <w:pPr>
              <w:keepNext/>
              <w:spacing w:line="276" w:lineRule="auto"/>
              <w:jc w:val="both"/>
              <w:rPr>
                <w:rFonts w:ascii="Times New Roman" w:hAnsi="Times New Roman" w:cs="Times New Roman"/>
                <w:sz w:val="8"/>
                <w:szCs w:val="8"/>
                <w:lang w:val="sr-Latn-RS"/>
              </w:rPr>
            </w:pPr>
          </w:p>
        </w:tc>
        <w:tc>
          <w:tcPr>
            <w:tcW w:w="166" w:type="pct"/>
            <w:gridSpan w:val="2"/>
            <w:tcBorders>
              <w:top w:val="nil"/>
              <w:left w:val="nil"/>
              <w:bottom w:val="nil"/>
            </w:tcBorders>
          </w:tcPr>
          <w:p w14:paraId="36B7AF04" w14:textId="77777777" w:rsidR="00E94402" w:rsidRPr="00A94EAE" w:rsidRDefault="00E94402" w:rsidP="00E94402">
            <w:pPr>
              <w:keepNext/>
              <w:spacing w:line="276" w:lineRule="auto"/>
              <w:jc w:val="both"/>
              <w:rPr>
                <w:rFonts w:ascii="Times New Roman" w:hAnsi="Times New Roman" w:cs="Times New Roman"/>
                <w:sz w:val="8"/>
                <w:szCs w:val="8"/>
                <w:lang w:val="sr-Latn-RS"/>
              </w:rPr>
            </w:pPr>
          </w:p>
        </w:tc>
        <w:tc>
          <w:tcPr>
            <w:tcW w:w="164" w:type="pct"/>
            <w:gridSpan w:val="2"/>
            <w:tcBorders>
              <w:top w:val="nil"/>
              <w:left w:val="nil"/>
              <w:bottom w:val="nil"/>
            </w:tcBorders>
          </w:tcPr>
          <w:p w14:paraId="3FC20BE9" w14:textId="77777777" w:rsidR="00E94402" w:rsidRPr="00A94EAE" w:rsidRDefault="00E94402" w:rsidP="00E94402">
            <w:pPr>
              <w:keepNext/>
              <w:spacing w:line="276" w:lineRule="auto"/>
              <w:jc w:val="both"/>
              <w:rPr>
                <w:rFonts w:ascii="Times New Roman" w:hAnsi="Times New Roman" w:cs="Times New Roman"/>
                <w:sz w:val="8"/>
                <w:szCs w:val="8"/>
                <w:lang w:val="sr-Latn-RS"/>
              </w:rPr>
            </w:pPr>
          </w:p>
        </w:tc>
        <w:tc>
          <w:tcPr>
            <w:tcW w:w="155" w:type="pct"/>
            <w:tcBorders>
              <w:top w:val="nil"/>
              <w:left w:val="nil"/>
              <w:bottom w:val="nil"/>
            </w:tcBorders>
          </w:tcPr>
          <w:p w14:paraId="124FD339" w14:textId="77777777" w:rsidR="00E94402" w:rsidRPr="00A94EAE" w:rsidRDefault="00E94402" w:rsidP="00E94402">
            <w:pPr>
              <w:keepNext/>
              <w:spacing w:line="276" w:lineRule="auto"/>
              <w:jc w:val="both"/>
              <w:rPr>
                <w:rFonts w:ascii="Times New Roman" w:hAnsi="Times New Roman" w:cs="Times New Roman"/>
                <w:sz w:val="8"/>
                <w:szCs w:val="8"/>
                <w:lang w:val="sr-Latn-RS"/>
              </w:rPr>
            </w:pPr>
          </w:p>
        </w:tc>
        <w:tc>
          <w:tcPr>
            <w:tcW w:w="323" w:type="pct"/>
            <w:gridSpan w:val="3"/>
            <w:tcBorders>
              <w:top w:val="nil"/>
              <w:left w:val="nil"/>
              <w:bottom w:val="nil"/>
            </w:tcBorders>
          </w:tcPr>
          <w:p w14:paraId="1B66E290" w14:textId="77777777" w:rsidR="00E94402" w:rsidRPr="00A94EAE" w:rsidRDefault="00E94402" w:rsidP="00E94402">
            <w:pPr>
              <w:keepNext/>
              <w:spacing w:line="276" w:lineRule="auto"/>
              <w:jc w:val="both"/>
              <w:rPr>
                <w:rFonts w:ascii="Times New Roman" w:hAnsi="Times New Roman" w:cs="Times New Roman"/>
                <w:sz w:val="8"/>
                <w:szCs w:val="8"/>
                <w:lang w:val="sr-Latn-RS"/>
              </w:rPr>
            </w:pPr>
          </w:p>
        </w:tc>
      </w:tr>
      <w:tr w:rsidR="00E94402" w:rsidRPr="00A94EAE" w14:paraId="4838CCA3" w14:textId="77777777" w:rsidTr="00E94402">
        <w:trPr>
          <w:trHeight w:val="283"/>
        </w:trPr>
        <w:tc>
          <w:tcPr>
            <w:tcW w:w="302" w:type="pct"/>
            <w:tcBorders>
              <w:top w:val="nil"/>
              <w:left w:val="nil"/>
              <w:bottom w:val="dashSmallGap" w:sz="4" w:space="0" w:color="auto"/>
              <w:right w:val="nil"/>
            </w:tcBorders>
            <w:hideMark/>
          </w:tcPr>
          <w:p w14:paraId="2642B79B" w14:textId="77777777" w:rsidR="00E94402" w:rsidRPr="00A94EAE" w:rsidRDefault="00E94402" w:rsidP="00E94402">
            <w:pPr>
              <w:keepNext/>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Mjeseci</w:t>
            </w:r>
          </w:p>
        </w:tc>
        <w:tc>
          <w:tcPr>
            <w:tcW w:w="192" w:type="pct"/>
            <w:tcBorders>
              <w:top w:val="nil"/>
              <w:left w:val="nil"/>
              <w:bottom w:val="dashSmallGap" w:sz="4" w:space="0" w:color="auto"/>
              <w:right w:val="nil"/>
            </w:tcBorders>
            <w:hideMark/>
          </w:tcPr>
          <w:p w14:paraId="688A766B"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0</w:t>
            </w:r>
          </w:p>
        </w:tc>
        <w:tc>
          <w:tcPr>
            <w:tcW w:w="192" w:type="pct"/>
            <w:tcBorders>
              <w:top w:val="nil"/>
              <w:left w:val="nil"/>
              <w:bottom w:val="dashSmallGap" w:sz="4" w:space="0" w:color="auto"/>
              <w:right w:val="nil"/>
            </w:tcBorders>
            <w:hideMark/>
          </w:tcPr>
          <w:p w14:paraId="22EDE128"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3</w:t>
            </w:r>
          </w:p>
        </w:tc>
        <w:tc>
          <w:tcPr>
            <w:tcW w:w="192" w:type="pct"/>
            <w:tcBorders>
              <w:top w:val="nil"/>
              <w:left w:val="nil"/>
              <w:bottom w:val="dashSmallGap" w:sz="4" w:space="0" w:color="auto"/>
              <w:right w:val="nil"/>
            </w:tcBorders>
            <w:hideMark/>
          </w:tcPr>
          <w:p w14:paraId="1AE37FCB"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6</w:t>
            </w:r>
          </w:p>
        </w:tc>
        <w:tc>
          <w:tcPr>
            <w:tcW w:w="192" w:type="pct"/>
            <w:tcBorders>
              <w:top w:val="nil"/>
              <w:left w:val="nil"/>
              <w:bottom w:val="dashSmallGap" w:sz="4" w:space="0" w:color="auto"/>
              <w:right w:val="nil"/>
            </w:tcBorders>
            <w:hideMark/>
          </w:tcPr>
          <w:p w14:paraId="24AA546E"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9</w:t>
            </w:r>
          </w:p>
        </w:tc>
        <w:tc>
          <w:tcPr>
            <w:tcW w:w="192" w:type="pct"/>
            <w:tcBorders>
              <w:top w:val="nil"/>
              <w:left w:val="nil"/>
              <w:bottom w:val="dashSmallGap" w:sz="4" w:space="0" w:color="auto"/>
              <w:right w:val="nil"/>
            </w:tcBorders>
            <w:hideMark/>
          </w:tcPr>
          <w:p w14:paraId="3575D6F4"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12</w:t>
            </w:r>
          </w:p>
        </w:tc>
        <w:tc>
          <w:tcPr>
            <w:tcW w:w="213" w:type="pct"/>
            <w:gridSpan w:val="2"/>
            <w:tcBorders>
              <w:top w:val="nil"/>
              <w:left w:val="nil"/>
              <w:bottom w:val="dashSmallGap" w:sz="4" w:space="0" w:color="auto"/>
              <w:right w:val="nil"/>
            </w:tcBorders>
            <w:hideMark/>
          </w:tcPr>
          <w:p w14:paraId="04C42410"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15</w:t>
            </w:r>
          </w:p>
        </w:tc>
        <w:tc>
          <w:tcPr>
            <w:tcW w:w="192" w:type="pct"/>
            <w:tcBorders>
              <w:top w:val="nil"/>
              <w:left w:val="nil"/>
              <w:bottom w:val="dashSmallGap" w:sz="4" w:space="0" w:color="auto"/>
              <w:right w:val="nil"/>
            </w:tcBorders>
            <w:hideMark/>
          </w:tcPr>
          <w:p w14:paraId="73A82FFC"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18</w:t>
            </w:r>
          </w:p>
        </w:tc>
        <w:tc>
          <w:tcPr>
            <w:tcW w:w="192" w:type="pct"/>
            <w:gridSpan w:val="2"/>
            <w:tcBorders>
              <w:top w:val="nil"/>
              <w:left w:val="nil"/>
              <w:bottom w:val="dashSmallGap" w:sz="4" w:space="0" w:color="auto"/>
              <w:right w:val="nil"/>
            </w:tcBorders>
            <w:hideMark/>
          </w:tcPr>
          <w:p w14:paraId="1645BCE7"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21</w:t>
            </w:r>
          </w:p>
        </w:tc>
        <w:tc>
          <w:tcPr>
            <w:tcW w:w="192" w:type="pct"/>
            <w:gridSpan w:val="2"/>
            <w:tcBorders>
              <w:top w:val="nil"/>
              <w:left w:val="nil"/>
              <w:bottom w:val="dashSmallGap" w:sz="4" w:space="0" w:color="auto"/>
              <w:right w:val="nil"/>
            </w:tcBorders>
            <w:hideMark/>
          </w:tcPr>
          <w:p w14:paraId="0C6CA231"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24</w:t>
            </w:r>
          </w:p>
        </w:tc>
        <w:tc>
          <w:tcPr>
            <w:tcW w:w="192" w:type="pct"/>
            <w:gridSpan w:val="2"/>
            <w:tcBorders>
              <w:top w:val="nil"/>
              <w:left w:val="nil"/>
              <w:bottom w:val="dashSmallGap" w:sz="4" w:space="0" w:color="auto"/>
              <w:right w:val="nil"/>
            </w:tcBorders>
            <w:hideMark/>
          </w:tcPr>
          <w:p w14:paraId="3E96F516"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27</w:t>
            </w:r>
          </w:p>
        </w:tc>
        <w:tc>
          <w:tcPr>
            <w:tcW w:w="192" w:type="pct"/>
            <w:gridSpan w:val="2"/>
            <w:tcBorders>
              <w:top w:val="nil"/>
              <w:left w:val="nil"/>
              <w:bottom w:val="dashSmallGap" w:sz="4" w:space="0" w:color="auto"/>
              <w:right w:val="nil"/>
            </w:tcBorders>
            <w:hideMark/>
          </w:tcPr>
          <w:p w14:paraId="40452B2D"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30</w:t>
            </w:r>
          </w:p>
        </w:tc>
        <w:tc>
          <w:tcPr>
            <w:tcW w:w="192" w:type="pct"/>
            <w:tcBorders>
              <w:top w:val="nil"/>
              <w:left w:val="nil"/>
              <w:bottom w:val="dashSmallGap" w:sz="4" w:space="0" w:color="auto"/>
              <w:right w:val="nil"/>
            </w:tcBorders>
            <w:hideMark/>
          </w:tcPr>
          <w:p w14:paraId="3896438D"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33</w:t>
            </w:r>
          </w:p>
        </w:tc>
        <w:tc>
          <w:tcPr>
            <w:tcW w:w="192" w:type="pct"/>
            <w:gridSpan w:val="2"/>
            <w:tcBorders>
              <w:top w:val="nil"/>
              <w:left w:val="nil"/>
              <w:bottom w:val="dashSmallGap" w:sz="4" w:space="0" w:color="auto"/>
              <w:right w:val="nil"/>
            </w:tcBorders>
            <w:hideMark/>
          </w:tcPr>
          <w:p w14:paraId="77AA48C4"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36</w:t>
            </w:r>
          </w:p>
        </w:tc>
        <w:tc>
          <w:tcPr>
            <w:tcW w:w="164" w:type="pct"/>
            <w:tcBorders>
              <w:top w:val="nil"/>
              <w:left w:val="nil"/>
              <w:bottom w:val="dashSmallGap" w:sz="4" w:space="0" w:color="auto"/>
              <w:right w:val="nil"/>
            </w:tcBorders>
            <w:hideMark/>
          </w:tcPr>
          <w:p w14:paraId="5AB69185"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39</w:t>
            </w:r>
          </w:p>
        </w:tc>
        <w:tc>
          <w:tcPr>
            <w:tcW w:w="164" w:type="pct"/>
            <w:gridSpan w:val="2"/>
            <w:tcBorders>
              <w:top w:val="nil"/>
              <w:left w:val="nil"/>
              <w:bottom w:val="dashSmallGap" w:sz="4" w:space="0" w:color="auto"/>
              <w:right w:val="nil"/>
            </w:tcBorders>
            <w:hideMark/>
          </w:tcPr>
          <w:p w14:paraId="28F98125"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42</w:t>
            </w:r>
          </w:p>
        </w:tc>
        <w:tc>
          <w:tcPr>
            <w:tcW w:w="164" w:type="pct"/>
            <w:tcBorders>
              <w:top w:val="nil"/>
              <w:left w:val="nil"/>
              <w:bottom w:val="dashSmallGap" w:sz="4" w:space="0" w:color="auto"/>
              <w:right w:val="nil"/>
            </w:tcBorders>
            <w:hideMark/>
          </w:tcPr>
          <w:p w14:paraId="06DC3C84"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45</w:t>
            </w:r>
          </w:p>
        </w:tc>
        <w:tc>
          <w:tcPr>
            <w:tcW w:w="177" w:type="pct"/>
            <w:tcBorders>
              <w:top w:val="nil"/>
              <w:left w:val="nil"/>
              <w:bottom w:val="dashSmallGap" w:sz="4" w:space="0" w:color="auto"/>
              <w:right w:val="nil"/>
            </w:tcBorders>
            <w:hideMark/>
          </w:tcPr>
          <w:p w14:paraId="4A0A3FC9"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48</w:t>
            </w:r>
          </w:p>
        </w:tc>
        <w:tc>
          <w:tcPr>
            <w:tcW w:w="177" w:type="pct"/>
            <w:tcBorders>
              <w:top w:val="nil"/>
              <w:left w:val="nil"/>
              <w:bottom w:val="dashSmallGap" w:sz="4" w:space="0" w:color="auto"/>
              <w:right w:val="nil"/>
            </w:tcBorders>
            <w:hideMark/>
          </w:tcPr>
          <w:p w14:paraId="063DE5D4"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51</w:t>
            </w:r>
          </w:p>
        </w:tc>
        <w:tc>
          <w:tcPr>
            <w:tcW w:w="177" w:type="pct"/>
            <w:tcBorders>
              <w:top w:val="nil"/>
              <w:left w:val="nil"/>
              <w:bottom w:val="dashSmallGap" w:sz="4" w:space="0" w:color="auto"/>
              <w:right w:val="nil"/>
            </w:tcBorders>
            <w:hideMark/>
          </w:tcPr>
          <w:p w14:paraId="0FA6A766"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54</w:t>
            </w:r>
          </w:p>
        </w:tc>
        <w:tc>
          <w:tcPr>
            <w:tcW w:w="164" w:type="pct"/>
            <w:tcBorders>
              <w:top w:val="nil"/>
              <w:left w:val="nil"/>
              <w:bottom w:val="dashSmallGap" w:sz="4" w:space="0" w:color="auto"/>
              <w:right w:val="nil"/>
            </w:tcBorders>
            <w:hideMark/>
          </w:tcPr>
          <w:p w14:paraId="07709C12"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57</w:t>
            </w:r>
          </w:p>
        </w:tc>
        <w:tc>
          <w:tcPr>
            <w:tcW w:w="164" w:type="pct"/>
            <w:tcBorders>
              <w:top w:val="nil"/>
              <w:left w:val="nil"/>
              <w:bottom w:val="dashSmallGap" w:sz="4" w:space="0" w:color="auto"/>
              <w:right w:val="nil"/>
            </w:tcBorders>
            <w:hideMark/>
          </w:tcPr>
          <w:p w14:paraId="062011DE"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60</w:t>
            </w:r>
          </w:p>
        </w:tc>
        <w:tc>
          <w:tcPr>
            <w:tcW w:w="164" w:type="pct"/>
            <w:tcBorders>
              <w:top w:val="nil"/>
              <w:left w:val="nil"/>
              <w:bottom w:val="dashSmallGap" w:sz="4" w:space="0" w:color="auto"/>
            </w:tcBorders>
            <w:hideMark/>
          </w:tcPr>
          <w:p w14:paraId="175A3563"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63</w:t>
            </w:r>
          </w:p>
        </w:tc>
        <w:tc>
          <w:tcPr>
            <w:tcW w:w="164" w:type="pct"/>
            <w:tcBorders>
              <w:top w:val="nil"/>
              <w:left w:val="nil"/>
              <w:bottom w:val="dashSmallGap" w:sz="4" w:space="0" w:color="auto"/>
            </w:tcBorders>
          </w:tcPr>
          <w:p w14:paraId="7ABED23B"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66</w:t>
            </w:r>
          </w:p>
        </w:tc>
        <w:tc>
          <w:tcPr>
            <w:tcW w:w="164" w:type="pct"/>
            <w:tcBorders>
              <w:top w:val="nil"/>
              <w:left w:val="nil"/>
              <w:bottom w:val="dashSmallGap" w:sz="4" w:space="0" w:color="auto"/>
            </w:tcBorders>
          </w:tcPr>
          <w:p w14:paraId="05941547"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69</w:t>
            </w:r>
          </w:p>
        </w:tc>
        <w:tc>
          <w:tcPr>
            <w:tcW w:w="346" w:type="pct"/>
            <w:tcBorders>
              <w:top w:val="nil"/>
              <w:left w:val="nil"/>
              <w:bottom w:val="dashSmallGap" w:sz="4" w:space="0" w:color="auto"/>
            </w:tcBorders>
          </w:tcPr>
          <w:p w14:paraId="1D00F161"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72</w:t>
            </w:r>
          </w:p>
        </w:tc>
      </w:tr>
      <w:tr w:rsidR="00E94402" w:rsidRPr="00A94EAE" w14:paraId="5A330641" w14:textId="77777777" w:rsidTr="00E94402">
        <w:trPr>
          <w:trHeight w:val="283"/>
        </w:trPr>
        <w:tc>
          <w:tcPr>
            <w:tcW w:w="302" w:type="pct"/>
            <w:tcBorders>
              <w:top w:val="dashSmallGap" w:sz="4" w:space="0" w:color="auto"/>
              <w:left w:val="nil"/>
              <w:bottom w:val="nil"/>
              <w:right w:val="nil"/>
            </w:tcBorders>
            <w:hideMark/>
          </w:tcPr>
          <w:p w14:paraId="460F5E1C"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IMFINZI</w:t>
            </w:r>
          </w:p>
        </w:tc>
        <w:tc>
          <w:tcPr>
            <w:tcW w:w="192" w:type="pct"/>
            <w:tcBorders>
              <w:top w:val="dashSmallGap" w:sz="4" w:space="0" w:color="auto"/>
              <w:left w:val="nil"/>
              <w:bottom w:val="nil"/>
              <w:right w:val="nil"/>
            </w:tcBorders>
            <w:hideMark/>
          </w:tcPr>
          <w:p w14:paraId="569A2A4B"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476</w:t>
            </w:r>
          </w:p>
        </w:tc>
        <w:tc>
          <w:tcPr>
            <w:tcW w:w="192" w:type="pct"/>
            <w:tcBorders>
              <w:top w:val="dashSmallGap" w:sz="4" w:space="0" w:color="auto"/>
              <w:left w:val="nil"/>
              <w:bottom w:val="nil"/>
              <w:right w:val="nil"/>
            </w:tcBorders>
            <w:hideMark/>
          </w:tcPr>
          <w:p w14:paraId="73555C14"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377</w:t>
            </w:r>
          </w:p>
        </w:tc>
        <w:tc>
          <w:tcPr>
            <w:tcW w:w="192" w:type="pct"/>
            <w:tcBorders>
              <w:top w:val="dashSmallGap" w:sz="4" w:space="0" w:color="auto"/>
              <w:left w:val="nil"/>
              <w:bottom w:val="nil"/>
              <w:right w:val="nil"/>
            </w:tcBorders>
            <w:hideMark/>
          </w:tcPr>
          <w:p w14:paraId="2CBA6D7E"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301</w:t>
            </w:r>
          </w:p>
        </w:tc>
        <w:tc>
          <w:tcPr>
            <w:tcW w:w="192" w:type="pct"/>
            <w:tcBorders>
              <w:top w:val="dashSmallGap" w:sz="4" w:space="0" w:color="auto"/>
              <w:left w:val="nil"/>
              <w:bottom w:val="nil"/>
              <w:right w:val="nil"/>
            </w:tcBorders>
            <w:hideMark/>
          </w:tcPr>
          <w:p w14:paraId="070748ED"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267</w:t>
            </w:r>
          </w:p>
        </w:tc>
        <w:tc>
          <w:tcPr>
            <w:tcW w:w="192" w:type="pct"/>
            <w:tcBorders>
              <w:top w:val="dashSmallGap" w:sz="4" w:space="0" w:color="auto"/>
              <w:left w:val="nil"/>
              <w:bottom w:val="nil"/>
              <w:right w:val="nil"/>
            </w:tcBorders>
            <w:hideMark/>
          </w:tcPr>
          <w:p w14:paraId="3D8570E2"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215</w:t>
            </w:r>
          </w:p>
        </w:tc>
        <w:tc>
          <w:tcPr>
            <w:tcW w:w="213" w:type="pct"/>
            <w:gridSpan w:val="2"/>
            <w:tcBorders>
              <w:top w:val="dashSmallGap" w:sz="4" w:space="0" w:color="auto"/>
              <w:left w:val="nil"/>
              <w:bottom w:val="nil"/>
              <w:right w:val="nil"/>
            </w:tcBorders>
            <w:hideMark/>
          </w:tcPr>
          <w:p w14:paraId="43485E33"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190</w:t>
            </w:r>
          </w:p>
        </w:tc>
        <w:tc>
          <w:tcPr>
            <w:tcW w:w="192" w:type="pct"/>
            <w:tcBorders>
              <w:top w:val="dashSmallGap" w:sz="4" w:space="0" w:color="auto"/>
              <w:left w:val="nil"/>
              <w:bottom w:val="nil"/>
              <w:right w:val="nil"/>
            </w:tcBorders>
            <w:hideMark/>
          </w:tcPr>
          <w:p w14:paraId="4A52AB09"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165</w:t>
            </w:r>
          </w:p>
        </w:tc>
        <w:tc>
          <w:tcPr>
            <w:tcW w:w="192" w:type="pct"/>
            <w:gridSpan w:val="2"/>
            <w:tcBorders>
              <w:top w:val="dashSmallGap" w:sz="4" w:space="0" w:color="auto"/>
              <w:left w:val="nil"/>
              <w:bottom w:val="nil"/>
              <w:right w:val="nil"/>
            </w:tcBorders>
            <w:hideMark/>
          </w:tcPr>
          <w:p w14:paraId="6078504F"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147</w:t>
            </w:r>
          </w:p>
        </w:tc>
        <w:tc>
          <w:tcPr>
            <w:tcW w:w="192" w:type="pct"/>
            <w:gridSpan w:val="2"/>
            <w:tcBorders>
              <w:top w:val="dashSmallGap" w:sz="4" w:space="0" w:color="auto"/>
              <w:left w:val="nil"/>
              <w:bottom w:val="nil"/>
              <w:right w:val="nil"/>
            </w:tcBorders>
            <w:hideMark/>
          </w:tcPr>
          <w:p w14:paraId="02ADD0F4"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137</w:t>
            </w:r>
          </w:p>
        </w:tc>
        <w:tc>
          <w:tcPr>
            <w:tcW w:w="192" w:type="pct"/>
            <w:gridSpan w:val="2"/>
            <w:tcBorders>
              <w:top w:val="dashSmallGap" w:sz="4" w:space="0" w:color="auto"/>
              <w:left w:val="nil"/>
              <w:bottom w:val="nil"/>
              <w:right w:val="nil"/>
            </w:tcBorders>
            <w:hideMark/>
          </w:tcPr>
          <w:p w14:paraId="6135C37B"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128</w:t>
            </w:r>
          </w:p>
        </w:tc>
        <w:tc>
          <w:tcPr>
            <w:tcW w:w="192" w:type="pct"/>
            <w:gridSpan w:val="2"/>
            <w:tcBorders>
              <w:top w:val="dashSmallGap" w:sz="4" w:space="0" w:color="auto"/>
              <w:left w:val="nil"/>
              <w:bottom w:val="nil"/>
              <w:right w:val="nil"/>
            </w:tcBorders>
            <w:hideMark/>
          </w:tcPr>
          <w:p w14:paraId="66993148"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119</w:t>
            </w:r>
          </w:p>
        </w:tc>
        <w:tc>
          <w:tcPr>
            <w:tcW w:w="192" w:type="pct"/>
            <w:tcBorders>
              <w:top w:val="dashSmallGap" w:sz="4" w:space="0" w:color="auto"/>
              <w:left w:val="nil"/>
              <w:bottom w:val="nil"/>
              <w:right w:val="nil"/>
            </w:tcBorders>
            <w:hideMark/>
          </w:tcPr>
          <w:p w14:paraId="1E0481B5"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110</w:t>
            </w:r>
          </w:p>
        </w:tc>
        <w:tc>
          <w:tcPr>
            <w:tcW w:w="192" w:type="pct"/>
            <w:gridSpan w:val="2"/>
            <w:tcBorders>
              <w:top w:val="dashSmallGap" w:sz="4" w:space="0" w:color="auto"/>
              <w:left w:val="nil"/>
              <w:bottom w:val="nil"/>
              <w:right w:val="nil"/>
            </w:tcBorders>
            <w:hideMark/>
          </w:tcPr>
          <w:p w14:paraId="2DF0BB78"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103</w:t>
            </w:r>
          </w:p>
        </w:tc>
        <w:tc>
          <w:tcPr>
            <w:tcW w:w="164" w:type="pct"/>
            <w:tcBorders>
              <w:top w:val="dashSmallGap" w:sz="4" w:space="0" w:color="auto"/>
              <w:left w:val="nil"/>
              <w:bottom w:val="nil"/>
              <w:right w:val="nil"/>
            </w:tcBorders>
            <w:hideMark/>
          </w:tcPr>
          <w:p w14:paraId="0754C5B6"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97</w:t>
            </w:r>
          </w:p>
        </w:tc>
        <w:tc>
          <w:tcPr>
            <w:tcW w:w="164" w:type="pct"/>
            <w:gridSpan w:val="2"/>
            <w:tcBorders>
              <w:top w:val="dashSmallGap" w:sz="4" w:space="0" w:color="auto"/>
              <w:left w:val="nil"/>
              <w:bottom w:val="nil"/>
              <w:right w:val="nil"/>
            </w:tcBorders>
            <w:hideMark/>
          </w:tcPr>
          <w:p w14:paraId="5A3185CC"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92</w:t>
            </w:r>
          </w:p>
        </w:tc>
        <w:tc>
          <w:tcPr>
            <w:tcW w:w="164" w:type="pct"/>
            <w:tcBorders>
              <w:top w:val="dashSmallGap" w:sz="4" w:space="0" w:color="auto"/>
              <w:left w:val="nil"/>
              <w:bottom w:val="nil"/>
              <w:right w:val="nil"/>
            </w:tcBorders>
            <w:hideMark/>
          </w:tcPr>
          <w:p w14:paraId="38E6C32B"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85</w:t>
            </w:r>
          </w:p>
        </w:tc>
        <w:tc>
          <w:tcPr>
            <w:tcW w:w="177" w:type="pct"/>
            <w:tcBorders>
              <w:top w:val="dashSmallGap" w:sz="4" w:space="0" w:color="auto"/>
              <w:left w:val="nil"/>
              <w:bottom w:val="nil"/>
              <w:right w:val="nil"/>
            </w:tcBorders>
            <w:hideMark/>
          </w:tcPr>
          <w:p w14:paraId="07DA1D38"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81</w:t>
            </w:r>
          </w:p>
        </w:tc>
        <w:tc>
          <w:tcPr>
            <w:tcW w:w="177" w:type="pct"/>
            <w:tcBorders>
              <w:top w:val="dashSmallGap" w:sz="4" w:space="0" w:color="auto"/>
              <w:left w:val="nil"/>
              <w:bottom w:val="nil"/>
              <w:right w:val="nil"/>
            </w:tcBorders>
            <w:hideMark/>
          </w:tcPr>
          <w:p w14:paraId="559FA397"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78</w:t>
            </w:r>
          </w:p>
        </w:tc>
        <w:tc>
          <w:tcPr>
            <w:tcW w:w="177" w:type="pct"/>
            <w:tcBorders>
              <w:top w:val="dashSmallGap" w:sz="4" w:space="0" w:color="auto"/>
              <w:left w:val="nil"/>
              <w:bottom w:val="nil"/>
              <w:right w:val="nil"/>
            </w:tcBorders>
            <w:hideMark/>
          </w:tcPr>
          <w:p w14:paraId="6853C52C"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67</w:t>
            </w:r>
          </w:p>
        </w:tc>
        <w:tc>
          <w:tcPr>
            <w:tcW w:w="164" w:type="pct"/>
            <w:tcBorders>
              <w:top w:val="dashSmallGap" w:sz="4" w:space="0" w:color="auto"/>
              <w:left w:val="nil"/>
              <w:bottom w:val="nil"/>
              <w:right w:val="nil"/>
            </w:tcBorders>
            <w:hideMark/>
          </w:tcPr>
          <w:p w14:paraId="70C029B5"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57</w:t>
            </w:r>
          </w:p>
        </w:tc>
        <w:tc>
          <w:tcPr>
            <w:tcW w:w="164" w:type="pct"/>
            <w:tcBorders>
              <w:top w:val="dashSmallGap" w:sz="4" w:space="0" w:color="auto"/>
              <w:left w:val="nil"/>
              <w:bottom w:val="nil"/>
              <w:right w:val="nil"/>
            </w:tcBorders>
            <w:hideMark/>
          </w:tcPr>
          <w:p w14:paraId="170D0735"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34</w:t>
            </w:r>
          </w:p>
        </w:tc>
        <w:tc>
          <w:tcPr>
            <w:tcW w:w="164" w:type="pct"/>
            <w:tcBorders>
              <w:top w:val="dashSmallGap" w:sz="4" w:space="0" w:color="auto"/>
              <w:left w:val="nil"/>
              <w:bottom w:val="nil"/>
            </w:tcBorders>
            <w:hideMark/>
          </w:tcPr>
          <w:p w14:paraId="69DA38DE"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22</w:t>
            </w:r>
          </w:p>
        </w:tc>
        <w:tc>
          <w:tcPr>
            <w:tcW w:w="164" w:type="pct"/>
            <w:tcBorders>
              <w:top w:val="dashSmallGap" w:sz="4" w:space="0" w:color="auto"/>
              <w:left w:val="nil"/>
              <w:bottom w:val="nil"/>
            </w:tcBorders>
          </w:tcPr>
          <w:p w14:paraId="73C49AD3"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11</w:t>
            </w:r>
          </w:p>
        </w:tc>
        <w:tc>
          <w:tcPr>
            <w:tcW w:w="164" w:type="pct"/>
            <w:tcBorders>
              <w:top w:val="dashSmallGap" w:sz="4" w:space="0" w:color="auto"/>
              <w:left w:val="nil"/>
              <w:bottom w:val="nil"/>
            </w:tcBorders>
          </w:tcPr>
          <w:p w14:paraId="58748C5C"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5</w:t>
            </w:r>
          </w:p>
        </w:tc>
        <w:tc>
          <w:tcPr>
            <w:tcW w:w="346" w:type="pct"/>
            <w:tcBorders>
              <w:top w:val="dashSmallGap" w:sz="4" w:space="0" w:color="auto"/>
              <w:left w:val="nil"/>
              <w:bottom w:val="nil"/>
            </w:tcBorders>
          </w:tcPr>
          <w:p w14:paraId="0A397B12"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0</w:t>
            </w:r>
          </w:p>
        </w:tc>
      </w:tr>
      <w:tr w:rsidR="00E94402" w:rsidRPr="00A94EAE" w14:paraId="74063427" w14:textId="77777777" w:rsidTr="00E94402">
        <w:trPr>
          <w:trHeight w:val="305"/>
        </w:trPr>
        <w:tc>
          <w:tcPr>
            <w:tcW w:w="302" w:type="pct"/>
            <w:hideMark/>
          </w:tcPr>
          <w:p w14:paraId="7283C599"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Placebo</w:t>
            </w:r>
          </w:p>
        </w:tc>
        <w:tc>
          <w:tcPr>
            <w:tcW w:w="192" w:type="pct"/>
            <w:hideMark/>
          </w:tcPr>
          <w:p w14:paraId="4440848E"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237</w:t>
            </w:r>
          </w:p>
        </w:tc>
        <w:tc>
          <w:tcPr>
            <w:tcW w:w="192" w:type="pct"/>
            <w:hideMark/>
          </w:tcPr>
          <w:p w14:paraId="7A2A0CBB"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164</w:t>
            </w:r>
          </w:p>
        </w:tc>
        <w:tc>
          <w:tcPr>
            <w:tcW w:w="192" w:type="pct"/>
            <w:hideMark/>
          </w:tcPr>
          <w:p w14:paraId="3A375746"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105</w:t>
            </w:r>
          </w:p>
        </w:tc>
        <w:tc>
          <w:tcPr>
            <w:tcW w:w="192" w:type="pct"/>
            <w:hideMark/>
          </w:tcPr>
          <w:p w14:paraId="781BDD49"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87</w:t>
            </w:r>
          </w:p>
        </w:tc>
        <w:tc>
          <w:tcPr>
            <w:tcW w:w="192" w:type="pct"/>
            <w:hideMark/>
          </w:tcPr>
          <w:p w14:paraId="600536F3"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68</w:t>
            </w:r>
          </w:p>
        </w:tc>
        <w:tc>
          <w:tcPr>
            <w:tcW w:w="213" w:type="pct"/>
            <w:gridSpan w:val="2"/>
            <w:hideMark/>
          </w:tcPr>
          <w:p w14:paraId="4319E4D0"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56</w:t>
            </w:r>
          </w:p>
        </w:tc>
        <w:tc>
          <w:tcPr>
            <w:tcW w:w="192" w:type="pct"/>
            <w:hideMark/>
          </w:tcPr>
          <w:p w14:paraId="536BE5EA"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48</w:t>
            </w:r>
          </w:p>
        </w:tc>
        <w:tc>
          <w:tcPr>
            <w:tcW w:w="192" w:type="pct"/>
            <w:gridSpan w:val="2"/>
            <w:hideMark/>
          </w:tcPr>
          <w:p w14:paraId="6D60207D"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41</w:t>
            </w:r>
          </w:p>
        </w:tc>
        <w:tc>
          <w:tcPr>
            <w:tcW w:w="192" w:type="pct"/>
            <w:gridSpan w:val="2"/>
            <w:hideMark/>
          </w:tcPr>
          <w:p w14:paraId="1BCB5D7D"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37</w:t>
            </w:r>
          </w:p>
        </w:tc>
        <w:tc>
          <w:tcPr>
            <w:tcW w:w="192" w:type="pct"/>
            <w:gridSpan w:val="2"/>
            <w:hideMark/>
          </w:tcPr>
          <w:p w14:paraId="63CE4479"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36</w:t>
            </w:r>
          </w:p>
        </w:tc>
        <w:tc>
          <w:tcPr>
            <w:tcW w:w="192" w:type="pct"/>
            <w:gridSpan w:val="2"/>
            <w:hideMark/>
          </w:tcPr>
          <w:p w14:paraId="7B25BB68"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30</w:t>
            </w:r>
          </w:p>
        </w:tc>
        <w:tc>
          <w:tcPr>
            <w:tcW w:w="192" w:type="pct"/>
            <w:hideMark/>
          </w:tcPr>
          <w:p w14:paraId="719382BC"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27</w:t>
            </w:r>
          </w:p>
        </w:tc>
        <w:tc>
          <w:tcPr>
            <w:tcW w:w="192" w:type="pct"/>
            <w:gridSpan w:val="2"/>
            <w:hideMark/>
          </w:tcPr>
          <w:p w14:paraId="430B4D2C"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26</w:t>
            </w:r>
          </w:p>
        </w:tc>
        <w:tc>
          <w:tcPr>
            <w:tcW w:w="164" w:type="pct"/>
            <w:hideMark/>
          </w:tcPr>
          <w:p w14:paraId="239C79F6"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25</w:t>
            </w:r>
          </w:p>
        </w:tc>
        <w:tc>
          <w:tcPr>
            <w:tcW w:w="164" w:type="pct"/>
            <w:gridSpan w:val="2"/>
            <w:hideMark/>
          </w:tcPr>
          <w:p w14:paraId="44FF9833"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24</w:t>
            </w:r>
          </w:p>
        </w:tc>
        <w:tc>
          <w:tcPr>
            <w:tcW w:w="164" w:type="pct"/>
            <w:hideMark/>
          </w:tcPr>
          <w:p w14:paraId="1C7EC175"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24</w:t>
            </w:r>
          </w:p>
        </w:tc>
        <w:tc>
          <w:tcPr>
            <w:tcW w:w="177" w:type="pct"/>
            <w:hideMark/>
          </w:tcPr>
          <w:p w14:paraId="45D072AE"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22</w:t>
            </w:r>
          </w:p>
        </w:tc>
        <w:tc>
          <w:tcPr>
            <w:tcW w:w="177" w:type="pct"/>
            <w:hideMark/>
          </w:tcPr>
          <w:p w14:paraId="68CC5A7F"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21</w:t>
            </w:r>
          </w:p>
        </w:tc>
        <w:tc>
          <w:tcPr>
            <w:tcW w:w="177" w:type="pct"/>
            <w:hideMark/>
          </w:tcPr>
          <w:p w14:paraId="02B89973"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19</w:t>
            </w:r>
          </w:p>
        </w:tc>
        <w:tc>
          <w:tcPr>
            <w:tcW w:w="164" w:type="pct"/>
            <w:hideMark/>
          </w:tcPr>
          <w:p w14:paraId="7EE3860C"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19</w:t>
            </w:r>
          </w:p>
        </w:tc>
        <w:tc>
          <w:tcPr>
            <w:tcW w:w="164" w:type="pct"/>
            <w:hideMark/>
          </w:tcPr>
          <w:p w14:paraId="799A802E"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14</w:t>
            </w:r>
          </w:p>
        </w:tc>
        <w:tc>
          <w:tcPr>
            <w:tcW w:w="164" w:type="pct"/>
            <w:tcBorders>
              <w:top w:val="nil"/>
              <w:left w:val="nil"/>
              <w:bottom w:val="nil"/>
            </w:tcBorders>
            <w:hideMark/>
          </w:tcPr>
          <w:p w14:paraId="3734655D"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6</w:t>
            </w:r>
          </w:p>
        </w:tc>
        <w:tc>
          <w:tcPr>
            <w:tcW w:w="164" w:type="pct"/>
            <w:tcBorders>
              <w:top w:val="nil"/>
              <w:left w:val="nil"/>
              <w:bottom w:val="nil"/>
            </w:tcBorders>
          </w:tcPr>
          <w:p w14:paraId="702175FA"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4</w:t>
            </w:r>
          </w:p>
        </w:tc>
        <w:tc>
          <w:tcPr>
            <w:tcW w:w="164" w:type="pct"/>
            <w:tcBorders>
              <w:top w:val="nil"/>
              <w:left w:val="nil"/>
              <w:bottom w:val="nil"/>
            </w:tcBorders>
          </w:tcPr>
          <w:p w14:paraId="4EB7E5D1"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1</w:t>
            </w:r>
          </w:p>
        </w:tc>
        <w:tc>
          <w:tcPr>
            <w:tcW w:w="346" w:type="pct"/>
            <w:tcBorders>
              <w:top w:val="nil"/>
              <w:left w:val="nil"/>
              <w:bottom w:val="nil"/>
            </w:tcBorders>
          </w:tcPr>
          <w:p w14:paraId="7FF84F46" w14:textId="77777777" w:rsidR="00E94402" w:rsidRPr="00A94EAE" w:rsidRDefault="00E94402" w:rsidP="00E94402">
            <w:pPr>
              <w:spacing w:line="276" w:lineRule="auto"/>
              <w:jc w:val="both"/>
              <w:rPr>
                <w:rFonts w:ascii="Times New Roman" w:hAnsi="Times New Roman" w:cs="Times New Roman"/>
                <w:sz w:val="8"/>
                <w:szCs w:val="8"/>
                <w:lang w:val="sr-Latn-RS"/>
              </w:rPr>
            </w:pPr>
            <w:r w:rsidRPr="00A94EAE">
              <w:rPr>
                <w:rFonts w:ascii="Times New Roman" w:hAnsi="Times New Roman" w:cs="Times New Roman"/>
                <w:sz w:val="8"/>
                <w:szCs w:val="8"/>
                <w:lang w:val="sr-Latn-RS"/>
              </w:rPr>
              <w:t>0</w:t>
            </w:r>
          </w:p>
        </w:tc>
      </w:tr>
    </w:tbl>
    <w:p w14:paraId="3A24B22B" w14:textId="77777777" w:rsidR="002F6364" w:rsidRPr="00A94EAE" w:rsidRDefault="002F6364" w:rsidP="00F411C6">
      <w:pPr>
        <w:spacing w:line="276" w:lineRule="auto"/>
        <w:jc w:val="both"/>
        <w:rPr>
          <w:rFonts w:ascii="Times New Roman" w:hAnsi="Times New Roman" w:cs="Times New Roman"/>
          <w:sz w:val="22"/>
          <w:szCs w:val="22"/>
          <w:lang w:val="sr-Latn-RS"/>
        </w:rPr>
      </w:pPr>
    </w:p>
    <w:p w14:paraId="37D46C49" w14:textId="77777777" w:rsidR="00B51004" w:rsidRPr="00A94EAE" w:rsidRDefault="00B51004" w:rsidP="00F411C6">
      <w:pPr>
        <w:pStyle w:val="Bodytext20"/>
        <w:shd w:val="clear" w:color="auto" w:fill="auto"/>
        <w:spacing w:before="0" w:after="0" w:line="276" w:lineRule="auto"/>
        <w:ind w:right="1160" w:firstLine="0"/>
        <w:rPr>
          <w:sz w:val="22"/>
          <w:szCs w:val="22"/>
          <w:lang w:val="sr-Latn-RS"/>
        </w:rPr>
      </w:pPr>
    </w:p>
    <w:p w14:paraId="6B4AFA4B" w14:textId="261FAC13" w:rsidR="00B51004" w:rsidRPr="00A94EAE" w:rsidRDefault="00B51004"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Poboljšanja PFS i OS u korist pacijenata koji su primali IMFINZI u poređenju sa onima koji su primali placebo konzistentno su </w:t>
      </w:r>
      <w:r w:rsidR="0003412E" w:rsidRPr="00A94EAE">
        <w:rPr>
          <w:sz w:val="22"/>
          <w:szCs w:val="22"/>
          <w:lang w:val="sr-Latn-RS"/>
        </w:rPr>
        <w:t>bilježena</w:t>
      </w:r>
      <w:r w:rsidRPr="00A94EAE">
        <w:rPr>
          <w:sz w:val="22"/>
          <w:szCs w:val="22"/>
          <w:lang w:val="sr-Latn-RS"/>
        </w:rPr>
        <w:t xml:space="preserve"> u svim analiziranim </w:t>
      </w:r>
      <w:r w:rsidR="0003412E" w:rsidRPr="00A94EAE">
        <w:rPr>
          <w:sz w:val="22"/>
          <w:szCs w:val="22"/>
          <w:lang w:val="sr-Latn-RS"/>
        </w:rPr>
        <w:t>unaprijed</w:t>
      </w:r>
      <w:r w:rsidRPr="00A94EAE">
        <w:rPr>
          <w:sz w:val="22"/>
          <w:szCs w:val="22"/>
          <w:lang w:val="sr-Latn-RS"/>
        </w:rPr>
        <w:t xml:space="preserve"> definisanim podgrupama, uključujući etničku pripadnost, godine, pol, pušenje, status mutacije EGFR i histologiju. </w:t>
      </w:r>
    </w:p>
    <w:p w14:paraId="3670FDEB" w14:textId="77777777" w:rsidR="00B51004" w:rsidRPr="00A94EAE" w:rsidRDefault="00B51004" w:rsidP="00AC7AEF">
      <w:pPr>
        <w:pStyle w:val="Bodytext20"/>
        <w:shd w:val="clear" w:color="auto" w:fill="auto"/>
        <w:spacing w:before="0" w:after="0" w:line="276" w:lineRule="auto"/>
        <w:ind w:firstLine="0"/>
        <w:rPr>
          <w:sz w:val="22"/>
          <w:szCs w:val="22"/>
          <w:lang w:val="sr-Latn-RS"/>
        </w:rPr>
      </w:pPr>
    </w:p>
    <w:p w14:paraId="27C9DECA" w14:textId="77777777" w:rsidR="00B51004" w:rsidRPr="00A94EAE" w:rsidRDefault="00B51004" w:rsidP="00AC7AEF">
      <w:pPr>
        <w:pStyle w:val="Bodytext20"/>
        <w:shd w:val="clear" w:color="auto" w:fill="auto"/>
        <w:spacing w:before="0" w:after="0" w:line="276" w:lineRule="auto"/>
        <w:ind w:firstLine="0"/>
        <w:rPr>
          <w:i/>
          <w:sz w:val="22"/>
          <w:szCs w:val="22"/>
          <w:lang w:val="sr-Latn-RS"/>
        </w:rPr>
      </w:pPr>
      <w:r w:rsidRPr="00A94EAE">
        <w:rPr>
          <w:i/>
          <w:sz w:val="22"/>
          <w:szCs w:val="22"/>
          <w:lang w:val="sr-Latn-RS"/>
        </w:rPr>
        <w:t>Post-hoc analiza podgrupa prema ekspresiji PD-L1</w:t>
      </w:r>
    </w:p>
    <w:p w14:paraId="7600D91A" w14:textId="1237AC86" w:rsidR="00113491" w:rsidRPr="00A94EAE" w:rsidRDefault="00B51004" w:rsidP="00AC7AEF">
      <w:pPr>
        <w:pStyle w:val="Bodytext20"/>
        <w:shd w:val="clear" w:color="auto" w:fill="auto"/>
        <w:spacing w:before="0" w:after="0" w:line="276" w:lineRule="auto"/>
        <w:ind w:firstLine="0"/>
        <w:rPr>
          <w:b/>
          <w:bCs/>
          <w:sz w:val="22"/>
          <w:szCs w:val="22"/>
          <w:lang w:val="sr-Latn-RS"/>
        </w:rPr>
      </w:pPr>
      <w:r w:rsidRPr="00A94EAE">
        <w:rPr>
          <w:sz w:val="22"/>
          <w:szCs w:val="22"/>
          <w:lang w:val="sr-Latn-RS"/>
        </w:rPr>
        <w:t xml:space="preserve">Dodatne analize podgrupe izvršene su kako bi se </w:t>
      </w:r>
      <w:r w:rsidR="00024D0F" w:rsidRPr="00A94EAE">
        <w:rPr>
          <w:sz w:val="22"/>
          <w:szCs w:val="22"/>
          <w:lang w:val="sr-Latn-RS"/>
        </w:rPr>
        <w:t>procijeni</w:t>
      </w:r>
      <w:r w:rsidRPr="00A94EAE">
        <w:rPr>
          <w:sz w:val="22"/>
          <w:szCs w:val="22"/>
          <w:lang w:val="sr-Latn-RS"/>
        </w:rPr>
        <w:t>la efikasnost prema tumorskoj ekspresiji PD-</w:t>
      </w:r>
      <w:r w:rsidRPr="00A94EAE">
        <w:rPr>
          <w:sz w:val="22"/>
          <w:szCs w:val="22"/>
          <w:lang w:val="sr-Latn-RS"/>
        </w:rPr>
        <w:lastRenderedPageBreak/>
        <w:t>L1 (≥</w:t>
      </w:r>
      <w:r w:rsidRPr="00A94EAE">
        <w:rPr>
          <w:noProof/>
          <w:sz w:val="22"/>
          <w:szCs w:val="22"/>
          <w:lang w:val="sr-Latn-RS"/>
        </w:rPr>
        <w:t> </w:t>
      </w:r>
      <w:r w:rsidRPr="00A94EAE">
        <w:rPr>
          <w:sz w:val="22"/>
          <w:szCs w:val="22"/>
          <w:lang w:val="sr-Latn-RS"/>
        </w:rPr>
        <w:t>25%, 1–24%, ≥</w:t>
      </w:r>
      <w:r w:rsidRPr="00A94EAE">
        <w:rPr>
          <w:noProof/>
          <w:sz w:val="22"/>
          <w:szCs w:val="22"/>
          <w:lang w:val="sr-Latn-RS"/>
        </w:rPr>
        <w:t> </w:t>
      </w:r>
      <w:r w:rsidRPr="00A94EAE">
        <w:rPr>
          <w:sz w:val="22"/>
          <w:szCs w:val="22"/>
          <w:lang w:val="sr-Latn-RS"/>
        </w:rPr>
        <w:t>1%, &lt;</w:t>
      </w:r>
      <w:r w:rsidRPr="00A94EAE">
        <w:rPr>
          <w:noProof/>
          <w:sz w:val="22"/>
          <w:szCs w:val="22"/>
          <w:lang w:val="sr-Latn-RS"/>
        </w:rPr>
        <w:t> </w:t>
      </w:r>
      <w:r w:rsidRPr="00A94EAE">
        <w:rPr>
          <w:sz w:val="22"/>
          <w:szCs w:val="22"/>
          <w:lang w:val="sr-Latn-RS"/>
        </w:rPr>
        <w:t>1%) i za pacijente čiji status PD-L1 nije moguće ustanoviti (nepoznat PD-L1). Kratak pregled rezultata PFS i OS iz kontrolne analize nakon 5 godina</w:t>
      </w:r>
      <w:r w:rsidR="000D077D" w:rsidRPr="00A94EAE">
        <w:rPr>
          <w:sz w:val="22"/>
          <w:szCs w:val="22"/>
          <w:lang w:val="sr-Latn-RS"/>
        </w:rPr>
        <w:t xml:space="preserve"> </w:t>
      </w:r>
      <w:r w:rsidRPr="00A94EAE">
        <w:rPr>
          <w:sz w:val="22"/>
          <w:szCs w:val="22"/>
          <w:lang w:val="sr-Latn-RS"/>
        </w:rPr>
        <w:t>predstavljen je na slikama 3, 4, 5 i 6.</w:t>
      </w:r>
    </w:p>
    <w:p w14:paraId="056A80AA" w14:textId="77777777" w:rsidR="00113491" w:rsidRPr="00A94EAE" w:rsidRDefault="00113491" w:rsidP="00AC7AEF">
      <w:pPr>
        <w:pStyle w:val="Bodytext20"/>
        <w:shd w:val="clear" w:color="auto" w:fill="auto"/>
        <w:spacing w:before="0" w:after="0" w:line="276" w:lineRule="auto"/>
        <w:ind w:firstLine="0"/>
        <w:rPr>
          <w:b/>
          <w:bCs/>
          <w:sz w:val="22"/>
          <w:szCs w:val="22"/>
          <w:lang w:val="sr-Latn-RS"/>
        </w:rPr>
      </w:pPr>
    </w:p>
    <w:p w14:paraId="704CCAB0" w14:textId="3499A562" w:rsidR="00B51004" w:rsidRPr="00A94EAE" w:rsidRDefault="00B51004" w:rsidP="00AC7AEF">
      <w:pPr>
        <w:pStyle w:val="Bodytext20"/>
        <w:shd w:val="clear" w:color="auto" w:fill="auto"/>
        <w:spacing w:before="0" w:after="0" w:line="276" w:lineRule="auto"/>
        <w:ind w:firstLine="0"/>
        <w:rPr>
          <w:b/>
          <w:sz w:val="22"/>
          <w:szCs w:val="22"/>
          <w:lang w:val="sr-Latn-RS"/>
        </w:rPr>
      </w:pPr>
      <w:r w:rsidRPr="00A94EAE">
        <w:rPr>
          <w:b/>
          <w:bCs/>
          <w:sz w:val="22"/>
          <w:szCs w:val="22"/>
          <w:lang w:val="sr-Latn-RS"/>
        </w:rPr>
        <w:t>Slika 3. Kaplan–Majerova kriva OS za PD-L1 TC ≥</w:t>
      </w:r>
      <w:r w:rsidRPr="00A94EAE">
        <w:rPr>
          <w:noProof/>
          <w:sz w:val="22"/>
          <w:szCs w:val="22"/>
          <w:lang w:val="sr-Latn-RS"/>
        </w:rPr>
        <w:t> </w:t>
      </w:r>
      <w:r w:rsidRPr="00A94EAE">
        <w:rPr>
          <w:b/>
          <w:bCs/>
          <w:sz w:val="22"/>
          <w:szCs w:val="22"/>
          <w:lang w:val="sr-Latn-RS"/>
        </w:rPr>
        <w:t>1%</w:t>
      </w:r>
    </w:p>
    <w:p w14:paraId="4D08B28E" w14:textId="5AB7E6C4" w:rsidR="00B51004" w:rsidRPr="00A94EAE" w:rsidRDefault="00B51004" w:rsidP="00F411C6">
      <w:pPr>
        <w:keepNext/>
        <w:autoSpaceDE w:val="0"/>
        <w:autoSpaceDN w:val="0"/>
        <w:adjustRightInd w:val="0"/>
        <w:spacing w:line="276" w:lineRule="auto"/>
        <w:jc w:val="both"/>
        <w:rPr>
          <w:rFonts w:ascii="Times New Roman" w:hAnsi="Times New Roman" w:cs="Times New Roman"/>
          <w:b/>
          <w:sz w:val="22"/>
          <w:szCs w:val="22"/>
          <w:lang w:val="sr-Latn-RS"/>
        </w:rPr>
      </w:pPr>
    </w:p>
    <w:p w14:paraId="61B6CBB9" w14:textId="5C1CE550" w:rsidR="00B51004" w:rsidRPr="00A94EAE" w:rsidRDefault="00881945" w:rsidP="00F411C6">
      <w:pPr>
        <w:keepNext/>
        <w:autoSpaceDE w:val="0"/>
        <w:autoSpaceDN w:val="0"/>
        <w:adjustRightInd w:val="0"/>
        <w:spacing w:line="276" w:lineRule="auto"/>
        <w:jc w:val="both"/>
        <w:rPr>
          <w:rFonts w:ascii="Times New Roman" w:hAnsi="Times New Roman" w:cs="Times New Roman"/>
          <w:b/>
          <w:sz w:val="22"/>
          <w:szCs w:val="22"/>
          <w:lang w:val="sr-Latn-RS"/>
        </w:rPr>
      </w:pP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21216" behindDoc="0" locked="0" layoutInCell="1" allowOverlap="1" wp14:anchorId="733E33FE" wp14:editId="2083611B">
                <wp:simplePos x="0" y="0"/>
                <wp:positionH relativeFrom="margin">
                  <wp:posOffset>3109051</wp:posOffset>
                </wp:positionH>
                <wp:positionV relativeFrom="paragraph">
                  <wp:posOffset>6985</wp:posOffset>
                </wp:positionV>
                <wp:extent cx="2644774" cy="1095375"/>
                <wp:effectExtent l="0" t="0" r="0" b="0"/>
                <wp:wrapNone/>
                <wp:docPr id="20664191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4" cy="1095375"/>
                        </a:xfrm>
                        <a:prstGeom prst="rect">
                          <a:avLst/>
                        </a:prstGeom>
                        <a:noFill/>
                        <a:ln w="9525">
                          <a:noFill/>
                          <a:miter lim="800000"/>
                          <a:headEnd/>
                          <a:tailEnd/>
                        </a:ln>
                      </wps:spPr>
                      <wps:txbx>
                        <w:txbxContent>
                          <w:p w14:paraId="62124239" w14:textId="2078CF2A" w:rsidR="001D3674" w:rsidRPr="00AD5E60" w:rsidRDefault="001D3674" w:rsidP="00B51004">
                            <w:pPr>
                              <w:ind w:left="2160"/>
                              <w:rPr>
                                <w:sz w:val="16"/>
                                <w:szCs w:val="16"/>
                              </w:rPr>
                            </w:pPr>
                            <w:r>
                              <w:rPr>
                                <w:sz w:val="16"/>
                                <w:szCs w:val="16"/>
                              </w:rPr>
                              <w:t xml:space="preserve">                                   Medijana OS (95% CI)</w:t>
                            </w:r>
                          </w:p>
                          <w:p w14:paraId="71838030" w14:textId="77777777" w:rsidR="001D3674" w:rsidRPr="00AD5E60" w:rsidRDefault="001D3674" w:rsidP="00B51004">
                            <w:pPr>
                              <w:rPr>
                                <w:sz w:val="16"/>
                                <w:szCs w:val="16"/>
                              </w:rPr>
                            </w:pPr>
                            <w:r>
                              <w:rPr>
                                <w:sz w:val="16"/>
                                <w:szCs w:val="16"/>
                              </w:rPr>
                              <w:t xml:space="preserve">              IMFINZI</w:t>
                            </w:r>
                            <w:r>
                              <w:rPr>
                                <w:sz w:val="16"/>
                                <w:szCs w:val="16"/>
                              </w:rPr>
                              <w:tab/>
                              <w:t xml:space="preserve">    </w:t>
                            </w:r>
                            <w:r>
                              <w:rPr>
                                <w:sz w:val="16"/>
                                <w:szCs w:val="16"/>
                              </w:rPr>
                              <w:tab/>
                              <w:t xml:space="preserve">     63,1 (43,7, NR)</w:t>
                            </w:r>
                          </w:p>
                          <w:p w14:paraId="5CD99876" w14:textId="77777777" w:rsidR="001D3674" w:rsidRDefault="001D3674" w:rsidP="00B51004">
                            <w:pPr>
                              <w:rPr>
                                <w:sz w:val="16"/>
                                <w:szCs w:val="16"/>
                              </w:rPr>
                            </w:pPr>
                            <w:r>
                              <w:rPr>
                                <w:sz w:val="16"/>
                                <w:szCs w:val="16"/>
                              </w:rPr>
                              <w:tab/>
                              <w:t xml:space="preserve">Placebo </w:t>
                            </w:r>
                            <w:r>
                              <w:rPr>
                                <w:sz w:val="16"/>
                                <w:szCs w:val="16"/>
                              </w:rPr>
                              <w:tab/>
                            </w:r>
                            <w:r>
                              <w:rPr>
                                <w:sz w:val="16"/>
                                <w:szCs w:val="16"/>
                              </w:rPr>
                              <w:tab/>
                              <w:t xml:space="preserve">     29,6 (17,7, 44,7) </w:t>
                            </w:r>
                          </w:p>
                          <w:p w14:paraId="22BADDC8" w14:textId="77777777" w:rsidR="001D3674" w:rsidRPr="00B90581" w:rsidRDefault="001D3674" w:rsidP="00B51004">
                            <w:pPr>
                              <w:keepNext/>
                              <w:rPr>
                                <w:sz w:val="16"/>
                                <w:szCs w:val="16"/>
                              </w:rPr>
                            </w:pPr>
                            <w:r>
                              <w:rPr>
                                <w:sz w:val="16"/>
                                <w:szCs w:val="16"/>
                              </w:rPr>
                              <w:t>Stopa rizika (95% CI):</w:t>
                            </w:r>
                            <w:r>
                              <w:rPr>
                                <w:sz w:val="16"/>
                                <w:szCs w:val="16"/>
                              </w:rPr>
                              <w:tab/>
                              <w:t xml:space="preserve">     0,61 (0,44, 0,85)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3E33FE" id="Text Box 53" o:spid="_x0000_s1034" type="#_x0000_t202" style="position:absolute;left:0;text-align:left;margin-left:244.8pt;margin-top:.55pt;width:208.25pt;height:86.25pt;z-index:25172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" filled="f" stroked="f">
                <v:textbox>
                  <w:txbxContent>
                    <w:p w14:paraId="62124239" w14:textId="2078CF2A" w:rsidR="001D3674" w:rsidRPr="00AD5E60" w:rsidRDefault="001D3674" w:rsidP="00B51004">
                      <w:pPr>
                        <w:ind w:left="2160"/>
                        <w:rPr>
                          <w:sz w:val="16"/>
                          <w:szCs w:val="16"/>
                        </w:rPr>
                      </w:pPr>
                      <w:r>
                        <w:rPr>
                          <w:sz w:val="16"/>
                          <w:szCs w:val="16"/>
                        </w:rPr>
                        <w:t xml:space="preserve">                                   Medijana OS (95% CI)</w:t>
                      </w:r>
                    </w:p>
                    <w:p w14:paraId="71838030" w14:textId="77777777" w:rsidR="001D3674" w:rsidRPr="00AD5E60" w:rsidRDefault="001D3674" w:rsidP="00B51004">
                      <w:pPr>
                        <w:rPr>
                          <w:sz w:val="16"/>
                          <w:szCs w:val="16"/>
                        </w:rPr>
                      </w:pPr>
                      <w:r>
                        <w:rPr>
                          <w:sz w:val="16"/>
                          <w:szCs w:val="16"/>
                        </w:rPr>
                        <w:t xml:space="preserve">              IMFINZI</w:t>
                      </w:r>
                      <w:r>
                        <w:rPr>
                          <w:sz w:val="16"/>
                          <w:szCs w:val="16"/>
                        </w:rPr>
                        <w:tab/>
                        <w:t xml:space="preserve">    </w:t>
                      </w:r>
                      <w:r>
                        <w:rPr>
                          <w:sz w:val="16"/>
                          <w:szCs w:val="16"/>
                        </w:rPr>
                        <w:tab/>
                        <w:t xml:space="preserve">     63,1 (43,7, NR)</w:t>
                      </w:r>
                    </w:p>
                    <w:p w14:paraId="5CD99876" w14:textId="77777777" w:rsidR="001D3674" w:rsidRDefault="001D3674" w:rsidP="00B51004">
                      <w:pPr>
                        <w:rPr>
                          <w:sz w:val="16"/>
                          <w:szCs w:val="16"/>
                        </w:rPr>
                      </w:pPr>
                      <w:r>
                        <w:rPr>
                          <w:sz w:val="16"/>
                          <w:szCs w:val="16"/>
                        </w:rPr>
                        <w:tab/>
                        <w:t xml:space="preserve">Placebo </w:t>
                      </w:r>
                      <w:r>
                        <w:rPr>
                          <w:sz w:val="16"/>
                          <w:szCs w:val="16"/>
                        </w:rPr>
                        <w:tab/>
                      </w:r>
                      <w:r>
                        <w:rPr>
                          <w:sz w:val="16"/>
                          <w:szCs w:val="16"/>
                        </w:rPr>
                        <w:tab/>
                        <w:t xml:space="preserve">     29,6 (17,7, 44,7) </w:t>
                      </w:r>
                    </w:p>
                    <w:p w14:paraId="22BADDC8" w14:textId="77777777" w:rsidR="001D3674" w:rsidRPr="00B90581" w:rsidRDefault="001D3674" w:rsidP="00B51004">
                      <w:pPr>
                        <w:keepNext/>
                        <w:rPr>
                          <w:sz w:val="16"/>
                          <w:szCs w:val="16"/>
                        </w:rPr>
                      </w:pPr>
                      <w:r>
                        <w:rPr>
                          <w:sz w:val="16"/>
                          <w:szCs w:val="16"/>
                        </w:rPr>
                        <w:t>Stopa rizika (95% CI):</w:t>
                      </w:r>
                      <w:r>
                        <w:rPr>
                          <w:sz w:val="16"/>
                          <w:szCs w:val="16"/>
                        </w:rPr>
                        <w:tab/>
                        <w:t xml:space="preserve">     0,61 (0,44, 0,85)</w:t>
                      </w:r>
                    </w:p>
                  </w:txbxContent>
                </v:textbox>
                <w10:wrap anchorx="margin"/>
              </v:shape>
            </w:pict>
          </mc:Fallback>
        </mc:AlternateContent>
      </w:r>
      <w:r w:rsidR="000D077D"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22240" behindDoc="0" locked="0" layoutInCell="1" allowOverlap="1" wp14:anchorId="4FED706E" wp14:editId="6D3B9C34">
                <wp:simplePos x="0" y="0"/>
                <wp:positionH relativeFrom="leftMargin">
                  <wp:posOffset>546100</wp:posOffset>
                </wp:positionH>
                <wp:positionV relativeFrom="paragraph">
                  <wp:posOffset>537845</wp:posOffset>
                </wp:positionV>
                <wp:extent cx="386715" cy="1162050"/>
                <wp:effectExtent l="0" t="0" r="0" b="0"/>
                <wp:wrapNone/>
                <wp:docPr id="156248550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1162050"/>
                        </a:xfrm>
                        <a:prstGeom prst="rect">
                          <a:avLst/>
                        </a:prstGeom>
                        <a:noFill/>
                        <a:ln w="9525">
                          <a:noFill/>
                          <a:miter lim="800000"/>
                          <a:headEnd/>
                          <a:tailEnd/>
                        </a:ln>
                      </wps:spPr>
                      <wps:txbx>
                        <w:txbxContent>
                          <w:p w14:paraId="0B5EDCAD" w14:textId="2B811529" w:rsidR="001D3674" w:rsidRPr="00CB6C31" w:rsidRDefault="001D3674" w:rsidP="00B51004">
                            <w:pPr>
                              <w:rPr>
                                <w:sz w:val="18"/>
                                <w:szCs w:val="18"/>
                              </w:rPr>
                            </w:pPr>
                            <w:r>
                              <w:rPr>
                                <w:sz w:val="18"/>
                                <w:szCs w:val="18"/>
                              </w:rPr>
                              <w:t>Vjerovatnoća za OS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ED706E" id="Text Box 55" o:spid="_x0000_s1035" type="#_x0000_t202" style="position:absolute;left:0;text-align:left;margin-left:43pt;margin-top:42.35pt;width:30.45pt;height:91.5pt;z-index:251722240;visibility:visible;mso-wrap-style:square;mso-width-percent:400;mso-height-percent:0;mso-wrap-distance-left:9pt;mso-wrap-distance-top:3.6pt;mso-wrap-distance-right:9pt;mso-wrap-distance-bottom:3.6pt;mso-position-horizontal:absolute;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" filled="f" stroked="f">
                <v:textbox style="layout-flow:vertical;mso-layout-flow-alt:bottom-to-top;mso-fit-shape-to-text:t">
                  <w:txbxContent>
                    <w:p w14:paraId="0B5EDCAD" w14:textId="2B811529" w:rsidR="001D3674" w:rsidRPr="00CB6C31" w:rsidRDefault="001D3674" w:rsidP="00B51004">
                      <w:pPr>
                        <w:rPr>
                          <w:sz w:val="18"/>
                          <w:szCs w:val="18"/>
                        </w:rPr>
                      </w:pPr>
                      <w:r>
                        <w:rPr>
                          <w:sz w:val="18"/>
                          <w:szCs w:val="18"/>
                        </w:rPr>
                        <w:t>Vjerovatnoća za OS</w:t>
                      </w:r>
                    </w:p>
                  </w:txbxContent>
                </v:textbox>
                <w10:wrap anchorx="margin"/>
              </v:shape>
            </w:pict>
          </mc:Fallback>
        </mc:AlternateContent>
      </w:r>
      <w:r w:rsidR="003107F6"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24288" behindDoc="0" locked="0" layoutInCell="1" allowOverlap="1" wp14:anchorId="610E41B0" wp14:editId="72405F5E">
                <wp:simplePos x="0" y="0"/>
                <wp:positionH relativeFrom="column">
                  <wp:posOffset>558800</wp:posOffset>
                </wp:positionH>
                <wp:positionV relativeFrom="paragraph">
                  <wp:posOffset>1896110</wp:posOffset>
                </wp:positionV>
                <wp:extent cx="579120" cy="294640"/>
                <wp:effectExtent l="0" t="0" r="0" b="0"/>
                <wp:wrapNone/>
                <wp:docPr id="179440646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94640"/>
                        </a:xfrm>
                        <a:prstGeom prst="rect">
                          <a:avLst/>
                        </a:prstGeom>
                        <a:noFill/>
                        <a:ln w="9525">
                          <a:noFill/>
                          <a:miter lim="800000"/>
                          <a:headEnd/>
                          <a:tailEnd/>
                        </a:ln>
                      </wps:spPr>
                      <wps:txbx>
                        <w:txbxContent>
                          <w:p w14:paraId="51448607" w14:textId="77777777" w:rsidR="001D3674" w:rsidRPr="00866F01" w:rsidRDefault="001D3674" w:rsidP="00B51004">
                            <w:pPr>
                              <w:spacing w:line="160" w:lineRule="exact"/>
                              <w:rPr>
                                <w:sz w:val="12"/>
                                <w:szCs w:val="12"/>
                              </w:rPr>
                            </w:pPr>
                            <w:r>
                              <w:rPr>
                                <w:sz w:val="12"/>
                                <w:szCs w:val="12"/>
                              </w:rPr>
                              <w:t>IMFINZI</w:t>
                            </w:r>
                          </w:p>
                          <w:p w14:paraId="4CD6A8B0" w14:textId="77777777" w:rsidR="001D3674" w:rsidRPr="00B90581" w:rsidRDefault="001D3674" w:rsidP="00B51004">
                            <w:pPr>
                              <w:spacing w:line="160" w:lineRule="exact"/>
                              <w:rPr>
                                <w:sz w:val="12"/>
                                <w:szCs w:val="12"/>
                              </w:rPr>
                            </w:pPr>
                            <w:r>
                              <w:rPr>
                                <w:sz w:val="12"/>
                                <w:szCs w:val="12"/>
                              </w:rPr>
                              <w:t>Placebo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0E41B0" id="Text Box 54" o:spid="_x0000_s1036" type="#_x0000_t202" style="position:absolute;left:0;text-align:left;margin-left:44pt;margin-top:149.3pt;width:45.6pt;height:23.2pt;z-index:251724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" filled="f" stroked="f">
                <v:textbox style="mso-fit-shape-to-text:t">
                  <w:txbxContent>
                    <w:p w14:paraId="51448607" w14:textId="77777777" w:rsidR="001D3674" w:rsidRPr="00866F01" w:rsidRDefault="001D3674" w:rsidP="00B51004">
                      <w:pPr>
                        <w:spacing w:line="160" w:lineRule="exact"/>
                        <w:rPr>
                          <w:sz w:val="12"/>
                          <w:szCs w:val="12"/>
                        </w:rPr>
                      </w:pPr>
                      <w:r>
                        <w:rPr>
                          <w:sz w:val="12"/>
                          <w:szCs w:val="12"/>
                        </w:rPr>
                        <w:t>IMFINZI</w:t>
                      </w:r>
                    </w:p>
                    <w:p w14:paraId="4CD6A8B0" w14:textId="77777777" w:rsidR="001D3674" w:rsidRPr="00B90581" w:rsidRDefault="001D3674" w:rsidP="00B51004">
                      <w:pPr>
                        <w:spacing w:line="160" w:lineRule="exact"/>
                        <w:rPr>
                          <w:sz w:val="12"/>
                          <w:szCs w:val="12"/>
                        </w:rPr>
                      </w:pPr>
                      <w:r>
                        <w:rPr>
                          <w:sz w:val="12"/>
                          <w:szCs w:val="12"/>
                        </w:rPr>
                        <w:t>Placebo</w:t>
                      </w:r>
                    </w:p>
                  </w:txbxContent>
                </v:textbox>
              </v:shape>
            </w:pict>
          </mc:Fallback>
        </mc:AlternateContent>
      </w:r>
      <w:r w:rsidR="003107F6" w:rsidRPr="00A94EAE">
        <w:rPr>
          <w:rFonts w:ascii="Times New Roman" w:hAnsi="Times New Roman" w:cs="Times New Roman"/>
          <w:b/>
          <w:bCs/>
          <w:noProof/>
          <w:sz w:val="22"/>
          <w:szCs w:val="22"/>
          <w:lang w:bidi="ar-SA"/>
        </w:rPr>
        <w:drawing>
          <wp:inline distT="0" distB="0" distL="0" distR="0" wp14:anchorId="441C4D83" wp14:editId="0D8217E2">
            <wp:extent cx="5769864" cy="2340864"/>
            <wp:effectExtent l="0" t="0" r="2540" b="2540"/>
            <wp:docPr id="34" name="Picture 34" descr="Dijagram, linijski dijagram&#10;&#10;Automatski generisan 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line chart&#10;&#10;Description automatically generated"/>
                    <pic:cNvPicPr/>
                  </pic:nvPicPr>
                  <pic:blipFill rotWithShape="1">
                    <a:blip r:embed="rId12" cstate="print">
                      <a:extLst>
                        <a:ext uri="{28A0092B-C50C-407E-A947-70E740481C1C}">
                          <a14:useLocalDpi xmlns:a14="http://schemas.microsoft.com/office/drawing/2010/main" val="0"/>
                        </a:ext>
                      </a:extLst>
                    </a:blip>
                    <a:srcRect l="10871" t="6970" r="8620" b="46466"/>
                    <a:stretch/>
                  </pic:blipFill>
                  <pic:spPr bwMode="auto">
                    <a:xfrm>
                      <a:off x="0" y="0"/>
                      <a:ext cx="5769864" cy="2340864"/>
                    </a:xfrm>
                    <a:prstGeom prst="rect">
                      <a:avLst/>
                    </a:prstGeom>
                    <a:ln>
                      <a:noFill/>
                    </a:ln>
                    <a:extLst>
                      <a:ext uri="{53640926-AAD7-44D8-BBD7-CCE9431645EC}">
                        <a14:shadowObscured xmlns:a14="http://schemas.microsoft.com/office/drawing/2010/main"/>
                      </a:ext>
                    </a:extLst>
                  </pic:spPr>
                </pic:pic>
              </a:graphicData>
            </a:graphic>
          </wp:inline>
        </w:drawing>
      </w:r>
    </w:p>
    <w:p w14:paraId="0842004D" w14:textId="05F66250" w:rsidR="004A385A" w:rsidRPr="00A94EAE" w:rsidRDefault="004A385A" w:rsidP="00F411C6">
      <w:pPr>
        <w:keepNext/>
        <w:autoSpaceDE w:val="0"/>
        <w:autoSpaceDN w:val="0"/>
        <w:adjustRightInd w:val="0"/>
        <w:spacing w:line="276" w:lineRule="auto"/>
        <w:jc w:val="both"/>
        <w:rPr>
          <w:rFonts w:ascii="Times New Roman" w:hAnsi="Times New Roman" w:cs="Times New Roman"/>
          <w:b/>
          <w:sz w:val="22"/>
          <w:szCs w:val="22"/>
          <w:lang w:val="sr-Latn-RS"/>
        </w:rPr>
      </w:pP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23264" behindDoc="0" locked="0" layoutInCell="1" allowOverlap="1" wp14:anchorId="2A3AEFC3" wp14:editId="25A66DC6">
                <wp:simplePos x="0" y="0"/>
                <wp:positionH relativeFrom="margin">
                  <wp:posOffset>1914332</wp:posOffset>
                </wp:positionH>
                <wp:positionV relativeFrom="paragraph">
                  <wp:posOffset>100799</wp:posOffset>
                </wp:positionV>
                <wp:extent cx="2304415" cy="386881"/>
                <wp:effectExtent l="0" t="0" r="0" b="0"/>
                <wp:wrapNone/>
                <wp:docPr id="123605899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386881"/>
                        </a:xfrm>
                        <a:prstGeom prst="rect">
                          <a:avLst/>
                        </a:prstGeom>
                        <a:noFill/>
                        <a:ln w="9525">
                          <a:noFill/>
                          <a:miter lim="800000"/>
                          <a:headEnd/>
                          <a:tailEnd/>
                        </a:ln>
                      </wps:spPr>
                      <wps:txbx>
                        <w:txbxContent>
                          <w:p w14:paraId="75DAFF3F" w14:textId="155D6B4C" w:rsidR="001D3674" w:rsidRPr="00F411C6" w:rsidRDefault="001D3674" w:rsidP="00B51004">
                            <w:pPr>
                              <w:rPr>
                                <w:rFonts w:ascii="Times New Roman" w:hAnsi="Times New Roman" w:cs="Times New Roman"/>
                                <w:sz w:val="18"/>
                                <w:szCs w:val="18"/>
                              </w:rPr>
                            </w:pPr>
                            <w:r w:rsidRPr="00F411C6">
                              <w:rPr>
                                <w:rFonts w:ascii="Times New Roman" w:hAnsi="Times New Roman" w:cs="Times New Roman"/>
                                <w:sz w:val="18"/>
                                <w:szCs w:val="18"/>
                              </w:rPr>
                              <w:t>Vrijeme od randomizacije (mjeseci)</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3AEFC3" id="Text Box 52" o:spid="_x0000_s1037" type="#_x0000_t202" style="position:absolute;left:0;text-align:left;margin-left:150.75pt;margin-top:7.95pt;width:181.45pt;height:30.45pt;z-index:2517232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" filled="f" stroked="f">
                <v:textbox>
                  <w:txbxContent>
                    <w:p w14:paraId="75DAFF3F" w14:textId="155D6B4C" w:rsidR="001D3674" w:rsidRPr="00F411C6" w:rsidRDefault="001D3674" w:rsidP="00B51004">
                      <w:pPr>
                        <w:rPr>
                          <w:rFonts w:ascii="Times New Roman" w:hAnsi="Times New Roman" w:cs="Times New Roman"/>
                          <w:sz w:val="18"/>
                          <w:szCs w:val="18"/>
                        </w:rPr>
                      </w:pPr>
                      <w:r w:rsidRPr="00F411C6">
                        <w:rPr>
                          <w:rFonts w:ascii="Times New Roman" w:hAnsi="Times New Roman" w:cs="Times New Roman"/>
                          <w:sz w:val="18"/>
                          <w:szCs w:val="18"/>
                        </w:rPr>
                        <w:t>Vrijeme od randomizacije (mjeseci)</w:t>
                      </w:r>
                    </w:p>
                  </w:txbxContent>
                </v:textbox>
                <w10:wrap anchorx="margin"/>
              </v:shape>
            </w:pict>
          </mc:Fallback>
        </mc:AlternateContent>
      </w:r>
    </w:p>
    <w:p w14:paraId="3CB265C1" w14:textId="5E1926E7" w:rsidR="00B51004" w:rsidRPr="00A94EAE" w:rsidRDefault="00B51004" w:rsidP="00F411C6">
      <w:pPr>
        <w:keepNext/>
        <w:autoSpaceDE w:val="0"/>
        <w:autoSpaceDN w:val="0"/>
        <w:adjustRightInd w:val="0"/>
        <w:spacing w:line="276" w:lineRule="auto"/>
        <w:jc w:val="both"/>
        <w:rPr>
          <w:rFonts w:ascii="Times New Roman" w:hAnsi="Times New Roman" w:cs="Times New Roman"/>
          <w:b/>
          <w:sz w:val="22"/>
          <w:szCs w:val="22"/>
          <w:lang w:val="sr-Latn-RS"/>
        </w:rPr>
      </w:pPr>
    </w:p>
    <w:tbl>
      <w:tblPr>
        <w:tblW w:w="4992" w:type="pct"/>
        <w:tblLayout w:type="fixed"/>
        <w:tblLook w:val="04A0" w:firstRow="1" w:lastRow="0" w:firstColumn="1" w:lastColumn="0" w:noHBand="0" w:noVBand="1"/>
      </w:tblPr>
      <w:tblGrid>
        <w:gridCol w:w="574"/>
        <w:gridCol w:w="302"/>
        <w:gridCol w:w="307"/>
        <w:gridCol w:w="309"/>
        <w:gridCol w:w="309"/>
        <w:gridCol w:w="309"/>
        <w:gridCol w:w="309"/>
        <w:gridCol w:w="308"/>
        <w:gridCol w:w="308"/>
        <w:gridCol w:w="307"/>
        <w:gridCol w:w="307"/>
        <w:gridCol w:w="307"/>
        <w:gridCol w:w="307"/>
        <w:gridCol w:w="307"/>
        <w:gridCol w:w="307"/>
        <w:gridCol w:w="303"/>
        <w:gridCol w:w="371"/>
        <w:gridCol w:w="308"/>
        <w:gridCol w:w="307"/>
        <w:gridCol w:w="307"/>
        <w:gridCol w:w="307"/>
        <w:gridCol w:w="307"/>
        <w:gridCol w:w="307"/>
        <w:gridCol w:w="307"/>
        <w:gridCol w:w="307"/>
        <w:gridCol w:w="309"/>
        <w:gridCol w:w="343"/>
        <w:gridCol w:w="389"/>
      </w:tblGrid>
      <w:tr w:rsidR="00E94402" w:rsidRPr="00A94EAE" w14:paraId="4F61AA45" w14:textId="77777777" w:rsidTr="00631E7B">
        <w:trPr>
          <w:gridAfter w:val="1"/>
          <w:wAfter w:w="415" w:type="dxa"/>
          <w:trHeight w:val="243"/>
        </w:trPr>
        <w:tc>
          <w:tcPr>
            <w:tcW w:w="5821" w:type="dxa"/>
            <w:gridSpan w:val="17"/>
            <w:hideMark/>
          </w:tcPr>
          <w:p w14:paraId="0207DF65" w14:textId="77777777" w:rsidR="00E94402" w:rsidRPr="00A94EAE" w:rsidRDefault="00E94402" w:rsidP="00E94402">
            <w:pPr>
              <w:keepNext/>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Broj pacijenata u riziku</w:t>
            </w:r>
          </w:p>
        </w:tc>
        <w:tc>
          <w:tcPr>
            <w:tcW w:w="320" w:type="dxa"/>
          </w:tcPr>
          <w:p w14:paraId="0311CFCE" w14:textId="77777777" w:rsidR="00E94402" w:rsidRPr="00A94EAE" w:rsidRDefault="00E94402" w:rsidP="00E94402">
            <w:pPr>
              <w:keepNext/>
              <w:jc w:val="both"/>
              <w:rPr>
                <w:rFonts w:ascii="Times New Roman" w:hAnsi="Times New Roman" w:cs="Times New Roman"/>
                <w:sz w:val="10"/>
                <w:szCs w:val="10"/>
                <w:lang w:val="sr-Latn-RS"/>
              </w:rPr>
            </w:pPr>
          </w:p>
        </w:tc>
        <w:tc>
          <w:tcPr>
            <w:tcW w:w="319" w:type="dxa"/>
          </w:tcPr>
          <w:p w14:paraId="5D5DC876" w14:textId="77777777" w:rsidR="00E94402" w:rsidRPr="00A94EAE" w:rsidRDefault="00E94402" w:rsidP="00E94402">
            <w:pPr>
              <w:keepNext/>
              <w:jc w:val="both"/>
              <w:rPr>
                <w:rFonts w:ascii="Times New Roman" w:hAnsi="Times New Roman" w:cs="Times New Roman"/>
                <w:sz w:val="10"/>
                <w:szCs w:val="10"/>
                <w:lang w:val="sr-Latn-RS"/>
              </w:rPr>
            </w:pPr>
          </w:p>
        </w:tc>
        <w:tc>
          <w:tcPr>
            <w:tcW w:w="319" w:type="dxa"/>
          </w:tcPr>
          <w:p w14:paraId="71E0314C" w14:textId="77777777" w:rsidR="00E94402" w:rsidRPr="00A94EAE" w:rsidRDefault="00E94402" w:rsidP="00E94402">
            <w:pPr>
              <w:keepNext/>
              <w:jc w:val="both"/>
              <w:rPr>
                <w:rFonts w:ascii="Times New Roman" w:hAnsi="Times New Roman" w:cs="Times New Roman"/>
                <w:sz w:val="10"/>
                <w:szCs w:val="10"/>
                <w:lang w:val="sr-Latn-RS"/>
              </w:rPr>
            </w:pPr>
          </w:p>
        </w:tc>
        <w:tc>
          <w:tcPr>
            <w:tcW w:w="319" w:type="dxa"/>
          </w:tcPr>
          <w:p w14:paraId="40D03263" w14:textId="77777777" w:rsidR="00E94402" w:rsidRPr="00A94EAE" w:rsidRDefault="00E94402" w:rsidP="00E94402">
            <w:pPr>
              <w:keepNext/>
              <w:jc w:val="both"/>
              <w:rPr>
                <w:rFonts w:ascii="Times New Roman" w:hAnsi="Times New Roman" w:cs="Times New Roman"/>
                <w:sz w:val="10"/>
                <w:szCs w:val="10"/>
                <w:lang w:val="sr-Latn-RS"/>
              </w:rPr>
            </w:pPr>
          </w:p>
        </w:tc>
        <w:tc>
          <w:tcPr>
            <w:tcW w:w="319" w:type="dxa"/>
          </w:tcPr>
          <w:p w14:paraId="0E29CA86" w14:textId="77777777" w:rsidR="00E94402" w:rsidRPr="00A94EAE" w:rsidRDefault="00E94402" w:rsidP="00E94402">
            <w:pPr>
              <w:keepNext/>
              <w:jc w:val="both"/>
              <w:rPr>
                <w:rFonts w:ascii="Times New Roman" w:hAnsi="Times New Roman" w:cs="Times New Roman"/>
                <w:sz w:val="10"/>
                <w:szCs w:val="10"/>
                <w:lang w:val="sr-Latn-RS"/>
              </w:rPr>
            </w:pPr>
          </w:p>
        </w:tc>
        <w:tc>
          <w:tcPr>
            <w:tcW w:w="319" w:type="dxa"/>
          </w:tcPr>
          <w:p w14:paraId="744B1FE3" w14:textId="77777777" w:rsidR="00E94402" w:rsidRPr="00A94EAE" w:rsidRDefault="00E94402" w:rsidP="00E94402">
            <w:pPr>
              <w:keepNext/>
              <w:jc w:val="both"/>
              <w:rPr>
                <w:rFonts w:ascii="Times New Roman" w:hAnsi="Times New Roman" w:cs="Times New Roman"/>
                <w:sz w:val="10"/>
                <w:szCs w:val="10"/>
                <w:lang w:val="sr-Latn-RS"/>
              </w:rPr>
            </w:pPr>
          </w:p>
        </w:tc>
        <w:tc>
          <w:tcPr>
            <w:tcW w:w="319" w:type="dxa"/>
          </w:tcPr>
          <w:p w14:paraId="011343ED" w14:textId="77777777" w:rsidR="00E94402" w:rsidRPr="00A94EAE" w:rsidRDefault="00E94402" w:rsidP="00E94402">
            <w:pPr>
              <w:keepNext/>
              <w:jc w:val="both"/>
              <w:rPr>
                <w:rFonts w:ascii="Times New Roman" w:hAnsi="Times New Roman" w:cs="Times New Roman"/>
                <w:sz w:val="10"/>
                <w:szCs w:val="10"/>
                <w:lang w:val="sr-Latn-RS"/>
              </w:rPr>
            </w:pPr>
          </w:p>
        </w:tc>
        <w:tc>
          <w:tcPr>
            <w:tcW w:w="314" w:type="dxa"/>
          </w:tcPr>
          <w:p w14:paraId="5B218355" w14:textId="77777777" w:rsidR="00E94402" w:rsidRPr="00A94EAE" w:rsidRDefault="00E94402" w:rsidP="00E94402">
            <w:pPr>
              <w:keepNext/>
              <w:jc w:val="both"/>
              <w:rPr>
                <w:rFonts w:ascii="Times New Roman" w:hAnsi="Times New Roman" w:cs="Times New Roman"/>
                <w:sz w:val="10"/>
                <w:szCs w:val="10"/>
                <w:lang w:val="sr-Latn-RS"/>
              </w:rPr>
            </w:pPr>
          </w:p>
        </w:tc>
        <w:tc>
          <w:tcPr>
            <w:tcW w:w="319" w:type="dxa"/>
          </w:tcPr>
          <w:p w14:paraId="2FB8427A" w14:textId="77777777" w:rsidR="00E94402" w:rsidRPr="00A94EAE" w:rsidRDefault="00E94402" w:rsidP="00E94402">
            <w:pPr>
              <w:keepNext/>
              <w:jc w:val="both"/>
              <w:rPr>
                <w:rFonts w:ascii="Times New Roman" w:hAnsi="Times New Roman" w:cs="Times New Roman"/>
                <w:sz w:val="10"/>
                <w:szCs w:val="10"/>
                <w:lang w:val="sr-Latn-RS"/>
              </w:rPr>
            </w:pPr>
          </w:p>
        </w:tc>
        <w:tc>
          <w:tcPr>
            <w:tcW w:w="362" w:type="dxa"/>
          </w:tcPr>
          <w:p w14:paraId="4ADB0528" w14:textId="77777777" w:rsidR="00E94402" w:rsidRPr="00A94EAE" w:rsidRDefault="00E94402" w:rsidP="00E94402">
            <w:pPr>
              <w:keepNext/>
              <w:jc w:val="both"/>
              <w:rPr>
                <w:rFonts w:ascii="Times New Roman" w:hAnsi="Times New Roman" w:cs="Times New Roman"/>
                <w:sz w:val="10"/>
                <w:szCs w:val="10"/>
                <w:lang w:val="sr-Latn-RS"/>
              </w:rPr>
            </w:pPr>
          </w:p>
        </w:tc>
      </w:tr>
      <w:tr w:rsidR="00E94402" w:rsidRPr="00A94EAE" w14:paraId="58A2A12B" w14:textId="77777777" w:rsidTr="00E94402">
        <w:trPr>
          <w:trHeight w:val="224"/>
        </w:trPr>
        <w:tc>
          <w:tcPr>
            <w:tcW w:w="634" w:type="dxa"/>
            <w:tcBorders>
              <w:top w:val="nil"/>
              <w:left w:val="nil"/>
              <w:bottom w:val="dashSmallGap" w:sz="4" w:space="0" w:color="auto"/>
            </w:tcBorders>
            <w:hideMark/>
          </w:tcPr>
          <w:p w14:paraId="70CDF1A1" w14:textId="77777777" w:rsidR="00E94402" w:rsidRPr="00A94EAE" w:rsidRDefault="00E94402" w:rsidP="00E94402">
            <w:pPr>
              <w:keepNext/>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Mjeseci</w:t>
            </w:r>
          </w:p>
        </w:tc>
        <w:tc>
          <w:tcPr>
            <w:tcW w:w="315" w:type="dxa"/>
            <w:tcBorders>
              <w:top w:val="nil"/>
              <w:bottom w:val="dashSmallGap" w:sz="4" w:space="0" w:color="auto"/>
            </w:tcBorders>
            <w:hideMark/>
          </w:tcPr>
          <w:p w14:paraId="27BBA227"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0</w:t>
            </w:r>
          </w:p>
        </w:tc>
        <w:tc>
          <w:tcPr>
            <w:tcW w:w="320" w:type="dxa"/>
            <w:tcBorders>
              <w:top w:val="nil"/>
              <w:bottom w:val="dashSmallGap" w:sz="4" w:space="0" w:color="auto"/>
            </w:tcBorders>
            <w:hideMark/>
          </w:tcPr>
          <w:p w14:paraId="644884F6"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3</w:t>
            </w:r>
          </w:p>
        </w:tc>
        <w:tc>
          <w:tcPr>
            <w:tcW w:w="322" w:type="dxa"/>
            <w:tcBorders>
              <w:top w:val="nil"/>
              <w:bottom w:val="dashSmallGap" w:sz="4" w:space="0" w:color="auto"/>
            </w:tcBorders>
            <w:hideMark/>
          </w:tcPr>
          <w:p w14:paraId="4D21C68E"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6</w:t>
            </w:r>
          </w:p>
        </w:tc>
        <w:tc>
          <w:tcPr>
            <w:tcW w:w="322" w:type="dxa"/>
            <w:tcBorders>
              <w:top w:val="nil"/>
              <w:bottom w:val="dashSmallGap" w:sz="4" w:space="0" w:color="auto"/>
            </w:tcBorders>
            <w:hideMark/>
          </w:tcPr>
          <w:p w14:paraId="23CB12B9"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9</w:t>
            </w:r>
          </w:p>
        </w:tc>
        <w:tc>
          <w:tcPr>
            <w:tcW w:w="322" w:type="dxa"/>
            <w:tcBorders>
              <w:top w:val="nil"/>
              <w:bottom w:val="dashSmallGap" w:sz="4" w:space="0" w:color="auto"/>
            </w:tcBorders>
            <w:hideMark/>
          </w:tcPr>
          <w:p w14:paraId="409A1494"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12</w:t>
            </w:r>
          </w:p>
        </w:tc>
        <w:tc>
          <w:tcPr>
            <w:tcW w:w="322" w:type="dxa"/>
            <w:tcBorders>
              <w:top w:val="nil"/>
              <w:bottom w:val="dashSmallGap" w:sz="4" w:space="0" w:color="auto"/>
            </w:tcBorders>
            <w:hideMark/>
          </w:tcPr>
          <w:p w14:paraId="721455A4"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15</w:t>
            </w:r>
          </w:p>
        </w:tc>
        <w:tc>
          <w:tcPr>
            <w:tcW w:w="320" w:type="dxa"/>
            <w:tcBorders>
              <w:top w:val="nil"/>
              <w:bottom w:val="dashSmallGap" w:sz="4" w:space="0" w:color="auto"/>
            </w:tcBorders>
            <w:hideMark/>
          </w:tcPr>
          <w:p w14:paraId="112679A7"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18</w:t>
            </w:r>
          </w:p>
        </w:tc>
        <w:tc>
          <w:tcPr>
            <w:tcW w:w="320" w:type="dxa"/>
            <w:tcBorders>
              <w:top w:val="nil"/>
              <w:bottom w:val="dashSmallGap" w:sz="4" w:space="0" w:color="auto"/>
            </w:tcBorders>
            <w:hideMark/>
          </w:tcPr>
          <w:p w14:paraId="0C15C5ED"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21</w:t>
            </w:r>
          </w:p>
        </w:tc>
        <w:tc>
          <w:tcPr>
            <w:tcW w:w="319" w:type="dxa"/>
            <w:tcBorders>
              <w:top w:val="nil"/>
              <w:bottom w:val="dashSmallGap" w:sz="4" w:space="0" w:color="auto"/>
            </w:tcBorders>
            <w:hideMark/>
          </w:tcPr>
          <w:p w14:paraId="3A56C8CD"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24</w:t>
            </w:r>
          </w:p>
        </w:tc>
        <w:tc>
          <w:tcPr>
            <w:tcW w:w="319" w:type="dxa"/>
            <w:tcBorders>
              <w:top w:val="nil"/>
              <w:bottom w:val="dashSmallGap" w:sz="4" w:space="0" w:color="auto"/>
            </w:tcBorders>
            <w:hideMark/>
          </w:tcPr>
          <w:p w14:paraId="2E6220B0"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27</w:t>
            </w:r>
          </w:p>
        </w:tc>
        <w:tc>
          <w:tcPr>
            <w:tcW w:w="319" w:type="dxa"/>
            <w:tcBorders>
              <w:top w:val="nil"/>
              <w:bottom w:val="dashSmallGap" w:sz="4" w:space="0" w:color="auto"/>
            </w:tcBorders>
            <w:hideMark/>
          </w:tcPr>
          <w:p w14:paraId="058CCCF8"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30</w:t>
            </w:r>
          </w:p>
        </w:tc>
        <w:tc>
          <w:tcPr>
            <w:tcW w:w="319" w:type="dxa"/>
            <w:tcBorders>
              <w:top w:val="nil"/>
              <w:bottom w:val="dashSmallGap" w:sz="4" w:space="0" w:color="auto"/>
            </w:tcBorders>
            <w:hideMark/>
          </w:tcPr>
          <w:p w14:paraId="059FEF15"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33</w:t>
            </w:r>
          </w:p>
        </w:tc>
        <w:tc>
          <w:tcPr>
            <w:tcW w:w="319" w:type="dxa"/>
            <w:tcBorders>
              <w:top w:val="nil"/>
              <w:bottom w:val="dashSmallGap" w:sz="4" w:space="0" w:color="auto"/>
            </w:tcBorders>
            <w:hideMark/>
          </w:tcPr>
          <w:p w14:paraId="63A3B9D1"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36</w:t>
            </w:r>
          </w:p>
        </w:tc>
        <w:tc>
          <w:tcPr>
            <w:tcW w:w="319" w:type="dxa"/>
            <w:tcBorders>
              <w:top w:val="nil"/>
              <w:bottom w:val="dashSmallGap" w:sz="4" w:space="0" w:color="auto"/>
            </w:tcBorders>
            <w:hideMark/>
          </w:tcPr>
          <w:p w14:paraId="1B1C61D1"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39</w:t>
            </w:r>
          </w:p>
        </w:tc>
        <w:tc>
          <w:tcPr>
            <w:tcW w:w="315" w:type="dxa"/>
            <w:tcBorders>
              <w:top w:val="nil"/>
              <w:bottom w:val="dashSmallGap" w:sz="4" w:space="0" w:color="auto"/>
            </w:tcBorders>
            <w:hideMark/>
          </w:tcPr>
          <w:p w14:paraId="2AE14F11"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42</w:t>
            </w:r>
          </w:p>
        </w:tc>
        <w:tc>
          <w:tcPr>
            <w:tcW w:w="323" w:type="dxa"/>
            <w:tcBorders>
              <w:top w:val="nil"/>
              <w:bottom w:val="dashSmallGap" w:sz="4" w:space="0" w:color="auto"/>
            </w:tcBorders>
            <w:hideMark/>
          </w:tcPr>
          <w:p w14:paraId="20A3053C"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45</w:t>
            </w:r>
          </w:p>
        </w:tc>
        <w:tc>
          <w:tcPr>
            <w:tcW w:w="319" w:type="dxa"/>
            <w:tcBorders>
              <w:top w:val="nil"/>
              <w:bottom w:val="dashSmallGap" w:sz="4" w:space="0" w:color="auto"/>
            </w:tcBorders>
            <w:hideMark/>
          </w:tcPr>
          <w:p w14:paraId="290CA245"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48</w:t>
            </w:r>
          </w:p>
        </w:tc>
        <w:tc>
          <w:tcPr>
            <w:tcW w:w="319" w:type="dxa"/>
            <w:tcBorders>
              <w:top w:val="nil"/>
              <w:bottom w:val="dashSmallGap" w:sz="4" w:space="0" w:color="auto"/>
            </w:tcBorders>
            <w:hideMark/>
          </w:tcPr>
          <w:p w14:paraId="64B9F1E1"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51</w:t>
            </w:r>
          </w:p>
        </w:tc>
        <w:tc>
          <w:tcPr>
            <w:tcW w:w="319" w:type="dxa"/>
            <w:tcBorders>
              <w:top w:val="nil"/>
              <w:bottom w:val="dashSmallGap" w:sz="4" w:space="0" w:color="auto"/>
            </w:tcBorders>
            <w:hideMark/>
          </w:tcPr>
          <w:p w14:paraId="4C812326"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54</w:t>
            </w:r>
          </w:p>
        </w:tc>
        <w:tc>
          <w:tcPr>
            <w:tcW w:w="319" w:type="dxa"/>
            <w:gridSpan w:val="2"/>
            <w:tcBorders>
              <w:top w:val="nil"/>
              <w:bottom w:val="dashSmallGap" w:sz="4" w:space="0" w:color="auto"/>
            </w:tcBorders>
            <w:hideMark/>
          </w:tcPr>
          <w:p w14:paraId="112E3D8D"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57</w:t>
            </w:r>
          </w:p>
        </w:tc>
        <w:tc>
          <w:tcPr>
            <w:tcW w:w="319" w:type="dxa"/>
            <w:tcBorders>
              <w:top w:val="nil"/>
              <w:bottom w:val="dashSmallGap" w:sz="4" w:space="0" w:color="auto"/>
            </w:tcBorders>
            <w:hideMark/>
          </w:tcPr>
          <w:p w14:paraId="35FC0E69"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60</w:t>
            </w:r>
          </w:p>
        </w:tc>
        <w:tc>
          <w:tcPr>
            <w:tcW w:w="319" w:type="dxa"/>
            <w:tcBorders>
              <w:top w:val="nil"/>
              <w:bottom w:val="dashSmallGap" w:sz="4" w:space="0" w:color="auto"/>
            </w:tcBorders>
            <w:hideMark/>
          </w:tcPr>
          <w:p w14:paraId="21C190DD"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63</w:t>
            </w:r>
          </w:p>
        </w:tc>
        <w:tc>
          <w:tcPr>
            <w:tcW w:w="319" w:type="dxa"/>
            <w:tcBorders>
              <w:top w:val="nil"/>
              <w:bottom w:val="dashSmallGap" w:sz="4" w:space="0" w:color="auto"/>
              <w:right w:val="nil"/>
            </w:tcBorders>
            <w:hideMark/>
          </w:tcPr>
          <w:p w14:paraId="19DF230A"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66</w:t>
            </w:r>
          </w:p>
        </w:tc>
        <w:tc>
          <w:tcPr>
            <w:tcW w:w="322" w:type="dxa"/>
            <w:tcBorders>
              <w:top w:val="nil"/>
              <w:bottom w:val="dashSmallGap" w:sz="4" w:space="0" w:color="auto"/>
              <w:right w:val="nil"/>
            </w:tcBorders>
          </w:tcPr>
          <w:p w14:paraId="204FE551"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69</w:t>
            </w:r>
          </w:p>
        </w:tc>
        <w:tc>
          <w:tcPr>
            <w:tcW w:w="319" w:type="dxa"/>
            <w:tcBorders>
              <w:top w:val="nil"/>
              <w:bottom w:val="dashSmallGap" w:sz="4" w:space="0" w:color="auto"/>
              <w:right w:val="nil"/>
            </w:tcBorders>
          </w:tcPr>
          <w:p w14:paraId="341D0E1F"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72</w:t>
            </w:r>
          </w:p>
        </w:tc>
        <w:tc>
          <w:tcPr>
            <w:tcW w:w="378" w:type="dxa"/>
            <w:tcBorders>
              <w:top w:val="nil"/>
              <w:bottom w:val="dashSmallGap" w:sz="4" w:space="0" w:color="auto"/>
              <w:right w:val="nil"/>
            </w:tcBorders>
          </w:tcPr>
          <w:p w14:paraId="59B38FDB"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75</w:t>
            </w:r>
          </w:p>
        </w:tc>
      </w:tr>
      <w:tr w:rsidR="00E94402" w:rsidRPr="00A94EAE" w14:paraId="5839C863" w14:textId="77777777" w:rsidTr="00E94402">
        <w:trPr>
          <w:trHeight w:val="660"/>
        </w:trPr>
        <w:tc>
          <w:tcPr>
            <w:tcW w:w="634" w:type="dxa"/>
            <w:tcBorders>
              <w:top w:val="dashSmallGap" w:sz="4" w:space="0" w:color="auto"/>
              <w:left w:val="nil"/>
              <w:bottom w:val="nil"/>
            </w:tcBorders>
            <w:hideMark/>
          </w:tcPr>
          <w:p w14:paraId="720DDBF0"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IMFINZI</w:t>
            </w:r>
          </w:p>
        </w:tc>
        <w:tc>
          <w:tcPr>
            <w:tcW w:w="315" w:type="dxa"/>
            <w:tcBorders>
              <w:top w:val="dashSmallGap" w:sz="4" w:space="0" w:color="auto"/>
              <w:bottom w:val="nil"/>
            </w:tcBorders>
            <w:hideMark/>
          </w:tcPr>
          <w:p w14:paraId="18BB86EB"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212</w:t>
            </w:r>
          </w:p>
        </w:tc>
        <w:tc>
          <w:tcPr>
            <w:tcW w:w="320" w:type="dxa"/>
            <w:tcBorders>
              <w:top w:val="dashSmallGap" w:sz="4" w:space="0" w:color="auto"/>
              <w:bottom w:val="nil"/>
            </w:tcBorders>
            <w:hideMark/>
          </w:tcPr>
          <w:p w14:paraId="6D339B3E"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208</w:t>
            </w:r>
          </w:p>
        </w:tc>
        <w:tc>
          <w:tcPr>
            <w:tcW w:w="322" w:type="dxa"/>
            <w:tcBorders>
              <w:top w:val="dashSmallGap" w:sz="4" w:space="0" w:color="auto"/>
              <w:bottom w:val="nil"/>
            </w:tcBorders>
            <w:hideMark/>
          </w:tcPr>
          <w:p w14:paraId="6FD78A5D"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193</w:t>
            </w:r>
          </w:p>
        </w:tc>
        <w:tc>
          <w:tcPr>
            <w:tcW w:w="322" w:type="dxa"/>
            <w:tcBorders>
              <w:top w:val="dashSmallGap" w:sz="4" w:space="0" w:color="auto"/>
              <w:bottom w:val="nil"/>
            </w:tcBorders>
            <w:hideMark/>
          </w:tcPr>
          <w:p w14:paraId="3AE400E8"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186</w:t>
            </w:r>
          </w:p>
        </w:tc>
        <w:tc>
          <w:tcPr>
            <w:tcW w:w="322" w:type="dxa"/>
            <w:tcBorders>
              <w:top w:val="dashSmallGap" w:sz="4" w:space="0" w:color="auto"/>
              <w:bottom w:val="nil"/>
            </w:tcBorders>
            <w:hideMark/>
          </w:tcPr>
          <w:p w14:paraId="58038624"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178</w:t>
            </w:r>
          </w:p>
        </w:tc>
        <w:tc>
          <w:tcPr>
            <w:tcW w:w="322" w:type="dxa"/>
            <w:tcBorders>
              <w:top w:val="dashSmallGap" w:sz="4" w:space="0" w:color="auto"/>
              <w:bottom w:val="nil"/>
            </w:tcBorders>
            <w:hideMark/>
          </w:tcPr>
          <w:p w14:paraId="1A3E0652"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171</w:t>
            </w:r>
          </w:p>
        </w:tc>
        <w:tc>
          <w:tcPr>
            <w:tcW w:w="320" w:type="dxa"/>
            <w:tcBorders>
              <w:top w:val="dashSmallGap" w:sz="4" w:space="0" w:color="auto"/>
              <w:bottom w:val="nil"/>
            </w:tcBorders>
            <w:hideMark/>
          </w:tcPr>
          <w:p w14:paraId="58853933"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165</w:t>
            </w:r>
          </w:p>
        </w:tc>
        <w:tc>
          <w:tcPr>
            <w:tcW w:w="320" w:type="dxa"/>
            <w:tcBorders>
              <w:top w:val="dashSmallGap" w:sz="4" w:space="0" w:color="auto"/>
              <w:bottom w:val="nil"/>
            </w:tcBorders>
            <w:hideMark/>
          </w:tcPr>
          <w:p w14:paraId="09F04953"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156</w:t>
            </w:r>
          </w:p>
        </w:tc>
        <w:tc>
          <w:tcPr>
            <w:tcW w:w="319" w:type="dxa"/>
            <w:tcBorders>
              <w:top w:val="dashSmallGap" w:sz="4" w:space="0" w:color="auto"/>
              <w:bottom w:val="nil"/>
            </w:tcBorders>
            <w:hideMark/>
          </w:tcPr>
          <w:p w14:paraId="6239A8ED"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146</w:t>
            </w:r>
          </w:p>
        </w:tc>
        <w:tc>
          <w:tcPr>
            <w:tcW w:w="319" w:type="dxa"/>
            <w:tcBorders>
              <w:top w:val="dashSmallGap" w:sz="4" w:space="0" w:color="auto"/>
              <w:bottom w:val="nil"/>
            </w:tcBorders>
            <w:hideMark/>
          </w:tcPr>
          <w:p w14:paraId="591279A4"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141</w:t>
            </w:r>
          </w:p>
        </w:tc>
        <w:tc>
          <w:tcPr>
            <w:tcW w:w="319" w:type="dxa"/>
            <w:tcBorders>
              <w:top w:val="dashSmallGap" w:sz="4" w:space="0" w:color="auto"/>
              <w:bottom w:val="nil"/>
            </w:tcBorders>
            <w:hideMark/>
          </w:tcPr>
          <w:p w14:paraId="34D177D9"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132</w:t>
            </w:r>
          </w:p>
        </w:tc>
        <w:tc>
          <w:tcPr>
            <w:tcW w:w="319" w:type="dxa"/>
            <w:tcBorders>
              <w:top w:val="dashSmallGap" w:sz="4" w:space="0" w:color="auto"/>
              <w:bottom w:val="nil"/>
            </w:tcBorders>
            <w:hideMark/>
          </w:tcPr>
          <w:p w14:paraId="62EF8F8E"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129</w:t>
            </w:r>
          </w:p>
        </w:tc>
        <w:tc>
          <w:tcPr>
            <w:tcW w:w="319" w:type="dxa"/>
            <w:tcBorders>
              <w:top w:val="dashSmallGap" w:sz="4" w:space="0" w:color="auto"/>
              <w:bottom w:val="nil"/>
            </w:tcBorders>
            <w:hideMark/>
          </w:tcPr>
          <w:p w14:paraId="1B631E9E"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124</w:t>
            </w:r>
          </w:p>
        </w:tc>
        <w:tc>
          <w:tcPr>
            <w:tcW w:w="319" w:type="dxa"/>
            <w:tcBorders>
              <w:top w:val="dashSmallGap" w:sz="4" w:space="0" w:color="auto"/>
              <w:bottom w:val="nil"/>
            </w:tcBorders>
            <w:hideMark/>
          </w:tcPr>
          <w:p w14:paraId="449A59AE"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118</w:t>
            </w:r>
          </w:p>
        </w:tc>
        <w:tc>
          <w:tcPr>
            <w:tcW w:w="315" w:type="dxa"/>
            <w:tcBorders>
              <w:top w:val="dashSmallGap" w:sz="4" w:space="0" w:color="auto"/>
              <w:bottom w:val="nil"/>
            </w:tcBorders>
            <w:hideMark/>
          </w:tcPr>
          <w:p w14:paraId="706F5095"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117</w:t>
            </w:r>
          </w:p>
        </w:tc>
        <w:tc>
          <w:tcPr>
            <w:tcW w:w="323" w:type="dxa"/>
            <w:tcBorders>
              <w:top w:val="dashSmallGap" w:sz="4" w:space="0" w:color="auto"/>
              <w:bottom w:val="nil"/>
            </w:tcBorders>
            <w:hideMark/>
          </w:tcPr>
          <w:p w14:paraId="7973654D"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114</w:t>
            </w:r>
          </w:p>
        </w:tc>
        <w:tc>
          <w:tcPr>
            <w:tcW w:w="319" w:type="dxa"/>
            <w:tcBorders>
              <w:top w:val="dashSmallGap" w:sz="4" w:space="0" w:color="auto"/>
              <w:bottom w:val="nil"/>
            </w:tcBorders>
            <w:hideMark/>
          </w:tcPr>
          <w:p w14:paraId="5B0240DE"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109</w:t>
            </w:r>
          </w:p>
        </w:tc>
        <w:tc>
          <w:tcPr>
            <w:tcW w:w="319" w:type="dxa"/>
            <w:tcBorders>
              <w:top w:val="dashSmallGap" w:sz="4" w:space="0" w:color="auto"/>
              <w:bottom w:val="nil"/>
            </w:tcBorders>
            <w:hideMark/>
          </w:tcPr>
          <w:p w14:paraId="007F7545"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105</w:t>
            </w:r>
          </w:p>
        </w:tc>
        <w:tc>
          <w:tcPr>
            <w:tcW w:w="319" w:type="dxa"/>
            <w:tcBorders>
              <w:top w:val="dashSmallGap" w:sz="4" w:space="0" w:color="auto"/>
              <w:bottom w:val="nil"/>
            </w:tcBorders>
            <w:hideMark/>
          </w:tcPr>
          <w:p w14:paraId="34C28BC5"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103</w:t>
            </w:r>
          </w:p>
        </w:tc>
        <w:tc>
          <w:tcPr>
            <w:tcW w:w="319" w:type="dxa"/>
            <w:gridSpan w:val="2"/>
            <w:tcBorders>
              <w:top w:val="dashSmallGap" w:sz="4" w:space="0" w:color="auto"/>
              <w:bottom w:val="nil"/>
            </w:tcBorders>
            <w:hideMark/>
          </w:tcPr>
          <w:p w14:paraId="2678C4C8"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98</w:t>
            </w:r>
          </w:p>
        </w:tc>
        <w:tc>
          <w:tcPr>
            <w:tcW w:w="319" w:type="dxa"/>
            <w:tcBorders>
              <w:top w:val="dashSmallGap" w:sz="4" w:space="0" w:color="auto"/>
              <w:bottom w:val="nil"/>
            </w:tcBorders>
            <w:hideMark/>
          </w:tcPr>
          <w:p w14:paraId="02220530"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74</w:t>
            </w:r>
          </w:p>
        </w:tc>
        <w:tc>
          <w:tcPr>
            <w:tcW w:w="319" w:type="dxa"/>
            <w:tcBorders>
              <w:top w:val="dashSmallGap" w:sz="4" w:space="0" w:color="auto"/>
              <w:bottom w:val="nil"/>
            </w:tcBorders>
            <w:hideMark/>
          </w:tcPr>
          <w:p w14:paraId="6E2DBA12"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52</w:t>
            </w:r>
          </w:p>
        </w:tc>
        <w:tc>
          <w:tcPr>
            <w:tcW w:w="319" w:type="dxa"/>
            <w:tcBorders>
              <w:top w:val="dashSmallGap" w:sz="4" w:space="0" w:color="auto"/>
              <w:bottom w:val="nil"/>
              <w:right w:val="nil"/>
            </w:tcBorders>
            <w:hideMark/>
          </w:tcPr>
          <w:p w14:paraId="6B482C81"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29</w:t>
            </w:r>
          </w:p>
        </w:tc>
        <w:tc>
          <w:tcPr>
            <w:tcW w:w="322" w:type="dxa"/>
            <w:tcBorders>
              <w:top w:val="dashSmallGap" w:sz="4" w:space="0" w:color="auto"/>
              <w:bottom w:val="nil"/>
              <w:right w:val="nil"/>
            </w:tcBorders>
          </w:tcPr>
          <w:p w14:paraId="4AE02FA6"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14</w:t>
            </w:r>
          </w:p>
        </w:tc>
        <w:tc>
          <w:tcPr>
            <w:tcW w:w="319" w:type="dxa"/>
            <w:tcBorders>
              <w:top w:val="dashSmallGap" w:sz="4" w:space="0" w:color="auto"/>
              <w:bottom w:val="nil"/>
              <w:right w:val="nil"/>
            </w:tcBorders>
          </w:tcPr>
          <w:p w14:paraId="1590C49B"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1</w:t>
            </w:r>
          </w:p>
        </w:tc>
        <w:tc>
          <w:tcPr>
            <w:tcW w:w="378" w:type="dxa"/>
            <w:tcBorders>
              <w:top w:val="dashSmallGap" w:sz="4" w:space="0" w:color="auto"/>
              <w:bottom w:val="nil"/>
              <w:right w:val="nil"/>
            </w:tcBorders>
          </w:tcPr>
          <w:p w14:paraId="6DD324DB"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0</w:t>
            </w:r>
          </w:p>
        </w:tc>
      </w:tr>
      <w:tr w:rsidR="00E94402" w:rsidRPr="00A94EAE" w14:paraId="1CA34334" w14:textId="77777777" w:rsidTr="00E94402">
        <w:trPr>
          <w:trHeight w:val="243"/>
        </w:trPr>
        <w:tc>
          <w:tcPr>
            <w:tcW w:w="634" w:type="dxa"/>
            <w:hideMark/>
          </w:tcPr>
          <w:p w14:paraId="3BC96E48"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Placebo</w:t>
            </w:r>
          </w:p>
        </w:tc>
        <w:tc>
          <w:tcPr>
            <w:tcW w:w="315" w:type="dxa"/>
            <w:hideMark/>
          </w:tcPr>
          <w:p w14:paraId="3998A4B6"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91</w:t>
            </w:r>
          </w:p>
        </w:tc>
        <w:tc>
          <w:tcPr>
            <w:tcW w:w="320" w:type="dxa"/>
            <w:hideMark/>
          </w:tcPr>
          <w:p w14:paraId="2FF3AAD1"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81</w:t>
            </w:r>
          </w:p>
        </w:tc>
        <w:tc>
          <w:tcPr>
            <w:tcW w:w="322" w:type="dxa"/>
            <w:hideMark/>
          </w:tcPr>
          <w:p w14:paraId="31ECDF74"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75</w:t>
            </w:r>
          </w:p>
        </w:tc>
        <w:tc>
          <w:tcPr>
            <w:tcW w:w="322" w:type="dxa"/>
            <w:hideMark/>
          </w:tcPr>
          <w:p w14:paraId="67454293"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67</w:t>
            </w:r>
          </w:p>
        </w:tc>
        <w:tc>
          <w:tcPr>
            <w:tcW w:w="322" w:type="dxa"/>
            <w:hideMark/>
          </w:tcPr>
          <w:p w14:paraId="6717EEA5"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64</w:t>
            </w:r>
          </w:p>
        </w:tc>
        <w:tc>
          <w:tcPr>
            <w:tcW w:w="322" w:type="dxa"/>
            <w:hideMark/>
          </w:tcPr>
          <w:p w14:paraId="1C2B29B4"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58</w:t>
            </w:r>
          </w:p>
        </w:tc>
        <w:tc>
          <w:tcPr>
            <w:tcW w:w="320" w:type="dxa"/>
            <w:hideMark/>
          </w:tcPr>
          <w:p w14:paraId="3EEB983C"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52</w:t>
            </w:r>
          </w:p>
        </w:tc>
        <w:tc>
          <w:tcPr>
            <w:tcW w:w="320" w:type="dxa"/>
            <w:hideMark/>
          </w:tcPr>
          <w:p w14:paraId="6F3C1853"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47</w:t>
            </w:r>
          </w:p>
        </w:tc>
        <w:tc>
          <w:tcPr>
            <w:tcW w:w="319" w:type="dxa"/>
            <w:hideMark/>
          </w:tcPr>
          <w:p w14:paraId="6F7E22E2"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45</w:t>
            </w:r>
          </w:p>
        </w:tc>
        <w:tc>
          <w:tcPr>
            <w:tcW w:w="319" w:type="dxa"/>
            <w:hideMark/>
          </w:tcPr>
          <w:p w14:paraId="550D2652"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44</w:t>
            </w:r>
          </w:p>
        </w:tc>
        <w:tc>
          <w:tcPr>
            <w:tcW w:w="319" w:type="dxa"/>
            <w:hideMark/>
          </w:tcPr>
          <w:p w14:paraId="7483F91E"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41</w:t>
            </w:r>
          </w:p>
        </w:tc>
        <w:tc>
          <w:tcPr>
            <w:tcW w:w="319" w:type="dxa"/>
            <w:hideMark/>
          </w:tcPr>
          <w:p w14:paraId="05F8F23B"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38</w:t>
            </w:r>
          </w:p>
        </w:tc>
        <w:tc>
          <w:tcPr>
            <w:tcW w:w="319" w:type="dxa"/>
            <w:hideMark/>
          </w:tcPr>
          <w:p w14:paraId="3A717E80"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38</w:t>
            </w:r>
          </w:p>
        </w:tc>
        <w:tc>
          <w:tcPr>
            <w:tcW w:w="319" w:type="dxa"/>
            <w:hideMark/>
          </w:tcPr>
          <w:p w14:paraId="2F0ECFC4"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37</w:t>
            </w:r>
          </w:p>
        </w:tc>
        <w:tc>
          <w:tcPr>
            <w:tcW w:w="315" w:type="dxa"/>
            <w:hideMark/>
          </w:tcPr>
          <w:p w14:paraId="66454ED1"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36</w:t>
            </w:r>
          </w:p>
        </w:tc>
        <w:tc>
          <w:tcPr>
            <w:tcW w:w="323" w:type="dxa"/>
            <w:hideMark/>
          </w:tcPr>
          <w:p w14:paraId="0BEDA61C"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33</w:t>
            </w:r>
          </w:p>
        </w:tc>
        <w:tc>
          <w:tcPr>
            <w:tcW w:w="319" w:type="dxa"/>
            <w:hideMark/>
          </w:tcPr>
          <w:p w14:paraId="370A2F27"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31</w:t>
            </w:r>
          </w:p>
        </w:tc>
        <w:tc>
          <w:tcPr>
            <w:tcW w:w="319" w:type="dxa"/>
            <w:hideMark/>
          </w:tcPr>
          <w:p w14:paraId="1CBFC0BD"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31</w:t>
            </w:r>
          </w:p>
        </w:tc>
        <w:tc>
          <w:tcPr>
            <w:tcW w:w="319" w:type="dxa"/>
            <w:hideMark/>
          </w:tcPr>
          <w:p w14:paraId="0351D6C6"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30</w:t>
            </w:r>
          </w:p>
        </w:tc>
        <w:tc>
          <w:tcPr>
            <w:tcW w:w="319" w:type="dxa"/>
            <w:gridSpan w:val="2"/>
            <w:hideMark/>
          </w:tcPr>
          <w:p w14:paraId="75A921AC"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29</w:t>
            </w:r>
          </w:p>
        </w:tc>
        <w:tc>
          <w:tcPr>
            <w:tcW w:w="319" w:type="dxa"/>
            <w:hideMark/>
          </w:tcPr>
          <w:p w14:paraId="747DC915"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24</w:t>
            </w:r>
          </w:p>
        </w:tc>
        <w:tc>
          <w:tcPr>
            <w:tcW w:w="319" w:type="dxa"/>
            <w:hideMark/>
          </w:tcPr>
          <w:p w14:paraId="1898164E"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14</w:t>
            </w:r>
          </w:p>
        </w:tc>
        <w:tc>
          <w:tcPr>
            <w:tcW w:w="319" w:type="dxa"/>
            <w:hideMark/>
          </w:tcPr>
          <w:p w14:paraId="1D9C6290"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8</w:t>
            </w:r>
          </w:p>
        </w:tc>
        <w:tc>
          <w:tcPr>
            <w:tcW w:w="322" w:type="dxa"/>
          </w:tcPr>
          <w:p w14:paraId="137DF8F2"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5</w:t>
            </w:r>
          </w:p>
        </w:tc>
        <w:tc>
          <w:tcPr>
            <w:tcW w:w="319" w:type="dxa"/>
          </w:tcPr>
          <w:p w14:paraId="62C40C17"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2</w:t>
            </w:r>
          </w:p>
        </w:tc>
        <w:tc>
          <w:tcPr>
            <w:tcW w:w="378" w:type="dxa"/>
          </w:tcPr>
          <w:p w14:paraId="1610C6B1" w14:textId="77777777" w:rsidR="00E94402" w:rsidRPr="00A94EAE" w:rsidRDefault="00E94402" w:rsidP="00E94402">
            <w:pPr>
              <w:jc w:val="both"/>
              <w:rPr>
                <w:rFonts w:ascii="Times New Roman" w:hAnsi="Times New Roman" w:cs="Times New Roman"/>
                <w:sz w:val="10"/>
                <w:szCs w:val="10"/>
                <w:lang w:val="sr-Latn-RS"/>
              </w:rPr>
            </w:pPr>
            <w:r w:rsidRPr="00A94EAE">
              <w:rPr>
                <w:rFonts w:ascii="Times New Roman" w:hAnsi="Times New Roman" w:cs="Times New Roman"/>
                <w:sz w:val="10"/>
                <w:szCs w:val="10"/>
                <w:lang w:val="sr-Latn-RS"/>
              </w:rPr>
              <w:t>0</w:t>
            </w:r>
          </w:p>
        </w:tc>
      </w:tr>
    </w:tbl>
    <w:p w14:paraId="20D58DDD" w14:textId="2AAEC7E0" w:rsidR="00B51004" w:rsidRPr="00A94EAE" w:rsidRDefault="003107F6" w:rsidP="00F411C6">
      <w:pPr>
        <w:keepNext/>
        <w:autoSpaceDE w:val="0"/>
        <w:autoSpaceDN w:val="0"/>
        <w:adjustRightInd w:val="0"/>
        <w:spacing w:line="276" w:lineRule="auto"/>
        <w:jc w:val="both"/>
        <w:rPr>
          <w:rFonts w:ascii="Times New Roman" w:hAnsi="Times New Roman" w:cs="Times New Roman"/>
          <w:b/>
          <w:sz w:val="22"/>
          <w:szCs w:val="22"/>
          <w:lang w:val="sr-Latn-RS"/>
        </w:rPr>
      </w:pP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17120" behindDoc="0" locked="0" layoutInCell="1" allowOverlap="1" wp14:anchorId="73CD8180" wp14:editId="0FA79293">
                <wp:simplePos x="0" y="0"/>
                <wp:positionH relativeFrom="column">
                  <wp:posOffset>2184400</wp:posOffset>
                </wp:positionH>
                <wp:positionV relativeFrom="paragraph">
                  <wp:posOffset>2141855</wp:posOffset>
                </wp:positionV>
                <wp:extent cx="2326005" cy="290830"/>
                <wp:effectExtent l="0" t="0" r="0" b="0"/>
                <wp:wrapNone/>
                <wp:docPr id="163222080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290830"/>
                        </a:xfrm>
                        <a:prstGeom prst="rect">
                          <a:avLst/>
                        </a:prstGeom>
                        <a:noFill/>
                        <a:ln>
                          <a:noFill/>
                        </a:ln>
                      </wps:spPr>
                      <wps:txbx>
                        <w:txbxContent>
                          <w:p w14:paraId="6D7EF990" w14:textId="77777777" w:rsidR="001D3674" w:rsidRPr="00AC195A" w:rsidRDefault="001D3674" w:rsidP="00B51004">
                            <w:pPr>
                              <w:keepNext/>
                              <w:rPr>
                                <w:sz w:val="18"/>
                                <w:szCs w:val="18"/>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CD8180" id="Text Box 51" o:spid="_x0000_s1038" type="#_x0000_t202" style="position:absolute;left:0;text-align:left;margin-left:172pt;margin-top:168.65pt;width:183.15pt;height:22.9pt;z-index:2517171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" filled="f" stroked="f">
                <v:textbox style="mso-fit-shape-to-text:t">
                  <w:txbxContent>
                    <w:p w14:paraId="6D7EF990" w14:textId="77777777" w:rsidR="001D3674" w:rsidRPr="00AC195A" w:rsidRDefault="001D3674" w:rsidP="00B51004">
                      <w:pPr>
                        <w:keepNext/>
                        <w:rPr>
                          <w:sz w:val="18"/>
                          <w:szCs w:val="18"/>
                        </w:rPr>
                      </w:pPr>
                    </w:p>
                  </w:txbxContent>
                </v:textbox>
              </v:shape>
            </w:pict>
          </mc:Fallback>
        </mc:AlternateContent>
      </w: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20192" behindDoc="0" locked="0" layoutInCell="1" allowOverlap="1" wp14:anchorId="19F4494E" wp14:editId="5D19D11C">
                <wp:simplePos x="0" y="0"/>
                <wp:positionH relativeFrom="column">
                  <wp:posOffset>5605145</wp:posOffset>
                </wp:positionH>
                <wp:positionV relativeFrom="paragraph">
                  <wp:posOffset>1238885</wp:posOffset>
                </wp:positionV>
                <wp:extent cx="1067435" cy="290830"/>
                <wp:effectExtent l="0" t="0" r="0" b="0"/>
                <wp:wrapNone/>
                <wp:docPr id="11825260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290830"/>
                        </a:xfrm>
                        <a:prstGeom prst="rect">
                          <a:avLst/>
                        </a:prstGeom>
                        <a:noFill/>
                        <a:ln>
                          <a:noFill/>
                        </a:ln>
                      </wps:spPr>
                      <wps:txbx>
                        <w:txbxContent>
                          <w:p w14:paraId="3B38F5E2" w14:textId="77777777" w:rsidR="001D3674" w:rsidRPr="00AC195A" w:rsidRDefault="001D3674" w:rsidP="00B51004">
                            <w:pPr>
                              <w:keepNext/>
                              <w:rPr>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F4494E" id="Text Box 50" o:spid="_x0000_s1039" type="#_x0000_t202" style="position:absolute;left:0;text-align:left;margin-left:441.35pt;margin-top:97.55pt;width:84.05pt;height:22.9pt;z-index:251720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" filled="f" stroked="f">
                <v:textbox style="mso-fit-shape-to-text:t">
                  <w:txbxContent>
                    <w:p w14:paraId="3B38F5E2" w14:textId="77777777" w:rsidR="001D3674" w:rsidRPr="00AC195A" w:rsidRDefault="001D3674" w:rsidP="00B51004">
                      <w:pPr>
                        <w:keepNext/>
                        <w:rPr>
                          <w:sz w:val="18"/>
                          <w:szCs w:val="18"/>
                        </w:rPr>
                      </w:pPr>
                    </w:p>
                  </w:txbxContent>
                </v:textbox>
              </v:shape>
            </w:pict>
          </mc:Fallback>
        </mc:AlternateContent>
      </w: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19168" behindDoc="0" locked="0" layoutInCell="1" allowOverlap="1" wp14:anchorId="78B57CD6" wp14:editId="26E13928">
                <wp:simplePos x="0" y="0"/>
                <wp:positionH relativeFrom="column">
                  <wp:posOffset>5569585</wp:posOffset>
                </wp:positionH>
                <wp:positionV relativeFrom="paragraph">
                  <wp:posOffset>1001395</wp:posOffset>
                </wp:positionV>
                <wp:extent cx="1067435" cy="290830"/>
                <wp:effectExtent l="0" t="0" r="0" b="0"/>
                <wp:wrapNone/>
                <wp:docPr id="73392803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290830"/>
                        </a:xfrm>
                        <a:prstGeom prst="rect">
                          <a:avLst/>
                        </a:prstGeom>
                        <a:noFill/>
                        <a:ln>
                          <a:noFill/>
                        </a:ln>
                      </wps:spPr>
                      <wps:txbx>
                        <w:txbxContent>
                          <w:p w14:paraId="133DC096" w14:textId="77777777" w:rsidR="001D3674" w:rsidRPr="00AC195A" w:rsidRDefault="001D3674" w:rsidP="00B51004">
                            <w:pPr>
                              <w:keepNext/>
                              <w:rPr>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B57CD6" id="Text Box 49" o:spid="_x0000_s1040" type="#_x0000_t202" style="position:absolute;left:0;text-align:left;margin-left:438.55pt;margin-top:78.85pt;width:84.05pt;height:22.9pt;z-index:251719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" filled="f" stroked="f">
                <v:textbox style="mso-fit-shape-to-text:t">
                  <w:txbxContent>
                    <w:p w14:paraId="133DC096" w14:textId="77777777" w:rsidR="001D3674" w:rsidRPr="00AC195A" w:rsidRDefault="001D3674" w:rsidP="00B51004">
                      <w:pPr>
                        <w:keepNext/>
                        <w:rPr>
                          <w:sz w:val="18"/>
                          <w:szCs w:val="18"/>
                        </w:rPr>
                      </w:pPr>
                    </w:p>
                  </w:txbxContent>
                </v:textbox>
              </v:shape>
            </w:pict>
          </mc:Fallback>
        </mc:AlternateContent>
      </w: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18144" behindDoc="0" locked="0" layoutInCell="1" allowOverlap="1" wp14:anchorId="7DAF3222" wp14:editId="4E744BF0">
                <wp:simplePos x="0" y="0"/>
                <wp:positionH relativeFrom="column">
                  <wp:posOffset>-346075</wp:posOffset>
                </wp:positionH>
                <wp:positionV relativeFrom="paragraph">
                  <wp:posOffset>383540</wp:posOffset>
                </wp:positionV>
                <wp:extent cx="386715" cy="1126490"/>
                <wp:effectExtent l="0" t="0" r="0" b="0"/>
                <wp:wrapNone/>
                <wp:docPr id="163727710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1126490"/>
                        </a:xfrm>
                        <a:prstGeom prst="rect">
                          <a:avLst/>
                        </a:prstGeom>
                        <a:noFill/>
                        <a:ln>
                          <a:noFill/>
                        </a:ln>
                      </wps:spPr>
                      <wps:txbx>
                        <w:txbxContent>
                          <w:p w14:paraId="4311FA08" w14:textId="77777777" w:rsidR="001D3674" w:rsidRPr="00AC195A" w:rsidRDefault="001D3674" w:rsidP="00B51004">
                            <w:pPr>
                              <w:rPr>
                                <w:sz w:val="18"/>
                                <w:szCs w:val="18"/>
                              </w:rPr>
                            </w:pP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AF3222" id="Text Box 48" o:spid="_x0000_s1041" type="#_x0000_t202" style="position:absolute;left:0;text-align:left;margin-left:-27.25pt;margin-top:30.2pt;width:30.45pt;height:88.7pt;z-index:2517181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" filled="f" stroked="f">
                <v:textbox style="layout-flow:vertical;mso-layout-flow-alt:bottom-to-top;mso-fit-shape-to-text:t">
                  <w:txbxContent>
                    <w:p w14:paraId="4311FA08" w14:textId="77777777" w:rsidR="001D3674" w:rsidRPr="00AC195A" w:rsidRDefault="001D3674" w:rsidP="00B51004">
                      <w:pPr>
                        <w:rPr>
                          <w:sz w:val="18"/>
                          <w:szCs w:val="18"/>
                        </w:rPr>
                      </w:pPr>
                    </w:p>
                  </w:txbxContent>
                </v:textbox>
              </v:shape>
            </w:pict>
          </mc:Fallback>
        </mc:AlternateContent>
      </w:r>
    </w:p>
    <w:p w14:paraId="3BB01447" w14:textId="77777777" w:rsidR="00B51004" w:rsidRPr="00A94EAE" w:rsidRDefault="00B51004" w:rsidP="00F411C6">
      <w:pPr>
        <w:keepNext/>
        <w:autoSpaceDE w:val="0"/>
        <w:autoSpaceDN w:val="0"/>
        <w:adjustRightInd w:val="0"/>
        <w:spacing w:line="276" w:lineRule="auto"/>
        <w:jc w:val="both"/>
        <w:rPr>
          <w:rFonts w:ascii="Times New Roman" w:hAnsi="Times New Roman" w:cs="Times New Roman"/>
          <w:b/>
          <w:sz w:val="22"/>
          <w:szCs w:val="22"/>
          <w:lang w:val="sr-Latn-RS"/>
        </w:rPr>
      </w:pPr>
      <w:r w:rsidRPr="00A94EAE">
        <w:rPr>
          <w:rFonts w:ascii="Times New Roman" w:hAnsi="Times New Roman" w:cs="Times New Roman"/>
          <w:b/>
          <w:bCs/>
          <w:sz w:val="22"/>
          <w:szCs w:val="22"/>
          <w:lang w:val="sr-Latn-RS"/>
        </w:rPr>
        <w:t>Slika 4. Kaplan–Majerova kriva PFS za</w:t>
      </w:r>
      <w:r w:rsidRPr="00A94EAE">
        <w:rPr>
          <w:rFonts w:ascii="Times New Roman" w:hAnsi="Times New Roman" w:cs="Times New Roman"/>
          <w:sz w:val="22"/>
          <w:szCs w:val="22"/>
          <w:lang w:val="sr-Latn-RS"/>
        </w:rPr>
        <w:t xml:space="preserve"> </w:t>
      </w:r>
      <w:r w:rsidRPr="00A94EAE">
        <w:rPr>
          <w:rFonts w:ascii="Times New Roman" w:hAnsi="Times New Roman" w:cs="Times New Roman"/>
          <w:b/>
          <w:bCs/>
          <w:sz w:val="22"/>
          <w:szCs w:val="22"/>
          <w:lang w:val="sr-Latn-RS"/>
        </w:rPr>
        <w:t xml:space="preserve">PD-L1 TC </w:t>
      </w:r>
      <w:r w:rsidRPr="00A94EAE">
        <w:rPr>
          <w:rFonts w:ascii="Times New Roman" w:hAnsi="Times New Roman" w:cs="Times New Roman" w:hint="eastAsia"/>
          <w:b/>
          <w:bCs/>
          <w:sz w:val="22"/>
          <w:szCs w:val="22"/>
          <w:lang w:val="sr-Latn-RS"/>
        </w:rPr>
        <w:t>≥</w:t>
      </w:r>
      <w:r w:rsidRPr="00A94EAE">
        <w:rPr>
          <w:rFonts w:ascii="Times New Roman" w:hAnsi="Times New Roman" w:cs="Times New Roman"/>
          <w:noProof/>
          <w:sz w:val="22"/>
          <w:szCs w:val="22"/>
          <w:lang w:val="sr-Latn-RS"/>
        </w:rPr>
        <w:t> </w:t>
      </w:r>
      <w:r w:rsidRPr="00A94EAE">
        <w:rPr>
          <w:rFonts w:ascii="Times New Roman" w:hAnsi="Times New Roman" w:cs="Times New Roman"/>
          <w:b/>
          <w:bCs/>
          <w:sz w:val="22"/>
          <w:szCs w:val="22"/>
          <w:lang w:val="sr-Latn-RS"/>
        </w:rPr>
        <w:t>1%</w:t>
      </w:r>
    </w:p>
    <w:p w14:paraId="6D06BC16" w14:textId="77777777" w:rsidR="00B51004" w:rsidRPr="00A94EAE" w:rsidRDefault="00B51004" w:rsidP="00F411C6">
      <w:pPr>
        <w:keepNext/>
        <w:autoSpaceDE w:val="0"/>
        <w:autoSpaceDN w:val="0"/>
        <w:adjustRightInd w:val="0"/>
        <w:spacing w:line="276" w:lineRule="auto"/>
        <w:jc w:val="both"/>
        <w:rPr>
          <w:rFonts w:ascii="Times New Roman" w:hAnsi="Times New Roman" w:cs="Times New Roman"/>
          <w:b/>
          <w:sz w:val="22"/>
          <w:szCs w:val="22"/>
          <w:lang w:val="sr-Latn-RS"/>
        </w:rPr>
      </w:pPr>
    </w:p>
    <w:p w14:paraId="366A7F18" w14:textId="2E4462D8" w:rsidR="00B51004" w:rsidRPr="00A94EAE" w:rsidRDefault="000D077D" w:rsidP="00F411C6">
      <w:pPr>
        <w:keepNext/>
        <w:autoSpaceDE w:val="0"/>
        <w:autoSpaceDN w:val="0"/>
        <w:adjustRightInd w:val="0"/>
        <w:spacing w:line="276" w:lineRule="auto"/>
        <w:jc w:val="both"/>
        <w:rPr>
          <w:rFonts w:ascii="Times New Roman" w:hAnsi="Times New Roman" w:cs="Times New Roman"/>
          <w:b/>
          <w:sz w:val="22"/>
          <w:szCs w:val="22"/>
          <w:lang w:val="sr-Latn-RS"/>
        </w:rPr>
      </w:pP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25312" behindDoc="0" locked="0" layoutInCell="1" allowOverlap="1" wp14:anchorId="7C50A00E" wp14:editId="5C85186B">
                <wp:simplePos x="0" y="0"/>
                <wp:positionH relativeFrom="column">
                  <wp:posOffset>3012440</wp:posOffset>
                </wp:positionH>
                <wp:positionV relativeFrom="paragraph">
                  <wp:posOffset>56515</wp:posOffset>
                </wp:positionV>
                <wp:extent cx="2686050" cy="986155"/>
                <wp:effectExtent l="0" t="0" r="19050" b="10795"/>
                <wp:wrapNone/>
                <wp:docPr id="127439006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986155"/>
                        </a:xfrm>
                        <a:prstGeom prst="rect">
                          <a:avLst/>
                        </a:prstGeom>
                        <a:noFill/>
                        <a:ln w="9525">
                          <a:solidFill>
                            <a:srgbClr val="000000"/>
                          </a:solidFill>
                          <a:miter lim="800000"/>
                          <a:headEnd/>
                          <a:tailEnd/>
                        </a:ln>
                      </wps:spPr>
                      <wps:txbx>
                        <w:txbxContent>
                          <w:p w14:paraId="7DD71216" w14:textId="77777777" w:rsidR="001D3674" w:rsidRPr="004B4CEA" w:rsidRDefault="001D3674" w:rsidP="00B51004">
                            <w:pPr>
                              <w:ind w:left="2160"/>
                              <w:rPr>
                                <w:sz w:val="16"/>
                                <w:szCs w:val="16"/>
                              </w:rPr>
                            </w:pPr>
                            <w:r>
                              <w:rPr>
                                <w:sz w:val="16"/>
                                <w:szCs w:val="16"/>
                              </w:rPr>
                              <w:t>Medijana PFS (95% CI)</w:t>
                            </w:r>
                          </w:p>
                          <w:p w14:paraId="3EDDD0A6" w14:textId="77777777" w:rsidR="001D3674" w:rsidRPr="004B4CEA" w:rsidRDefault="001D3674" w:rsidP="00B51004">
                            <w:pPr>
                              <w:rPr>
                                <w:sz w:val="16"/>
                                <w:szCs w:val="16"/>
                              </w:rPr>
                            </w:pPr>
                            <w:r>
                              <w:rPr>
                                <w:sz w:val="16"/>
                                <w:szCs w:val="16"/>
                              </w:rPr>
                              <w:t xml:space="preserve">              IMFINZI</w:t>
                            </w:r>
                            <w:r>
                              <w:rPr>
                                <w:sz w:val="16"/>
                                <w:szCs w:val="16"/>
                              </w:rPr>
                              <w:tab/>
                              <w:t xml:space="preserve">    </w:t>
                            </w:r>
                            <w:r>
                              <w:rPr>
                                <w:sz w:val="16"/>
                                <w:szCs w:val="16"/>
                              </w:rPr>
                              <w:tab/>
                              <w:t xml:space="preserve">     24,9 (16,9, 38,7)</w:t>
                            </w:r>
                          </w:p>
                          <w:p w14:paraId="5E9A577B" w14:textId="77777777" w:rsidR="001D3674" w:rsidRPr="004B4CEA" w:rsidRDefault="001D3674" w:rsidP="00B51004">
                            <w:pPr>
                              <w:rPr>
                                <w:sz w:val="16"/>
                                <w:szCs w:val="16"/>
                              </w:rPr>
                            </w:pPr>
                            <w:r>
                              <w:rPr>
                                <w:sz w:val="16"/>
                                <w:szCs w:val="16"/>
                              </w:rPr>
                              <w:tab/>
                              <w:t xml:space="preserve">Placebo </w:t>
                            </w:r>
                            <w:r>
                              <w:rPr>
                                <w:sz w:val="16"/>
                                <w:szCs w:val="16"/>
                              </w:rPr>
                              <w:tab/>
                            </w:r>
                            <w:r>
                              <w:rPr>
                                <w:sz w:val="16"/>
                                <w:szCs w:val="16"/>
                              </w:rPr>
                              <w:tab/>
                              <w:t xml:space="preserve">      5,5 (3,6, 10,3) </w:t>
                            </w:r>
                          </w:p>
                          <w:p w14:paraId="621AE817" w14:textId="77777777" w:rsidR="001D3674" w:rsidRPr="006455C9" w:rsidRDefault="001D3674" w:rsidP="00B51004">
                            <w:pPr>
                              <w:keepNext/>
                              <w:rPr>
                                <w:sz w:val="16"/>
                                <w:szCs w:val="16"/>
                              </w:rPr>
                            </w:pPr>
                            <w:r>
                              <w:rPr>
                                <w:sz w:val="16"/>
                                <w:szCs w:val="16"/>
                              </w:rPr>
                              <w:t>Stopa rizika (95% CI):</w:t>
                            </w:r>
                            <w:r>
                              <w:rPr>
                                <w:sz w:val="16"/>
                                <w:szCs w:val="16"/>
                              </w:rPr>
                              <w:tab/>
                              <w:t xml:space="preserve">     0,47 (0,35, 0,64)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50A00E" id="Text Box 46" o:spid="_x0000_s1042" type="#_x0000_t202" style="position:absolute;left:0;text-align:left;margin-left:237.2pt;margin-top:4.45pt;width:211.5pt;height:77.65pt;z-index:251725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" filled="f">
                <v:textbox style="mso-fit-shape-to-text:t">
                  <w:txbxContent>
                    <w:p w14:paraId="7DD71216" w14:textId="77777777" w:rsidR="001D3674" w:rsidRPr="004B4CEA" w:rsidRDefault="001D3674" w:rsidP="00B51004">
                      <w:pPr>
                        <w:ind w:left="2160"/>
                        <w:rPr>
                          <w:sz w:val="16"/>
                          <w:szCs w:val="16"/>
                        </w:rPr>
                      </w:pPr>
                      <w:r>
                        <w:rPr>
                          <w:sz w:val="16"/>
                          <w:szCs w:val="16"/>
                        </w:rPr>
                        <w:t>Medijana PFS (95% CI)</w:t>
                      </w:r>
                    </w:p>
                    <w:p w14:paraId="3EDDD0A6" w14:textId="77777777" w:rsidR="001D3674" w:rsidRPr="004B4CEA" w:rsidRDefault="001D3674" w:rsidP="00B51004">
                      <w:pPr>
                        <w:rPr>
                          <w:sz w:val="16"/>
                          <w:szCs w:val="16"/>
                        </w:rPr>
                      </w:pPr>
                      <w:r>
                        <w:rPr>
                          <w:sz w:val="16"/>
                          <w:szCs w:val="16"/>
                        </w:rPr>
                        <w:t xml:space="preserve">              IMFINZI</w:t>
                      </w:r>
                      <w:r>
                        <w:rPr>
                          <w:sz w:val="16"/>
                          <w:szCs w:val="16"/>
                        </w:rPr>
                        <w:tab/>
                        <w:t xml:space="preserve">    </w:t>
                      </w:r>
                      <w:r>
                        <w:rPr>
                          <w:sz w:val="16"/>
                          <w:szCs w:val="16"/>
                        </w:rPr>
                        <w:tab/>
                        <w:t xml:space="preserve">     24,9 (16,9, 38,7)</w:t>
                      </w:r>
                    </w:p>
                    <w:p w14:paraId="5E9A577B" w14:textId="77777777" w:rsidR="001D3674" w:rsidRPr="004B4CEA" w:rsidRDefault="001D3674" w:rsidP="00B51004">
                      <w:pPr>
                        <w:rPr>
                          <w:sz w:val="16"/>
                          <w:szCs w:val="16"/>
                        </w:rPr>
                      </w:pPr>
                      <w:r>
                        <w:rPr>
                          <w:sz w:val="16"/>
                          <w:szCs w:val="16"/>
                        </w:rPr>
                        <w:tab/>
                        <w:t xml:space="preserve">Placebo </w:t>
                      </w:r>
                      <w:r>
                        <w:rPr>
                          <w:sz w:val="16"/>
                          <w:szCs w:val="16"/>
                        </w:rPr>
                        <w:tab/>
                      </w:r>
                      <w:r>
                        <w:rPr>
                          <w:sz w:val="16"/>
                          <w:szCs w:val="16"/>
                        </w:rPr>
                        <w:tab/>
                        <w:t xml:space="preserve">      5,5 (3,6, 10,3) </w:t>
                      </w:r>
                    </w:p>
                    <w:p w14:paraId="621AE817" w14:textId="77777777" w:rsidR="001D3674" w:rsidRPr="006455C9" w:rsidRDefault="001D3674" w:rsidP="00B51004">
                      <w:pPr>
                        <w:keepNext/>
                        <w:rPr>
                          <w:sz w:val="16"/>
                          <w:szCs w:val="16"/>
                        </w:rPr>
                      </w:pPr>
                      <w:r>
                        <w:rPr>
                          <w:sz w:val="16"/>
                          <w:szCs w:val="16"/>
                        </w:rPr>
                        <w:t>Stopa rizika (95% CI):</w:t>
                      </w:r>
                      <w:r>
                        <w:rPr>
                          <w:sz w:val="16"/>
                          <w:szCs w:val="16"/>
                        </w:rPr>
                        <w:tab/>
                        <w:t xml:space="preserve">     0,47 (0,35, 0,64)</w:t>
                      </w:r>
                    </w:p>
                  </w:txbxContent>
                </v:textbox>
              </v:shape>
            </w:pict>
          </mc:Fallback>
        </mc:AlternateContent>
      </w: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27360" behindDoc="0" locked="0" layoutInCell="1" allowOverlap="1" wp14:anchorId="7387E134" wp14:editId="131ED945">
                <wp:simplePos x="0" y="0"/>
                <wp:positionH relativeFrom="column">
                  <wp:posOffset>-327660</wp:posOffset>
                </wp:positionH>
                <wp:positionV relativeFrom="paragraph">
                  <wp:posOffset>120015</wp:posOffset>
                </wp:positionV>
                <wp:extent cx="386715" cy="1392555"/>
                <wp:effectExtent l="0" t="0" r="0" b="0"/>
                <wp:wrapNone/>
                <wp:docPr id="12683892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1392555"/>
                        </a:xfrm>
                        <a:prstGeom prst="rect">
                          <a:avLst/>
                        </a:prstGeom>
                        <a:noFill/>
                        <a:ln w="9525">
                          <a:noFill/>
                          <a:miter lim="800000"/>
                          <a:headEnd/>
                          <a:tailEnd/>
                        </a:ln>
                      </wps:spPr>
                      <wps:txbx>
                        <w:txbxContent>
                          <w:p w14:paraId="3D46B577" w14:textId="12159ED6" w:rsidR="001D3674" w:rsidRPr="00511095" w:rsidRDefault="001D3674" w:rsidP="00B51004">
                            <w:pPr>
                              <w:rPr>
                                <w:sz w:val="18"/>
                                <w:szCs w:val="18"/>
                              </w:rPr>
                            </w:pPr>
                            <w:r>
                              <w:rPr>
                                <w:sz w:val="18"/>
                                <w:szCs w:val="18"/>
                              </w:rPr>
                              <w:t>Vjerovatnoća za PFS</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87E134" id="Text Box 45" o:spid="_x0000_s1043" type="#_x0000_t202" style="position:absolute;left:0;text-align:left;margin-left:-25.8pt;margin-top:9.45pt;width:30.45pt;height:109.6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" filled="f" stroked="f">
                <v:textbox style="layout-flow:vertical;mso-layout-flow-alt:bottom-to-top;mso-fit-shape-to-text:t">
                  <w:txbxContent>
                    <w:p w14:paraId="3D46B577" w14:textId="12159ED6" w:rsidR="001D3674" w:rsidRPr="00511095" w:rsidRDefault="001D3674" w:rsidP="00B51004">
                      <w:pPr>
                        <w:rPr>
                          <w:sz w:val="18"/>
                          <w:szCs w:val="18"/>
                        </w:rPr>
                      </w:pPr>
                      <w:r>
                        <w:rPr>
                          <w:sz w:val="18"/>
                          <w:szCs w:val="18"/>
                        </w:rPr>
                        <w:t>Vjerovatnoća za PFS</w:t>
                      </w:r>
                    </w:p>
                  </w:txbxContent>
                </v:textbox>
              </v:shape>
            </w:pict>
          </mc:Fallback>
        </mc:AlternateContent>
      </w:r>
      <w:r w:rsidR="003107F6"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26336" behindDoc="0" locked="0" layoutInCell="1" allowOverlap="1" wp14:anchorId="5DFB44F3" wp14:editId="3FFC19FA">
                <wp:simplePos x="0" y="0"/>
                <wp:positionH relativeFrom="column">
                  <wp:posOffset>563245</wp:posOffset>
                </wp:positionH>
                <wp:positionV relativeFrom="paragraph">
                  <wp:posOffset>1703705</wp:posOffset>
                </wp:positionV>
                <wp:extent cx="685800" cy="294640"/>
                <wp:effectExtent l="0" t="0" r="0" b="0"/>
                <wp:wrapNone/>
                <wp:docPr id="46527360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4640"/>
                        </a:xfrm>
                        <a:prstGeom prst="rect">
                          <a:avLst/>
                        </a:prstGeom>
                        <a:noFill/>
                        <a:ln w="9525">
                          <a:noFill/>
                          <a:miter lim="800000"/>
                          <a:headEnd/>
                          <a:tailEnd/>
                        </a:ln>
                      </wps:spPr>
                      <wps:txbx>
                        <w:txbxContent>
                          <w:p w14:paraId="23B1DFF2" w14:textId="77777777" w:rsidR="001D3674" w:rsidRPr="00866F01" w:rsidRDefault="001D3674" w:rsidP="00B51004">
                            <w:pPr>
                              <w:spacing w:line="160" w:lineRule="exact"/>
                              <w:rPr>
                                <w:sz w:val="12"/>
                                <w:szCs w:val="12"/>
                              </w:rPr>
                            </w:pPr>
                            <w:r>
                              <w:rPr>
                                <w:sz w:val="12"/>
                                <w:szCs w:val="12"/>
                              </w:rPr>
                              <w:t>IMFINZI</w:t>
                            </w:r>
                          </w:p>
                          <w:p w14:paraId="79E914FC" w14:textId="77777777" w:rsidR="001D3674" w:rsidRPr="00511095" w:rsidRDefault="001D3674" w:rsidP="00B51004">
                            <w:pPr>
                              <w:spacing w:line="160" w:lineRule="exact"/>
                              <w:rPr>
                                <w:sz w:val="12"/>
                                <w:szCs w:val="12"/>
                              </w:rPr>
                            </w:pPr>
                            <w:r>
                              <w:rPr>
                                <w:sz w:val="12"/>
                                <w:szCs w:val="12"/>
                              </w:rPr>
                              <w:t>Placebo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FB44F3" id="Text Box 47" o:spid="_x0000_s1044" type="#_x0000_t202" style="position:absolute;left:0;text-align:left;margin-left:44.35pt;margin-top:134.15pt;width:54pt;height:23.2pt;z-index:251726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" filled="f" stroked="f">
                <v:textbox style="mso-fit-shape-to-text:t">
                  <w:txbxContent>
                    <w:p w14:paraId="23B1DFF2" w14:textId="77777777" w:rsidR="001D3674" w:rsidRPr="00866F01" w:rsidRDefault="001D3674" w:rsidP="00B51004">
                      <w:pPr>
                        <w:spacing w:line="160" w:lineRule="exact"/>
                        <w:rPr>
                          <w:sz w:val="12"/>
                          <w:szCs w:val="12"/>
                        </w:rPr>
                      </w:pPr>
                      <w:r>
                        <w:rPr>
                          <w:sz w:val="12"/>
                          <w:szCs w:val="12"/>
                        </w:rPr>
                        <w:t>IMFINZI</w:t>
                      </w:r>
                    </w:p>
                    <w:p w14:paraId="79E914FC" w14:textId="77777777" w:rsidR="001D3674" w:rsidRPr="00511095" w:rsidRDefault="001D3674" w:rsidP="00B51004">
                      <w:pPr>
                        <w:spacing w:line="160" w:lineRule="exact"/>
                        <w:rPr>
                          <w:sz w:val="12"/>
                          <w:szCs w:val="12"/>
                        </w:rPr>
                      </w:pPr>
                      <w:r>
                        <w:rPr>
                          <w:sz w:val="12"/>
                          <w:szCs w:val="12"/>
                        </w:rPr>
                        <w:t>Placebo</w:t>
                      </w:r>
                    </w:p>
                  </w:txbxContent>
                </v:textbox>
              </v:shape>
            </w:pict>
          </mc:Fallback>
        </mc:AlternateContent>
      </w:r>
      <w:r w:rsidR="003107F6" w:rsidRPr="00A94EAE">
        <w:rPr>
          <w:rFonts w:ascii="Times New Roman" w:hAnsi="Times New Roman" w:cs="Times New Roman"/>
          <w:b/>
          <w:bCs/>
          <w:noProof/>
          <w:sz w:val="22"/>
          <w:szCs w:val="22"/>
          <w:lang w:bidi="ar-SA"/>
        </w:rPr>
        <w:drawing>
          <wp:inline distT="0" distB="0" distL="0" distR="0" wp14:anchorId="4B796F06" wp14:editId="0CA52442">
            <wp:extent cx="5769610" cy="2105891"/>
            <wp:effectExtent l="0" t="0" r="2540" b="8890"/>
            <wp:docPr id="39" name="Picture 39" descr="Dijagram, linijski dijagram&#10;&#10;Automatski generisan 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line chart&#10;&#10;Description automatically generated"/>
                    <pic:cNvPicPr/>
                  </pic:nvPicPr>
                  <pic:blipFill rotWithShape="1">
                    <a:blip r:embed="rId13" cstate="print">
                      <a:extLst>
                        <a:ext uri="{28A0092B-C50C-407E-A947-70E740481C1C}">
                          <a14:useLocalDpi xmlns:a14="http://schemas.microsoft.com/office/drawing/2010/main" val="0"/>
                        </a:ext>
                      </a:extLst>
                    </a:blip>
                    <a:srcRect l="10809" t="6968" r="8620" b="46644"/>
                    <a:stretch/>
                  </pic:blipFill>
                  <pic:spPr bwMode="auto">
                    <a:xfrm>
                      <a:off x="0" y="0"/>
                      <a:ext cx="5774676" cy="2107740"/>
                    </a:xfrm>
                    <a:prstGeom prst="rect">
                      <a:avLst/>
                    </a:prstGeom>
                    <a:ln>
                      <a:noFill/>
                    </a:ln>
                    <a:extLst>
                      <a:ext uri="{53640926-AAD7-44D8-BBD7-CCE9431645EC}">
                        <a14:shadowObscured xmlns:a14="http://schemas.microsoft.com/office/drawing/2010/main"/>
                      </a:ext>
                    </a:extLst>
                  </pic:spPr>
                </pic:pic>
              </a:graphicData>
            </a:graphic>
          </wp:inline>
        </w:drawing>
      </w:r>
    </w:p>
    <w:p w14:paraId="2E9A9329" w14:textId="70671FCA" w:rsidR="00B51004" w:rsidRPr="00A94EAE" w:rsidRDefault="003107F6" w:rsidP="00F411C6">
      <w:pPr>
        <w:keepNext/>
        <w:autoSpaceDE w:val="0"/>
        <w:autoSpaceDN w:val="0"/>
        <w:adjustRightInd w:val="0"/>
        <w:spacing w:line="276" w:lineRule="auto"/>
        <w:jc w:val="both"/>
        <w:rPr>
          <w:rFonts w:ascii="Times New Roman" w:hAnsi="Times New Roman" w:cs="Times New Roman"/>
          <w:b/>
          <w:sz w:val="22"/>
          <w:szCs w:val="22"/>
          <w:lang w:val="sr-Latn-RS"/>
        </w:rPr>
      </w:pP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28384" behindDoc="0" locked="0" layoutInCell="1" allowOverlap="1" wp14:anchorId="28AD66EB" wp14:editId="27227820">
                <wp:simplePos x="0" y="0"/>
                <wp:positionH relativeFrom="margin">
                  <wp:posOffset>1805940</wp:posOffset>
                </wp:positionH>
                <wp:positionV relativeFrom="paragraph">
                  <wp:posOffset>11430</wp:posOffset>
                </wp:positionV>
                <wp:extent cx="2425065" cy="290830"/>
                <wp:effectExtent l="0" t="0" r="0" b="0"/>
                <wp:wrapNone/>
                <wp:docPr id="28287307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0830"/>
                        </a:xfrm>
                        <a:prstGeom prst="rect">
                          <a:avLst/>
                        </a:prstGeom>
                        <a:noFill/>
                        <a:ln w="9525">
                          <a:noFill/>
                          <a:miter lim="800000"/>
                          <a:headEnd/>
                          <a:tailEnd/>
                        </a:ln>
                      </wps:spPr>
                      <wps:txbx>
                        <w:txbxContent>
                          <w:p w14:paraId="5CAC5A6A" w14:textId="18A10688" w:rsidR="001D3674" w:rsidRPr="00F411C6" w:rsidRDefault="001D3674" w:rsidP="00B51004">
                            <w:pPr>
                              <w:rPr>
                                <w:rFonts w:ascii="Times New Roman" w:hAnsi="Times New Roman" w:cs="Times New Roman"/>
                                <w:sz w:val="18"/>
                                <w:szCs w:val="18"/>
                              </w:rPr>
                            </w:pPr>
                            <w:r w:rsidRPr="00F411C6">
                              <w:rPr>
                                <w:rFonts w:ascii="Times New Roman" w:hAnsi="Times New Roman" w:cs="Times New Roman"/>
                                <w:sz w:val="18"/>
                                <w:szCs w:val="18"/>
                              </w:rPr>
                              <w:t>Vrijeme od randomizacije (mjeseci)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AD66EB" id="Text Box 44" o:spid="_x0000_s1045" type="#_x0000_t202" style="position:absolute;left:0;text-align:left;margin-left:142.2pt;margin-top:.9pt;width:190.95pt;height:22.9pt;z-index:251728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" filled="f" stroked="f">
                <v:textbox style="mso-fit-shape-to-text:t">
                  <w:txbxContent>
                    <w:p w14:paraId="5CAC5A6A" w14:textId="18A10688" w:rsidR="001D3674" w:rsidRPr="00F411C6" w:rsidRDefault="001D3674" w:rsidP="00B51004">
                      <w:pPr>
                        <w:rPr>
                          <w:rFonts w:ascii="Times New Roman" w:hAnsi="Times New Roman" w:cs="Times New Roman"/>
                          <w:sz w:val="18"/>
                          <w:szCs w:val="18"/>
                        </w:rPr>
                      </w:pPr>
                      <w:r w:rsidRPr="00F411C6">
                        <w:rPr>
                          <w:rFonts w:ascii="Times New Roman" w:hAnsi="Times New Roman" w:cs="Times New Roman"/>
                          <w:sz w:val="18"/>
                          <w:szCs w:val="18"/>
                        </w:rPr>
                        <w:t>Vrijeme od randomizacije (mjeseci)</w:t>
                      </w:r>
                    </w:p>
                  </w:txbxContent>
                </v:textbox>
                <w10:wrap anchorx="margin"/>
              </v:shape>
            </w:pict>
          </mc:Fallback>
        </mc:AlternateContent>
      </w:r>
    </w:p>
    <w:p w14:paraId="7B0C64C2" w14:textId="77777777" w:rsidR="00B51004" w:rsidRPr="00A94EAE" w:rsidRDefault="00B51004" w:rsidP="00F411C6">
      <w:pPr>
        <w:keepNext/>
        <w:autoSpaceDE w:val="0"/>
        <w:autoSpaceDN w:val="0"/>
        <w:adjustRightInd w:val="0"/>
        <w:spacing w:line="276" w:lineRule="auto"/>
        <w:jc w:val="both"/>
        <w:rPr>
          <w:rFonts w:ascii="Times New Roman" w:hAnsi="Times New Roman" w:cs="Times New Roman"/>
          <w:b/>
          <w:sz w:val="22"/>
          <w:szCs w:val="22"/>
          <w:lang w:val="sr-Latn-RS"/>
        </w:rPr>
      </w:pPr>
    </w:p>
    <w:tbl>
      <w:tblPr>
        <w:tblW w:w="4783" w:type="pct"/>
        <w:tblInd w:w="379" w:type="dxa"/>
        <w:tblLook w:val="04A0" w:firstRow="1" w:lastRow="0" w:firstColumn="1" w:lastColumn="0" w:noHBand="0" w:noVBand="1"/>
      </w:tblPr>
      <w:tblGrid>
        <w:gridCol w:w="493"/>
        <w:gridCol w:w="333"/>
        <w:gridCol w:w="331"/>
        <w:gridCol w:w="335"/>
        <w:gridCol w:w="331"/>
        <w:gridCol w:w="789"/>
        <w:gridCol w:w="303"/>
        <w:gridCol w:w="303"/>
        <w:gridCol w:w="301"/>
        <w:gridCol w:w="304"/>
        <w:gridCol w:w="303"/>
        <w:gridCol w:w="303"/>
        <w:gridCol w:w="303"/>
        <w:gridCol w:w="9"/>
        <w:gridCol w:w="294"/>
        <w:gridCol w:w="303"/>
        <w:gridCol w:w="304"/>
        <w:gridCol w:w="304"/>
        <w:gridCol w:w="304"/>
        <w:gridCol w:w="303"/>
        <w:gridCol w:w="304"/>
        <w:gridCol w:w="301"/>
        <w:gridCol w:w="303"/>
        <w:gridCol w:w="303"/>
        <w:gridCol w:w="303"/>
        <w:gridCol w:w="303"/>
        <w:gridCol w:w="301"/>
      </w:tblGrid>
      <w:tr w:rsidR="00E94402" w:rsidRPr="00A94EAE" w14:paraId="6FF15613" w14:textId="77777777" w:rsidTr="00E94402">
        <w:trPr>
          <w:gridAfter w:val="9"/>
          <w:wAfter w:w="2839" w:type="dxa"/>
          <w:trHeight w:val="340"/>
        </w:trPr>
        <w:tc>
          <w:tcPr>
            <w:tcW w:w="3407" w:type="pct"/>
            <w:gridSpan w:val="6"/>
            <w:hideMark/>
          </w:tcPr>
          <w:p w14:paraId="04C15FB4" w14:textId="77777777" w:rsidR="00E94402" w:rsidRPr="00A94EAE" w:rsidRDefault="00E94402" w:rsidP="00E94402">
            <w:pPr>
              <w:keepNext/>
              <w:jc w:val="both"/>
              <w:rPr>
                <w:sz w:val="8"/>
                <w:szCs w:val="8"/>
                <w:lang w:val="sr-Latn-RS"/>
              </w:rPr>
            </w:pPr>
            <w:r w:rsidRPr="00A94EAE">
              <w:rPr>
                <w:sz w:val="8"/>
                <w:szCs w:val="8"/>
                <w:lang w:val="sr-Latn-RS"/>
              </w:rPr>
              <w:t>Broj pacijenata u riziku</w:t>
            </w:r>
          </w:p>
        </w:tc>
        <w:tc>
          <w:tcPr>
            <w:tcW w:w="167" w:type="pct"/>
          </w:tcPr>
          <w:p w14:paraId="09811FD6" w14:textId="77777777" w:rsidR="00E94402" w:rsidRPr="00A94EAE" w:rsidRDefault="00E94402" w:rsidP="00E94402">
            <w:pPr>
              <w:keepNext/>
              <w:jc w:val="both"/>
              <w:rPr>
                <w:sz w:val="8"/>
                <w:szCs w:val="8"/>
                <w:lang w:val="sr-Latn-RS"/>
              </w:rPr>
            </w:pPr>
          </w:p>
        </w:tc>
        <w:tc>
          <w:tcPr>
            <w:tcW w:w="179" w:type="pct"/>
          </w:tcPr>
          <w:p w14:paraId="39AF04FF" w14:textId="77777777" w:rsidR="00E94402" w:rsidRPr="00A94EAE" w:rsidRDefault="00E94402" w:rsidP="00E94402">
            <w:pPr>
              <w:keepNext/>
              <w:jc w:val="both"/>
              <w:rPr>
                <w:sz w:val="8"/>
                <w:szCs w:val="8"/>
                <w:lang w:val="sr-Latn-RS"/>
              </w:rPr>
            </w:pPr>
          </w:p>
        </w:tc>
        <w:tc>
          <w:tcPr>
            <w:tcW w:w="180" w:type="pct"/>
          </w:tcPr>
          <w:p w14:paraId="0A5F8395" w14:textId="77777777" w:rsidR="00E94402" w:rsidRPr="00A94EAE" w:rsidRDefault="00E94402" w:rsidP="00E94402">
            <w:pPr>
              <w:keepNext/>
              <w:jc w:val="both"/>
              <w:rPr>
                <w:sz w:val="8"/>
                <w:szCs w:val="8"/>
                <w:lang w:val="sr-Latn-RS"/>
              </w:rPr>
            </w:pPr>
          </w:p>
        </w:tc>
        <w:tc>
          <w:tcPr>
            <w:tcW w:w="180" w:type="pct"/>
          </w:tcPr>
          <w:p w14:paraId="0D478F8C" w14:textId="77777777" w:rsidR="00E94402" w:rsidRPr="00A94EAE" w:rsidRDefault="00E94402" w:rsidP="00E94402">
            <w:pPr>
              <w:keepNext/>
              <w:jc w:val="both"/>
              <w:rPr>
                <w:sz w:val="8"/>
                <w:szCs w:val="8"/>
                <w:lang w:val="sr-Latn-RS"/>
              </w:rPr>
            </w:pPr>
          </w:p>
        </w:tc>
        <w:tc>
          <w:tcPr>
            <w:tcW w:w="188" w:type="pct"/>
            <w:gridSpan w:val="2"/>
          </w:tcPr>
          <w:p w14:paraId="0D5AABFA" w14:textId="77777777" w:rsidR="00E94402" w:rsidRPr="00A94EAE" w:rsidRDefault="00E94402" w:rsidP="00E94402">
            <w:pPr>
              <w:keepNext/>
              <w:jc w:val="both"/>
              <w:rPr>
                <w:sz w:val="8"/>
                <w:szCs w:val="8"/>
                <w:lang w:val="sr-Latn-RS"/>
              </w:rPr>
            </w:pPr>
          </w:p>
        </w:tc>
        <w:tc>
          <w:tcPr>
            <w:tcW w:w="185" w:type="pct"/>
            <w:gridSpan w:val="2"/>
          </w:tcPr>
          <w:p w14:paraId="6A845F8C" w14:textId="77777777" w:rsidR="00E94402" w:rsidRPr="00A94EAE" w:rsidRDefault="00E94402" w:rsidP="00E94402">
            <w:pPr>
              <w:keepNext/>
              <w:jc w:val="both"/>
              <w:rPr>
                <w:sz w:val="8"/>
                <w:szCs w:val="8"/>
                <w:lang w:val="sr-Latn-RS"/>
              </w:rPr>
            </w:pPr>
          </w:p>
        </w:tc>
        <w:tc>
          <w:tcPr>
            <w:tcW w:w="173" w:type="pct"/>
          </w:tcPr>
          <w:p w14:paraId="735273DE" w14:textId="77777777" w:rsidR="00E94402" w:rsidRPr="00A94EAE" w:rsidRDefault="00E94402" w:rsidP="00E94402">
            <w:pPr>
              <w:keepNext/>
              <w:jc w:val="both"/>
              <w:rPr>
                <w:sz w:val="8"/>
                <w:szCs w:val="8"/>
                <w:lang w:val="sr-Latn-RS"/>
              </w:rPr>
            </w:pPr>
          </w:p>
        </w:tc>
        <w:tc>
          <w:tcPr>
            <w:tcW w:w="176" w:type="pct"/>
          </w:tcPr>
          <w:p w14:paraId="3D340F13" w14:textId="77777777" w:rsidR="00E94402" w:rsidRPr="00A94EAE" w:rsidRDefault="00E94402" w:rsidP="00E94402">
            <w:pPr>
              <w:keepNext/>
              <w:jc w:val="both"/>
              <w:rPr>
                <w:sz w:val="8"/>
                <w:szCs w:val="8"/>
                <w:lang w:val="sr-Latn-RS"/>
              </w:rPr>
            </w:pPr>
          </w:p>
        </w:tc>
        <w:tc>
          <w:tcPr>
            <w:tcW w:w="165" w:type="pct"/>
            <w:gridSpan w:val="2"/>
          </w:tcPr>
          <w:p w14:paraId="11331676" w14:textId="77777777" w:rsidR="00E94402" w:rsidRPr="00A94EAE" w:rsidRDefault="00E94402" w:rsidP="00E94402">
            <w:pPr>
              <w:keepNext/>
              <w:jc w:val="both"/>
              <w:rPr>
                <w:sz w:val="8"/>
                <w:szCs w:val="8"/>
                <w:lang w:val="sr-Latn-RS"/>
              </w:rPr>
            </w:pPr>
          </w:p>
        </w:tc>
      </w:tr>
      <w:tr w:rsidR="00E94402" w:rsidRPr="00A94EAE" w14:paraId="4EDEFD8A" w14:textId="77777777" w:rsidTr="00E94402">
        <w:trPr>
          <w:trHeight w:val="316"/>
        </w:trPr>
        <w:tc>
          <w:tcPr>
            <w:tcW w:w="326" w:type="pct"/>
            <w:tcBorders>
              <w:top w:val="nil"/>
              <w:left w:val="nil"/>
              <w:bottom w:val="dashSmallGap" w:sz="4" w:space="0" w:color="auto"/>
              <w:right w:val="nil"/>
            </w:tcBorders>
            <w:hideMark/>
          </w:tcPr>
          <w:p w14:paraId="1880135C" w14:textId="77777777" w:rsidR="00E94402" w:rsidRPr="00A94EAE" w:rsidRDefault="00E94402" w:rsidP="00E94402">
            <w:pPr>
              <w:keepNext/>
              <w:jc w:val="both"/>
              <w:rPr>
                <w:sz w:val="8"/>
                <w:szCs w:val="8"/>
                <w:lang w:val="sr-Latn-RS"/>
              </w:rPr>
            </w:pPr>
            <w:r w:rsidRPr="00A94EAE">
              <w:rPr>
                <w:sz w:val="8"/>
                <w:szCs w:val="8"/>
                <w:lang w:val="sr-Latn-RS"/>
              </w:rPr>
              <w:t>Mjeseci</w:t>
            </w:r>
          </w:p>
        </w:tc>
        <w:tc>
          <w:tcPr>
            <w:tcW w:w="210" w:type="pct"/>
            <w:tcBorders>
              <w:top w:val="nil"/>
              <w:left w:val="nil"/>
              <w:bottom w:val="dashSmallGap" w:sz="4" w:space="0" w:color="auto"/>
              <w:right w:val="nil"/>
            </w:tcBorders>
            <w:hideMark/>
          </w:tcPr>
          <w:p w14:paraId="04737F07" w14:textId="77777777" w:rsidR="00E94402" w:rsidRPr="00A94EAE" w:rsidRDefault="00E94402" w:rsidP="00E94402">
            <w:pPr>
              <w:jc w:val="both"/>
              <w:rPr>
                <w:sz w:val="8"/>
                <w:szCs w:val="8"/>
                <w:lang w:val="sr-Latn-RS"/>
              </w:rPr>
            </w:pPr>
            <w:r w:rsidRPr="00A94EAE">
              <w:rPr>
                <w:sz w:val="8"/>
                <w:szCs w:val="8"/>
                <w:lang w:val="sr-Latn-RS"/>
              </w:rPr>
              <w:t>0</w:t>
            </w:r>
          </w:p>
        </w:tc>
        <w:tc>
          <w:tcPr>
            <w:tcW w:w="210" w:type="pct"/>
            <w:tcBorders>
              <w:top w:val="nil"/>
              <w:left w:val="nil"/>
              <w:bottom w:val="dashSmallGap" w:sz="4" w:space="0" w:color="auto"/>
              <w:right w:val="nil"/>
            </w:tcBorders>
            <w:hideMark/>
          </w:tcPr>
          <w:p w14:paraId="5DDCD169" w14:textId="77777777" w:rsidR="00E94402" w:rsidRPr="00A94EAE" w:rsidRDefault="00E94402" w:rsidP="00E94402">
            <w:pPr>
              <w:jc w:val="both"/>
              <w:rPr>
                <w:sz w:val="8"/>
                <w:szCs w:val="8"/>
                <w:lang w:val="sr-Latn-RS"/>
              </w:rPr>
            </w:pPr>
            <w:r w:rsidRPr="00A94EAE">
              <w:rPr>
                <w:sz w:val="8"/>
                <w:szCs w:val="8"/>
                <w:lang w:val="sr-Latn-RS"/>
              </w:rPr>
              <w:t>3</w:t>
            </w:r>
          </w:p>
        </w:tc>
        <w:tc>
          <w:tcPr>
            <w:tcW w:w="210" w:type="pct"/>
            <w:tcBorders>
              <w:top w:val="nil"/>
              <w:left w:val="nil"/>
              <w:bottom w:val="dashSmallGap" w:sz="4" w:space="0" w:color="auto"/>
              <w:right w:val="nil"/>
            </w:tcBorders>
            <w:hideMark/>
          </w:tcPr>
          <w:p w14:paraId="7B5A86E0" w14:textId="77777777" w:rsidR="00E94402" w:rsidRPr="00A94EAE" w:rsidRDefault="00E94402" w:rsidP="00E94402">
            <w:pPr>
              <w:jc w:val="both"/>
              <w:rPr>
                <w:sz w:val="8"/>
                <w:szCs w:val="8"/>
                <w:lang w:val="sr-Latn-RS"/>
              </w:rPr>
            </w:pPr>
            <w:r w:rsidRPr="00A94EAE">
              <w:rPr>
                <w:sz w:val="8"/>
                <w:szCs w:val="8"/>
                <w:lang w:val="sr-Latn-RS"/>
              </w:rPr>
              <w:t>6</w:t>
            </w:r>
          </w:p>
        </w:tc>
        <w:tc>
          <w:tcPr>
            <w:tcW w:w="210" w:type="pct"/>
            <w:tcBorders>
              <w:top w:val="nil"/>
              <w:left w:val="nil"/>
              <w:bottom w:val="dashSmallGap" w:sz="4" w:space="0" w:color="auto"/>
              <w:right w:val="nil"/>
            </w:tcBorders>
            <w:hideMark/>
          </w:tcPr>
          <w:p w14:paraId="5AF5487E" w14:textId="77777777" w:rsidR="00E94402" w:rsidRPr="00A94EAE" w:rsidRDefault="00E94402" w:rsidP="00E94402">
            <w:pPr>
              <w:jc w:val="both"/>
              <w:rPr>
                <w:sz w:val="8"/>
                <w:szCs w:val="8"/>
                <w:lang w:val="sr-Latn-RS"/>
              </w:rPr>
            </w:pPr>
            <w:r w:rsidRPr="00A94EAE">
              <w:rPr>
                <w:sz w:val="8"/>
                <w:szCs w:val="8"/>
                <w:lang w:val="sr-Latn-RS"/>
              </w:rPr>
              <w:t>9</w:t>
            </w:r>
          </w:p>
        </w:tc>
        <w:tc>
          <w:tcPr>
            <w:tcW w:w="210" w:type="pct"/>
            <w:tcBorders>
              <w:top w:val="nil"/>
              <w:left w:val="nil"/>
              <w:bottom w:val="dashSmallGap" w:sz="4" w:space="0" w:color="auto"/>
              <w:right w:val="nil"/>
            </w:tcBorders>
            <w:hideMark/>
          </w:tcPr>
          <w:p w14:paraId="0EEAF333" w14:textId="77777777" w:rsidR="00E94402" w:rsidRPr="00A94EAE" w:rsidRDefault="00E94402" w:rsidP="00E94402">
            <w:pPr>
              <w:jc w:val="both"/>
              <w:rPr>
                <w:sz w:val="8"/>
                <w:szCs w:val="8"/>
                <w:lang w:val="sr-Latn-RS"/>
              </w:rPr>
            </w:pPr>
            <w:r w:rsidRPr="00A94EAE">
              <w:rPr>
                <w:sz w:val="8"/>
                <w:szCs w:val="8"/>
                <w:lang w:val="sr-Latn-RS"/>
              </w:rPr>
              <w:t>12</w:t>
            </w:r>
          </w:p>
        </w:tc>
        <w:tc>
          <w:tcPr>
            <w:tcW w:w="180" w:type="pct"/>
            <w:tcBorders>
              <w:top w:val="nil"/>
              <w:left w:val="nil"/>
              <w:bottom w:val="dashSmallGap" w:sz="4" w:space="0" w:color="auto"/>
              <w:right w:val="nil"/>
            </w:tcBorders>
            <w:hideMark/>
          </w:tcPr>
          <w:p w14:paraId="6680B4CE" w14:textId="77777777" w:rsidR="00E94402" w:rsidRPr="00A94EAE" w:rsidRDefault="00E94402" w:rsidP="00E94402">
            <w:pPr>
              <w:jc w:val="both"/>
              <w:rPr>
                <w:sz w:val="8"/>
                <w:szCs w:val="8"/>
                <w:lang w:val="sr-Latn-RS"/>
              </w:rPr>
            </w:pPr>
            <w:r w:rsidRPr="00A94EAE">
              <w:rPr>
                <w:sz w:val="8"/>
                <w:szCs w:val="8"/>
                <w:lang w:val="sr-Latn-RS"/>
              </w:rPr>
              <w:t>15</w:t>
            </w:r>
          </w:p>
        </w:tc>
        <w:tc>
          <w:tcPr>
            <w:tcW w:w="180" w:type="pct"/>
            <w:tcBorders>
              <w:top w:val="nil"/>
              <w:left w:val="nil"/>
              <w:bottom w:val="dashSmallGap" w:sz="4" w:space="0" w:color="auto"/>
              <w:right w:val="nil"/>
            </w:tcBorders>
            <w:hideMark/>
          </w:tcPr>
          <w:p w14:paraId="72A53566" w14:textId="77777777" w:rsidR="00E94402" w:rsidRPr="00A94EAE" w:rsidRDefault="00E94402" w:rsidP="00E94402">
            <w:pPr>
              <w:jc w:val="both"/>
              <w:rPr>
                <w:sz w:val="8"/>
                <w:szCs w:val="8"/>
                <w:lang w:val="sr-Latn-RS"/>
              </w:rPr>
            </w:pPr>
            <w:r w:rsidRPr="00A94EAE">
              <w:rPr>
                <w:sz w:val="8"/>
                <w:szCs w:val="8"/>
                <w:lang w:val="sr-Latn-RS"/>
              </w:rPr>
              <w:t>18</w:t>
            </w:r>
          </w:p>
        </w:tc>
        <w:tc>
          <w:tcPr>
            <w:tcW w:w="180" w:type="pct"/>
            <w:tcBorders>
              <w:top w:val="nil"/>
              <w:left w:val="nil"/>
              <w:bottom w:val="dashSmallGap" w:sz="4" w:space="0" w:color="auto"/>
              <w:right w:val="nil"/>
            </w:tcBorders>
            <w:hideMark/>
          </w:tcPr>
          <w:p w14:paraId="46FE7FD8" w14:textId="77777777" w:rsidR="00E94402" w:rsidRPr="00A94EAE" w:rsidRDefault="00E94402" w:rsidP="00E94402">
            <w:pPr>
              <w:jc w:val="both"/>
              <w:rPr>
                <w:sz w:val="8"/>
                <w:szCs w:val="8"/>
                <w:lang w:val="sr-Latn-RS"/>
              </w:rPr>
            </w:pPr>
            <w:r w:rsidRPr="00A94EAE">
              <w:rPr>
                <w:sz w:val="8"/>
                <w:szCs w:val="8"/>
                <w:lang w:val="sr-Latn-RS"/>
              </w:rPr>
              <w:t>21</w:t>
            </w:r>
          </w:p>
        </w:tc>
        <w:tc>
          <w:tcPr>
            <w:tcW w:w="180" w:type="pct"/>
            <w:tcBorders>
              <w:top w:val="nil"/>
              <w:left w:val="nil"/>
              <w:bottom w:val="dashSmallGap" w:sz="4" w:space="0" w:color="auto"/>
              <w:right w:val="nil"/>
            </w:tcBorders>
            <w:hideMark/>
          </w:tcPr>
          <w:p w14:paraId="2C7B49A0" w14:textId="77777777" w:rsidR="00E94402" w:rsidRPr="00A94EAE" w:rsidRDefault="00E94402" w:rsidP="00E94402">
            <w:pPr>
              <w:jc w:val="both"/>
              <w:rPr>
                <w:sz w:val="8"/>
                <w:szCs w:val="8"/>
                <w:lang w:val="sr-Latn-RS"/>
              </w:rPr>
            </w:pPr>
            <w:r w:rsidRPr="00A94EAE">
              <w:rPr>
                <w:sz w:val="8"/>
                <w:szCs w:val="8"/>
                <w:lang w:val="sr-Latn-RS"/>
              </w:rPr>
              <w:t>24</w:t>
            </w:r>
          </w:p>
        </w:tc>
        <w:tc>
          <w:tcPr>
            <w:tcW w:w="180" w:type="pct"/>
            <w:tcBorders>
              <w:top w:val="nil"/>
              <w:left w:val="nil"/>
              <w:bottom w:val="dashSmallGap" w:sz="4" w:space="0" w:color="auto"/>
              <w:right w:val="nil"/>
            </w:tcBorders>
            <w:hideMark/>
          </w:tcPr>
          <w:p w14:paraId="10C455E5" w14:textId="77777777" w:rsidR="00E94402" w:rsidRPr="00A94EAE" w:rsidRDefault="00E94402" w:rsidP="00E94402">
            <w:pPr>
              <w:jc w:val="both"/>
              <w:rPr>
                <w:sz w:val="8"/>
                <w:szCs w:val="8"/>
                <w:lang w:val="sr-Latn-RS"/>
              </w:rPr>
            </w:pPr>
            <w:r w:rsidRPr="00A94EAE">
              <w:rPr>
                <w:sz w:val="8"/>
                <w:szCs w:val="8"/>
                <w:lang w:val="sr-Latn-RS"/>
              </w:rPr>
              <w:t>27</w:t>
            </w:r>
          </w:p>
        </w:tc>
        <w:tc>
          <w:tcPr>
            <w:tcW w:w="180" w:type="pct"/>
            <w:tcBorders>
              <w:top w:val="nil"/>
              <w:left w:val="nil"/>
              <w:bottom w:val="dashSmallGap" w:sz="4" w:space="0" w:color="auto"/>
              <w:right w:val="nil"/>
            </w:tcBorders>
            <w:hideMark/>
          </w:tcPr>
          <w:p w14:paraId="571FF2B4" w14:textId="77777777" w:rsidR="00E94402" w:rsidRPr="00A94EAE" w:rsidRDefault="00E94402" w:rsidP="00E94402">
            <w:pPr>
              <w:jc w:val="both"/>
              <w:rPr>
                <w:sz w:val="8"/>
                <w:szCs w:val="8"/>
                <w:lang w:val="sr-Latn-RS"/>
              </w:rPr>
            </w:pPr>
            <w:r w:rsidRPr="00A94EAE">
              <w:rPr>
                <w:sz w:val="8"/>
                <w:szCs w:val="8"/>
                <w:lang w:val="sr-Latn-RS"/>
              </w:rPr>
              <w:t>30</w:t>
            </w:r>
          </w:p>
        </w:tc>
        <w:tc>
          <w:tcPr>
            <w:tcW w:w="180" w:type="pct"/>
            <w:tcBorders>
              <w:top w:val="nil"/>
              <w:left w:val="nil"/>
              <w:bottom w:val="dashSmallGap" w:sz="4" w:space="0" w:color="auto"/>
              <w:right w:val="nil"/>
            </w:tcBorders>
            <w:hideMark/>
          </w:tcPr>
          <w:p w14:paraId="7FAECC49" w14:textId="77777777" w:rsidR="00E94402" w:rsidRPr="00A94EAE" w:rsidRDefault="00E94402" w:rsidP="00E94402">
            <w:pPr>
              <w:jc w:val="both"/>
              <w:rPr>
                <w:sz w:val="8"/>
                <w:szCs w:val="8"/>
                <w:lang w:val="sr-Latn-RS"/>
              </w:rPr>
            </w:pPr>
            <w:r w:rsidRPr="00A94EAE">
              <w:rPr>
                <w:sz w:val="8"/>
                <w:szCs w:val="8"/>
                <w:lang w:val="sr-Latn-RS"/>
              </w:rPr>
              <w:t>33</w:t>
            </w:r>
          </w:p>
        </w:tc>
        <w:tc>
          <w:tcPr>
            <w:tcW w:w="180" w:type="pct"/>
            <w:gridSpan w:val="2"/>
            <w:tcBorders>
              <w:top w:val="nil"/>
              <w:left w:val="nil"/>
              <w:bottom w:val="dashSmallGap" w:sz="4" w:space="0" w:color="auto"/>
              <w:right w:val="nil"/>
            </w:tcBorders>
            <w:hideMark/>
          </w:tcPr>
          <w:p w14:paraId="6FE0181C" w14:textId="77777777" w:rsidR="00E94402" w:rsidRPr="00A94EAE" w:rsidRDefault="00E94402" w:rsidP="00E94402">
            <w:pPr>
              <w:jc w:val="both"/>
              <w:rPr>
                <w:sz w:val="8"/>
                <w:szCs w:val="8"/>
                <w:lang w:val="sr-Latn-RS"/>
              </w:rPr>
            </w:pPr>
            <w:r w:rsidRPr="00A94EAE">
              <w:rPr>
                <w:sz w:val="8"/>
                <w:szCs w:val="8"/>
                <w:lang w:val="sr-Latn-RS"/>
              </w:rPr>
              <w:t>36</w:t>
            </w:r>
          </w:p>
        </w:tc>
        <w:tc>
          <w:tcPr>
            <w:tcW w:w="180" w:type="pct"/>
            <w:tcBorders>
              <w:top w:val="nil"/>
              <w:left w:val="nil"/>
              <w:bottom w:val="dashSmallGap" w:sz="4" w:space="0" w:color="auto"/>
              <w:right w:val="nil"/>
            </w:tcBorders>
            <w:hideMark/>
          </w:tcPr>
          <w:p w14:paraId="0309D34D" w14:textId="77777777" w:rsidR="00E94402" w:rsidRPr="00A94EAE" w:rsidRDefault="00E94402" w:rsidP="00E94402">
            <w:pPr>
              <w:jc w:val="both"/>
              <w:rPr>
                <w:sz w:val="8"/>
                <w:szCs w:val="8"/>
                <w:lang w:val="sr-Latn-RS"/>
              </w:rPr>
            </w:pPr>
            <w:r w:rsidRPr="00A94EAE">
              <w:rPr>
                <w:sz w:val="8"/>
                <w:szCs w:val="8"/>
                <w:lang w:val="sr-Latn-RS"/>
              </w:rPr>
              <w:t>39</w:t>
            </w:r>
          </w:p>
        </w:tc>
        <w:tc>
          <w:tcPr>
            <w:tcW w:w="180" w:type="pct"/>
            <w:tcBorders>
              <w:top w:val="nil"/>
              <w:left w:val="nil"/>
              <w:bottom w:val="dashSmallGap" w:sz="4" w:space="0" w:color="auto"/>
              <w:right w:val="nil"/>
            </w:tcBorders>
            <w:hideMark/>
          </w:tcPr>
          <w:p w14:paraId="2AFBDE75" w14:textId="77777777" w:rsidR="00E94402" w:rsidRPr="00A94EAE" w:rsidRDefault="00E94402" w:rsidP="00E94402">
            <w:pPr>
              <w:jc w:val="both"/>
              <w:rPr>
                <w:sz w:val="8"/>
                <w:szCs w:val="8"/>
                <w:lang w:val="sr-Latn-RS"/>
              </w:rPr>
            </w:pPr>
            <w:r w:rsidRPr="00A94EAE">
              <w:rPr>
                <w:sz w:val="8"/>
                <w:szCs w:val="8"/>
                <w:lang w:val="sr-Latn-RS"/>
              </w:rPr>
              <w:t>42</w:t>
            </w:r>
          </w:p>
        </w:tc>
        <w:tc>
          <w:tcPr>
            <w:tcW w:w="180" w:type="pct"/>
            <w:tcBorders>
              <w:top w:val="nil"/>
              <w:left w:val="nil"/>
              <w:bottom w:val="dashSmallGap" w:sz="4" w:space="0" w:color="auto"/>
              <w:right w:val="nil"/>
            </w:tcBorders>
            <w:hideMark/>
          </w:tcPr>
          <w:p w14:paraId="1B91EBCD" w14:textId="77777777" w:rsidR="00E94402" w:rsidRPr="00A94EAE" w:rsidRDefault="00E94402" w:rsidP="00E94402">
            <w:pPr>
              <w:jc w:val="both"/>
              <w:rPr>
                <w:sz w:val="8"/>
                <w:szCs w:val="8"/>
                <w:lang w:val="sr-Latn-RS"/>
              </w:rPr>
            </w:pPr>
            <w:r w:rsidRPr="00A94EAE">
              <w:rPr>
                <w:sz w:val="8"/>
                <w:szCs w:val="8"/>
                <w:lang w:val="sr-Latn-RS"/>
              </w:rPr>
              <w:t>45</w:t>
            </w:r>
          </w:p>
        </w:tc>
        <w:tc>
          <w:tcPr>
            <w:tcW w:w="180" w:type="pct"/>
            <w:tcBorders>
              <w:top w:val="nil"/>
              <w:left w:val="nil"/>
              <w:bottom w:val="dashSmallGap" w:sz="4" w:space="0" w:color="auto"/>
              <w:right w:val="nil"/>
            </w:tcBorders>
            <w:hideMark/>
          </w:tcPr>
          <w:p w14:paraId="480FD1EB" w14:textId="77777777" w:rsidR="00E94402" w:rsidRPr="00A94EAE" w:rsidRDefault="00E94402" w:rsidP="00E94402">
            <w:pPr>
              <w:jc w:val="both"/>
              <w:rPr>
                <w:sz w:val="8"/>
                <w:szCs w:val="8"/>
                <w:lang w:val="sr-Latn-RS"/>
              </w:rPr>
            </w:pPr>
            <w:r w:rsidRPr="00A94EAE">
              <w:rPr>
                <w:sz w:val="8"/>
                <w:szCs w:val="8"/>
                <w:lang w:val="sr-Latn-RS"/>
              </w:rPr>
              <w:t>48</w:t>
            </w:r>
          </w:p>
        </w:tc>
        <w:tc>
          <w:tcPr>
            <w:tcW w:w="180" w:type="pct"/>
            <w:tcBorders>
              <w:top w:val="nil"/>
              <w:left w:val="nil"/>
              <w:bottom w:val="dashSmallGap" w:sz="4" w:space="0" w:color="auto"/>
              <w:right w:val="nil"/>
            </w:tcBorders>
            <w:hideMark/>
          </w:tcPr>
          <w:p w14:paraId="21F4F1ED" w14:textId="77777777" w:rsidR="00E94402" w:rsidRPr="00A94EAE" w:rsidRDefault="00E94402" w:rsidP="00E94402">
            <w:pPr>
              <w:jc w:val="both"/>
              <w:rPr>
                <w:sz w:val="8"/>
                <w:szCs w:val="8"/>
                <w:lang w:val="sr-Latn-RS"/>
              </w:rPr>
            </w:pPr>
            <w:r w:rsidRPr="00A94EAE">
              <w:rPr>
                <w:sz w:val="8"/>
                <w:szCs w:val="8"/>
                <w:lang w:val="sr-Latn-RS"/>
              </w:rPr>
              <w:t>51</w:t>
            </w:r>
          </w:p>
        </w:tc>
        <w:tc>
          <w:tcPr>
            <w:tcW w:w="180" w:type="pct"/>
            <w:tcBorders>
              <w:top w:val="nil"/>
              <w:left w:val="nil"/>
              <w:bottom w:val="dashSmallGap" w:sz="4" w:space="0" w:color="auto"/>
              <w:right w:val="nil"/>
            </w:tcBorders>
            <w:hideMark/>
          </w:tcPr>
          <w:p w14:paraId="4CF1C47F" w14:textId="77777777" w:rsidR="00E94402" w:rsidRPr="00A94EAE" w:rsidRDefault="00E94402" w:rsidP="00E94402">
            <w:pPr>
              <w:jc w:val="both"/>
              <w:rPr>
                <w:sz w:val="8"/>
                <w:szCs w:val="8"/>
                <w:lang w:val="sr-Latn-RS"/>
              </w:rPr>
            </w:pPr>
            <w:r w:rsidRPr="00A94EAE">
              <w:rPr>
                <w:sz w:val="8"/>
                <w:szCs w:val="8"/>
                <w:lang w:val="sr-Latn-RS"/>
              </w:rPr>
              <w:t>54</w:t>
            </w:r>
          </w:p>
        </w:tc>
        <w:tc>
          <w:tcPr>
            <w:tcW w:w="180" w:type="pct"/>
            <w:tcBorders>
              <w:top w:val="nil"/>
              <w:left w:val="nil"/>
              <w:bottom w:val="dashSmallGap" w:sz="4" w:space="0" w:color="auto"/>
              <w:right w:val="nil"/>
            </w:tcBorders>
            <w:hideMark/>
          </w:tcPr>
          <w:p w14:paraId="720C2D33" w14:textId="77777777" w:rsidR="00E94402" w:rsidRPr="00A94EAE" w:rsidRDefault="00E94402" w:rsidP="00E94402">
            <w:pPr>
              <w:jc w:val="both"/>
              <w:rPr>
                <w:sz w:val="8"/>
                <w:szCs w:val="8"/>
                <w:lang w:val="sr-Latn-RS"/>
              </w:rPr>
            </w:pPr>
            <w:r w:rsidRPr="00A94EAE">
              <w:rPr>
                <w:sz w:val="8"/>
                <w:szCs w:val="8"/>
                <w:lang w:val="sr-Latn-RS"/>
              </w:rPr>
              <w:t>57</w:t>
            </w:r>
          </w:p>
        </w:tc>
        <w:tc>
          <w:tcPr>
            <w:tcW w:w="180" w:type="pct"/>
            <w:tcBorders>
              <w:top w:val="nil"/>
              <w:left w:val="nil"/>
              <w:bottom w:val="dashSmallGap" w:sz="4" w:space="0" w:color="auto"/>
              <w:right w:val="nil"/>
            </w:tcBorders>
            <w:hideMark/>
          </w:tcPr>
          <w:p w14:paraId="582F0166" w14:textId="77777777" w:rsidR="00E94402" w:rsidRPr="00A94EAE" w:rsidRDefault="00E94402" w:rsidP="00E94402">
            <w:pPr>
              <w:jc w:val="both"/>
              <w:rPr>
                <w:sz w:val="8"/>
                <w:szCs w:val="8"/>
                <w:lang w:val="sr-Latn-RS"/>
              </w:rPr>
            </w:pPr>
            <w:r w:rsidRPr="00A94EAE">
              <w:rPr>
                <w:sz w:val="8"/>
                <w:szCs w:val="8"/>
                <w:lang w:val="sr-Latn-RS"/>
              </w:rPr>
              <w:t>60</w:t>
            </w:r>
          </w:p>
        </w:tc>
        <w:tc>
          <w:tcPr>
            <w:tcW w:w="180" w:type="pct"/>
            <w:tcBorders>
              <w:top w:val="nil"/>
              <w:left w:val="nil"/>
              <w:bottom w:val="dashSmallGap" w:sz="4" w:space="0" w:color="auto"/>
              <w:right w:val="nil"/>
            </w:tcBorders>
          </w:tcPr>
          <w:p w14:paraId="1E559A45" w14:textId="77777777" w:rsidR="00E94402" w:rsidRPr="00A94EAE" w:rsidRDefault="00E94402" w:rsidP="00E94402">
            <w:pPr>
              <w:jc w:val="both"/>
              <w:rPr>
                <w:sz w:val="8"/>
                <w:szCs w:val="8"/>
                <w:lang w:val="sr-Latn-RS"/>
              </w:rPr>
            </w:pPr>
            <w:r w:rsidRPr="00A94EAE">
              <w:rPr>
                <w:sz w:val="8"/>
                <w:szCs w:val="8"/>
                <w:lang w:val="sr-Latn-RS"/>
              </w:rPr>
              <w:t>63</w:t>
            </w:r>
          </w:p>
        </w:tc>
        <w:tc>
          <w:tcPr>
            <w:tcW w:w="180" w:type="pct"/>
            <w:tcBorders>
              <w:top w:val="nil"/>
              <w:left w:val="nil"/>
              <w:bottom w:val="dashSmallGap" w:sz="4" w:space="0" w:color="auto"/>
              <w:right w:val="nil"/>
            </w:tcBorders>
          </w:tcPr>
          <w:p w14:paraId="550C1857" w14:textId="77777777" w:rsidR="00E94402" w:rsidRPr="00A94EAE" w:rsidRDefault="00E94402" w:rsidP="00E94402">
            <w:pPr>
              <w:jc w:val="both"/>
              <w:rPr>
                <w:sz w:val="8"/>
                <w:szCs w:val="8"/>
                <w:lang w:val="sr-Latn-RS"/>
              </w:rPr>
            </w:pPr>
            <w:r w:rsidRPr="00A94EAE">
              <w:rPr>
                <w:sz w:val="8"/>
                <w:szCs w:val="8"/>
                <w:lang w:val="sr-Latn-RS"/>
              </w:rPr>
              <w:t>66</w:t>
            </w:r>
          </w:p>
        </w:tc>
        <w:tc>
          <w:tcPr>
            <w:tcW w:w="180" w:type="pct"/>
            <w:tcBorders>
              <w:top w:val="nil"/>
              <w:left w:val="nil"/>
              <w:bottom w:val="dashSmallGap" w:sz="4" w:space="0" w:color="auto"/>
              <w:right w:val="nil"/>
            </w:tcBorders>
          </w:tcPr>
          <w:p w14:paraId="4C0EA230" w14:textId="77777777" w:rsidR="00E94402" w:rsidRPr="00A94EAE" w:rsidRDefault="00E94402" w:rsidP="00E94402">
            <w:pPr>
              <w:jc w:val="both"/>
              <w:rPr>
                <w:sz w:val="8"/>
                <w:szCs w:val="8"/>
                <w:lang w:val="sr-Latn-RS"/>
              </w:rPr>
            </w:pPr>
            <w:r w:rsidRPr="00A94EAE">
              <w:rPr>
                <w:sz w:val="8"/>
                <w:szCs w:val="8"/>
                <w:lang w:val="sr-Latn-RS"/>
              </w:rPr>
              <w:t>69</w:t>
            </w:r>
          </w:p>
        </w:tc>
        <w:tc>
          <w:tcPr>
            <w:tcW w:w="204" w:type="pct"/>
            <w:tcBorders>
              <w:top w:val="nil"/>
              <w:left w:val="nil"/>
              <w:bottom w:val="dashSmallGap" w:sz="4" w:space="0" w:color="auto"/>
              <w:right w:val="nil"/>
            </w:tcBorders>
          </w:tcPr>
          <w:p w14:paraId="6870EA72" w14:textId="77777777" w:rsidR="00E94402" w:rsidRPr="00A94EAE" w:rsidRDefault="00E94402" w:rsidP="00E94402">
            <w:pPr>
              <w:jc w:val="both"/>
              <w:rPr>
                <w:sz w:val="8"/>
                <w:szCs w:val="8"/>
                <w:lang w:val="sr-Latn-RS"/>
              </w:rPr>
            </w:pPr>
            <w:r w:rsidRPr="00A94EAE">
              <w:rPr>
                <w:sz w:val="8"/>
                <w:szCs w:val="8"/>
                <w:lang w:val="sr-Latn-RS"/>
              </w:rPr>
              <w:t>72</w:t>
            </w:r>
          </w:p>
        </w:tc>
      </w:tr>
      <w:tr w:rsidR="00E94402" w:rsidRPr="00A94EAE" w14:paraId="077DBCB9" w14:textId="77777777" w:rsidTr="00E94402">
        <w:trPr>
          <w:trHeight w:val="316"/>
        </w:trPr>
        <w:tc>
          <w:tcPr>
            <w:tcW w:w="326" w:type="pct"/>
            <w:tcBorders>
              <w:top w:val="dashSmallGap" w:sz="4" w:space="0" w:color="auto"/>
              <w:left w:val="nil"/>
              <w:bottom w:val="nil"/>
              <w:right w:val="nil"/>
            </w:tcBorders>
            <w:hideMark/>
          </w:tcPr>
          <w:p w14:paraId="5BB18713" w14:textId="77777777" w:rsidR="00E94402" w:rsidRPr="00A94EAE" w:rsidRDefault="00E94402" w:rsidP="00E94402">
            <w:pPr>
              <w:keepNext/>
              <w:jc w:val="both"/>
              <w:rPr>
                <w:sz w:val="8"/>
                <w:szCs w:val="8"/>
                <w:lang w:val="sr-Latn-RS"/>
              </w:rPr>
            </w:pPr>
            <w:r w:rsidRPr="00A94EAE">
              <w:rPr>
                <w:sz w:val="8"/>
                <w:szCs w:val="8"/>
                <w:lang w:val="sr-Latn-RS"/>
              </w:rPr>
              <w:t>IMFINZI</w:t>
            </w:r>
          </w:p>
        </w:tc>
        <w:tc>
          <w:tcPr>
            <w:tcW w:w="210" w:type="pct"/>
            <w:tcBorders>
              <w:top w:val="dashSmallGap" w:sz="4" w:space="0" w:color="auto"/>
              <w:left w:val="nil"/>
              <w:bottom w:val="nil"/>
              <w:right w:val="nil"/>
            </w:tcBorders>
            <w:hideMark/>
          </w:tcPr>
          <w:p w14:paraId="4497CBFA" w14:textId="77777777" w:rsidR="00E94402" w:rsidRPr="00A94EAE" w:rsidRDefault="00E94402" w:rsidP="00E94402">
            <w:pPr>
              <w:jc w:val="both"/>
              <w:rPr>
                <w:sz w:val="8"/>
                <w:szCs w:val="8"/>
                <w:lang w:val="sr-Latn-RS"/>
              </w:rPr>
            </w:pPr>
            <w:r w:rsidRPr="00A94EAE">
              <w:rPr>
                <w:sz w:val="8"/>
                <w:szCs w:val="8"/>
                <w:lang w:val="sr-Latn-RS"/>
              </w:rPr>
              <w:t>212</w:t>
            </w:r>
          </w:p>
        </w:tc>
        <w:tc>
          <w:tcPr>
            <w:tcW w:w="210" w:type="pct"/>
            <w:tcBorders>
              <w:top w:val="dashSmallGap" w:sz="4" w:space="0" w:color="auto"/>
              <w:left w:val="nil"/>
              <w:bottom w:val="nil"/>
              <w:right w:val="nil"/>
            </w:tcBorders>
            <w:hideMark/>
          </w:tcPr>
          <w:p w14:paraId="0E791B20" w14:textId="77777777" w:rsidR="00E94402" w:rsidRPr="00A94EAE" w:rsidRDefault="00E94402" w:rsidP="00E94402">
            <w:pPr>
              <w:jc w:val="both"/>
              <w:rPr>
                <w:sz w:val="8"/>
                <w:szCs w:val="8"/>
                <w:lang w:val="sr-Latn-RS"/>
              </w:rPr>
            </w:pPr>
            <w:r w:rsidRPr="00A94EAE">
              <w:rPr>
                <w:sz w:val="8"/>
                <w:szCs w:val="8"/>
                <w:lang w:val="sr-Latn-RS"/>
              </w:rPr>
              <w:t>175</w:t>
            </w:r>
          </w:p>
        </w:tc>
        <w:tc>
          <w:tcPr>
            <w:tcW w:w="210" w:type="pct"/>
            <w:tcBorders>
              <w:top w:val="dashSmallGap" w:sz="4" w:space="0" w:color="auto"/>
              <w:left w:val="nil"/>
              <w:bottom w:val="nil"/>
              <w:right w:val="nil"/>
            </w:tcBorders>
            <w:hideMark/>
          </w:tcPr>
          <w:p w14:paraId="57126447" w14:textId="77777777" w:rsidR="00E94402" w:rsidRPr="00A94EAE" w:rsidRDefault="00E94402" w:rsidP="00E94402">
            <w:pPr>
              <w:jc w:val="both"/>
              <w:rPr>
                <w:sz w:val="8"/>
                <w:szCs w:val="8"/>
                <w:lang w:val="sr-Latn-RS"/>
              </w:rPr>
            </w:pPr>
            <w:r w:rsidRPr="00A94EAE">
              <w:rPr>
                <w:sz w:val="8"/>
                <w:szCs w:val="8"/>
                <w:lang w:val="sr-Latn-RS"/>
              </w:rPr>
              <w:t>142</w:t>
            </w:r>
          </w:p>
        </w:tc>
        <w:tc>
          <w:tcPr>
            <w:tcW w:w="210" w:type="pct"/>
            <w:tcBorders>
              <w:top w:val="dashSmallGap" w:sz="4" w:space="0" w:color="auto"/>
              <w:left w:val="nil"/>
              <w:bottom w:val="nil"/>
              <w:right w:val="nil"/>
            </w:tcBorders>
            <w:hideMark/>
          </w:tcPr>
          <w:p w14:paraId="779DE6D5" w14:textId="77777777" w:rsidR="00E94402" w:rsidRPr="00A94EAE" w:rsidRDefault="00E94402" w:rsidP="00E94402">
            <w:pPr>
              <w:jc w:val="both"/>
              <w:rPr>
                <w:sz w:val="8"/>
                <w:szCs w:val="8"/>
                <w:lang w:val="sr-Latn-RS"/>
              </w:rPr>
            </w:pPr>
            <w:r w:rsidRPr="00A94EAE">
              <w:rPr>
                <w:sz w:val="8"/>
                <w:szCs w:val="8"/>
                <w:lang w:val="sr-Latn-RS"/>
              </w:rPr>
              <w:t>127</w:t>
            </w:r>
          </w:p>
        </w:tc>
        <w:tc>
          <w:tcPr>
            <w:tcW w:w="210" w:type="pct"/>
            <w:tcBorders>
              <w:top w:val="dashSmallGap" w:sz="4" w:space="0" w:color="auto"/>
              <w:left w:val="nil"/>
              <w:bottom w:val="nil"/>
              <w:right w:val="nil"/>
            </w:tcBorders>
            <w:hideMark/>
          </w:tcPr>
          <w:p w14:paraId="7FAD80EC" w14:textId="77777777" w:rsidR="00E94402" w:rsidRPr="00A94EAE" w:rsidRDefault="00E94402" w:rsidP="00E94402">
            <w:pPr>
              <w:jc w:val="both"/>
              <w:rPr>
                <w:sz w:val="8"/>
                <w:szCs w:val="8"/>
                <w:lang w:val="sr-Latn-RS"/>
              </w:rPr>
            </w:pPr>
            <w:r w:rsidRPr="00A94EAE">
              <w:rPr>
                <w:sz w:val="8"/>
                <w:szCs w:val="8"/>
                <w:lang w:val="sr-Latn-RS"/>
              </w:rPr>
              <w:t>107</w:t>
            </w:r>
          </w:p>
        </w:tc>
        <w:tc>
          <w:tcPr>
            <w:tcW w:w="180" w:type="pct"/>
            <w:tcBorders>
              <w:top w:val="dashSmallGap" w:sz="4" w:space="0" w:color="auto"/>
              <w:left w:val="nil"/>
              <w:bottom w:val="nil"/>
              <w:right w:val="nil"/>
            </w:tcBorders>
            <w:hideMark/>
          </w:tcPr>
          <w:p w14:paraId="3E37CE34" w14:textId="77777777" w:rsidR="00E94402" w:rsidRPr="00A94EAE" w:rsidRDefault="00E94402" w:rsidP="00E94402">
            <w:pPr>
              <w:jc w:val="both"/>
              <w:rPr>
                <w:sz w:val="8"/>
                <w:szCs w:val="8"/>
                <w:lang w:val="sr-Latn-RS"/>
              </w:rPr>
            </w:pPr>
            <w:r w:rsidRPr="00A94EAE">
              <w:rPr>
                <w:sz w:val="8"/>
                <w:szCs w:val="8"/>
                <w:lang w:val="sr-Latn-RS"/>
              </w:rPr>
              <w:t>95</w:t>
            </w:r>
          </w:p>
        </w:tc>
        <w:tc>
          <w:tcPr>
            <w:tcW w:w="180" w:type="pct"/>
            <w:tcBorders>
              <w:top w:val="dashSmallGap" w:sz="4" w:space="0" w:color="auto"/>
              <w:left w:val="nil"/>
              <w:bottom w:val="nil"/>
              <w:right w:val="nil"/>
            </w:tcBorders>
            <w:hideMark/>
          </w:tcPr>
          <w:p w14:paraId="7DEE6D17" w14:textId="77777777" w:rsidR="00E94402" w:rsidRPr="00A94EAE" w:rsidRDefault="00E94402" w:rsidP="00E94402">
            <w:pPr>
              <w:jc w:val="both"/>
              <w:rPr>
                <w:sz w:val="8"/>
                <w:szCs w:val="8"/>
                <w:lang w:val="sr-Latn-RS"/>
              </w:rPr>
            </w:pPr>
            <w:r w:rsidRPr="00A94EAE">
              <w:rPr>
                <w:sz w:val="8"/>
                <w:szCs w:val="8"/>
                <w:lang w:val="sr-Latn-RS"/>
              </w:rPr>
              <w:t>82</w:t>
            </w:r>
          </w:p>
        </w:tc>
        <w:tc>
          <w:tcPr>
            <w:tcW w:w="180" w:type="pct"/>
            <w:tcBorders>
              <w:top w:val="dashSmallGap" w:sz="4" w:space="0" w:color="auto"/>
              <w:left w:val="nil"/>
              <w:bottom w:val="nil"/>
              <w:right w:val="nil"/>
            </w:tcBorders>
            <w:hideMark/>
          </w:tcPr>
          <w:p w14:paraId="3EDC0125" w14:textId="77777777" w:rsidR="00E94402" w:rsidRPr="00A94EAE" w:rsidRDefault="00E94402" w:rsidP="00E94402">
            <w:pPr>
              <w:jc w:val="both"/>
              <w:rPr>
                <w:sz w:val="8"/>
                <w:szCs w:val="8"/>
                <w:lang w:val="sr-Latn-RS"/>
              </w:rPr>
            </w:pPr>
            <w:r w:rsidRPr="00A94EAE">
              <w:rPr>
                <w:sz w:val="8"/>
                <w:szCs w:val="8"/>
                <w:lang w:val="sr-Latn-RS"/>
              </w:rPr>
              <w:t>70</w:t>
            </w:r>
          </w:p>
        </w:tc>
        <w:tc>
          <w:tcPr>
            <w:tcW w:w="180" w:type="pct"/>
            <w:tcBorders>
              <w:top w:val="dashSmallGap" w:sz="4" w:space="0" w:color="auto"/>
              <w:left w:val="nil"/>
              <w:bottom w:val="nil"/>
              <w:right w:val="nil"/>
            </w:tcBorders>
            <w:hideMark/>
          </w:tcPr>
          <w:p w14:paraId="1924B09A" w14:textId="77777777" w:rsidR="00E94402" w:rsidRPr="00A94EAE" w:rsidRDefault="00E94402" w:rsidP="00E94402">
            <w:pPr>
              <w:jc w:val="both"/>
              <w:rPr>
                <w:sz w:val="8"/>
                <w:szCs w:val="8"/>
                <w:lang w:val="sr-Latn-RS"/>
              </w:rPr>
            </w:pPr>
            <w:r w:rsidRPr="00A94EAE">
              <w:rPr>
                <w:sz w:val="8"/>
                <w:szCs w:val="8"/>
                <w:lang w:val="sr-Latn-RS"/>
              </w:rPr>
              <w:t>67</w:t>
            </w:r>
          </w:p>
        </w:tc>
        <w:tc>
          <w:tcPr>
            <w:tcW w:w="180" w:type="pct"/>
            <w:tcBorders>
              <w:top w:val="dashSmallGap" w:sz="4" w:space="0" w:color="auto"/>
              <w:left w:val="nil"/>
              <w:bottom w:val="nil"/>
              <w:right w:val="nil"/>
            </w:tcBorders>
            <w:hideMark/>
          </w:tcPr>
          <w:p w14:paraId="2F97B45A" w14:textId="77777777" w:rsidR="00E94402" w:rsidRPr="00A94EAE" w:rsidRDefault="00E94402" w:rsidP="00E94402">
            <w:pPr>
              <w:jc w:val="both"/>
              <w:rPr>
                <w:sz w:val="8"/>
                <w:szCs w:val="8"/>
                <w:lang w:val="sr-Latn-RS"/>
              </w:rPr>
            </w:pPr>
            <w:r w:rsidRPr="00A94EAE">
              <w:rPr>
                <w:sz w:val="8"/>
                <w:szCs w:val="8"/>
                <w:lang w:val="sr-Latn-RS"/>
              </w:rPr>
              <w:t>63</w:t>
            </w:r>
          </w:p>
        </w:tc>
        <w:tc>
          <w:tcPr>
            <w:tcW w:w="180" w:type="pct"/>
            <w:tcBorders>
              <w:top w:val="dashSmallGap" w:sz="4" w:space="0" w:color="auto"/>
              <w:left w:val="nil"/>
              <w:bottom w:val="nil"/>
              <w:right w:val="nil"/>
            </w:tcBorders>
            <w:hideMark/>
          </w:tcPr>
          <w:p w14:paraId="69EEA135" w14:textId="77777777" w:rsidR="00E94402" w:rsidRPr="00A94EAE" w:rsidRDefault="00E94402" w:rsidP="00E94402">
            <w:pPr>
              <w:jc w:val="both"/>
              <w:rPr>
                <w:sz w:val="8"/>
                <w:szCs w:val="8"/>
                <w:lang w:val="sr-Latn-RS"/>
              </w:rPr>
            </w:pPr>
            <w:r w:rsidRPr="00A94EAE">
              <w:rPr>
                <w:sz w:val="8"/>
                <w:szCs w:val="8"/>
                <w:lang w:val="sr-Latn-RS"/>
              </w:rPr>
              <w:t>57</w:t>
            </w:r>
          </w:p>
        </w:tc>
        <w:tc>
          <w:tcPr>
            <w:tcW w:w="180" w:type="pct"/>
            <w:tcBorders>
              <w:top w:val="dashSmallGap" w:sz="4" w:space="0" w:color="auto"/>
              <w:left w:val="nil"/>
              <w:bottom w:val="nil"/>
              <w:right w:val="nil"/>
            </w:tcBorders>
            <w:hideMark/>
          </w:tcPr>
          <w:p w14:paraId="02AB5728" w14:textId="77777777" w:rsidR="00E94402" w:rsidRPr="00A94EAE" w:rsidRDefault="00E94402" w:rsidP="00E94402">
            <w:pPr>
              <w:jc w:val="both"/>
              <w:rPr>
                <w:sz w:val="8"/>
                <w:szCs w:val="8"/>
                <w:lang w:val="sr-Latn-RS"/>
              </w:rPr>
            </w:pPr>
            <w:r w:rsidRPr="00A94EAE">
              <w:rPr>
                <w:sz w:val="8"/>
                <w:szCs w:val="8"/>
                <w:lang w:val="sr-Latn-RS"/>
              </w:rPr>
              <w:t>55</w:t>
            </w:r>
          </w:p>
        </w:tc>
        <w:tc>
          <w:tcPr>
            <w:tcW w:w="180" w:type="pct"/>
            <w:gridSpan w:val="2"/>
            <w:tcBorders>
              <w:top w:val="dashSmallGap" w:sz="4" w:space="0" w:color="auto"/>
              <w:left w:val="nil"/>
              <w:bottom w:val="nil"/>
              <w:right w:val="nil"/>
            </w:tcBorders>
            <w:hideMark/>
          </w:tcPr>
          <w:p w14:paraId="023B5866" w14:textId="77777777" w:rsidR="00E94402" w:rsidRPr="00A94EAE" w:rsidRDefault="00E94402" w:rsidP="00E94402">
            <w:pPr>
              <w:jc w:val="both"/>
              <w:rPr>
                <w:sz w:val="8"/>
                <w:szCs w:val="8"/>
                <w:lang w:val="sr-Latn-RS"/>
              </w:rPr>
            </w:pPr>
            <w:r w:rsidRPr="00A94EAE">
              <w:rPr>
                <w:sz w:val="8"/>
                <w:szCs w:val="8"/>
                <w:lang w:val="sr-Latn-RS"/>
              </w:rPr>
              <w:t>50</w:t>
            </w:r>
          </w:p>
        </w:tc>
        <w:tc>
          <w:tcPr>
            <w:tcW w:w="180" w:type="pct"/>
            <w:tcBorders>
              <w:top w:val="dashSmallGap" w:sz="4" w:space="0" w:color="auto"/>
              <w:left w:val="nil"/>
              <w:bottom w:val="nil"/>
              <w:right w:val="nil"/>
            </w:tcBorders>
            <w:hideMark/>
          </w:tcPr>
          <w:p w14:paraId="39BB03BE" w14:textId="77777777" w:rsidR="00E94402" w:rsidRPr="00A94EAE" w:rsidRDefault="00E94402" w:rsidP="00E94402">
            <w:pPr>
              <w:jc w:val="both"/>
              <w:rPr>
                <w:sz w:val="8"/>
                <w:szCs w:val="8"/>
                <w:lang w:val="sr-Latn-RS"/>
              </w:rPr>
            </w:pPr>
            <w:r w:rsidRPr="00A94EAE">
              <w:rPr>
                <w:sz w:val="8"/>
                <w:szCs w:val="8"/>
                <w:lang w:val="sr-Latn-RS"/>
              </w:rPr>
              <w:t>47</w:t>
            </w:r>
          </w:p>
        </w:tc>
        <w:tc>
          <w:tcPr>
            <w:tcW w:w="180" w:type="pct"/>
            <w:tcBorders>
              <w:top w:val="dashSmallGap" w:sz="4" w:space="0" w:color="auto"/>
              <w:left w:val="nil"/>
              <w:bottom w:val="nil"/>
              <w:right w:val="nil"/>
            </w:tcBorders>
            <w:hideMark/>
          </w:tcPr>
          <w:p w14:paraId="568B73D2" w14:textId="77777777" w:rsidR="00E94402" w:rsidRPr="00A94EAE" w:rsidRDefault="00E94402" w:rsidP="00E94402">
            <w:pPr>
              <w:jc w:val="both"/>
              <w:rPr>
                <w:sz w:val="8"/>
                <w:szCs w:val="8"/>
                <w:lang w:val="sr-Latn-RS"/>
              </w:rPr>
            </w:pPr>
            <w:r w:rsidRPr="00A94EAE">
              <w:rPr>
                <w:sz w:val="8"/>
                <w:szCs w:val="8"/>
                <w:lang w:val="sr-Latn-RS"/>
              </w:rPr>
              <w:t>45</w:t>
            </w:r>
          </w:p>
        </w:tc>
        <w:tc>
          <w:tcPr>
            <w:tcW w:w="180" w:type="pct"/>
            <w:tcBorders>
              <w:top w:val="dashSmallGap" w:sz="4" w:space="0" w:color="auto"/>
              <w:left w:val="nil"/>
              <w:bottom w:val="nil"/>
              <w:right w:val="nil"/>
            </w:tcBorders>
            <w:hideMark/>
          </w:tcPr>
          <w:p w14:paraId="3EE735C0" w14:textId="77777777" w:rsidR="00E94402" w:rsidRPr="00A94EAE" w:rsidRDefault="00E94402" w:rsidP="00E94402">
            <w:pPr>
              <w:jc w:val="both"/>
              <w:rPr>
                <w:sz w:val="8"/>
                <w:szCs w:val="8"/>
                <w:lang w:val="sr-Latn-RS"/>
              </w:rPr>
            </w:pPr>
            <w:r w:rsidRPr="00A94EAE">
              <w:rPr>
                <w:sz w:val="8"/>
                <w:szCs w:val="8"/>
                <w:lang w:val="sr-Latn-RS"/>
              </w:rPr>
              <w:t>42</w:t>
            </w:r>
          </w:p>
        </w:tc>
        <w:tc>
          <w:tcPr>
            <w:tcW w:w="180" w:type="pct"/>
            <w:tcBorders>
              <w:top w:val="dashSmallGap" w:sz="4" w:space="0" w:color="auto"/>
              <w:left w:val="nil"/>
              <w:bottom w:val="nil"/>
              <w:right w:val="nil"/>
            </w:tcBorders>
            <w:hideMark/>
          </w:tcPr>
          <w:p w14:paraId="4705E742" w14:textId="77777777" w:rsidR="00E94402" w:rsidRPr="00A94EAE" w:rsidRDefault="00E94402" w:rsidP="00E94402">
            <w:pPr>
              <w:jc w:val="both"/>
              <w:rPr>
                <w:sz w:val="8"/>
                <w:szCs w:val="8"/>
                <w:lang w:val="sr-Latn-RS"/>
              </w:rPr>
            </w:pPr>
            <w:r w:rsidRPr="00A94EAE">
              <w:rPr>
                <w:sz w:val="8"/>
                <w:szCs w:val="8"/>
                <w:lang w:val="sr-Latn-RS"/>
              </w:rPr>
              <w:t>39</w:t>
            </w:r>
          </w:p>
        </w:tc>
        <w:tc>
          <w:tcPr>
            <w:tcW w:w="180" w:type="pct"/>
            <w:tcBorders>
              <w:top w:val="dashSmallGap" w:sz="4" w:space="0" w:color="auto"/>
              <w:left w:val="nil"/>
              <w:bottom w:val="nil"/>
              <w:right w:val="nil"/>
            </w:tcBorders>
            <w:hideMark/>
          </w:tcPr>
          <w:p w14:paraId="4885A704" w14:textId="77777777" w:rsidR="00E94402" w:rsidRPr="00A94EAE" w:rsidRDefault="00E94402" w:rsidP="00E94402">
            <w:pPr>
              <w:jc w:val="both"/>
              <w:rPr>
                <w:sz w:val="8"/>
                <w:szCs w:val="8"/>
                <w:lang w:val="sr-Latn-RS"/>
              </w:rPr>
            </w:pPr>
            <w:r w:rsidRPr="00A94EAE">
              <w:rPr>
                <w:sz w:val="8"/>
                <w:szCs w:val="8"/>
                <w:lang w:val="sr-Latn-RS"/>
              </w:rPr>
              <w:t>38</w:t>
            </w:r>
          </w:p>
        </w:tc>
        <w:tc>
          <w:tcPr>
            <w:tcW w:w="180" w:type="pct"/>
            <w:tcBorders>
              <w:top w:val="dashSmallGap" w:sz="4" w:space="0" w:color="auto"/>
              <w:left w:val="nil"/>
              <w:bottom w:val="nil"/>
              <w:right w:val="nil"/>
            </w:tcBorders>
            <w:hideMark/>
          </w:tcPr>
          <w:p w14:paraId="4A652EB3" w14:textId="77777777" w:rsidR="00E94402" w:rsidRPr="00A94EAE" w:rsidRDefault="00E94402" w:rsidP="00E94402">
            <w:pPr>
              <w:jc w:val="both"/>
              <w:rPr>
                <w:sz w:val="8"/>
                <w:szCs w:val="8"/>
                <w:lang w:val="sr-Latn-RS"/>
              </w:rPr>
            </w:pPr>
            <w:r w:rsidRPr="00A94EAE">
              <w:rPr>
                <w:sz w:val="8"/>
                <w:szCs w:val="8"/>
                <w:lang w:val="sr-Latn-RS"/>
              </w:rPr>
              <w:t>34</w:t>
            </w:r>
          </w:p>
        </w:tc>
        <w:tc>
          <w:tcPr>
            <w:tcW w:w="180" w:type="pct"/>
            <w:tcBorders>
              <w:top w:val="dashSmallGap" w:sz="4" w:space="0" w:color="auto"/>
              <w:left w:val="nil"/>
              <w:bottom w:val="nil"/>
              <w:right w:val="nil"/>
            </w:tcBorders>
            <w:hideMark/>
          </w:tcPr>
          <w:p w14:paraId="26BD7899" w14:textId="77777777" w:rsidR="00E94402" w:rsidRPr="00A94EAE" w:rsidRDefault="00E94402" w:rsidP="00E94402">
            <w:pPr>
              <w:jc w:val="both"/>
              <w:rPr>
                <w:sz w:val="8"/>
                <w:szCs w:val="8"/>
                <w:lang w:val="sr-Latn-RS"/>
              </w:rPr>
            </w:pPr>
            <w:r w:rsidRPr="00A94EAE">
              <w:rPr>
                <w:sz w:val="8"/>
                <w:szCs w:val="8"/>
                <w:lang w:val="sr-Latn-RS"/>
              </w:rPr>
              <w:t>31</w:t>
            </w:r>
          </w:p>
        </w:tc>
        <w:tc>
          <w:tcPr>
            <w:tcW w:w="180" w:type="pct"/>
            <w:tcBorders>
              <w:top w:val="dashSmallGap" w:sz="4" w:space="0" w:color="auto"/>
              <w:left w:val="nil"/>
              <w:bottom w:val="nil"/>
              <w:right w:val="nil"/>
            </w:tcBorders>
            <w:hideMark/>
          </w:tcPr>
          <w:p w14:paraId="4DC84AD1" w14:textId="77777777" w:rsidR="00E94402" w:rsidRPr="00A94EAE" w:rsidRDefault="00E94402" w:rsidP="00E94402">
            <w:pPr>
              <w:jc w:val="both"/>
              <w:rPr>
                <w:sz w:val="8"/>
                <w:szCs w:val="8"/>
                <w:lang w:val="sr-Latn-RS"/>
              </w:rPr>
            </w:pPr>
            <w:r w:rsidRPr="00A94EAE">
              <w:rPr>
                <w:sz w:val="8"/>
                <w:szCs w:val="8"/>
                <w:lang w:val="sr-Latn-RS"/>
              </w:rPr>
              <w:t>22</w:t>
            </w:r>
          </w:p>
        </w:tc>
        <w:tc>
          <w:tcPr>
            <w:tcW w:w="180" w:type="pct"/>
            <w:tcBorders>
              <w:top w:val="dashSmallGap" w:sz="4" w:space="0" w:color="auto"/>
              <w:left w:val="nil"/>
              <w:bottom w:val="nil"/>
              <w:right w:val="nil"/>
            </w:tcBorders>
          </w:tcPr>
          <w:p w14:paraId="17EB0779" w14:textId="77777777" w:rsidR="00E94402" w:rsidRPr="00A94EAE" w:rsidRDefault="00E94402" w:rsidP="00E94402">
            <w:pPr>
              <w:jc w:val="both"/>
              <w:rPr>
                <w:sz w:val="8"/>
                <w:szCs w:val="8"/>
                <w:lang w:val="sr-Latn-RS"/>
              </w:rPr>
            </w:pPr>
            <w:r w:rsidRPr="00A94EAE">
              <w:rPr>
                <w:sz w:val="8"/>
                <w:szCs w:val="8"/>
                <w:lang w:val="sr-Latn-RS"/>
              </w:rPr>
              <w:t>15</w:t>
            </w:r>
          </w:p>
        </w:tc>
        <w:tc>
          <w:tcPr>
            <w:tcW w:w="180" w:type="pct"/>
            <w:tcBorders>
              <w:top w:val="dashSmallGap" w:sz="4" w:space="0" w:color="auto"/>
              <w:left w:val="nil"/>
              <w:bottom w:val="nil"/>
              <w:right w:val="nil"/>
            </w:tcBorders>
          </w:tcPr>
          <w:p w14:paraId="2E8A74BD" w14:textId="77777777" w:rsidR="00E94402" w:rsidRPr="00A94EAE" w:rsidRDefault="00E94402" w:rsidP="00E94402">
            <w:pPr>
              <w:jc w:val="both"/>
              <w:rPr>
                <w:sz w:val="8"/>
                <w:szCs w:val="8"/>
                <w:lang w:val="sr-Latn-RS"/>
              </w:rPr>
            </w:pPr>
            <w:r w:rsidRPr="00A94EAE">
              <w:rPr>
                <w:sz w:val="8"/>
                <w:szCs w:val="8"/>
                <w:lang w:val="sr-Latn-RS"/>
              </w:rPr>
              <w:t>8</w:t>
            </w:r>
          </w:p>
        </w:tc>
        <w:tc>
          <w:tcPr>
            <w:tcW w:w="180" w:type="pct"/>
            <w:tcBorders>
              <w:top w:val="dashSmallGap" w:sz="4" w:space="0" w:color="auto"/>
              <w:left w:val="nil"/>
              <w:bottom w:val="nil"/>
              <w:right w:val="nil"/>
            </w:tcBorders>
          </w:tcPr>
          <w:p w14:paraId="10AD50F4" w14:textId="77777777" w:rsidR="00E94402" w:rsidRPr="00A94EAE" w:rsidRDefault="00E94402" w:rsidP="00E94402">
            <w:pPr>
              <w:jc w:val="both"/>
              <w:rPr>
                <w:sz w:val="8"/>
                <w:szCs w:val="8"/>
                <w:lang w:val="sr-Latn-RS"/>
              </w:rPr>
            </w:pPr>
            <w:r w:rsidRPr="00A94EAE">
              <w:rPr>
                <w:sz w:val="8"/>
                <w:szCs w:val="8"/>
                <w:lang w:val="sr-Latn-RS"/>
              </w:rPr>
              <w:t>4</w:t>
            </w:r>
          </w:p>
        </w:tc>
        <w:tc>
          <w:tcPr>
            <w:tcW w:w="204" w:type="pct"/>
            <w:tcBorders>
              <w:top w:val="dashSmallGap" w:sz="4" w:space="0" w:color="auto"/>
              <w:left w:val="nil"/>
              <w:bottom w:val="nil"/>
              <w:right w:val="nil"/>
            </w:tcBorders>
          </w:tcPr>
          <w:p w14:paraId="64074F65" w14:textId="77777777" w:rsidR="00E94402" w:rsidRPr="00A94EAE" w:rsidRDefault="00E94402" w:rsidP="00E94402">
            <w:pPr>
              <w:jc w:val="both"/>
              <w:rPr>
                <w:sz w:val="8"/>
                <w:szCs w:val="8"/>
                <w:lang w:val="sr-Latn-RS"/>
              </w:rPr>
            </w:pPr>
            <w:r w:rsidRPr="00A94EAE">
              <w:rPr>
                <w:sz w:val="8"/>
                <w:szCs w:val="8"/>
                <w:lang w:val="sr-Latn-RS"/>
              </w:rPr>
              <w:t>0</w:t>
            </w:r>
          </w:p>
        </w:tc>
      </w:tr>
      <w:tr w:rsidR="00E94402" w:rsidRPr="00A94EAE" w14:paraId="029BF27F" w14:textId="77777777" w:rsidTr="00E94402">
        <w:trPr>
          <w:trHeight w:val="340"/>
        </w:trPr>
        <w:tc>
          <w:tcPr>
            <w:tcW w:w="326" w:type="pct"/>
            <w:hideMark/>
          </w:tcPr>
          <w:p w14:paraId="7DBDAF50" w14:textId="77777777" w:rsidR="00E94402" w:rsidRPr="00A94EAE" w:rsidRDefault="00E94402" w:rsidP="00E94402">
            <w:pPr>
              <w:jc w:val="both"/>
              <w:rPr>
                <w:sz w:val="8"/>
                <w:szCs w:val="8"/>
                <w:lang w:val="sr-Latn-RS"/>
              </w:rPr>
            </w:pPr>
            <w:r w:rsidRPr="00A94EAE">
              <w:rPr>
                <w:sz w:val="8"/>
                <w:szCs w:val="8"/>
                <w:lang w:val="sr-Latn-RS"/>
              </w:rPr>
              <w:t>Placebo</w:t>
            </w:r>
          </w:p>
        </w:tc>
        <w:tc>
          <w:tcPr>
            <w:tcW w:w="210" w:type="pct"/>
            <w:hideMark/>
          </w:tcPr>
          <w:p w14:paraId="70FB9369" w14:textId="77777777" w:rsidR="00E94402" w:rsidRPr="00A94EAE" w:rsidRDefault="00E94402" w:rsidP="00E94402">
            <w:pPr>
              <w:jc w:val="both"/>
              <w:rPr>
                <w:sz w:val="8"/>
                <w:szCs w:val="8"/>
                <w:lang w:val="sr-Latn-RS"/>
              </w:rPr>
            </w:pPr>
            <w:r w:rsidRPr="00A94EAE">
              <w:rPr>
                <w:sz w:val="8"/>
                <w:szCs w:val="8"/>
                <w:lang w:val="sr-Latn-RS"/>
              </w:rPr>
              <w:t>91</w:t>
            </w:r>
          </w:p>
        </w:tc>
        <w:tc>
          <w:tcPr>
            <w:tcW w:w="210" w:type="pct"/>
            <w:hideMark/>
          </w:tcPr>
          <w:p w14:paraId="7E530D04" w14:textId="77777777" w:rsidR="00E94402" w:rsidRPr="00A94EAE" w:rsidRDefault="00E94402" w:rsidP="00E94402">
            <w:pPr>
              <w:jc w:val="both"/>
              <w:rPr>
                <w:sz w:val="8"/>
                <w:szCs w:val="8"/>
                <w:lang w:val="sr-Latn-RS"/>
              </w:rPr>
            </w:pPr>
            <w:r w:rsidRPr="00A94EAE">
              <w:rPr>
                <w:sz w:val="8"/>
                <w:szCs w:val="8"/>
                <w:lang w:val="sr-Latn-RS"/>
              </w:rPr>
              <w:t>59</w:t>
            </w:r>
          </w:p>
        </w:tc>
        <w:tc>
          <w:tcPr>
            <w:tcW w:w="210" w:type="pct"/>
            <w:hideMark/>
          </w:tcPr>
          <w:p w14:paraId="5327459E" w14:textId="77777777" w:rsidR="00E94402" w:rsidRPr="00A94EAE" w:rsidRDefault="00E94402" w:rsidP="00E94402">
            <w:pPr>
              <w:jc w:val="both"/>
              <w:rPr>
                <w:sz w:val="8"/>
                <w:szCs w:val="8"/>
                <w:lang w:val="sr-Latn-RS"/>
              </w:rPr>
            </w:pPr>
            <w:r w:rsidRPr="00A94EAE">
              <w:rPr>
                <w:sz w:val="8"/>
                <w:szCs w:val="8"/>
                <w:lang w:val="sr-Latn-RS"/>
              </w:rPr>
              <w:t>38</w:t>
            </w:r>
          </w:p>
        </w:tc>
        <w:tc>
          <w:tcPr>
            <w:tcW w:w="210" w:type="pct"/>
            <w:hideMark/>
          </w:tcPr>
          <w:p w14:paraId="24A69F48" w14:textId="77777777" w:rsidR="00E94402" w:rsidRPr="00A94EAE" w:rsidRDefault="00E94402" w:rsidP="00E94402">
            <w:pPr>
              <w:jc w:val="both"/>
              <w:rPr>
                <w:sz w:val="8"/>
                <w:szCs w:val="8"/>
                <w:lang w:val="sr-Latn-RS"/>
              </w:rPr>
            </w:pPr>
            <w:r w:rsidRPr="00A94EAE">
              <w:rPr>
                <w:sz w:val="8"/>
                <w:szCs w:val="8"/>
                <w:lang w:val="sr-Latn-RS"/>
              </w:rPr>
              <w:t>34</w:t>
            </w:r>
          </w:p>
        </w:tc>
        <w:tc>
          <w:tcPr>
            <w:tcW w:w="210" w:type="pct"/>
            <w:hideMark/>
          </w:tcPr>
          <w:p w14:paraId="273961AD" w14:textId="77777777" w:rsidR="00E94402" w:rsidRPr="00A94EAE" w:rsidRDefault="00E94402" w:rsidP="00E94402">
            <w:pPr>
              <w:jc w:val="both"/>
              <w:rPr>
                <w:sz w:val="8"/>
                <w:szCs w:val="8"/>
                <w:lang w:val="sr-Latn-RS"/>
              </w:rPr>
            </w:pPr>
            <w:r w:rsidRPr="00A94EAE">
              <w:rPr>
                <w:sz w:val="8"/>
                <w:szCs w:val="8"/>
                <w:lang w:val="sr-Latn-RS"/>
              </w:rPr>
              <w:t>26</w:t>
            </w:r>
          </w:p>
        </w:tc>
        <w:tc>
          <w:tcPr>
            <w:tcW w:w="180" w:type="pct"/>
            <w:hideMark/>
          </w:tcPr>
          <w:p w14:paraId="5F64FF7D" w14:textId="77777777" w:rsidR="00E94402" w:rsidRPr="00A94EAE" w:rsidRDefault="00E94402" w:rsidP="00E94402">
            <w:pPr>
              <w:jc w:val="both"/>
              <w:rPr>
                <w:sz w:val="8"/>
                <w:szCs w:val="8"/>
                <w:lang w:val="sr-Latn-RS"/>
              </w:rPr>
            </w:pPr>
            <w:r w:rsidRPr="00A94EAE">
              <w:rPr>
                <w:sz w:val="8"/>
                <w:szCs w:val="8"/>
                <w:lang w:val="sr-Latn-RS"/>
              </w:rPr>
              <w:t>22</w:t>
            </w:r>
          </w:p>
        </w:tc>
        <w:tc>
          <w:tcPr>
            <w:tcW w:w="180" w:type="pct"/>
            <w:hideMark/>
          </w:tcPr>
          <w:p w14:paraId="40AA4FDA" w14:textId="77777777" w:rsidR="00E94402" w:rsidRPr="00A94EAE" w:rsidRDefault="00E94402" w:rsidP="00E94402">
            <w:pPr>
              <w:jc w:val="both"/>
              <w:rPr>
                <w:sz w:val="8"/>
                <w:szCs w:val="8"/>
                <w:lang w:val="sr-Latn-RS"/>
              </w:rPr>
            </w:pPr>
            <w:r w:rsidRPr="00A94EAE">
              <w:rPr>
                <w:sz w:val="8"/>
                <w:szCs w:val="8"/>
                <w:lang w:val="sr-Latn-RS"/>
              </w:rPr>
              <w:t>19</w:t>
            </w:r>
          </w:p>
        </w:tc>
        <w:tc>
          <w:tcPr>
            <w:tcW w:w="180" w:type="pct"/>
            <w:hideMark/>
          </w:tcPr>
          <w:p w14:paraId="60C6382F" w14:textId="77777777" w:rsidR="00E94402" w:rsidRPr="00A94EAE" w:rsidRDefault="00E94402" w:rsidP="00E94402">
            <w:pPr>
              <w:jc w:val="both"/>
              <w:rPr>
                <w:sz w:val="8"/>
                <w:szCs w:val="8"/>
                <w:lang w:val="sr-Latn-RS"/>
              </w:rPr>
            </w:pPr>
            <w:r w:rsidRPr="00A94EAE">
              <w:rPr>
                <w:sz w:val="8"/>
                <w:szCs w:val="8"/>
                <w:lang w:val="sr-Latn-RS"/>
              </w:rPr>
              <w:t>16</w:t>
            </w:r>
          </w:p>
        </w:tc>
        <w:tc>
          <w:tcPr>
            <w:tcW w:w="180" w:type="pct"/>
            <w:hideMark/>
          </w:tcPr>
          <w:p w14:paraId="2F6642AF" w14:textId="77777777" w:rsidR="00E94402" w:rsidRPr="00A94EAE" w:rsidRDefault="00E94402" w:rsidP="00E94402">
            <w:pPr>
              <w:jc w:val="both"/>
              <w:rPr>
                <w:sz w:val="8"/>
                <w:szCs w:val="8"/>
                <w:lang w:val="sr-Latn-RS"/>
              </w:rPr>
            </w:pPr>
            <w:r w:rsidRPr="00A94EAE">
              <w:rPr>
                <w:sz w:val="8"/>
                <w:szCs w:val="8"/>
                <w:lang w:val="sr-Latn-RS"/>
              </w:rPr>
              <w:t>15</w:t>
            </w:r>
          </w:p>
        </w:tc>
        <w:tc>
          <w:tcPr>
            <w:tcW w:w="180" w:type="pct"/>
            <w:hideMark/>
          </w:tcPr>
          <w:p w14:paraId="011904BA" w14:textId="77777777" w:rsidR="00E94402" w:rsidRPr="00A94EAE" w:rsidRDefault="00E94402" w:rsidP="00E94402">
            <w:pPr>
              <w:jc w:val="both"/>
              <w:rPr>
                <w:sz w:val="8"/>
                <w:szCs w:val="8"/>
                <w:lang w:val="sr-Latn-RS"/>
              </w:rPr>
            </w:pPr>
            <w:r w:rsidRPr="00A94EAE">
              <w:rPr>
                <w:sz w:val="8"/>
                <w:szCs w:val="8"/>
                <w:lang w:val="sr-Latn-RS"/>
              </w:rPr>
              <w:t>15</w:t>
            </w:r>
          </w:p>
        </w:tc>
        <w:tc>
          <w:tcPr>
            <w:tcW w:w="180" w:type="pct"/>
            <w:hideMark/>
          </w:tcPr>
          <w:p w14:paraId="37D6FC2F" w14:textId="77777777" w:rsidR="00E94402" w:rsidRPr="00A94EAE" w:rsidRDefault="00E94402" w:rsidP="00E94402">
            <w:pPr>
              <w:jc w:val="both"/>
              <w:rPr>
                <w:sz w:val="8"/>
                <w:szCs w:val="8"/>
                <w:lang w:val="sr-Latn-RS"/>
              </w:rPr>
            </w:pPr>
            <w:r w:rsidRPr="00A94EAE">
              <w:rPr>
                <w:sz w:val="8"/>
                <w:szCs w:val="8"/>
                <w:lang w:val="sr-Latn-RS"/>
              </w:rPr>
              <w:t>12</w:t>
            </w:r>
          </w:p>
        </w:tc>
        <w:tc>
          <w:tcPr>
            <w:tcW w:w="180" w:type="pct"/>
            <w:hideMark/>
          </w:tcPr>
          <w:p w14:paraId="4D955BC9" w14:textId="77777777" w:rsidR="00E94402" w:rsidRPr="00A94EAE" w:rsidRDefault="00E94402" w:rsidP="00E94402">
            <w:pPr>
              <w:jc w:val="both"/>
              <w:rPr>
                <w:sz w:val="8"/>
                <w:szCs w:val="8"/>
                <w:lang w:val="sr-Latn-RS"/>
              </w:rPr>
            </w:pPr>
            <w:r w:rsidRPr="00A94EAE">
              <w:rPr>
                <w:sz w:val="8"/>
                <w:szCs w:val="8"/>
                <w:lang w:val="sr-Latn-RS"/>
              </w:rPr>
              <w:t>11</w:t>
            </w:r>
          </w:p>
        </w:tc>
        <w:tc>
          <w:tcPr>
            <w:tcW w:w="180" w:type="pct"/>
            <w:gridSpan w:val="2"/>
            <w:hideMark/>
          </w:tcPr>
          <w:p w14:paraId="75EF029C" w14:textId="77777777" w:rsidR="00E94402" w:rsidRPr="00A94EAE" w:rsidRDefault="00E94402" w:rsidP="00E94402">
            <w:pPr>
              <w:jc w:val="both"/>
              <w:rPr>
                <w:sz w:val="8"/>
                <w:szCs w:val="8"/>
                <w:lang w:val="sr-Latn-RS"/>
              </w:rPr>
            </w:pPr>
            <w:r w:rsidRPr="00A94EAE">
              <w:rPr>
                <w:sz w:val="8"/>
                <w:szCs w:val="8"/>
                <w:lang w:val="sr-Latn-RS"/>
              </w:rPr>
              <w:t>10</w:t>
            </w:r>
          </w:p>
        </w:tc>
        <w:tc>
          <w:tcPr>
            <w:tcW w:w="180" w:type="pct"/>
            <w:hideMark/>
          </w:tcPr>
          <w:p w14:paraId="6D441DA5" w14:textId="77777777" w:rsidR="00E94402" w:rsidRPr="00A94EAE" w:rsidRDefault="00E94402" w:rsidP="00E94402">
            <w:pPr>
              <w:jc w:val="both"/>
              <w:rPr>
                <w:sz w:val="8"/>
                <w:szCs w:val="8"/>
                <w:lang w:val="sr-Latn-RS"/>
              </w:rPr>
            </w:pPr>
            <w:r w:rsidRPr="00A94EAE">
              <w:rPr>
                <w:sz w:val="8"/>
                <w:szCs w:val="8"/>
                <w:lang w:val="sr-Latn-RS"/>
              </w:rPr>
              <w:t>10</w:t>
            </w:r>
          </w:p>
        </w:tc>
        <w:tc>
          <w:tcPr>
            <w:tcW w:w="180" w:type="pct"/>
            <w:hideMark/>
          </w:tcPr>
          <w:p w14:paraId="69323042" w14:textId="77777777" w:rsidR="00E94402" w:rsidRPr="00A94EAE" w:rsidRDefault="00E94402" w:rsidP="00E94402">
            <w:pPr>
              <w:jc w:val="both"/>
              <w:rPr>
                <w:sz w:val="8"/>
                <w:szCs w:val="8"/>
                <w:lang w:val="sr-Latn-RS"/>
              </w:rPr>
            </w:pPr>
            <w:r w:rsidRPr="00A94EAE">
              <w:rPr>
                <w:sz w:val="8"/>
                <w:szCs w:val="8"/>
                <w:lang w:val="sr-Latn-RS"/>
              </w:rPr>
              <w:t>9</w:t>
            </w:r>
          </w:p>
        </w:tc>
        <w:tc>
          <w:tcPr>
            <w:tcW w:w="180" w:type="pct"/>
            <w:hideMark/>
          </w:tcPr>
          <w:p w14:paraId="457254C7" w14:textId="77777777" w:rsidR="00E94402" w:rsidRPr="00A94EAE" w:rsidRDefault="00E94402" w:rsidP="00E94402">
            <w:pPr>
              <w:jc w:val="both"/>
              <w:rPr>
                <w:sz w:val="8"/>
                <w:szCs w:val="8"/>
                <w:lang w:val="sr-Latn-RS"/>
              </w:rPr>
            </w:pPr>
            <w:r w:rsidRPr="00A94EAE">
              <w:rPr>
                <w:sz w:val="8"/>
                <w:szCs w:val="8"/>
                <w:lang w:val="sr-Latn-RS"/>
              </w:rPr>
              <w:t>9</w:t>
            </w:r>
          </w:p>
        </w:tc>
        <w:tc>
          <w:tcPr>
            <w:tcW w:w="180" w:type="pct"/>
            <w:hideMark/>
          </w:tcPr>
          <w:p w14:paraId="4E2B3959" w14:textId="77777777" w:rsidR="00E94402" w:rsidRPr="00A94EAE" w:rsidRDefault="00E94402" w:rsidP="00E94402">
            <w:pPr>
              <w:jc w:val="both"/>
              <w:rPr>
                <w:sz w:val="8"/>
                <w:szCs w:val="8"/>
                <w:lang w:val="sr-Latn-RS"/>
              </w:rPr>
            </w:pPr>
            <w:r w:rsidRPr="00A94EAE">
              <w:rPr>
                <w:sz w:val="8"/>
                <w:szCs w:val="8"/>
                <w:lang w:val="sr-Latn-RS"/>
              </w:rPr>
              <w:t>9</w:t>
            </w:r>
          </w:p>
        </w:tc>
        <w:tc>
          <w:tcPr>
            <w:tcW w:w="180" w:type="pct"/>
            <w:hideMark/>
          </w:tcPr>
          <w:p w14:paraId="6B43EA1D" w14:textId="77777777" w:rsidR="00E94402" w:rsidRPr="00A94EAE" w:rsidRDefault="00E94402" w:rsidP="00E94402">
            <w:pPr>
              <w:jc w:val="both"/>
              <w:rPr>
                <w:sz w:val="8"/>
                <w:szCs w:val="8"/>
                <w:lang w:val="sr-Latn-RS"/>
              </w:rPr>
            </w:pPr>
            <w:r w:rsidRPr="00A94EAE">
              <w:rPr>
                <w:sz w:val="8"/>
                <w:szCs w:val="8"/>
                <w:lang w:val="sr-Latn-RS"/>
              </w:rPr>
              <w:t>9</w:t>
            </w:r>
          </w:p>
        </w:tc>
        <w:tc>
          <w:tcPr>
            <w:tcW w:w="180" w:type="pct"/>
            <w:hideMark/>
          </w:tcPr>
          <w:p w14:paraId="2779521F" w14:textId="77777777" w:rsidR="00E94402" w:rsidRPr="00A94EAE" w:rsidRDefault="00E94402" w:rsidP="00E94402">
            <w:pPr>
              <w:jc w:val="both"/>
              <w:rPr>
                <w:sz w:val="8"/>
                <w:szCs w:val="8"/>
                <w:lang w:val="sr-Latn-RS"/>
              </w:rPr>
            </w:pPr>
            <w:r w:rsidRPr="00A94EAE">
              <w:rPr>
                <w:sz w:val="8"/>
                <w:szCs w:val="8"/>
                <w:lang w:val="sr-Latn-RS"/>
              </w:rPr>
              <w:t>8</w:t>
            </w:r>
          </w:p>
        </w:tc>
        <w:tc>
          <w:tcPr>
            <w:tcW w:w="180" w:type="pct"/>
            <w:hideMark/>
          </w:tcPr>
          <w:p w14:paraId="74504534" w14:textId="77777777" w:rsidR="00E94402" w:rsidRPr="00A94EAE" w:rsidRDefault="00E94402" w:rsidP="00E94402">
            <w:pPr>
              <w:jc w:val="both"/>
              <w:rPr>
                <w:sz w:val="8"/>
                <w:szCs w:val="8"/>
                <w:lang w:val="sr-Latn-RS"/>
              </w:rPr>
            </w:pPr>
            <w:r w:rsidRPr="00A94EAE">
              <w:rPr>
                <w:sz w:val="8"/>
                <w:szCs w:val="8"/>
                <w:lang w:val="sr-Latn-RS"/>
              </w:rPr>
              <w:t>8</w:t>
            </w:r>
          </w:p>
        </w:tc>
        <w:tc>
          <w:tcPr>
            <w:tcW w:w="180" w:type="pct"/>
            <w:hideMark/>
          </w:tcPr>
          <w:p w14:paraId="467BC2D8" w14:textId="77777777" w:rsidR="00E94402" w:rsidRPr="00A94EAE" w:rsidRDefault="00E94402" w:rsidP="00E94402">
            <w:pPr>
              <w:jc w:val="both"/>
              <w:rPr>
                <w:sz w:val="8"/>
                <w:szCs w:val="8"/>
                <w:lang w:val="sr-Latn-RS"/>
              </w:rPr>
            </w:pPr>
            <w:r w:rsidRPr="00A94EAE">
              <w:rPr>
                <w:sz w:val="8"/>
                <w:szCs w:val="8"/>
                <w:lang w:val="sr-Latn-RS"/>
              </w:rPr>
              <w:t>7</w:t>
            </w:r>
          </w:p>
        </w:tc>
        <w:tc>
          <w:tcPr>
            <w:tcW w:w="180" w:type="pct"/>
          </w:tcPr>
          <w:p w14:paraId="14EEA220" w14:textId="77777777" w:rsidR="00E94402" w:rsidRPr="00A94EAE" w:rsidRDefault="00E94402" w:rsidP="00E94402">
            <w:pPr>
              <w:jc w:val="both"/>
              <w:rPr>
                <w:sz w:val="8"/>
                <w:szCs w:val="8"/>
                <w:lang w:val="sr-Latn-RS"/>
              </w:rPr>
            </w:pPr>
            <w:r w:rsidRPr="00A94EAE">
              <w:rPr>
                <w:sz w:val="8"/>
                <w:szCs w:val="8"/>
                <w:lang w:val="sr-Latn-RS"/>
              </w:rPr>
              <w:t>2</w:t>
            </w:r>
          </w:p>
        </w:tc>
        <w:tc>
          <w:tcPr>
            <w:tcW w:w="180" w:type="pct"/>
          </w:tcPr>
          <w:p w14:paraId="21CE6E4F" w14:textId="77777777" w:rsidR="00E94402" w:rsidRPr="00A94EAE" w:rsidRDefault="00E94402" w:rsidP="00E94402">
            <w:pPr>
              <w:jc w:val="both"/>
              <w:rPr>
                <w:sz w:val="8"/>
                <w:szCs w:val="8"/>
                <w:lang w:val="sr-Latn-RS"/>
              </w:rPr>
            </w:pPr>
            <w:r w:rsidRPr="00A94EAE">
              <w:rPr>
                <w:sz w:val="8"/>
                <w:szCs w:val="8"/>
                <w:lang w:val="sr-Latn-RS"/>
              </w:rPr>
              <w:t>1</w:t>
            </w:r>
          </w:p>
        </w:tc>
        <w:tc>
          <w:tcPr>
            <w:tcW w:w="180" w:type="pct"/>
          </w:tcPr>
          <w:p w14:paraId="076A8786" w14:textId="77777777" w:rsidR="00E94402" w:rsidRPr="00A94EAE" w:rsidRDefault="00E94402" w:rsidP="00E94402">
            <w:pPr>
              <w:jc w:val="both"/>
              <w:rPr>
                <w:sz w:val="8"/>
                <w:szCs w:val="8"/>
                <w:lang w:val="sr-Latn-RS"/>
              </w:rPr>
            </w:pPr>
            <w:r w:rsidRPr="00A94EAE">
              <w:rPr>
                <w:sz w:val="8"/>
                <w:szCs w:val="8"/>
                <w:lang w:val="sr-Latn-RS"/>
              </w:rPr>
              <w:t>1</w:t>
            </w:r>
          </w:p>
        </w:tc>
        <w:tc>
          <w:tcPr>
            <w:tcW w:w="204" w:type="pct"/>
          </w:tcPr>
          <w:p w14:paraId="1CDDC359" w14:textId="77777777" w:rsidR="00E94402" w:rsidRPr="00A94EAE" w:rsidRDefault="00E94402" w:rsidP="00E94402">
            <w:pPr>
              <w:jc w:val="both"/>
              <w:rPr>
                <w:sz w:val="8"/>
                <w:szCs w:val="8"/>
                <w:lang w:val="sr-Latn-RS"/>
              </w:rPr>
            </w:pPr>
            <w:r w:rsidRPr="00A94EAE">
              <w:rPr>
                <w:sz w:val="8"/>
                <w:szCs w:val="8"/>
                <w:lang w:val="sr-Latn-RS"/>
              </w:rPr>
              <w:t>0</w:t>
            </w:r>
          </w:p>
        </w:tc>
      </w:tr>
    </w:tbl>
    <w:p w14:paraId="38BD7ACC" w14:textId="77777777" w:rsidR="00E94402" w:rsidRPr="00A94EAE" w:rsidRDefault="00E94402" w:rsidP="00F411C6">
      <w:pPr>
        <w:keepNext/>
        <w:autoSpaceDE w:val="0"/>
        <w:autoSpaceDN w:val="0"/>
        <w:adjustRightInd w:val="0"/>
        <w:spacing w:line="276" w:lineRule="auto"/>
        <w:jc w:val="both"/>
        <w:rPr>
          <w:rFonts w:ascii="Times New Roman" w:hAnsi="Times New Roman" w:cs="Times New Roman"/>
          <w:b/>
          <w:bCs/>
          <w:sz w:val="22"/>
          <w:szCs w:val="22"/>
          <w:lang w:val="sr-Latn-RS"/>
        </w:rPr>
      </w:pPr>
    </w:p>
    <w:p w14:paraId="1AF79CC9" w14:textId="77777777" w:rsidR="00E94402" w:rsidRPr="00A94EAE" w:rsidRDefault="00E94402" w:rsidP="00F411C6">
      <w:pPr>
        <w:keepNext/>
        <w:autoSpaceDE w:val="0"/>
        <w:autoSpaceDN w:val="0"/>
        <w:adjustRightInd w:val="0"/>
        <w:spacing w:line="276" w:lineRule="auto"/>
        <w:jc w:val="both"/>
        <w:rPr>
          <w:rFonts w:ascii="Times New Roman" w:hAnsi="Times New Roman" w:cs="Times New Roman"/>
          <w:b/>
          <w:bCs/>
          <w:sz w:val="22"/>
          <w:szCs w:val="22"/>
          <w:lang w:val="sr-Latn-RS"/>
        </w:rPr>
      </w:pPr>
    </w:p>
    <w:p w14:paraId="44327F56" w14:textId="7EDDB863" w:rsidR="00B51004" w:rsidRPr="00A94EAE" w:rsidRDefault="00B51004" w:rsidP="00F411C6">
      <w:pPr>
        <w:keepNext/>
        <w:autoSpaceDE w:val="0"/>
        <w:autoSpaceDN w:val="0"/>
        <w:adjustRightInd w:val="0"/>
        <w:spacing w:line="276" w:lineRule="auto"/>
        <w:jc w:val="both"/>
        <w:rPr>
          <w:rFonts w:ascii="Times New Roman" w:hAnsi="Times New Roman" w:cs="Times New Roman"/>
          <w:b/>
          <w:sz w:val="22"/>
          <w:szCs w:val="22"/>
          <w:lang w:val="sr-Latn-RS"/>
        </w:rPr>
      </w:pPr>
      <w:r w:rsidRPr="00A94EAE">
        <w:rPr>
          <w:rFonts w:ascii="Times New Roman" w:hAnsi="Times New Roman" w:cs="Times New Roman"/>
          <w:b/>
          <w:bCs/>
          <w:sz w:val="22"/>
          <w:szCs w:val="22"/>
          <w:lang w:val="sr-Latn-RS"/>
        </w:rPr>
        <w:t>Slika 5 Grafikon OS po ekspresiji PD-L1</w:t>
      </w:r>
    </w:p>
    <w:p w14:paraId="604BCD93" w14:textId="01696000" w:rsidR="00B51004" w:rsidRPr="00A94EAE" w:rsidRDefault="003107F6" w:rsidP="00F411C6">
      <w:pPr>
        <w:keepNext/>
        <w:autoSpaceDE w:val="0"/>
        <w:autoSpaceDN w:val="0"/>
        <w:adjustRightInd w:val="0"/>
        <w:spacing w:line="276" w:lineRule="auto"/>
        <w:jc w:val="both"/>
        <w:rPr>
          <w:rFonts w:ascii="Times New Roman" w:hAnsi="Times New Roman" w:cs="Times New Roman"/>
          <w:b/>
          <w:sz w:val="22"/>
          <w:szCs w:val="22"/>
          <w:lang w:val="sr-Latn-RS"/>
        </w:rPr>
      </w:pP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30432" behindDoc="0" locked="0" layoutInCell="1" allowOverlap="1" wp14:anchorId="5A57F020" wp14:editId="1E400E9A">
                <wp:simplePos x="0" y="0"/>
                <wp:positionH relativeFrom="margin">
                  <wp:posOffset>4050030</wp:posOffset>
                </wp:positionH>
                <wp:positionV relativeFrom="paragraph">
                  <wp:posOffset>4445</wp:posOffset>
                </wp:positionV>
                <wp:extent cx="2063750" cy="3567430"/>
                <wp:effectExtent l="0" t="0" r="0" b="0"/>
                <wp:wrapNone/>
                <wp:docPr id="120875825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3567430"/>
                        </a:xfrm>
                        <a:prstGeom prst="rect">
                          <a:avLst/>
                        </a:prstGeom>
                        <a:noFill/>
                        <a:ln>
                          <a:noFill/>
                        </a:ln>
                      </wps:spPr>
                      <wps:txbx>
                        <w:txbxContent>
                          <w:p w14:paraId="5B157996" w14:textId="77777777" w:rsidR="001D3674" w:rsidRPr="00DD317E" w:rsidRDefault="001D3674" w:rsidP="00B51004">
                            <w:pPr>
                              <w:rPr>
                                <w:b/>
                                <w:sz w:val="18"/>
                                <w:szCs w:val="18"/>
                              </w:rPr>
                            </w:pPr>
                            <w:r>
                              <w:rPr>
                                <w:b/>
                                <w:bCs/>
                                <w:sz w:val="18"/>
                                <w:szCs w:val="18"/>
                              </w:rPr>
                              <w:t xml:space="preserve">               Događaji/N (%)</w:t>
                            </w:r>
                          </w:p>
                          <w:p w14:paraId="61E64A9A" w14:textId="77777777" w:rsidR="001D3674" w:rsidRDefault="001D3674" w:rsidP="00B51004">
                            <w:pPr>
                              <w:rPr>
                                <w:b/>
                                <w:sz w:val="18"/>
                                <w:szCs w:val="18"/>
                              </w:rPr>
                            </w:pPr>
                            <w:r>
                              <w:rPr>
                                <w:b/>
                                <w:bCs/>
                                <w:sz w:val="18"/>
                                <w:szCs w:val="18"/>
                              </w:rPr>
                              <w:t>IMFINZI                Placebo</w:t>
                            </w:r>
                            <w:r>
                              <w:rPr>
                                <w:sz w:val="18"/>
                                <w:szCs w:val="18"/>
                              </w:rPr>
                              <w:t xml:space="preserve">                  </w:t>
                            </w:r>
                          </w:p>
                          <w:p w14:paraId="5AC8F15A" w14:textId="77777777" w:rsidR="001D3674" w:rsidRDefault="001D3674" w:rsidP="00B51004">
                            <w:pPr>
                              <w:rPr>
                                <w:b/>
                                <w:sz w:val="18"/>
                                <w:szCs w:val="18"/>
                              </w:rPr>
                            </w:pPr>
                          </w:p>
                          <w:p w14:paraId="69DFE9C0" w14:textId="77777777" w:rsidR="001D3674" w:rsidRDefault="001D3674" w:rsidP="00B51004">
                            <w:pPr>
                              <w:rPr>
                                <w:b/>
                                <w:sz w:val="18"/>
                                <w:szCs w:val="18"/>
                              </w:rPr>
                            </w:pPr>
                          </w:p>
                          <w:p w14:paraId="4E1765B5" w14:textId="77777777" w:rsidR="001D3674" w:rsidRPr="008F0838" w:rsidRDefault="001D3674" w:rsidP="00B51004">
                            <w:pPr>
                              <w:rPr>
                                <w:sz w:val="18"/>
                                <w:szCs w:val="18"/>
                              </w:rPr>
                            </w:pPr>
                            <w:r>
                              <w:rPr>
                                <w:sz w:val="18"/>
                                <w:szCs w:val="18"/>
                              </w:rPr>
                              <w:t>264/476 (55,5%)  155/237 (65,4%)</w:t>
                            </w:r>
                          </w:p>
                          <w:p w14:paraId="72A5AD5D" w14:textId="77777777" w:rsidR="001D3674" w:rsidRPr="008F0838" w:rsidRDefault="001D3674" w:rsidP="00B51004">
                            <w:pPr>
                              <w:rPr>
                                <w:sz w:val="18"/>
                                <w:szCs w:val="18"/>
                              </w:rPr>
                            </w:pPr>
                          </w:p>
                          <w:p w14:paraId="586F043F" w14:textId="77777777" w:rsidR="001D3674" w:rsidRDefault="001D3674" w:rsidP="00B51004">
                            <w:pPr>
                              <w:rPr>
                                <w:sz w:val="18"/>
                                <w:szCs w:val="18"/>
                              </w:rPr>
                            </w:pPr>
                            <w:r>
                              <w:rPr>
                                <w:sz w:val="18"/>
                                <w:szCs w:val="18"/>
                              </w:rPr>
                              <w:t>103/212 (48,6%)      56/91 (61,5%)</w:t>
                            </w:r>
                          </w:p>
                          <w:p w14:paraId="3602C7F1" w14:textId="77777777" w:rsidR="001D3674" w:rsidRDefault="001D3674" w:rsidP="00B51004">
                            <w:pPr>
                              <w:rPr>
                                <w:sz w:val="18"/>
                                <w:szCs w:val="18"/>
                              </w:rPr>
                            </w:pPr>
                          </w:p>
                          <w:p w14:paraId="2F667F77" w14:textId="77777777" w:rsidR="001D3674" w:rsidRPr="008F0838" w:rsidRDefault="001D3674" w:rsidP="00B51004">
                            <w:pPr>
                              <w:rPr>
                                <w:sz w:val="18"/>
                                <w:szCs w:val="18"/>
                              </w:rPr>
                            </w:pPr>
                            <w:r>
                              <w:rPr>
                                <w:sz w:val="18"/>
                                <w:szCs w:val="18"/>
                              </w:rPr>
                              <w:t>51/115 (44,3%)      27/44 (61,4%)</w:t>
                            </w:r>
                          </w:p>
                          <w:p w14:paraId="0A34CE2D" w14:textId="77777777" w:rsidR="001D3674" w:rsidRDefault="001D3674" w:rsidP="00B51004">
                            <w:pPr>
                              <w:rPr>
                                <w:sz w:val="18"/>
                                <w:szCs w:val="18"/>
                              </w:rPr>
                            </w:pPr>
                          </w:p>
                          <w:p w14:paraId="4EF227DE" w14:textId="77777777" w:rsidR="001D3674" w:rsidRPr="008F0838" w:rsidRDefault="001D3674" w:rsidP="00B51004">
                            <w:pPr>
                              <w:rPr>
                                <w:sz w:val="18"/>
                                <w:szCs w:val="18"/>
                              </w:rPr>
                            </w:pPr>
                          </w:p>
                          <w:p w14:paraId="078544B2" w14:textId="77777777" w:rsidR="001D3674" w:rsidRDefault="001D3674" w:rsidP="00B51004">
                            <w:pPr>
                              <w:rPr>
                                <w:sz w:val="18"/>
                                <w:szCs w:val="18"/>
                              </w:rPr>
                            </w:pPr>
                            <w:r>
                              <w:rPr>
                                <w:sz w:val="18"/>
                                <w:szCs w:val="18"/>
                              </w:rPr>
                              <w:t>52/97 (53,6%)      29/47 (61,7%)</w:t>
                            </w:r>
                          </w:p>
                          <w:p w14:paraId="1EA91B69" w14:textId="77777777" w:rsidR="001D3674" w:rsidRDefault="001D3674" w:rsidP="00B51004">
                            <w:pPr>
                              <w:rPr>
                                <w:sz w:val="18"/>
                                <w:szCs w:val="18"/>
                              </w:rPr>
                            </w:pPr>
                          </w:p>
                          <w:p w14:paraId="3FFE1089" w14:textId="406AEF2C" w:rsidR="001D3674" w:rsidRDefault="001D3674" w:rsidP="00B51004">
                            <w:pPr>
                              <w:rPr>
                                <w:sz w:val="18"/>
                                <w:szCs w:val="18"/>
                              </w:rPr>
                            </w:pPr>
                            <w:r>
                              <w:rPr>
                                <w:sz w:val="18"/>
                                <w:szCs w:val="18"/>
                              </w:rPr>
                              <w:t>59/90 (65,6%)      35/58 (60,3%)</w:t>
                            </w:r>
                          </w:p>
                          <w:p w14:paraId="446CBDF6" w14:textId="77777777" w:rsidR="001D3674" w:rsidRDefault="001D3674" w:rsidP="00B51004">
                            <w:pPr>
                              <w:rPr>
                                <w:sz w:val="18"/>
                                <w:szCs w:val="18"/>
                              </w:rPr>
                            </w:pPr>
                          </w:p>
                          <w:p w14:paraId="28E9D6E2" w14:textId="77777777" w:rsidR="001D3674" w:rsidRPr="00B04BBB" w:rsidRDefault="001D3674" w:rsidP="00B51004">
                            <w:pPr>
                              <w:rPr>
                                <w:sz w:val="18"/>
                                <w:szCs w:val="18"/>
                              </w:rPr>
                            </w:pPr>
                          </w:p>
                          <w:p w14:paraId="2DE56442" w14:textId="77777777" w:rsidR="001D3674" w:rsidRPr="0033345D" w:rsidRDefault="001D3674" w:rsidP="00B51004">
                            <w:pPr>
                              <w:rPr>
                                <w:sz w:val="18"/>
                                <w:szCs w:val="18"/>
                              </w:rPr>
                            </w:pPr>
                            <w:r>
                              <w:rPr>
                                <w:sz w:val="18"/>
                                <w:szCs w:val="18"/>
                              </w:rPr>
                              <w:t>102/174 (58,6%)      64/88 (72,7%)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57F020" id="Text Box 43" o:spid="_x0000_s1046" type="#_x0000_t202" style="position:absolute;left:0;text-align:left;margin-left:318.9pt;margin-top:.35pt;width:162.5pt;height:280.9pt;z-index:25173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" filled="f" stroked="f">
                <v:textbox>
                  <w:txbxContent>
                    <w:p w14:paraId="5B157996" w14:textId="77777777" w:rsidR="001D3674" w:rsidRPr="00DD317E" w:rsidRDefault="001D3674" w:rsidP="00B51004">
                      <w:pPr>
                        <w:rPr>
                          <w:b/>
                          <w:sz w:val="18"/>
                          <w:szCs w:val="18"/>
                        </w:rPr>
                      </w:pPr>
                      <w:r>
                        <w:rPr>
                          <w:b/>
                          <w:bCs/>
                          <w:sz w:val="18"/>
                          <w:szCs w:val="18"/>
                        </w:rPr>
                        <w:t xml:space="preserve">               Događaji/N (%)</w:t>
                      </w:r>
                    </w:p>
                    <w:p w14:paraId="61E64A9A" w14:textId="77777777" w:rsidR="001D3674" w:rsidRDefault="001D3674" w:rsidP="00B51004">
                      <w:pPr>
                        <w:rPr>
                          <w:b/>
                          <w:sz w:val="18"/>
                          <w:szCs w:val="18"/>
                        </w:rPr>
                      </w:pPr>
                      <w:r>
                        <w:rPr>
                          <w:b/>
                          <w:bCs/>
                          <w:sz w:val="18"/>
                          <w:szCs w:val="18"/>
                        </w:rPr>
                        <w:t>IMFINZI                Placebo</w:t>
                      </w:r>
                      <w:r>
                        <w:rPr>
                          <w:sz w:val="18"/>
                          <w:szCs w:val="18"/>
                        </w:rPr>
                        <w:t xml:space="preserve">                  </w:t>
                      </w:r>
                    </w:p>
                    <w:p w14:paraId="5AC8F15A" w14:textId="77777777" w:rsidR="001D3674" w:rsidRDefault="001D3674" w:rsidP="00B51004">
                      <w:pPr>
                        <w:rPr>
                          <w:b/>
                          <w:sz w:val="18"/>
                          <w:szCs w:val="18"/>
                        </w:rPr>
                      </w:pPr>
                    </w:p>
                    <w:p w14:paraId="69DFE9C0" w14:textId="77777777" w:rsidR="001D3674" w:rsidRDefault="001D3674" w:rsidP="00B51004">
                      <w:pPr>
                        <w:rPr>
                          <w:b/>
                          <w:sz w:val="18"/>
                          <w:szCs w:val="18"/>
                        </w:rPr>
                      </w:pPr>
                    </w:p>
                    <w:p w14:paraId="4E1765B5" w14:textId="77777777" w:rsidR="001D3674" w:rsidRPr="008F0838" w:rsidRDefault="001D3674" w:rsidP="00B51004">
                      <w:pPr>
                        <w:rPr>
                          <w:sz w:val="18"/>
                          <w:szCs w:val="18"/>
                        </w:rPr>
                      </w:pPr>
                      <w:r>
                        <w:rPr>
                          <w:sz w:val="18"/>
                          <w:szCs w:val="18"/>
                        </w:rPr>
                        <w:t>264/476 (55,5%)  155/237 (65,4%)</w:t>
                      </w:r>
                    </w:p>
                    <w:p w14:paraId="72A5AD5D" w14:textId="77777777" w:rsidR="001D3674" w:rsidRPr="008F0838" w:rsidRDefault="001D3674" w:rsidP="00B51004">
                      <w:pPr>
                        <w:rPr>
                          <w:sz w:val="18"/>
                          <w:szCs w:val="18"/>
                        </w:rPr>
                      </w:pPr>
                    </w:p>
                    <w:p w14:paraId="586F043F" w14:textId="77777777" w:rsidR="001D3674" w:rsidRDefault="001D3674" w:rsidP="00B51004">
                      <w:pPr>
                        <w:rPr>
                          <w:sz w:val="18"/>
                          <w:szCs w:val="18"/>
                        </w:rPr>
                      </w:pPr>
                      <w:r>
                        <w:rPr>
                          <w:sz w:val="18"/>
                          <w:szCs w:val="18"/>
                        </w:rPr>
                        <w:t>103/212 (48,6%)      56/91 (61,5%)</w:t>
                      </w:r>
                    </w:p>
                    <w:p w14:paraId="3602C7F1" w14:textId="77777777" w:rsidR="001D3674" w:rsidRDefault="001D3674" w:rsidP="00B51004">
                      <w:pPr>
                        <w:rPr>
                          <w:sz w:val="18"/>
                          <w:szCs w:val="18"/>
                        </w:rPr>
                      </w:pPr>
                    </w:p>
                    <w:p w14:paraId="2F667F77" w14:textId="77777777" w:rsidR="001D3674" w:rsidRPr="008F0838" w:rsidRDefault="001D3674" w:rsidP="00B51004">
                      <w:pPr>
                        <w:rPr>
                          <w:sz w:val="18"/>
                          <w:szCs w:val="18"/>
                        </w:rPr>
                      </w:pPr>
                      <w:r>
                        <w:rPr>
                          <w:sz w:val="18"/>
                          <w:szCs w:val="18"/>
                        </w:rPr>
                        <w:t>51/115 (44,3%)      27/44 (61,4%)</w:t>
                      </w:r>
                    </w:p>
                    <w:p w14:paraId="0A34CE2D" w14:textId="77777777" w:rsidR="001D3674" w:rsidRDefault="001D3674" w:rsidP="00B51004">
                      <w:pPr>
                        <w:rPr>
                          <w:sz w:val="18"/>
                          <w:szCs w:val="18"/>
                        </w:rPr>
                      </w:pPr>
                    </w:p>
                    <w:p w14:paraId="4EF227DE" w14:textId="77777777" w:rsidR="001D3674" w:rsidRPr="008F0838" w:rsidRDefault="001D3674" w:rsidP="00B51004">
                      <w:pPr>
                        <w:rPr>
                          <w:sz w:val="18"/>
                          <w:szCs w:val="18"/>
                        </w:rPr>
                      </w:pPr>
                    </w:p>
                    <w:p w14:paraId="078544B2" w14:textId="77777777" w:rsidR="001D3674" w:rsidRDefault="001D3674" w:rsidP="00B51004">
                      <w:pPr>
                        <w:rPr>
                          <w:sz w:val="18"/>
                          <w:szCs w:val="18"/>
                        </w:rPr>
                      </w:pPr>
                      <w:r>
                        <w:rPr>
                          <w:sz w:val="18"/>
                          <w:szCs w:val="18"/>
                        </w:rPr>
                        <w:t>52/97 (53,6%)      29/47 (61,7%)</w:t>
                      </w:r>
                    </w:p>
                    <w:p w14:paraId="1EA91B69" w14:textId="77777777" w:rsidR="001D3674" w:rsidRDefault="001D3674" w:rsidP="00B51004">
                      <w:pPr>
                        <w:rPr>
                          <w:sz w:val="18"/>
                          <w:szCs w:val="18"/>
                        </w:rPr>
                      </w:pPr>
                    </w:p>
                    <w:p w14:paraId="3FFE1089" w14:textId="406AEF2C" w:rsidR="001D3674" w:rsidRDefault="001D3674" w:rsidP="00B51004">
                      <w:pPr>
                        <w:rPr>
                          <w:sz w:val="18"/>
                          <w:szCs w:val="18"/>
                        </w:rPr>
                      </w:pPr>
                      <w:r>
                        <w:rPr>
                          <w:sz w:val="18"/>
                          <w:szCs w:val="18"/>
                        </w:rPr>
                        <w:t>59/90 (65,6%)      35/58 (60,3%)</w:t>
                      </w:r>
                    </w:p>
                    <w:p w14:paraId="446CBDF6" w14:textId="77777777" w:rsidR="001D3674" w:rsidRDefault="001D3674" w:rsidP="00B51004">
                      <w:pPr>
                        <w:rPr>
                          <w:sz w:val="18"/>
                          <w:szCs w:val="18"/>
                        </w:rPr>
                      </w:pPr>
                    </w:p>
                    <w:p w14:paraId="28E9D6E2" w14:textId="77777777" w:rsidR="001D3674" w:rsidRPr="00B04BBB" w:rsidRDefault="001D3674" w:rsidP="00B51004">
                      <w:pPr>
                        <w:rPr>
                          <w:sz w:val="18"/>
                          <w:szCs w:val="18"/>
                        </w:rPr>
                      </w:pPr>
                    </w:p>
                    <w:p w14:paraId="2DE56442" w14:textId="77777777" w:rsidR="001D3674" w:rsidRPr="0033345D" w:rsidRDefault="001D3674" w:rsidP="00B51004">
                      <w:pPr>
                        <w:rPr>
                          <w:sz w:val="18"/>
                          <w:szCs w:val="18"/>
                        </w:rPr>
                      </w:pPr>
                      <w:r>
                        <w:rPr>
                          <w:sz w:val="18"/>
                          <w:szCs w:val="18"/>
                        </w:rPr>
                        <w:t>102/174 (58,6%)      64/88 (72,7%)</w:t>
                      </w:r>
                    </w:p>
                  </w:txbxContent>
                </v:textbox>
                <w10:wrap anchorx="margin"/>
              </v:shape>
            </w:pict>
          </mc:Fallback>
        </mc:AlternateContent>
      </w:r>
    </w:p>
    <w:p w14:paraId="571A573E" w14:textId="429489A9" w:rsidR="00B51004" w:rsidRPr="00A94EAE" w:rsidRDefault="000D077D" w:rsidP="00F411C6">
      <w:pPr>
        <w:keepNext/>
        <w:numPr>
          <w:ilvl w:val="12"/>
          <w:numId w:val="0"/>
        </w:numPr>
        <w:spacing w:line="276" w:lineRule="auto"/>
        <w:ind w:right="-2"/>
        <w:jc w:val="both"/>
        <w:rPr>
          <w:rFonts w:ascii="Times New Roman" w:hAnsi="Times New Roman" w:cs="Times New Roman"/>
          <w:iCs/>
          <w:noProof/>
          <w:sz w:val="22"/>
          <w:szCs w:val="22"/>
          <w:lang w:val="sr-Latn-RS"/>
        </w:rPr>
      </w:pP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29408" behindDoc="0" locked="0" layoutInCell="1" allowOverlap="1" wp14:anchorId="228A2C9A" wp14:editId="77C622B8">
                <wp:simplePos x="0" y="0"/>
                <wp:positionH relativeFrom="margin">
                  <wp:posOffset>184150</wp:posOffset>
                </wp:positionH>
                <wp:positionV relativeFrom="paragraph">
                  <wp:posOffset>99060</wp:posOffset>
                </wp:positionV>
                <wp:extent cx="1122045" cy="3448050"/>
                <wp:effectExtent l="0" t="0" r="0" b="0"/>
                <wp:wrapNone/>
                <wp:docPr id="75462070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3448050"/>
                        </a:xfrm>
                        <a:prstGeom prst="rect">
                          <a:avLst/>
                        </a:prstGeom>
                        <a:noFill/>
                        <a:ln>
                          <a:noFill/>
                        </a:ln>
                      </wps:spPr>
                      <wps:txbx>
                        <w:txbxContent>
                          <w:p w14:paraId="54440EBE" w14:textId="77777777" w:rsidR="001D3674" w:rsidRPr="00B26287" w:rsidRDefault="001D3674" w:rsidP="00B51004">
                            <w:pPr>
                              <w:rPr>
                                <w:sz w:val="18"/>
                                <w:szCs w:val="18"/>
                              </w:rPr>
                            </w:pPr>
                            <w:r>
                              <w:rPr>
                                <w:sz w:val="18"/>
                                <w:szCs w:val="18"/>
                              </w:rPr>
                              <w:t>Svi pacijenti</w:t>
                            </w:r>
                          </w:p>
                          <w:p w14:paraId="51F675E6" w14:textId="77777777" w:rsidR="001D3674" w:rsidRDefault="001D3674" w:rsidP="00B51004">
                            <w:pPr>
                              <w:rPr>
                                <w:sz w:val="18"/>
                                <w:szCs w:val="18"/>
                              </w:rPr>
                            </w:pPr>
                          </w:p>
                          <w:p w14:paraId="7715E174" w14:textId="77777777" w:rsidR="001D3674" w:rsidRPr="000A0EC1" w:rsidRDefault="001D3674" w:rsidP="00B51004">
                            <w:pPr>
                              <w:rPr>
                                <w:sz w:val="18"/>
                                <w:szCs w:val="18"/>
                              </w:rPr>
                            </w:pPr>
                          </w:p>
                          <w:p w14:paraId="1D77045F" w14:textId="77777777" w:rsidR="001D3674" w:rsidRDefault="001D3674" w:rsidP="00B51004">
                            <w:pPr>
                              <w:rPr>
                                <w:sz w:val="18"/>
                                <w:szCs w:val="18"/>
                              </w:rPr>
                            </w:pPr>
                            <w:r>
                              <w:rPr>
                                <w:sz w:val="18"/>
                                <w:szCs w:val="18"/>
                              </w:rPr>
                              <w:t>PD-L1 TC  ≥ 1%</w:t>
                            </w:r>
                          </w:p>
                          <w:p w14:paraId="79EF7345" w14:textId="77777777" w:rsidR="001D3674" w:rsidRDefault="001D3674" w:rsidP="00B51004">
                            <w:pPr>
                              <w:rPr>
                                <w:sz w:val="18"/>
                                <w:szCs w:val="18"/>
                              </w:rPr>
                            </w:pPr>
                          </w:p>
                          <w:p w14:paraId="72261832" w14:textId="77777777" w:rsidR="001D3674" w:rsidRDefault="001D3674" w:rsidP="00B51004">
                            <w:pPr>
                              <w:rPr>
                                <w:sz w:val="18"/>
                                <w:szCs w:val="18"/>
                              </w:rPr>
                            </w:pPr>
                          </w:p>
                          <w:p w14:paraId="3A7B395D" w14:textId="77777777" w:rsidR="001D3674" w:rsidRDefault="001D3674" w:rsidP="00B51004">
                            <w:pPr>
                              <w:rPr>
                                <w:sz w:val="18"/>
                                <w:szCs w:val="18"/>
                              </w:rPr>
                            </w:pPr>
                            <w:r>
                              <w:rPr>
                                <w:sz w:val="18"/>
                                <w:szCs w:val="18"/>
                              </w:rPr>
                              <w:t>PD-L1 TC ≥ 25%</w:t>
                            </w:r>
                          </w:p>
                          <w:p w14:paraId="245480B9" w14:textId="77777777" w:rsidR="001D3674" w:rsidRPr="000A0EC1" w:rsidRDefault="001D3674" w:rsidP="00B51004">
                            <w:pPr>
                              <w:rPr>
                                <w:sz w:val="18"/>
                                <w:szCs w:val="18"/>
                              </w:rPr>
                            </w:pPr>
                          </w:p>
                          <w:p w14:paraId="58DB0E2D" w14:textId="77777777" w:rsidR="001D3674" w:rsidRDefault="001D3674" w:rsidP="00B51004">
                            <w:pPr>
                              <w:rPr>
                                <w:sz w:val="18"/>
                                <w:szCs w:val="18"/>
                              </w:rPr>
                            </w:pPr>
                          </w:p>
                          <w:p w14:paraId="66BBAD6F" w14:textId="77777777" w:rsidR="001D3674" w:rsidRPr="00B26287" w:rsidRDefault="001D3674" w:rsidP="00B51004">
                            <w:pPr>
                              <w:rPr>
                                <w:sz w:val="18"/>
                                <w:szCs w:val="18"/>
                              </w:rPr>
                            </w:pPr>
                            <w:r>
                              <w:rPr>
                                <w:sz w:val="18"/>
                                <w:szCs w:val="18"/>
                              </w:rPr>
                              <w:t>PD-L1 TC 1-24%</w:t>
                            </w:r>
                          </w:p>
                          <w:p w14:paraId="48F97A67" w14:textId="77777777" w:rsidR="001D3674" w:rsidRPr="000A0EC1" w:rsidRDefault="001D3674" w:rsidP="00B51004">
                            <w:pPr>
                              <w:rPr>
                                <w:sz w:val="18"/>
                                <w:szCs w:val="18"/>
                              </w:rPr>
                            </w:pPr>
                          </w:p>
                          <w:p w14:paraId="25D99DA8" w14:textId="77777777" w:rsidR="001D3674" w:rsidRDefault="001D3674" w:rsidP="00B51004">
                            <w:pPr>
                              <w:rPr>
                                <w:sz w:val="18"/>
                                <w:szCs w:val="18"/>
                              </w:rPr>
                            </w:pPr>
                          </w:p>
                          <w:p w14:paraId="28820083" w14:textId="77777777" w:rsidR="001D3674" w:rsidRPr="00B26287" w:rsidRDefault="001D3674" w:rsidP="00B51004">
                            <w:pPr>
                              <w:rPr>
                                <w:sz w:val="18"/>
                                <w:szCs w:val="18"/>
                              </w:rPr>
                            </w:pPr>
                            <w:r>
                              <w:rPr>
                                <w:sz w:val="18"/>
                                <w:szCs w:val="18"/>
                              </w:rPr>
                              <w:t>PD-L1 TC &lt;1%</w:t>
                            </w:r>
                          </w:p>
                          <w:p w14:paraId="1E5A6A33" w14:textId="77777777" w:rsidR="001D3674" w:rsidRPr="000A0EC1" w:rsidRDefault="001D3674" w:rsidP="00B51004">
                            <w:pPr>
                              <w:rPr>
                                <w:sz w:val="18"/>
                                <w:szCs w:val="18"/>
                              </w:rPr>
                            </w:pPr>
                          </w:p>
                          <w:p w14:paraId="0DA8DA62" w14:textId="77777777" w:rsidR="001D3674" w:rsidRDefault="001D3674" w:rsidP="00B51004">
                            <w:pPr>
                              <w:rPr>
                                <w:sz w:val="18"/>
                                <w:szCs w:val="18"/>
                              </w:rPr>
                            </w:pPr>
                          </w:p>
                          <w:p w14:paraId="21CE8964" w14:textId="77777777" w:rsidR="001D3674" w:rsidRPr="00B26287" w:rsidRDefault="001D3674" w:rsidP="00B51004">
                            <w:pPr>
                              <w:rPr>
                                <w:sz w:val="18"/>
                                <w:szCs w:val="18"/>
                              </w:rPr>
                            </w:pPr>
                            <w:r>
                              <w:rPr>
                                <w:sz w:val="18"/>
                                <w:szCs w:val="18"/>
                              </w:rPr>
                              <w:t>PD-L1 nepoznato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8A2C9A" id="Text Box 42" o:spid="_x0000_s1047" type="#_x0000_t202" style="position:absolute;left:0;text-align:left;margin-left:14.5pt;margin-top:7.8pt;width:88.35pt;height:271.5pt;z-index:251729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" filled="f" stroked="f">
                <v:textbox>
                  <w:txbxContent>
                    <w:p w14:paraId="54440EBE" w14:textId="77777777" w:rsidR="001D3674" w:rsidRPr="00B26287" w:rsidRDefault="001D3674" w:rsidP="00B51004">
                      <w:pPr>
                        <w:rPr>
                          <w:sz w:val="18"/>
                          <w:szCs w:val="18"/>
                        </w:rPr>
                      </w:pPr>
                      <w:r>
                        <w:rPr>
                          <w:sz w:val="18"/>
                          <w:szCs w:val="18"/>
                        </w:rPr>
                        <w:t>Svi pacijenti</w:t>
                      </w:r>
                    </w:p>
                    <w:p w14:paraId="51F675E6" w14:textId="77777777" w:rsidR="001D3674" w:rsidRDefault="001D3674" w:rsidP="00B51004">
                      <w:pPr>
                        <w:rPr>
                          <w:sz w:val="18"/>
                          <w:szCs w:val="18"/>
                        </w:rPr>
                      </w:pPr>
                    </w:p>
                    <w:p w14:paraId="7715E174" w14:textId="77777777" w:rsidR="001D3674" w:rsidRPr="000A0EC1" w:rsidRDefault="001D3674" w:rsidP="00B51004">
                      <w:pPr>
                        <w:rPr>
                          <w:sz w:val="18"/>
                          <w:szCs w:val="18"/>
                        </w:rPr>
                      </w:pPr>
                    </w:p>
                    <w:p w14:paraId="1D77045F" w14:textId="77777777" w:rsidR="001D3674" w:rsidRDefault="001D3674" w:rsidP="00B51004">
                      <w:pPr>
                        <w:rPr>
                          <w:sz w:val="18"/>
                          <w:szCs w:val="18"/>
                        </w:rPr>
                      </w:pPr>
                      <w:r>
                        <w:rPr>
                          <w:sz w:val="18"/>
                          <w:szCs w:val="18"/>
                        </w:rPr>
                        <w:t>PD-L1 TC  ≥ 1%</w:t>
                      </w:r>
                    </w:p>
                    <w:p w14:paraId="79EF7345" w14:textId="77777777" w:rsidR="001D3674" w:rsidRDefault="001D3674" w:rsidP="00B51004">
                      <w:pPr>
                        <w:rPr>
                          <w:sz w:val="18"/>
                          <w:szCs w:val="18"/>
                        </w:rPr>
                      </w:pPr>
                    </w:p>
                    <w:p w14:paraId="72261832" w14:textId="77777777" w:rsidR="001D3674" w:rsidRDefault="001D3674" w:rsidP="00B51004">
                      <w:pPr>
                        <w:rPr>
                          <w:sz w:val="18"/>
                          <w:szCs w:val="18"/>
                        </w:rPr>
                      </w:pPr>
                    </w:p>
                    <w:p w14:paraId="3A7B395D" w14:textId="77777777" w:rsidR="001D3674" w:rsidRDefault="001D3674" w:rsidP="00B51004">
                      <w:pPr>
                        <w:rPr>
                          <w:sz w:val="18"/>
                          <w:szCs w:val="18"/>
                        </w:rPr>
                      </w:pPr>
                      <w:r>
                        <w:rPr>
                          <w:sz w:val="18"/>
                          <w:szCs w:val="18"/>
                        </w:rPr>
                        <w:t>PD-L1 TC ≥ 25%</w:t>
                      </w:r>
                    </w:p>
                    <w:p w14:paraId="245480B9" w14:textId="77777777" w:rsidR="001D3674" w:rsidRPr="000A0EC1" w:rsidRDefault="001D3674" w:rsidP="00B51004">
                      <w:pPr>
                        <w:rPr>
                          <w:sz w:val="18"/>
                          <w:szCs w:val="18"/>
                        </w:rPr>
                      </w:pPr>
                    </w:p>
                    <w:p w14:paraId="58DB0E2D" w14:textId="77777777" w:rsidR="001D3674" w:rsidRDefault="001D3674" w:rsidP="00B51004">
                      <w:pPr>
                        <w:rPr>
                          <w:sz w:val="18"/>
                          <w:szCs w:val="18"/>
                        </w:rPr>
                      </w:pPr>
                    </w:p>
                    <w:p w14:paraId="66BBAD6F" w14:textId="77777777" w:rsidR="001D3674" w:rsidRPr="00B26287" w:rsidRDefault="001D3674" w:rsidP="00B51004">
                      <w:pPr>
                        <w:rPr>
                          <w:sz w:val="18"/>
                          <w:szCs w:val="18"/>
                        </w:rPr>
                      </w:pPr>
                      <w:r>
                        <w:rPr>
                          <w:sz w:val="18"/>
                          <w:szCs w:val="18"/>
                        </w:rPr>
                        <w:t>PD-L1 TC 1-24%</w:t>
                      </w:r>
                    </w:p>
                    <w:p w14:paraId="48F97A67" w14:textId="77777777" w:rsidR="001D3674" w:rsidRPr="000A0EC1" w:rsidRDefault="001D3674" w:rsidP="00B51004">
                      <w:pPr>
                        <w:rPr>
                          <w:sz w:val="18"/>
                          <w:szCs w:val="18"/>
                        </w:rPr>
                      </w:pPr>
                    </w:p>
                    <w:p w14:paraId="25D99DA8" w14:textId="77777777" w:rsidR="001D3674" w:rsidRDefault="001D3674" w:rsidP="00B51004">
                      <w:pPr>
                        <w:rPr>
                          <w:sz w:val="18"/>
                          <w:szCs w:val="18"/>
                        </w:rPr>
                      </w:pPr>
                    </w:p>
                    <w:p w14:paraId="28820083" w14:textId="77777777" w:rsidR="001D3674" w:rsidRPr="00B26287" w:rsidRDefault="001D3674" w:rsidP="00B51004">
                      <w:pPr>
                        <w:rPr>
                          <w:sz w:val="18"/>
                          <w:szCs w:val="18"/>
                        </w:rPr>
                      </w:pPr>
                      <w:r>
                        <w:rPr>
                          <w:sz w:val="18"/>
                          <w:szCs w:val="18"/>
                        </w:rPr>
                        <w:t>PD-L1 TC &lt;1%</w:t>
                      </w:r>
                    </w:p>
                    <w:p w14:paraId="1E5A6A33" w14:textId="77777777" w:rsidR="001D3674" w:rsidRPr="000A0EC1" w:rsidRDefault="001D3674" w:rsidP="00B51004">
                      <w:pPr>
                        <w:rPr>
                          <w:sz w:val="18"/>
                          <w:szCs w:val="18"/>
                        </w:rPr>
                      </w:pPr>
                    </w:p>
                    <w:p w14:paraId="0DA8DA62" w14:textId="77777777" w:rsidR="001D3674" w:rsidRDefault="001D3674" w:rsidP="00B51004">
                      <w:pPr>
                        <w:rPr>
                          <w:sz w:val="18"/>
                          <w:szCs w:val="18"/>
                        </w:rPr>
                      </w:pPr>
                    </w:p>
                    <w:p w14:paraId="21CE8964" w14:textId="77777777" w:rsidR="001D3674" w:rsidRPr="00B26287" w:rsidRDefault="001D3674" w:rsidP="00B51004">
                      <w:pPr>
                        <w:rPr>
                          <w:sz w:val="18"/>
                          <w:szCs w:val="18"/>
                        </w:rPr>
                      </w:pPr>
                      <w:r>
                        <w:rPr>
                          <w:sz w:val="18"/>
                          <w:szCs w:val="18"/>
                        </w:rPr>
                        <w:t>PD-L1 nepoznato</w:t>
                      </w:r>
                    </w:p>
                  </w:txbxContent>
                </v:textbox>
                <w10:wrap anchorx="margin"/>
              </v:shape>
            </w:pict>
          </mc:Fallback>
        </mc:AlternateContent>
      </w:r>
      <w:r w:rsidR="003107F6" w:rsidRPr="00A94EAE">
        <w:rPr>
          <w:rFonts w:ascii="Times New Roman" w:hAnsi="Times New Roman" w:cs="Times New Roman"/>
          <w:noProof/>
          <w:sz w:val="22"/>
          <w:szCs w:val="22"/>
          <w:lang w:val="sr-Latn-RS"/>
        </w:rPr>
        <w:t xml:space="preserve">                                      </w:t>
      </w:r>
      <w:r w:rsidR="003107F6" w:rsidRPr="00A94EAE">
        <w:rPr>
          <w:rFonts w:ascii="Times New Roman" w:hAnsi="Times New Roman" w:cs="Times New Roman"/>
          <w:noProof/>
          <w:sz w:val="22"/>
          <w:szCs w:val="22"/>
          <w:lang w:bidi="ar-SA"/>
        </w:rPr>
        <w:drawing>
          <wp:inline distT="0" distB="0" distL="0" distR="0" wp14:anchorId="0B6AC50A" wp14:editId="1A15BBCB">
            <wp:extent cx="2441448" cy="3547872"/>
            <wp:effectExtent l="0" t="0" r="0" b="0"/>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rotWithShape="1">
                    <a:blip r:embed="rId14">
                      <a:extLst>
                        <a:ext uri="{28A0092B-C50C-407E-A947-70E740481C1C}">
                          <a14:useLocalDpi xmlns:a14="http://schemas.microsoft.com/office/drawing/2010/main" val="0"/>
                        </a:ext>
                      </a:extLst>
                    </a:blip>
                    <a:srcRect l="35903" t="22688" r="42962" b="37528"/>
                    <a:stretch/>
                  </pic:blipFill>
                  <pic:spPr bwMode="auto">
                    <a:xfrm>
                      <a:off x="0" y="0"/>
                      <a:ext cx="2441448" cy="3547872"/>
                    </a:xfrm>
                    <a:prstGeom prst="rect">
                      <a:avLst/>
                    </a:prstGeom>
                    <a:ln>
                      <a:noFill/>
                    </a:ln>
                    <a:extLst>
                      <a:ext uri="{53640926-AAD7-44D8-BBD7-CCE9431645EC}">
                        <a14:shadowObscured xmlns:a14="http://schemas.microsoft.com/office/drawing/2010/main"/>
                      </a:ext>
                    </a:extLst>
                  </pic:spPr>
                </pic:pic>
              </a:graphicData>
            </a:graphic>
          </wp:inline>
        </w:drawing>
      </w:r>
    </w:p>
    <w:p w14:paraId="2891D35F" w14:textId="77777777" w:rsidR="00B51004" w:rsidRPr="00A94EAE" w:rsidRDefault="00B51004" w:rsidP="00F411C6">
      <w:pPr>
        <w:numPr>
          <w:ilvl w:val="12"/>
          <w:numId w:val="0"/>
        </w:numPr>
        <w:spacing w:line="276" w:lineRule="auto"/>
        <w:ind w:right="-2"/>
        <w:jc w:val="both"/>
        <w:rPr>
          <w:rFonts w:ascii="Times New Roman" w:hAnsi="Times New Roman" w:cs="Times New Roman"/>
          <w:iCs/>
          <w:noProof/>
          <w:sz w:val="22"/>
          <w:szCs w:val="22"/>
          <w:lang w:val="sr-Latn-RS"/>
        </w:rPr>
      </w:pPr>
      <w:r w:rsidRPr="00A94EAE">
        <w:rPr>
          <w:rFonts w:ascii="Times New Roman" w:hAnsi="Times New Roman" w:cs="Times New Roman"/>
          <w:noProof/>
          <w:sz w:val="22"/>
          <w:szCs w:val="22"/>
          <w:lang w:val="sr-Latn-RS"/>
        </w:rPr>
        <w:t xml:space="preserve"> </w:t>
      </w:r>
    </w:p>
    <w:p w14:paraId="7A818180" w14:textId="77777777" w:rsidR="00E94402" w:rsidRPr="00A94EAE" w:rsidRDefault="00E94402" w:rsidP="00F411C6">
      <w:pPr>
        <w:keepNext/>
        <w:autoSpaceDE w:val="0"/>
        <w:autoSpaceDN w:val="0"/>
        <w:adjustRightInd w:val="0"/>
        <w:spacing w:line="276" w:lineRule="auto"/>
        <w:jc w:val="both"/>
        <w:rPr>
          <w:rFonts w:ascii="Times New Roman" w:hAnsi="Times New Roman" w:cs="Times New Roman"/>
          <w:b/>
          <w:bCs/>
          <w:sz w:val="22"/>
          <w:szCs w:val="22"/>
          <w:lang w:val="sr-Latn-RS"/>
        </w:rPr>
      </w:pPr>
    </w:p>
    <w:p w14:paraId="534F590E" w14:textId="77777777" w:rsidR="00E94402" w:rsidRPr="00A94EAE" w:rsidRDefault="00E94402" w:rsidP="00F411C6">
      <w:pPr>
        <w:keepNext/>
        <w:autoSpaceDE w:val="0"/>
        <w:autoSpaceDN w:val="0"/>
        <w:adjustRightInd w:val="0"/>
        <w:spacing w:line="276" w:lineRule="auto"/>
        <w:jc w:val="both"/>
        <w:rPr>
          <w:rFonts w:ascii="Times New Roman" w:hAnsi="Times New Roman" w:cs="Times New Roman"/>
          <w:b/>
          <w:bCs/>
          <w:sz w:val="22"/>
          <w:szCs w:val="22"/>
          <w:lang w:val="sr-Latn-RS"/>
        </w:rPr>
      </w:pPr>
    </w:p>
    <w:p w14:paraId="7D66A1EC" w14:textId="4A7E0139" w:rsidR="00B51004" w:rsidRPr="00A94EAE" w:rsidRDefault="00B51004" w:rsidP="00F411C6">
      <w:pPr>
        <w:keepNext/>
        <w:autoSpaceDE w:val="0"/>
        <w:autoSpaceDN w:val="0"/>
        <w:adjustRightInd w:val="0"/>
        <w:spacing w:line="276" w:lineRule="auto"/>
        <w:jc w:val="both"/>
        <w:rPr>
          <w:rFonts w:ascii="Times New Roman" w:hAnsi="Times New Roman" w:cs="Times New Roman"/>
          <w:b/>
          <w:sz w:val="22"/>
          <w:szCs w:val="22"/>
          <w:lang w:val="sr-Latn-RS"/>
        </w:rPr>
      </w:pPr>
      <w:r w:rsidRPr="00A94EAE">
        <w:rPr>
          <w:rFonts w:ascii="Times New Roman" w:hAnsi="Times New Roman" w:cs="Times New Roman"/>
          <w:b/>
          <w:bCs/>
          <w:sz w:val="22"/>
          <w:szCs w:val="22"/>
          <w:lang w:val="sr-Latn-RS"/>
        </w:rPr>
        <w:t>Slika 6 Grafikon PFS po ekspresiji PD-L1</w:t>
      </w:r>
    </w:p>
    <w:p w14:paraId="655EE6B3" w14:textId="3D757FFD" w:rsidR="00B51004" w:rsidRPr="00A94EAE" w:rsidRDefault="00B51004" w:rsidP="00F411C6">
      <w:pPr>
        <w:keepNext/>
        <w:autoSpaceDE w:val="0"/>
        <w:autoSpaceDN w:val="0"/>
        <w:adjustRightInd w:val="0"/>
        <w:spacing w:line="276" w:lineRule="auto"/>
        <w:jc w:val="both"/>
        <w:rPr>
          <w:rFonts w:ascii="Times New Roman" w:hAnsi="Times New Roman" w:cs="Times New Roman"/>
          <w:b/>
          <w:sz w:val="22"/>
          <w:szCs w:val="22"/>
          <w:lang w:val="sr-Latn-RS"/>
        </w:rPr>
      </w:pPr>
    </w:p>
    <w:p w14:paraId="04C5468F" w14:textId="60D57041" w:rsidR="00B51004" w:rsidRPr="00A94EAE" w:rsidRDefault="003107F6" w:rsidP="00F411C6">
      <w:pPr>
        <w:keepNext/>
        <w:numPr>
          <w:ilvl w:val="12"/>
          <w:numId w:val="0"/>
        </w:numPr>
        <w:spacing w:line="276" w:lineRule="auto"/>
        <w:ind w:right="-2"/>
        <w:jc w:val="both"/>
        <w:rPr>
          <w:rFonts w:ascii="Times New Roman" w:hAnsi="Times New Roman" w:cs="Times New Roman"/>
          <w:iCs/>
          <w:noProof/>
          <w:sz w:val="22"/>
          <w:szCs w:val="22"/>
          <w:lang w:val="sr-Latn-RS"/>
        </w:rPr>
      </w:pPr>
      <w:r w:rsidRPr="00A94EAE">
        <w:rPr>
          <w:rFonts w:ascii="Times New Roman" w:hAnsi="Times New Roman" w:cs="Times New Roman"/>
          <w:noProof/>
          <w:sz w:val="22"/>
          <w:szCs w:val="22"/>
          <w:lang w:val="sr-Latn-RS"/>
        </w:rPr>
        <w:tab/>
      </w:r>
      <w:r w:rsidR="00E94402" w:rsidRPr="00A94EAE">
        <w:rPr>
          <w:rFonts w:ascii="Times New Roman" w:hAnsi="Times New Roman" w:cs="Times New Roman"/>
          <w:noProof/>
          <w:sz w:val="22"/>
          <w:szCs w:val="22"/>
          <w:lang w:bidi="ar-SA"/>
        </w:rPr>
        <w:drawing>
          <wp:inline distT="0" distB="0" distL="0" distR="0" wp14:anchorId="23006D53" wp14:editId="35A06EE6">
            <wp:extent cx="5761355" cy="37064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3706495"/>
                    </a:xfrm>
                    <a:prstGeom prst="rect">
                      <a:avLst/>
                    </a:prstGeom>
                    <a:noFill/>
                  </pic:spPr>
                </pic:pic>
              </a:graphicData>
            </a:graphic>
          </wp:inline>
        </w:drawing>
      </w:r>
      <w:r w:rsidRPr="00A94EAE">
        <w:rPr>
          <w:rFonts w:ascii="Times New Roman" w:hAnsi="Times New Roman" w:cs="Times New Roman"/>
          <w:noProof/>
          <w:sz w:val="22"/>
          <w:szCs w:val="22"/>
          <w:lang w:val="sr-Latn-RS"/>
        </w:rPr>
        <w:lastRenderedPageBreak/>
        <w:tab/>
      </w:r>
      <w:r w:rsidRPr="00A94EAE">
        <w:rPr>
          <w:rFonts w:ascii="Times New Roman" w:hAnsi="Times New Roman" w:cs="Times New Roman"/>
          <w:noProof/>
          <w:sz w:val="22"/>
          <w:szCs w:val="22"/>
          <w:lang w:val="sr-Latn-RS"/>
        </w:rPr>
        <w:tab/>
      </w:r>
      <w:r w:rsidRPr="00A94EAE">
        <w:rPr>
          <w:rFonts w:ascii="Times New Roman" w:hAnsi="Times New Roman" w:cs="Times New Roman"/>
          <w:noProof/>
          <w:sz w:val="22"/>
          <w:szCs w:val="22"/>
          <w:lang w:val="sr-Latn-RS"/>
        </w:rPr>
        <w:tab/>
      </w:r>
    </w:p>
    <w:p w14:paraId="0DA7A50A" w14:textId="77777777" w:rsidR="002F6364" w:rsidRPr="00A94EAE" w:rsidRDefault="002F6364" w:rsidP="00F411C6">
      <w:pPr>
        <w:spacing w:line="276" w:lineRule="auto"/>
        <w:jc w:val="both"/>
        <w:rPr>
          <w:rFonts w:ascii="Times New Roman" w:hAnsi="Times New Roman" w:cs="Times New Roman"/>
          <w:sz w:val="22"/>
          <w:szCs w:val="22"/>
          <w:lang w:val="sr-Latn-RS"/>
        </w:rPr>
      </w:pPr>
    </w:p>
    <w:p w14:paraId="73732874" w14:textId="77777777" w:rsidR="002F6364" w:rsidRPr="00A94EAE" w:rsidRDefault="002F6364" w:rsidP="00F411C6">
      <w:pPr>
        <w:spacing w:line="276" w:lineRule="auto"/>
        <w:jc w:val="both"/>
        <w:rPr>
          <w:rFonts w:ascii="Times New Roman" w:hAnsi="Times New Roman" w:cs="Times New Roman"/>
          <w:sz w:val="22"/>
          <w:szCs w:val="22"/>
          <w:lang w:val="sr-Latn-RS"/>
        </w:rPr>
      </w:pPr>
    </w:p>
    <w:p w14:paraId="23E3D058" w14:textId="77777777" w:rsidR="002F6364" w:rsidRPr="00A94EAE" w:rsidRDefault="002F6364" w:rsidP="00F411C6">
      <w:pPr>
        <w:spacing w:line="276" w:lineRule="auto"/>
        <w:jc w:val="both"/>
        <w:rPr>
          <w:rFonts w:ascii="Times New Roman" w:hAnsi="Times New Roman" w:cs="Times New Roman"/>
          <w:sz w:val="22"/>
          <w:szCs w:val="22"/>
          <w:lang w:val="sr-Latn-RS"/>
        </w:rPr>
      </w:pPr>
    </w:p>
    <w:p w14:paraId="5C57DF20" w14:textId="7CE25BD4" w:rsidR="00C56A7C" w:rsidRPr="00A94EAE" w:rsidRDefault="00C56A7C"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Sveukupno, </w:t>
      </w:r>
      <w:r w:rsidR="006A40E0" w:rsidRPr="00A94EAE">
        <w:rPr>
          <w:sz w:val="22"/>
          <w:szCs w:val="22"/>
          <w:lang w:val="sr-Latn-RS"/>
        </w:rPr>
        <w:t>bezbjed</w:t>
      </w:r>
      <w:r w:rsidRPr="00A94EAE">
        <w:rPr>
          <w:sz w:val="22"/>
          <w:szCs w:val="22"/>
          <w:lang w:val="sr-Latn-RS"/>
        </w:rPr>
        <w:t xml:space="preserve">nosni profil durvalumaba u podgrupi sa PD-L1 TC ≥ 1% bio je u skladu sa onim u ITT populaciji (engl. </w:t>
      </w:r>
      <w:r w:rsidRPr="00A94EAE">
        <w:rPr>
          <w:i/>
          <w:sz w:val="22"/>
          <w:szCs w:val="22"/>
          <w:lang w:val="sr-Latn-RS"/>
        </w:rPr>
        <w:t>intent-to-treat</w:t>
      </w:r>
      <w:r w:rsidRPr="00A94EAE">
        <w:rPr>
          <w:sz w:val="22"/>
          <w:szCs w:val="22"/>
          <w:lang w:val="sr-Latn-RS"/>
        </w:rPr>
        <w:t>, ITT), kao i onaj u podgrupi sa ekspresijom PD-L1 na &lt; 1% tumorskih ćelija (PD-L1 TC˂1%)</w:t>
      </w:r>
    </w:p>
    <w:p w14:paraId="5E00FBE8" w14:textId="12E9DB57" w:rsidR="002F6364" w:rsidRPr="00A94EAE" w:rsidRDefault="003107F6" w:rsidP="00AC7AEF">
      <w:pPr>
        <w:spacing w:line="276" w:lineRule="auto"/>
        <w:jc w:val="both"/>
        <w:rPr>
          <w:rFonts w:ascii="Times New Roman" w:hAnsi="Times New Roman" w:cs="Times New Roman"/>
          <w:sz w:val="22"/>
          <w:szCs w:val="22"/>
          <w:lang w:val="sr-Latn-RS"/>
        </w:rPr>
      </w:pPr>
      <w:r w:rsidRPr="00A94EAE">
        <w:rPr>
          <w:rFonts w:ascii="Times New Roman" w:hAnsi="Times New Roman" w:cs="Times New Roman"/>
          <w:sz w:val="22"/>
          <w:szCs w:val="22"/>
          <w:lang w:val="sr-Latn-RS"/>
        </w:rPr>
        <w:t xml:space="preserve"> </w:t>
      </w:r>
    </w:p>
    <w:p w14:paraId="5BB1DB3D" w14:textId="1BC5B227" w:rsidR="002F6364" w:rsidRPr="00A94EAE" w:rsidRDefault="004B48C2" w:rsidP="00AC7AEF">
      <w:pPr>
        <w:pStyle w:val="Bodytext40"/>
        <w:shd w:val="clear" w:color="auto" w:fill="auto"/>
        <w:spacing w:before="0" w:line="276" w:lineRule="auto"/>
        <w:jc w:val="both"/>
        <w:rPr>
          <w:lang w:val="sr-Latn-RS"/>
        </w:rPr>
      </w:pPr>
      <w:r w:rsidRPr="00A94EAE">
        <w:rPr>
          <w:lang w:val="sr-Latn-RS"/>
        </w:rPr>
        <w:t>Ishodi koje prijavljuju pacijenti (</w:t>
      </w:r>
      <w:r w:rsidR="00D14F77" w:rsidRPr="00A94EAE">
        <w:rPr>
          <w:lang w:val="sr-Latn-CS"/>
        </w:rPr>
        <w:t xml:space="preserve">engl. patient-reported outcomes, </w:t>
      </w:r>
      <w:r w:rsidRPr="00A94EAE">
        <w:rPr>
          <w:lang w:val="sr-Latn-RS"/>
        </w:rPr>
        <w:t>PRO)</w:t>
      </w:r>
    </w:p>
    <w:p w14:paraId="5134ABB8" w14:textId="2476E6CF"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Simptomi koje su prijavljivali pacijenti, funkcija i kvalitet života povezan sa zdravljem (</w:t>
      </w:r>
      <w:r w:rsidR="002E0B8F" w:rsidRPr="00A94EAE">
        <w:rPr>
          <w:sz w:val="22"/>
          <w:szCs w:val="22"/>
          <w:lang w:val="sr-Latn-RS"/>
        </w:rPr>
        <w:t xml:space="preserve">engl. </w:t>
      </w:r>
      <w:r w:rsidR="002E0B8F" w:rsidRPr="00A94EAE">
        <w:rPr>
          <w:i/>
          <w:sz w:val="22"/>
          <w:szCs w:val="22"/>
        </w:rPr>
        <w:t>health-related quality of life</w:t>
      </w:r>
      <w:r w:rsidR="002E0B8F" w:rsidRPr="00A94EAE">
        <w:rPr>
          <w:sz w:val="22"/>
          <w:szCs w:val="22"/>
        </w:rPr>
        <w:t xml:space="preserve">, </w:t>
      </w:r>
      <w:r w:rsidRPr="00A94EAE">
        <w:rPr>
          <w:sz w:val="22"/>
          <w:szCs w:val="22"/>
          <w:lang w:val="sr-Latn-RS"/>
        </w:rPr>
        <w:t xml:space="preserve">HRQoL) prikupljani su uz </w:t>
      </w:r>
      <w:r w:rsidR="006A40E0" w:rsidRPr="00A94EAE">
        <w:rPr>
          <w:sz w:val="22"/>
          <w:szCs w:val="22"/>
          <w:lang w:val="sr-Latn-RS"/>
        </w:rPr>
        <w:t>primjen</w:t>
      </w:r>
      <w:r w:rsidRPr="00A94EAE">
        <w:rPr>
          <w:sz w:val="22"/>
          <w:szCs w:val="22"/>
          <w:lang w:val="sr-Latn-RS"/>
        </w:rPr>
        <w:t xml:space="preserve">u EORTC QLQ-C30 i njegovog modula za karcinom pluća (EORTC QLQ-LC13). LC13 i C30 su procenjivani na početku, svake 4 </w:t>
      </w:r>
      <w:r w:rsidR="005B0F3C" w:rsidRPr="00A94EAE">
        <w:rPr>
          <w:sz w:val="22"/>
          <w:szCs w:val="22"/>
          <w:lang w:val="sr-Latn-RS"/>
        </w:rPr>
        <w:t>nedjelj</w:t>
      </w:r>
      <w:r w:rsidRPr="00A94EAE">
        <w:rPr>
          <w:sz w:val="22"/>
          <w:szCs w:val="22"/>
          <w:lang w:val="sr-Latn-RS"/>
        </w:rPr>
        <w:t xml:space="preserve">e tokom prvih 8 </w:t>
      </w:r>
      <w:r w:rsidR="005B0F3C" w:rsidRPr="00A94EAE">
        <w:rPr>
          <w:sz w:val="22"/>
          <w:szCs w:val="22"/>
          <w:lang w:val="sr-Latn-RS"/>
        </w:rPr>
        <w:t>nedjelj</w:t>
      </w:r>
      <w:r w:rsidRPr="00A94EAE">
        <w:rPr>
          <w:sz w:val="22"/>
          <w:szCs w:val="22"/>
          <w:lang w:val="sr-Latn-RS"/>
        </w:rPr>
        <w:t xml:space="preserve">a, a nakon toga svakih 8 </w:t>
      </w:r>
      <w:r w:rsidR="005B0F3C" w:rsidRPr="00A94EAE">
        <w:rPr>
          <w:sz w:val="22"/>
          <w:szCs w:val="22"/>
          <w:lang w:val="sr-Latn-RS"/>
        </w:rPr>
        <w:t>nedjelj</w:t>
      </w:r>
      <w:r w:rsidRPr="00A94EAE">
        <w:rPr>
          <w:sz w:val="22"/>
          <w:szCs w:val="22"/>
          <w:lang w:val="sr-Latn-RS"/>
        </w:rPr>
        <w:t xml:space="preserve">a sve do završetka perioda </w:t>
      </w:r>
      <w:r w:rsidR="006A40E0" w:rsidRPr="00A94EAE">
        <w:rPr>
          <w:sz w:val="22"/>
          <w:szCs w:val="22"/>
          <w:lang w:val="sr-Latn-RS"/>
        </w:rPr>
        <w:t>liječenj</w:t>
      </w:r>
      <w:r w:rsidRPr="00A94EAE">
        <w:rPr>
          <w:sz w:val="22"/>
          <w:szCs w:val="22"/>
          <w:lang w:val="sr-Latn-RS"/>
        </w:rPr>
        <w:t xml:space="preserve">a ili trajnog prekida terapije </w:t>
      </w:r>
      <w:r w:rsidR="00024D0F" w:rsidRPr="00A94EAE">
        <w:rPr>
          <w:sz w:val="22"/>
          <w:szCs w:val="22"/>
          <w:lang w:val="sr-Latn-RS"/>
        </w:rPr>
        <w:t>lijek</w:t>
      </w:r>
      <w:r w:rsidRPr="00A94EAE">
        <w:rPr>
          <w:sz w:val="22"/>
          <w:szCs w:val="22"/>
          <w:lang w:val="sr-Latn-RS"/>
        </w:rPr>
        <w:t xml:space="preserve">om IMFINZI zbog toksičnosti ili progresije bolesti. Usklađenost je bila slična između grupe koja je primala IMFINZI i grupe koja je primala placebo (83% prema 85,1% popunjenih formulara koje je bilo moguće </w:t>
      </w:r>
      <w:r w:rsidR="00024D0F" w:rsidRPr="00A94EAE">
        <w:rPr>
          <w:sz w:val="22"/>
          <w:szCs w:val="22"/>
          <w:lang w:val="sr-Latn-RS"/>
        </w:rPr>
        <w:t>procijeni</w:t>
      </w:r>
      <w:r w:rsidRPr="00A94EAE">
        <w:rPr>
          <w:sz w:val="22"/>
          <w:szCs w:val="22"/>
          <w:lang w:val="sr-Latn-RS"/>
        </w:rPr>
        <w:t>ti).</w:t>
      </w:r>
    </w:p>
    <w:p w14:paraId="6CAC95A5" w14:textId="10E68BC9"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Na početku </w:t>
      </w:r>
      <w:r w:rsidR="000A427E" w:rsidRPr="00A94EAE">
        <w:rPr>
          <w:sz w:val="22"/>
          <w:szCs w:val="22"/>
          <w:lang w:val="sr-Latn-RS"/>
        </w:rPr>
        <w:t>nijesu</w:t>
      </w:r>
      <w:r w:rsidRPr="00A94EAE">
        <w:rPr>
          <w:sz w:val="22"/>
          <w:szCs w:val="22"/>
          <w:lang w:val="sr-Latn-RS"/>
        </w:rPr>
        <w:t xml:space="preserve"> </w:t>
      </w:r>
      <w:r w:rsidR="00907E71" w:rsidRPr="00A94EAE">
        <w:rPr>
          <w:sz w:val="22"/>
          <w:szCs w:val="22"/>
          <w:lang w:val="sr-Latn-RS"/>
        </w:rPr>
        <w:t>zabilježene</w:t>
      </w:r>
      <w:r w:rsidRPr="00A94EAE">
        <w:rPr>
          <w:sz w:val="22"/>
          <w:szCs w:val="22"/>
          <w:lang w:val="sr-Latn-RS"/>
        </w:rPr>
        <w:t xml:space="preserve"> razlike u simptomima koje su prijavljivali pacijenti, funkciji i HRQoL između grupe koja je primala IMFINZI i grupe koja je primala placebo. Tokom čitavog trajanja studije, do 48. </w:t>
      </w:r>
      <w:r w:rsidR="005B0F3C" w:rsidRPr="00A94EAE">
        <w:rPr>
          <w:sz w:val="22"/>
          <w:szCs w:val="22"/>
          <w:lang w:val="sr-Latn-RS"/>
        </w:rPr>
        <w:t>nedjelj</w:t>
      </w:r>
      <w:r w:rsidRPr="00A94EAE">
        <w:rPr>
          <w:sz w:val="22"/>
          <w:szCs w:val="22"/>
          <w:lang w:val="sr-Latn-RS"/>
        </w:rPr>
        <w:t>e, nije bilo klinički značajne razlike između grupe koja je primala IMFINZI i grupe koja je primala placebo u pogledu simptoma, funkcionisanja i HRQoL (proc</w:t>
      </w:r>
      <w:r w:rsidR="00D14F77" w:rsidRPr="00A94EAE">
        <w:rPr>
          <w:sz w:val="22"/>
          <w:szCs w:val="22"/>
          <w:lang w:val="sr-Latn-RS"/>
        </w:rPr>
        <w:t>ij</w:t>
      </w:r>
      <w:r w:rsidRPr="00A94EAE">
        <w:rPr>
          <w:sz w:val="22"/>
          <w:szCs w:val="22"/>
          <w:lang w:val="sr-Latn-RS"/>
        </w:rPr>
        <w:t>enjeno na osnovu razlike koja je iznosila ili bila veća od 10 poena).</w:t>
      </w:r>
    </w:p>
    <w:p w14:paraId="5D846A80" w14:textId="77777777" w:rsidR="00316609" w:rsidRPr="00A94EAE" w:rsidRDefault="00316609" w:rsidP="00AC7AEF">
      <w:pPr>
        <w:pStyle w:val="Bodytext40"/>
        <w:shd w:val="clear" w:color="auto" w:fill="auto"/>
        <w:spacing w:before="0" w:line="276" w:lineRule="auto"/>
        <w:jc w:val="both"/>
        <w:rPr>
          <w:rStyle w:val="Bodytext41"/>
          <w:i/>
          <w:iCs/>
          <w:color w:val="auto"/>
          <w:lang w:val="sr-Latn-RS"/>
        </w:rPr>
      </w:pPr>
    </w:p>
    <w:p w14:paraId="33F5D90C" w14:textId="2A42BE1F" w:rsidR="002F6364" w:rsidRPr="00A94EAE" w:rsidRDefault="004B48C2" w:rsidP="00AC7AEF">
      <w:pPr>
        <w:pStyle w:val="Bodytext40"/>
        <w:shd w:val="clear" w:color="auto" w:fill="auto"/>
        <w:spacing w:before="0" w:line="276" w:lineRule="auto"/>
        <w:jc w:val="both"/>
        <w:rPr>
          <w:color w:val="auto"/>
          <w:lang w:val="sr-Latn-RS"/>
        </w:rPr>
      </w:pPr>
      <w:r w:rsidRPr="00A94EAE">
        <w:rPr>
          <w:rStyle w:val="Bodytext41"/>
          <w:i/>
          <w:iCs/>
          <w:color w:val="auto"/>
          <w:lang w:val="sr-Latn-RS"/>
        </w:rPr>
        <w:t>Studija NSCLC – POSEIDON</w:t>
      </w:r>
    </w:p>
    <w:p w14:paraId="79946FCE" w14:textId="14CDDD0D"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POSEIDON je bila studija dizajnirana za proc</w:t>
      </w:r>
      <w:r w:rsidR="00D14F77" w:rsidRPr="00A94EAE">
        <w:rPr>
          <w:sz w:val="22"/>
          <w:szCs w:val="22"/>
          <w:lang w:val="sr-Latn-RS"/>
        </w:rPr>
        <w:t>j</w:t>
      </w:r>
      <w:r w:rsidRPr="00A94EAE">
        <w:rPr>
          <w:sz w:val="22"/>
          <w:szCs w:val="22"/>
          <w:lang w:val="sr-Latn-RS"/>
        </w:rPr>
        <w:t xml:space="preserve">enu efikasnosti </w:t>
      </w:r>
      <w:r w:rsidR="00024D0F" w:rsidRPr="00A94EAE">
        <w:rPr>
          <w:sz w:val="22"/>
          <w:szCs w:val="22"/>
          <w:lang w:val="sr-Latn-RS"/>
        </w:rPr>
        <w:t>lijeka</w:t>
      </w:r>
      <w:r w:rsidRPr="00A94EAE">
        <w:rPr>
          <w:sz w:val="22"/>
          <w:szCs w:val="22"/>
          <w:lang w:val="sr-Latn-RS"/>
        </w:rPr>
        <w:t xml:space="preserve"> IMFINZI </w:t>
      </w:r>
      <w:r w:rsidR="00156413" w:rsidRPr="00A94EAE">
        <w:rPr>
          <w:sz w:val="22"/>
          <w:szCs w:val="22"/>
          <w:lang w:val="sr-Latn-RS"/>
        </w:rPr>
        <w:t>primijenjen</w:t>
      </w:r>
      <w:r w:rsidRPr="00A94EAE">
        <w:rPr>
          <w:sz w:val="22"/>
          <w:szCs w:val="22"/>
          <w:lang w:val="sr-Latn-RS"/>
        </w:rPr>
        <w:t xml:space="preserve">og sa </w:t>
      </w:r>
      <w:r w:rsidR="00024D0F" w:rsidRPr="00A94EAE">
        <w:rPr>
          <w:sz w:val="22"/>
          <w:szCs w:val="22"/>
          <w:lang w:val="sr-Latn-RS"/>
        </w:rPr>
        <w:t>lijek</w:t>
      </w:r>
      <w:r w:rsidRPr="00A94EAE">
        <w:rPr>
          <w:sz w:val="22"/>
          <w:szCs w:val="22"/>
          <w:lang w:val="sr-Latn-RS"/>
        </w:rPr>
        <w:t xml:space="preserve">om tremelimumab ili bez njega u kombinaciji sa hemioterapijom na bazi platine. POSEIDON je bilo randomizovano, otvoreno, multicentrično ispitivanje na 1013 pacijenata sa metastatskim NSCLC-om čiji tumori </w:t>
      </w:r>
      <w:r w:rsidR="000A427E" w:rsidRPr="00A94EAE">
        <w:rPr>
          <w:sz w:val="22"/>
          <w:szCs w:val="22"/>
          <w:lang w:val="sr-Latn-RS"/>
        </w:rPr>
        <w:t>nijesu</w:t>
      </w:r>
      <w:r w:rsidRPr="00A94EAE">
        <w:rPr>
          <w:sz w:val="22"/>
          <w:szCs w:val="22"/>
          <w:lang w:val="sr-Latn-RS"/>
        </w:rPr>
        <w:t xml:space="preserve"> imali senzibilišuće mutacije receptora epidermalnog faktora rasta (EGFR) ni genomske promene u kinazi anaplastičnog limfoma (ALK).</w:t>
      </w:r>
    </w:p>
    <w:p w14:paraId="4E9238DB" w14:textId="52AAEB1F"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Pacijenti sa histološki ili citološki dokumentovanim metastatskim NSCLC-om bili su podobni za uključivanje. Pacijenti </w:t>
      </w:r>
      <w:r w:rsidR="000A427E" w:rsidRPr="00A94EAE">
        <w:rPr>
          <w:sz w:val="22"/>
          <w:szCs w:val="22"/>
          <w:lang w:val="sr-Latn-RS"/>
        </w:rPr>
        <w:t>nijesu</w:t>
      </w:r>
      <w:r w:rsidRPr="00A94EAE">
        <w:rPr>
          <w:sz w:val="22"/>
          <w:szCs w:val="22"/>
          <w:lang w:val="sr-Latn-RS"/>
        </w:rPr>
        <w:t xml:space="preserve"> ranije primali hemioterapiju niti su imali bili koju drugu sistemsku terapiju za metastatski NSCLC. </w:t>
      </w:r>
      <w:r w:rsidR="006A40E0" w:rsidRPr="00A94EAE">
        <w:rPr>
          <w:sz w:val="22"/>
          <w:szCs w:val="22"/>
          <w:lang w:val="sr-Latn-RS"/>
        </w:rPr>
        <w:t xml:space="preserve">Prije </w:t>
      </w:r>
      <w:r w:rsidRPr="00A94EAE">
        <w:rPr>
          <w:sz w:val="22"/>
          <w:szCs w:val="22"/>
          <w:lang w:val="sr-Latn-RS"/>
        </w:rPr>
        <w:t>randomizacije pacijenti su imali tumorski PD-L1 status potvrđen testom Ventana PD-L1 (SP263). Pacijenti su pri uključivanju u ispitivanje imali funkcionalni status 0 ili 1 prema kriterijima Svetske zdravstvene organizacije (SZO)/organizacije ECOG</w:t>
      </w:r>
      <w:r w:rsidR="002E0B8F" w:rsidRPr="00A94EAE">
        <w:rPr>
          <w:sz w:val="22"/>
          <w:szCs w:val="22"/>
          <w:lang w:val="sr-Latn-RS"/>
        </w:rPr>
        <w:t xml:space="preserve"> (engl. </w:t>
      </w:r>
      <w:r w:rsidR="002E0B8F" w:rsidRPr="00A94EAE">
        <w:rPr>
          <w:i/>
          <w:sz w:val="22"/>
          <w:szCs w:val="22"/>
          <w:lang w:val="sr-Latn-RS"/>
        </w:rPr>
        <w:t>Eastern Cooperative Oncology Group</w:t>
      </w:r>
      <w:r w:rsidR="002E0B8F" w:rsidRPr="00A94EAE">
        <w:rPr>
          <w:sz w:val="22"/>
          <w:szCs w:val="22"/>
          <w:lang w:val="sr-Latn-RS"/>
        </w:rPr>
        <w:t>).</w:t>
      </w:r>
    </w:p>
    <w:p w14:paraId="5A9C0FAF" w14:textId="020AE765"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U kliničku studiju </w:t>
      </w:r>
      <w:r w:rsidR="000A427E" w:rsidRPr="00A94EAE">
        <w:rPr>
          <w:sz w:val="22"/>
          <w:szCs w:val="22"/>
          <w:lang w:val="sr-Latn-RS"/>
        </w:rPr>
        <w:t>nijesu</w:t>
      </w:r>
      <w:r w:rsidRPr="00A94EAE">
        <w:rPr>
          <w:sz w:val="22"/>
          <w:szCs w:val="22"/>
          <w:lang w:val="sr-Latn-RS"/>
        </w:rPr>
        <w:t xml:space="preserve"> bili uključeni pacijenti koji su imali aktivnu ili prethodno dokumentovanu autoimunu bolest; aktivne odnosno ne</w:t>
      </w:r>
      <w:r w:rsidR="006A40E0" w:rsidRPr="00A94EAE">
        <w:rPr>
          <w:sz w:val="22"/>
          <w:szCs w:val="22"/>
          <w:lang w:val="sr-Latn-RS"/>
        </w:rPr>
        <w:t>liječe</w:t>
      </w:r>
      <w:r w:rsidRPr="00A94EAE">
        <w:rPr>
          <w:sz w:val="22"/>
          <w:szCs w:val="22"/>
          <w:lang w:val="sr-Latn-RS"/>
        </w:rPr>
        <w:t xml:space="preserve">ne metastaze na mozgu; imunodeficijenciju u anamnezi; </w:t>
      </w:r>
      <w:r w:rsidR="006A40E0" w:rsidRPr="00A94EAE">
        <w:rPr>
          <w:sz w:val="22"/>
          <w:szCs w:val="22"/>
          <w:lang w:val="sr-Latn-RS"/>
        </w:rPr>
        <w:t>primjen</w:t>
      </w:r>
      <w:r w:rsidRPr="00A94EAE">
        <w:rPr>
          <w:sz w:val="22"/>
          <w:szCs w:val="22"/>
          <w:lang w:val="sr-Latn-RS"/>
        </w:rPr>
        <w:t xml:space="preserve">u sistemske imunosupresije tokom 14 dana </w:t>
      </w:r>
      <w:r w:rsidR="006A40E0" w:rsidRPr="00A94EAE">
        <w:rPr>
          <w:sz w:val="22"/>
          <w:szCs w:val="22"/>
          <w:lang w:val="sr-Latn-RS"/>
        </w:rPr>
        <w:t xml:space="preserve">prije </w:t>
      </w:r>
      <w:r w:rsidRPr="00A94EAE">
        <w:rPr>
          <w:sz w:val="22"/>
          <w:szCs w:val="22"/>
          <w:lang w:val="sr-Latn-RS"/>
        </w:rPr>
        <w:t xml:space="preserve">početka </w:t>
      </w:r>
      <w:r w:rsidR="006A40E0" w:rsidRPr="00A94EAE">
        <w:rPr>
          <w:sz w:val="22"/>
          <w:szCs w:val="22"/>
          <w:lang w:val="sr-Latn-RS"/>
        </w:rPr>
        <w:t>primjen</w:t>
      </w:r>
      <w:r w:rsidRPr="00A94EAE">
        <w:rPr>
          <w:sz w:val="22"/>
          <w:szCs w:val="22"/>
          <w:lang w:val="sr-Latn-RS"/>
        </w:rPr>
        <w:t xml:space="preserve">e </w:t>
      </w:r>
      <w:r w:rsidR="00024D0F" w:rsidRPr="00A94EAE">
        <w:rPr>
          <w:sz w:val="22"/>
          <w:szCs w:val="22"/>
          <w:lang w:val="sr-Latn-RS"/>
        </w:rPr>
        <w:t>lijeka</w:t>
      </w:r>
      <w:r w:rsidRPr="00A94EAE">
        <w:rPr>
          <w:sz w:val="22"/>
          <w:szCs w:val="22"/>
          <w:lang w:val="sr-Latn-RS"/>
        </w:rPr>
        <w:t xml:space="preserve"> IMFINZI ili tremelimumaba, osim fiziološke doze sistemskih kortikosteroida; aktivnu tuberkulozu ili hepatitis B ili C ili HIV infekciju ili pacijenti koji su primili živu atenuisanu vakcinu u periodu od 30 dana </w:t>
      </w:r>
      <w:r w:rsidR="006A40E0" w:rsidRPr="00A94EAE">
        <w:rPr>
          <w:sz w:val="22"/>
          <w:szCs w:val="22"/>
          <w:lang w:val="sr-Latn-RS"/>
        </w:rPr>
        <w:t xml:space="preserve">prije </w:t>
      </w:r>
      <w:r w:rsidRPr="00A94EAE">
        <w:rPr>
          <w:sz w:val="22"/>
          <w:szCs w:val="22"/>
          <w:lang w:val="sr-Latn-RS"/>
        </w:rPr>
        <w:t xml:space="preserve">ili nakon početka terapije </w:t>
      </w:r>
      <w:r w:rsidR="00024D0F" w:rsidRPr="00A94EAE">
        <w:rPr>
          <w:sz w:val="22"/>
          <w:szCs w:val="22"/>
          <w:lang w:val="sr-Latn-RS"/>
        </w:rPr>
        <w:t>lijek</w:t>
      </w:r>
      <w:r w:rsidRPr="00A94EAE">
        <w:rPr>
          <w:sz w:val="22"/>
          <w:szCs w:val="22"/>
          <w:lang w:val="sr-Latn-RS"/>
        </w:rPr>
        <w:t xml:space="preserve">om IMFINZI ili tremelimumabom (pogledajte </w:t>
      </w:r>
      <w:r w:rsidR="00024D0F" w:rsidRPr="00A94EAE">
        <w:rPr>
          <w:sz w:val="22"/>
          <w:szCs w:val="22"/>
          <w:lang w:val="sr-Latn-RS"/>
        </w:rPr>
        <w:t>dio</w:t>
      </w:r>
      <w:r w:rsidRPr="00A94EAE">
        <w:rPr>
          <w:sz w:val="22"/>
          <w:szCs w:val="22"/>
          <w:lang w:val="sr-Latn-RS"/>
        </w:rPr>
        <w:t xml:space="preserve"> 4.4).</w:t>
      </w:r>
    </w:p>
    <w:p w14:paraId="30129C85" w14:textId="5D71793A"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Randomizacija je stratifikovana prema ekspresiji PD-L1 tumorskih ćelija (</w:t>
      </w:r>
      <w:r w:rsidR="001C4A20" w:rsidRPr="00A94EAE">
        <w:rPr>
          <w:sz w:val="22"/>
          <w:szCs w:val="22"/>
          <w:lang w:val="sr-Latn-RS"/>
        </w:rPr>
        <w:t xml:space="preserve">engl. </w:t>
      </w:r>
      <w:r w:rsidR="001C4A20" w:rsidRPr="00A94EAE">
        <w:rPr>
          <w:i/>
          <w:sz w:val="22"/>
          <w:szCs w:val="22"/>
          <w:lang w:val="sr-Latn-RS"/>
        </w:rPr>
        <w:t>tumour cells,</w:t>
      </w:r>
      <w:r w:rsidR="001C4A20" w:rsidRPr="00A94EAE">
        <w:rPr>
          <w:sz w:val="22"/>
          <w:szCs w:val="22"/>
          <w:lang w:val="sr-Latn-RS"/>
        </w:rPr>
        <w:t xml:space="preserve"> </w:t>
      </w:r>
      <w:r w:rsidRPr="00A94EAE">
        <w:rPr>
          <w:sz w:val="22"/>
          <w:szCs w:val="22"/>
          <w:lang w:val="sr-Latn-RS"/>
        </w:rPr>
        <w:t>TC) (TC &gt; 50% u odnosu na TC &lt;50%), stadijumu bolesti (Stadijum IVA prema Stadijumu IVB, prema 8. izdanju Američke komisije za karcinom) i histologiji (neskvamozni u odnosu na skvamozni).</w:t>
      </w:r>
    </w:p>
    <w:p w14:paraId="550B5C07" w14:textId="77777777"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Pacijenti su randomizovani u odnosu 1 : 1 : 1 za primanje:</w:t>
      </w:r>
    </w:p>
    <w:p w14:paraId="14A66D48" w14:textId="3E4CD241" w:rsidR="00316609" w:rsidRPr="00A94EAE" w:rsidRDefault="00316609" w:rsidP="00AC7AEF">
      <w:pPr>
        <w:pStyle w:val="Bodytext20"/>
        <w:numPr>
          <w:ilvl w:val="0"/>
          <w:numId w:val="16"/>
        </w:numPr>
        <w:shd w:val="clear" w:color="auto" w:fill="auto"/>
        <w:tabs>
          <w:tab w:val="left" w:pos="755"/>
        </w:tabs>
        <w:spacing w:before="0" w:after="0" w:line="276" w:lineRule="auto"/>
        <w:rPr>
          <w:sz w:val="22"/>
          <w:szCs w:val="22"/>
          <w:lang w:val="sr-Latn-RS"/>
        </w:rPr>
      </w:pPr>
      <w:r w:rsidRPr="00A94EAE">
        <w:rPr>
          <w:sz w:val="22"/>
          <w:szCs w:val="22"/>
          <w:lang w:val="sr-Latn-RS"/>
        </w:rPr>
        <w:t xml:space="preserve">1. </w:t>
      </w:r>
      <w:r w:rsidR="004B48C2" w:rsidRPr="00A94EAE">
        <w:rPr>
          <w:sz w:val="22"/>
          <w:szCs w:val="22"/>
          <w:lang w:val="sr-Latn-RS"/>
        </w:rPr>
        <w:t xml:space="preserve">grupa: IMFINZI 1500 mg sa tremelimumabom 75 mg i hemioterapijom na bazi platine svake 3 </w:t>
      </w:r>
      <w:r w:rsidR="005B0F3C" w:rsidRPr="00A94EAE">
        <w:rPr>
          <w:sz w:val="22"/>
          <w:szCs w:val="22"/>
          <w:lang w:val="sr-Latn-RS"/>
        </w:rPr>
        <w:t>nedjelj</w:t>
      </w:r>
      <w:r w:rsidR="004B48C2" w:rsidRPr="00A94EAE">
        <w:rPr>
          <w:sz w:val="22"/>
          <w:szCs w:val="22"/>
          <w:lang w:val="sr-Latn-RS"/>
        </w:rPr>
        <w:t>e tokom 4 ciklusa, nakon čega je sl</w:t>
      </w:r>
      <w:r w:rsidR="0003412E" w:rsidRPr="00A94EAE">
        <w:rPr>
          <w:sz w:val="22"/>
          <w:szCs w:val="22"/>
          <w:lang w:val="sr-Latn-RS"/>
        </w:rPr>
        <w:t>ij</w:t>
      </w:r>
      <w:r w:rsidR="004B48C2" w:rsidRPr="00A94EAE">
        <w:rPr>
          <w:sz w:val="22"/>
          <w:szCs w:val="22"/>
          <w:lang w:val="sr-Latn-RS"/>
        </w:rPr>
        <w:t xml:space="preserve">edio IMFINZI 1500 mg svake 4 </w:t>
      </w:r>
      <w:r w:rsidR="005B0F3C" w:rsidRPr="00A94EAE">
        <w:rPr>
          <w:sz w:val="22"/>
          <w:szCs w:val="22"/>
          <w:lang w:val="sr-Latn-RS"/>
        </w:rPr>
        <w:t>nedjelj</w:t>
      </w:r>
      <w:r w:rsidR="004B48C2" w:rsidRPr="00A94EAE">
        <w:rPr>
          <w:sz w:val="22"/>
          <w:szCs w:val="22"/>
          <w:lang w:val="sr-Latn-RS"/>
        </w:rPr>
        <w:t xml:space="preserve">e kao monoterapija. Peta doza </w:t>
      </w:r>
      <w:r w:rsidR="00024D0F" w:rsidRPr="00A94EAE">
        <w:rPr>
          <w:sz w:val="22"/>
          <w:szCs w:val="22"/>
          <w:lang w:val="sr-Latn-RS"/>
        </w:rPr>
        <w:t>lijeka</w:t>
      </w:r>
      <w:r w:rsidR="004B48C2" w:rsidRPr="00A94EAE">
        <w:rPr>
          <w:sz w:val="22"/>
          <w:szCs w:val="22"/>
          <w:lang w:val="sr-Latn-RS"/>
        </w:rPr>
        <w:t xml:space="preserve"> tremelimumab 75 mg data je u 16. </w:t>
      </w:r>
      <w:r w:rsidR="005B0F3C" w:rsidRPr="00A94EAE">
        <w:rPr>
          <w:sz w:val="22"/>
          <w:szCs w:val="22"/>
          <w:lang w:val="sr-Latn-RS"/>
        </w:rPr>
        <w:t>nedjelj</w:t>
      </w:r>
      <w:r w:rsidR="004B48C2" w:rsidRPr="00A94EAE">
        <w:rPr>
          <w:sz w:val="22"/>
          <w:szCs w:val="22"/>
          <w:lang w:val="sr-Latn-RS"/>
        </w:rPr>
        <w:t xml:space="preserve">i zajedno sa 6. dozom </w:t>
      </w:r>
      <w:r w:rsidR="00024D0F" w:rsidRPr="00A94EAE">
        <w:rPr>
          <w:sz w:val="22"/>
          <w:szCs w:val="22"/>
          <w:lang w:val="sr-Latn-RS"/>
        </w:rPr>
        <w:t>lijeka</w:t>
      </w:r>
      <w:r w:rsidR="004B48C2" w:rsidRPr="00A94EAE">
        <w:rPr>
          <w:sz w:val="22"/>
          <w:szCs w:val="22"/>
          <w:lang w:val="sr-Latn-RS"/>
        </w:rPr>
        <w:t xml:space="preserve"> IMFINZI.</w:t>
      </w:r>
    </w:p>
    <w:p w14:paraId="054ABC4B" w14:textId="1C2C0FE9" w:rsidR="00316609" w:rsidRPr="00A94EAE" w:rsidRDefault="004B48C2" w:rsidP="00AC7AEF">
      <w:pPr>
        <w:pStyle w:val="Bodytext20"/>
        <w:numPr>
          <w:ilvl w:val="0"/>
          <w:numId w:val="16"/>
        </w:numPr>
        <w:shd w:val="clear" w:color="auto" w:fill="auto"/>
        <w:tabs>
          <w:tab w:val="left" w:pos="755"/>
        </w:tabs>
        <w:spacing w:before="0" w:after="0" w:line="276" w:lineRule="auto"/>
        <w:rPr>
          <w:sz w:val="22"/>
          <w:szCs w:val="22"/>
          <w:lang w:val="sr-Latn-RS"/>
        </w:rPr>
      </w:pPr>
      <w:r w:rsidRPr="00A94EAE">
        <w:rPr>
          <w:sz w:val="22"/>
          <w:szCs w:val="22"/>
          <w:lang w:val="sr-Latn-RS"/>
        </w:rPr>
        <w:t>2</w:t>
      </w:r>
      <w:r w:rsidR="00316609" w:rsidRPr="00A94EAE">
        <w:rPr>
          <w:sz w:val="22"/>
          <w:szCs w:val="22"/>
          <w:lang w:val="sr-Latn-RS"/>
        </w:rPr>
        <w:t xml:space="preserve">. </w:t>
      </w:r>
      <w:r w:rsidRPr="00A94EAE">
        <w:rPr>
          <w:sz w:val="22"/>
          <w:szCs w:val="22"/>
          <w:lang w:val="sr-Latn-RS"/>
        </w:rPr>
        <w:t xml:space="preserve">grupa: IMFINZI 1500 mg i hemioterapijom na bazi platine svake 3 </w:t>
      </w:r>
      <w:r w:rsidR="005B0F3C" w:rsidRPr="00A94EAE">
        <w:rPr>
          <w:sz w:val="22"/>
          <w:szCs w:val="22"/>
          <w:lang w:val="sr-Latn-RS"/>
        </w:rPr>
        <w:t>nedjelj</w:t>
      </w:r>
      <w:r w:rsidRPr="00A94EAE">
        <w:rPr>
          <w:sz w:val="22"/>
          <w:szCs w:val="22"/>
          <w:lang w:val="sr-Latn-RS"/>
        </w:rPr>
        <w:t>e tokom 4 ciklusa, nakon čega je sl</w:t>
      </w:r>
      <w:r w:rsidR="0003412E" w:rsidRPr="00A94EAE">
        <w:rPr>
          <w:sz w:val="22"/>
          <w:szCs w:val="22"/>
          <w:lang w:val="sr-Latn-RS"/>
        </w:rPr>
        <w:t>ij</w:t>
      </w:r>
      <w:r w:rsidRPr="00A94EAE">
        <w:rPr>
          <w:sz w:val="22"/>
          <w:szCs w:val="22"/>
          <w:lang w:val="sr-Latn-RS"/>
        </w:rPr>
        <w:t xml:space="preserve">edio IMFINZI 1500 mg svake 4 </w:t>
      </w:r>
      <w:r w:rsidR="005B0F3C" w:rsidRPr="00A94EAE">
        <w:rPr>
          <w:sz w:val="22"/>
          <w:szCs w:val="22"/>
          <w:lang w:val="sr-Latn-RS"/>
        </w:rPr>
        <w:t>nedjelj</w:t>
      </w:r>
      <w:r w:rsidRPr="00A94EAE">
        <w:rPr>
          <w:sz w:val="22"/>
          <w:szCs w:val="22"/>
          <w:lang w:val="sr-Latn-RS"/>
        </w:rPr>
        <w:t>e kao monoterapija.</w:t>
      </w:r>
    </w:p>
    <w:p w14:paraId="6920DF17" w14:textId="616B1A2F" w:rsidR="002F6364" w:rsidRPr="00A94EAE" w:rsidRDefault="004B48C2" w:rsidP="00AC7AEF">
      <w:pPr>
        <w:pStyle w:val="Bodytext20"/>
        <w:numPr>
          <w:ilvl w:val="0"/>
          <w:numId w:val="16"/>
        </w:numPr>
        <w:shd w:val="clear" w:color="auto" w:fill="auto"/>
        <w:tabs>
          <w:tab w:val="left" w:pos="755"/>
        </w:tabs>
        <w:spacing w:before="0" w:after="0" w:line="276" w:lineRule="auto"/>
        <w:rPr>
          <w:sz w:val="22"/>
          <w:szCs w:val="22"/>
          <w:lang w:val="sr-Latn-RS"/>
        </w:rPr>
      </w:pPr>
      <w:r w:rsidRPr="00A94EAE">
        <w:rPr>
          <w:sz w:val="22"/>
          <w:szCs w:val="22"/>
          <w:lang w:val="sr-Latn-RS"/>
        </w:rPr>
        <w:lastRenderedPageBreak/>
        <w:t xml:space="preserve">3. grupa: Hemioterapija na bazi platine svake 3 </w:t>
      </w:r>
      <w:r w:rsidR="005B0F3C" w:rsidRPr="00A94EAE">
        <w:rPr>
          <w:sz w:val="22"/>
          <w:szCs w:val="22"/>
          <w:lang w:val="sr-Latn-RS"/>
        </w:rPr>
        <w:t>nedjelj</w:t>
      </w:r>
      <w:r w:rsidRPr="00A94EAE">
        <w:rPr>
          <w:sz w:val="22"/>
          <w:szCs w:val="22"/>
          <w:lang w:val="sr-Latn-RS"/>
        </w:rPr>
        <w:t xml:space="preserve">e tokom 4 ciklusa. Pacijenti su mogli da prime 2 dodatna ciklusa (ukupno 6 ciklusa nakon randomizacije) ako je to bilo klinički indikovano prema </w:t>
      </w:r>
      <w:r w:rsidR="0003412E" w:rsidRPr="00A94EAE">
        <w:rPr>
          <w:sz w:val="22"/>
          <w:szCs w:val="22"/>
          <w:lang w:val="sr-Latn-RS"/>
        </w:rPr>
        <w:t>ocjeni</w:t>
      </w:r>
      <w:r w:rsidRPr="00A94EAE">
        <w:rPr>
          <w:sz w:val="22"/>
          <w:szCs w:val="22"/>
          <w:lang w:val="sr-Latn-RS"/>
        </w:rPr>
        <w:t xml:space="preserve"> istraživača.</w:t>
      </w:r>
    </w:p>
    <w:p w14:paraId="2D1B568A" w14:textId="16090128"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U 3 terapijske grupe, pacijenti su primali jedan od sl</w:t>
      </w:r>
      <w:r w:rsidR="001C4A20" w:rsidRPr="00A94EAE">
        <w:rPr>
          <w:sz w:val="22"/>
          <w:szCs w:val="22"/>
          <w:lang w:val="sr-Latn-RS"/>
        </w:rPr>
        <w:t>j</w:t>
      </w:r>
      <w:r w:rsidRPr="00A94EAE">
        <w:rPr>
          <w:sz w:val="22"/>
          <w:szCs w:val="22"/>
          <w:lang w:val="sr-Latn-RS"/>
        </w:rPr>
        <w:t>edećih režima hemioterapije na bazi histologije:</w:t>
      </w:r>
    </w:p>
    <w:p w14:paraId="05255D6C" w14:textId="78F30FB3" w:rsidR="00316609" w:rsidRPr="00A94EAE" w:rsidRDefault="004B48C2" w:rsidP="001C4A20">
      <w:pPr>
        <w:pStyle w:val="Bodytext20"/>
        <w:numPr>
          <w:ilvl w:val="0"/>
          <w:numId w:val="18"/>
        </w:numPr>
        <w:shd w:val="clear" w:color="auto" w:fill="auto"/>
        <w:tabs>
          <w:tab w:val="left" w:pos="426"/>
        </w:tabs>
        <w:spacing w:before="0" w:after="0" w:line="276" w:lineRule="auto"/>
        <w:ind w:hanging="578"/>
        <w:rPr>
          <w:sz w:val="22"/>
          <w:szCs w:val="22"/>
          <w:lang w:val="sr-Latn-RS"/>
        </w:rPr>
      </w:pPr>
      <w:r w:rsidRPr="00A94EAE">
        <w:rPr>
          <w:rStyle w:val="Bodytext24"/>
          <w:sz w:val="22"/>
          <w:szCs w:val="22"/>
          <w:lang w:val="sr-Latn-RS"/>
        </w:rPr>
        <w:t>Neskvamozni NSCLC</w:t>
      </w:r>
    </w:p>
    <w:p w14:paraId="5E5FE881" w14:textId="0243B1BF" w:rsidR="0096109C" w:rsidRPr="00A94EAE" w:rsidRDefault="004B48C2" w:rsidP="00AC7AEF">
      <w:pPr>
        <w:pStyle w:val="Bodytext20"/>
        <w:numPr>
          <w:ilvl w:val="0"/>
          <w:numId w:val="18"/>
        </w:numPr>
        <w:shd w:val="clear" w:color="auto" w:fill="auto"/>
        <w:tabs>
          <w:tab w:val="left" w:pos="755"/>
        </w:tabs>
        <w:spacing w:before="0" w:after="0" w:line="276" w:lineRule="auto"/>
        <w:rPr>
          <w:rStyle w:val="Bodytext24"/>
          <w:sz w:val="22"/>
          <w:szCs w:val="22"/>
          <w:lang w:val="sr-Latn-RS"/>
        </w:rPr>
      </w:pPr>
      <w:r w:rsidRPr="00A94EAE">
        <w:rPr>
          <w:rStyle w:val="Bodytext24"/>
          <w:rFonts w:eastAsia="Arial Unicode MS"/>
          <w:sz w:val="22"/>
          <w:szCs w:val="22"/>
          <w:lang w:val="sr-Latn-RS"/>
        </w:rPr>
        <w:t>Pemetreksed 500 mg/m</w:t>
      </w:r>
      <w:r w:rsidRPr="00A94EAE">
        <w:rPr>
          <w:rStyle w:val="Bodytext24"/>
          <w:rFonts w:eastAsia="Arial Unicode MS"/>
          <w:sz w:val="22"/>
          <w:szCs w:val="22"/>
          <w:vertAlign w:val="superscript"/>
          <w:lang w:val="sr-Latn-RS"/>
        </w:rPr>
        <w:t>2</w:t>
      </w:r>
      <w:r w:rsidRPr="00A94EAE">
        <w:rPr>
          <w:rStyle w:val="Bodytext24"/>
          <w:rFonts w:eastAsia="Arial Unicode MS"/>
          <w:sz w:val="22"/>
          <w:szCs w:val="22"/>
          <w:lang w:val="sr-Latn-RS"/>
        </w:rPr>
        <w:t xml:space="preserve"> sa karboplatinom AUC 5</w:t>
      </w:r>
      <w:r w:rsidRPr="00A94EAE">
        <w:rPr>
          <w:sz w:val="22"/>
          <w:szCs w:val="22"/>
          <w:lang w:val="sr-Latn-RS"/>
        </w:rPr>
        <w:t>–</w:t>
      </w:r>
      <w:r w:rsidRPr="00A94EAE">
        <w:rPr>
          <w:rStyle w:val="Bodytext24"/>
          <w:rFonts w:eastAsia="Arial Unicode MS"/>
          <w:sz w:val="22"/>
          <w:szCs w:val="22"/>
          <w:lang w:val="sr-Latn-RS"/>
        </w:rPr>
        <w:t>6 ili cisplatinom 75 mg/m</w:t>
      </w:r>
      <w:r w:rsidRPr="00A94EAE">
        <w:rPr>
          <w:rStyle w:val="Bodytext24"/>
          <w:rFonts w:eastAsia="Arial Unicode MS"/>
          <w:sz w:val="22"/>
          <w:szCs w:val="22"/>
          <w:vertAlign w:val="superscript"/>
          <w:lang w:val="sr-Latn-RS"/>
        </w:rPr>
        <w:t>2</w:t>
      </w:r>
      <w:r w:rsidRPr="00A94EAE">
        <w:rPr>
          <w:rStyle w:val="Bodytext24"/>
          <w:rFonts w:eastAsia="Arial Unicode MS"/>
          <w:sz w:val="22"/>
          <w:szCs w:val="22"/>
          <w:lang w:val="sr-Latn-RS"/>
        </w:rPr>
        <w:t xml:space="preserve"> na</w:t>
      </w:r>
      <w:r w:rsidR="00316609" w:rsidRPr="00A94EAE">
        <w:rPr>
          <w:rStyle w:val="Bodytext24"/>
          <w:sz w:val="22"/>
          <w:szCs w:val="22"/>
          <w:lang w:val="sr-Latn-RS"/>
        </w:rPr>
        <w:t xml:space="preserve"> </w:t>
      </w:r>
      <w:r w:rsidRPr="00A94EAE">
        <w:rPr>
          <w:rStyle w:val="Bodytext24"/>
          <w:sz w:val="22"/>
          <w:szCs w:val="22"/>
          <w:lang w:val="sr-Latn-RS"/>
        </w:rPr>
        <w:t xml:space="preserve">3 </w:t>
      </w:r>
      <w:r w:rsidR="005B0F3C" w:rsidRPr="00A94EAE">
        <w:rPr>
          <w:rStyle w:val="Bodytext24"/>
          <w:sz w:val="22"/>
          <w:szCs w:val="22"/>
          <w:lang w:val="sr-Latn-RS"/>
        </w:rPr>
        <w:t>nedjelj</w:t>
      </w:r>
      <w:r w:rsidRPr="00A94EAE">
        <w:rPr>
          <w:rStyle w:val="Bodytext24"/>
          <w:sz w:val="22"/>
          <w:szCs w:val="22"/>
          <w:lang w:val="sr-Latn-RS"/>
        </w:rPr>
        <w:t>e. O</w:t>
      </w:r>
      <w:r w:rsidRPr="00A94EAE">
        <w:rPr>
          <w:sz w:val="22"/>
          <w:szCs w:val="22"/>
          <w:lang w:val="sr-Latn-RS"/>
        </w:rPr>
        <w:t xml:space="preserve">sim ako istraživač nije naveo kontraindikaciju, mogla je biti </w:t>
      </w:r>
      <w:r w:rsidR="00156413" w:rsidRPr="00A94EAE">
        <w:rPr>
          <w:sz w:val="22"/>
          <w:szCs w:val="22"/>
          <w:lang w:val="sr-Latn-RS"/>
        </w:rPr>
        <w:t>primijenjen</w:t>
      </w:r>
      <w:r w:rsidRPr="00A94EAE">
        <w:rPr>
          <w:sz w:val="22"/>
          <w:szCs w:val="22"/>
          <w:lang w:val="sr-Latn-RS"/>
        </w:rPr>
        <w:t>a terapija održavanja pemetreksedom.</w:t>
      </w:r>
    </w:p>
    <w:p w14:paraId="284E2A3F" w14:textId="7EE31765" w:rsidR="00316609" w:rsidRPr="00A94EAE" w:rsidRDefault="004B48C2" w:rsidP="001C4A20">
      <w:pPr>
        <w:pStyle w:val="Bodytext20"/>
        <w:numPr>
          <w:ilvl w:val="0"/>
          <w:numId w:val="18"/>
        </w:numPr>
        <w:shd w:val="clear" w:color="auto" w:fill="auto"/>
        <w:tabs>
          <w:tab w:val="left" w:pos="426"/>
        </w:tabs>
        <w:spacing w:before="0" w:after="0" w:line="276" w:lineRule="auto"/>
        <w:ind w:hanging="578"/>
        <w:rPr>
          <w:sz w:val="22"/>
          <w:szCs w:val="22"/>
          <w:lang w:val="sr-Latn-RS"/>
        </w:rPr>
      </w:pPr>
      <w:r w:rsidRPr="00A94EAE">
        <w:rPr>
          <w:rStyle w:val="Bodytext24"/>
          <w:sz w:val="22"/>
          <w:szCs w:val="22"/>
          <w:lang w:val="sr-Latn-RS"/>
        </w:rPr>
        <w:t>Skvamozni NSCLC</w:t>
      </w:r>
    </w:p>
    <w:p w14:paraId="4CAB4244" w14:textId="7A068DA7" w:rsidR="00316609" w:rsidRPr="00A94EAE" w:rsidRDefault="004B48C2" w:rsidP="00AC7AEF">
      <w:pPr>
        <w:pStyle w:val="Bodytext20"/>
        <w:numPr>
          <w:ilvl w:val="0"/>
          <w:numId w:val="18"/>
        </w:numPr>
        <w:shd w:val="clear" w:color="auto" w:fill="auto"/>
        <w:tabs>
          <w:tab w:val="left" w:pos="755"/>
        </w:tabs>
        <w:spacing w:before="0" w:after="0" w:line="276" w:lineRule="auto"/>
        <w:rPr>
          <w:sz w:val="22"/>
          <w:szCs w:val="22"/>
          <w:lang w:val="sr-Latn-RS"/>
        </w:rPr>
      </w:pPr>
      <w:r w:rsidRPr="00A94EAE">
        <w:rPr>
          <w:rStyle w:val="Bodytext24"/>
          <w:sz w:val="22"/>
          <w:szCs w:val="22"/>
          <w:lang w:val="sr-Latn-RS"/>
        </w:rPr>
        <w:t xml:space="preserve"> Gemcitabin 1000 ili 1250 mg/m</w:t>
      </w:r>
      <w:r w:rsidRPr="00A94EAE">
        <w:rPr>
          <w:rStyle w:val="Bodytext24"/>
          <w:sz w:val="22"/>
          <w:szCs w:val="22"/>
          <w:vertAlign w:val="superscript"/>
          <w:lang w:val="sr-Latn-RS"/>
        </w:rPr>
        <w:t>2</w:t>
      </w:r>
      <w:r w:rsidRPr="00A94EAE">
        <w:rPr>
          <w:rStyle w:val="Bodytext24"/>
          <w:sz w:val="22"/>
          <w:szCs w:val="22"/>
          <w:lang w:val="sr-Latn-RS"/>
        </w:rPr>
        <w:t xml:space="preserve"> 1. i 8. dana sa cisplatinom 75 mg/m</w:t>
      </w:r>
      <w:r w:rsidRPr="00A94EAE">
        <w:rPr>
          <w:rStyle w:val="Bodytext24"/>
          <w:sz w:val="22"/>
          <w:szCs w:val="22"/>
          <w:vertAlign w:val="superscript"/>
          <w:lang w:val="sr-Latn-RS"/>
        </w:rPr>
        <w:t>2</w:t>
      </w:r>
      <w:r w:rsidRPr="00A94EAE">
        <w:rPr>
          <w:rStyle w:val="Bodytext24"/>
          <w:sz w:val="22"/>
          <w:szCs w:val="22"/>
          <w:lang w:val="sr-Latn-RS"/>
        </w:rPr>
        <w:t xml:space="preserve"> ili karboplatinom AUC 5-6 1. dana svake 3 </w:t>
      </w:r>
      <w:r w:rsidR="005B0F3C" w:rsidRPr="00A94EAE">
        <w:rPr>
          <w:rStyle w:val="Bodytext24"/>
          <w:sz w:val="22"/>
          <w:szCs w:val="22"/>
          <w:lang w:val="sr-Latn-RS"/>
        </w:rPr>
        <w:t>nedjelj</w:t>
      </w:r>
      <w:r w:rsidRPr="00A94EAE">
        <w:rPr>
          <w:rStyle w:val="Bodytext24"/>
          <w:sz w:val="22"/>
          <w:szCs w:val="22"/>
          <w:lang w:val="sr-Latn-RS"/>
        </w:rPr>
        <w:t>e.</w:t>
      </w:r>
    </w:p>
    <w:p w14:paraId="1D7DE05B" w14:textId="2A0FA0FD" w:rsidR="00316609" w:rsidRPr="00A94EAE" w:rsidRDefault="004B48C2" w:rsidP="001C4A20">
      <w:pPr>
        <w:pStyle w:val="Bodytext20"/>
        <w:numPr>
          <w:ilvl w:val="0"/>
          <w:numId w:val="18"/>
        </w:numPr>
        <w:shd w:val="clear" w:color="auto" w:fill="auto"/>
        <w:tabs>
          <w:tab w:val="left" w:pos="426"/>
        </w:tabs>
        <w:spacing w:before="0" w:after="0" w:line="276" w:lineRule="auto"/>
        <w:ind w:hanging="578"/>
        <w:rPr>
          <w:sz w:val="22"/>
          <w:szCs w:val="22"/>
          <w:lang w:val="sr-Latn-RS"/>
        </w:rPr>
      </w:pPr>
      <w:r w:rsidRPr="00A94EAE">
        <w:rPr>
          <w:rStyle w:val="Bodytext24"/>
          <w:sz w:val="22"/>
          <w:szCs w:val="22"/>
          <w:lang w:val="sr-Latn-RS"/>
        </w:rPr>
        <w:t>Neskvamozni ili skvamozni NSCLC</w:t>
      </w:r>
    </w:p>
    <w:p w14:paraId="3FE4B6DD" w14:textId="68753262" w:rsidR="002F6364" w:rsidRPr="00A94EAE" w:rsidRDefault="004B48C2" w:rsidP="00AC7AEF">
      <w:pPr>
        <w:pStyle w:val="Bodytext20"/>
        <w:numPr>
          <w:ilvl w:val="0"/>
          <w:numId w:val="18"/>
        </w:numPr>
        <w:shd w:val="clear" w:color="auto" w:fill="auto"/>
        <w:tabs>
          <w:tab w:val="left" w:pos="755"/>
        </w:tabs>
        <w:spacing w:before="0" w:after="0" w:line="276" w:lineRule="auto"/>
        <w:rPr>
          <w:sz w:val="22"/>
          <w:szCs w:val="22"/>
          <w:lang w:val="sr-Latn-RS"/>
        </w:rPr>
      </w:pPr>
      <w:r w:rsidRPr="00A94EAE">
        <w:rPr>
          <w:rStyle w:val="Bodytext24"/>
          <w:sz w:val="22"/>
          <w:szCs w:val="22"/>
          <w:lang w:val="sr-Latn-RS"/>
        </w:rPr>
        <w:t>Nab-paklitaksel 100 mg/m</w:t>
      </w:r>
      <w:r w:rsidRPr="00A94EAE">
        <w:rPr>
          <w:rStyle w:val="Bodytext24"/>
          <w:sz w:val="22"/>
          <w:szCs w:val="22"/>
          <w:vertAlign w:val="superscript"/>
          <w:lang w:val="sr-Latn-RS"/>
        </w:rPr>
        <w:t>2</w:t>
      </w:r>
      <w:r w:rsidRPr="00A94EAE">
        <w:rPr>
          <w:rStyle w:val="Bodytext24"/>
          <w:sz w:val="22"/>
          <w:szCs w:val="22"/>
          <w:lang w:val="sr-Latn-RS"/>
        </w:rPr>
        <w:t xml:space="preserve"> 1, 8. i 15. dana sa karboplatinom AUC 5-6 1. dana svake 3 </w:t>
      </w:r>
      <w:r w:rsidR="005B0F3C" w:rsidRPr="00A94EAE">
        <w:rPr>
          <w:rStyle w:val="Bodytext24"/>
          <w:sz w:val="22"/>
          <w:szCs w:val="22"/>
          <w:lang w:val="sr-Latn-RS"/>
        </w:rPr>
        <w:t>nedjelj</w:t>
      </w:r>
      <w:r w:rsidRPr="00A94EAE">
        <w:rPr>
          <w:rStyle w:val="Bodytext24"/>
          <w:sz w:val="22"/>
          <w:szCs w:val="22"/>
          <w:lang w:val="sr-Latn-RS"/>
        </w:rPr>
        <w:t>e.</w:t>
      </w:r>
    </w:p>
    <w:p w14:paraId="1B2BA9FE" w14:textId="77777777" w:rsidR="0096109C" w:rsidRPr="00A94EAE" w:rsidRDefault="0096109C" w:rsidP="00AC7AEF">
      <w:pPr>
        <w:pStyle w:val="Bodytext20"/>
        <w:shd w:val="clear" w:color="auto" w:fill="auto"/>
        <w:spacing w:before="0" w:after="0" w:line="276" w:lineRule="auto"/>
        <w:ind w:firstLine="0"/>
        <w:rPr>
          <w:sz w:val="22"/>
          <w:szCs w:val="22"/>
          <w:lang w:val="sr-Latn-RS"/>
        </w:rPr>
      </w:pPr>
    </w:p>
    <w:p w14:paraId="44480B42" w14:textId="7A1F3B1C"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Tremelimumab je </w:t>
      </w:r>
      <w:r w:rsidR="006A40E0" w:rsidRPr="00A94EAE">
        <w:rPr>
          <w:sz w:val="22"/>
          <w:szCs w:val="22"/>
          <w:lang w:val="sr-Latn-RS"/>
        </w:rPr>
        <w:t>primjen</w:t>
      </w:r>
      <w:r w:rsidRPr="00A94EAE">
        <w:rPr>
          <w:sz w:val="22"/>
          <w:szCs w:val="22"/>
          <w:lang w:val="sr-Latn-RS"/>
        </w:rPr>
        <w:t xml:space="preserve">jivan u najviše 5 doza, osim u slučaju progresije bolesti ili pojave neprihvatljive toksičnosti. IMFINZI i terapija održavanja pemetreksedom zavisno od histoloških karakteristika bolesti (kad je to bilo </w:t>
      </w:r>
      <w:r w:rsidR="006A40E0" w:rsidRPr="00A94EAE">
        <w:rPr>
          <w:sz w:val="22"/>
          <w:szCs w:val="22"/>
          <w:lang w:val="sr-Latn-RS"/>
        </w:rPr>
        <w:t>primjen</w:t>
      </w:r>
      <w:r w:rsidRPr="00A94EAE">
        <w:rPr>
          <w:sz w:val="22"/>
          <w:szCs w:val="22"/>
          <w:lang w:val="sr-Latn-RS"/>
        </w:rPr>
        <w:t xml:space="preserve">jivo) nastavili su da se </w:t>
      </w:r>
      <w:r w:rsidR="006A40E0" w:rsidRPr="00A94EAE">
        <w:rPr>
          <w:sz w:val="22"/>
          <w:szCs w:val="22"/>
          <w:lang w:val="sr-Latn-RS"/>
        </w:rPr>
        <w:t>primjen</w:t>
      </w:r>
      <w:r w:rsidRPr="00A94EAE">
        <w:rPr>
          <w:sz w:val="22"/>
          <w:szCs w:val="22"/>
          <w:lang w:val="sr-Latn-RS"/>
        </w:rPr>
        <w:t>juju do progresije bolesti ili pojave neprihvatljive toksičnosti.</w:t>
      </w:r>
    </w:p>
    <w:p w14:paraId="1AE4CE0D" w14:textId="665C59F0" w:rsidR="002F6364" w:rsidRPr="00A94EAE" w:rsidRDefault="0003412E" w:rsidP="00AC7AEF">
      <w:pPr>
        <w:pStyle w:val="Bodytext20"/>
        <w:shd w:val="clear" w:color="auto" w:fill="auto"/>
        <w:spacing w:before="0" w:after="0" w:line="276" w:lineRule="auto"/>
        <w:ind w:firstLine="0"/>
        <w:rPr>
          <w:sz w:val="22"/>
          <w:szCs w:val="22"/>
          <w:lang w:val="sr-Latn-RS"/>
        </w:rPr>
      </w:pPr>
      <w:r w:rsidRPr="00A94EAE">
        <w:rPr>
          <w:sz w:val="22"/>
          <w:szCs w:val="22"/>
          <w:lang w:val="sr-Latn-RS"/>
        </w:rPr>
        <w:t>Procjene</w:t>
      </w:r>
      <w:r w:rsidR="004B48C2" w:rsidRPr="00A94EAE">
        <w:rPr>
          <w:sz w:val="22"/>
          <w:szCs w:val="22"/>
          <w:lang w:val="sr-Latn-RS"/>
        </w:rPr>
        <w:t xml:space="preserve"> tumora vršene su 6. i 12. </w:t>
      </w:r>
      <w:r w:rsidR="005B0F3C" w:rsidRPr="00A94EAE">
        <w:rPr>
          <w:sz w:val="22"/>
          <w:szCs w:val="22"/>
          <w:lang w:val="sr-Latn-RS"/>
        </w:rPr>
        <w:t>nedjelj</w:t>
      </w:r>
      <w:r w:rsidR="004B48C2" w:rsidRPr="00A94EAE">
        <w:rPr>
          <w:sz w:val="22"/>
          <w:szCs w:val="22"/>
          <w:lang w:val="sr-Latn-RS"/>
        </w:rPr>
        <w:t xml:space="preserve">e nakon randomizacije, a zatim svakih 8 </w:t>
      </w:r>
      <w:r w:rsidR="005B0F3C" w:rsidRPr="00A94EAE">
        <w:rPr>
          <w:sz w:val="22"/>
          <w:szCs w:val="22"/>
          <w:lang w:val="sr-Latn-RS"/>
        </w:rPr>
        <w:t>nedjelj</w:t>
      </w:r>
      <w:r w:rsidR="004B48C2" w:rsidRPr="00A94EAE">
        <w:rPr>
          <w:sz w:val="22"/>
          <w:szCs w:val="22"/>
          <w:lang w:val="sr-Latn-RS"/>
        </w:rPr>
        <w:t xml:space="preserve">a do potvrđene objektivne progresije bolesti. </w:t>
      </w:r>
      <w:r w:rsidRPr="00A94EAE">
        <w:rPr>
          <w:sz w:val="22"/>
          <w:szCs w:val="22"/>
          <w:lang w:val="sr-Latn-RS"/>
        </w:rPr>
        <w:t>Procjene</w:t>
      </w:r>
      <w:r w:rsidR="004B48C2" w:rsidRPr="00A94EAE">
        <w:rPr>
          <w:sz w:val="22"/>
          <w:szCs w:val="22"/>
          <w:lang w:val="sr-Latn-RS"/>
        </w:rPr>
        <w:t xml:space="preserve"> preživljavanja vršene su svaka 2 </w:t>
      </w:r>
      <w:r w:rsidR="006A40E0" w:rsidRPr="00A94EAE">
        <w:rPr>
          <w:sz w:val="22"/>
          <w:szCs w:val="22"/>
          <w:lang w:val="sr-Latn-RS"/>
        </w:rPr>
        <w:t>mjeseca</w:t>
      </w:r>
      <w:r w:rsidR="004B48C2" w:rsidRPr="00A94EAE">
        <w:rPr>
          <w:sz w:val="22"/>
          <w:szCs w:val="22"/>
          <w:lang w:val="sr-Latn-RS"/>
        </w:rPr>
        <w:t xml:space="preserve"> nakon trajnog prekida </w:t>
      </w:r>
      <w:r w:rsidR="006A40E0" w:rsidRPr="00A94EAE">
        <w:rPr>
          <w:sz w:val="22"/>
          <w:szCs w:val="22"/>
          <w:lang w:val="sr-Latn-RS"/>
        </w:rPr>
        <w:t>primjen</w:t>
      </w:r>
      <w:r w:rsidR="004B48C2" w:rsidRPr="00A94EAE">
        <w:rPr>
          <w:sz w:val="22"/>
          <w:szCs w:val="22"/>
          <w:lang w:val="sr-Latn-RS"/>
        </w:rPr>
        <w:t>e terapija.</w:t>
      </w:r>
    </w:p>
    <w:p w14:paraId="56C191DA" w14:textId="682DBBAA"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Dualne primarn</w:t>
      </w:r>
      <w:r w:rsidR="001C4A20" w:rsidRPr="00A94EAE">
        <w:rPr>
          <w:sz w:val="22"/>
          <w:szCs w:val="22"/>
          <w:lang w:val="sr-Latn-RS"/>
        </w:rPr>
        <w:t>i parametri praćenja</w:t>
      </w:r>
      <w:r w:rsidRPr="00A94EAE">
        <w:rPr>
          <w:sz w:val="22"/>
          <w:szCs w:val="22"/>
          <w:lang w:val="sr-Latn-RS"/>
        </w:rPr>
        <w:t xml:space="preserve"> studije bil</w:t>
      </w:r>
      <w:r w:rsidR="001C4A20" w:rsidRPr="00A94EAE">
        <w:rPr>
          <w:sz w:val="22"/>
          <w:szCs w:val="22"/>
          <w:lang w:val="sr-Latn-RS"/>
        </w:rPr>
        <w:t>i</w:t>
      </w:r>
      <w:r w:rsidRPr="00A94EAE">
        <w:rPr>
          <w:sz w:val="22"/>
          <w:szCs w:val="22"/>
          <w:lang w:val="sr-Latn-RS"/>
        </w:rPr>
        <w:t xml:space="preserve"> su preživljavanje bez progresije bolesti (PFS) i ukupno preživljavanje (OS) za IMFINZI + hemioterapija na bazi platine u odnosu na </w:t>
      </w:r>
      <w:r w:rsidR="006A40E0" w:rsidRPr="00A94EAE">
        <w:rPr>
          <w:sz w:val="22"/>
          <w:szCs w:val="22"/>
          <w:lang w:val="sr-Latn-RS"/>
        </w:rPr>
        <w:t>primjen</w:t>
      </w:r>
      <w:r w:rsidRPr="00A94EAE">
        <w:rPr>
          <w:sz w:val="22"/>
          <w:szCs w:val="22"/>
          <w:lang w:val="sr-Latn-RS"/>
        </w:rPr>
        <w:t>u samo hemioterapije na bazi platine. Ključn</w:t>
      </w:r>
      <w:r w:rsidR="001C4A20" w:rsidRPr="00A94EAE">
        <w:rPr>
          <w:sz w:val="22"/>
          <w:szCs w:val="22"/>
          <w:lang w:val="sr-Latn-RS"/>
        </w:rPr>
        <w:t>i</w:t>
      </w:r>
      <w:r w:rsidRPr="00A94EAE">
        <w:rPr>
          <w:sz w:val="22"/>
          <w:szCs w:val="22"/>
          <w:lang w:val="sr-Latn-RS"/>
        </w:rPr>
        <w:t xml:space="preserve"> sekundarn</w:t>
      </w:r>
      <w:r w:rsidR="001C4A20" w:rsidRPr="00A94EAE">
        <w:rPr>
          <w:sz w:val="22"/>
          <w:szCs w:val="22"/>
          <w:lang w:val="sr-Latn-RS"/>
        </w:rPr>
        <w:t>i parametri praćenja</w:t>
      </w:r>
      <w:r w:rsidRPr="00A94EAE">
        <w:rPr>
          <w:sz w:val="22"/>
          <w:szCs w:val="22"/>
          <w:lang w:val="sr-Latn-RS"/>
        </w:rPr>
        <w:t xml:space="preserve"> studije bil</w:t>
      </w:r>
      <w:r w:rsidR="001C4A20" w:rsidRPr="00A94EAE">
        <w:rPr>
          <w:sz w:val="22"/>
          <w:szCs w:val="22"/>
          <w:lang w:val="sr-Latn-RS"/>
        </w:rPr>
        <w:t>i</w:t>
      </w:r>
      <w:r w:rsidRPr="00A94EAE">
        <w:rPr>
          <w:sz w:val="22"/>
          <w:szCs w:val="22"/>
          <w:lang w:val="sr-Latn-RS"/>
        </w:rPr>
        <w:t xml:space="preserve"> su preživljavanje bez progresije bolesti (PFS) i ukupno preživljavanje (OS) za IMFINZI + tremelimumab + hemioterapija na bazi platine u odnosu na </w:t>
      </w:r>
      <w:r w:rsidR="006A40E0" w:rsidRPr="00A94EAE">
        <w:rPr>
          <w:sz w:val="22"/>
          <w:szCs w:val="22"/>
          <w:lang w:val="sr-Latn-RS"/>
        </w:rPr>
        <w:t>primjen</w:t>
      </w:r>
      <w:r w:rsidRPr="00A94EAE">
        <w:rPr>
          <w:sz w:val="22"/>
          <w:szCs w:val="22"/>
          <w:lang w:val="sr-Latn-RS"/>
        </w:rPr>
        <w:t>u samo hemioterapije na bazi platine. Sekundarn</w:t>
      </w:r>
      <w:r w:rsidR="001C4A20" w:rsidRPr="00A94EAE">
        <w:rPr>
          <w:sz w:val="22"/>
          <w:szCs w:val="22"/>
          <w:lang w:val="sr-Latn-RS"/>
        </w:rPr>
        <w:t>i</w:t>
      </w:r>
      <w:r w:rsidRPr="00A94EAE">
        <w:rPr>
          <w:sz w:val="22"/>
          <w:szCs w:val="22"/>
          <w:lang w:val="sr-Latn-RS"/>
        </w:rPr>
        <w:t xml:space="preserve"> </w:t>
      </w:r>
      <w:r w:rsidR="001C4A20" w:rsidRPr="00A94EAE">
        <w:rPr>
          <w:sz w:val="22"/>
          <w:szCs w:val="22"/>
          <w:lang w:val="sr-Latn-RS"/>
        </w:rPr>
        <w:t>parametri praćenja</w:t>
      </w:r>
      <w:r w:rsidRPr="00A94EAE">
        <w:rPr>
          <w:sz w:val="22"/>
          <w:szCs w:val="22"/>
          <w:lang w:val="sr-Latn-RS"/>
        </w:rPr>
        <w:t xml:space="preserve"> bil</w:t>
      </w:r>
      <w:r w:rsidR="001C4A20" w:rsidRPr="00A94EAE">
        <w:rPr>
          <w:sz w:val="22"/>
          <w:szCs w:val="22"/>
          <w:lang w:val="sr-Latn-RS"/>
        </w:rPr>
        <w:t>i</w:t>
      </w:r>
      <w:r w:rsidRPr="00A94EAE">
        <w:rPr>
          <w:sz w:val="22"/>
          <w:szCs w:val="22"/>
          <w:lang w:val="sr-Latn-RS"/>
        </w:rPr>
        <w:t xml:space="preserve"> su stopa potvrđenog objektivnog odgovora (</w:t>
      </w:r>
      <w:r w:rsidR="001C4A20" w:rsidRPr="00A94EAE">
        <w:rPr>
          <w:sz w:val="22"/>
          <w:szCs w:val="22"/>
          <w:lang w:val="sr-Latn-RS"/>
        </w:rPr>
        <w:t xml:space="preserve">engl. </w:t>
      </w:r>
      <w:r w:rsidR="001C4A20" w:rsidRPr="00A94EAE">
        <w:rPr>
          <w:i/>
          <w:sz w:val="22"/>
          <w:szCs w:val="22"/>
          <w:lang w:val="sr-Latn-RS"/>
        </w:rPr>
        <w:t>objective response rate</w:t>
      </w:r>
      <w:r w:rsidR="001C4A20" w:rsidRPr="00A94EAE">
        <w:rPr>
          <w:sz w:val="22"/>
          <w:szCs w:val="22"/>
          <w:lang w:val="sr-Latn-RS"/>
        </w:rPr>
        <w:t xml:space="preserve">, </w:t>
      </w:r>
      <w:r w:rsidRPr="00A94EAE">
        <w:rPr>
          <w:sz w:val="22"/>
          <w:szCs w:val="22"/>
          <w:lang w:val="sr-Latn-RS"/>
        </w:rPr>
        <w:t>ORR) i trajanje odgovora (</w:t>
      </w:r>
      <w:r w:rsidR="001C4A20" w:rsidRPr="00A94EAE">
        <w:rPr>
          <w:sz w:val="22"/>
          <w:szCs w:val="22"/>
          <w:lang w:val="sr-Latn-RS"/>
        </w:rPr>
        <w:t xml:space="preserve">engl. </w:t>
      </w:r>
      <w:r w:rsidR="001C4A20" w:rsidRPr="00A94EAE">
        <w:rPr>
          <w:i/>
          <w:sz w:val="22"/>
          <w:szCs w:val="22"/>
          <w:lang w:val="sr-Latn-RS"/>
        </w:rPr>
        <w:t>duration of response</w:t>
      </w:r>
      <w:r w:rsidR="001C4A20" w:rsidRPr="00A94EAE">
        <w:rPr>
          <w:sz w:val="22"/>
          <w:szCs w:val="22"/>
          <w:lang w:val="sr-Latn-RS"/>
        </w:rPr>
        <w:t xml:space="preserve">, </w:t>
      </w:r>
      <w:r w:rsidRPr="00A94EAE">
        <w:rPr>
          <w:sz w:val="22"/>
          <w:szCs w:val="22"/>
          <w:lang w:val="sr-Latn-RS"/>
        </w:rPr>
        <w:t xml:space="preserve">DoR). PFS, ORR i DoR su bile </w:t>
      </w:r>
      <w:r w:rsidR="0003412E" w:rsidRPr="00A94EAE">
        <w:rPr>
          <w:sz w:val="22"/>
          <w:szCs w:val="22"/>
          <w:lang w:val="sr-Latn-RS"/>
        </w:rPr>
        <w:t>procijenjene</w:t>
      </w:r>
      <w:r w:rsidRPr="00A94EAE">
        <w:rPr>
          <w:sz w:val="22"/>
          <w:szCs w:val="22"/>
          <w:lang w:val="sr-Latn-RS"/>
        </w:rPr>
        <w:t xml:space="preserve"> </w:t>
      </w:r>
      <w:r w:rsidR="0003412E" w:rsidRPr="00A94EAE">
        <w:rPr>
          <w:sz w:val="22"/>
          <w:szCs w:val="22"/>
          <w:lang w:val="sr-Latn-RS"/>
        </w:rPr>
        <w:t>zaslijepljenim</w:t>
      </w:r>
      <w:r w:rsidRPr="00A94EAE">
        <w:rPr>
          <w:sz w:val="22"/>
          <w:szCs w:val="22"/>
          <w:lang w:val="sr-Latn-RS"/>
        </w:rPr>
        <w:t xml:space="preserve"> nezavisnim centralnim pregledom (BICR) prema RECIST v1.1</w:t>
      </w:r>
    </w:p>
    <w:p w14:paraId="5B053CD3" w14:textId="3D8561D8"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Demografski podaci i početne karakteristike bolesti bile su dobro uravnotežene među studijskim grupama. Početne demografske karakteristike celokupne ispitivane populacije bile su sledeće: muškarci (76,0%), starost &gt; 65 godina (47,1%), starost &gt; 75 godina (11,3%), medijana starosti 64 godine (raspon: 27–87 godina), </w:t>
      </w:r>
      <w:r w:rsidR="0003412E" w:rsidRPr="00A94EAE">
        <w:rPr>
          <w:sz w:val="22"/>
          <w:szCs w:val="22"/>
          <w:lang w:val="sr-Latn-RS"/>
        </w:rPr>
        <w:t>bijelci</w:t>
      </w:r>
      <w:r w:rsidRPr="00A94EAE">
        <w:rPr>
          <w:sz w:val="22"/>
          <w:szCs w:val="22"/>
          <w:lang w:val="sr-Latn-RS"/>
        </w:rPr>
        <w:t xml:space="preserve"> (55,9%), Azijci (34,6%), crnci ili Afroamerikanci (2,0%), ostali (7,6%), pacijenti koji </w:t>
      </w:r>
      <w:r w:rsidR="000A427E" w:rsidRPr="00A94EAE">
        <w:rPr>
          <w:sz w:val="22"/>
          <w:szCs w:val="22"/>
          <w:lang w:val="sr-Latn-RS"/>
        </w:rPr>
        <w:t>nijesu</w:t>
      </w:r>
      <w:r w:rsidRPr="00A94EAE">
        <w:rPr>
          <w:sz w:val="22"/>
          <w:szCs w:val="22"/>
          <w:lang w:val="sr-Latn-RS"/>
        </w:rPr>
        <w:t xml:space="preserve"> bili hispanoameričkog ni latinoameričkog </w:t>
      </w:r>
      <w:r w:rsidR="0003412E" w:rsidRPr="00A94EAE">
        <w:rPr>
          <w:sz w:val="22"/>
          <w:szCs w:val="22"/>
          <w:lang w:val="sr-Latn-RS"/>
        </w:rPr>
        <w:t>porijekla</w:t>
      </w:r>
      <w:r w:rsidRPr="00A94EAE">
        <w:rPr>
          <w:sz w:val="22"/>
          <w:szCs w:val="22"/>
          <w:lang w:val="sr-Latn-RS"/>
        </w:rPr>
        <w:t xml:space="preserve"> (84,2%), aktivni ili bivši pušači (78,0%), funkcionalni SZO/ECOG status 0 (33,4%), funkcionalni SZO/ECOG status 1 (66,5%). Karakteristike bolesti bile su sl</w:t>
      </w:r>
      <w:r w:rsidR="00E74399" w:rsidRPr="00A94EAE">
        <w:rPr>
          <w:sz w:val="22"/>
          <w:szCs w:val="22"/>
          <w:lang w:val="sr-Latn-RS"/>
        </w:rPr>
        <w:t>j</w:t>
      </w:r>
      <w:r w:rsidRPr="00A94EAE">
        <w:rPr>
          <w:sz w:val="22"/>
          <w:szCs w:val="22"/>
          <w:lang w:val="sr-Latn-RS"/>
        </w:rPr>
        <w:t>edeće: Stadijum IVA (50,0%), stadijum IVB (49,6%), histološki planocelularna bolest (36,9%), histološki neplanocelularna bolest (62,9%), moždane metastaze (10,5%), ekspresija PD-L1 na &gt; 50% tumorskih ćelija (28,8%), ekspresija PD-L1 na &lt;50% tumorskih ćelija (71,1%).</w:t>
      </w:r>
    </w:p>
    <w:p w14:paraId="72FB4251" w14:textId="14D60561"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U studiji je pokazano statistički značajno poboljšanje OS kombinacijom IMFINZI + tremelimumab + hemioterapija na bazi platine u poređenju sa samo hemioterapijom na bazi platine. IMFINZI + tremelimumab + hemioterapija na bazi platine pokazali su statistički značajno poboljšanje PFS u poređenju sa samo hemioterapijom na bazi platine. Sažetak rezultata prikazan je u nastavku.</w:t>
      </w:r>
    </w:p>
    <w:p w14:paraId="71991F18" w14:textId="38DC883C" w:rsidR="00316609" w:rsidRPr="00A94EAE" w:rsidRDefault="00316609" w:rsidP="00AC7AEF">
      <w:pPr>
        <w:pStyle w:val="Bodytext20"/>
        <w:shd w:val="clear" w:color="auto" w:fill="auto"/>
        <w:spacing w:before="0" w:after="0" w:line="276" w:lineRule="auto"/>
        <w:ind w:firstLine="0"/>
        <w:rPr>
          <w:sz w:val="22"/>
          <w:szCs w:val="22"/>
          <w:lang w:val="sr-Latn-RS"/>
        </w:rPr>
      </w:pPr>
    </w:p>
    <w:p w14:paraId="2EA4C7C7" w14:textId="2F46F43C" w:rsidR="00316609" w:rsidRPr="00A94EAE" w:rsidRDefault="00316609" w:rsidP="00F411C6">
      <w:pPr>
        <w:pStyle w:val="Tablecaption20"/>
        <w:shd w:val="clear" w:color="auto" w:fill="auto"/>
        <w:spacing w:line="276" w:lineRule="auto"/>
        <w:jc w:val="both"/>
        <w:rPr>
          <w:rStyle w:val="Tablecaption21"/>
          <w:b/>
          <w:bCs/>
          <w:sz w:val="22"/>
          <w:szCs w:val="22"/>
          <w:lang w:val="sr-Latn-RS"/>
        </w:rPr>
      </w:pPr>
      <w:r w:rsidRPr="00A94EAE">
        <w:rPr>
          <w:rStyle w:val="Tablecaption21"/>
          <w:b/>
          <w:bCs/>
          <w:sz w:val="22"/>
          <w:szCs w:val="22"/>
          <w:lang w:val="sr-Latn-RS"/>
        </w:rPr>
        <w:t>Tabela 6. Rezultati efikasnosti za studiju POSEIDON</w:t>
      </w:r>
    </w:p>
    <w:p w14:paraId="50146575" w14:textId="77777777" w:rsidR="001E36B1" w:rsidRPr="00A94EAE" w:rsidRDefault="001E36B1" w:rsidP="00F411C6">
      <w:pPr>
        <w:pStyle w:val="Tablecaption20"/>
        <w:shd w:val="clear" w:color="auto" w:fill="auto"/>
        <w:spacing w:line="276" w:lineRule="auto"/>
        <w:jc w:val="both"/>
        <w:rPr>
          <w:sz w:val="22"/>
          <w:szCs w:val="22"/>
          <w:lang w:val="sr-Latn-RS"/>
        </w:rPr>
      </w:pPr>
    </w:p>
    <w:tbl>
      <w:tblPr>
        <w:tblW w:w="0" w:type="auto"/>
        <w:tblLayout w:type="fixed"/>
        <w:tblCellMar>
          <w:left w:w="10" w:type="dxa"/>
          <w:right w:w="10" w:type="dxa"/>
        </w:tblCellMar>
        <w:tblLook w:val="0000" w:firstRow="0" w:lastRow="0" w:firstColumn="0" w:lastColumn="0" w:noHBand="0" w:noVBand="0"/>
      </w:tblPr>
      <w:tblGrid>
        <w:gridCol w:w="3494"/>
        <w:gridCol w:w="3211"/>
        <w:gridCol w:w="2381"/>
      </w:tblGrid>
      <w:tr w:rsidR="00316609" w:rsidRPr="00A94EAE" w14:paraId="72B00140" w14:textId="77777777" w:rsidTr="00316609">
        <w:trPr>
          <w:trHeight w:hRule="exact" w:val="861"/>
        </w:trPr>
        <w:tc>
          <w:tcPr>
            <w:tcW w:w="3494" w:type="dxa"/>
            <w:tcBorders>
              <w:top w:val="single" w:sz="4" w:space="0" w:color="auto"/>
              <w:left w:val="single" w:sz="4" w:space="0" w:color="auto"/>
            </w:tcBorders>
            <w:shd w:val="clear" w:color="auto" w:fill="FFFFFF"/>
          </w:tcPr>
          <w:p w14:paraId="4E1E9F97" w14:textId="77777777" w:rsidR="00316609" w:rsidRPr="00A94EAE" w:rsidRDefault="00316609" w:rsidP="00F411C6">
            <w:pPr>
              <w:spacing w:line="276" w:lineRule="auto"/>
              <w:jc w:val="both"/>
              <w:rPr>
                <w:rFonts w:ascii="Times New Roman" w:hAnsi="Times New Roman" w:cs="Times New Roman"/>
                <w:sz w:val="22"/>
                <w:szCs w:val="22"/>
                <w:lang w:val="sr-Latn-RS"/>
              </w:rPr>
            </w:pPr>
          </w:p>
        </w:tc>
        <w:tc>
          <w:tcPr>
            <w:tcW w:w="3211" w:type="dxa"/>
            <w:tcBorders>
              <w:top w:val="single" w:sz="4" w:space="0" w:color="auto"/>
              <w:left w:val="single" w:sz="4" w:space="0" w:color="auto"/>
            </w:tcBorders>
            <w:shd w:val="clear" w:color="auto" w:fill="FFFFFF"/>
            <w:vAlign w:val="bottom"/>
          </w:tcPr>
          <w:p w14:paraId="07DD371B"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1. grupa: IMFINZI + tremelimumab + hemioterapija na bazi platine (n = 338)</w:t>
            </w:r>
          </w:p>
        </w:tc>
        <w:tc>
          <w:tcPr>
            <w:tcW w:w="2381" w:type="dxa"/>
            <w:tcBorders>
              <w:top w:val="single" w:sz="4" w:space="0" w:color="auto"/>
              <w:left w:val="single" w:sz="4" w:space="0" w:color="auto"/>
              <w:right w:val="single" w:sz="4" w:space="0" w:color="auto"/>
            </w:tcBorders>
            <w:shd w:val="clear" w:color="auto" w:fill="FFFFFF"/>
            <w:vAlign w:val="bottom"/>
          </w:tcPr>
          <w:p w14:paraId="4C97B2B7"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3. grupa: Hemioterapija na bazi platine (n = 337)</w:t>
            </w:r>
          </w:p>
        </w:tc>
      </w:tr>
      <w:tr w:rsidR="00316609" w:rsidRPr="00A94EAE" w14:paraId="07BC428D" w14:textId="77777777" w:rsidTr="00316609">
        <w:trPr>
          <w:trHeight w:hRule="exact" w:val="269"/>
        </w:trPr>
        <w:tc>
          <w:tcPr>
            <w:tcW w:w="9086" w:type="dxa"/>
            <w:gridSpan w:val="3"/>
            <w:tcBorders>
              <w:top w:val="single" w:sz="4" w:space="0" w:color="auto"/>
              <w:left w:val="single" w:sz="4" w:space="0" w:color="auto"/>
              <w:right w:val="single" w:sz="4" w:space="0" w:color="auto"/>
            </w:tcBorders>
            <w:shd w:val="clear" w:color="auto" w:fill="FFFFFF"/>
            <w:vAlign w:val="bottom"/>
          </w:tcPr>
          <w:p w14:paraId="652CEE3B"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OS</w:t>
            </w:r>
            <w:r w:rsidRPr="00A94EAE">
              <w:rPr>
                <w:rStyle w:val="Bodytext22"/>
                <w:sz w:val="22"/>
                <w:szCs w:val="22"/>
                <w:vertAlign w:val="superscript"/>
                <w:lang w:val="sr-Latn-RS"/>
              </w:rPr>
              <w:t>a</w:t>
            </w:r>
          </w:p>
        </w:tc>
      </w:tr>
      <w:tr w:rsidR="00316609" w:rsidRPr="00A94EAE" w14:paraId="2D2FC32A" w14:textId="77777777" w:rsidTr="00316609">
        <w:trPr>
          <w:trHeight w:hRule="exact" w:val="269"/>
        </w:trPr>
        <w:tc>
          <w:tcPr>
            <w:tcW w:w="3494" w:type="dxa"/>
            <w:tcBorders>
              <w:top w:val="single" w:sz="4" w:space="0" w:color="auto"/>
              <w:left w:val="single" w:sz="4" w:space="0" w:color="auto"/>
            </w:tcBorders>
            <w:shd w:val="clear" w:color="auto" w:fill="FFFFFF"/>
            <w:vAlign w:val="bottom"/>
          </w:tcPr>
          <w:p w14:paraId="5C51CB07"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lastRenderedPageBreak/>
              <w:t>Broj smrti (%)</w:t>
            </w:r>
          </w:p>
        </w:tc>
        <w:tc>
          <w:tcPr>
            <w:tcW w:w="3211" w:type="dxa"/>
            <w:tcBorders>
              <w:top w:val="single" w:sz="4" w:space="0" w:color="auto"/>
              <w:left w:val="single" w:sz="4" w:space="0" w:color="auto"/>
            </w:tcBorders>
            <w:shd w:val="clear" w:color="auto" w:fill="FFFFFF"/>
            <w:vAlign w:val="bottom"/>
          </w:tcPr>
          <w:p w14:paraId="48E6A109"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251 (74,3)</w:t>
            </w:r>
          </w:p>
        </w:tc>
        <w:tc>
          <w:tcPr>
            <w:tcW w:w="2381" w:type="dxa"/>
            <w:tcBorders>
              <w:top w:val="single" w:sz="4" w:space="0" w:color="auto"/>
              <w:left w:val="single" w:sz="4" w:space="0" w:color="auto"/>
              <w:right w:val="single" w:sz="4" w:space="0" w:color="auto"/>
            </w:tcBorders>
            <w:shd w:val="clear" w:color="auto" w:fill="FFFFFF"/>
            <w:vAlign w:val="bottom"/>
          </w:tcPr>
          <w:p w14:paraId="52BCB9C6"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285 (84,6)</w:t>
            </w:r>
          </w:p>
        </w:tc>
      </w:tr>
      <w:tr w:rsidR="00316609" w:rsidRPr="00A94EAE" w14:paraId="51EF45DB" w14:textId="77777777" w:rsidTr="00316609">
        <w:trPr>
          <w:trHeight w:hRule="exact" w:val="269"/>
        </w:trPr>
        <w:tc>
          <w:tcPr>
            <w:tcW w:w="3494" w:type="dxa"/>
            <w:tcBorders>
              <w:top w:val="single" w:sz="4" w:space="0" w:color="auto"/>
              <w:left w:val="single" w:sz="4" w:space="0" w:color="auto"/>
            </w:tcBorders>
            <w:shd w:val="clear" w:color="auto" w:fill="FFFFFF"/>
            <w:vAlign w:val="bottom"/>
          </w:tcPr>
          <w:p w14:paraId="1C5EDAC2"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Medijana OS (mjeseci)</w:t>
            </w:r>
          </w:p>
        </w:tc>
        <w:tc>
          <w:tcPr>
            <w:tcW w:w="3211" w:type="dxa"/>
            <w:tcBorders>
              <w:top w:val="single" w:sz="4" w:space="0" w:color="auto"/>
              <w:left w:val="single" w:sz="4" w:space="0" w:color="auto"/>
            </w:tcBorders>
            <w:shd w:val="clear" w:color="auto" w:fill="FFFFFF"/>
            <w:vAlign w:val="bottom"/>
          </w:tcPr>
          <w:p w14:paraId="7DFAF64D"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14,0</w:t>
            </w:r>
          </w:p>
        </w:tc>
        <w:tc>
          <w:tcPr>
            <w:tcW w:w="2381" w:type="dxa"/>
            <w:tcBorders>
              <w:top w:val="single" w:sz="4" w:space="0" w:color="auto"/>
              <w:left w:val="single" w:sz="4" w:space="0" w:color="auto"/>
              <w:right w:val="single" w:sz="4" w:space="0" w:color="auto"/>
            </w:tcBorders>
            <w:shd w:val="clear" w:color="auto" w:fill="FFFFFF"/>
            <w:vAlign w:val="bottom"/>
          </w:tcPr>
          <w:p w14:paraId="1FC7E029"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11,7</w:t>
            </w:r>
          </w:p>
        </w:tc>
      </w:tr>
      <w:tr w:rsidR="00316609" w:rsidRPr="00A94EAE" w14:paraId="10C6FBAE" w14:textId="77777777" w:rsidTr="00316609">
        <w:trPr>
          <w:trHeight w:hRule="exact" w:val="250"/>
        </w:trPr>
        <w:tc>
          <w:tcPr>
            <w:tcW w:w="3494" w:type="dxa"/>
            <w:tcBorders>
              <w:left w:val="single" w:sz="4" w:space="0" w:color="auto"/>
            </w:tcBorders>
            <w:shd w:val="clear" w:color="auto" w:fill="FFFFFF"/>
            <w:vAlign w:val="bottom"/>
          </w:tcPr>
          <w:p w14:paraId="6357CEE7"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(95% CI)</w:t>
            </w:r>
          </w:p>
        </w:tc>
        <w:tc>
          <w:tcPr>
            <w:tcW w:w="3211" w:type="dxa"/>
            <w:tcBorders>
              <w:left w:val="single" w:sz="4" w:space="0" w:color="auto"/>
            </w:tcBorders>
            <w:shd w:val="clear" w:color="auto" w:fill="FFFFFF"/>
            <w:vAlign w:val="bottom"/>
          </w:tcPr>
          <w:p w14:paraId="3AA966C9"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(11,7, 16,1)</w:t>
            </w:r>
          </w:p>
        </w:tc>
        <w:tc>
          <w:tcPr>
            <w:tcW w:w="2381" w:type="dxa"/>
            <w:tcBorders>
              <w:left w:val="single" w:sz="4" w:space="0" w:color="auto"/>
              <w:right w:val="single" w:sz="4" w:space="0" w:color="auto"/>
            </w:tcBorders>
            <w:shd w:val="clear" w:color="auto" w:fill="FFFFFF"/>
            <w:vAlign w:val="bottom"/>
          </w:tcPr>
          <w:p w14:paraId="0FD8F1F5"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(10,5, 13,1)</w:t>
            </w:r>
          </w:p>
        </w:tc>
      </w:tr>
      <w:tr w:rsidR="00316609" w:rsidRPr="00A94EAE" w14:paraId="127AB45C" w14:textId="77777777" w:rsidTr="00316609">
        <w:trPr>
          <w:trHeight w:hRule="exact" w:val="269"/>
        </w:trPr>
        <w:tc>
          <w:tcPr>
            <w:tcW w:w="3494" w:type="dxa"/>
            <w:tcBorders>
              <w:top w:val="single" w:sz="4" w:space="0" w:color="auto"/>
              <w:left w:val="single" w:sz="4" w:space="0" w:color="auto"/>
            </w:tcBorders>
            <w:shd w:val="clear" w:color="auto" w:fill="FFFFFF"/>
            <w:vAlign w:val="bottom"/>
          </w:tcPr>
          <w:p w14:paraId="3CB1F41D"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HR (95% CI)</w:t>
            </w:r>
            <w:r w:rsidRPr="00A94EAE">
              <w:rPr>
                <w:rStyle w:val="Bodytext22"/>
                <w:sz w:val="22"/>
                <w:szCs w:val="22"/>
                <w:vertAlign w:val="superscript"/>
                <w:lang w:val="sr-Latn-RS"/>
              </w:rPr>
              <w:t>b</w:t>
            </w:r>
          </w:p>
        </w:tc>
        <w:tc>
          <w:tcPr>
            <w:tcW w:w="5592" w:type="dxa"/>
            <w:gridSpan w:val="2"/>
            <w:tcBorders>
              <w:top w:val="single" w:sz="4" w:space="0" w:color="auto"/>
              <w:left w:val="single" w:sz="4" w:space="0" w:color="auto"/>
              <w:right w:val="single" w:sz="4" w:space="0" w:color="auto"/>
            </w:tcBorders>
            <w:shd w:val="clear" w:color="auto" w:fill="FFFFFF"/>
            <w:vAlign w:val="bottom"/>
          </w:tcPr>
          <w:p w14:paraId="11EED554"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0,77 (0,650, 0,916)</w:t>
            </w:r>
          </w:p>
        </w:tc>
      </w:tr>
      <w:tr w:rsidR="00316609" w:rsidRPr="00A94EAE" w14:paraId="7BC62BE7" w14:textId="77777777" w:rsidTr="00316609">
        <w:trPr>
          <w:trHeight w:hRule="exact" w:val="264"/>
        </w:trPr>
        <w:tc>
          <w:tcPr>
            <w:tcW w:w="3494" w:type="dxa"/>
            <w:tcBorders>
              <w:top w:val="single" w:sz="4" w:space="0" w:color="auto"/>
              <w:left w:val="single" w:sz="4" w:space="0" w:color="auto"/>
            </w:tcBorders>
            <w:shd w:val="clear" w:color="auto" w:fill="FFFFFF"/>
            <w:vAlign w:val="bottom"/>
          </w:tcPr>
          <w:p w14:paraId="0865F3C9"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p-vrijednost</w:t>
            </w:r>
            <w:r w:rsidRPr="00A94EAE">
              <w:rPr>
                <w:rStyle w:val="Bodytext22"/>
                <w:sz w:val="22"/>
                <w:szCs w:val="22"/>
                <w:vertAlign w:val="superscript"/>
                <w:lang w:val="sr-Latn-RS"/>
              </w:rPr>
              <w:t>c</w:t>
            </w:r>
          </w:p>
        </w:tc>
        <w:tc>
          <w:tcPr>
            <w:tcW w:w="5592" w:type="dxa"/>
            <w:gridSpan w:val="2"/>
            <w:tcBorders>
              <w:top w:val="single" w:sz="4" w:space="0" w:color="auto"/>
              <w:left w:val="single" w:sz="4" w:space="0" w:color="auto"/>
              <w:right w:val="single" w:sz="4" w:space="0" w:color="auto"/>
            </w:tcBorders>
            <w:shd w:val="clear" w:color="auto" w:fill="FFFFFF"/>
            <w:vAlign w:val="bottom"/>
          </w:tcPr>
          <w:p w14:paraId="4A4608A3"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0,00304</w:t>
            </w:r>
          </w:p>
        </w:tc>
      </w:tr>
      <w:tr w:rsidR="00316609" w:rsidRPr="00A94EAE" w14:paraId="1F117576" w14:textId="77777777" w:rsidTr="00316609">
        <w:trPr>
          <w:trHeight w:hRule="exact" w:val="274"/>
        </w:trPr>
        <w:tc>
          <w:tcPr>
            <w:tcW w:w="9086" w:type="dxa"/>
            <w:gridSpan w:val="3"/>
            <w:tcBorders>
              <w:top w:val="single" w:sz="4" w:space="0" w:color="auto"/>
              <w:left w:val="single" w:sz="4" w:space="0" w:color="auto"/>
              <w:right w:val="single" w:sz="4" w:space="0" w:color="auto"/>
            </w:tcBorders>
            <w:shd w:val="clear" w:color="auto" w:fill="FFFFFF"/>
          </w:tcPr>
          <w:p w14:paraId="7C8F4330"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PFS</w:t>
            </w:r>
            <w:r w:rsidRPr="00A94EAE">
              <w:rPr>
                <w:rStyle w:val="Bodytext22"/>
                <w:sz w:val="22"/>
                <w:szCs w:val="22"/>
                <w:vertAlign w:val="superscript"/>
                <w:lang w:val="sr-Latn-RS"/>
              </w:rPr>
              <w:t>a</w:t>
            </w:r>
          </w:p>
        </w:tc>
      </w:tr>
      <w:tr w:rsidR="00316609" w:rsidRPr="00A94EAE" w14:paraId="34998A12" w14:textId="77777777" w:rsidTr="00316609">
        <w:trPr>
          <w:trHeight w:hRule="exact" w:val="264"/>
        </w:trPr>
        <w:tc>
          <w:tcPr>
            <w:tcW w:w="3494" w:type="dxa"/>
            <w:tcBorders>
              <w:top w:val="single" w:sz="4" w:space="0" w:color="auto"/>
              <w:left w:val="single" w:sz="4" w:space="0" w:color="auto"/>
            </w:tcBorders>
            <w:shd w:val="clear" w:color="auto" w:fill="FFFFFF"/>
            <w:vAlign w:val="bottom"/>
          </w:tcPr>
          <w:p w14:paraId="7BD3EE6E"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Broj događaja (%)</w:t>
            </w:r>
          </w:p>
        </w:tc>
        <w:tc>
          <w:tcPr>
            <w:tcW w:w="3211" w:type="dxa"/>
            <w:tcBorders>
              <w:top w:val="single" w:sz="4" w:space="0" w:color="auto"/>
              <w:left w:val="single" w:sz="4" w:space="0" w:color="auto"/>
            </w:tcBorders>
            <w:shd w:val="clear" w:color="auto" w:fill="FFFFFF"/>
            <w:vAlign w:val="bottom"/>
          </w:tcPr>
          <w:p w14:paraId="0C6EE581"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238 (70,4)</w:t>
            </w:r>
          </w:p>
        </w:tc>
        <w:tc>
          <w:tcPr>
            <w:tcW w:w="2381" w:type="dxa"/>
            <w:tcBorders>
              <w:top w:val="single" w:sz="4" w:space="0" w:color="auto"/>
              <w:left w:val="single" w:sz="4" w:space="0" w:color="auto"/>
              <w:right w:val="single" w:sz="4" w:space="0" w:color="auto"/>
            </w:tcBorders>
            <w:shd w:val="clear" w:color="auto" w:fill="FFFFFF"/>
            <w:vAlign w:val="bottom"/>
          </w:tcPr>
          <w:p w14:paraId="15673CF0"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258 (76,6)</w:t>
            </w:r>
          </w:p>
        </w:tc>
      </w:tr>
      <w:tr w:rsidR="00316609" w:rsidRPr="00A94EAE" w14:paraId="1F568586" w14:textId="77777777" w:rsidTr="00316609">
        <w:trPr>
          <w:trHeight w:hRule="exact" w:val="274"/>
        </w:trPr>
        <w:tc>
          <w:tcPr>
            <w:tcW w:w="3494" w:type="dxa"/>
            <w:tcBorders>
              <w:top w:val="single" w:sz="4" w:space="0" w:color="auto"/>
              <w:left w:val="single" w:sz="4" w:space="0" w:color="auto"/>
            </w:tcBorders>
            <w:shd w:val="clear" w:color="auto" w:fill="FFFFFF"/>
            <w:vAlign w:val="bottom"/>
          </w:tcPr>
          <w:p w14:paraId="0152A7F0"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Medijana PFS (mjeseci)</w:t>
            </w:r>
          </w:p>
        </w:tc>
        <w:tc>
          <w:tcPr>
            <w:tcW w:w="3211" w:type="dxa"/>
            <w:tcBorders>
              <w:top w:val="single" w:sz="4" w:space="0" w:color="auto"/>
              <w:left w:val="single" w:sz="4" w:space="0" w:color="auto"/>
            </w:tcBorders>
            <w:shd w:val="clear" w:color="auto" w:fill="FFFFFF"/>
            <w:vAlign w:val="bottom"/>
          </w:tcPr>
          <w:p w14:paraId="5B015C08"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6,2</w:t>
            </w:r>
          </w:p>
        </w:tc>
        <w:tc>
          <w:tcPr>
            <w:tcW w:w="2381" w:type="dxa"/>
            <w:tcBorders>
              <w:top w:val="single" w:sz="4" w:space="0" w:color="auto"/>
              <w:left w:val="single" w:sz="4" w:space="0" w:color="auto"/>
              <w:right w:val="single" w:sz="4" w:space="0" w:color="auto"/>
            </w:tcBorders>
            <w:shd w:val="clear" w:color="auto" w:fill="FFFFFF"/>
            <w:vAlign w:val="bottom"/>
          </w:tcPr>
          <w:p w14:paraId="5E348170"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4,8</w:t>
            </w:r>
          </w:p>
        </w:tc>
      </w:tr>
      <w:tr w:rsidR="00316609" w:rsidRPr="00A94EAE" w14:paraId="71E50A6E" w14:textId="77777777" w:rsidTr="00316609">
        <w:trPr>
          <w:trHeight w:hRule="exact" w:val="250"/>
        </w:trPr>
        <w:tc>
          <w:tcPr>
            <w:tcW w:w="3494" w:type="dxa"/>
            <w:tcBorders>
              <w:left w:val="single" w:sz="4" w:space="0" w:color="auto"/>
            </w:tcBorders>
            <w:shd w:val="clear" w:color="auto" w:fill="FFFFFF"/>
            <w:vAlign w:val="bottom"/>
          </w:tcPr>
          <w:p w14:paraId="554D255E"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(95% CI)</w:t>
            </w:r>
          </w:p>
        </w:tc>
        <w:tc>
          <w:tcPr>
            <w:tcW w:w="3211" w:type="dxa"/>
            <w:tcBorders>
              <w:left w:val="single" w:sz="4" w:space="0" w:color="auto"/>
            </w:tcBorders>
            <w:shd w:val="clear" w:color="auto" w:fill="FFFFFF"/>
            <w:vAlign w:val="bottom"/>
          </w:tcPr>
          <w:p w14:paraId="0B9F7020"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(5,0, 6,5)</w:t>
            </w:r>
          </w:p>
        </w:tc>
        <w:tc>
          <w:tcPr>
            <w:tcW w:w="2381" w:type="dxa"/>
            <w:tcBorders>
              <w:left w:val="single" w:sz="4" w:space="0" w:color="auto"/>
              <w:right w:val="single" w:sz="4" w:space="0" w:color="auto"/>
            </w:tcBorders>
            <w:shd w:val="clear" w:color="auto" w:fill="FFFFFF"/>
            <w:vAlign w:val="bottom"/>
          </w:tcPr>
          <w:p w14:paraId="7E9D4174"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(4,6, 5,8)</w:t>
            </w:r>
          </w:p>
        </w:tc>
      </w:tr>
      <w:tr w:rsidR="00316609" w:rsidRPr="00A94EAE" w14:paraId="6312A02A" w14:textId="77777777" w:rsidTr="00316609">
        <w:trPr>
          <w:trHeight w:hRule="exact" w:val="269"/>
        </w:trPr>
        <w:tc>
          <w:tcPr>
            <w:tcW w:w="3494" w:type="dxa"/>
            <w:tcBorders>
              <w:top w:val="single" w:sz="4" w:space="0" w:color="auto"/>
              <w:left w:val="single" w:sz="4" w:space="0" w:color="auto"/>
            </w:tcBorders>
            <w:shd w:val="clear" w:color="auto" w:fill="FFFFFF"/>
            <w:vAlign w:val="bottom"/>
          </w:tcPr>
          <w:p w14:paraId="7ACE1192"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HR (95% CI)</w:t>
            </w:r>
            <w:r w:rsidRPr="00A94EAE">
              <w:rPr>
                <w:rStyle w:val="Bodytext22"/>
                <w:sz w:val="22"/>
                <w:szCs w:val="22"/>
                <w:vertAlign w:val="superscript"/>
                <w:lang w:val="sr-Latn-RS"/>
              </w:rPr>
              <w:t>b</w:t>
            </w:r>
          </w:p>
        </w:tc>
        <w:tc>
          <w:tcPr>
            <w:tcW w:w="5592" w:type="dxa"/>
            <w:gridSpan w:val="2"/>
            <w:tcBorders>
              <w:top w:val="single" w:sz="4" w:space="0" w:color="auto"/>
              <w:left w:val="single" w:sz="4" w:space="0" w:color="auto"/>
              <w:right w:val="single" w:sz="4" w:space="0" w:color="auto"/>
            </w:tcBorders>
            <w:shd w:val="clear" w:color="auto" w:fill="FFFFFF"/>
            <w:vAlign w:val="bottom"/>
          </w:tcPr>
          <w:p w14:paraId="4E8518BB"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0,72 (0,600, 0,860)</w:t>
            </w:r>
          </w:p>
        </w:tc>
      </w:tr>
      <w:tr w:rsidR="00316609" w:rsidRPr="00A94EAE" w14:paraId="1DB1F92E" w14:textId="77777777" w:rsidTr="00316609">
        <w:trPr>
          <w:trHeight w:hRule="exact" w:val="264"/>
        </w:trPr>
        <w:tc>
          <w:tcPr>
            <w:tcW w:w="3494" w:type="dxa"/>
            <w:tcBorders>
              <w:top w:val="single" w:sz="4" w:space="0" w:color="auto"/>
              <w:left w:val="single" w:sz="4" w:space="0" w:color="auto"/>
            </w:tcBorders>
            <w:shd w:val="clear" w:color="auto" w:fill="FFFFFF"/>
            <w:vAlign w:val="bottom"/>
          </w:tcPr>
          <w:p w14:paraId="5C974A1E"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p-vrijednost</w:t>
            </w:r>
            <w:r w:rsidRPr="00A94EAE">
              <w:rPr>
                <w:rStyle w:val="Bodytext22"/>
                <w:sz w:val="22"/>
                <w:szCs w:val="22"/>
                <w:vertAlign w:val="superscript"/>
                <w:lang w:val="sr-Latn-RS"/>
              </w:rPr>
              <w:t>c</w:t>
            </w:r>
          </w:p>
        </w:tc>
        <w:tc>
          <w:tcPr>
            <w:tcW w:w="5592" w:type="dxa"/>
            <w:gridSpan w:val="2"/>
            <w:tcBorders>
              <w:top w:val="single" w:sz="4" w:space="0" w:color="auto"/>
              <w:left w:val="single" w:sz="4" w:space="0" w:color="auto"/>
              <w:right w:val="single" w:sz="4" w:space="0" w:color="auto"/>
            </w:tcBorders>
            <w:shd w:val="clear" w:color="auto" w:fill="FFFFFF"/>
            <w:vAlign w:val="bottom"/>
          </w:tcPr>
          <w:p w14:paraId="33033917" w14:textId="108AFD30" w:rsidR="00BA47CC"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0,00031</w:t>
            </w:r>
          </w:p>
          <w:p w14:paraId="1C61E32E" w14:textId="77777777" w:rsidR="00BA47CC" w:rsidRPr="00A94EAE" w:rsidRDefault="00BA47CC" w:rsidP="00F411C6">
            <w:pPr>
              <w:jc w:val="both"/>
              <w:rPr>
                <w:rFonts w:ascii="Times New Roman" w:hAnsi="Times New Roman" w:cs="Times New Roman"/>
                <w:sz w:val="22"/>
                <w:szCs w:val="22"/>
                <w:lang w:val="sr-Latn-RS"/>
              </w:rPr>
            </w:pPr>
          </w:p>
          <w:p w14:paraId="4559A8EB" w14:textId="77777777" w:rsidR="00BA47CC" w:rsidRPr="00A94EAE" w:rsidRDefault="00BA47CC" w:rsidP="00F411C6">
            <w:pPr>
              <w:jc w:val="both"/>
              <w:rPr>
                <w:rFonts w:ascii="Times New Roman" w:hAnsi="Times New Roman" w:cs="Times New Roman"/>
                <w:sz w:val="22"/>
                <w:szCs w:val="22"/>
                <w:lang w:val="sr-Latn-RS"/>
              </w:rPr>
            </w:pPr>
          </w:p>
          <w:p w14:paraId="3F1FCA18" w14:textId="725516D4" w:rsidR="00316609" w:rsidRPr="00A94EAE" w:rsidRDefault="00316609" w:rsidP="00F411C6">
            <w:pPr>
              <w:jc w:val="both"/>
              <w:rPr>
                <w:rFonts w:ascii="Times New Roman" w:hAnsi="Times New Roman" w:cs="Times New Roman"/>
                <w:sz w:val="22"/>
                <w:szCs w:val="22"/>
                <w:lang w:val="sr-Latn-RS"/>
              </w:rPr>
            </w:pPr>
          </w:p>
        </w:tc>
      </w:tr>
      <w:tr w:rsidR="00316609" w:rsidRPr="00A94EAE" w14:paraId="2728620A" w14:textId="77777777" w:rsidTr="00316609">
        <w:trPr>
          <w:trHeight w:hRule="exact" w:val="302"/>
        </w:trPr>
        <w:tc>
          <w:tcPr>
            <w:tcW w:w="3494" w:type="dxa"/>
            <w:tcBorders>
              <w:top w:val="single" w:sz="4" w:space="0" w:color="auto"/>
              <w:left w:val="single" w:sz="4" w:space="0" w:color="auto"/>
            </w:tcBorders>
            <w:shd w:val="clear" w:color="auto" w:fill="FFFFFF"/>
            <w:vAlign w:val="bottom"/>
          </w:tcPr>
          <w:p w14:paraId="4FB11AAC"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ORR n (%)</w:t>
            </w:r>
            <w:r w:rsidRPr="00A94EAE">
              <w:rPr>
                <w:rStyle w:val="Bodytext2105pt"/>
                <w:b w:val="0"/>
                <w:bCs w:val="0"/>
                <w:sz w:val="22"/>
                <w:szCs w:val="22"/>
                <w:vertAlign w:val="superscript"/>
                <w:lang w:val="sr-Latn-RS"/>
              </w:rPr>
              <w:t>d,e</w:t>
            </w:r>
          </w:p>
        </w:tc>
        <w:tc>
          <w:tcPr>
            <w:tcW w:w="3211" w:type="dxa"/>
            <w:tcBorders>
              <w:top w:val="single" w:sz="4" w:space="0" w:color="auto"/>
              <w:left w:val="single" w:sz="4" w:space="0" w:color="auto"/>
            </w:tcBorders>
            <w:shd w:val="clear" w:color="auto" w:fill="FFFFFF"/>
            <w:vAlign w:val="bottom"/>
          </w:tcPr>
          <w:p w14:paraId="585924D4"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130 (38,8)</w:t>
            </w:r>
          </w:p>
        </w:tc>
        <w:tc>
          <w:tcPr>
            <w:tcW w:w="2381" w:type="dxa"/>
            <w:tcBorders>
              <w:top w:val="single" w:sz="4" w:space="0" w:color="auto"/>
              <w:left w:val="single" w:sz="4" w:space="0" w:color="auto"/>
              <w:right w:val="single" w:sz="4" w:space="0" w:color="auto"/>
            </w:tcBorders>
            <w:shd w:val="clear" w:color="auto" w:fill="FFFFFF"/>
            <w:vAlign w:val="bottom"/>
          </w:tcPr>
          <w:p w14:paraId="6EE6CBE1"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81 (24,4)</w:t>
            </w:r>
          </w:p>
        </w:tc>
      </w:tr>
      <w:tr w:rsidR="00316609" w:rsidRPr="00A94EAE" w14:paraId="158DA881" w14:textId="77777777" w:rsidTr="00316609">
        <w:trPr>
          <w:trHeight w:hRule="exact" w:val="259"/>
        </w:trPr>
        <w:tc>
          <w:tcPr>
            <w:tcW w:w="3494" w:type="dxa"/>
            <w:tcBorders>
              <w:top w:val="single" w:sz="4" w:space="0" w:color="auto"/>
              <w:left w:val="single" w:sz="4" w:space="0" w:color="auto"/>
            </w:tcBorders>
            <w:shd w:val="clear" w:color="auto" w:fill="FFFFFF"/>
            <w:vAlign w:val="bottom"/>
          </w:tcPr>
          <w:p w14:paraId="5345D14E"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Potpuni odgovor n (%)</w:t>
            </w:r>
          </w:p>
        </w:tc>
        <w:tc>
          <w:tcPr>
            <w:tcW w:w="3211" w:type="dxa"/>
            <w:tcBorders>
              <w:top w:val="single" w:sz="4" w:space="0" w:color="auto"/>
              <w:left w:val="single" w:sz="4" w:space="0" w:color="auto"/>
            </w:tcBorders>
            <w:shd w:val="clear" w:color="auto" w:fill="FFFFFF"/>
            <w:vAlign w:val="bottom"/>
          </w:tcPr>
          <w:p w14:paraId="387B759A"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2 (0,6)</w:t>
            </w:r>
          </w:p>
        </w:tc>
        <w:tc>
          <w:tcPr>
            <w:tcW w:w="2381" w:type="dxa"/>
            <w:tcBorders>
              <w:top w:val="single" w:sz="4" w:space="0" w:color="auto"/>
              <w:left w:val="single" w:sz="4" w:space="0" w:color="auto"/>
              <w:right w:val="single" w:sz="4" w:space="0" w:color="auto"/>
            </w:tcBorders>
            <w:shd w:val="clear" w:color="auto" w:fill="FFFFFF"/>
            <w:vAlign w:val="bottom"/>
          </w:tcPr>
          <w:p w14:paraId="735B6DBC"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0</w:t>
            </w:r>
          </w:p>
        </w:tc>
      </w:tr>
      <w:tr w:rsidR="00316609" w:rsidRPr="00A94EAE" w14:paraId="2E693824" w14:textId="77777777" w:rsidTr="00316609">
        <w:trPr>
          <w:trHeight w:hRule="exact" w:val="269"/>
        </w:trPr>
        <w:tc>
          <w:tcPr>
            <w:tcW w:w="3494" w:type="dxa"/>
            <w:tcBorders>
              <w:top w:val="single" w:sz="4" w:space="0" w:color="auto"/>
              <w:left w:val="single" w:sz="4" w:space="0" w:color="auto"/>
            </w:tcBorders>
            <w:shd w:val="clear" w:color="auto" w:fill="FFFFFF"/>
            <w:vAlign w:val="bottom"/>
          </w:tcPr>
          <w:p w14:paraId="76862338"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Djelimičan odgovor n (%)</w:t>
            </w:r>
          </w:p>
        </w:tc>
        <w:tc>
          <w:tcPr>
            <w:tcW w:w="3211" w:type="dxa"/>
            <w:tcBorders>
              <w:top w:val="single" w:sz="4" w:space="0" w:color="auto"/>
              <w:left w:val="single" w:sz="4" w:space="0" w:color="auto"/>
            </w:tcBorders>
            <w:shd w:val="clear" w:color="auto" w:fill="FFFFFF"/>
            <w:vAlign w:val="bottom"/>
          </w:tcPr>
          <w:p w14:paraId="13020AB1"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128 (38,2)</w:t>
            </w:r>
          </w:p>
        </w:tc>
        <w:tc>
          <w:tcPr>
            <w:tcW w:w="2381" w:type="dxa"/>
            <w:tcBorders>
              <w:top w:val="single" w:sz="4" w:space="0" w:color="auto"/>
              <w:left w:val="single" w:sz="4" w:space="0" w:color="auto"/>
              <w:right w:val="single" w:sz="4" w:space="0" w:color="auto"/>
            </w:tcBorders>
            <w:shd w:val="clear" w:color="auto" w:fill="FFFFFF"/>
            <w:vAlign w:val="bottom"/>
          </w:tcPr>
          <w:p w14:paraId="5060D8C7"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81 (24,4)</w:t>
            </w:r>
          </w:p>
        </w:tc>
      </w:tr>
      <w:tr w:rsidR="00316609" w:rsidRPr="00A94EAE" w14:paraId="00B51BFB" w14:textId="77777777" w:rsidTr="00316609">
        <w:trPr>
          <w:trHeight w:hRule="exact" w:val="283"/>
        </w:trPr>
        <w:tc>
          <w:tcPr>
            <w:tcW w:w="3494" w:type="dxa"/>
            <w:tcBorders>
              <w:top w:val="single" w:sz="4" w:space="0" w:color="auto"/>
              <w:left w:val="single" w:sz="4" w:space="0" w:color="auto"/>
            </w:tcBorders>
            <w:shd w:val="clear" w:color="auto" w:fill="FFFFFF"/>
            <w:vAlign w:val="bottom"/>
          </w:tcPr>
          <w:p w14:paraId="159B7B7F"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Medijana DoR (mjeseci)</w:t>
            </w:r>
          </w:p>
        </w:tc>
        <w:tc>
          <w:tcPr>
            <w:tcW w:w="3211" w:type="dxa"/>
            <w:tcBorders>
              <w:top w:val="single" w:sz="4" w:space="0" w:color="auto"/>
              <w:left w:val="single" w:sz="4" w:space="0" w:color="auto"/>
            </w:tcBorders>
            <w:shd w:val="clear" w:color="auto" w:fill="FFFFFF"/>
            <w:vAlign w:val="bottom"/>
          </w:tcPr>
          <w:p w14:paraId="08DD7661"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9,5</w:t>
            </w:r>
          </w:p>
        </w:tc>
        <w:tc>
          <w:tcPr>
            <w:tcW w:w="2381" w:type="dxa"/>
            <w:tcBorders>
              <w:top w:val="single" w:sz="4" w:space="0" w:color="auto"/>
              <w:left w:val="single" w:sz="4" w:space="0" w:color="auto"/>
              <w:bottom w:val="single" w:sz="4" w:space="0" w:color="auto"/>
              <w:right w:val="single" w:sz="4" w:space="0" w:color="auto"/>
            </w:tcBorders>
            <w:shd w:val="clear" w:color="auto" w:fill="FFFFFF"/>
            <w:vAlign w:val="bottom"/>
          </w:tcPr>
          <w:p w14:paraId="33132667"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5,1</w:t>
            </w:r>
          </w:p>
        </w:tc>
      </w:tr>
      <w:tr w:rsidR="00316609" w:rsidRPr="00A94EAE" w14:paraId="6D14A60A" w14:textId="77777777" w:rsidTr="00316609">
        <w:trPr>
          <w:trHeight w:hRule="exact" w:val="302"/>
        </w:trPr>
        <w:tc>
          <w:tcPr>
            <w:tcW w:w="3494" w:type="dxa"/>
            <w:tcBorders>
              <w:bottom w:val="single" w:sz="4" w:space="0" w:color="auto"/>
            </w:tcBorders>
            <w:shd w:val="clear" w:color="auto" w:fill="FFFFFF"/>
          </w:tcPr>
          <w:p w14:paraId="3EFF2880"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105pt"/>
                <w:sz w:val="22"/>
                <w:szCs w:val="22"/>
                <w:lang w:val="sr-Latn-RS"/>
              </w:rPr>
              <w:t>;95% CI)</w:t>
            </w:r>
            <w:r w:rsidRPr="00A94EAE">
              <w:rPr>
                <w:rStyle w:val="Bodytext22"/>
                <w:sz w:val="22"/>
                <w:szCs w:val="22"/>
                <w:vertAlign w:val="superscript"/>
                <w:lang w:val="sr-Latn-RS"/>
              </w:rPr>
              <w:t>d,e</w:t>
            </w:r>
          </w:p>
        </w:tc>
        <w:tc>
          <w:tcPr>
            <w:tcW w:w="3211" w:type="dxa"/>
            <w:tcBorders>
              <w:left w:val="single" w:sz="4" w:space="0" w:color="auto"/>
              <w:bottom w:val="single" w:sz="4" w:space="0" w:color="auto"/>
            </w:tcBorders>
            <w:shd w:val="clear" w:color="auto" w:fill="FFFFFF"/>
          </w:tcPr>
          <w:p w14:paraId="5DC198CE"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(7,2, NR)</w:t>
            </w:r>
          </w:p>
        </w:tc>
        <w:tc>
          <w:tcPr>
            <w:tcW w:w="2381" w:type="dxa"/>
            <w:tcBorders>
              <w:top w:val="single" w:sz="4" w:space="0" w:color="auto"/>
              <w:left w:val="single" w:sz="4" w:space="0" w:color="auto"/>
              <w:bottom w:val="single" w:sz="4" w:space="0" w:color="auto"/>
              <w:right w:val="single" w:sz="4" w:space="0" w:color="auto"/>
            </w:tcBorders>
            <w:shd w:val="clear" w:color="auto" w:fill="FFFFFF"/>
          </w:tcPr>
          <w:p w14:paraId="67100820" w14:textId="77777777" w:rsidR="00316609" w:rsidRPr="00A94EAE" w:rsidRDefault="00316609" w:rsidP="00F411C6">
            <w:pPr>
              <w:pStyle w:val="Bodytext20"/>
              <w:shd w:val="clear" w:color="auto" w:fill="auto"/>
              <w:spacing w:before="0" w:after="0" w:line="276" w:lineRule="auto"/>
              <w:ind w:firstLine="0"/>
              <w:rPr>
                <w:sz w:val="22"/>
                <w:szCs w:val="22"/>
                <w:lang w:val="sr-Latn-RS"/>
              </w:rPr>
            </w:pPr>
            <w:r w:rsidRPr="00A94EAE">
              <w:rPr>
                <w:rStyle w:val="Bodytext22"/>
                <w:sz w:val="22"/>
                <w:szCs w:val="22"/>
                <w:lang w:val="sr-Latn-RS"/>
              </w:rPr>
              <w:t>(4,4, 6,0)</w:t>
            </w:r>
          </w:p>
        </w:tc>
      </w:tr>
    </w:tbl>
    <w:p w14:paraId="7F63288E" w14:textId="77777777" w:rsidR="00316609" w:rsidRPr="00A94EAE" w:rsidRDefault="00316609" w:rsidP="00AC7AEF">
      <w:pPr>
        <w:pStyle w:val="Bodytext20"/>
        <w:shd w:val="clear" w:color="auto" w:fill="auto"/>
        <w:spacing w:before="0" w:after="0" w:line="276" w:lineRule="auto"/>
        <w:ind w:firstLine="0"/>
        <w:rPr>
          <w:sz w:val="22"/>
          <w:szCs w:val="22"/>
          <w:lang w:val="sr-Latn-RS"/>
        </w:rPr>
      </w:pPr>
    </w:p>
    <w:p w14:paraId="510D7F91" w14:textId="41076353" w:rsidR="00C56A7C" w:rsidRPr="00A94EAE" w:rsidRDefault="00C56A7C" w:rsidP="00AC7AEF">
      <w:pPr>
        <w:pStyle w:val="Tablecaption0"/>
        <w:shd w:val="clear" w:color="auto" w:fill="auto"/>
        <w:spacing w:line="276" w:lineRule="auto"/>
        <w:ind w:firstLine="0"/>
        <w:jc w:val="both"/>
        <w:rPr>
          <w:sz w:val="22"/>
          <w:szCs w:val="22"/>
          <w:lang w:val="sr-Latn-RS"/>
        </w:rPr>
      </w:pPr>
      <w:r w:rsidRPr="00A94EAE">
        <w:rPr>
          <w:sz w:val="22"/>
          <w:szCs w:val="22"/>
          <w:vertAlign w:val="superscript"/>
          <w:lang w:val="sr-Latn-RS"/>
        </w:rPr>
        <w:t>a</w:t>
      </w:r>
      <w:r w:rsidRPr="00A94EAE">
        <w:rPr>
          <w:sz w:val="22"/>
          <w:szCs w:val="22"/>
          <w:lang w:val="sr-Latn-RS"/>
        </w:rPr>
        <w:t xml:space="preserve"> Analiza PFS na završni datum prikupljanja podataka 24. jula 2019. godine (medijana praćenja do 10,15 </w:t>
      </w:r>
      <w:r w:rsidR="006A40E0" w:rsidRPr="00A94EAE">
        <w:rPr>
          <w:sz w:val="22"/>
          <w:szCs w:val="22"/>
          <w:lang w:val="sr-Latn-RS"/>
        </w:rPr>
        <w:t>mjesec</w:t>
      </w:r>
      <w:r w:rsidR="00024D0F" w:rsidRPr="00A94EAE">
        <w:rPr>
          <w:sz w:val="22"/>
          <w:szCs w:val="22"/>
          <w:lang w:val="sr-Latn-RS"/>
        </w:rPr>
        <w:t>i</w:t>
      </w:r>
      <w:r w:rsidRPr="00A94EAE">
        <w:rPr>
          <w:sz w:val="22"/>
          <w:szCs w:val="22"/>
          <w:lang w:val="sr-Latn-RS"/>
        </w:rPr>
        <w:t xml:space="preserve">). Analiza OS na završni datum prikupljanja podataka 12. mart 2021. godine (medijana praćenja do 34,86 </w:t>
      </w:r>
      <w:r w:rsidR="006A40E0" w:rsidRPr="00A94EAE">
        <w:rPr>
          <w:sz w:val="22"/>
          <w:szCs w:val="22"/>
          <w:lang w:val="sr-Latn-RS"/>
        </w:rPr>
        <w:t>mjesec</w:t>
      </w:r>
      <w:r w:rsidR="00024D0F" w:rsidRPr="00A94EAE">
        <w:rPr>
          <w:sz w:val="22"/>
          <w:szCs w:val="22"/>
          <w:lang w:val="sr-Latn-RS"/>
        </w:rPr>
        <w:t>i</w:t>
      </w:r>
      <w:r w:rsidRPr="00A94EAE">
        <w:rPr>
          <w:sz w:val="22"/>
          <w:szCs w:val="22"/>
          <w:lang w:val="sr-Latn-RS"/>
        </w:rPr>
        <w:t xml:space="preserve">). Granične </w:t>
      </w:r>
      <w:r w:rsidR="006A40E0" w:rsidRPr="00A94EAE">
        <w:rPr>
          <w:sz w:val="22"/>
          <w:szCs w:val="22"/>
          <w:lang w:val="sr-Latn-RS"/>
        </w:rPr>
        <w:t>vrijednosti</w:t>
      </w:r>
      <w:r w:rsidRPr="00A94EAE">
        <w:rPr>
          <w:sz w:val="22"/>
          <w:szCs w:val="22"/>
          <w:lang w:val="sr-Latn-RS"/>
        </w:rPr>
        <w:t xml:space="preserve"> za utvrđivanje </w:t>
      </w:r>
      <w:r w:rsidR="00E74399" w:rsidRPr="00A94EAE">
        <w:rPr>
          <w:sz w:val="22"/>
          <w:szCs w:val="22"/>
          <w:lang w:val="sr-Latn-RS"/>
        </w:rPr>
        <w:t>efikasnosti</w:t>
      </w:r>
      <w:r w:rsidRPr="00A94EAE">
        <w:rPr>
          <w:sz w:val="22"/>
          <w:szCs w:val="22"/>
          <w:lang w:val="sr-Latn-RS"/>
        </w:rPr>
        <w:t xml:space="preserve"> (1. grupa u odnosu na 3. grupu: </w:t>
      </w:r>
      <w:r w:rsidR="004B48C2" w:rsidRPr="00A94EAE">
        <w:rPr>
          <w:sz w:val="22"/>
          <w:szCs w:val="22"/>
          <w:lang w:val="sr-Latn-RS"/>
        </w:rPr>
        <w:t xml:space="preserve">PFS 0,00735; OS: 0,00797; 2-strani test) određene su na osnovu Lan-DeMetsove funkcije </w:t>
      </w:r>
      <w:r w:rsidR="0003412E" w:rsidRPr="00A94EAE">
        <w:rPr>
          <w:sz w:val="22"/>
          <w:szCs w:val="22"/>
          <w:lang w:val="sr-Latn-RS"/>
        </w:rPr>
        <w:t>raspodjele</w:t>
      </w:r>
      <w:r w:rsidR="004B48C2" w:rsidRPr="00A94EAE">
        <w:rPr>
          <w:sz w:val="22"/>
          <w:szCs w:val="22"/>
          <w:lang w:val="sr-Latn-RS"/>
        </w:rPr>
        <w:t xml:space="preserve"> alfa greške koja približno odgovara O’Brien-Flemingovom pristupu. PFS je proc</w:t>
      </w:r>
      <w:r w:rsidR="00E74399" w:rsidRPr="00A94EAE">
        <w:rPr>
          <w:sz w:val="22"/>
          <w:szCs w:val="22"/>
          <w:lang w:val="sr-Latn-RS"/>
        </w:rPr>
        <w:t>ij</w:t>
      </w:r>
      <w:r w:rsidR="004B48C2" w:rsidRPr="00A94EAE">
        <w:rPr>
          <w:sz w:val="22"/>
          <w:szCs w:val="22"/>
          <w:lang w:val="sr-Latn-RS"/>
        </w:rPr>
        <w:t xml:space="preserve">enjen nezavisnim centralnim </w:t>
      </w:r>
      <w:r w:rsidR="0003412E" w:rsidRPr="00A94EAE">
        <w:rPr>
          <w:sz w:val="22"/>
          <w:szCs w:val="22"/>
          <w:lang w:val="sr-Latn-RS"/>
        </w:rPr>
        <w:t>zaslijepljenim</w:t>
      </w:r>
      <w:r w:rsidR="004B48C2" w:rsidRPr="00A94EAE">
        <w:rPr>
          <w:sz w:val="22"/>
          <w:szCs w:val="22"/>
          <w:lang w:val="sr-Latn-RS"/>
        </w:rPr>
        <w:t xml:space="preserve"> pregledom (BICR) prema RECIST v1.1. </w:t>
      </w:r>
    </w:p>
    <w:p w14:paraId="703E314F" w14:textId="77777777" w:rsidR="00C56A7C" w:rsidRPr="00A94EAE" w:rsidRDefault="004B48C2" w:rsidP="00AC7AEF">
      <w:pPr>
        <w:pStyle w:val="Tablecaption0"/>
        <w:shd w:val="clear" w:color="auto" w:fill="auto"/>
        <w:spacing w:line="276" w:lineRule="auto"/>
        <w:ind w:firstLine="0"/>
        <w:jc w:val="both"/>
        <w:rPr>
          <w:sz w:val="22"/>
          <w:szCs w:val="22"/>
          <w:lang w:val="sr-Latn-RS"/>
        </w:rPr>
      </w:pPr>
      <w:r w:rsidRPr="00A94EAE">
        <w:rPr>
          <w:sz w:val="22"/>
          <w:szCs w:val="22"/>
          <w:vertAlign w:val="superscript"/>
          <w:lang w:val="sr-Latn-RS"/>
        </w:rPr>
        <w:t>b</w:t>
      </w:r>
      <w:r w:rsidRPr="00A94EAE">
        <w:rPr>
          <w:sz w:val="22"/>
          <w:szCs w:val="22"/>
          <w:lang w:val="sr-Latn-RS"/>
        </w:rPr>
        <w:t xml:space="preserve"> HR se dobijaju na osnovu Cox pH modela stratifikovanog prema PD-L1, histologiji i stadijumu bolesti. </w:t>
      </w:r>
    </w:p>
    <w:p w14:paraId="38A7F888" w14:textId="54BE9500" w:rsidR="00C56A7C" w:rsidRPr="00A94EAE" w:rsidRDefault="004B48C2" w:rsidP="00AC7AEF">
      <w:pPr>
        <w:pStyle w:val="Tablecaption0"/>
        <w:shd w:val="clear" w:color="auto" w:fill="auto"/>
        <w:spacing w:line="276" w:lineRule="auto"/>
        <w:ind w:firstLine="0"/>
        <w:jc w:val="both"/>
        <w:rPr>
          <w:sz w:val="22"/>
          <w:szCs w:val="22"/>
          <w:lang w:val="sr-Latn-RS"/>
        </w:rPr>
      </w:pPr>
      <w:r w:rsidRPr="00A94EAE">
        <w:rPr>
          <w:sz w:val="22"/>
          <w:szCs w:val="22"/>
          <w:vertAlign w:val="superscript"/>
          <w:lang w:val="sr-Latn-RS"/>
        </w:rPr>
        <w:t>c</w:t>
      </w:r>
      <w:r w:rsidRPr="00A94EAE">
        <w:rPr>
          <w:sz w:val="22"/>
          <w:szCs w:val="22"/>
          <w:lang w:val="sr-Latn-RS"/>
        </w:rPr>
        <w:t xml:space="preserve"> dvostrana p-</w:t>
      </w:r>
      <w:r w:rsidR="0003412E" w:rsidRPr="00A94EAE">
        <w:rPr>
          <w:sz w:val="22"/>
          <w:szCs w:val="22"/>
          <w:lang w:val="sr-Latn-RS"/>
        </w:rPr>
        <w:t>vrijednost</w:t>
      </w:r>
      <w:r w:rsidRPr="00A94EAE">
        <w:rPr>
          <w:sz w:val="22"/>
          <w:szCs w:val="22"/>
          <w:lang w:val="sr-Latn-RS"/>
        </w:rPr>
        <w:t xml:space="preserve"> zasnovana na log-rank testu stratifikovana prema PD-L1, histologiji i stadijumu bolesti. </w:t>
      </w:r>
    </w:p>
    <w:p w14:paraId="69381CD3" w14:textId="77777777" w:rsidR="00C56A7C" w:rsidRPr="00A94EAE" w:rsidRDefault="004B48C2" w:rsidP="00AC7AEF">
      <w:pPr>
        <w:pStyle w:val="Tablecaption0"/>
        <w:shd w:val="clear" w:color="auto" w:fill="auto"/>
        <w:spacing w:line="276" w:lineRule="auto"/>
        <w:ind w:firstLine="0"/>
        <w:jc w:val="both"/>
        <w:rPr>
          <w:sz w:val="22"/>
          <w:szCs w:val="22"/>
          <w:lang w:val="sr-Latn-RS"/>
        </w:rPr>
      </w:pPr>
      <w:r w:rsidRPr="00A94EAE">
        <w:rPr>
          <w:sz w:val="22"/>
          <w:szCs w:val="22"/>
          <w:vertAlign w:val="superscript"/>
          <w:lang w:val="sr-Latn-RS"/>
        </w:rPr>
        <w:t>d</w:t>
      </w:r>
      <w:r w:rsidRPr="00A94EAE">
        <w:rPr>
          <w:sz w:val="22"/>
          <w:szCs w:val="22"/>
          <w:lang w:val="sr-Latn-RS"/>
        </w:rPr>
        <w:t xml:space="preserve"> Potvrđeni objektivni odgovor. </w:t>
      </w:r>
    </w:p>
    <w:p w14:paraId="69FF333D" w14:textId="1EF64815" w:rsidR="002F6364" w:rsidRPr="00A94EAE" w:rsidRDefault="004B48C2" w:rsidP="00AC7AEF">
      <w:pPr>
        <w:pStyle w:val="Tablecaption0"/>
        <w:shd w:val="clear" w:color="auto" w:fill="auto"/>
        <w:spacing w:line="276" w:lineRule="auto"/>
        <w:ind w:firstLine="0"/>
        <w:jc w:val="both"/>
        <w:rPr>
          <w:sz w:val="22"/>
          <w:szCs w:val="22"/>
          <w:lang w:val="sr-Latn-RS"/>
        </w:rPr>
      </w:pPr>
      <w:r w:rsidRPr="00A94EAE">
        <w:rPr>
          <w:sz w:val="22"/>
          <w:szCs w:val="22"/>
          <w:vertAlign w:val="superscript"/>
          <w:lang w:val="sr-Latn-RS"/>
        </w:rPr>
        <w:t>e</w:t>
      </w:r>
      <w:r w:rsidRPr="00A94EAE">
        <w:rPr>
          <w:sz w:val="22"/>
          <w:szCs w:val="22"/>
          <w:lang w:val="sr-Latn-RS"/>
        </w:rPr>
        <w:t xml:space="preserve"> Post-hoc analiza.</w:t>
      </w:r>
    </w:p>
    <w:p w14:paraId="7E5D9B53" w14:textId="298AF285" w:rsidR="002F6364" w:rsidRPr="00A94EAE" w:rsidRDefault="004B48C2" w:rsidP="00F411C6">
      <w:pPr>
        <w:pStyle w:val="Bodytext20"/>
        <w:shd w:val="clear" w:color="auto" w:fill="auto"/>
        <w:spacing w:before="0" w:after="0" w:line="276" w:lineRule="auto"/>
        <w:ind w:firstLine="0"/>
        <w:rPr>
          <w:sz w:val="22"/>
          <w:szCs w:val="22"/>
          <w:lang w:val="sr-Latn-RS"/>
        </w:rPr>
      </w:pPr>
      <w:r w:rsidRPr="00A94EAE">
        <w:rPr>
          <w:sz w:val="22"/>
          <w:szCs w:val="22"/>
          <w:lang w:val="sr-Latn-RS"/>
        </w:rPr>
        <w:t>NR = nije postignuto, CI = interval pouzdanosti</w:t>
      </w:r>
    </w:p>
    <w:p w14:paraId="72A7E78A" w14:textId="77777777" w:rsidR="0096109C" w:rsidRPr="00A94EAE" w:rsidRDefault="0096109C" w:rsidP="00F411C6">
      <w:pPr>
        <w:pStyle w:val="Bodytext20"/>
        <w:shd w:val="clear" w:color="auto" w:fill="auto"/>
        <w:spacing w:before="0" w:after="0" w:line="276" w:lineRule="auto"/>
        <w:ind w:firstLine="0"/>
        <w:rPr>
          <w:sz w:val="22"/>
          <w:szCs w:val="22"/>
          <w:lang w:val="sr-Latn-RS"/>
        </w:rPr>
      </w:pPr>
    </w:p>
    <w:p w14:paraId="63AB5B53" w14:textId="77777777" w:rsidR="0096109C" w:rsidRPr="00A94EAE" w:rsidRDefault="0096109C" w:rsidP="00F411C6">
      <w:pPr>
        <w:keepNext/>
        <w:spacing w:line="276" w:lineRule="auto"/>
        <w:jc w:val="both"/>
        <w:textAlignment w:val="baseline"/>
        <w:rPr>
          <w:rFonts w:ascii="Times New Roman" w:hAnsi="Times New Roman" w:cs="Times New Roman"/>
          <w:sz w:val="22"/>
          <w:szCs w:val="22"/>
          <w:lang w:val="sr-Latn-RS"/>
        </w:rPr>
      </w:pPr>
      <w:r w:rsidRPr="00A94EAE">
        <w:rPr>
          <w:rFonts w:ascii="Times New Roman" w:hAnsi="Times New Roman" w:cs="Times New Roman"/>
          <w:b/>
          <w:bCs/>
          <w:sz w:val="22"/>
          <w:szCs w:val="22"/>
          <w:lang w:val="sr-Latn-RS"/>
        </w:rPr>
        <w:t>Slika 7. Kaplan–Majerova kriva OS </w:t>
      </w:r>
      <w:r w:rsidRPr="00A94EAE">
        <w:rPr>
          <w:rFonts w:ascii="Times New Roman" w:hAnsi="Times New Roman" w:cs="Times New Roman"/>
          <w:sz w:val="22"/>
          <w:szCs w:val="22"/>
          <w:lang w:val="sr-Latn-RS"/>
        </w:rPr>
        <w:t> </w:t>
      </w:r>
    </w:p>
    <w:p w14:paraId="3FDB795C" w14:textId="746F88A1" w:rsidR="0096109C" w:rsidRPr="00A94EAE" w:rsidRDefault="00234EE4" w:rsidP="00F411C6">
      <w:pPr>
        <w:spacing w:line="276" w:lineRule="auto"/>
        <w:jc w:val="both"/>
        <w:textAlignment w:val="baseline"/>
        <w:rPr>
          <w:rFonts w:ascii="Times New Roman" w:hAnsi="Times New Roman" w:cs="Times New Roman"/>
          <w:sz w:val="22"/>
          <w:szCs w:val="22"/>
          <w:lang w:val="sr-Latn-RS"/>
        </w:rPr>
      </w:pP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35552" behindDoc="0" locked="0" layoutInCell="1" allowOverlap="1" wp14:anchorId="659F12CE" wp14:editId="3A57AB07">
                <wp:simplePos x="0" y="0"/>
                <wp:positionH relativeFrom="column">
                  <wp:posOffset>473710</wp:posOffset>
                </wp:positionH>
                <wp:positionV relativeFrom="paragraph">
                  <wp:posOffset>1971040</wp:posOffset>
                </wp:positionV>
                <wp:extent cx="2349500" cy="356870"/>
                <wp:effectExtent l="0" t="0" r="0" b="0"/>
                <wp:wrapNone/>
                <wp:docPr id="767711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356870"/>
                        </a:xfrm>
                        <a:prstGeom prst="rect">
                          <a:avLst/>
                        </a:prstGeom>
                        <a:noFill/>
                        <a:ln w="9525">
                          <a:noFill/>
                          <a:miter lim="800000"/>
                          <a:headEnd/>
                          <a:tailEnd/>
                        </a:ln>
                      </wps:spPr>
                      <wps:txbx>
                        <w:txbxContent>
                          <w:p w14:paraId="35A7936C" w14:textId="77777777" w:rsidR="001D3674" w:rsidRPr="007C0E98" w:rsidRDefault="001D3674" w:rsidP="00F746BC">
                            <w:pPr>
                              <w:rPr>
                                <w:b/>
                                <w:bCs/>
                                <w:sz w:val="12"/>
                                <w:szCs w:val="12"/>
                              </w:rPr>
                            </w:pPr>
                            <w:r>
                              <w:rPr>
                                <w:b/>
                                <w:bCs/>
                                <w:sz w:val="12"/>
                                <w:szCs w:val="12"/>
                              </w:rPr>
                              <w:t>IMFINZI + tremelimumab + hemioterapija na bazi platine</w:t>
                            </w:r>
                          </w:p>
                          <w:p w14:paraId="78CF6DD3" w14:textId="77777777" w:rsidR="001D3674" w:rsidRDefault="001D3674" w:rsidP="00F746BC">
                            <w:r>
                              <w:rPr>
                                <w:b/>
                                <w:bCs/>
                                <w:sz w:val="12"/>
                                <w:szCs w:val="12"/>
                              </w:rPr>
                              <w:t>Hemioterapija na bazi platine</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9F12CE" id="Text Box 39" o:spid="_x0000_s1048" type="#_x0000_t202" style="position:absolute;left:0;text-align:left;margin-left:37.3pt;margin-top:155.2pt;width:185pt;height:28.1pt;z-index:251735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" filled="f" stroked="f">
                <v:textbox style="mso-fit-shape-to-text:t">
                  <w:txbxContent>
                    <w:p w14:paraId="35A7936C" w14:textId="77777777" w:rsidR="001D3674" w:rsidRPr="007C0E98" w:rsidRDefault="001D3674" w:rsidP="00F746BC">
                      <w:pPr>
                        <w:rPr>
                          <w:b/>
                          <w:bCs/>
                          <w:sz w:val="12"/>
                          <w:szCs w:val="12"/>
                        </w:rPr>
                      </w:pPr>
                      <w:r>
                        <w:rPr>
                          <w:b/>
                          <w:bCs/>
                          <w:sz w:val="12"/>
                          <w:szCs w:val="12"/>
                        </w:rPr>
                        <w:t>IMFINZI + tremelimumab + hemioterapija na bazi platine</w:t>
                      </w:r>
                    </w:p>
                    <w:p w14:paraId="78CF6DD3" w14:textId="77777777" w:rsidR="001D3674" w:rsidRDefault="001D3674" w:rsidP="00F746BC">
                      <w:r>
                        <w:rPr>
                          <w:b/>
                          <w:bCs/>
                          <w:sz w:val="12"/>
                          <w:szCs w:val="12"/>
                        </w:rPr>
                        <w:t>Hemioterapija na bazi platine</w:t>
                      </w:r>
                    </w:p>
                  </w:txbxContent>
                </v:textbox>
              </v:shape>
            </w:pict>
          </mc:Fallback>
        </mc:AlternateContent>
      </w:r>
      <w:r w:rsidR="00EB3EC4"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34528" behindDoc="0" locked="0" layoutInCell="1" allowOverlap="1" wp14:anchorId="61C87C12" wp14:editId="4798DA9E">
                <wp:simplePos x="0" y="0"/>
                <wp:positionH relativeFrom="column">
                  <wp:posOffset>1580377</wp:posOffset>
                </wp:positionH>
                <wp:positionV relativeFrom="paragraph">
                  <wp:posOffset>283403</wp:posOffset>
                </wp:positionV>
                <wp:extent cx="3306749" cy="985962"/>
                <wp:effectExtent l="0" t="0" r="0" b="5080"/>
                <wp:wrapNone/>
                <wp:docPr id="125521928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749" cy="985962"/>
                        </a:xfrm>
                        <a:prstGeom prst="rect">
                          <a:avLst/>
                        </a:prstGeom>
                        <a:noFill/>
                        <a:ln w="9525">
                          <a:noFill/>
                          <a:miter lim="800000"/>
                          <a:headEnd/>
                          <a:tailEnd/>
                        </a:ln>
                      </wps:spPr>
                      <wps:txbx>
                        <w:txbxContent>
                          <w:tbl>
                            <w:tblPr>
                              <w:tblStyle w:val="TableGrid"/>
                              <w:tblW w:w="49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814"/>
                              <w:gridCol w:w="913"/>
                            </w:tblGrid>
                            <w:tr w:rsidR="001D3674" w14:paraId="50C4C7D6" w14:textId="77777777" w:rsidTr="009B76CB">
                              <w:tc>
                                <w:tcPr>
                                  <w:tcW w:w="3209" w:type="pct"/>
                                  <w:tcBorders>
                                    <w:bottom w:val="single" w:sz="4" w:space="0" w:color="auto"/>
                                  </w:tcBorders>
                                </w:tcPr>
                                <w:p w14:paraId="060A85B0" w14:textId="77777777" w:rsidR="001D3674" w:rsidRPr="005A6AD0" w:rsidRDefault="001D3674" w:rsidP="009B76CB">
                                  <w:pPr>
                                    <w:rPr>
                                      <w:sz w:val="12"/>
                                      <w:szCs w:val="12"/>
                                    </w:rPr>
                                  </w:pPr>
                                </w:p>
                              </w:tc>
                              <w:tc>
                                <w:tcPr>
                                  <w:tcW w:w="844" w:type="pct"/>
                                  <w:tcBorders>
                                    <w:bottom w:val="single" w:sz="4" w:space="0" w:color="auto"/>
                                  </w:tcBorders>
                                </w:tcPr>
                                <w:p w14:paraId="5CB76756" w14:textId="77777777" w:rsidR="001D3674" w:rsidRPr="005A6AD0" w:rsidRDefault="001D3674" w:rsidP="009B76CB">
                                  <w:pPr>
                                    <w:rPr>
                                      <w:sz w:val="12"/>
                                      <w:szCs w:val="12"/>
                                    </w:rPr>
                                  </w:pPr>
                                  <w:r>
                                    <w:rPr>
                                      <w:sz w:val="12"/>
                                      <w:szCs w:val="12"/>
                                    </w:rPr>
                                    <w:t>Medijana OS</w:t>
                                  </w:r>
                                </w:p>
                              </w:tc>
                              <w:tc>
                                <w:tcPr>
                                  <w:tcW w:w="947" w:type="pct"/>
                                  <w:tcBorders>
                                    <w:bottom w:val="single" w:sz="4" w:space="0" w:color="auto"/>
                                  </w:tcBorders>
                                </w:tcPr>
                                <w:p w14:paraId="03042324" w14:textId="77777777" w:rsidR="001D3674" w:rsidRPr="005A6AD0" w:rsidRDefault="001D3674" w:rsidP="009B76CB">
                                  <w:pPr>
                                    <w:rPr>
                                      <w:sz w:val="12"/>
                                      <w:szCs w:val="12"/>
                                    </w:rPr>
                                  </w:pPr>
                                  <w:r>
                                    <w:rPr>
                                      <w:sz w:val="12"/>
                                      <w:szCs w:val="12"/>
                                    </w:rPr>
                                    <w:t>(95% CI)</w:t>
                                  </w:r>
                                </w:p>
                              </w:tc>
                            </w:tr>
                            <w:tr w:rsidR="001D3674" w14:paraId="5CFE390E" w14:textId="77777777" w:rsidTr="009B76CB">
                              <w:trPr>
                                <w:trHeight w:val="150"/>
                              </w:trPr>
                              <w:tc>
                                <w:tcPr>
                                  <w:tcW w:w="3209" w:type="pct"/>
                                  <w:tcBorders>
                                    <w:top w:val="single" w:sz="4" w:space="0" w:color="auto"/>
                                  </w:tcBorders>
                                </w:tcPr>
                                <w:p w14:paraId="28333995" w14:textId="77777777" w:rsidR="001D3674" w:rsidRPr="005A6AD0" w:rsidRDefault="001D3674" w:rsidP="009B76CB">
                                  <w:pPr>
                                    <w:rPr>
                                      <w:sz w:val="12"/>
                                      <w:szCs w:val="12"/>
                                    </w:rPr>
                                  </w:pPr>
                                  <w:r>
                                    <w:rPr>
                                      <w:b/>
                                      <w:bCs/>
                                      <w:sz w:val="12"/>
                                      <w:szCs w:val="12"/>
                                    </w:rPr>
                                    <w:t>IMFINZI + tremelimumab + hemioterapija na bazi platine</w:t>
                                  </w:r>
                                </w:p>
                              </w:tc>
                              <w:tc>
                                <w:tcPr>
                                  <w:tcW w:w="844" w:type="pct"/>
                                  <w:tcBorders>
                                    <w:top w:val="single" w:sz="4" w:space="0" w:color="auto"/>
                                  </w:tcBorders>
                                </w:tcPr>
                                <w:p w14:paraId="5034D5A1" w14:textId="77777777" w:rsidR="001D3674" w:rsidRPr="005A6AD0" w:rsidRDefault="001D3674" w:rsidP="009B76CB">
                                  <w:pPr>
                                    <w:rPr>
                                      <w:sz w:val="12"/>
                                      <w:szCs w:val="12"/>
                                    </w:rPr>
                                  </w:pPr>
                                  <w:r>
                                    <w:rPr>
                                      <w:sz w:val="12"/>
                                      <w:szCs w:val="12"/>
                                    </w:rPr>
                                    <w:t>14,0</w:t>
                                  </w:r>
                                </w:p>
                              </w:tc>
                              <w:tc>
                                <w:tcPr>
                                  <w:tcW w:w="947" w:type="pct"/>
                                  <w:tcBorders>
                                    <w:top w:val="single" w:sz="4" w:space="0" w:color="auto"/>
                                  </w:tcBorders>
                                </w:tcPr>
                                <w:p w14:paraId="15F46CCA" w14:textId="77777777" w:rsidR="001D3674" w:rsidRPr="005A6AD0" w:rsidRDefault="001D3674" w:rsidP="009B76CB">
                                  <w:pPr>
                                    <w:rPr>
                                      <w:sz w:val="12"/>
                                      <w:szCs w:val="12"/>
                                    </w:rPr>
                                  </w:pPr>
                                  <w:r>
                                    <w:rPr>
                                      <w:sz w:val="12"/>
                                      <w:szCs w:val="12"/>
                                    </w:rPr>
                                    <w:t>(11,7, 16,1)</w:t>
                                  </w:r>
                                </w:p>
                              </w:tc>
                            </w:tr>
                            <w:tr w:rsidR="001D3674" w14:paraId="6FD116F8" w14:textId="77777777" w:rsidTr="009B76CB">
                              <w:trPr>
                                <w:trHeight w:val="172"/>
                              </w:trPr>
                              <w:tc>
                                <w:tcPr>
                                  <w:tcW w:w="3209" w:type="pct"/>
                                </w:tcPr>
                                <w:p w14:paraId="1FDFA65B" w14:textId="77777777" w:rsidR="001D3674" w:rsidRPr="005A6AD0" w:rsidRDefault="001D3674" w:rsidP="009B76CB">
                                  <w:pPr>
                                    <w:rPr>
                                      <w:sz w:val="12"/>
                                      <w:szCs w:val="12"/>
                                    </w:rPr>
                                  </w:pPr>
                                  <w:r>
                                    <w:rPr>
                                      <w:b/>
                                      <w:bCs/>
                                      <w:sz w:val="12"/>
                                      <w:szCs w:val="12"/>
                                    </w:rPr>
                                    <w:t>Hemioterapija na bazi platine</w:t>
                                  </w:r>
                                </w:p>
                              </w:tc>
                              <w:tc>
                                <w:tcPr>
                                  <w:tcW w:w="844" w:type="pct"/>
                                </w:tcPr>
                                <w:p w14:paraId="61FDA37C" w14:textId="77777777" w:rsidR="001D3674" w:rsidRPr="005A6AD0" w:rsidRDefault="001D3674" w:rsidP="009B76CB">
                                  <w:pPr>
                                    <w:rPr>
                                      <w:sz w:val="12"/>
                                      <w:szCs w:val="12"/>
                                    </w:rPr>
                                  </w:pPr>
                                  <w:r>
                                    <w:rPr>
                                      <w:sz w:val="12"/>
                                      <w:szCs w:val="12"/>
                                    </w:rPr>
                                    <w:t>11,7</w:t>
                                  </w:r>
                                </w:p>
                              </w:tc>
                              <w:tc>
                                <w:tcPr>
                                  <w:tcW w:w="947" w:type="pct"/>
                                </w:tcPr>
                                <w:p w14:paraId="5A75AF40" w14:textId="77777777" w:rsidR="001D3674" w:rsidRPr="005A6AD0" w:rsidRDefault="001D3674" w:rsidP="009B76CB">
                                  <w:pPr>
                                    <w:rPr>
                                      <w:sz w:val="12"/>
                                      <w:szCs w:val="12"/>
                                    </w:rPr>
                                  </w:pPr>
                                  <w:r>
                                    <w:rPr>
                                      <w:sz w:val="12"/>
                                      <w:szCs w:val="12"/>
                                    </w:rPr>
                                    <w:t>(10,5, 13,1)</w:t>
                                  </w:r>
                                </w:p>
                              </w:tc>
                            </w:tr>
                            <w:tr w:rsidR="001D3674" w14:paraId="1BDEBB65" w14:textId="77777777" w:rsidTr="009B76CB">
                              <w:tc>
                                <w:tcPr>
                                  <w:tcW w:w="3209" w:type="pct"/>
                                  <w:tcBorders>
                                    <w:bottom w:val="single" w:sz="4" w:space="0" w:color="auto"/>
                                  </w:tcBorders>
                                </w:tcPr>
                                <w:p w14:paraId="436B1770" w14:textId="77777777" w:rsidR="001D3674" w:rsidRPr="005A6AD0" w:rsidRDefault="001D3674" w:rsidP="009B76CB">
                                  <w:pPr>
                                    <w:rPr>
                                      <w:sz w:val="12"/>
                                      <w:szCs w:val="12"/>
                                    </w:rPr>
                                  </w:pPr>
                                  <w:r>
                                    <w:rPr>
                                      <w:sz w:val="12"/>
                                      <w:szCs w:val="12"/>
                                    </w:rPr>
                                    <w:t>Stopa rizika (95% CI)</w:t>
                                  </w:r>
                                </w:p>
                              </w:tc>
                              <w:tc>
                                <w:tcPr>
                                  <w:tcW w:w="844" w:type="pct"/>
                                  <w:tcBorders>
                                    <w:bottom w:val="single" w:sz="4" w:space="0" w:color="auto"/>
                                  </w:tcBorders>
                                </w:tcPr>
                                <w:p w14:paraId="7E6EFA87" w14:textId="77777777" w:rsidR="001D3674" w:rsidRPr="005A6AD0" w:rsidRDefault="001D3674" w:rsidP="009B76CB">
                                  <w:pPr>
                                    <w:rPr>
                                      <w:sz w:val="12"/>
                                      <w:szCs w:val="12"/>
                                    </w:rPr>
                                  </w:pPr>
                                </w:p>
                              </w:tc>
                              <w:tc>
                                <w:tcPr>
                                  <w:tcW w:w="947" w:type="pct"/>
                                  <w:tcBorders>
                                    <w:bottom w:val="single" w:sz="4" w:space="0" w:color="auto"/>
                                  </w:tcBorders>
                                </w:tcPr>
                                <w:p w14:paraId="028DFAE4" w14:textId="77777777" w:rsidR="001D3674" w:rsidRPr="005A6AD0" w:rsidRDefault="001D3674" w:rsidP="009B76CB">
                                  <w:pPr>
                                    <w:rPr>
                                      <w:sz w:val="12"/>
                                      <w:szCs w:val="12"/>
                                    </w:rPr>
                                  </w:pPr>
                                </w:p>
                              </w:tc>
                            </w:tr>
                            <w:tr w:rsidR="001D3674" w14:paraId="0E3F1F80" w14:textId="77777777" w:rsidTr="009B76CB">
                              <w:tc>
                                <w:tcPr>
                                  <w:tcW w:w="3209" w:type="pct"/>
                                  <w:tcBorders>
                                    <w:top w:val="single" w:sz="4" w:space="0" w:color="auto"/>
                                  </w:tcBorders>
                                </w:tcPr>
                                <w:p w14:paraId="4AC7DEDF" w14:textId="77777777" w:rsidR="001D3674" w:rsidRPr="005A6AD0" w:rsidRDefault="001D3674" w:rsidP="009B76CB">
                                  <w:pPr>
                                    <w:rPr>
                                      <w:sz w:val="12"/>
                                      <w:szCs w:val="12"/>
                                    </w:rPr>
                                  </w:pPr>
                                  <w:r>
                                    <w:rPr>
                                      <w:b/>
                                      <w:bCs/>
                                      <w:sz w:val="12"/>
                                      <w:szCs w:val="12"/>
                                    </w:rPr>
                                    <w:t>IMFINZI + tremelimumab + hemioterapija na bazi platine</w:t>
                                  </w:r>
                                </w:p>
                              </w:tc>
                              <w:tc>
                                <w:tcPr>
                                  <w:tcW w:w="844" w:type="pct"/>
                                  <w:tcBorders>
                                    <w:top w:val="single" w:sz="4" w:space="0" w:color="auto"/>
                                  </w:tcBorders>
                                </w:tcPr>
                                <w:p w14:paraId="70BDDEEF" w14:textId="77777777" w:rsidR="001D3674" w:rsidRPr="005A6AD0" w:rsidRDefault="001D3674" w:rsidP="009B76CB">
                                  <w:pPr>
                                    <w:rPr>
                                      <w:sz w:val="12"/>
                                      <w:szCs w:val="12"/>
                                    </w:rPr>
                                  </w:pPr>
                                  <w:r>
                                    <w:rPr>
                                      <w:sz w:val="12"/>
                                      <w:szCs w:val="12"/>
                                    </w:rPr>
                                    <w:t>0,77</w:t>
                                  </w:r>
                                </w:p>
                              </w:tc>
                              <w:tc>
                                <w:tcPr>
                                  <w:tcW w:w="947" w:type="pct"/>
                                  <w:tcBorders>
                                    <w:top w:val="single" w:sz="4" w:space="0" w:color="auto"/>
                                  </w:tcBorders>
                                </w:tcPr>
                                <w:p w14:paraId="3F1E736E" w14:textId="77777777" w:rsidR="001D3674" w:rsidRPr="005A6AD0" w:rsidRDefault="001D3674" w:rsidP="009B76CB">
                                  <w:pPr>
                                    <w:rPr>
                                      <w:sz w:val="12"/>
                                      <w:szCs w:val="12"/>
                                    </w:rPr>
                                  </w:pPr>
                                  <w:r>
                                    <w:rPr>
                                      <w:sz w:val="12"/>
                                      <w:szCs w:val="12"/>
                                    </w:rPr>
                                    <w:t>(0,650, 0,916)</w:t>
                                  </w:r>
                                </w:p>
                              </w:tc>
                            </w:tr>
                          </w:tbl>
                          <w:p w14:paraId="26A8317E" w14:textId="77777777" w:rsidR="001D3674" w:rsidRDefault="001D3674" w:rsidP="00F746BC"/>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C87C12" id="_x0000_t202" coordsize="21600,21600" o:spt="202" path="m,l,21600r21600,l21600,xe">
                <v:stroke joinstyle="miter"/>
                <v:path gradientshapeok="t" o:connecttype="rect"/>
              </v:shapetype>
              <v:shape id="Text Box 38" o:spid="_x0000_s1049" type="#_x0000_t202" style="position:absolute;left:0;text-align:left;margin-left:124.45pt;margin-top:22.3pt;width:260.35pt;height:77.65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" filled="f" stroked="f">
                <v:textbox>
                  <w:txbxContent>
                    <w:tbl>
                      <w:tblPr>
                        <w:tblStyle w:val="TableGrid"/>
                        <w:tblW w:w="49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814"/>
                        <w:gridCol w:w="913"/>
                      </w:tblGrid>
                      <w:tr w:rsidR="001D3674" w14:paraId="50C4C7D6" w14:textId="77777777" w:rsidTr="009B76CB">
                        <w:tc>
                          <w:tcPr>
                            <w:tcW w:w="3209" w:type="pct"/>
                            <w:tcBorders>
                              <w:bottom w:val="single" w:sz="4" w:space="0" w:color="auto"/>
                            </w:tcBorders>
                          </w:tcPr>
                          <w:p w14:paraId="060A85B0" w14:textId="77777777" w:rsidR="001D3674" w:rsidRPr="005A6AD0" w:rsidRDefault="001D3674" w:rsidP="009B76CB">
                            <w:pPr>
                              <w:rPr>
                                <w:sz w:val="12"/>
                                <w:szCs w:val="12"/>
                              </w:rPr>
                            </w:pPr>
                          </w:p>
                        </w:tc>
                        <w:tc>
                          <w:tcPr>
                            <w:tcW w:w="844" w:type="pct"/>
                            <w:tcBorders>
                              <w:bottom w:val="single" w:sz="4" w:space="0" w:color="auto"/>
                            </w:tcBorders>
                          </w:tcPr>
                          <w:p w14:paraId="5CB76756" w14:textId="77777777" w:rsidR="001D3674" w:rsidRPr="005A6AD0" w:rsidRDefault="001D3674" w:rsidP="009B76CB">
                            <w:pPr>
                              <w:rPr>
                                <w:sz w:val="12"/>
                                <w:szCs w:val="12"/>
                              </w:rPr>
                            </w:pPr>
                            <w:r>
                              <w:rPr>
                                <w:sz w:val="12"/>
                                <w:szCs w:val="12"/>
                              </w:rPr>
                              <w:t>Medijana OS</w:t>
                            </w:r>
                          </w:p>
                        </w:tc>
                        <w:tc>
                          <w:tcPr>
                            <w:tcW w:w="947" w:type="pct"/>
                            <w:tcBorders>
                              <w:bottom w:val="single" w:sz="4" w:space="0" w:color="auto"/>
                            </w:tcBorders>
                          </w:tcPr>
                          <w:p w14:paraId="03042324" w14:textId="77777777" w:rsidR="001D3674" w:rsidRPr="005A6AD0" w:rsidRDefault="001D3674" w:rsidP="009B76CB">
                            <w:pPr>
                              <w:rPr>
                                <w:sz w:val="12"/>
                                <w:szCs w:val="12"/>
                              </w:rPr>
                            </w:pPr>
                            <w:r>
                              <w:rPr>
                                <w:sz w:val="12"/>
                                <w:szCs w:val="12"/>
                              </w:rPr>
                              <w:t>(95% CI)</w:t>
                            </w:r>
                          </w:p>
                        </w:tc>
                      </w:tr>
                      <w:tr w:rsidR="001D3674" w14:paraId="5CFE390E" w14:textId="77777777" w:rsidTr="009B76CB">
                        <w:trPr>
                          <w:trHeight w:val="150"/>
                        </w:trPr>
                        <w:tc>
                          <w:tcPr>
                            <w:tcW w:w="3209" w:type="pct"/>
                            <w:tcBorders>
                              <w:top w:val="single" w:sz="4" w:space="0" w:color="auto"/>
                            </w:tcBorders>
                          </w:tcPr>
                          <w:p w14:paraId="28333995" w14:textId="77777777" w:rsidR="001D3674" w:rsidRPr="005A6AD0" w:rsidRDefault="001D3674" w:rsidP="009B76CB">
                            <w:pPr>
                              <w:rPr>
                                <w:sz w:val="12"/>
                                <w:szCs w:val="12"/>
                              </w:rPr>
                            </w:pPr>
                            <w:r>
                              <w:rPr>
                                <w:b/>
                                <w:bCs/>
                                <w:sz w:val="12"/>
                                <w:szCs w:val="12"/>
                              </w:rPr>
                              <w:t>IMFINZI + tremelimumab + hemioterapija na bazi platine</w:t>
                            </w:r>
                          </w:p>
                        </w:tc>
                        <w:tc>
                          <w:tcPr>
                            <w:tcW w:w="844" w:type="pct"/>
                            <w:tcBorders>
                              <w:top w:val="single" w:sz="4" w:space="0" w:color="auto"/>
                            </w:tcBorders>
                          </w:tcPr>
                          <w:p w14:paraId="5034D5A1" w14:textId="77777777" w:rsidR="001D3674" w:rsidRPr="005A6AD0" w:rsidRDefault="001D3674" w:rsidP="009B76CB">
                            <w:pPr>
                              <w:rPr>
                                <w:sz w:val="12"/>
                                <w:szCs w:val="12"/>
                              </w:rPr>
                            </w:pPr>
                            <w:r>
                              <w:rPr>
                                <w:sz w:val="12"/>
                                <w:szCs w:val="12"/>
                              </w:rPr>
                              <w:t>14,0</w:t>
                            </w:r>
                          </w:p>
                        </w:tc>
                        <w:tc>
                          <w:tcPr>
                            <w:tcW w:w="947" w:type="pct"/>
                            <w:tcBorders>
                              <w:top w:val="single" w:sz="4" w:space="0" w:color="auto"/>
                            </w:tcBorders>
                          </w:tcPr>
                          <w:p w14:paraId="15F46CCA" w14:textId="77777777" w:rsidR="001D3674" w:rsidRPr="005A6AD0" w:rsidRDefault="001D3674" w:rsidP="009B76CB">
                            <w:pPr>
                              <w:rPr>
                                <w:sz w:val="12"/>
                                <w:szCs w:val="12"/>
                              </w:rPr>
                            </w:pPr>
                            <w:r>
                              <w:rPr>
                                <w:sz w:val="12"/>
                                <w:szCs w:val="12"/>
                              </w:rPr>
                              <w:t>(11,7, 16,1)</w:t>
                            </w:r>
                          </w:p>
                        </w:tc>
                      </w:tr>
                      <w:tr w:rsidR="001D3674" w14:paraId="6FD116F8" w14:textId="77777777" w:rsidTr="009B76CB">
                        <w:trPr>
                          <w:trHeight w:val="172"/>
                        </w:trPr>
                        <w:tc>
                          <w:tcPr>
                            <w:tcW w:w="3209" w:type="pct"/>
                          </w:tcPr>
                          <w:p w14:paraId="1FDFA65B" w14:textId="77777777" w:rsidR="001D3674" w:rsidRPr="005A6AD0" w:rsidRDefault="001D3674" w:rsidP="009B76CB">
                            <w:pPr>
                              <w:rPr>
                                <w:sz w:val="12"/>
                                <w:szCs w:val="12"/>
                              </w:rPr>
                            </w:pPr>
                            <w:r>
                              <w:rPr>
                                <w:b/>
                                <w:bCs/>
                                <w:sz w:val="12"/>
                                <w:szCs w:val="12"/>
                              </w:rPr>
                              <w:t>Hemioterapija na bazi platine</w:t>
                            </w:r>
                          </w:p>
                        </w:tc>
                        <w:tc>
                          <w:tcPr>
                            <w:tcW w:w="844" w:type="pct"/>
                          </w:tcPr>
                          <w:p w14:paraId="61FDA37C" w14:textId="77777777" w:rsidR="001D3674" w:rsidRPr="005A6AD0" w:rsidRDefault="001D3674" w:rsidP="009B76CB">
                            <w:pPr>
                              <w:rPr>
                                <w:sz w:val="12"/>
                                <w:szCs w:val="12"/>
                              </w:rPr>
                            </w:pPr>
                            <w:r>
                              <w:rPr>
                                <w:sz w:val="12"/>
                                <w:szCs w:val="12"/>
                              </w:rPr>
                              <w:t>11,7</w:t>
                            </w:r>
                          </w:p>
                        </w:tc>
                        <w:tc>
                          <w:tcPr>
                            <w:tcW w:w="947" w:type="pct"/>
                          </w:tcPr>
                          <w:p w14:paraId="5A75AF40" w14:textId="77777777" w:rsidR="001D3674" w:rsidRPr="005A6AD0" w:rsidRDefault="001D3674" w:rsidP="009B76CB">
                            <w:pPr>
                              <w:rPr>
                                <w:sz w:val="12"/>
                                <w:szCs w:val="12"/>
                              </w:rPr>
                            </w:pPr>
                            <w:r>
                              <w:rPr>
                                <w:sz w:val="12"/>
                                <w:szCs w:val="12"/>
                              </w:rPr>
                              <w:t>(10,5, 13,1)</w:t>
                            </w:r>
                          </w:p>
                        </w:tc>
                      </w:tr>
                      <w:tr w:rsidR="001D3674" w14:paraId="1BDEBB65" w14:textId="77777777" w:rsidTr="009B76CB">
                        <w:tc>
                          <w:tcPr>
                            <w:tcW w:w="3209" w:type="pct"/>
                            <w:tcBorders>
                              <w:bottom w:val="single" w:sz="4" w:space="0" w:color="auto"/>
                            </w:tcBorders>
                          </w:tcPr>
                          <w:p w14:paraId="436B1770" w14:textId="77777777" w:rsidR="001D3674" w:rsidRPr="005A6AD0" w:rsidRDefault="001D3674" w:rsidP="009B76CB">
                            <w:pPr>
                              <w:rPr>
                                <w:sz w:val="12"/>
                                <w:szCs w:val="12"/>
                              </w:rPr>
                            </w:pPr>
                            <w:r>
                              <w:rPr>
                                <w:sz w:val="12"/>
                                <w:szCs w:val="12"/>
                              </w:rPr>
                              <w:t>Stopa rizika (95% CI)</w:t>
                            </w:r>
                          </w:p>
                        </w:tc>
                        <w:tc>
                          <w:tcPr>
                            <w:tcW w:w="844" w:type="pct"/>
                            <w:tcBorders>
                              <w:bottom w:val="single" w:sz="4" w:space="0" w:color="auto"/>
                            </w:tcBorders>
                          </w:tcPr>
                          <w:p w14:paraId="7E6EFA87" w14:textId="77777777" w:rsidR="001D3674" w:rsidRPr="005A6AD0" w:rsidRDefault="001D3674" w:rsidP="009B76CB">
                            <w:pPr>
                              <w:rPr>
                                <w:sz w:val="12"/>
                                <w:szCs w:val="12"/>
                              </w:rPr>
                            </w:pPr>
                          </w:p>
                        </w:tc>
                        <w:tc>
                          <w:tcPr>
                            <w:tcW w:w="947" w:type="pct"/>
                            <w:tcBorders>
                              <w:bottom w:val="single" w:sz="4" w:space="0" w:color="auto"/>
                            </w:tcBorders>
                          </w:tcPr>
                          <w:p w14:paraId="028DFAE4" w14:textId="77777777" w:rsidR="001D3674" w:rsidRPr="005A6AD0" w:rsidRDefault="001D3674" w:rsidP="009B76CB">
                            <w:pPr>
                              <w:rPr>
                                <w:sz w:val="12"/>
                                <w:szCs w:val="12"/>
                              </w:rPr>
                            </w:pPr>
                          </w:p>
                        </w:tc>
                      </w:tr>
                      <w:tr w:rsidR="001D3674" w14:paraId="0E3F1F80" w14:textId="77777777" w:rsidTr="009B76CB">
                        <w:tc>
                          <w:tcPr>
                            <w:tcW w:w="3209" w:type="pct"/>
                            <w:tcBorders>
                              <w:top w:val="single" w:sz="4" w:space="0" w:color="auto"/>
                            </w:tcBorders>
                          </w:tcPr>
                          <w:p w14:paraId="4AC7DEDF" w14:textId="77777777" w:rsidR="001D3674" w:rsidRPr="005A6AD0" w:rsidRDefault="001D3674" w:rsidP="009B76CB">
                            <w:pPr>
                              <w:rPr>
                                <w:sz w:val="12"/>
                                <w:szCs w:val="12"/>
                              </w:rPr>
                            </w:pPr>
                            <w:r>
                              <w:rPr>
                                <w:b/>
                                <w:bCs/>
                                <w:sz w:val="12"/>
                                <w:szCs w:val="12"/>
                              </w:rPr>
                              <w:t>IMFINZI + tremelimumab + hemioterapija na bazi platine</w:t>
                            </w:r>
                          </w:p>
                        </w:tc>
                        <w:tc>
                          <w:tcPr>
                            <w:tcW w:w="844" w:type="pct"/>
                            <w:tcBorders>
                              <w:top w:val="single" w:sz="4" w:space="0" w:color="auto"/>
                            </w:tcBorders>
                          </w:tcPr>
                          <w:p w14:paraId="70BDDEEF" w14:textId="77777777" w:rsidR="001D3674" w:rsidRPr="005A6AD0" w:rsidRDefault="001D3674" w:rsidP="009B76CB">
                            <w:pPr>
                              <w:rPr>
                                <w:sz w:val="12"/>
                                <w:szCs w:val="12"/>
                              </w:rPr>
                            </w:pPr>
                            <w:r>
                              <w:rPr>
                                <w:sz w:val="12"/>
                                <w:szCs w:val="12"/>
                              </w:rPr>
                              <w:t>0,77</w:t>
                            </w:r>
                          </w:p>
                        </w:tc>
                        <w:tc>
                          <w:tcPr>
                            <w:tcW w:w="947" w:type="pct"/>
                            <w:tcBorders>
                              <w:top w:val="single" w:sz="4" w:space="0" w:color="auto"/>
                            </w:tcBorders>
                          </w:tcPr>
                          <w:p w14:paraId="3F1E736E" w14:textId="77777777" w:rsidR="001D3674" w:rsidRPr="005A6AD0" w:rsidRDefault="001D3674" w:rsidP="009B76CB">
                            <w:pPr>
                              <w:rPr>
                                <w:sz w:val="12"/>
                                <w:szCs w:val="12"/>
                              </w:rPr>
                            </w:pPr>
                            <w:r>
                              <w:rPr>
                                <w:sz w:val="12"/>
                                <w:szCs w:val="12"/>
                              </w:rPr>
                              <w:t>(0,650, 0,916)</w:t>
                            </w:r>
                          </w:p>
                        </w:tc>
                      </w:tr>
                    </w:tbl>
                    <w:p w14:paraId="26A8317E" w14:textId="77777777" w:rsidR="001D3674" w:rsidRDefault="001D3674" w:rsidP="00F746BC"/>
                  </w:txbxContent>
                </v:textbox>
              </v:shape>
            </w:pict>
          </mc:Fallback>
        </mc:AlternateContent>
      </w:r>
      <w:r w:rsidR="00883B80"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811328" behindDoc="0" locked="0" layoutInCell="1" allowOverlap="1" wp14:anchorId="558C5E90" wp14:editId="5174064E">
                <wp:simplePos x="0" y="0"/>
                <wp:positionH relativeFrom="column">
                  <wp:posOffset>-755331</wp:posOffset>
                </wp:positionH>
                <wp:positionV relativeFrom="paragraph">
                  <wp:posOffset>954087</wp:posOffset>
                </wp:positionV>
                <wp:extent cx="1449070" cy="353695"/>
                <wp:effectExtent l="0" t="495300" r="0" b="484505"/>
                <wp:wrapNone/>
                <wp:docPr id="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49070" cy="353695"/>
                        </a:xfrm>
                        <a:prstGeom prst="rect">
                          <a:avLst/>
                        </a:prstGeom>
                        <a:noFill/>
                        <a:ln w="9525">
                          <a:noFill/>
                          <a:miter lim="800000"/>
                          <a:headEnd/>
                          <a:tailEnd/>
                        </a:ln>
                      </wps:spPr>
                      <wps:txbx>
                        <w:txbxContent>
                          <w:p w14:paraId="64F9AF75" w14:textId="77777777" w:rsidR="001D3674" w:rsidRPr="0058330A" w:rsidRDefault="001D3674" w:rsidP="0096109C">
                            <w:pPr>
                              <w:jc w:val="center"/>
                              <w:rPr>
                                <w:sz w:val="20"/>
                              </w:rPr>
                            </w:pPr>
                            <w:r>
                              <w:rPr>
                                <w:sz w:val="20"/>
                              </w:rPr>
                              <w:t xml:space="preserve">Vjerovatnoća za OS </w:t>
                            </w:r>
                          </w:p>
                          <w:p w14:paraId="59CCF677" w14:textId="77777777" w:rsidR="001D3674" w:rsidRPr="0058330A" w:rsidRDefault="001D3674" w:rsidP="0096109C">
                            <w:pPr>
                              <w:jc w:val="center"/>
                              <w:rPr>
                                <w:sz w:val="20"/>
                              </w:rPr>
                            </w:pPr>
                            <w:r>
                              <w:rPr>
                                <w:sz w:val="20"/>
                              </w:rPr>
                              <w:t xml:space="preserve"> </w:t>
                            </w:r>
                          </w:p>
                          <w:p w14:paraId="271820B4" w14:textId="77777777" w:rsidR="001D3674" w:rsidRDefault="001D3674" w:rsidP="0096109C"/>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8C5E90" id="Text Box 36" o:spid="_x0000_s1050" type="#_x0000_t202" style="position:absolute;left:0;text-align:left;margin-left:-59.45pt;margin-top:75.1pt;width:114.1pt;height:27.85pt;rotation:-90;z-index:25181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" filled="f" stroked="f">
                <v:textbox>
                  <w:txbxContent>
                    <w:p w14:paraId="64F9AF75" w14:textId="77777777" w:rsidR="001D3674" w:rsidRPr="0058330A" w:rsidRDefault="001D3674" w:rsidP="0096109C">
                      <w:pPr>
                        <w:jc w:val="center"/>
                        <w:rPr>
                          <w:sz w:val="20"/>
                        </w:rPr>
                      </w:pPr>
                      <w:r>
                        <w:rPr>
                          <w:sz w:val="20"/>
                        </w:rPr>
                        <w:t xml:space="preserve">Vjerovatnoća za OS </w:t>
                      </w:r>
                    </w:p>
                    <w:p w14:paraId="59CCF677" w14:textId="77777777" w:rsidR="001D3674" w:rsidRPr="0058330A" w:rsidRDefault="001D3674" w:rsidP="0096109C">
                      <w:pPr>
                        <w:jc w:val="center"/>
                        <w:rPr>
                          <w:sz w:val="20"/>
                        </w:rPr>
                      </w:pPr>
                      <w:r>
                        <w:rPr>
                          <w:sz w:val="20"/>
                        </w:rPr>
                        <w:t xml:space="preserve"> </w:t>
                      </w:r>
                    </w:p>
                    <w:p w14:paraId="271820B4" w14:textId="77777777" w:rsidR="001D3674" w:rsidRDefault="001D3674" w:rsidP="0096109C"/>
                  </w:txbxContent>
                </v:textbox>
              </v:shape>
            </w:pict>
          </mc:Fallback>
        </mc:AlternateContent>
      </w:r>
      <w:r w:rsidR="0096109C"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812352" behindDoc="0" locked="0" layoutInCell="1" allowOverlap="1" wp14:anchorId="112B71B9" wp14:editId="6D08042F">
                <wp:simplePos x="0" y="0"/>
                <wp:positionH relativeFrom="column">
                  <wp:posOffset>1804035</wp:posOffset>
                </wp:positionH>
                <wp:positionV relativeFrom="paragraph">
                  <wp:posOffset>2449195</wp:posOffset>
                </wp:positionV>
                <wp:extent cx="2348865" cy="799465"/>
                <wp:effectExtent l="0" t="0" r="0" b="0"/>
                <wp:wrapNone/>
                <wp:docPr id="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799465"/>
                        </a:xfrm>
                        <a:prstGeom prst="rect">
                          <a:avLst/>
                        </a:prstGeom>
                        <a:noFill/>
                        <a:ln w="9525">
                          <a:noFill/>
                          <a:miter lim="800000"/>
                          <a:headEnd/>
                          <a:tailEnd/>
                        </a:ln>
                      </wps:spPr>
                      <wps:txbx>
                        <w:txbxContent>
                          <w:p w14:paraId="5CDB85E6" w14:textId="77777777" w:rsidR="001D3674" w:rsidRPr="0058330A" w:rsidRDefault="001D3674" w:rsidP="0096109C">
                            <w:pPr>
                              <w:jc w:val="center"/>
                              <w:rPr>
                                <w:sz w:val="20"/>
                              </w:rPr>
                            </w:pPr>
                            <w:r>
                              <w:rPr>
                                <w:sz w:val="20"/>
                              </w:rPr>
                              <w:t>Vrijeme od randomizacije (mjeseci)</w:t>
                            </w:r>
                          </w:p>
                          <w:p w14:paraId="6CACA4F0" w14:textId="77777777" w:rsidR="001D3674" w:rsidRPr="0058330A" w:rsidRDefault="001D3674" w:rsidP="0096109C">
                            <w:pPr>
                              <w:jc w:val="center"/>
                              <w:rPr>
                                <w:sz w:val="20"/>
                              </w:rPr>
                            </w:pPr>
                          </w:p>
                          <w:p w14:paraId="364089F8" w14:textId="77777777" w:rsidR="001D3674" w:rsidRDefault="001D3674" w:rsidP="0096109C"/>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2B71B9" id="Text Box 37" o:spid="_x0000_s1051" type="#_x0000_t202" style="position:absolute;left:0;text-align:left;margin-left:142.05pt;margin-top:192.85pt;width:184.95pt;height:62.95pt;z-index:2518123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" filled="f" stroked="f">
                <v:textbox style="mso-fit-shape-to-text:t">
                  <w:txbxContent>
                    <w:p w14:paraId="5CDB85E6" w14:textId="77777777" w:rsidR="001D3674" w:rsidRPr="0058330A" w:rsidRDefault="001D3674" w:rsidP="0096109C">
                      <w:pPr>
                        <w:jc w:val="center"/>
                        <w:rPr>
                          <w:sz w:val="20"/>
                        </w:rPr>
                      </w:pPr>
                      <w:r>
                        <w:rPr>
                          <w:sz w:val="20"/>
                        </w:rPr>
                        <w:t>Vrijeme od randomizacije (mjeseci)</w:t>
                      </w:r>
                    </w:p>
                    <w:p w14:paraId="6CACA4F0" w14:textId="77777777" w:rsidR="001D3674" w:rsidRPr="0058330A" w:rsidRDefault="001D3674" w:rsidP="0096109C">
                      <w:pPr>
                        <w:jc w:val="center"/>
                        <w:rPr>
                          <w:sz w:val="20"/>
                        </w:rPr>
                      </w:pPr>
                    </w:p>
                    <w:p w14:paraId="364089F8" w14:textId="77777777" w:rsidR="001D3674" w:rsidRDefault="001D3674" w:rsidP="0096109C"/>
                  </w:txbxContent>
                </v:textbox>
              </v:shape>
            </w:pict>
          </mc:Fallback>
        </mc:AlternateContent>
      </w:r>
      <w:r w:rsidR="0096109C" w:rsidRPr="00A94EAE">
        <w:rPr>
          <w:rFonts w:ascii="Times New Roman" w:hAnsi="Times New Roman" w:cs="Times New Roman"/>
          <w:noProof/>
          <w:sz w:val="22"/>
          <w:szCs w:val="22"/>
          <w:lang w:bidi="ar-SA"/>
        </w:rPr>
        <w:drawing>
          <wp:inline distT="0" distB="0" distL="0" distR="0" wp14:anchorId="04EB66A8" wp14:editId="55CDFF5D">
            <wp:extent cx="4998720" cy="2468880"/>
            <wp:effectExtent l="0" t="0" r="0" b="7620"/>
            <wp:docPr id="8" name="Picture 8" descr="Dijagram, linijski dijagram&#10;&#10;Automatski generisan 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rotWithShape="1">
                    <a:blip r:embed="rId16" cstate="print">
                      <a:extLst>
                        <a:ext uri="{28A0092B-C50C-407E-A947-70E740481C1C}">
                          <a14:useLocalDpi xmlns:a14="http://schemas.microsoft.com/office/drawing/2010/main" val="0"/>
                        </a:ext>
                      </a:extLst>
                    </a:blip>
                    <a:srcRect l="8717" t="8411" r="4634" b="31028"/>
                    <a:stretch/>
                  </pic:blipFill>
                  <pic:spPr bwMode="auto">
                    <a:xfrm>
                      <a:off x="0" y="0"/>
                      <a:ext cx="4998720" cy="2468880"/>
                    </a:xfrm>
                    <a:prstGeom prst="rect">
                      <a:avLst/>
                    </a:prstGeom>
                    <a:ln>
                      <a:noFill/>
                    </a:ln>
                    <a:extLst>
                      <a:ext uri="{53640926-AAD7-44D8-BBD7-CCE9431645EC}">
                        <a14:shadowObscured xmlns:a14="http://schemas.microsoft.com/office/drawing/2010/main"/>
                      </a:ext>
                    </a:extLst>
                  </pic:spPr>
                </pic:pic>
              </a:graphicData>
            </a:graphic>
          </wp:inline>
        </w:drawing>
      </w:r>
    </w:p>
    <w:p w14:paraId="61CBA213" w14:textId="77777777" w:rsidR="0096109C" w:rsidRPr="00A94EAE" w:rsidRDefault="0096109C" w:rsidP="00F411C6">
      <w:pPr>
        <w:keepNext/>
        <w:spacing w:line="276" w:lineRule="auto"/>
        <w:jc w:val="both"/>
        <w:textAlignment w:val="baseline"/>
        <w:rPr>
          <w:rFonts w:ascii="Times New Roman" w:hAnsi="Times New Roman" w:cs="Times New Roman"/>
          <w:sz w:val="22"/>
          <w:szCs w:val="22"/>
          <w:lang w:val="sr-Latn-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546"/>
        <w:gridCol w:w="546"/>
        <w:gridCol w:w="546"/>
        <w:gridCol w:w="546"/>
        <w:gridCol w:w="546"/>
        <w:gridCol w:w="546"/>
        <w:gridCol w:w="546"/>
        <w:gridCol w:w="546"/>
        <w:gridCol w:w="546"/>
        <w:gridCol w:w="472"/>
        <w:gridCol w:w="472"/>
        <w:gridCol w:w="472"/>
        <w:gridCol w:w="472"/>
        <w:gridCol w:w="472"/>
        <w:gridCol w:w="472"/>
        <w:gridCol w:w="472"/>
      </w:tblGrid>
      <w:tr w:rsidR="0096109C" w:rsidRPr="00A94EAE" w14:paraId="451DC028" w14:textId="77777777" w:rsidTr="006A6A02">
        <w:tc>
          <w:tcPr>
            <w:tcW w:w="9085" w:type="dxa"/>
            <w:gridSpan w:val="17"/>
            <w:tcBorders>
              <w:bottom w:val="single" w:sz="4" w:space="0" w:color="auto"/>
            </w:tcBorders>
          </w:tcPr>
          <w:p w14:paraId="5C15A312"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 xml:space="preserve">Broj pacijenata u riziku </w:t>
            </w:r>
          </w:p>
        </w:tc>
      </w:tr>
      <w:tr w:rsidR="0096109C" w:rsidRPr="00A94EAE" w14:paraId="37FCC7BC" w14:textId="77777777" w:rsidTr="006A6A02">
        <w:tc>
          <w:tcPr>
            <w:tcW w:w="9085" w:type="dxa"/>
            <w:gridSpan w:val="17"/>
            <w:tcBorders>
              <w:top w:val="single" w:sz="4" w:space="0" w:color="auto"/>
            </w:tcBorders>
          </w:tcPr>
          <w:p w14:paraId="21619779"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Mjeseci</w:t>
            </w:r>
          </w:p>
        </w:tc>
      </w:tr>
      <w:tr w:rsidR="0096109C" w:rsidRPr="00A94EAE" w14:paraId="0AA1F045" w14:textId="77777777" w:rsidTr="006A6A02">
        <w:tc>
          <w:tcPr>
            <w:tcW w:w="951" w:type="dxa"/>
          </w:tcPr>
          <w:p w14:paraId="77875BC6" w14:textId="77777777" w:rsidR="0096109C" w:rsidRPr="00A94EAE" w:rsidRDefault="0096109C" w:rsidP="00F411C6">
            <w:pPr>
              <w:spacing w:line="276" w:lineRule="auto"/>
              <w:jc w:val="both"/>
              <w:textAlignment w:val="baseline"/>
              <w:rPr>
                <w:sz w:val="22"/>
                <w:szCs w:val="22"/>
                <w:lang w:val="sr-Latn-RS"/>
              </w:rPr>
            </w:pPr>
          </w:p>
        </w:tc>
        <w:tc>
          <w:tcPr>
            <w:tcW w:w="532" w:type="dxa"/>
          </w:tcPr>
          <w:p w14:paraId="1ED8AB06"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0</w:t>
            </w:r>
          </w:p>
        </w:tc>
        <w:tc>
          <w:tcPr>
            <w:tcW w:w="532" w:type="dxa"/>
          </w:tcPr>
          <w:p w14:paraId="7925D4D3"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3</w:t>
            </w:r>
          </w:p>
        </w:tc>
        <w:tc>
          <w:tcPr>
            <w:tcW w:w="532" w:type="dxa"/>
          </w:tcPr>
          <w:p w14:paraId="3B62A614"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6</w:t>
            </w:r>
          </w:p>
        </w:tc>
        <w:tc>
          <w:tcPr>
            <w:tcW w:w="532" w:type="dxa"/>
          </w:tcPr>
          <w:p w14:paraId="528A17D2"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9</w:t>
            </w:r>
          </w:p>
        </w:tc>
        <w:tc>
          <w:tcPr>
            <w:tcW w:w="532" w:type="dxa"/>
          </w:tcPr>
          <w:p w14:paraId="16C0A2DE"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12</w:t>
            </w:r>
          </w:p>
        </w:tc>
        <w:tc>
          <w:tcPr>
            <w:tcW w:w="532" w:type="dxa"/>
          </w:tcPr>
          <w:p w14:paraId="7734CE60"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15</w:t>
            </w:r>
          </w:p>
        </w:tc>
        <w:tc>
          <w:tcPr>
            <w:tcW w:w="532" w:type="dxa"/>
          </w:tcPr>
          <w:p w14:paraId="3FDE2DC3" w14:textId="2181BD98"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18</w:t>
            </w:r>
          </w:p>
        </w:tc>
        <w:tc>
          <w:tcPr>
            <w:tcW w:w="532" w:type="dxa"/>
          </w:tcPr>
          <w:p w14:paraId="498E7977"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21</w:t>
            </w:r>
          </w:p>
        </w:tc>
        <w:tc>
          <w:tcPr>
            <w:tcW w:w="532" w:type="dxa"/>
          </w:tcPr>
          <w:p w14:paraId="79D6AC15"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24</w:t>
            </w:r>
          </w:p>
        </w:tc>
        <w:tc>
          <w:tcPr>
            <w:tcW w:w="478" w:type="dxa"/>
          </w:tcPr>
          <w:p w14:paraId="3B94AA60"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27</w:t>
            </w:r>
          </w:p>
        </w:tc>
        <w:tc>
          <w:tcPr>
            <w:tcW w:w="478" w:type="dxa"/>
          </w:tcPr>
          <w:p w14:paraId="5158EB62"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30</w:t>
            </w:r>
          </w:p>
        </w:tc>
        <w:tc>
          <w:tcPr>
            <w:tcW w:w="478" w:type="dxa"/>
          </w:tcPr>
          <w:p w14:paraId="5B4AE584"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33</w:t>
            </w:r>
          </w:p>
        </w:tc>
        <w:tc>
          <w:tcPr>
            <w:tcW w:w="478" w:type="dxa"/>
          </w:tcPr>
          <w:p w14:paraId="6353EDC4"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36</w:t>
            </w:r>
          </w:p>
        </w:tc>
        <w:tc>
          <w:tcPr>
            <w:tcW w:w="478" w:type="dxa"/>
          </w:tcPr>
          <w:p w14:paraId="25D558DD"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39</w:t>
            </w:r>
          </w:p>
        </w:tc>
        <w:tc>
          <w:tcPr>
            <w:tcW w:w="478" w:type="dxa"/>
          </w:tcPr>
          <w:p w14:paraId="04BED5E7"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42</w:t>
            </w:r>
          </w:p>
        </w:tc>
        <w:tc>
          <w:tcPr>
            <w:tcW w:w="478" w:type="dxa"/>
          </w:tcPr>
          <w:p w14:paraId="2820BA90"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45</w:t>
            </w:r>
          </w:p>
        </w:tc>
      </w:tr>
      <w:tr w:rsidR="0096109C" w:rsidRPr="00A94EAE" w14:paraId="56ECC5AC" w14:textId="77777777" w:rsidTr="006A6A02">
        <w:tc>
          <w:tcPr>
            <w:tcW w:w="9085" w:type="dxa"/>
            <w:gridSpan w:val="17"/>
          </w:tcPr>
          <w:p w14:paraId="018B4543"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IMFINZI + tremelimumab + hemioterapija na bazi platine</w:t>
            </w:r>
          </w:p>
        </w:tc>
      </w:tr>
      <w:tr w:rsidR="0096109C" w:rsidRPr="00A94EAE" w14:paraId="4140CF04" w14:textId="77777777" w:rsidTr="006A6A02">
        <w:tc>
          <w:tcPr>
            <w:tcW w:w="951" w:type="dxa"/>
          </w:tcPr>
          <w:p w14:paraId="54684960" w14:textId="77777777" w:rsidR="0096109C" w:rsidRPr="00A94EAE" w:rsidRDefault="0096109C" w:rsidP="00F411C6">
            <w:pPr>
              <w:spacing w:line="276" w:lineRule="auto"/>
              <w:jc w:val="both"/>
              <w:textAlignment w:val="baseline"/>
              <w:rPr>
                <w:sz w:val="22"/>
                <w:szCs w:val="22"/>
                <w:lang w:val="sr-Latn-RS"/>
              </w:rPr>
            </w:pPr>
          </w:p>
        </w:tc>
        <w:tc>
          <w:tcPr>
            <w:tcW w:w="532" w:type="dxa"/>
          </w:tcPr>
          <w:p w14:paraId="3FD3D0C6"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338</w:t>
            </w:r>
          </w:p>
        </w:tc>
        <w:tc>
          <w:tcPr>
            <w:tcW w:w="532" w:type="dxa"/>
          </w:tcPr>
          <w:p w14:paraId="3BFD2129"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298</w:t>
            </w:r>
          </w:p>
        </w:tc>
        <w:tc>
          <w:tcPr>
            <w:tcW w:w="532" w:type="dxa"/>
          </w:tcPr>
          <w:p w14:paraId="78EDE494"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256</w:t>
            </w:r>
          </w:p>
        </w:tc>
        <w:tc>
          <w:tcPr>
            <w:tcW w:w="532" w:type="dxa"/>
          </w:tcPr>
          <w:p w14:paraId="5966F4EE"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217</w:t>
            </w:r>
          </w:p>
        </w:tc>
        <w:tc>
          <w:tcPr>
            <w:tcW w:w="532" w:type="dxa"/>
          </w:tcPr>
          <w:p w14:paraId="5DCF2F57"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183</w:t>
            </w:r>
          </w:p>
        </w:tc>
        <w:tc>
          <w:tcPr>
            <w:tcW w:w="532" w:type="dxa"/>
          </w:tcPr>
          <w:p w14:paraId="7058177C"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159</w:t>
            </w:r>
          </w:p>
        </w:tc>
        <w:tc>
          <w:tcPr>
            <w:tcW w:w="532" w:type="dxa"/>
          </w:tcPr>
          <w:p w14:paraId="7E89EC0D"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137</w:t>
            </w:r>
          </w:p>
        </w:tc>
        <w:tc>
          <w:tcPr>
            <w:tcW w:w="532" w:type="dxa"/>
          </w:tcPr>
          <w:p w14:paraId="0C31A03E"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120</w:t>
            </w:r>
          </w:p>
        </w:tc>
        <w:tc>
          <w:tcPr>
            <w:tcW w:w="532" w:type="dxa"/>
          </w:tcPr>
          <w:p w14:paraId="66DD2531"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109</w:t>
            </w:r>
          </w:p>
        </w:tc>
        <w:tc>
          <w:tcPr>
            <w:tcW w:w="478" w:type="dxa"/>
          </w:tcPr>
          <w:p w14:paraId="4CE8AB42"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95</w:t>
            </w:r>
          </w:p>
        </w:tc>
        <w:tc>
          <w:tcPr>
            <w:tcW w:w="478" w:type="dxa"/>
          </w:tcPr>
          <w:p w14:paraId="14FED061"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88</w:t>
            </w:r>
          </w:p>
        </w:tc>
        <w:tc>
          <w:tcPr>
            <w:tcW w:w="478" w:type="dxa"/>
          </w:tcPr>
          <w:p w14:paraId="0E8CE512"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64</w:t>
            </w:r>
          </w:p>
        </w:tc>
        <w:tc>
          <w:tcPr>
            <w:tcW w:w="478" w:type="dxa"/>
          </w:tcPr>
          <w:p w14:paraId="4E3C901F"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41</w:t>
            </w:r>
          </w:p>
        </w:tc>
        <w:tc>
          <w:tcPr>
            <w:tcW w:w="478" w:type="dxa"/>
          </w:tcPr>
          <w:p w14:paraId="0471D207"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20</w:t>
            </w:r>
          </w:p>
        </w:tc>
        <w:tc>
          <w:tcPr>
            <w:tcW w:w="478" w:type="dxa"/>
          </w:tcPr>
          <w:p w14:paraId="1D930513"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9</w:t>
            </w:r>
          </w:p>
        </w:tc>
        <w:tc>
          <w:tcPr>
            <w:tcW w:w="478" w:type="dxa"/>
          </w:tcPr>
          <w:p w14:paraId="2C367C06"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0</w:t>
            </w:r>
          </w:p>
        </w:tc>
      </w:tr>
      <w:tr w:rsidR="0096109C" w:rsidRPr="00A94EAE" w14:paraId="740FF96C" w14:textId="77777777" w:rsidTr="006A6A02">
        <w:tc>
          <w:tcPr>
            <w:tcW w:w="9085" w:type="dxa"/>
            <w:gridSpan w:val="17"/>
          </w:tcPr>
          <w:p w14:paraId="6E52A850"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lastRenderedPageBreak/>
              <w:t>Hemioterapija na bazi platine</w:t>
            </w:r>
          </w:p>
        </w:tc>
      </w:tr>
      <w:tr w:rsidR="0096109C" w:rsidRPr="00A94EAE" w14:paraId="4E4E1FAF" w14:textId="77777777" w:rsidTr="006A6A02">
        <w:tc>
          <w:tcPr>
            <w:tcW w:w="951" w:type="dxa"/>
          </w:tcPr>
          <w:p w14:paraId="23E0A7E3" w14:textId="77777777" w:rsidR="0096109C" w:rsidRPr="00A94EAE" w:rsidRDefault="0096109C" w:rsidP="00F411C6">
            <w:pPr>
              <w:spacing w:line="276" w:lineRule="auto"/>
              <w:jc w:val="both"/>
              <w:textAlignment w:val="baseline"/>
              <w:rPr>
                <w:sz w:val="22"/>
                <w:szCs w:val="22"/>
                <w:lang w:val="sr-Latn-RS"/>
              </w:rPr>
            </w:pPr>
          </w:p>
        </w:tc>
        <w:tc>
          <w:tcPr>
            <w:tcW w:w="532" w:type="dxa"/>
          </w:tcPr>
          <w:p w14:paraId="7C95687B"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337</w:t>
            </w:r>
          </w:p>
        </w:tc>
        <w:tc>
          <w:tcPr>
            <w:tcW w:w="532" w:type="dxa"/>
          </w:tcPr>
          <w:p w14:paraId="0AD63FA8"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284</w:t>
            </w:r>
          </w:p>
        </w:tc>
        <w:tc>
          <w:tcPr>
            <w:tcW w:w="532" w:type="dxa"/>
          </w:tcPr>
          <w:p w14:paraId="5854C501"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236</w:t>
            </w:r>
          </w:p>
        </w:tc>
        <w:tc>
          <w:tcPr>
            <w:tcW w:w="532" w:type="dxa"/>
          </w:tcPr>
          <w:p w14:paraId="4716A150"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204</w:t>
            </w:r>
          </w:p>
        </w:tc>
        <w:tc>
          <w:tcPr>
            <w:tcW w:w="532" w:type="dxa"/>
          </w:tcPr>
          <w:p w14:paraId="4A374DC2"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160</w:t>
            </w:r>
          </w:p>
        </w:tc>
        <w:tc>
          <w:tcPr>
            <w:tcW w:w="532" w:type="dxa"/>
          </w:tcPr>
          <w:p w14:paraId="46AEE132" w14:textId="09CA330E"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132</w:t>
            </w:r>
          </w:p>
        </w:tc>
        <w:tc>
          <w:tcPr>
            <w:tcW w:w="532" w:type="dxa"/>
          </w:tcPr>
          <w:p w14:paraId="3E020D36"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111</w:t>
            </w:r>
          </w:p>
        </w:tc>
        <w:tc>
          <w:tcPr>
            <w:tcW w:w="532" w:type="dxa"/>
          </w:tcPr>
          <w:p w14:paraId="6FC1A67B"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91</w:t>
            </w:r>
          </w:p>
        </w:tc>
        <w:tc>
          <w:tcPr>
            <w:tcW w:w="532" w:type="dxa"/>
          </w:tcPr>
          <w:p w14:paraId="731CC307"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72</w:t>
            </w:r>
          </w:p>
        </w:tc>
        <w:tc>
          <w:tcPr>
            <w:tcW w:w="478" w:type="dxa"/>
          </w:tcPr>
          <w:p w14:paraId="3172D79C"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62</w:t>
            </w:r>
          </w:p>
        </w:tc>
        <w:tc>
          <w:tcPr>
            <w:tcW w:w="478" w:type="dxa"/>
          </w:tcPr>
          <w:p w14:paraId="1DC63D16"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52</w:t>
            </w:r>
          </w:p>
        </w:tc>
        <w:tc>
          <w:tcPr>
            <w:tcW w:w="478" w:type="dxa"/>
          </w:tcPr>
          <w:p w14:paraId="59223E6C"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38</w:t>
            </w:r>
          </w:p>
        </w:tc>
        <w:tc>
          <w:tcPr>
            <w:tcW w:w="478" w:type="dxa"/>
          </w:tcPr>
          <w:p w14:paraId="11C18F60"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21</w:t>
            </w:r>
          </w:p>
        </w:tc>
        <w:tc>
          <w:tcPr>
            <w:tcW w:w="478" w:type="dxa"/>
          </w:tcPr>
          <w:p w14:paraId="49A61D0E"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13</w:t>
            </w:r>
          </w:p>
        </w:tc>
        <w:tc>
          <w:tcPr>
            <w:tcW w:w="478" w:type="dxa"/>
          </w:tcPr>
          <w:p w14:paraId="04B5915C"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6</w:t>
            </w:r>
          </w:p>
        </w:tc>
        <w:tc>
          <w:tcPr>
            <w:tcW w:w="478" w:type="dxa"/>
          </w:tcPr>
          <w:p w14:paraId="44961FC8" w14:textId="77777777" w:rsidR="0096109C" w:rsidRPr="00A94EAE" w:rsidRDefault="0096109C" w:rsidP="00F411C6">
            <w:pPr>
              <w:spacing w:line="276" w:lineRule="auto"/>
              <w:jc w:val="both"/>
              <w:textAlignment w:val="baseline"/>
              <w:rPr>
                <w:sz w:val="22"/>
                <w:szCs w:val="22"/>
                <w:lang w:val="sr-Latn-RS"/>
              </w:rPr>
            </w:pPr>
            <w:r w:rsidRPr="00A94EAE">
              <w:rPr>
                <w:sz w:val="22"/>
                <w:szCs w:val="22"/>
                <w:lang w:val="sr-Latn-RS"/>
              </w:rPr>
              <w:t>0</w:t>
            </w:r>
          </w:p>
        </w:tc>
      </w:tr>
    </w:tbl>
    <w:p w14:paraId="26226939" w14:textId="77777777" w:rsidR="0096109C" w:rsidRPr="00A94EAE" w:rsidRDefault="0096109C" w:rsidP="00F411C6">
      <w:pPr>
        <w:spacing w:line="276" w:lineRule="auto"/>
        <w:jc w:val="both"/>
        <w:rPr>
          <w:rFonts w:ascii="Times New Roman" w:hAnsi="Times New Roman" w:cs="Times New Roman"/>
          <w:sz w:val="22"/>
          <w:szCs w:val="22"/>
          <w:lang w:val="sr-Latn-RS"/>
        </w:rPr>
      </w:pPr>
    </w:p>
    <w:p w14:paraId="06DBFF5B" w14:textId="229213FF" w:rsidR="0096109C" w:rsidRPr="00A94EAE" w:rsidRDefault="00F746BC" w:rsidP="00AC7AEF">
      <w:pPr>
        <w:pStyle w:val="Bodytext20"/>
        <w:ind w:left="-360" w:firstLine="0"/>
        <w:rPr>
          <w:sz w:val="22"/>
          <w:szCs w:val="22"/>
          <w:lang w:val="sr-Latn-RS"/>
        </w:rPr>
      </w:pPr>
      <w:r w:rsidRPr="00A94EAE">
        <w:rPr>
          <w:b/>
          <w:bCs/>
          <w:sz w:val="22"/>
          <w:szCs w:val="22"/>
          <w:lang w:val="sr-Latn-RS"/>
        </w:rPr>
        <w:t>Slika 8. Kaplan–Majerova kriva PFS</w:t>
      </w:r>
      <w:r w:rsidRPr="00A94EAE">
        <w:rPr>
          <w:sz w:val="22"/>
          <w:szCs w:val="22"/>
          <w:lang w:val="sr-Latn-RS"/>
        </w:rPr>
        <w:t> </w:t>
      </w:r>
    </w:p>
    <w:p w14:paraId="3B85B538" w14:textId="60B31798" w:rsidR="00C56A7C" w:rsidRPr="00A94EAE" w:rsidRDefault="00234EE4" w:rsidP="00AC7AEF">
      <w:pPr>
        <w:pStyle w:val="Bodytext20"/>
        <w:ind w:left="-360" w:firstLine="0"/>
        <w:rPr>
          <w:sz w:val="22"/>
          <w:szCs w:val="22"/>
          <w:lang w:val="sr-Latn-RS"/>
        </w:rPr>
      </w:pPr>
      <w:r w:rsidRPr="00A94EAE">
        <w:rPr>
          <w:noProof/>
          <w:sz w:val="22"/>
          <w:szCs w:val="22"/>
          <w:lang w:bidi="ar-SA"/>
        </w:rPr>
        <mc:AlternateContent>
          <mc:Choice Requires="wps">
            <w:drawing>
              <wp:anchor distT="45720" distB="45720" distL="114300" distR="114300" simplePos="0" relativeHeight="251740672" behindDoc="0" locked="0" layoutInCell="1" allowOverlap="1" wp14:anchorId="237FDC8B" wp14:editId="20D1634A">
                <wp:simplePos x="0" y="0"/>
                <wp:positionH relativeFrom="column">
                  <wp:posOffset>177165</wp:posOffset>
                </wp:positionH>
                <wp:positionV relativeFrom="paragraph">
                  <wp:posOffset>1948815</wp:posOffset>
                </wp:positionV>
                <wp:extent cx="2349500" cy="356870"/>
                <wp:effectExtent l="0" t="0" r="0" b="0"/>
                <wp:wrapNone/>
                <wp:docPr id="208252258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356870"/>
                        </a:xfrm>
                        <a:prstGeom prst="rect">
                          <a:avLst/>
                        </a:prstGeom>
                        <a:noFill/>
                        <a:ln w="9525">
                          <a:noFill/>
                          <a:miter lim="800000"/>
                          <a:headEnd/>
                          <a:tailEnd/>
                        </a:ln>
                      </wps:spPr>
                      <wps:txbx>
                        <w:txbxContent>
                          <w:p w14:paraId="001E4C5A" w14:textId="77777777" w:rsidR="001D3674" w:rsidRPr="007C0E98" w:rsidRDefault="001D3674" w:rsidP="00F746BC">
                            <w:pPr>
                              <w:rPr>
                                <w:b/>
                                <w:bCs/>
                                <w:sz w:val="12"/>
                                <w:szCs w:val="12"/>
                              </w:rPr>
                            </w:pPr>
                            <w:r>
                              <w:rPr>
                                <w:b/>
                                <w:bCs/>
                                <w:sz w:val="12"/>
                                <w:szCs w:val="12"/>
                              </w:rPr>
                              <w:t>IMFINZI + tremelimumab + hemioterapija na bazi platine</w:t>
                            </w:r>
                          </w:p>
                          <w:p w14:paraId="2563D0D2" w14:textId="77777777" w:rsidR="001D3674" w:rsidRPr="007C0E98" w:rsidRDefault="001D3674" w:rsidP="00F746BC">
                            <w:r>
                              <w:rPr>
                                <w:b/>
                                <w:bCs/>
                                <w:sz w:val="12"/>
                                <w:szCs w:val="12"/>
                              </w:rPr>
                              <w:t>Hemioterapija na bazi platine</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7FDC8B" id="Text Box 35" o:spid="_x0000_s1052" type="#_x0000_t202" style="position:absolute;left:0;text-align:left;margin-left:13.95pt;margin-top:153.45pt;width:185pt;height:28.1pt;z-index:251740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" filled="f" stroked="f">
                <v:textbox style="mso-fit-shape-to-text:t">
                  <w:txbxContent>
                    <w:p w14:paraId="001E4C5A" w14:textId="77777777" w:rsidR="001D3674" w:rsidRPr="007C0E98" w:rsidRDefault="001D3674" w:rsidP="00F746BC">
                      <w:pPr>
                        <w:rPr>
                          <w:b/>
                          <w:bCs/>
                          <w:sz w:val="12"/>
                          <w:szCs w:val="12"/>
                        </w:rPr>
                      </w:pPr>
                      <w:r>
                        <w:rPr>
                          <w:b/>
                          <w:bCs/>
                          <w:sz w:val="12"/>
                          <w:szCs w:val="12"/>
                        </w:rPr>
                        <w:t>IMFINZI + tremelimumab + hemioterapija na bazi platine</w:t>
                      </w:r>
                    </w:p>
                    <w:p w14:paraId="2563D0D2" w14:textId="77777777" w:rsidR="001D3674" w:rsidRPr="007C0E98" w:rsidRDefault="001D3674" w:rsidP="00F746BC">
                      <w:r>
                        <w:rPr>
                          <w:b/>
                          <w:bCs/>
                          <w:sz w:val="12"/>
                          <w:szCs w:val="12"/>
                        </w:rPr>
                        <w:t>Hemioterapija na bazi platine</w:t>
                      </w:r>
                    </w:p>
                  </w:txbxContent>
                </v:textbox>
              </v:shape>
            </w:pict>
          </mc:Fallback>
        </mc:AlternateContent>
      </w:r>
      <w:r w:rsidRPr="00A94EAE">
        <w:rPr>
          <w:noProof/>
          <w:sz w:val="22"/>
          <w:szCs w:val="22"/>
          <w:lang w:bidi="ar-SA"/>
        </w:rPr>
        <mc:AlternateContent>
          <mc:Choice Requires="wps">
            <w:drawing>
              <wp:anchor distT="45720" distB="45720" distL="114300" distR="114300" simplePos="0" relativeHeight="251739648" behindDoc="0" locked="0" layoutInCell="1" allowOverlap="1" wp14:anchorId="1D20986A" wp14:editId="656D4A94">
                <wp:simplePos x="0" y="0"/>
                <wp:positionH relativeFrom="margin">
                  <wp:align>center</wp:align>
                </wp:positionH>
                <wp:positionV relativeFrom="paragraph">
                  <wp:posOffset>213360</wp:posOffset>
                </wp:positionV>
                <wp:extent cx="3477316" cy="862965"/>
                <wp:effectExtent l="0" t="0" r="0" b="0"/>
                <wp:wrapNone/>
                <wp:docPr id="179872020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316" cy="862965"/>
                        </a:xfrm>
                        <a:prstGeom prst="rect">
                          <a:avLst/>
                        </a:prstGeom>
                        <a:noFill/>
                        <a:ln w="9525">
                          <a:noFill/>
                          <a:miter lim="800000"/>
                          <a:headEnd/>
                          <a:tailEnd/>
                        </a:ln>
                      </wps:spPr>
                      <wps:txbx>
                        <w:txbxContent>
                          <w:tbl>
                            <w:tblPr>
                              <w:tblStyle w:val="TableGrid"/>
                              <w:tblW w:w="49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868"/>
                              <w:gridCol w:w="969"/>
                            </w:tblGrid>
                            <w:tr w:rsidR="001D3674" w14:paraId="5DDC0389" w14:textId="77777777" w:rsidTr="009B76CB">
                              <w:tc>
                                <w:tcPr>
                                  <w:tcW w:w="3204" w:type="pct"/>
                                  <w:tcBorders>
                                    <w:bottom w:val="single" w:sz="4" w:space="0" w:color="auto"/>
                                  </w:tcBorders>
                                </w:tcPr>
                                <w:p w14:paraId="79860ADC" w14:textId="77777777" w:rsidR="001D3674" w:rsidRPr="007C0E98" w:rsidRDefault="001D3674" w:rsidP="009B76CB">
                                  <w:pPr>
                                    <w:rPr>
                                      <w:sz w:val="12"/>
                                      <w:szCs w:val="12"/>
                                    </w:rPr>
                                  </w:pPr>
                                </w:p>
                              </w:tc>
                              <w:tc>
                                <w:tcPr>
                                  <w:tcW w:w="849" w:type="pct"/>
                                  <w:tcBorders>
                                    <w:bottom w:val="single" w:sz="4" w:space="0" w:color="auto"/>
                                  </w:tcBorders>
                                </w:tcPr>
                                <w:p w14:paraId="265B9628" w14:textId="77777777" w:rsidR="001D3674" w:rsidRPr="007C0E98" w:rsidRDefault="001D3674" w:rsidP="009B76CB">
                                  <w:pPr>
                                    <w:rPr>
                                      <w:sz w:val="12"/>
                                      <w:szCs w:val="12"/>
                                    </w:rPr>
                                  </w:pPr>
                                  <w:r>
                                    <w:rPr>
                                      <w:sz w:val="12"/>
                                      <w:szCs w:val="12"/>
                                    </w:rPr>
                                    <w:t>Medijana PFS</w:t>
                                  </w:r>
                                </w:p>
                              </w:tc>
                              <w:tc>
                                <w:tcPr>
                                  <w:tcW w:w="948" w:type="pct"/>
                                  <w:tcBorders>
                                    <w:bottom w:val="single" w:sz="4" w:space="0" w:color="auto"/>
                                  </w:tcBorders>
                                </w:tcPr>
                                <w:p w14:paraId="229C364E" w14:textId="77777777" w:rsidR="001D3674" w:rsidRPr="007C0E98" w:rsidRDefault="001D3674" w:rsidP="009B76CB">
                                  <w:pPr>
                                    <w:rPr>
                                      <w:sz w:val="12"/>
                                      <w:szCs w:val="12"/>
                                    </w:rPr>
                                  </w:pPr>
                                  <w:r>
                                    <w:rPr>
                                      <w:sz w:val="12"/>
                                      <w:szCs w:val="12"/>
                                    </w:rPr>
                                    <w:t>(95% CI)</w:t>
                                  </w:r>
                                </w:p>
                              </w:tc>
                            </w:tr>
                            <w:tr w:rsidR="001D3674" w14:paraId="001FD300" w14:textId="77777777" w:rsidTr="009B76CB">
                              <w:trPr>
                                <w:trHeight w:val="150"/>
                              </w:trPr>
                              <w:tc>
                                <w:tcPr>
                                  <w:tcW w:w="3204" w:type="pct"/>
                                  <w:tcBorders>
                                    <w:top w:val="single" w:sz="4" w:space="0" w:color="auto"/>
                                  </w:tcBorders>
                                </w:tcPr>
                                <w:p w14:paraId="5C807742" w14:textId="77777777" w:rsidR="001D3674" w:rsidRPr="007C0E98" w:rsidRDefault="001D3674" w:rsidP="009B76CB">
                                  <w:pPr>
                                    <w:rPr>
                                      <w:sz w:val="12"/>
                                      <w:szCs w:val="12"/>
                                    </w:rPr>
                                  </w:pPr>
                                  <w:r>
                                    <w:rPr>
                                      <w:b/>
                                      <w:bCs/>
                                      <w:sz w:val="12"/>
                                      <w:szCs w:val="12"/>
                                    </w:rPr>
                                    <w:t>IMFINZI + tremelimumab + hemioterapija na bazi platine</w:t>
                                  </w:r>
                                </w:p>
                              </w:tc>
                              <w:tc>
                                <w:tcPr>
                                  <w:tcW w:w="849" w:type="pct"/>
                                  <w:tcBorders>
                                    <w:top w:val="single" w:sz="4" w:space="0" w:color="auto"/>
                                  </w:tcBorders>
                                </w:tcPr>
                                <w:p w14:paraId="476C0CAC" w14:textId="77777777" w:rsidR="001D3674" w:rsidRPr="007C0E98" w:rsidRDefault="001D3674" w:rsidP="009B76CB">
                                  <w:pPr>
                                    <w:rPr>
                                      <w:sz w:val="12"/>
                                      <w:szCs w:val="12"/>
                                    </w:rPr>
                                  </w:pPr>
                                  <w:r>
                                    <w:rPr>
                                      <w:sz w:val="12"/>
                                      <w:szCs w:val="12"/>
                                    </w:rPr>
                                    <w:t>6,2</w:t>
                                  </w:r>
                                </w:p>
                              </w:tc>
                              <w:tc>
                                <w:tcPr>
                                  <w:tcW w:w="948" w:type="pct"/>
                                  <w:tcBorders>
                                    <w:top w:val="single" w:sz="4" w:space="0" w:color="auto"/>
                                  </w:tcBorders>
                                </w:tcPr>
                                <w:p w14:paraId="172EF954" w14:textId="77777777" w:rsidR="001D3674" w:rsidRPr="007C0E98" w:rsidRDefault="001D3674" w:rsidP="009B76CB">
                                  <w:pPr>
                                    <w:rPr>
                                      <w:sz w:val="12"/>
                                      <w:szCs w:val="12"/>
                                    </w:rPr>
                                  </w:pPr>
                                  <w:r>
                                    <w:rPr>
                                      <w:sz w:val="12"/>
                                      <w:szCs w:val="12"/>
                                    </w:rPr>
                                    <w:t>(5,0, 6,5)</w:t>
                                  </w:r>
                                </w:p>
                              </w:tc>
                            </w:tr>
                            <w:tr w:rsidR="001D3674" w14:paraId="1ABFF4C2" w14:textId="77777777" w:rsidTr="009B76CB">
                              <w:trPr>
                                <w:trHeight w:val="172"/>
                              </w:trPr>
                              <w:tc>
                                <w:tcPr>
                                  <w:tcW w:w="3204" w:type="pct"/>
                                </w:tcPr>
                                <w:p w14:paraId="5FEE656A" w14:textId="77777777" w:rsidR="001D3674" w:rsidRPr="007C0E98" w:rsidRDefault="001D3674" w:rsidP="009B76CB">
                                  <w:pPr>
                                    <w:rPr>
                                      <w:sz w:val="12"/>
                                      <w:szCs w:val="12"/>
                                    </w:rPr>
                                  </w:pPr>
                                  <w:r>
                                    <w:rPr>
                                      <w:b/>
                                      <w:bCs/>
                                      <w:sz w:val="12"/>
                                      <w:szCs w:val="12"/>
                                    </w:rPr>
                                    <w:t>Hemioterapija na bazi platine</w:t>
                                  </w:r>
                                </w:p>
                              </w:tc>
                              <w:tc>
                                <w:tcPr>
                                  <w:tcW w:w="849" w:type="pct"/>
                                </w:tcPr>
                                <w:p w14:paraId="57B5791C" w14:textId="77777777" w:rsidR="001D3674" w:rsidRPr="007C0E98" w:rsidRDefault="001D3674" w:rsidP="009B76CB">
                                  <w:pPr>
                                    <w:rPr>
                                      <w:sz w:val="12"/>
                                      <w:szCs w:val="12"/>
                                    </w:rPr>
                                  </w:pPr>
                                  <w:r>
                                    <w:rPr>
                                      <w:sz w:val="12"/>
                                      <w:szCs w:val="12"/>
                                    </w:rPr>
                                    <w:t>4,8</w:t>
                                  </w:r>
                                </w:p>
                              </w:tc>
                              <w:tc>
                                <w:tcPr>
                                  <w:tcW w:w="948" w:type="pct"/>
                                </w:tcPr>
                                <w:p w14:paraId="67F41B15" w14:textId="77777777" w:rsidR="001D3674" w:rsidRPr="007C0E98" w:rsidRDefault="001D3674" w:rsidP="009B76CB">
                                  <w:pPr>
                                    <w:rPr>
                                      <w:sz w:val="12"/>
                                      <w:szCs w:val="12"/>
                                    </w:rPr>
                                  </w:pPr>
                                  <w:r>
                                    <w:rPr>
                                      <w:sz w:val="12"/>
                                      <w:szCs w:val="12"/>
                                    </w:rPr>
                                    <w:t>(4,6, 5,8)</w:t>
                                  </w:r>
                                </w:p>
                              </w:tc>
                            </w:tr>
                            <w:tr w:rsidR="001D3674" w14:paraId="290C0C4D" w14:textId="77777777" w:rsidTr="009B76CB">
                              <w:tc>
                                <w:tcPr>
                                  <w:tcW w:w="3204" w:type="pct"/>
                                  <w:tcBorders>
                                    <w:bottom w:val="single" w:sz="4" w:space="0" w:color="auto"/>
                                  </w:tcBorders>
                                </w:tcPr>
                                <w:p w14:paraId="511D812E" w14:textId="77777777" w:rsidR="001D3674" w:rsidRPr="00B50C4F" w:rsidRDefault="001D3674" w:rsidP="009B76CB">
                                  <w:pPr>
                                    <w:rPr>
                                      <w:b/>
                                      <w:bCs/>
                                      <w:sz w:val="12"/>
                                      <w:szCs w:val="12"/>
                                    </w:rPr>
                                  </w:pPr>
                                  <w:r>
                                    <w:rPr>
                                      <w:b/>
                                      <w:bCs/>
                                      <w:sz w:val="12"/>
                                      <w:szCs w:val="12"/>
                                    </w:rPr>
                                    <w:t>Stopa rizika (95% CI)</w:t>
                                  </w:r>
                                </w:p>
                              </w:tc>
                              <w:tc>
                                <w:tcPr>
                                  <w:tcW w:w="849" w:type="pct"/>
                                  <w:tcBorders>
                                    <w:bottom w:val="single" w:sz="4" w:space="0" w:color="auto"/>
                                  </w:tcBorders>
                                </w:tcPr>
                                <w:p w14:paraId="73F19F38" w14:textId="77777777" w:rsidR="001D3674" w:rsidRPr="007C0E98" w:rsidRDefault="001D3674" w:rsidP="009B76CB">
                                  <w:pPr>
                                    <w:rPr>
                                      <w:sz w:val="12"/>
                                      <w:szCs w:val="12"/>
                                    </w:rPr>
                                  </w:pPr>
                                </w:p>
                              </w:tc>
                              <w:tc>
                                <w:tcPr>
                                  <w:tcW w:w="948" w:type="pct"/>
                                  <w:tcBorders>
                                    <w:bottom w:val="single" w:sz="4" w:space="0" w:color="auto"/>
                                  </w:tcBorders>
                                </w:tcPr>
                                <w:p w14:paraId="17761B8F" w14:textId="77777777" w:rsidR="001D3674" w:rsidRPr="007C0E98" w:rsidRDefault="001D3674" w:rsidP="009B76CB">
                                  <w:pPr>
                                    <w:rPr>
                                      <w:sz w:val="12"/>
                                      <w:szCs w:val="12"/>
                                    </w:rPr>
                                  </w:pPr>
                                </w:p>
                              </w:tc>
                            </w:tr>
                            <w:tr w:rsidR="001D3674" w14:paraId="0EA867F5" w14:textId="77777777" w:rsidTr="009B76CB">
                              <w:tc>
                                <w:tcPr>
                                  <w:tcW w:w="3204" w:type="pct"/>
                                  <w:tcBorders>
                                    <w:top w:val="single" w:sz="4" w:space="0" w:color="auto"/>
                                  </w:tcBorders>
                                </w:tcPr>
                                <w:p w14:paraId="4E40A729" w14:textId="77777777" w:rsidR="001D3674" w:rsidRPr="007C0E98" w:rsidRDefault="001D3674" w:rsidP="009B76CB">
                                  <w:pPr>
                                    <w:rPr>
                                      <w:sz w:val="12"/>
                                      <w:szCs w:val="12"/>
                                    </w:rPr>
                                  </w:pPr>
                                  <w:r>
                                    <w:rPr>
                                      <w:b/>
                                      <w:bCs/>
                                      <w:sz w:val="12"/>
                                      <w:szCs w:val="12"/>
                                    </w:rPr>
                                    <w:t>IMFINZI + tremelimumab + hemioterapija na bazi platine</w:t>
                                  </w:r>
                                </w:p>
                              </w:tc>
                              <w:tc>
                                <w:tcPr>
                                  <w:tcW w:w="849" w:type="pct"/>
                                  <w:tcBorders>
                                    <w:top w:val="single" w:sz="4" w:space="0" w:color="auto"/>
                                  </w:tcBorders>
                                </w:tcPr>
                                <w:p w14:paraId="2159AAC9" w14:textId="77777777" w:rsidR="001D3674" w:rsidRPr="007C0E98" w:rsidRDefault="001D3674" w:rsidP="009B76CB">
                                  <w:pPr>
                                    <w:rPr>
                                      <w:sz w:val="12"/>
                                      <w:szCs w:val="12"/>
                                    </w:rPr>
                                  </w:pPr>
                                  <w:r>
                                    <w:rPr>
                                      <w:sz w:val="12"/>
                                      <w:szCs w:val="12"/>
                                    </w:rPr>
                                    <w:t>0,72</w:t>
                                  </w:r>
                                </w:p>
                              </w:tc>
                              <w:tc>
                                <w:tcPr>
                                  <w:tcW w:w="948" w:type="pct"/>
                                  <w:tcBorders>
                                    <w:top w:val="single" w:sz="4" w:space="0" w:color="auto"/>
                                  </w:tcBorders>
                                </w:tcPr>
                                <w:p w14:paraId="07F9A129" w14:textId="77777777" w:rsidR="001D3674" w:rsidRPr="007C0E98" w:rsidRDefault="001D3674" w:rsidP="009B76CB">
                                  <w:pPr>
                                    <w:rPr>
                                      <w:sz w:val="12"/>
                                      <w:szCs w:val="12"/>
                                    </w:rPr>
                                  </w:pPr>
                                  <w:r>
                                    <w:rPr>
                                      <w:sz w:val="12"/>
                                      <w:szCs w:val="12"/>
                                    </w:rPr>
                                    <w:t>(0,600, 0,860)</w:t>
                                  </w:r>
                                </w:p>
                              </w:tc>
                            </w:tr>
                          </w:tbl>
                          <w:p w14:paraId="6DA8CF1C" w14:textId="77777777" w:rsidR="001D3674" w:rsidRDefault="001D3674" w:rsidP="00F746BC"/>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D20986A" id="Text Box 33" o:spid="_x0000_s1053" type="#_x0000_t202" style="position:absolute;left:0;text-align:left;margin-left:0;margin-top:16.8pt;width:273.8pt;height:67.95pt;z-index:251739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" filled="f" stroked="f">
                <v:textbox>
                  <w:txbxContent>
                    <w:tbl>
                      <w:tblPr>
                        <w:tblStyle w:val="TableGrid"/>
                        <w:tblW w:w="49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868"/>
                        <w:gridCol w:w="969"/>
                      </w:tblGrid>
                      <w:tr w:rsidR="001D3674" w14:paraId="5DDC0389" w14:textId="77777777" w:rsidTr="009B76CB">
                        <w:tc>
                          <w:tcPr>
                            <w:tcW w:w="3204" w:type="pct"/>
                            <w:tcBorders>
                              <w:bottom w:val="single" w:sz="4" w:space="0" w:color="auto"/>
                            </w:tcBorders>
                          </w:tcPr>
                          <w:p w14:paraId="79860ADC" w14:textId="77777777" w:rsidR="001D3674" w:rsidRPr="007C0E98" w:rsidRDefault="001D3674" w:rsidP="009B76CB">
                            <w:pPr>
                              <w:rPr>
                                <w:sz w:val="12"/>
                                <w:szCs w:val="12"/>
                              </w:rPr>
                            </w:pPr>
                          </w:p>
                        </w:tc>
                        <w:tc>
                          <w:tcPr>
                            <w:tcW w:w="849" w:type="pct"/>
                            <w:tcBorders>
                              <w:bottom w:val="single" w:sz="4" w:space="0" w:color="auto"/>
                            </w:tcBorders>
                          </w:tcPr>
                          <w:p w14:paraId="265B9628" w14:textId="77777777" w:rsidR="001D3674" w:rsidRPr="007C0E98" w:rsidRDefault="001D3674" w:rsidP="009B76CB">
                            <w:pPr>
                              <w:rPr>
                                <w:sz w:val="12"/>
                                <w:szCs w:val="12"/>
                              </w:rPr>
                            </w:pPr>
                            <w:r>
                              <w:rPr>
                                <w:sz w:val="12"/>
                                <w:szCs w:val="12"/>
                              </w:rPr>
                              <w:t>Medijana PFS</w:t>
                            </w:r>
                          </w:p>
                        </w:tc>
                        <w:tc>
                          <w:tcPr>
                            <w:tcW w:w="948" w:type="pct"/>
                            <w:tcBorders>
                              <w:bottom w:val="single" w:sz="4" w:space="0" w:color="auto"/>
                            </w:tcBorders>
                          </w:tcPr>
                          <w:p w14:paraId="229C364E" w14:textId="77777777" w:rsidR="001D3674" w:rsidRPr="007C0E98" w:rsidRDefault="001D3674" w:rsidP="009B76CB">
                            <w:pPr>
                              <w:rPr>
                                <w:sz w:val="12"/>
                                <w:szCs w:val="12"/>
                              </w:rPr>
                            </w:pPr>
                            <w:r>
                              <w:rPr>
                                <w:sz w:val="12"/>
                                <w:szCs w:val="12"/>
                              </w:rPr>
                              <w:t>(95% CI)</w:t>
                            </w:r>
                          </w:p>
                        </w:tc>
                      </w:tr>
                      <w:tr w:rsidR="001D3674" w14:paraId="001FD300" w14:textId="77777777" w:rsidTr="009B76CB">
                        <w:trPr>
                          <w:trHeight w:val="150"/>
                        </w:trPr>
                        <w:tc>
                          <w:tcPr>
                            <w:tcW w:w="3204" w:type="pct"/>
                            <w:tcBorders>
                              <w:top w:val="single" w:sz="4" w:space="0" w:color="auto"/>
                            </w:tcBorders>
                          </w:tcPr>
                          <w:p w14:paraId="5C807742" w14:textId="77777777" w:rsidR="001D3674" w:rsidRPr="007C0E98" w:rsidRDefault="001D3674" w:rsidP="009B76CB">
                            <w:pPr>
                              <w:rPr>
                                <w:sz w:val="12"/>
                                <w:szCs w:val="12"/>
                              </w:rPr>
                            </w:pPr>
                            <w:r>
                              <w:rPr>
                                <w:b/>
                                <w:bCs/>
                                <w:sz w:val="12"/>
                                <w:szCs w:val="12"/>
                              </w:rPr>
                              <w:t>IMFINZI + tremelimumab + hemioterapija na bazi platine</w:t>
                            </w:r>
                          </w:p>
                        </w:tc>
                        <w:tc>
                          <w:tcPr>
                            <w:tcW w:w="849" w:type="pct"/>
                            <w:tcBorders>
                              <w:top w:val="single" w:sz="4" w:space="0" w:color="auto"/>
                            </w:tcBorders>
                          </w:tcPr>
                          <w:p w14:paraId="476C0CAC" w14:textId="77777777" w:rsidR="001D3674" w:rsidRPr="007C0E98" w:rsidRDefault="001D3674" w:rsidP="009B76CB">
                            <w:pPr>
                              <w:rPr>
                                <w:sz w:val="12"/>
                                <w:szCs w:val="12"/>
                              </w:rPr>
                            </w:pPr>
                            <w:r>
                              <w:rPr>
                                <w:sz w:val="12"/>
                                <w:szCs w:val="12"/>
                              </w:rPr>
                              <w:t>6,2</w:t>
                            </w:r>
                          </w:p>
                        </w:tc>
                        <w:tc>
                          <w:tcPr>
                            <w:tcW w:w="948" w:type="pct"/>
                            <w:tcBorders>
                              <w:top w:val="single" w:sz="4" w:space="0" w:color="auto"/>
                            </w:tcBorders>
                          </w:tcPr>
                          <w:p w14:paraId="172EF954" w14:textId="77777777" w:rsidR="001D3674" w:rsidRPr="007C0E98" w:rsidRDefault="001D3674" w:rsidP="009B76CB">
                            <w:pPr>
                              <w:rPr>
                                <w:sz w:val="12"/>
                                <w:szCs w:val="12"/>
                              </w:rPr>
                            </w:pPr>
                            <w:r>
                              <w:rPr>
                                <w:sz w:val="12"/>
                                <w:szCs w:val="12"/>
                              </w:rPr>
                              <w:t>(5,0, 6,5)</w:t>
                            </w:r>
                          </w:p>
                        </w:tc>
                      </w:tr>
                      <w:tr w:rsidR="001D3674" w14:paraId="1ABFF4C2" w14:textId="77777777" w:rsidTr="009B76CB">
                        <w:trPr>
                          <w:trHeight w:val="172"/>
                        </w:trPr>
                        <w:tc>
                          <w:tcPr>
                            <w:tcW w:w="3204" w:type="pct"/>
                          </w:tcPr>
                          <w:p w14:paraId="5FEE656A" w14:textId="77777777" w:rsidR="001D3674" w:rsidRPr="007C0E98" w:rsidRDefault="001D3674" w:rsidP="009B76CB">
                            <w:pPr>
                              <w:rPr>
                                <w:sz w:val="12"/>
                                <w:szCs w:val="12"/>
                              </w:rPr>
                            </w:pPr>
                            <w:r>
                              <w:rPr>
                                <w:b/>
                                <w:bCs/>
                                <w:sz w:val="12"/>
                                <w:szCs w:val="12"/>
                              </w:rPr>
                              <w:t>Hemioterapija na bazi platine</w:t>
                            </w:r>
                          </w:p>
                        </w:tc>
                        <w:tc>
                          <w:tcPr>
                            <w:tcW w:w="849" w:type="pct"/>
                          </w:tcPr>
                          <w:p w14:paraId="57B5791C" w14:textId="77777777" w:rsidR="001D3674" w:rsidRPr="007C0E98" w:rsidRDefault="001D3674" w:rsidP="009B76CB">
                            <w:pPr>
                              <w:rPr>
                                <w:sz w:val="12"/>
                                <w:szCs w:val="12"/>
                              </w:rPr>
                            </w:pPr>
                            <w:r>
                              <w:rPr>
                                <w:sz w:val="12"/>
                                <w:szCs w:val="12"/>
                              </w:rPr>
                              <w:t>4,8</w:t>
                            </w:r>
                          </w:p>
                        </w:tc>
                        <w:tc>
                          <w:tcPr>
                            <w:tcW w:w="948" w:type="pct"/>
                          </w:tcPr>
                          <w:p w14:paraId="67F41B15" w14:textId="77777777" w:rsidR="001D3674" w:rsidRPr="007C0E98" w:rsidRDefault="001D3674" w:rsidP="009B76CB">
                            <w:pPr>
                              <w:rPr>
                                <w:sz w:val="12"/>
                                <w:szCs w:val="12"/>
                              </w:rPr>
                            </w:pPr>
                            <w:r>
                              <w:rPr>
                                <w:sz w:val="12"/>
                                <w:szCs w:val="12"/>
                              </w:rPr>
                              <w:t>(4,6, 5,8)</w:t>
                            </w:r>
                          </w:p>
                        </w:tc>
                      </w:tr>
                      <w:tr w:rsidR="001D3674" w14:paraId="290C0C4D" w14:textId="77777777" w:rsidTr="009B76CB">
                        <w:tc>
                          <w:tcPr>
                            <w:tcW w:w="3204" w:type="pct"/>
                            <w:tcBorders>
                              <w:bottom w:val="single" w:sz="4" w:space="0" w:color="auto"/>
                            </w:tcBorders>
                          </w:tcPr>
                          <w:p w14:paraId="511D812E" w14:textId="77777777" w:rsidR="001D3674" w:rsidRPr="00B50C4F" w:rsidRDefault="001D3674" w:rsidP="009B76CB">
                            <w:pPr>
                              <w:rPr>
                                <w:b/>
                                <w:bCs/>
                                <w:sz w:val="12"/>
                                <w:szCs w:val="12"/>
                              </w:rPr>
                            </w:pPr>
                            <w:r>
                              <w:rPr>
                                <w:b/>
                                <w:bCs/>
                                <w:sz w:val="12"/>
                                <w:szCs w:val="12"/>
                              </w:rPr>
                              <w:t>Stopa rizika (95% CI)</w:t>
                            </w:r>
                          </w:p>
                        </w:tc>
                        <w:tc>
                          <w:tcPr>
                            <w:tcW w:w="849" w:type="pct"/>
                            <w:tcBorders>
                              <w:bottom w:val="single" w:sz="4" w:space="0" w:color="auto"/>
                            </w:tcBorders>
                          </w:tcPr>
                          <w:p w14:paraId="73F19F38" w14:textId="77777777" w:rsidR="001D3674" w:rsidRPr="007C0E98" w:rsidRDefault="001D3674" w:rsidP="009B76CB">
                            <w:pPr>
                              <w:rPr>
                                <w:sz w:val="12"/>
                                <w:szCs w:val="12"/>
                              </w:rPr>
                            </w:pPr>
                          </w:p>
                        </w:tc>
                        <w:tc>
                          <w:tcPr>
                            <w:tcW w:w="948" w:type="pct"/>
                            <w:tcBorders>
                              <w:bottom w:val="single" w:sz="4" w:space="0" w:color="auto"/>
                            </w:tcBorders>
                          </w:tcPr>
                          <w:p w14:paraId="17761B8F" w14:textId="77777777" w:rsidR="001D3674" w:rsidRPr="007C0E98" w:rsidRDefault="001D3674" w:rsidP="009B76CB">
                            <w:pPr>
                              <w:rPr>
                                <w:sz w:val="12"/>
                                <w:szCs w:val="12"/>
                              </w:rPr>
                            </w:pPr>
                          </w:p>
                        </w:tc>
                      </w:tr>
                      <w:tr w:rsidR="001D3674" w14:paraId="0EA867F5" w14:textId="77777777" w:rsidTr="009B76CB">
                        <w:tc>
                          <w:tcPr>
                            <w:tcW w:w="3204" w:type="pct"/>
                            <w:tcBorders>
                              <w:top w:val="single" w:sz="4" w:space="0" w:color="auto"/>
                            </w:tcBorders>
                          </w:tcPr>
                          <w:p w14:paraId="4E40A729" w14:textId="77777777" w:rsidR="001D3674" w:rsidRPr="007C0E98" w:rsidRDefault="001D3674" w:rsidP="009B76CB">
                            <w:pPr>
                              <w:rPr>
                                <w:sz w:val="12"/>
                                <w:szCs w:val="12"/>
                              </w:rPr>
                            </w:pPr>
                            <w:r>
                              <w:rPr>
                                <w:b/>
                                <w:bCs/>
                                <w:sz w:val="12"/>
                                <w:szCs w:val="12"/>
                              </w:rPr>
                              <w:t>IMFINZI + tremelimumab + hemioterapija na bazi platine</w:t>
                            </w:r>
                          </w:p>
                        </w:tc>
                        <w:tc>
                          <w:tcPr>
                            <w:tcW w:w="849" w:type="pct"/>
                            <w:tcBorders>
                              <w:top w:val="single" w:sz="4" w:space="0" w:color="auto"/>
                            </w:tcBorders>
                          </w:tcPr>
                          <w:p w14:paraId="2159AAC9" w14:textId="77777777" w:rsidR="001D3674" w:rsidRPr="007C0E98" w:rsidRDefault="001D3674" w:rsidP="009B76CB">
                            <w:pPr>
                              <w:rPr>
                                <w:sz w:val="12"/>
                                <w:szCs w:val="12"/>
                              </w:rPr>
                            </w:pPr>
                            <w:r>
                              <w:rPr>
                                <w:sz w:val="12"/>
                                <w:szCs w:val="12"/>
                              </w:rPr>
                              <w:t>0,72</w:t>
                            </w:r>
                          </w:p>
                        </w:tc>
                        <w:tc>
                          <w:tcPr>
                            <w:tcW w:w="948" w:type="pct"/>
                            <w:tcBorders>
                              <w:top w:val="single" w:sz="4" w:space="0" w:color="auto"/>
                            </w:tcBorders>
                          </w:tcPr>
                          <w:p w14:paraId="07F9A129" w14:textId="77777777" w:rsidR="001D3674" w:rsidRPr="007C0E98" w:rsidRDefault="001D3674" w:rsidP="009B76CB">
                            <w:pPr>
                              <w:rPr>
                                <w:sz w:val="12"/>
                                <w:szCs w:val="12"/>
                              </w:rPr>
                            </w:pPr>
                            <w:r>
                              <w:rPr>
                                <w:sz w:val="12"/>
                                <w:szCs w:val="12"/>
                              </w:rPr>
                              <w:t>(0,600, 0,860)</w:t>
                            </w:r>
                          </w:p>
                        </w:tc>
                      </w:tr>
                    </w:tbl>
                    <w:p w14:paraId="6DA8CF1C" w14:textId="77777777" w:rsidR="001D3674" w:rsidRDefault="001D3674" w:rsidP="00F746BC"/>
                  </w:txbxContent>
                </v:textbox>
                <w10:wrap anchorx="margin"/>
              </v:shape>
            </w:pict>
          </mc:Fallback>
        </mc:AlternateContent>
      </w:r>
      <w:r w:rsidR="00C56A7C" w:rsidRPr="00A94EAE">
        <w:rPr>
          <w:noProof/>
          <w:sz w:val="22"/>
          <w:szCs w:val="22"/>
          <w:lang w:bidi="ar-SA"/>
        </w:rPr>
        <mc:AlternateContent>
          <mc:Choice Requires="wps">
            <w:drawing>
              <wp:anchor distT="45720" distB="45720" distL="114300" distR="114300" simplePos="0" relativeHeight="251741696" behindDoc="0" locked="0" layoutInCell="1" allowOverlap="1" wp14:anchorId="62046794" wp14:editId="279496F3">
                <wp:simplePos x="0" y="0"/>
                <wp:positionH relativeFrom="column">
                  <wp:posOffset>-142240</wp:posOffset>
                </wp:positionH>
                <wp:positionV relativeFrom="paragraph">
                  <wp:posOffset>475616</wp:posOffset>
                </wp:positionV>
                <wp:extent cx="1534160" cy="1404620"/>
                <wp:effectExtent l="0" t="0" r="6033" b="0"/>
                <wp:wrapNone/>
                <wp:docPr id="99428869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34160" cy="1404620"/>
                        </a:xfrm>
                        <a:prstGeom prst="rect">
                          <a:avLst/>
                        </a:prstGeom>
                        <a:noFill/>
                        <a:ln w="9525">
                          <a:noFill/>
                          <a:miter lim="800000"/>
                          <a:headEnd/>
                          <a:tailEnd/>
                        </a:ln>
                      </wps:spPr>
                      <wps:txbx>
                        <w:txbxContent>
                          <w:p w14:paraId="014EBDA5" w14:textId="2DB3CCCC" w:rsidR="001D3674" w:rsidRPr="0058330A" w:rsidRDefault="001D3674" w:rsidP="00F746BC">
                            <w:pPr>
                              <w:jc w:val="center"/>
                              <w:rPr>
                                <w:sz w:val="20"/>
                              </w:rPr>
                            </w:pPr>
                            <w:r>
                              <w:rPr>
                                <w:sz w:val="20"/>
                              </w:rPr>
                              <w:t xml:space="preserve">Vjerovatnoća za PFS </w:t>
                            </w:r>
                          </w:p>
                          <w:p w14:paraId="44CE0B07" w14:textId="77777777" w:rsidR="001D3674" w:rsidRDefault="001D3674" w:rsidP="00F746BC"/>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046794" id="Text Box 32" o:spid="_x0000_s1054" type="#_x0000_t202" style="position:absolute;left:0;text-align:left;margin-left:-11.2pt;margin-top:37.45pt;width:120.8pt;height:110.6pt;rotation:-90;z-index:25174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" filled="f" stroked="f">
                <v:textbox style="mso-fit-shape-to-text:t">
                  <w:txbxContent>
                    <w:p w14:paraId="014EBDA5" w14:textId="2DB3CCCC" w:rsidR="001D3674" w:rsidRPr="0058330A" w:rsidRDefault="001D3674" w:rsidP="00F746BC">
                      <w:pPr>
                        <w:jc w:val="center"/>
                        <w:rPr>
                          <w:sz w:val="20"/>
                        </w:rPr>
                      </w:pPr>
                      <w:r>
                        <w:rPr>
                          <w:sz w:val="20"/>
                        </w:rPr>
                        <w:t xml:space="preserve">Vjerovatnoća za PFS </w:t>
                      </w:r>
                    </w:p>
                    <w:p w14:paraId="44CE0B07" w14:textId="77777777" w:rsidR="001D3674" w:rsidRDefault="001D3674" w:rsidP="00F746BC"/>
                  </w:txbxContent>
                </v:textbox>
              </v:shape>
            </w:pict>
          </mc:Fallback>
        </mc:AlternateContent>
      </w:r>
      <w:r w:rsidR="003107F6" w:rsidRPr="00A94EAE">
        <w:rPr>
          <w:noProof/>
          <w:sz w:val="22"/>
          <w:szCs w:val="22"/>
          <w:lang w:bidi="ar-SA"/>
        </w:rPr>
        <mc:AlternateContent>
          <mc:Choice Requires="wps">
            <w:drawing>
              <wp:anchor distT="45720" distB="45720" distL="114300" distR="114300" simplePos="0" relativeHeight="251742720" behindDoc="0" locked="0" layoutInCell="1" allowOverlap="1" wp14:anchorId="76591A30" wp14:editId="05E37AE7">
                <wp:simplePos x="0" y="0"/>
                <wp:positionH relativeFrom="column">
                  <wp:posOffset>1730375</wp:posOffset>
                </wp:positionH>
                <wp:positionV relativeFrom="paragraph">
                  <wp:posOffset>2407285</wp:posOffset>
                </wp:positionV>
                <wp:extent cx="2349500" cy="312420"/>
                <wp:effectExtent l="0" t="0" r="0" b="0"/>
                <wp:wrapNone/>
                <wp:docPr id="5306834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312420"/>
                        </a:xfrm>
                        <a:prstGeom prst="rect">
                          <a:avLst/>
                        </a:prstGeom>
                        <a:noFill/>
                        <a:ln w="9525">
                          <a:noFill/>
                          <a:miter lim="800000"/>
                          <a:headEnd/>
                          <a:tailEnd/>
                        </a:ln>
                      </wps:spPr>
                      <wps:txbx>
                        <w:txbxContent>
                          <w:p w14:paraId="42C0CD05" w14:textId="3D12FB3B" w:rsidR="001D3674" w:rsidRPr="00F411C6" w:rsidRDefault="001D3674" w:rsidP="00F746BC">
                            <w:pPr>
                              <w:rPr>
                                <w:rFonts w:ascii="Times New Roman" w:hAnsi="Times New Roman" w:cs="Times New Roman"/>
                                <w:sz w:val="20"/>
                                <w:szCs w:val="20"/>
                              </w:rPr>
                            </w:pPr>
                            <w:r w:rsidRPr="00F411C6">
                              <w:rPr>
                                <w:rFonts w:ascii="Times New Roman" w:hAnsi="Times New Roman" w:cs="Times New Roman"/>
                                <w:sz w:val="20"/>
                                <w:szCs w:val="20"/>
                              </w:rPr>
                              <w:t>Vrijeme od randomizacije (mjeseci)</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591A30" id="Text Box 34" o:spid="_x0000_s1055" type="#_x0000_t202" style="position:absolute;left:0;text-align:left;margin-left:136.25pt;margin-top:189.55pt;width:185pt;height:24.6pt;z-index:251742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" filled="f" stroked="f">
                <v:textbox style="mso-fit-shape-to-text:t">
                  <w:txbxContent>
                    <w:p w14:paraId="42C0CD05" w14:textId="3D12FB3B" w:rsidR="001D3674" w:rsidRPr="00F411C6" w:rsidRDefault="001D3674" w:rsidP="00F746BC">
                      <w:pPr>
                        <w:rPr>
                          <w:rFonts w:ascii="Times New Roman" w:hAnsi="Times New Roman" w:cs="Times New Roman"/>
                          <w:sz w:val="20"/>
                          <w:szCs w:val="20"/>
                        </w:rPr>
                      </w:pPr>
                      <w:r w:rsidRPr="00F411C6">
                        <w:rPr>
                          <w:rFonts w:ascii="Times New Roman" w:hAnsi="Times New Roman" w:cs="Times New Roman"/>
                          <w:sz w:val="20"/>
                          <w:szCs w:val="20"/>
                        </w:rPr>
                        <w:t>Vrijeme od randomizacije (mjeseci)</w:t>
                      </w:r>
                    </w:p>
                  </w:txbxContent>
                </v:textbox>
              </v:shape>
            </w:pict>
          </mc:Fallback>
        </mc:AlternateContent>
      </w:r>
      <w:r w:rsidR="003107F6" w:rsidRPr="00A94EAE">
        <w:rPr>
          <w:noProof/>
          <w:sz w:val="22"/>
          <w:szCs w:val="22"/>
          <w:lang w:bidi="ar-SA"/>
        </w:rPr>
        <w:drawing>
          <wp:inline distT="0" distB="0" distL="0" distR="0" wp14:anchorId="4E8C019D" wp14:editId="6C26B70E">
            <wp:extent cx="4917440" cy="2450123"/>
            <wp:effectExtent l="0" t="0" r="0" b="7620"/>
            <wp:docPr id="54" name="Picture 54" descr="Dijagram, linijski dijagram&#10;&#10;Automatski generisan 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line chart&#10;&#10;Description automatically generated"/>
                    <pic:cNvPicPr/>
                  </pic:nvPicPr>
                  <pic:blipFill rotWithShape="1">
                    <a:blip r:embed="rId17" cstate="print">
                      <a:extLst>
                        <a:ext uri="{28A0092B-C50C-407E-A947-70E740481C1C}">
                          <a14:useLocalDpi xmlns:a14="http://schemas.microsoft.com/office/drawing/2010/main" val="0"/>
                        </a:ext>
                      </a:extLst>
                    </a:blip>
                    <a:srcRect l="9655" t="8914" r="5079" b="30966"/>
                    <a:stretch/>
                  </pic:blipFill>
                  <pic:spPr bwMode="auto">
                    <a:xfrm>
                      <a:off x="0" y="0"/>
                      <a:ext cx="4919012" cy="2450906"/>
                    </a:xfrm>
                    <a:prstGeom prst="rect">
                      <a:avLst/>
                    </a:prstGeom>
                    <a:ln>
                      <a:noFill/>
                    </a:ln>
                    <a:extLst>
                      <a:ext uri="{53640926-AAD7-44D8-BBD7-CCE9431645EC}">
                        <a14:shadowObscured xmlns:a14="http://schemas.microsoft.com/office/drawing/2010/main"/>
                      </a:ext>
                    </a:extLst>
                  </pic:spPr>
                </pic:pic>
              </a:graphicData>
            </a:graphic>
          </wp:inline>
        </w:drawing>
      </w:r>
    </w:p>
    <w:p w14:paraId="113A7885" w14:textId="55C14766" w:rsidR="002F6364" w:rsidRPr="00A94EAE" w:rsidRDefault="002F6364" w:rsidP="00F411C6">
      <w:pPr>
        <w:pStyle w:val="Bodytext20"/>
        <w:shd w:val="clear" w:color="auto" w:fill="auto"/>
        <w:spacing w:before="0" w:after="0" w:line="276" w:lineRule="auto"/>
        <w:ind w:right="2240" w:firstLine="0"/>
        <w:rPr>
          <w:sz w:val="22"/>
          <w:szCs w:val="22"/>
          <w:lang w:val="sr-Latn-RS"/>
        </w:rPr>
      </w:pPr>
    </w:p>
    <w:p w14:paraId="72DCE640" w14:textId="4706576F" w:rsidR="00E94402" w:rsidRPr="00A94EAE" w:rsidRDefault="00E94402" w:rsidP="00F411C6">
      <w:pPr>
        <w:pStyle w:val="Bodytext20"/>
        <w:shd w:val="clear" w:color="auto" w:fill="auto"/>
        <w:spacing w:before="0" w:after="0" w:line="276" w:lineRule="auto"/>
        <w:ind w:right="2240" w:firstLine="0"/>
        <w:rPr>
          <w:sz w:val="22"/>
          <w:szCs w:val="22"/>
          <w:lang w:val="sr-Latn-RS"/>
        </w:rPr>
      </w:pPr>
    </w:p>
    <w:p w14:paraId="59551F41" w14:textId="77777777" w:rsidR="00E94402" w:rsidRPr="00A94EAE" w:rsidRDefault="00E94402" w:rsidP="00F411C6">
      <w:pPr>
        <w:pStyle w:val="Bodytext20"/>
        <w:shd w:val="clear" w:color="auto" w:fill="auto"/>
        <w:spacing w:before="0" w:after="0" w:line="276" w:lineRule="auto"/>
        <w:ind w:right="2240" w:firstLine="0"/>
        <w:rPr>
          <w:sz w:val="22"/>
          <w:szCs w:val="22"/>
          <w:lang w:val="sr-Latn-R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868"/>
        <w:gridCol w:w="869"/>
        <w:gridCol w:w="869"/>
        <w:gridCol w:w="855"/>
        <w:gridCol w:w="855"/>
        <w:gridCol w:w="855"/>
        <w:gridCol w:w="855"/>
        <w:gridCol w:w="855"/>
        <w:gridCol w:w="417"/>
      </w:tblGrid>
      <w:tr w:rsidR="00E94402" w:rsidRPr="00A94EAE" w14:paraId="33FD2D69" w14:textId="77777777" w:rsidTr="001D3674">
        <w:tc>
          <w:tcPr>
            <w:tcW w:w="8647" w:type="dxa"/>
            <w:gridSpan w:val="10"/>
            <w:tcBorders>
              <w:bottom w:val="single" w:sz="4" w:space="0" w:color="auto"/>
            </w:tcBorders>
          </w:tcPr>
          <w:p w14:paraId="13155226"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 xml:space="preserve">Broj pacijenata u riziku </w:t>
            </w:r>
          </w:p>
        </w:tc>
      </w:tr>
      <w:tr w:rsidR="00E94402" w:rsidRPr="00A94EAE" w14:paraId="7D5E7D23" w14:textId="77777777" w:rsidTr="001D3674">
        <w:tc>
          <w:tcPr>
            <w:tcW w:w="8647" w:type="dxa"/>
            <w:gridSpan w:val="10"/>
            <w:tcBorders>
              <w:top w:val="single" w:sz="4" w:space="0" w:color="auto"/>
            </w:tcBorders>
          </w:tcPr>
          <w:p w14:paraId="12C3D210"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Mjeseci</w:t>
            </w:r>
          </w:p>
        </w:tc>
      </w:tr>
      <w:tr w:rsidR="00E94402" w:rsidRPr="00A94EAE" w14:paraId="0931ADFC" w14:textId="77777777" w:rsidTr="001D3674">
        <w:tc>
          <w:tcPr>
            <w:tcW w:w="1349" w:type="dxa"/>
          </w:tcPr>
          <w:p w14:paraId="2CF392F0" w14:textId="77777777" w:rsidR="00E94402" w:rsidRPr="00A94EAE" w:rsidRDefault="00E94402" w:rsidP="00E94402">
            <w:pPr>
              <w:spacing w:line="276" w:lineRule="auto"/>
              <w:textAlignment w:val="baseline"/>
              <w:rPr>
                <w:sz w:val="10"/>
                <w:szCs w:val="10"/>
                <w:lang w:val="sr-Latn-RS"/>
              </w:rPr>
            </w:pPr>
          </w:p>
        </w:tc>
        <w:tc>
          <w:tcPr>
            <w:tcW w:w="868" w:type="dxa"/>
          </w:tcPr>
          <w:p w14:paraId="1758D855"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0</w:t>
            </w:r>
          </w:p>
        </w:tc>
        <w:tc>
          <w:tcPr>
            <w:tcW w:w="869" w:type="dxa"/>
          </w:tcPr>
          <w:p w14:paraId="466FF1DF"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3</w:t>
            </w:r>
          </w:p>
        </w:tc>
        <w:tc>
          <w:tcPr>
            <w:tcW w:w="869" w:type="dxa"/>
          </w:tcPr>
          <w:p w14:paraId="4F9ECC4E"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6</w:t>
            </w:r>
          </w:p>
        </w:tc>
        <w:tc>
          <w:tcPr>
            <w:tcW w:w="855" w:type="dxa"/>
          </w:tcPr>
          <w:p w14:paraId="1A10B371"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9</w:t>
            </w:r>
          </w:p>
        </w:tc>
        <w:tc>
          <w:tcPr>
            <w:tcW w:w="855" w:type="dxa"/>
          </w:tcPr>
          <w:p w14:paraId="0DC0A722"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12</w:t>
            </w:r>
          </w:p>
        </w:tc>
        <w:tc>
          <w:tcPr>
            <w:tcW w:w="855" w:type="dxa"/>
          </w:tcPr>
          <w:p w14:paraId="32D875DB"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15</w:t>
            </w:r>
          </w:p>
        </w:tc>
        <w:tc>
          <w:tcPr>
            <w:tcW w:w="855" w:type="dxa"/>
          </w:tcPr>
          <w:p w14:paraId="352E165F"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18</w:t>
            </w:r>
          </w:p>
        </w:tc>
        <w:tc>
          <w:tcPr>
            <w:tcW w:w="855" w:type="dxa"/>
          </w:tcPr>
          <w:p w14:paraId="441CFCC0"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21</w:t>
            </w:r>
          </w:p>
        </w:tc>
        <w:tc>
          <w:tcPr>
            <w:tcW w:w="417" w:type="dxa"/>
          </w:tcPr>
          <w:p w14:paraId="27191B1B"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24</w:t>
            </w:r>
          </w:p>
        </w:tc>
      </w:tr>
      <w:tr w:rsidR="00E94402" w:rsidRPr="00A94EAE" w14:paraId="6F9920F0" w14:textId="77777777" w:rsidTr="001D3674">
        <w:tc>
          <w:tcPr>
            <w:tcW w:w="8647" w:type="dxa"/>
            <w:gridSpan w:val="10"/>
          </w:tcPr>
          <w:p w14:paraId="51EC417C"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IMFINZI + tremelimumab + hemioterapija na bazi platine</w:t>
            </w:r>
          </w:p>
        </w:tc>
      </w:tr>
      <w:tr w:rsidR="00E94402" w:rsidRPr="00A94EAE" w14:paraId="34A382CA" w14:textId="77777777" w:rsidTr="001D3674">
        <w:tc>
          <w:tcPr>
            <w:tcW w:w="1349" w:type="dxa"/>
          </w:tcPr>
          <w:p w14:paraId="609190CB" w14:textId="77777777" w:rsidR="00E94402" w:rsidRPr="00A94EAE" w:rsidRDefault="00E94402" w:rsidP="00E94402">
            <w:pPr>
              <w:spacing w:line="276" w:lineRule="auto"/>
              <w:textAlignment w:val="baseline"/>
              <w:rPr>
                <w:sz w:val="10"/>
                <w:szCs w:val="10"/>
                <w:lang w:val="sr-Latn-RS"/>
              </w:rPr>
            </w:pPr>
          </w:p>
        </w:tc>
        <w:tc>
          <w:tcPr>
            <w:tcW w:w="868" w:type="dxa"/>
          </w:tcPr>
          <w:p w14:paraId="4B6CB475"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338</w:t>
            </w:r>
          </w:p>
        </w:tc>
        <w:tc>
          <w:tcPr>
            <w:tcW w:w="869" w:type="dxa"/>
          </w:tcPr>
          <w:p w14:paraId="2453B7E2"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243</w:t>
            </w:r>
          </w:p>
        </w:tc>
        <w:tc>
          <w:tcPr>
            <w:tcW w:w="869" w:type="dxa"/>
          </w:tcPr>
          <w:p w14:paraId="3AC2289A"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161</w:t>
            </w:r>
          </w:p>
        </w:tc>
        <w:tc>
          <w:tcPr>
            <w:tcW w:w="855" w:type="dxa"/>
          </w:tcPr>
          <w:p w14:paraId="459C6B12"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94</w:t>
            </w:r>
          </w:p>
        </w:tc>
        <w:tc>
          <w:tcPr>
            <w:tcW w:w="855" w:type="dxa"/>
          </w:tcPr>
          <w:p w14:paraId="1CC46430"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56</w:t>
            </w:r>
          </w:p>
        </w:tc>
        <w:tc>
          <w:tcPr>
            <w:tcW w:w="855" w:type="dxa"/>
          </w:tcPr>
          <w:p w14:paraId="35444654"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32</w:t>
            </w:r>
          </w:p>
        </w:tc>
        <w:tc>
          <w:tcPr>
            <w:tcW w:w="855" w:type="dxa"/>
          </w:tcPr>
          <w:p w14:paraId="174AC388"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13</w:t>
            </w:r>
          </w:p>
        </w:tc>
        <w:tc>
          <w:tcPr>
            <w:tcW w:w="855" w:type="dxa"/>
          </w:tcPr>
          <w:p w14:paraId="2A3C0908"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5</w:t>
            </w:r>
          </w:p>
        </w:tc>
        <w:tc>
          <w:tcPr>
            <w:tcW w:w="417" w:type="dxa"/>
          </w:tcPr>
          <w:p w14:paraId="5C333C77"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0</w:t>
            </w:r>
          </w:p>
        </w:tc>
      </w:tr>
      <w:tr w:rsidR="00E94402" w:rsidRPr="00A94EAE" w14:paraId="66CF12BE" w14:textId="77777777" w:rsidTr="001D3674">
        <w:tc>
          <w:tcPr>
            <w:tcW w:w="8647" w:type="dxa"/>
            <w:gridSpan w:val="10"/>
          </w:tcPr>
          <w:p w14:paraId="7FDD45E3"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Hemioterapija na bazi platine</w:t>
            </w:r>
          </w:p>
        </w:tc>
      </w:tr>
      <w:tr w:rsidR="00E94402" w:rsidRPr="00A94EAE" w14:paraId="19FFBF15" w14:textId="77777777" w:rsidTr="001D3674">
        <w:tc>
          <w:tcPr>
            <w:tcW w:w="1349" w:type="dxa"/>
          </w:tcPr>
          <w:p w14:paraId="310EF7D6" w14:textId="77777777" w:rsidR="00E94402" w:rsidRPr="00A94EAE" w:rsidRDefault="00E94402" w:rsidP="00E94402">
            <w:pPr>
              <w:spacing w:line="276" w:lineRule="auto"/>
              <w:textAlignment w:val="baseline"/>
              <w:rPr>
                <w:sz w:val="10"/>
                <w:szCs w:val="10"/>
                <w:lang w:val="sr-Latn-RS"/>
              </w:rPr>
            </w:pPr>
          </w:p>
        </w:tc>
        <w:tc>
          <w:tcPr>
            <w:tcW w:w="868" w:type="dxa"/>
          </w:tcPr>
          <w:p w14:paraId="2646AD67"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337</w:t>
            </w:r>
          </w:p>
        </w:tc>
        <w:tc>
          <w:tcPr>
            <w:tcW w:w="869" w:type="dxa"/>
          </w:tcPr>
          <w:p w14:paraId="00770809"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219</w:t>
            </w:r>
          </w:p>
        </w:tc>
        <w:tc>
          <w:tcPr>
            <w:tcW w:w="869" w:type="dxa"/>
          </w:tcPr>
          <w:p w14:paraId="717BFCE9"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121</w:t>
            </w:r>
          </w:p>
        </w:tc>
        <w:tc>
          <w:tcPr>
            <w:tcW w:w="855" w:type="dxa"/>
          </w:tcPr>
          <w:p w14:paraId="3CA266F7"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43</w:t>
            </w:r>
          </w:p>
        </w:tc>
        <w:tc>
          <w:tcPr>
            <w:tcW w:w="855" w:type="dxa"/>
          </w:tcPr>
          <w:p w14:paraId="3D54DB89"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23</w:t>
            </w:r>
          </w:p>
        </w:tc>
        <w:tc>
          <w:tcPr>
            <w:tcW w:w="855" w:type="dxa"/>
          </w:tcPr>
          <w:p w14:paraId="7B76ED62"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12</w:t>
            </w:r>
          </w:p>
        </w:tc>
        <w:tc>
          <w:tcPr>
            <w:tcW w:w="855" w:type="dxa"/>
          </w:tcPr>
          <w:p w14:paraId="1C7DC7E8"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3</w:t>
            </w:r>
          </w:p>
        </w:tc>
        <w:tc>
          <w:tcPr>
            <w:tcW w:w="855" w:type="dxa"/>
          </w:tcPr>
          <w:p w14:paraId="206ADA23"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2</w:t>
            </w:r>
          </w:p>
        </w:tc>
        <w:tc>
          <w:tcPr>
            <w:tcW w:w="417" w:type="dxa"/>
          </w:tcPr>
          <w:p w14:paraId="3E3F35CD" w14:textId="77777777" w:rsidR="00E94402" w:rsidRPr="00A94EAE" w:rsidRDefault="00E94402" w:rsidP="00E94402">
            <w:pPr>
              <w:spacing w:line="276" w:lineRule="auto"/>
              <w:textAlignment w:val="baseline"/>
              <w:rPr>
                <w:sz w:val="10"/>
                <w:szCs w:val="10"/>
                <w:lang w:val="sr-Latn-RS"/>
              </w:rPr>
            </w:pPr>
            <w:r w:rsidRPr="00A94EAE">
              <w:rPr>
                <w:sz w:val="10"/>
                <w:szCs w:val="10"/>
                <w:lang w:val="sr-Latn-RS"/>
              </w:rPr>
              <w:t>0</w:t>
            </w:r>
          </w:p>
        </w:tc>
      </w:tr>
    </w:tbl>
    <w:p w14:paraId="30F97D46" w14:textId="77777777" w:rsidR="00E94402" w:rsidRPr="00A94EAE" w:rsidRDefault="00E94402" w:rsidP="00AC7AEF">
      <w:pPr>
        <w:pStyle w:val="Bodytext20"/>
        <w:shd w:val="clear" w:color="auto" w:fill="auto"/>
        <w:spacing w:before="0" w:after="0" w:line="276" w:lineRule="auto"/>
        <w:ind w:right="240" w:firstLine="0"/>
        <w:rPr>
          <w:sz w:val="22"/>
          <w:szCs w:val="22"/>
          <w:lang w:val="sr-Latn-RS"/>
        </w:rPr>
      </w:pPr>
    </w:p>
    <w:p w14:paraId="07D9D6EC" w14:textId="6E864B09" w:rsidR="00C56A7C" w:rsidRPr="00A94EAE" w:rsidRDefault="004B48C2" w:rsidP="00AC7AEF">
      <w:pPr>
        <w:pStyle w:val="Bodytext20"/>
        <w:shd w:val="clear" w:color="auto" w:fill="auto"/>
        <w:spacing w:before="0" w:after="0" w:line="276" w:lineRule="auto"/>
        <w:ind w:right="240" w:firstLine="0"/>
        <w:rPr>
          <w:sz w:val="22"/>
          <w:szCs w:val="22"/>
          <w:lang w:val="sr-Latn-RS"/>
        </w:rPr>
      </w:pPr>
      <w:r w:rsidRPr="00A94EAE">
        <w:rPr>
          <w:sz w:val="22"/>
          <w:szCs w:val="22"/>
          <w:lang w:val="sr-Latn-RS"/>
        </w:rPr>
        <w:t xml:space="preserve">Na slici 9 dat je pregled rezultata efikasnosti OS prema tumorskoj ekspresiji PD-L1 u analizama </w:t>
      </w:r>
      <w:r w:rsidR="0003412E" w:rsidRPr="00A94EAE">
        <w:rPr>
          <w:sz w:val="22"/>
          <w:szCs w:val="22"/>
          <w:lang w:val="sr-Latn-RS"/>
        </w:rPr>
        <w:t>unaprijed</w:t>
      </w:r>
      <w:r w:rsidRPr="00A94EAE">
        <w:rPr>
          <w:sz w:val="22"/>
          <w:szCs w:val="22"/>
          <w:lang w:val="sr-Latn-RS"/>
        </w:rPr>
        <w:t xml:space="preserve"> utvrđenih podgrupa</w:t>
      </w:r>
      <w:r w:rsidR="00C56A7C" w:rsidRPr="00A94EAE">
        <w:rPr>
          <w:sz w:val="22"/>
          <w:szCs w:val="22"/>
          <w:lang w:val="sr-Latn-RS"/>
        </w:rPr>
        <w:t>.</w:t>
      </w:r>
    </w:p>
    <w:p w14:paraId="44BF004C" w14:textId="77777777" w:rsidR="00C56A7C" w:rsidRPr="00A94EAE" w:rsidRDefault="00C56A7C" w:rsidP="00AC7AEF">
      <w:pPr>
        <w:pStyle w:val="Bodytext20"/>
        <w:shd w:val="clear" w:color="auto" w:fill="auto"/>
        <w:spacing w:before="0" w:after="0" w:line="276" w:lineRule="auto"/>
        <w:ind w:right="240" w:firstLine="0"/>
        <w:rPr>
          <w:sz w:val="22"/>
          <w:szCs w:val="22"/>
          <w:lang w:val="sr-Latn-RS"/>
        </w:rPr>
      </w:pPr>
    </w:p>
    <w:p w14:paraId="790DC69C" w14:textId="068B5FB1" w:rsidR="00F746BC" w:rsidRPr="00A94EAE" w:rsidRDefault="00F746BC" w:rsidP="00AC7AEF">
      <w:pPr>
        <w:pStyle w:val="Bodytext20"/>
        <w:shd w:val="clear" w:color="auto" w:fill="auto"/>
        <w:spacing w:before="0" w:after="0" w:line="276" w:lineRule="auto"/>
        <w:ind w:right="240" w:firstLine="0"/>
        <w:rPr>
          <w:b/>
          <w:bCs/>
          <w:sz w:val="22"/>
          <w:szCs w:val="22"/>
          <w:lang w:val="sr-Latn-RS"/>
        </w:rPr>
      </w:pPr>
      <w:r w:rsidRPr="00A94EAE">
        <w:rPr>
          <w:b/>
          <w:bCs/>
          <w:sz w:val="22"/>
          <w:szCs w:val="22"/>
          <w:lang w:val="sr-Latn-RS"/>
        </w:rPr>
        <w:t>Slika 9. Grafikon OS po ekspresiji PD-L1 za IMFINZI + tremelimumab + hemioterapija na bazi platine u odnosu na hemioterapiju na bazi platine</w:t>
      </w:r>
    </w:p>
    <w:p w14:paraId="20893853" w14:textId="2BE2B6C9" w:rsidR="00F746BC" w:rsidRPr="00A94EAE" w:rsidRDefault="00883B80" w:rsidP="00F411C6">
      <w:pPr>
        <w:keepNext/>
        <w:spacing w:line="276" w:lineRule="auto"/>
        <w:jc w:val="both"/>
        <w:rPr>
          <w:rFonts w:ascii="Times New Roman" w:hAnsi="Times New Roman" w:cs="Times New Roman"/>
          <w:b/>
          <w:bCs/>
          <w:sz w:val="22"/>
          <w:szCs w:val="22"/>
          <w:lang w:val="sr-Latn-RS"/>
        </w:rPr>
      </w:pP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44768" behindDoc="0" locked="0" layoutInCell="1" allowOverlap="1" wp14:anchorId="19DDA857" wp14:editId="679DA83E">
                <wp:simplePos x="0" y="0"/>
                <wp:positionH relativeFrom="column">
                  <wp:posOffset>2709545</wp:posOffset>
                </wp:positionH>
                <wp:positionV relativeFrom="paragraph">
                  <wp:posOffset>43180</wp:posOffset>
                </wp:positionV>
                <wp:extent cx="3295650" cy="2576830"/>
                <wp:effectExtent l="0" t="0" r="0" b="2540"/>
                <wp:wrapNone/>
                <wp:docPr id="12225577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576830"/>
                        </a:xfrm>
                        <a:prstGeom prst="rect">
                          <a:avLst/>
                        </a:prstGeom>
                        <a:noFill/>
                        <a:ln w="9525">
                          <a:noFill/>
                          <a:miter lim="800000"/>
                          <a:headEnd/>
                          <a:tailEnd/>
                        </a:ln>
                      </wps:spPr>
                      <wps:txbx>
                        <w:txbxContent>
                          <w:tbl>
                            <w:tblPr>
                              <w:tblStyle w:val="TableGrid"/>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418"/>
                              <w:gridCol w:w="1554"/>
                            </w:tblGrid>
                            <w:tr w:rsidR="001D3674" w14:paraId="77D778A2" w14:textId="77777777" w:rsidTr="009B76CB">
                              <w:tc>
                                <w:tcPr>
                                  <w:tcW w:w="3261" w:type="dxa"/>
                                  <w:gridSpan w:val="2"/>
                                  <w:hideMark/>
                                </w:tcPr>
                                <w:p w14:paraId="39B1B27E" w14:textId="77777777" w:rsidR="001D3674" w:rsidRPr="00973F47" w:rsidRDefault="001D3674" w:rsidP="009B76CB">
                                  <w:pPr>
                                    <w:jc w:val="center"/>
                                    <w:rPr>
                                      <w:b/>
                                      <w:bCs/>
                                      <w:sz w:val="16"/>
                                      <w:szCs w:val="16"/>
                                    </w:rPr>
                                  </w:pPr>
                                  <w:r>
                                    <w:rPr>
                                      <w:b/>
                                      <w:bCs/>
                                      <w:sz w:val="16"/>
                                      <w:szCs w:val="16"/>
                                    </w:rPr>
                                    <w:t>Broj događaja/pacijenata (%)</w:t>
                                  </w:r>
                                </w:p>
                              </w:tc>
                              <w:tc>
                                <w:tcPr>
                                  <w:tcW w:w="1554" w:type="dxa"/>
                                </w:tcPr>
                                <w:p w14:paraId="71196F80" w14:textId="77777777" w:rsidR="001D3674" w:rsidRPr="00973F47" w:rsidRDefault="001D3674" w:rsidP="009B76CB">
                                  <w:pPr>
                                    <w:rPr>
                                      <w:b/>
                                      <w:bCs/>
                                      <w:sz w:val="16"/>
                                      <w:szCs w:val="16"/>
                                    </w:rPr>
                                  </w:pPr>
                                </w:p>
                              </w:tc>
                            </w:tr>
                            <w:tr w:rsidR="001D3674" w14:paraId="6FCDDD4C" w14:textId="77777777" w:rsidTr="009B76CB">
                              <w:tc>
                                <w:tcPr>
                                  <w:tcW w:w="1843" w:type="dxa"/>
                                  <w:hideMark/>
                                </w:tcPr>
                                <w:p w14:paraId="203BD7DD" w14:textId="77777777" w:rsidR="001D3674" w:rsidRPr="00973F47" w:rsidRDefault="001D3674" w:rsidP="009B76CB">
                                  <w:pPr>
                                    <w:rPr>
                                      <w:b/>
                                      <w:bCs/>
                                      <w:sz w:val="16"/>
                                      <w:szCs w:val="16"/>
                                    </w:rPr>
                                  </w:pPr>
                                  <w:r>
                                    <w:rPr>
                                      <w:b/>
                                      <w:bCs/>
                                      <w:sz w:val="16"/>
                                      <w:szCs w:val="16"/>
                                    </w:rPr>
                                    <w:t>IMFINZI + tremelimumab + hemioterapija na bazi platine</w:t>
                                  </w:r>
                                </w:p>
                              </w:tc>
                              <w:tc>
                                <w:tcPr>
                                  <w:tcW w:w="1418" w:type="dxa"/>
                                  <w:hideMark/>
                                </w:tcPr>
                                <w:p w14:paraId="32D4FA40" w14:textId="77777777" w:rsidR="001D3674" w:rsidRPr="00973F47" w:rsidRDefault="001D3674" w:rsidP="009B76CB">
                                  <w:pPr>
                                    <w:rPr>
                                      <w:sz w:val="16"/>
                                      <w:szCs w:val="16"/>
                                    </w:rPr>
                                  </w:pPr>
                                  <w:r>
                                    <w:rPr>
                                      <w:b/>
                                      <w:bCs/>
                                      <w:sz w:val="16"/>
                                      <w:szCs w:val="16"/>
                                    </w:rPr>
                                    <w:t>Hemioterapija na bazi platine</w:t>
                                  </w:r>
                                </w:p>
                              </w:tc>
                              <w:tc>
                                <w:tcPr>
                                  <w:tcW w:w="1554" w:type="dxa"/>
                                  <w:hideMark/>
                                </w:tcPr>
                                <w:p w14:paraId="2F912F3C" w14:textId="77777777" w:rsidR="001D3674" w:rsidRPr="00973F47" w:rsidRDefault="001D3674" w:rsidP="009B76CB">
                                  <w:pPr>
                                    <w:rPr>
                                      <w:sz w:val="16"/>
                                      <w:szCs w:val="16"/>
                                    </w:rPr>
                                  </w:pPr>
                                  <w:r>
                                    <w:rPr>
                                      <w:b/>
                                      <w:bCs/>
                                      <w:sz w:val="16"/>
                                      <w:szCs w:val="16"/>
                                    </w:rPr>
                                    <w:t>HR (95% CI)</w:t>
                                  </w:r>
                                </w:p>
                              </w:tc>
                            </w:tr>
                            <w:tr w:rsidR="001D3674" w14:paraId="12E2B318" w14:textId="77777777" w:rsidTr="009B76CB">
                              <w:tc>
                                <w:tcPr>
                                  <w:tcW w:w="1843" w:type="dxa"/>
                                </w:tcPr>
                                <w:p w14:paraId="47AF97E8" w14:textId="77777777" w:rsidR="001D3674" w:rsidRPr="00973F47" w:rsidRDefault="001D3674" w:rsidP="009B76CB">
                                  <w:pPr>
                                    <w:rPr>
                                      <w:b/>
                                      <w:bCs/>
                                      <w:sz w:val="16"/>
                                      <w:szCs w:val="16"/>
                                    </w:rPr>
                                  </w:pPr>
                                </w:p>
                              </w:tc>
                              <w:tc>
                                <w:tcPr>
                                  <w:tcW w:w="1418" w:type="dxa"/>
                                </w:tcPr>
                                <w:p w14:paraId="36637D51" w14:textId="77777777" w:rsidR="001D3674" w:rsidRPr="00973F47" w:rsidRDefault="001D3674" w:rsidP="009B76CB">
                                  <w:pPr>
                                    <w:rPr>
                                      <w:b/>
                                      <w:bCs/>
                                      <w:sz w:val="16"/>
                                      <w:szCs w:val="16"/>
                                    </w:rPr>
                                  </w:pPr>
                                </w:p>
                              </w:tc>
                              <w:tc>
                                <w:tcPr>
                                  <w:tcW w:w="1554" w:type="dxa"/>
                                </w:tcPr>
                                <w:p w14:paraId="21CB64B2" w14:textId="77777777" w:rsidR="001D3674" w:rsidRPr="00973F47" w:rsidRDefault="001D3674" w:rsidP="009B76CB">
                                  <w:pPr>
                                    <w:rPr>
                                      <w:b/>
                                      <w:bCs/>
                                      <w:sz w:val="16"/>
                                      <w:szCs w:val="16"/>
                                    </w:rPr>
                                  </w:pPr>
                                </w:p>
                              </w:tc>
                            </w:tr>
                            <w:tr w:rsidR="001D3674" w14:paraId="5B9814EC" w14:textId="77777777" w:rsidTr="009B76CB">
                              <w:tc>
                                <w:tcPr>
                                  <w:tcW w:w="1843" w:type="dxa"/>
                                  <w:hideMark/>
                                </w:tcPr>
                                <w:p w14:paraId="1DFD5C90" w14:textId="77777777" w:rsidR="001D3674" w:rsidRPr="00973F47" w:rsidRDefault="001D3674" w:rsidP="009B76CB">
                                  <w:pPr>
                                    <w:rPr>
                                      <w:sz w:val="16"/>
                                      <w:szCs w:val="16"/>
                                    </w:rPr>
                                  </w:pPr>
                                  <w:r>
                                    <w:rPr>
                                      <w:sz w:val="16"/>
                                      <w:szCs w:val="16"/>
                                    </w:rPr>
                                    <w:t>251/338 (74,3%)</w:t>
                                  </w:r>
                                </w:p>
                              </w:tc>
                              <w:tc>
                                <w:tcPr>
                                  <w:tcW w:w="1418" w:type="dxa"/>
                                  <w:hideMark/>
                                </w:tcPr>
                                <w:p w14:paraId="1BD4C6AC" w14:textId="77777777" w:rsidR="001D3674" w:rsidRPr="00973F47" w:rsidRDefault="001D3674" w:rsidP="009B76CB">
                                  <w:pPr>
                                    <w:rPr>
                                      <w:sz w:val="16"/>
                                      <w:szCs w:val="16"/>
                                    </w:rPr>
                                  </w:pPr>
                                  <w:r>
                                    <w:rPr>
                                      <w:sz w:val="16"/>
                                      <w:szCs w:val="16"/>
                                    </w:rPr>
                                    <w:t>285/337 (84,6%)</w:t>
                                  </w:r>
                                </w:p>
                              </w:tc>
                              <w:tc>
                                <w:tcPr>
                                  <w:tcW w:w="1554" w:type="dxa"/>
                                  <w:hideMark/>
                                </w:tcPr>
                                <w:p w14:paraId="4CD67D77" w14:textId="77777777" w:rsidR="001D3674" w:rsidRPr="00973F47" w:rsidRDefault="001D3674" w:rsidP="009B76CB">
                                  <w:pPr>
                                    <w:rPr>
                                      <w:sz w:val="16"/>
                                      <w:szCs w:val="16"/>
                                    </w:rPr>
                                  </w:pPr>
                                  <w:r>
                                    <w:rPr>
                                      <w:sz w:val="16"/>
                                      <w:szCs w:val="16"/>
                                    </w:rPr>
                                    <w:t>0,77 (0,65, 0,92)</w:t>
                                  </w:r>
                                </w:p>
                              </w:tc>
                            </w:tr>
                            <w:tr w:rsidR="001D3674" w14:paraId="3E0EBDC4" w14:textId="77777777" w:rsidTr="009B76CB">
                              <w:tc>
                                <w:tcPr>
                                  <w:tcW w:w="1843" w:type="dxa"/>
                                </w:tcPr>
                                <w:p w14:paraId="746781A4" w14:textId="77777777" w:rsidR="001D3674" w:rsidRPr="00973F47" w:rsidRDefault="001D3674" w:rsidP="009B76CB">
                                  <w:pPr>
                                    <w:rPr>
                                      <w:sz w:val="16"/>
                                      <w:szCs w:val="16"/>
                                    </w:rPr>
                                  </w:pPr>
                                </w:p>
                              </w:tc>
                              <w:tc>
                                <w:tcPr>
                                  <w:tcW w:w="1418" w:type="dxa"/>
                                </w:tcPr>
                                <w:p w14:paraId="41E55D99" w14:textId="77777777" w:rsidR="001D3674" w:rsidRPr="00973F47" w:rsidRDefault="001D3674" w:rsidP="009B76CB">
                                  <w:pPr>
                                    <w:rPr>
                                      <w:sz w:val="16"/>
                                      <w:szCs w:val="16"/>
                                    </w:rPr>
                                  </w:pPr>
                                </w:p>
                              </w:tc>
                              <w:tc>
                                <w:tcPr>
                                  <w:tcW w:w="1554" w:type="dxa"/>
                                </w:tcPr>
                                <w:p w14:paraId="17449B83" w14:textId="77777777" w:rsidR="001D3674" w:rsidRPr="00973F47" w:rsidRDefault="001D3674" w:rsidP="009B76CB">
                                  <w:pPr>
                                    <w:rPr>
                                      <w:sz w:val="16"/>
                                      <w:szCs w:val="16"/>
                                    </w:rPr>
                                  </w:pPr>
                                </w:p>
                              </w:tc>
                            </w:tr>
                            <w:tr w:rsidR="001D3674" w14:paraId="326BA725" w14:textId="77777777" w:rsidTr="009B76CB">
                              <w:tc>
                                <w:tcPr>
                                  <w:tcW w:w="1843" w:type="dxa"/>
                                </w:tcPr>
                                <w:p w14:paraId="5692E57D" w14:textId="77777777" w:rsidR="001D3674" w:rsidRPr="00973F47" w:rsidRDefault="001D3674" w:rsidP="009B76CB">
                                  <w:pPr>
                                    <w:rPr>
                                      <w:sz w:val="16"/>
                                      <w:szCs w:val="16"/>
                                    </w:rPr>
                                  </w:pPr>
                                </w:p>
                              </w:tc>
                              <w:tc>
                                <w:tcPr>
                                  <w:tcW w:w="1418" w:type="dxa"/>
                                </w:tcPr>
                                <w:p w14:paraId="5C7ACBB8" w14:textId="77777777" w:rsidR="001D3674" w:rsidRPr="00973F47" w:rsidRDefault="001D3674" w:rsidP="009B76CB">
                                  <w:pPr>
                                    <w:rPr>
                                      <w:sz w:val="16"/>
                                      <w:szCs w:val="16"/>
                                    </w:rPr>
                                  </w:pPr>
                                </w:p>
                              </w:tc>
                              <w:tc>
                                <w:tcPr>
                                  <w:tcW w:w="1554" w:type="dxa"/>
                                </w:tcPr>
                                <w:p w14:paraId="6DE62D7B" w14:textId="77777777" w:rsidR="001D3674" w:rsidRPr="00973F47" w:rsidRDefault="001D3674" w:rsidP="009B76CB">
                                  <w:pPr>
                                    <w:rPr>
                                      <w:sz w:val="16"/>
                                      <w:szCs w:val="16"/>
                                    </w:rPr>
                                  </w:pPr>
                                </w:p>
                              </w:tc>
                            </w:tr>
                            <w:tr w:rsidR="001D3674" w14:paraId="13A7D02E" w14:textId="77777777" w:rsidTr="009B76CB">
                              <w:tc>
                                <w:tcPr>
                                  <w:tcW w:w="1843" w:type="dxa"/>
                                </w:tcPr>
                                <w:p w14:paraId="66F7F9CD" w14:textId="77777777" w:rsidR="001D3674" w:rsidRPr="00973F47" w:rsidRDefault="001D3674" w:rsidP="009B76CB">
                                  <w:pPr>
                                    <w:rPr>
                                      <w:sz w:val="16"/>
                                      <w:szCs w:val="16"/>
                                    </w:rPr>
                                  </w:pPr>
                                </w:p>
                              </w:tc>
                              <w:tc>
                                <w:tcPr>
                                  <w:tcW w:w="1418" w:type="dxa"/>
                                </w:tcPr>
                                <w:p w14:paraId="523712A0" w14:textId="77777777" w:rsidR="001D3674" w:rsidRPr="00973F47" w:rsidRDefault="001D3674" w:rsidP="009B76CB">
                                  <w:pPr>
                                    <w:rPr>
                                      <w:sz w:val="16"/>
                                      <w:szCs w:val="16"/>
                                    </w:rPr>
                                  </w:pPr>
                                </w:p>
                              </w:tc>
                              <w:tc>
                                <w:tcPr>
                                  <w:tcW w:w="1554" w:type="dxa"/>
                                </w:tcPr>
                                <w:p w14:paraId="25D26635" w14:textId="77777777" w:rsidR="001D3674" w:rsidRPr="00973F47" w:rsidRDefault="001D3674" w:rsidP="009B76CB">
                                  <w:pPr>
                                    <w:rPr>
                                      <w:sz w:val="16"/>
                                      <w:szCs w:val="16"/>
                                    </w:rPr>
                                  </w:pPr>
                                </w:p>
                              </w:tc>
                            </w:tr>
                            <w:tr w:rsidR="001D3674" w14:paraId="0EF11662" w14:textId="77777777" w:rsidTr="009B76CB">
                              <w:tc>
                                <w:tcPr>
                                  <w:tcW w:w="1843" w:type="dxa"/>
                                  <w:hideMark/>
                                </w:tcPr>
                                <w:p w14:paraId="27EA2EC8" w14:textId="77777777" w:rsidR="001D3674" w:rsidRPr="00973F47" w:rsidRDefault="001D3674" w:rsidP="009B76CB">
                                  <w:pPr>
                                    <w:rPr>
                                      <w:sz w:val="16"/>
                                      <w:szCs w:val="16"/>
                                    </w:rPr>
                                  </w:pPr>
                                  <w:r>
                                    <w:rPr>
                                      <w:sz w:val="16"/>
                                      <w:szCs w:val="16"/>
                                    </w:rPr>
                                    <w:t>69/101 (68,3%)</w:t>
                                  </w:r>
                                </w:p>
                              </w:tc>
                              <w:tc>
                                <w:tcPr>
                                  <w:tcW w:w="1418" w:type="dxa"/>
                                  <w:hideMark/>
                                </w:tcPr>
                                <w:p w14:paraId="5E117FBA" w14:textId="77777777" w:rsidR="001D3674" w:rsidRPr="00973F47" w:rsidRDefault="001D3674" w:rsidP="009B76CB">
                                  <w:pPr>
                                    <w:rPr>
                                      <w:sz w:val="16"/>
                                      <w:szCs w:val="16"/>
                                    </w:rPr>
                                  </w:pPr>
                                  <w:r>
                                    <w:rPr>
                                      <w:sz w:val="16"/>
                                      <w:szCs w:val="16"/>
                                    </w:rPr>
                                    <w:t>80/97 (82,5%)</w:t>
                                  </w:r>
                                </w:p>
                              </w:tc>
                              <w:tc>
                                <w:tcPr>
                                  <w:tcW w:w="1554" w:type="dxa"/>
                                  <w:hideMark/>
                                </w:tcPr>
                                <w:p w14:paraId="605DF0F0" w14:textId="77777777" w:rsidR="001D3674" w:rsidRPr="00973F47" w:rsidRDefault="001D3674" w:rsidP="009B76CB">
                                  <w:pPr>
                                    <w:rPr>
                                      <w:sz w:val="16"/>
                                      <w:szCs w:val="16"/>
                                    </w:rPr>
                                  </w:pPr>
                                  <w:r>
                                    <w:rPr>
                                      <w:sz w:val="16"/>
                                      <w:szCs w:val="16"/>
                                    </w:rPr>
                                    <w:t>0,65 (0,47, 0,89)</w:t>
                                  </w:r>
                                </w:p>
                              </w:tc>
                            </w:tr>
                            <w:tr w:rsidR="001D3674" w14:paraId="77EFBA93" w14:textId="77777777" w:rsidTr="009B76CB">
                              <w:tc>
                                <w:tcPr>
                                  <w:tcW w:w="1843" w:type="dxa"/>
                                </w:tcPr>
                                <w:p w14:paraId="51F4765B" w14:textId="77777777" w:rsidR="001D3674" w:rsidRPr="00973F47" w:rsidRDefault="001D3674" w:rsidP="009B76CB">
                                  <w:pPr>
                                    <w:rPr>
                                      <w:sz w:val="16"/>
                                      <w:szCs w:val="16"/>
                                    </w:rPr>
                                  </w:pPr>
                                </w:p>
                              </w:tc>
                              <w:tc>
                                <w:tcPr>
                                  <w:tcW w:w="1418" w:type="dxa"/>
                                </w:tcPr>
                                <w:p w14:paraId="2A6D6936" w14:textId="77777777" w:rsidR="001D3674" w:rsidRPr="00973F47" w:rsidRDefault="001D3674" w:rsidP="009B76CB">
                                  <w:pPr>
                                    <w:rPr>
                                      <w:sz w:val="16"/>
                                      <w:szCs w:val="16"/>
                                    </w:rPr>
                                  </w:pPr>
                                </w:p>
                              </w:tc>
                              <w:tc>
                                <w:tcPr>
                                  <w:tcW w:w="1554" w:type="dxa"/>
                                </w:tcPr>
                                <w:p w14:paraId="426A0287" w14:textId="77777777" w:rsidR="001D3674" w:rsidRPr="00973F47" w:rsidRDefault="001D3674" w:rsidP="009B76CB">
                                  <w:pPr>
                                    <w:rPr>
                                      <w:sz w:val="16"/>
                                      <w:szCs w:val="16"/>
                                    </w:rPr>
                                  </w:pPr>
                                </w:p>
                              </w:tc>
                            </w:tr>
                            <w:tr w:rsidR="001D3674" w14:paraId="6E9B9019" w14:textId="77777777" w:rsidTr="009B76CB">
                              <w:tc>
                                <w:tcPr>
                                  <w:tcW w:w="1843" w:type="dxa"/>
                                  <w:hideMark/>
                                </w:tcPr>
                                <w:p w14:paraId="42D588D2" w14:textId="77777777" w:rsidR="001D3674" w:rsidRPr="00973F47" w:rsidRDefault="001D3674" w:rsidP="009B76CB">
                                  <w:pPr>
                                    <w:rPr>
                                      <w:sz w:val="16"/>
                                      <w:szCs w:val="16"/>
                                    </w:rPr>
                                  </w:pPr>
                                  <w:r>
                                    <w:rPr>
                                      <w:sz w:val="16"/>
                                      <w:szCs w:val="16"/>
                                    </w:rPr>
                                    <w:t>182/237 (76,8%)</w:t>
                                  </w:r>
                                </w:p>
                              </w:tc>
                              <w:tc>
                                <w:tcPr>
                                  <w:tcW w:w="1418" w:type="dxa"/>
                                  <w:hideMark/>
                                </w:tcPr>
                                <w:p w14:paraId="14EEBE07" w14:textId="77777777" w:rsidR="001D3674" w:rsidRPr="00973F47" w:rsidRDefault="001D3674" w:rsidP="009B76CB">
                                  <w:pPr>
                                    <w:rPr>
                                      <w:sz w:val="16"/>
                                      <w:szCs w:val="16"/>
                                    </w:rPr>
                                  </w:pPr>
                                  <w:r>
                                    <w:rPr>
                                      <w:sz w:val="16"/>
                                      <w:szCs w:val="16"/>
                                    </w:rPr>
                                    <w:t>205/240 (85,4%)</w:t>
                                  </w:r>
                                </w:p>
                              </w:tc>
                              <w:tc>
                                <w:tcPr>
                                  <w:tcW w:w="1554" w:type="dxa"/>
                                  <w:hideMark/>
                                </w:tcPr>
                                <w:p w14:paraId="25FCCEF0" w14:textId="77777777" w:rsidR="001D3674" w:rsidRPr="00973F47" w:rsidRDefault="001D3674" w:rsidP="009B76CB">
                                  <w:pPr>
                                    <w:rPr>
                                      <w:sz w:val="16"/>
                                      <w:szCs w:val="16"/>
                                    </w:rPr>
                                  </w:pPr>
                                  <w:r>
                                    <w:rPr>
                                      <w:sz w:val="16"/>
                                      <w:szCs w:val="16"/>
                                    </w:rPr>
                                    <w:t>0,82 (0,67, 1,00)</w:t>
                                  </w:r>
                                </w:p>
                              </w:tc>
                            </w:tr>
                            <w:tr w:rsidR="001D3674" w14:paraId="2DBA0D80" w14:textId="77777777" w:rsidTr="009B76CB">
                              <w:tc>
                                <w:tcPr>
                                  <w:tcW w:w="1843" w:type="dxa"/>
                                </w:tcPr>
                                <w:p w14:paraId="60F3F0C9" w14:textId="77777777" w:rsidR="001D3674" w:rsidRPr="00973F47" w:rsidRDefault="001D3674" w:rsidP="009B76CB">
                                  <w:pPr>
                                    <w:rPr>
                                      <w:sz w:val="16"/>
                                      <w:szCs w:val="16"/>
                                    </w:rPr>
                                  </w:pPr>
                                </w:p>
                              </w:tc>
                              <w:tc>
                                <w:tcPr>
                                  <w:tcW w:w="1418" w:type="dxa"/>
                                </w:tcPr>
                                <w:p w14:paraId="096949D5" w14:textId="77777777" w:rsidR="001D3674" w:rsidRPr="00973F47" w:rsidRDefault="001D3674" w:rsidP="009B76CB">
                                  <w:pPr>
                                    <w:rPr>
                                      <w:sz w:val="16"/>
                                      <w:szCs w:val="16"/>
                                    </w:rPr>
                                  </w:pPr>
                                </w:p>
                              </w:tc>
                              <w:tc>
                                <w:tcPr>
                                  <w:tcW w:w="1554" w:type="dxa"/>
                                </w:tcPr>
                                <w:p w14:paraId="274218B1" w14:textId="77777777" w:rsidR="001D3674" w:rsidRPr="00973F47" w:rsidRDefault="001D3674" w:rsidP="009B76CB">
                                  <w:pPr>
                                    <w:rPr>
                                      <w:sz w:val="16"/>
                                      <w:szCs w:val="16"/>
                                    </w:rPr>
                                  </w:pPr>
                                </w:p>
                              </w:tc>
                            </w:tr>
                            <w:tr w:rsidR="001D3674" w14:paraId="1E4109B2" w14:textId="77777777" w:rsidTr="009B76CB">
                              <w:tc>
                                <w:tcPr>
                                  <w:tcW w:w="1843" w:type="dxa"/>
                                </w:tcPr>
                                <w:p w14:paraId="55A4C11D" w14:textId="77777777" w:rsidR="001D3674" w:rsidRPr="00973F47" w:rsidRDefault="001D3674" w:rsidP="009B76CB">
                                  <w:pPr>
                                    <w:rPr>
                                      <w:sz w:val="16"/>
                                      <w:szCs w:val="16"/>
                                    </w:rPr>
                                  </w:pPr>
                                </w:p>
                              </w:tc>
                              <w:tc>
                                <w:tcPr>
                                  <w:tcW w:w="1418" w:type="dxa"/>
                                </w:tcPr>
                                <w:p w14:paraId="2C9158AB" w14:textId="77777777" w:rsidR="001D3674" w:rsidRPr="00973F47" w:rsidRDefault="001D3674" w:rsidP="009B76CB">
                                  <w:pPr>
                                    <w:rPr>
                                      <w:sz w:val="16"/>
                                      <w:szCs w:val="16"/>
                                    </w:rPr>
                                  </w:pPr>
                                </w:p>
                              </w:tc>
                              <w:tc>
                                <w:tcPr>
                                  <w:tcW w:w="1554" w:type="dxa"/>
                                </w:tcPr>
                                <w:p w14:paraId="5F035782" w14:textId="77777777" w:rsidR="001D3674" w:rsidRPr="00973F47" w:rsidRDefault="001D3674" w:rsidP="009B76CB">
                                  <w:pPr>
                                    <w:rPr>
                                      <w:sz w:val="16"/>
                                      <w:szCs w:val="16"/>
                                    </w:rPr>
                                  </w:pPr>
                                </w:p>
                              </w:tc>
                            </w:tr>
                            <w:tr w:rsidR="001D3674" w14:paraId="716EDBC5" w14:textId="77777777" w:rsidTr="009B76CB">
                              <w:tc>
                                <w:tcPr>
                                  <w:tcW w:w="1843" w:type="dxa"/>
                                </w:tcPr>
                                <w:p w14:paraId="401DA19E" w14:textId="77777777" w:rsidR="001D3674" w:rsidRPr="00973F47" w:rsidRDefault="001D3674" w:rsidP="009B76CB">
                                  <w:pPr>
                                    <w:rPr>
                                      <w:sz w:val="16"/>
                                      <w:szCs w:val="16"/>
                                    </w:rPr>
                                  </w:pPr>
                                </w:p>
                              </w:tc>
                              <w:tc>
                                <w:tcPr>
                                  <w:tcW w:w="1418" w:type="dxa"/>
                                </w:tcPr>
                                <w:p w14:paraId="4BCE0DD4" w14:textId="77777777" w:rsidR="001D3674" w:rsidRPr="00973F47" w:rsidRDefault="001D3674" w:rsidP="009B76CB">
                                  <w:pPr>
                                    <w:rPr>
                                      <w:sz w:val="16"/>
                                      <w:szCs w:val="16"/>
                                    </w:rPr>
                                  </w:pPr>
                                </w:p>
                              </w:tc>
                              <w:tc>
                                <w:tcPr>
                                  <w:tcW w:w="1554" w:type="dxa"/>
                                </w:tcPr>
                                <w:p w14:paraId="3AF55947" w14:textId="77777777" w:rsidR="001D3674" w:rsidRPr="00973F47" w:rsidRDefault="001D3674" w:rsidP="009B76CB">
                                  <w:pPr>
                                    <w:rPr>
                                      <w:sz w:val="16"/>
                                      <w:szCs w:val="16"/>
                                    </w:rPr>
                                  </w:pPr>
                                </w:p>
                              </w:tc>
                            </w:tr>
                            <w:tr w:rsidR="001D3674" w14:paraId="507415F9" w14:textId="77777777" w:rsidTr="009B76CB">
                              <w:tc>
                                <w:tcPr>
                                  <w:tcW w:w="1843" w:type="dxa"/>
                                </w:tcPr>
                                <w:p w14:paraId="44F212BF" w14:textId="77777777" w:rsidR="001D3674" w:rsidRPr="00973F47" w:rsidRDefault="001D3674" w:rsidP="009B76CB">
                                  <w:pPr>
                                    <w:rPr>
                                      <w:sz w:val="16"/>
                                      <w:szCs w:val="16"/>
                                    </w:rPr>
                                  </w:pPr>
                                </w:p>
                              </w:tc>
                              <w:tc>
                                <w:tcPr>
                                  <w:tcW w:w="1418" w:type="dxa"/>
                                </w:tcPr>
                                <w:p w14:paraId="15C5FEBC" w14:textId="77777777" w:rsidR="001D3674" w:rsidRPr="00973F47" w:rsidRDefault="001D3674" w:rsidP="009B76CB">
                                  <w:pPr>
                                    <w:rPr>
                                      <w:sz w:val="16"/>
                                      <w:szCs w:val="16"/>
                                    </w:rPr>
                                  </w:pPr>
                                </w:p>
                              </w:tc>
                              <w:tc>
                                <w:tcPr>
                                  <w:tcW w:w="1554" w:type="dxa"/>
                                </w:tcPr>
                                <w:p w14:paraId="67CA2180" w14:textId="77777777" w:rsidR="001D3674" w:rsidRPr="00973F47" w:rsidRDefault="001D3674" w:rsidP="009B76CB">
                                  <w:pPr>
                                    <w:rPr>
                                      <w:sz w:val="16"/>
                                      <w:szCs w:val="16"/>
                                    </w:rPr>
                                  </w:pPr>
                                </w:p>
                              </w:tc>
                            </w:tr>
                            <w:tr w:rsidR="001D3674" w14:paraId="3B0D6FCB" w14:textId="77777777" w:rsidTr="009B76CB">
                              <w:tc>
                                <w:tcPr>
                                  <w:tcW w:w="1843" w:type="dxa"/>
                                  <w:hideMark/>
                                </w:tcPr>
                                <w:p w14:paraId="107BCF92" w14:textId="77777777" w:rsidR="001D3674" w:rsidRPr="00973F47" w:rsidRDefault="001D3674" w:rsidP="009B76CB">
                                  <w:pPr>
                                    <w:rPr>
                                      <w:sz w:val="16"/>
                                      <w:szCs w:val="16"/>
                                    </w:rPr>
                                  </w:pPr>
                                  <w:r>
                                    <w:rPr>
                                      <w:sz w:val="16"/>
                                      <w:szCs w:val="16"/>
                                    </w:rPr>
                                    <w:t>151 /213 (70,9%)</w:t>
                                  </w:r>
                                </w:p>
                              </w:tc>
                              <w:tc>
                                <w:tcPr>
                                  <w:tcW w:w="1418" w:type="dxa"/>
                                  <w:hideMark/>
                                </w:tcPr>
                                <w:p w14:paraId="78D6CCE8" w14:textId="77777777" w:rsidR="001D3674" w:rsidRPr="00973F47" w:rsidRDefault="001D3674" w:rsidP="009B76CB">
                                  <w:pPr>
                                    <w:rPr>
                                      <w:sz w:val="16"/>
                                      <w:szCs w:val="16"/>
                                    </w:rPr>
                                  </w:pPr>
                                  <w:r>
                                    <w:rPr>
                                      <w:sz w:val="16"/>
                                      <w:szCs w:val="16"/>
                                    </w:rPr>
                                    <w:t>170/207 (82,1%)</w:t>
                                  </w:r>
                                </w:p>
                              </w:tc>
                              <w:tc>
                                <w:tcPr>
                                  <w:tcW w:w="1554" w:type="dxa"/>
                                  <w:hideMark/>
                                </w:tcPr>
                                <w:p w14:paraId="637FDB50" w14:textId="77777777" w:rsidR="001D3674" w:rsidRPr="00973F47" w:rsidRDefault="001D3674" w:rsidP="009B76CB">
                                  <w:pPr>
                                    <w:rPr>
                                      <w:sz w:val="16"/>
                                      <w:szCs w:val="16"/>
                                    </w:rPr>
                                  </w:pPr>
                                  <w:r>
                                    <w:rPr>
                                      <w:sz w:val="16"/>
                                      <w:szCs w:val="16"/>
                                    </w:rPr>
                                    <w:t>0,76 (0,61, 0,95)</w:t>
                                  </w:r>
                                </w:p>
                              </w:tc>
                            </w:tr>
                            <w:tr w:rsidR="001D3674" w14:paraId="7D937DFE" w14:textId="77777777" w:rsidTr="009B76CB">
                              <w:tc>
                                <w:tcPr>
                                  <w:tcW w:w="1843" w:type="dxa"/>
                                </w:tcPr>
                                <w:p w14:paraId="0D868F86" w14:textId="77777777" w:rsidR="001D3674" w:rsidRPr="00973F47" w:rsidRDefault="001D3674" w:rsidP="009B76CB">
                                  <w:pPr>
                                    <w:rPr>
                                      <w:sz w:val="16"/>
                                      <w:szCs w:val="16"/>
                                    </w:rPr>
                                  </w:pPr>
                                </w:p>
                              </w:tc>
                              <w:tc>
                                <w:tcPr>
                                  <w:tcW w:w="1418" w:type="dxa"/>
                                </w:tcPr>
                                <w:p w14:paraId="7E3CB3CF" w14:textId="77777777" w:rsidR="001D3674" w:rsidRPr="00973F47" w:rsidRDefault="001D3674" w:rsidP="009B76CB">
                                  <w:pPr>
                                    <w:rPr>
                                      <w:sz w:val="16"/>
                                      <w:szCs w:val="16"/>
                                    </w:rPr>
                                  </w:pPr>
                                </w:p>
                              </w:tc>
                              <w:tc>
                                <w:tcPr>
                                  <w:tcW w:w="1554" w:type="dxa"/>
                                </w:tcPr>
                                <w:p w14:paraId="79CB0BE0" w14:textId="77777777" w:rsidR="001D3674" w:rsidRPr="00973F47" w:rsidRDefault="001D3674" w:rsidP="009B76CB">
                                  <w:pPr>
                                    <w:rPr>
                                      <w:sz w:val="16"/>
                                      <w:szCs w:val="16"/>
                                    </w:rPr>
                                  </w:pPr>
                                </w:p>
                              </w:tc>
                            </w:tr>
                            <w:tr w:rsidR="001D3674" w14:paraId="473AFA1C" w14:textId="77777777" w:rsidTr="009B76CB">
                              <w:tc>
                                <w:tcPr>
                                  <w:tcW w:w="1843" w:type="dxa"/>
                                  <w:hideMark/>
                                </w:tcPr>
                                <w:p w14:paraId="1E556F96" w14:textId="77777777" w:rsidR="001D3674" w:rsidRPr="00973F47" w:rsidRDefault="001D3674" w:rsidP="009B76CB">
                                  <w:pPr>
                                    <w:rPr>
                                      <w:sz w:val="16"/>
                                      <w:szCs w:val="16"/>
                                    </w:rPr>
                                  </w:pPr>
                                  <w:r>
                                    <w:rPr>
                                      <w:sz w:val="16"/>
                                      <w:szCs w:val="16"/>
                                    </w:rPr>
                                    <w:t>100 /125 (80,0%)</w:t>
                                  </w:r>
                                </w:p>
                              </w:tc>
                              <w:tc>
                                <w:tcPr>
                                  <w:tcW w:w="1418" w:type="dxa"/>
                                  <w:hideMark/>
                                </w:tcPr>
                                <w:p w14:paraId="4EA6A023" w14:textId="77777777" w:rsidR="001D3674" w:rsidRPr="00973F47" w:rsidRDefault="001D3674" w:rsidP="009B76CB">
                                  <w:pPr>
                                    <w:rPr>
                                      <w:sz w:val="16"/>
                                      <w:szCs w:val="16"/>
                                    </w:rPr>
                                  </w:pPr>
                                  <w:r>
                                    <w:rPr>
                                      <w:sz w:val="16"/>
                                      <w:szCs w:val="16"/>
                                    </w:rPr>
                                    <w:t>115 /130 (88,5%)</w:t>
                                  </w:r>
                                </w:p>
                              </w:tc>
                              <w:tc>
                                <w:tcPr>
                                  <w:tcW w:w="1554" w:type="dxa"/>
                                  <w:hideMark/>
                                </w:tcPr>
                                <w:p w14:paraId="695A45F7" w14:textId="77777777" w:rsidR="001D3674" w:rsidRPr="00973F47" w:rsidRDefault="001D3674" w:rsidP="009B76CB">
                                  <w:pPr>
                                    <w:rPr>
                                      <w:sz w:val="16"/>
                                      <w:szCs w:val="16"/>
                                    </w:rPr>
                                  </w:pPr>
                                  <w:r>
                                    <w:rPr>
                                      <w:sz w:val="16"/>
                                      <w:szCs w:val="16"/>
                                    </w:rPr>
                                    <w:t>0,77 (0,58, 1,00)</w:t>
                                  </w:r>
                                </w:p>
                              </w:tc>
                            </w:tr>
                          </w:tbl>
                          <w:p w14:paraId="3C99D4CC" w14:textId="77777777" w:rsidR="001D3674" w:rsidRDefault="001D3674" w:rsidP="00F746BC"/>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DDA857" id="Text Box 31" o:spid="_x0000_s1056" type="#_x0000_t202" style="position:absolute;left:0;text-align:left;margin-left:213.35pt;margin-top:3.4pt;width:259.5pt;height:202.9pt;z-index:251744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" filled="f" stroked="f">
                <v:textbox style="mso-fit-shape-to-text:t">
                  <w:txbxContent>
                    <w:tbl>
                      <w:tblPr>
                        <w:tblStyle w:val="TableGrid"/>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418"/>
                        <w:gridCol w:w="1554"/>
                      </w:tblGrid>
                      <w:tr w:rsidR="001D3674" w14:paraId="77D778A2" w14:textId="77777777" w:rsidTr="009B76CB">
                        <w:tc>
                          <w:tcPr>
                            <w:tcW w:w="3261" w:type="dxa"/>
                            <w:gridSpan w:val="2"/>
                            <w:hideMark/>
                          </w:tcPr>
                          <w:p w14:paraId="39B1B27E" w14:textId="77777777" w:rsidR="001D3674" w:rsidRPr="00973F47" w:rsidRDefault="001D3674" w:rsidP="009B76CB">
                            <w:pPr>
                              <w:jc w:val="center"/>
                              <w:rPr>
                                <w:b/>
                                <w:bCs/>
                                <w:sz w:val="16"/>
                                <w:szCs w:val="16"/>
                              </w:rPr>
                            </w:pPr>
                            <w:r>
                              <w:rPr>
                                <w:b/>
                                <w:bCs/>
                                <w:sz w:val="16"/>
                                <w:szCs w:val="16"/>
                              </w:rPr>
                              <w:t>Broj događaja/pacijenata (%)</w:t>
                            </w:r>
                          </w:p>
                        </w:tc>
                        <w:tc>
                          <w:tcPr>
                            <w:tcW w:w="1554" w:type="dxa"/>
                          </w:tcPr>
                          <w:p w14:paraId="71196F80" w14:textId="77777777" w:rsidR="001D3674" w:rsidRPr="00973F47" w:rsidRDefault="001D3674" w:rsidP="009B76CB">
                            <w:pPr>
                              <w:rPr>
                                <w:b/>
                                <w:bCs/>
                                <w:sz w:val="16"/>
                                <w:szCs w:val="16"/>
                              </w:rPr>
                            </w:pPr>
                          </w:p>
                        </w:tc>
                      </w:tr>
                      <w:tr w:rsidR="001D3674" w14:paraId="6FCDDD4C" w14:textId="77777777" w:rsidTr="009B76CB">
                        <w:tc>
                          <w:tcPr>
                            <w:tcW w:w="1843" w:type="dxa"/>
                            <w:hideMark/>
                          </w:tcPr>
                          <w:p w14:paraId="203BD7DD" w14:textId="77777777" w:rsidR="001D3674" w:rsidRPr="00973F47" w:rsidRDefault="001D3674" w:rsidP="009B76CB">
                            <w:pPr>
                              <w:rPr>
                                <w:b/>
                                <w:bCs/>
                                <w:sz w:val="16"/>
                                <w:szCs w:val="16"/>
                              </w:rPr>
                            </w:pPr>
                            <w:r>
                              <w:rPr>
                                <w:b/>
                                <w:bCs/>
                                <w:sz w:val="16"/>
                                <w:szCs w:val="16"/>
                              </w:rPr>
                              <w:t>IMFINZI + tremelimumab + hemioterapija na bazi platine</w:t>
                            </w:r>
                          </w:p>
                        </w:tc>
                        <w:tc>
                          <w:tcPr>
                            <w:tcW w:w="1418" w:type="dxa"/>
                            <w:hideMark/>
                          </w:tcPr>
                          <w:p w14:paraId="32D4FA40" w14:textId="77777777" w:rsidR="001D3674" w:rsidRPr="00973F47" w:rsidRDefault="001D3674" w:rsidP="009B76CB">
                            <w:pPr>
                              <w:rPr>
                                <w:sz w:val="16"/>
                                <w:szCs w:val="16"/>
                              </w:rPr>
                            </w:pPr>
                            <w:r>
                              <w:rPr>
                                <w:b/>
                                <w:bCs/>
                                <w:sz w:val="16"/>
                                <w:szCs w:val="16"/>
                              </w:rPr>
                              <w:t>Hemioterapija na bazi platine</w:t>
                            </w:r>
                          </w:p>
                        </w:tc>
                        <w:tc>
                          <w:tcPr>
                            <w:tcW w:w="1554" w:type="dxa"/>
                            <w:hideMark/>
                          </w:tcPr>
                          <w:p w14:paraId="2F912F3C" w14:textId="77777777" w:rsidR="001D3674" w:rsidRPr="00973F47" w:rsidRDefault="001D3674" w:rsidP="009B76CB">
                            <w:pPr>
                              <w:rPr>
                                <w:sz w:val="16"/>
                                <w:szCs w:val="16"/>
                              </w:rPr>
                            </w:pPr>
                            <w:r>
                              <w:rPr>
                                <w:b/>
                                <w:bCs/>
                                <w:sz w:val="16"/>
                                <w:szCs w:val="16"/>
                              </w:rPr>
                              <w:t>HR (95% CI)</w:t>
                            </w:r>
                          </w:p>
                        </w:tc>
                      </w:tr>
                      <w:tr w:rsidR="001D3674" w14:paraId="12E2B318" w14:textId="77777777" w:rsidTr="009B76CB">
                        <w:tc>
                          <w:tcPr>
                            <w:tcW w:w="1843" w:type="dxa"/>
                          </w:tcPr>
                          <w:p w14:paraId="47AF97E8" w14:textId="77777777" w:rsidR="001D3674" w:rsidRPr="00973F47" w:rsidRDefault="001D3674" w:rsidP="009B76CB">
                            <w:pPr>
                              <w:rPr>
                                <w:b/>
                                <w:bCs/>
                                <w:sz w:val="16"/>
                                <w:szCs w:val="16"/>
                              </w:rPr>
                            </w:pPr>
                          </w:p>
                        </w:tc>
                        <w:tc>
                          <w:tcPr>
                            <w:tcW w:w="1418" w:type="dxa"/>
                          </w:tcPr>
                          <w:p w14:paraId="36637D51" w14:textId="77777777" w:rsidR="001D3674" w:rsidRPr="00973F47" w:rsidRDefault="001D3674" w:rsidP="009B76CB">
                            <w:pPr>
                              <w:rPr>
                                <w:b/>
                                <w:bCs/>
                                <w:sz w:val="16"/>
                                <w:szCs w:val="16"/>
                              </w:rPr>
                            </w:pPr>
                          </w:p>
                        </w:tc>
                        <w:tc>
                          <w:tcPr>
                            <w:tcW w:w="1554" w:type="dxa"/>
                          </w:tcPr>
                          <w:p w14:paraId="21CB64B2" w14:textId="77777777" w:rsidR="001D3674" w:rsidRPr="00973F47" w:rsidRDefault="001D3674" w:rsidP="009B76CB">
                            <w:pPr>
                              <w:rPr>
                                <w:b/>
                                <w:bCs/>
                                <w:sz w:val="16"/>
                                <w:szCs w:val="16"/>
                              </w:rPr>
                            </w:pPr>
                          </w:p>
                        </w:tc>
                      </w:tr>
                      <w:tr w:rsidR="001D3674" w14:paraId="5B9814EC" w14:textId="77777777" w:rsidTr="009B76CB">
                        <w:tc>
                          <w:tcPr>
                            <w:tcW w:w="1843" w:type="dxa"/>
                            <w:hideMark/>
                          </w:tcPr>
                          <w:p w14:paraId="1DFD5C90" w14:textId="77777777" w:rsidR="001D3674" w:rsidRPr="00973F47" w:rsidRDefault="001D3674" w:rsidP="009B76CB">
                            <w:pPr>
                              <w:rPr>
                                <w:sz w:val="16"/>
                                <w:szCs w:val="16"/>
                              </w:rPr>
                            </w:pPr>
                            <w:r>
                              <w:rPr>
                                <w:sz w:val="16"/>
                                <w:szCs w:val="16"/>
                              </w:rPr>
                              <w:t>251/338 (74,3%)</w:t>
                            </w:r>
                          </w:p>
                        </w:tc>
                        <w:tc>
                          <w:tcPr>
                            <w:tcW w:w="1418" w:type="dxa"/>
                            <w:hideMark/>
                          </w:tcPr>
                          <w:p w14:paraId="1BD4C6AC" w14:textId="77777777" w:rsidR="001D3674" w:rsidRPr="00973F47" w:rsidRDefault="001D3674" w:rsidP="009B76CB">
                            <w:pPr>
                              <w:rPr>
                                <w:sz w:val="16"/>
                                <w:szCs w:val="16"/>
                              </w:rPr>
                            </w:pPr>
                            <w:r>
                              <w:rPr>
                                <w:sz w:val="16"/>
                                <w:szCs w:val="16"/>
                              </w:rPr>
                              <w:t>285/337 (84,6%)</w:t>
                            </w:r>
                          </w:p>
                        </w:tc>
                        <w:tc>
                          <w:tcPr>
                            <w:tcW w:w="1554" w:type="dxa"/>
                            <w:hideMark/>
                          </w:tcPr>
                          <w:p w14:paraId="4CD67D77" w14:textId="77777777" w:rsidR="001D3674" w:rsidRPr="00973F47" w:rsidRDefault="001D3674" w:rsidP="009B76CB">
                            <w:pPr>
                              <w:rPr>
                                <w:sz w:val="16"/>
                                <w:szCs w:val="16"/>
                              </w:rPr>
                            </w:pPr>
                            <w:r>
                              <w:rPr>
                                <w:sz w:val="16"/>
                                <w:szCs w:val="16"/>
                              </w:rPr>
                              <w:t>0,77 (0,65, 0,92)</w:t>
                            </w:r>
                          </w:p>
                        </w:tc>
                      </w:tr>
                      <w:tr w:rsidR="001D3674" w14:paraId="3E0EBDC4" w14:textId="77777777" w:rsidTr="009B76CB">
                        <w:tc>
                          <w:tcPr>
                            <w:tcW w:w="1843" w:type="dxa"/>
                          </w:tcPr>
                          <w:p w14:paraId="746781A4" w14:textId="77777777" w:rsidR="001D3674" w:rsidRPr="00973F47" w:rsidRDefault="001D3674" w:rsidP="009B76CB">
                            <w:pPr>
                              <w:rPr>
                                <w:sz w:val="16"/>
                                <w:szCs w:val="16"/>
                              </w:rPr>
                            </w:pPr>
                          </w:p>
                        </w:tc>
                        <w:tc>
                          <w:tcPr>
                            <w:tcW w:w="1418" w:type="dxa"/>
                          </w:tcPr>
                          <w:p w14:paraId="41E55D99" w14:textId="77777777" w:rsidR="001D3674" w:rsidRPr="00973F47" w:rsidRDefault="001D3674" w:rsidP="009B76CB">
                            <w:pPr>
                              <w:rPr>
                                <w:sz w:val="16"/>
                                <w:szCs w:val="16"/>
                              </w:rPr>
                            </w:pPr>
                          </w:p>
                        </w:tc>
                        <w:tc>
                          <w:tcPr>
                            <w:tcW w:w="1554" w:type="dxa"/>
                          </w:tcPr>
                          <w:p w14:paraId="17449B83" w14:textId="77777777" w:rsidR="001D3674" w:rsidRPr="00973F47" w:rsidRDefault="001D3674" w:rsidP="009B76CB">
                            <w:pPr>
                              <w:rPr>
                                <w:sz w:val="16"/>
                                <w:szCs w:val="16"/>
                              </w:rPr>
                            </w:pPr>
                          </w:p>
                        </w:tc>
                      </w:tr>
                      <w:tr w:rsidR="001D3674" w14:paraId="326BA725" w14:textId="77777777" w:rsidTr="009B76CB">
                        <w:tc>
                          <w:tcPr>
                            <w:tcW w:w="1843" w:type="dxa"/>
                          </w:tcPr>
                          <w:p w14:paraId="5692E57D" w14:textId="77777777" w:rsidR="001D3674" w:rsidRPr="00973F47" w:rsidRDefault="001D3674" w:rsidP="009B76CB">
                            <w:pPr>
                              <w:rPr>
                                <w:sz w:val="16"/>
                                <w:szCs w:val="16"/>
                              </w:rPr>
                            </w:pPr>
                          </w:p>
                        </w:tc>
                        <w:tc>
                          <w:tcPr>
                            <w:tcW w:w="1418" w:type="dxa"/>
                          </w:tcPr>
                          <w:p w14:paraId="5C7ACBB8" w14:textId="77777777" w:rsidR="001D3674" w:rsidRPr="00973F47" w:rsidRDefault="001D3674" w:rsidP="009B76CB">
                            <w:pPr>
                              <w:rPr>
                                <w:sz w:val="16"/>
                                <w:szCs w:val="16"/>
                              </w:rPr>
                            </w:pPr>
                          </w:p>
                        </w:tc>
                        <w:tc>
                          <w:tcPr>
                            <w:tcW w:w="1554" w:type="dxa"/>
                          </w:tcPr>
                          <w:p w14:paraId="6DE62D7B" w14:textId="77777777" w:rsidR="001D3674" w:rsidRPr="00973F47" w:rsidRDefault="001D3674" w:rsidP="009B76CB">
                            <w:pPr>
                              <w:rPr>
                                <w:sz w:val="16"/>
                                <w:szCs w:val="16"/>
                              </w:rPr>
                            </w:pPr>
                          </w:p>
                        </w:tc>
                      </w:tr>
                      <w:tr w:rsidR="001D3674" w14:paraId="13A7D02E" w14:textId="77777777" w:rsidTr="009B76CB">
                        <w:tc>
                          <w:tcPr>
                            <w:tcW w:w="1843" w:type="dxa"/>
                          </w:tcPr>
                          <w:p w14:paraId="66F7F9CD" w14:textId="77777777" w:rsidR="001D3674" w:rsidRPr="00973F47" w:rsidRDefault="001D3674" w:rsidP="009B76CB">
                            <w:pPr>
                              <w:rPr>
                                <w:sz w:val="16"/>
                                <w:szCs w:val="16"/>
                              </w:rPr>
                            </w:pPr>
                          </w:p>
                        </w:tc>
                        <w:tc>
                          <w:tcPr>
                            <w:tcW w:w="1418" w:type="dxa"/>
                          </w:tcPr>
                          <w:p w14:paraId="523712A0" w14:textId="77777777" w:rsidR="001D3674" w:rsidRPr="00973F47" w:rsidRDefault="001D3674" w:rsidP="009B76CB">
                            <w:pPr>
                              <w:rPr>
                                <w:sz w:val="16"/>
                                <w:szCs w:val="16"/>
                              </w:rPr>
                            </w:pPr>
                          </w:p>
                        </w:tc>
                        <w:tc>
                          <w:tcPr>
                            <w:tcW w:w="1554" w:type="dxa"/>
                          </w:tcPr>
                          <w:p w14:paraId="25D26635" w14:textId="77777777" w:rsidR="001D3674" w:rsidRPr="00973F47" w:rsidRDefault="001D3674" w:rsidP="009B76CB">
                            <w:pPr>
                              <w:rPr>
                                <w:sz w:val="16"/>
                                <w:szCs w:val="16"/>
                              </w:rPr>
                            </w:pPr>
                          </w:p>
                        </w:tc>
                      </w:tr>
                      <w:tr w:rsidR="001D3674" w14:paraId="0EF11662" w14:textId="77777777" w:rsidTr="009B76CB">
                        <w:tc>
                          <w:tcPr>
                            <w:tcW w:w="1843" w:type="dxa"/>
                            <w:hideMark/>
                          </w:tcPr>
                          <w:p w14:paraId="27EA2EC8" w14:textId="77777777" w:rsidR="001D3674" w:rsidRPr="00973F47" w:rsidRDefault="001D3674" w:rsidP="009B76CB">
                            <w:pPr>
                              <w:rPr>
                                <w:sz w:val="16"/>
                                <w:szCs w:val="16"/>
                              </w:rPr>
                            </w:pPr>
                            <w:r>
                              <w:rPr>
                                <w:sz w:val="16"/>
                                <w:szCs w:val="16"/>
                              </w:rPr>
                              <w:t>69/101 (68,3%)</w:t>
                            </w:r>
                          </w:p>
                        </w:tc>
                        <w:tc>
                          <w:tcPr>
                            <w:tcW w:w="1418" w:type="dxa"/>
                            <w:hideMark/>
                          </w:tcPr>
                          <w:p w14:paraId="5E117FBA" w14:textId="77777777" w:rsidR="001D3674" w:rsidRPr="00973F47" w:rsidRDefault="001D3674" w:rsidP="009B76CB">
                            <w:pPr>
                              <w:rPr>
                                <w:sz w:val="16"/>
                                <w:szCs w:val="16"/>
                              </w:rPr>
                            </w:pPr>
                            <w:r>
                              <w:rPr>
                                <w:sz w:val="16"/>
                                <w:szCs w:val="16"/>
                              </w:rPr>
                              <w:t>80/97 (82,5%)</w:t>
                            </w:r>
                          </w:p>
                        </w:tc>
                        <w:tc>
                          <w:tcPr>
                            <w:tcW w:w="1554" w:type="dxa"/>
                            <w:hideMark/>
                          </w:tcPr>
                          <w:p w14:paraId="605DF0F0" w14:textId="77777777" w:rsidR="001D3674" w:rsidRPr="00973F47" w:rsidRDefault="001D3674" w:rsidP="009B76CB">
                            <w:pPr>
                              <w:rPr>
                                <w:sz w:val="16"/>
                                <w:szCs w:val="16"/>
                              </w:rPr>
                            </w:pPr>
                            <w:r>
                              <w:rPr>
                                <w:sz w:val="16"/>
                                <w:szCs w:val="16"/>
                              </w:rPr>
                              <w:t>0,65 (0,47, 0,89)</w:t>
                            </w:r>
                          </w:p>
                        </w:tc>
                      </w:tr>
                      <w:tr w:rsidR="001D3674" w14:paraId="77EFBA93" w14:textId="77777777" w:rsidTr="009B76CB">
                        <w:tc>
                          <w:tcPr>
                            <w:tcW w:w="1843" w:type="dxa"/>
                          </w:tcPr>
                          <w:p w14:paraId="51F4765B" w14:textId="77777777" w:rsidR="001D3674" w:rsidRPr="00973F47" w:rsidRDefault="001D3674" w:rsidP="009B76CB">
                            <w:pPr>
                              <w:rPr>
                                <w:sz w:val="16"/>
                                <w:szCs w:val="16"/>
                              </w:rPr>
                            </w:pPr>
                          </w:p>
                        </w:tc>
                        <w:tc>
                          <w:tcPr>
                            <w:tcW w:w="1418" w:type="dxa"/>
                          </w:tcPr>
                          <w:p w14:paraId="2A6D6936" w14:textId="77777777" w:rsidR="001D3674" w:rsidRPr="00973F47" w:rsidRDefault="001D3674" w:rsidP="009B76CB">
                            <w:pPr>
                              <w:rPr>
                                <w:sz w:val="16"/>
                                <w:szCs w:val="16"/>
                              </w:rPr>
                            </w:pPr>
                          </w:p>
                        </w:tc>
                        <w:tc>
                          <w:tcPr>
                            <w:tcW w:w="1554" w:type="dxa"/>
                          </w:tcPr>
                          <w:p w14:paraId="426A0287" w14:textId="77777777" w:rsidR="001D3674" w:rsidRPr="00973F47" w:rsidRDefault="001D3674" w:rsidP="009B76CB">
                            <w:pPr>
                              <w:rPr>
                                <w:sz w:val="16"/>
                                <w:szCs w:val="16"/>
                              </w:rPr>
                            </w:pPr>
                          </w:p>
                        </w:tc>
                      </w:tr>
                      <w:tr w:rsidR="001D3674" w14:paraId="6E9B9019" w14:textId="77777777" w:rsidTr="009B76CB">
                        <w:tc>
                          <w:tcPr>
                            <w:tcW w:w="1843" w:type="dxa"/>
                            <w:hideMark/>
                          </w:tcPr>
                          <w:p w14:paraId="42D588D2" w14:textId="77777777" w:rsidR="001D3674" w:rsidRPr="00973F47" w:rsidRDefault="001D3674" w:rsidP="009B76CB">
                            <w:pPr>
                              <w:rPr>
                                <w:sz w:val="16"/>
                                <w:szCs w:val="16"/>
                              </w:rPr>
                            </w:pPr>
                            <w:r>
                              <w:rPr>
                                <w:sz w:val="16"/>
                                <w:szCs w:val="16"/>
                              </w:rPr>
                              <w:t>182/237 (76,8%)</w:t>
                            </w:r>
                          </w:p>
                        </w:tc>
                        <w:tc>
                          <w:tcPr>
                            <w:tcW w:w="1418" w:type="dxa"/>
                            <w:hideMark/>
                          </w:tcPr>
                          <w:p w14:paraId="14EEBE07" w14:textId="77777777" w:rsidR="001D3674" w:rsidRPr="00973F47" w:rsidRDefault="001D3674" w:rsidP="009B76CB">
                            <w:pPr>
                              <w:rPr>
                                <w:sz w:val="16"/>
                                <w:szCs w:val="16"/>
                              </w:rPr>
                            </w:pPr>
                            <w:r>
                              <w:rPr>
                                <w:sz w:val="16"/>
                                <w:szCs w:val="16"/>
                              </w:rPr>
                              <w:t>205/240 (85,4%)</w:t>
                            </w:r>
                          </w:p>
                        </w:tc>
                        <w:tc>
                          <w:tcPr>
                            <w:tcW w:w="1554" w:type="dxa"/>
                            <w:hideMark/>
                          </w:tcPr>
                          <w:p w14:paraId="25FCCEF0" w14:textId="77777777" w:rsidR="001D3674" w:rsidRPr="00973F47" w:rsidRDefault="001D3674" w:rsidP="009B76CB">
                            <w:pPr>
                              <w:rPr>
                                <w:sz w:val="16"/>
                                <w:szCs w:val="16"/>
                              </w:rPr>
                            </w:pPr>
                            <w:r>
                              <w:rPr>
                                <w:sz w:val="16"/>
                                <w:szCs w:val="16"/>
                              </w:rPr>
                              <w:t>0,82 (0,67, 1,00)</w:t>
                            </w:r>
                          </w:p>
                        </w:tc>
                      </w:tr>
                      <w:tr w:rsidR="001D3674" w14:paraId="2DBA0D80" w14:textId="77777777" w:rsidTr="009B76CB">
                        <w:tc>
                          <w:tcPr>
                            <w:tcW w:w="1843" w:type="dxa"/>
                          </w:tcPr>
                          <w:p w14:paraId="60F3F0C9" w14:textId="77777777" w:rsidR="001D3674" w:rsidRPr="00973F47" w:rsidRDefault="001D3674" w:rsidP="009B76CB">
                            <w:pPr>
                              <w:rPr>
                                <w:sz w:val="16"/>
                                <w:szCs w:val="16"/>
                              </w:rPr>
                            </w:pPr>
                          </w:p>
                        </w:tc>
                        <w:tc>
                          <w:tcPr>
                            <w:tcW w:w="1418" w:type="dxa"/>
                          </w:tcPr>
                          <w:p w14:paraId="096949D5" w14:textId="77777777" w:rsidR="001D3674" w:rsidRPr="00973F47" w:rsidRDefault="001D3674" w:rsidP="009B76CB">
                            <w:pPr>
                              <w:rPr>
                                <w:sz w:val="16"/>
                                <w:szCs w:val="16"/>
                              </w:rPr>
                            </w:pPr>
                          </w:p>
                        </w:tc>
                        <w:tc>
                          <w:tcPr>
                            <w:tcW w:w="1554" w:type="dxa"/>
                          </w:tcPr>
                          <w:p w14:paraId="274218B1" w14:textId="77777777" w:rsidR="001D3674" w:rsidRPr="00973F47" w:rsidRDefault="001D3674" w:rsidP="009B76CB">
                            <w:pPr>
                              <w:rPr>
                                <w:sz w:val="16"/>
                                <w:szCs w:val="16"/>
                              </w:rPr>
                            </w:pPr>
                          </w:p>
                        </w:tc>
                      </w:tr>
                      <w:tr w:rsidR="001D3674" w14:paraId="1E4109B2" w14:textId="77777777" w:rsidTr="009B76CB">
                        <w:tc>
                          <w:tcPr>
                            <w:tcW w:w="1843" w:type="dxa"/>
                          </w:tcPr>
                          <w:p w14:paraId="55A4C11D" w14:textId="77777777" w:rsidR="001D3674" w:rsidRPr="00973F47" w:rsidRDefault="001D3674" w:rsidP="009B76CB">
                            <w:pPr>
                              <w:rPr>
                                <w:sz w:val="16"/>
                                <w:szCs w:val="16"/>
                              </w:rPr>
                            </w:pPr>
                          </w:p>
                        </w:tc>
                        <w:tc>
                          <w:tcPr>
                            <w:tcW w:w="1418" w:type="dxa"/>
                          </w:tcPr>
                          <w:p w14:paraId="2C9158AB" w14:textId="77777777" w:rsidR="001D3674" w:rsidRPr="00973F47" w:rsidRDefault="001D3674" w:rsidP="009B76CB">
                            <w:pPr>
                              <w:rPr>
                                <w:sz w:val="16"/>
                                <w:szCs w:val="16"/>
                              </w:rPr>
                            </w:pPr>
                          </w:p>
                        </w:tc>
                        <w:tc>
                          <w:tcPr>
                            <w:tcW w:w="1554" w:type="dxa"/>
                          </w:tcPr>
                          <w:p w14:paraId="5F035782" w14:textId="77777777" w:rsidR="001D3674" w:rsidRPr="00973F47" w:rsidRDefault="001D3674" w:rsidP="009B76CB">
                            <w:pPr>
                              <w:rPr>
                                <w:sz w:val="16"/>
                                <w:szCs w:val="16"/>
                              </w:rPr>
                            </w:pPr>
                          </w:p>
                        </w:tc>
                      </w:tr>
                      <w:tr w:rsidR="001D3674" w14:paraId="716EDBC5" w14:textId="77777777" w:rsidTr="009B76CB">
                        <w:tc>
                          <w:tcPr>
                            <w:tcW w:w="1843" w:type="dxa"/>
                          </w:tcPr>
                          <w:p w14:paraId="401DA19E" w14:textId="77777777" w:rsidR="001D3674" w:rsidRPr="00973F47" w:rsidRDefault="001D3674" w:rsidP="009B76CB">
                            <w:pPr>
                              <w:rPr>
                                <w:sz w:val="16"/>
                                <w:szCs w:val="16"/>
                              </w:rPr>
                            </w:pPr>
                          </w:p>
                        </w:tc>
                        <w:tc>
                          <w:tcPr>
                            <w:tcW w:w="1418" w:type="dxa"/>
                          </w:tcPr>
                          <w:p w14:paraId="4BCE0DD4" w14:textId="77777777" w:rsidR="001D3674" w:rsidRPr="00973F47" w:rsidRDefault="001D3674" w:rsidP="009B76CB">
                            <w:pPr>
                              <w:rPr>
                                <w:sz w:val="16"/>
                                <w:szCs w:val="16"/>
                              </w:rPr>
                            </w:pPr>
                          </w:p>
                        </w:tc>
                        <w:tc>
                          <w:tcPr>
                            <w:tcW w:w="1554" w:type="dxa"/>
                          </w:tcPr>
                          <w:p w14:paraId="3AF55947" w14:textId="77777777" w:rsidR="001D3674" w:rsidRPr="00973F47" w:rsidRDefault="001D3674" w:rsidP="009B76CB">
                            <w:pPr>
                              <w:rPr>
                                <w:sz w:val="16"/>
                                <w:szCs w:val="16"/>
                              </w:rPr>
                            </w:pPr>
                          </w:p>
                        </w:tc>
                      </w:tr>
                      <w:tr w:rsidR="001D3674" w14:paraId="507415F9" w14:textId="77777777" w:rsidTr="009B76CB">
                        <w:tc>
                          <w:tcPr>
                            <w:tcW w:w="1843" w:type="dxa"/>
                          </w:tcPr>
                          <w:p w14:paraId="44F212BF" w14:textId="77777777" w:rsidR="001D3674" w:rsidRPr="00973F47" w:rsidRDefault="001D3674" w:rsidP="009B76CB">
                            <w:pPr>
                              <w:rPr>
                                <w:sz w:val="16"/>
                                <w:szCs w:val="16"/>
                              </w:rPr>
                            </w:pPr>
                          </w:p>
                        </w:tc>
                        <w:tc>
                          <w:tcPr>
                            <w:tcW w:w="1418" w:type="dxa"/>
                          </w:tcPr>
                          <w:p w14:paraId="15C5FEBC" w14:textId="77777777" w:rsidR="001D3674" w:rsidRPr="00973F47" w:rsidRDefault="001D3674" w:rsidP="009B76CB">
                            <w:pPr>
                              <w:rPr>
                                <w:sz w:val="16"/>
                                <w:szCs w:val="16"/>
                              </w:rPr>
                            </w:pPr>
                          </w:p>
                        </w:tc>
                        <w:tc>
                          <w:tcPr>
                            <w:tcW w:w="1554" w:type="dxa"/>
                          </w:tcPr>
                          <w:p w14:paraId="67CA2180" w14:textId="77777777" w:rsidR="001D3674" w:rsidRPr="00973F47" w:rsidRDefault="001D3674" w:rsidP="009B76CB">
                            <w:pPr>
                              <w:rPr>
                                <w:sz w:val="16"/>
                                <w:szCs w:val="16"/>
                              </w:rPr>
                            </w:pPr>
                          </w:p>
                        </w:tc>
                      </w:tr>
                      <w:tr w:rsidR="001D3674" w14:paraId="3B0D6FCB" w14:textId="77777777" w:rsidTr="009B76CB">
                        <w:tc>
                          <w:tcPr>
                            <w:tcW w:w="1843" w:type="dxa"/>
                            <w:hideMark/>
                          </w:tcPr>
                          <w:p w14:paraId="107BCF92" w14:textId="77777777" w:rsidR="001D3674" w:rsidRPr="00973F47" w:rsidRDefault="001D3674" w:rsidP="009B76CB">
                            <w:pPr>
                              <w:rPr>
                                <w:sz w:val="16"/>
                                <w:szCs w:val="16"/>
                              </w:rPr>
                            </w:pPr>
                            <w:r>
                              <w:rPr>
                                <w:sz w:val="16"/>
                                <w:szCs w:val="16"/>
                              </w:rPr>
                              <w:t>151 /213 (70,9%)</w:t>
                            </w:r>
                          </w:p>
                        </w:tc>
                        <w:tc>
                          <w:tcPr>
                            <w:tcW w:w="1418" w:type="dxa"/>
                            <w:hideMark/>
                          </w:tcPr>
                          <w:p w14:paraId="78D6CCE8" w14:textId="77777777" w:rsidR="001D3674" w:rsidRPr="00973F47" w:rsidRDefault="001D3674" w:rsidP="009B76CB">
                            <w:pPr>
                              <w:rPr>
                                <w:sz w:val="16"/>
                                <w:szCs w:val="16"/>
                              </w:rPr>
                            </w:pPr>
                            <w:r>
                              <w:rPr>
                                <w:sz w:val="16"/>
                                <w:szCs w:val="16"/>
                              </w:rPr>
                              <w:t>170/207 (82,1%)</w:t>
                            </w:r>
                          </w:p>
                        </w:tc>
                        <w:tc>
                          <w:tcPr>
                            <w:tcW w:w="1554" w:type="dxa"/>
                            <w:hideMark/>
                          </w:tcPr>
                          <w:p w14:paraId="637FDB50" w14:textId="77777777" w:rsidR="001D3674" w:rsidRPr="00973F47" w:rsidRDefault="001D3674" w:rsidP="009B76CB">
                            <w:pPr>
                              <w:rPr>
                                <w:sz w:val="16"/>
                                <w:szCs w:val="16"/>
                              </w:rPr>
                            </w:pPr>
                            <w:r>
                              <w:rPr>
                                <w:sz w:val="16"/>
                                <w:szCs w:val="16"/>
                              </w:rPr>
                              <w:t>0,76 (0,61, 0,95)</w:t>
                            </w:r>
                          </w:p>
                        </w:tc>
                      </w:tr>
                      <w:tr w:rsidR="001D3674" w14:paraId="7D937DFE" w14:textId="77777777" w:rsidTr="009B76CB">
                        <w:tc>
                          <w:tcPr>
                            <w:tcW w:w="1843" w:type="dxa"/>
                          </w:tcPr>
                          <w:p w14:paraId="0D868F86" w14:textId="77777777" w:rsidR="001D3674" w:rsidRPr="00973F47" w:rsidRDefault="001D3674" w:rsidP="009B76CB">
                            <w:pPr>
                              <w:rPr>
                                <w:sz w:val="16"/>
                                <w:szCs w:val="16"/>
                              </w:rPr>
                            </w:pPr>
                          </w:p>
                        </w:tc>
                        <w:tc>
                          <w:tcPr>
                            <w:tcW w:w="1418" w:type="dxa"/>
                          </w:tcPr>
                          <w:p w14:paraId="7E3CB3CF" w14:textId="77777777" w:rsidR="001D3674" w:rsidRPr="00973F47" w:rsidRDefault="001D3674" w:rsidP="009B76CB">
                            <w:pPr>
                              <w:rPr>
                                <w:sz w:val="16"/>
                                <w:szCs w:val="16"/>
                              </w:rPr>
                            </w:pPr>
                          </w:p>
                        </w:tc>
                        <w:tc>
                          <w:tcPr>
                            <w:tcW w:w="1554" w:type="dxa"/>
                          </w:tcPr>
                          <w:p w14:paraId="79CB0BE0" w14:textId="77777777" w:rsidR="001D3674" w:rsidRPr="00973F47" w:rsidRDefault="001D3674" w:rsidP="009B76CB">
                            <w:pPr>
                              <w:rPr>
                                <w:sz w:val="16"/>
                                <w:szCs w:val="16"/>
                              </w:rPr>
                            </w:pPr>
                          </w:p>
                        </w:tc>
                      </w:tr>
                      <w:tr w:rsidR="001D3674" w14:paraId="473AFA1C" w14:textId="77777777" w:rsidTr="009B76CB">
                        <w:tc>
                          <w:tcPr>
                            <w:tcW w:w="1843" w:type="dxa"/>
                            <w:hideMark/>
                          </w:tcPr>
                          <w:p w14:paraId="1E556F96" w14:textId="77777777" w:rsidR="001D3674" w:rsidRPr="00973F47" w:rsidRDefault="001D3674" w:rsidP="009B76CB">
                            <w:pPr>
                              <w:rPr>
                                <w:sz w:val="16"/>
                                <w:szCs w:val="16"/>
                              </w:rPr>
                            </w:pPr>
                            <w:r>
                              <w:rPr>
                                <w:sz w:val="16"/>
                                <w:szCs w:val="16"/>
                              </w:rPr>
                              <w:t>100 /125 (80,0%)</w:t>
                            </w:r>
                          </w:p>
                        </w:tc>
                        <w:tc>
                          <w:tcPr>
                            <w:tcW w:w="1418" w:type="dxa"/>
                            <w:hideMark/>
                          </w:tcPr>
                          <w:p w14:paraId="4EA6A023" w14:textId="77777777" w:rsidR="001D3674" w:rsidRPr="00973F47" w:rsidRDefault="001D3674" w:rsidP="009B76CB">
                            <w:pPr>
                              <w:rPr>
                                <w:sz w:val="16"/>
                                <w:szCs w:val="16"/>
                              </w:rPr>
                            </w:pPr>
                            <w:r>
                              <w:rPr>
                                <w:sz w:val="16"/>
                                <w:szCs w:val="16"/>
                              </w:rPr>
                              <w:t>115 /130 (88,5%)</w:t>
                            </w:r>
                          </w:p>
                        </w:tc>
                        <w:tc>
                          <w:tcPr>
                            <w:tcW w:w="1554" w:type="dxa"/>
                            <w:hideMark/>
                          </w:tcPr>
                          <w:p w14:paraId="695A45F7" w14:textId="77777777" w:rsidR="001D3674" w:rsidRPr="00973F47" w:rsidRDefault="001D3674" w:rsidP="009B76CB">
                            <w:pPr>
                              <w:rPr>
                                <w:sz w:val="16"/>
                                <w:szCs w:val="16"/>
                              </w:rPr>
                            </w:pPr>
                            <w:r>
                              <w:rPr>
                                <w:sz w:val="16"/>
                                <w:szCs w:val="16"/>
                              </w:rPr>
                              <w:t>0,77 (0,58, 1,00)</w:t>
                            </w:r>
                          </w:p>
                        </w:tc>
                      </w:tr>
                    </w:tbl>
                    <w:p w14:paraId="3C99D4CC" w14:textId="77777777" w:rsidR="001D3674" w:rsidRDefault="001D3674" w:rsidP="00F746BC"/>
                  </w:txbxContent>
                </v:textbox>
              </v:shape>
            </w:pict>
          </mc:Fallback>
        </mc:AlternateContent>
      </w:r>
    </w:p>
    <w:p w14:paraId="4B428020" w14:textId="7A4F35E8" w:rsidR="00F746BC" w:rsidRPr="00A94EAE" w:rsidRDefault="003107F6" w:rsidP="00F411C6">
      <w:pPr>
        <w:keepNext/>
        <w:spacing w:line="276" w:lineRule="auto"/>
        <w:jc w:val="both"/>
        <w:rPr>
          <w:rFonts w:ascii="Times New Roman" w:hAnsi="Times New Roman" w:cs="Times New Roman"/>
          <w:b/>
          <w:bCs/>
          <w:sz w:val="22"/>
          <w:szCs w:val="22"/>
          <w:lang w:val="sr-Latn-RS"/>
        </w:rPr>
      </w:pP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45792" behindDoc="0" locked="0" layoutInCell="1" allowOverlap="1" wp14:anchorId="153C0FA5" wp14:editId="56D1E136">
                <wp:simplePos x="0" y="0"/>
                <wp:positionH relativeFrom="column">
                  <wp:posOffset>-231775</wp:posOffset>
                </wp:positionH>
                <wp:positionV relativeFrom="paragraph">
                  <wp:posOffset>164465</wp:posOffset>
                </wp:positionV>
                <wp:extent cx="2349500" cy="2438400"/>
                <wp:effectExtent l="0" t="0" r="0" b="0"/>
                <wp:wrapNone/>
                <wp:docPr id="202926595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2438400"/>
                        </a:xfrm>
                        <a:prstGeom prst="rect">
                          <a:avLst/>
                        </a:prstGeom>
                        <a:noFill/>
                        <a:ln w="9525">
                          <a:noFill/>
                          <a:miter lim="800000"/>
                          <a:headEnd/>
                          <a:tailEnd/>
                        </a:ln>
                      </wps:spPr>
                      <wps:txbx>
                        <w:txbxContent>
                          <w:p w14:paraId="74855AAA" w14:textId="77777777" w:rsidR="001D3674" w:rsidRPr="00973F47" w:rsidRDefault="001D3674" w:rsidP="00F746BC">
                            <w:pPr>
                              <w:rPr>
                                <w:sz w:val="16"/>
                                <w:szCs w:val="16"/>
                              </w:rPr>
                            </w:pPr>
                            <w:r>
                              <w:rPr>
                                <w:sz w:val="16"/>
                                <w:szCs w:val="16"/>
                              </w:rPr>
                              <w:t>Svi pacijenti</w:t>
                            </w:r>
                          </w:p>
                          <w:p w14:paraId="3AF433AE" w14:textId="77777777" w:rsidR="001D3674" w:rsidRDefault="001D3674" w:rsidP="00F746BC">
                            <w:pPr>
                              <w:rPr>
                                <w:sz w:val="16"/>
                                <w:szCs w:val="16"/>
                              </w:rPr>
                            </w:pPr>
                          </w:p>
                          <w:p w14:paraId="456F60DE" w14:textId="77777777" w:rsidR="001D3674" w:rsidRDefault="001D3674" w:rsidP="00F746BC">
                            <w:pPr>
                              <w:rPr>
                                <w:sz w:val="16"/>
                                <w:szCs w:val="16"/>
                              </w:rPr>
                            </w:pPr>
                          </w:p>
                          <w:p w14:paraId="5CE40980" w14:textId="77777777" w:rsidR="001D3674" w:rsidRPr="00973F47" w:rsidRDefault="001D3674" w:rsidP="00F746BC">
                            <w:pPr>
                              <w:rPr>
                                <w:sz w:val="16"/>
                                <w:szCs w:val="16"/>
                              </w:rPr>
                            </w:pPr>
                          </w:p>
                          <w:p w14:paraId="334D6012" w14:textId="77777777" w:rsidR="001D3674" w:rsidRDefault="001D3674" w:rsidP="00F746BC">
                            <w:pPr>
                              <w:rPr>
                                <w:sz w:val="16"/>
                                <w:szCs w:val="16"/>
                              </w:rPr>
                            </w:pPr>
                            <w:r>
                              <w:rPr>
                                <w:sz w:val="16"/>
                                <w:szCs w:val="16"/>
                              </w:rPr>
                              <w:t>PD-L1 ≥ 50%</w:t>
                            </w:r>
                          </w:p>
                          <w:p w14:paraId="3A6B73F2" w14:textId="77777777" w:rsidR="001D3674" w:rsidRPr="00973F47" w:rsidRDefault="001D3674" w:rsidP="00F746BC">
                            <w:pPr>
                              <w:rPr>
                                <w:sz w:val="16"/>
                                <w:szCs w:val="16"/>
                              </w:rPr>
                            </w:pPr>
                          </w:p>
                          <w:p w14:paraId="474BE9D9" w14:textId="77777777" w:rsidR="001D3674" w:rsidRPr="00973F47" w:rsidRDefault="001D3674" w:rsidP="00F746BC">
                            <w:pPr>
                              <w:rPr>
                                <w:sz w:val="16"/>
                                <w:szCs w:val="16"/>
                              </w:rPr>
                            </w:pPr>
                            <w:r>
                              <w:rPr>
                                <w:sz w:val="16"/>
                                <w:szCs w:val="16"/>
                              </w:rPr>
                              <w:t>PD-L1 &lt; 50%</w:t>
                            </w:r>
                          </w:p>
                          <w:p w14:paraId="7CB7C928" w14:textId="77777777" w:rsidR="001D3674" w:rsidRDefault="001D3674" w:rsidP="00F746BC">
                            <w:pPr>
                              <w:rPr>
                                <w:sz w:val="16"/>
                                <w:szCs w:val="16"/>
                              </w:rPr>
                            </w:pPr>
                          </w:p>
                          <w:p w14:paraId="0C40DAD7" w14:textId="77777777" w:rsidR="001D3674" w:rsidRPr="00973F47" w:rsidRDefault="001D3674" w:rsidP="00F746BC">
                            <w:pPr>
                              <w:rPr>
                                <w:sz w:val="16"/>
                                <w:szCs w:val="16"/>
                              </w:rPr>
                            </w:pPr>
                          </w:p>
                          <w:p w14:paraId="31ACEC5B" w14:textId="77777777" w:rsidR="001D3674" w:rsidRDefault="001D3674" w:rsidP="00F746BC">
                            <w:pPr>
                              <w:rPr>
                                <w:sz w:val="16"/>
                                <w:szCs w:val="16"/>
                              </w:rPr>
                            </w:pPr>
                            <w:r>
                              <w:rPr>
                                <w:sz w:val="16"/>
                                <w:szCs w:val="16"/>
                              </w:rPr>
                              <w:t>PD-L1 ≥ 1%</w:t>
                            </w:r>
                          </w:p>
                          <w:p w14:paraId="51F43D64" w14:textId="77777777" w:rsidR="001D3674" w:rsidRPr="00973F47" w:rsidRDefault="001D3674" w:rsidP="00F746BC">
                            <w:pPr>
                              <w:rPr>
                                <w:sz w:val="16"/>
                                <w:szCs w:val="16"/>
                              </w:rPr>
                            </w:pPr>
                          </w:p>
                          <w:p w14:paraId="21E41978" w14:textId="77777777" w:rsidR="001D3674" w:rsidRPr="00973F47" w:rsidRDefault="001D3674" w:rsidP="00F746BC">
                            <w:pPr>
                              <w:rPr>
                                <w:sz w:val="16"/>
                                <w:szCs w:val="16"/>
                              </w:rPr>
                            </w:pPr>
                            <w:r>
                              <w:rPr>
                                <w:sz w:val="16"/>
                                <w:szCs w:val="16"/>
                              </w:rPr>
                              <w:t>PD-L1  &lt;1%</w:t>
                            </w:r>
                          </w:p>
                          <w:p w14:paraId="46B1D8E6" w14:textId="77777777" w:rsidR="001D3674" w:rsidRDefault="001D3674" w:rsidP="00F746BC"/>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3C0FA5" id="Text Box 30" o:spid="_x0000_s1057" type="#_x0000_t202" style="position:absolute;left:0;text-align:left;margin-left:-18.25pt;margin-top:12.95pt;width:185pt;height:192pt;z-index:251745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" filled="f" stroked="f">
                <v:textbox>
                  <w:txbxContent>
                    <w:p w14:paraId="74855AAA" w14:textId="77777777" w:rsidR="001D3674" w:rsidRPr="00973F47" w:rsidRDefault="001D3674" w:rsidP="00F746BC">
                      <w:pPr>
                        <w:rPr>
                          <w:sz w:val="16"/>
                          <w:szCs w:val="16"/>
                        </w:rPr>
                      </w:pPr>
                      <w:r>
                        <w:rPr>
                          <w:sz w:val="16"/>
                          <w:szCs w:val="16"/>
                        </w:rPr>
                        <w:t>Svi pacijenti</w:t>
                      </w:r>
                    </w:p>
                    <w:p w14:paraId="3AF433AE" w14:textId="77777777" w:rsidR="001D3674" w:rsidRDefault="001D3674" w:rsidP="00F746BC">
                      <w:pPr>
                        <w:rPr>
                          <w:sz w:val="16"/>
                          <w:szCs w:val="16"/>
                        </w:rPr>
                      </w:pPr>
                    </w:p>
                    <w:p w14:paraId="456F60DE" w14:textId="77777777" w:rsidR="001D3674" w:rsidRDefault="001D3674" w:rsidP="00F746BC">
                      <w:pPr>
                        <w:rPr>
                          <w:sz w:val="16"/>
                          <w:szCs w:val="16"/>
                        </w:rPr>
                      </w:pPr>
                    </w:p>
                    <w:p w14:paraId="5CE40980" w14:textId="77777777" w:rsidR="001D3674" w:rsidRPr="00973F47" w:rsidRDefault="001D3674" w:rsidP="00F746BC">
                      <w:pPr>
                        <w:rPr>
                          <w:sz w:val="16"/>
                          <w:szCs w:val="16"/>
                        </w:rPr>
                      </w:pPr>
                    </w:p>
                    <w:p w14:paraId="334D6012" w14:textId="77777777" w:rsidR="001D3674" w:rsidRDefault="001D3674" w:rsidP="00F746BC">
                      <w:pPr>
                        <w:rPr>
                          <w:sz w:val="16"/>
                          <w:szCs w:val="16"/>
                        </w:rPr>
                      </w:pPr>
                      <w:r>
                        <w:rPr>
                          <w:sz w:val="16"/>
                          <w:szCs w:val="16"/>
                        </w:rPr>
                        <w:t>PD-L1 ≥ 50%</w:t>
                      </w:r>
                    </w:p>
                    <w:p w14:paraId="3A6B73F2" w14:textId="77777777" w:rsidR="001D3674" w:rsidRPr="00973F47" w:rsidRDefault="001D3674" w:rsidP="00F746BC">
                      <w:pPr>
                        <w:rPr>
                          <w:sz w:val="16"/>
                          <w:szCs w:val="16"/>
                        </w:rPr>
                      </w:pPr>
                    </w:p>
                    <w:p w14:paraId="474BE9D9" w14:textId="77777777" w:rsidR="001D3674" w:rsidRPr="00973F47" w:rsidRDefault="001D3674" w:rsidP="00F746BC">
                      <w:pPr>
                        <w:rPr>
                          <w:sz w:val="16"/>
                          <w:szCs w:val="16"/>
                        </w:rPr>
                      </w:pPr>
                      <w:r>
                        <w:rPr>
                          <w:sz w:val="16"/>
                          <w:szCs w:val="16"/>
                        </w:rPr>
                        <w:t>PD-L1 &lt; 50%</w:t>
                      </w:r>
                    </w:p>
                    <w:p w14:paraId="7CB7C928" w14:textId="77777777" w:rsidR="001D3674" w:rsidRDefault="001D3674" w:rsidP="00F746BC">
                      <w:pPr>
                        <w:rPr>
                          <w:sz w:val="16"/>
                          <w:szCs w:val="16"/>
                        </w:rPr>
                      </w:pPr>
                    </w:p>
                    <w:p w14:paraId="0C40DAD7" w14:textId="77777777" w:rsidR="001D3674" w:rsidRPr="00973F47" w:rsidRDefault="001D3674" w:rsidP="00F746BC">
                      <w:pPr>
                        <w:rPr>
                          <w:sz w:val="16"/>
                          <w:szCs w:val="16"/>
                        </w:rPr>
                      </w:pPr>
                    </w:p>
                    <w:p w14:paraId="31ACEC5B" w14:textId="77777777" w:rsidR="001D3674" w:rsidRDefault="001D3674" w:rsidP="00F746BC">
                      <w:pPr>
                        <w:rPr>
                          <w:sz w:val="16"/>
                          <w:szCs w:val="16"/>
                        </w:rPr>
                      </w:pPr>
                      <w:r>
                        <w:rPr>
                          <w:sz w:val="16"/>
                          <w:szCs w:val="16"/>
                        </w:rPr>
                        <w:t>PD-L1 ≥ 1%</w:t>
                      </w:r>
                    </w:p>
                    <w:p w14:paraId="51F43D64" w14:textId="77777777" w:rsidR="001D3674" w:rsidRPr="00973F47" w:rsidRDefault="001D3674" w:rsidP="00F746BC">
                      <w:pPr>
                        <w:rPr>
                          <w:sz w:val="16"/>
                          <w:szCs w:val="16"/>
                        </w:rPr>
                      </w:pPr>
                    </w:p>
                    <w:p w14:paraId="21E41978" w14:textId="77777777" w:rsidR="001D3674" w:rsidRPr="00973F47" w:rsidRDefault="001D3674" w:rsidP="00F746BC">
                      <w:pPr>
                        <w:rPr>
                          <w:sz w:val="16"/>
                          <w:szCs w:val="16"/>
                        </w:rPr>
                      </w:pPr>
                      <w:r>
                        <w:rPr>
                          <w:sz w:val="16"/>
                          <w:szCs w:val="16"/>
                        </w:rPr>
                        <w:t>PD-L1  &lt;1%</w:t>
                      </w:r>
                    </w:p>
                    <w:p w14:paraId="46B1D8E6" w14:textId="77777777" w:rsidR="001D3674" w:rsidRDefault="001D3674" w:rsidP="00F746BC"/>
                  </w:txbxContent>
                </v:textbox>
              </v:shape>
            </w:pict>
          </mc:Fallback>
        </mc:AlternateContent>
      </w:r>
    </w:p>
    <w:p w14:paraId="3CED4CB9" w14:textId="0F0B76CA" w:rsidR="00F746BC" w:rsidRPr="00A94EAE" w:rsidRDefault="003107F6" w:rsidP="00F411C6">
      <w:pPr>
        <w:keepNext/>
        <w:spacing w:line="276" w:lineRule="auto"/>
        <w:jc w:val="both"/>
        <w:rPr>
          <w:rFonts w:ascii="Times New Roman" w:hAnsi="Times New Roman" w:cs="Times New Roman"/>
          <w:b/>
          <w:bCs/>
          <w:sz w:val="22"/>
          <w:szCs w:val="22"/>
          <w:lang w:val="sr-Latn-RS"/>
        </w:rPr>
      </w:pP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46816" behindDoc="0" locked="0" layoutInCell="1" allowOverlap="1" wp14:anchorId="503FBB1E" wp14:editId="56A7ABBC">
                <wp:simplePos x="0" y="0"/>
                <wp:positionH relativeFrom="column">
                  <wp:posOffset>1938020</wp:posOffset>
                </wp:positionH>
                <wp:positionV relativeFrom="paragraph">
                  <wp:posOffset>2381885</wp:posOffset>
                </wp:positionV>
                <wp:extent cx="1203960" cy="268605"/>
                <wp:effectExtent l="0" t="0" r="0" b="0"/>
                <wp:wrapNone/>
                <wp:docPr id="17317762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268605"/>
                        </a:xfrm>
                        <a:prstGeom prst="rect">
                          <a:avLst/>
                        </a:prstGeom>
                        <a:noFill/>
                        <a:ln w="9525">
                          <a:noFill/>
                          <a:miter lim="800000"/>
                          <a:headEnd/>
                          <a:tailEnd/>
                        </a:ln>
                      </wps:spPr>
                      <wps:txbx>
                        <w:txbxContent>
                          <w:p w14:paraId="2FDAD442" w14:textId="77777777" w:rsidR="001D3674" w:rsidRPr="007970F9" w:rsidRDefault="001D3674" w:rsidP="00F746BC">
                            <w:pPr>
                              <w:rPr>
                                <w:sz w:val="16"/>
                                <w:szCs w:val="16"/>
                              </w:rPr>
                            </w:pPr>
                            <w:r>
                              <w:rPr>
                                <w:sz w:val="16"/>
                                <w:szCs w:val="16"/>
                              </w:rPr>
                              <w:t>Stopa rizika (95% CI)</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3FBB1E" id="Text Box 29" o:spid="_x0000_s1058" type="#_x0000_t202" style="position:absolute;left:0;text-align:left;margin-left:152.6pt;margin-top:187.55pt;width:94.8pt;height:21.15pt;z-index:251746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" filled="f" stroked="f">
                <v:textbox style="mso-fit-shape-to-text:t">
                  <w:txbxContent>
                    <w:p w14:paraId="2FDAD442" w14:textId="77777777" w:rsidR="001D3674" w:rsidRPr="007970F9" w:rsidRDefault="001D3674" w:rsidP="00F746BC">
                      <w:pPr>
                        <w:rPr>
                          <w:sz w:val="16"/>
                          <w:szCs w:val="16"/>
                        </w:rPr>
                      </w:pPr>
                      <w:r>
                        <w:rPr>
                          <w:sz w:val="16"/>
                          <w:szCs w:val="16"/>
                        </w:rPr>
                        <w:t>Stopa rizika (95% CI)</w:t>
                      </w:r>
                    </w:p>
                  </w:txbxContent>
                </v:textbox>
              </v:shape>
            </w:pict>
          </mc:Fallback>
        </mc:AlternateContent>
      </w:r>
      <w:r w:rsidRPr="00A94EAE">
        <w:rPr>
          <w:rFonts w:ascii="Times New Roman" w:hAnsi="Times New Roman" w:cs="Times New Roman"/>
          <w:b/>
          <w:bCs/>
          <w:noProof/>
          <w:sz w:val="22"/>
          <w:szCs w:val="22"/>
          <w:lang w:bidi="ar-SA"/>
        </w:rPr>
        <w:drawing>
          <wp:inline distT="0" distB="0" distL="0" distR="0" wp14:anchorId="4D48F225" wp14:editId="027E63D1">
            <wp:extent cx="4085397" cy="2428875"/>
            <wp:effectExtent l="0" t="0" r="0" b="0"/>
            <wp:docPr id="60" name="Picture 60" descr="Grafikon&#10;&#10;Automatski generisan 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ox and whisker chart&#10;&#10;Description automatically generated"/>
                    <pic:cNvPicPr/>
                  </pic:nvPicPr>
                  <pic:blipFill rotWithShape="1">
                    <a:blip r:embed="rId18" cstate="print">
                      <a:extLst>
                        <a:ext uri="{28A0092B-C50C-407E-A947-70E740481C1C}">
                          <a14:useLocalDpi xmlns:a14="http://schemas.microsoft.com/office/drawing/2010/main" val="0"/>
                        </a:ext>
                      </a:extLst>
                    </a:blip>
                    <a:srcRect l="6935" t="9112" r="6384" b="15655"/>
                    <a:stretch/>
                  </pic:blipFill>
                  <pic:spPr bwMode="auto">
                    <a:xfrm>
                      <a:off x="0" y="0"/>
                      <a:ext cx="4094901" cy="2434525"/>
                    </a:xfrm>
                    <a:prstGeom prst="rect">
                      <a:avLst/>
                    </a:prstGeom>
                    <a:ln>
                      <a:noFill/>
                    </a:ln>
                    <a:extLst>
                      <a:ext uri="{53640926-AAD7-44D8-BBD7-CCE9431645EC}">
                        <a14:shadowObscured xmlns:a14="http://schemas.microsoft.com/office/drawing/2010/main"/>
                      </a:ext>
                    </a:extLst>
                  </pic:spPr>
                </pic:pic>
              </a:graphicData>
            </a:graphic>
          </wp:inline>
        </w:drawing>
      </w:r>
    </w:p>
    <w:p w14:paraId="76A539E8" w14:textId="77777777" w:rsidR="00F746BC" w:rsidRPr="00A94EAE" w:rsidRDefault="00F746BC" w:rsidP="00F411C6">
      <w:pPr>
        <w:spacing w:line="276" w:lineRule="auto"/>
        <w:jc w:val="both"/>
        <w:rPr>
          <w:rFonts w:ascii="Times New Roman" w:hAnsi="Times New Roman" w:cs="Times New Roman"/>
          <w:sz w:val="22"/>
          <w:szCs w:val="22"/>
          <w:u w:val="single"/>
          <w:lang w:val="sr-Latn-RS"/>
        </w:rPr>
      </w:pPr>
    </w:p>
    <w:p w14:paraId="74F716BE" w14:textId="77777777" w:rsidR="00883B80" w:rsidRPr="00A94EAE" w:rsidRDefault="00883B80" w:rsidP="00F411C6">
      <w:pPr>
        <w:pStyle w:val="Bodytext20"/>
        <w:shd w:val="clear" w:color="auto" w:fill="auto"/>
        <w:spacing w:before="0" w:after="0" w:line="276" w:lineRule="auto"/>
        <w:ind w:firstLine="0"/>
        <w:rPr>
          <w:rStyle w:val="Bodytext21"/>
          <w:sz w:val="22"/>
          <w:szCs w:val="22"/>
          <w:lang w:val="sr-Latn-RS"/>
        </w:rPr>
      </w:pPr>
    </w:p>
    <w:p w14:paraId="07BCA04B" w14:textId="0EAF4502" w:rsidR="002F6364" w:rsidRPr="00A94EAE" w:rsidRDefault="004B48C2" w:rsidP="00F411C6">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Starija populacija</w:t>
      </w:r>
    </w:p>
    <w:p w14:paraId="6A5E0987" w14:textId="2DAD1E90"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Ukupno je 75 pacijenata starih &gt; 75 godina bilo u grupama koje su primale IMFINZI u kombinaciji sa tremelimumabom i hemioterapijom (n = 35) i samo hemioterapiju na bazi platine (n = 40) u studiji POSEIDON. Eksploratorna HR od 1,05 (95% CI: 0,64, 1,71) za OS za</w:t>
      </w:r>
      <w:r w:rsidR="0003412E" w:rsidRPr="00A94EAE">
        <w:rPr>
          <w:sz w:val="22"/>
          <w:szCs w:val="22"/>
          <w:lang w:val="sr-Latn-RS"/>
        </w:rPr>
        <w:t>bilježena</w:t>
      </w:r>
      <w:r w:rsidRPr="00A94EAE">
        <w:rPr>
          <w:sz w:val="22"/>
          <w:szCs w:val="22"/>
          <w:lang w:val="sr-Latn-RS"/>
        </w:rPr>
        <w:t xml:space="preserve"> je za IMFINZI u kombinaciji sa tremelimumabom i hemioterapijom na bazi platine u poređenju sa hemioterapijom na bazi platine u toj studijskoj podgrupi. Zbog eksploratorne prirode te analize podgrupa ne mogu se don</w:t>
      </w:r>
      <w:r w:rsidR="00333028" w:rsidRPr="00A94EAE">
        <w:rPr>
          <w:sz w:val="22"/>
          <w:szCs w:val="22"/>
          <w:lang w:val="sr-Latn-RS"/>
        </w:rPr>
        <w:t>ij</w:t>
      </w:r>
      <w:r w:rsidRPr="00A94EAE">
        <w:rPr>
          <w:sz w:val="22"/>
          <w:szCs w:val="22"/>
          <w:lang w:val="sr-Latn-RS"/>
        </w:rPr>
        <w:t xml:space="preserve">eti nikakvi konačni zaključci, ali se preporučuje oprez kad se razmatra </w:t>
      </w:r>
      <w:r w:rsidR="006A40E0" w:rsidRPr="00A94EAE">
        <w:rPr>
          <w:sz w:val="22"/>
          <w:szCs w:val="22"/>
          <w:lang w:val="sr-Latn-RS"/>
        </w:rPr>
        <w:t>primjena</w:t>
      </w:r>
      <w:r w:rsidRPr="00A94EAE">
        <w:rPr>
          <w:sz w:val="22"/>
          <w:szCs w:val="22"/>
          <w:lang w:val="sr-Latn-RS"/>
        </w:rPr>
        <w:t xml:space="preserve"> tog režima kod starijih pacijenata.</w:t>
      </w:r>
    </w:p>
    <w:p w14:paraId="08F1A1D2" w14:textId="77777777" w:rsidR="001E36B1" w:rsidRPr="00A94EAE" w:rsidRDefault="001E36B1" w:rsidP="00AC7AEF">
      <w:pPr>
        <w:pStyle w:val="Bodytext40"/>
        <w:shd w:val="clear" w:color="auto" w:fill="auto"/>
        <w:spacing w:before="0" w:line="276" w:lineRule="auto"/>
        <w:jc w:val="both"/>
        <w:rPr>
          <w:rStyle w:val="Bodytext41"/>
          <w:i/>
          <w:iCs/>
          <w:lang w:val="sr-Latn-RS"/>
        </w:rPr>
      </w:pPr>
    </w:p>
    <w:p w14:paraId="34A0674C" w14:textId="1ED9146F" w:rsidR="002F6364" w:rsidRPr="00A94EAE" w:rsidRDefault="004B48C2" w:rsidP="00AC7AEF">
      <w:pPr>
        <w:pStyle w:val="Bodytext40"/>
        <w:shd w:val="clear" w:color="auto" w:fill="auto"/>
        <w:spacing w:before="0" w:line="276" w:lineRule="auto"/>
        <w:jc w:val="both"/>
        <w:rPr>
          <w:lang w:val="sr-Latn-RS"/>
        </w:rPr>
      </w:pPr>
      <w:r w:rsidRPr="00A94EAE">
        <w:rPr>
          <w:rStyle w:val="Bodytext41"/>
          <w:i/>
          <w:iCs/>
          <w:lang w:val="sr-Latn-RS"/>
        </w:rPr>
        <w:t>SCLC – CASPIAN studija</w:t>
      </w:r>
    </w:p>
    <w:p w14:paraId="1EF103C0" w14:textId="763CD998" w:rsidR="002F6364" w:rsidRPr="00A94EAE" w:rsidRDefault="004B48C2" w:rsidP="00631E7B">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CASPIAN je bila studija dizajnirana da bi se </w:t>
      </w:r>
      <w:r w:rsidR="0003412E" w:rsidRPr="00A94EAE">
        <w:rPr>
          <w:sz w:val="22"/>
          <w:szCs w:val="22"/>
          <w:lang w:val="sr-Latn-RS"/>
        </w:rPr>
        <w:t>ocjeni</w:t>
      </w:r>
      <w:r w:rsidRPr="00A94EAE">
        <w:rPr>
          <w:sz w:val="22"/>
          <w:szCs w:val="22"/>
          <w:lang w:val="sr-Latn-RS"/>
        </w:rPr>
        <w:t xml:space="preserve">la efikasnost </w:t>
      </w:r>
      <w:r w:rsidR="00024D0F" w:rsidRPr="00A94EAE">
        <w:rPr>
          <w:sz w:val="22"/>
          <w:szCs w:val="22"/>
          <w:lang w:val="sr-Latn-RS"/>
        </w:rPr>
        <w:t>lijeka</w:t>
      </w:r>
      <w:r w:rsidRPr="00A94EAE">
        <w:rPr>
          <w:sz w:val="22"/>
          <w:szCs w:val="22"/>
          <w:lang w:val="sr-Latn-RS"/>
        </w:rPr>
        <w:t xml:space="preserve"> IMFINZI sa </w:t>
      </w:r>
      <w:r w:rsidR="00024D0F" w:rsidRPr="00A94EAE">
        <w:rPr>
          <w:sz w:val="22"/>
          <w:szCs w:val="22"/>
          <w:lang w:val="sr-Latn-RS"/>
        </w:rPr>
        <w:t>lijek</w:t>
      </w:r>
      <w:r w:rsidRPr="00A94EAE">
        <w:rPr>
          <w:sz w:val="22"/>
          <w:szCs w:val="22"/>
          <w:lang w:val="sr-Latn-RS"/>
        </w:rPr>
        <w:t xml:space="preserve">om tremelimumab ili bez njega u kombinaciji sa etopozidom i karboplatinom ili cisplatinom. CASPIAN je bila randomizovana, otvorena, multicentrična studija </w:t>
      </w:r>
      <w:r w:rsidR="00333028" w:rsidRPr="00A94EAE">
        <w:rPr>
          <w:sz w:val="22"/>
          <w:szCs w:val="22"/>
          <w:lang w:val="sr-Latn-RS"/>
        </w:rPr>
        <w:t>kod</w:t>
      </w:r>
      <w:r w:rsidRPr="00A94EAE">
        <w:rPr>
          <w:sz w:val="22"/>
          <w:szCs w:val="22"/>
          <w:lang w:val="sr-Latn-RS"/>
        </w:rPr>
        <w:t xml:space="preserve"> 805 ES-SCLC pacijenata koji ranije </w:t>
      </w:r>
      <w:r w:rsidR="000A427E" w:rsidRPr="00A94EAE">
        <w:rPr>
          <w:sz w:val="22"/>
          <w:szCs w:val="22"/>
          <w:lang w:val="sr-Latn-RS"/>
        </w:rPr>
        <w:t>nijesu</w:t>
      </w:r>
      <w:r w:rsidRPr="00A94EAE">
        <w:rPr>
          <w:sz w:val="22"/>
          <w:szCs w:val="22"/>
          <w:lang w:val="sr-Latn-RS"/>
        </w:rPr>
        <w:t xml:space="preserve"> primali terapiju sa SZO/ECOG funkcionalnim statusom od 0 ili 1, </w:t>
      </w:r>
      <w:r w:rsidR="00024D0F" w:rsidRPr="00A94EAE">
        <w:rPr>
          <w:sz w:val="22"/>
          <w:szCs w:val="22"/>
          <w:lang w:val="sr-Latn-RS"/>
        </w:rPr>
        <w:t>tjelesnom</w:t>
      </w:r>
      <w:r w:rsidRPr="00A94EAE">
        <w:rPr>
          <w:sz w:val="22"/>
          <w:szCs w:val="22"/>
          <w:lang w:val="sr-Latn-RS"/>
        </w:rPr>
        <w:t xml:space="preserve"> masom &gt;30 kg, koji su pogodni za primanje hemioterapije na bazi platine kao terapije prve linije SCLC, s očekivanim životnim v</w:t>
      </w:r>
      <w:r w:rsidR="00333028" w:rsidRPr="00A94EAE">
        <w:rPr>
          <w:sz w:val="22"/>
          <w:szCs w:val="22"/>
          <w:lang w:val="sr-Latn-RS"/>
        </w:rPr>
        <w:t>ij</w:t>
      </w:r>
      <w:r w:rsidRPr="00A94EAE">
        <w:rPr>
          <w:sz w:val="22"/>
          <w:szCs w:val="22"/>
          <w:lang w:val="sr-Latn-RS"/>
        </w:rPr>
        <w:t xml:space="preserve">ekom &gt; 12 </w:t>
      </w:r>
      <w:r w:rsidR="005B0F3C" w:rsidRPr="00A94EAE">
        <w:rPr>
          <w:sz w:val="22"/>
          <w:szCs w:val="22"/>
          <w:lang w:val="sr-Latn-RS"/>
        </w:rPr>
        <w:t>nedjelj</w:t>
      </w:r>
      <w:r w:rsidRPr="00A94EAE">
        <w:rPr>
          <w:sz w:val="22"/>
          <w:szCs w:val="22"/>
          <w:lang w:val="sr-Latn-RS"/>
        </w:rPr>
        <w:t>a, najmanje jednom ciljnom lezijom po RECIST</w:t>
      </w:r>
      <w:r w:rsidR="00333028" w:rsidRPr="00A94EAE">
        <w:rPr>
          <w:sz w:val="22"/>
          <w:szCs w:val="22"/>
          <w:lang w:val="sr-Latn-RS"/>
        </w:rPr>
        <w:t xml:space="preserve"> </w:t>
      </w:r>
      <w:r w:rsidRPr="00A94EAE">
        <w:rPr>
          <w:sz w:val="22"/>
          <w:szCs w:val="22"/>
          <w:lang w:val="sr-Latn-RS"/>
        </w:rPr>
        <w:t xml:space="preserve">i odgovarajućom funkcijom organa i koštane srži. Pacijenti sa asimptomatskim ili </w:t>
      </w:r>
      <w:r w:rsidR="006A40E0" w:rsidRPr="00A94EAE">
        <w:rPr>
          <w:sz w:val="22"/>
          <w:szCs w:val="22"/>
          <w:lang w:val="sr-Latn-RS"/>
        </w:rPr>
        <w:t>liječe</w:t>
      </w:r>
      <w:r w:rsidRPr="00A94EAE">
        <w:rPr>
          <w:sz w:val="22"/>
          <w:szCs w:val="22"/>
          <w:lang w:val="sr-Latn-RS"/>
        </w:rPr>
        <w:t xml:space="preserve">nim metastazama na mozgu su bili podobni. U studiju </w:t>
      </w:r>
      <w:r w:rsidR="000A427E" w:rsidRPr="00A94EAE">
        <w:rPr>
          <w:sz w:val="22"/>
          <w:szCs w:val="22"/>
          <w:lang w:val="sr-Latn-RS"/>
        </w:rPr>
        <w:t>nijesu</w:t>
      </w:r>
      <w:r w:rsidRPr="00A94EAE">
        <w:rPr>
          <w:sz w:val="22"/>
          <w:szCs w:val="22"/>
          <w:lang w:val="sr-Latn-RS"/>
        </w:rPr>
        <w:t xml:space="preserve"> bili uključeni s radijacionom terapijom grudnog koša u anamnezi; aktivnom primarnom imunodeficijencijom u anamnezi; autoimunim poremećajima uključujući paraneoplastični sindrom (PNS); aktivnim ili prethodno dokumentovanim autoimunim ili zapaljenskim poremećajima; koji su koristili imunosupresive do 14 dana </w:t>
      </w:r>
      <w:r w:rsidR="006A40E0" w:rsidRPr="00A94EAE">
        <w:rPr>
          <w:sz w:val="22"/>
          <w:szCs w:val="22"/>
          <w:lang w:val="sr-Latn-RS"/>
        </w:rPr>
        <w:t xml:space="preserve">prije </w:t>
      </w:r>
      <w:r w:rsidRPr="00A94EAE">
        <w:rPr>
          <w:sz w:val="22"/>
          <w:szCs w:val="22"/>
          <w:lang w:val="sr-Latn-RS"/>
        </w:rPr>
        <w:t xml:space="preserve">prve doze terapije, osim fiziološke doze sistemskih kortikosteroida; aktivnom tuberkulozom ili infekcijom virusom hepatitis B ili C ili HIV; ili pacijenti koji su primili atenuisanu vakcinu do 30 dana </w:t>
      </w:r>
      <w:r w:rsidR="006A40E0" w:rsidRPr="00A94EAE">
        <w:rPr>
          <w:sz w:val="22"/>
          <w:szCs w:val="22"/>
          <w:lang w:val="sr-Latn-RS"/>
        </w:rPr>
        <w:t xml:space="preserve">prije </w:t>
      </w:r>
      <w:r w:rsidRPr="00A94EAE">
        <w:rPr>
          <w:sz w:val="22"/>
          <w:szCs w:val="22"/>
          <w:lang w:val="sr-Latn-RS"/>
        </w:rPr>
        <w:t xml:space="preserve">ili nakon početka terapije </w:t>
      </w:r>
      <w:r w:rsidR="00024D0F" w:rsidRPr="00A94EAE">
        <w:rPr>
          <w:sz w:val="22"/>
          <w:szCs w:val="22"/>
          <w:lang w:val="sr-Latn-RS"/>
        </w:rPr>
        <w:t>lijek</w:t>
      </w:r>
      <w:r w:rsidRPr="00A94EAE">
        <w:rPr>
          <w:sz w:val="22"/>
          <w:szCs w:val="22"/>
          <w:lang w:val="sr-Latn-RS"/>
        </w:rPr>
        <w:t>om IMFINZI.</w:t>
      </w:r>
    </w:p>
    <w:p w14:paraId="1F29A150" w14:textId="77777777"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Randomizacija je stratifikovana po planiranoj terapiji na bazi platine (karboplatinom ili cisplatinom) u 1. ciklusu.</w:t>
      </w:r>
    </w:p>
    <w:p w14:paraId="1B1E3542" w14:textId="77777777"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Pacijenti su randomizovani u odnosu 1 : 1 : 1 za primanje:</w:t>
      </w:r>
    </w:p>
    <w:p w14:paraId="70EDEB7B" w14:textId="77777777" w:rsidR="002F6364" w:rsidRPr="00A94EAE" w:rsidRDefault="004B48C2" w:rsidP="00AC7AEF">
      <w:pPr>
        <w:pStyle w:val="Bodytext20"/>
        <w:numPr>
          <w:ilvl w:val="0"/>
          <w:numId w:val="7"/>
        </w:numPr>
        <w:shd w:val="clear" w:color="auto" w:fill="auto"/>
        <w:tabs>
          <w:tab w:val="left" w:pos="750"/>
        </w:tabs>
        <w:spacing w:before="0" w:after="0" w:line="276" w:lineRule="auto"/>
        <w:ind w:firstLine="0"/>
        <w:rPr>
          <w:sz w:val="22"/>
          <w:szCs w:val="22"/>
          <w:lang w:val="sr-Latn-RS"/>
        </w:rPr>
      </w:pPr>
      <w:r w:rsidRPr="00A94EAE">
        <w:rPr>
          <w:sz w:val="22"/>
          <w:szCs w:val="22"/>
          <w:lang w:val="sr-Latn-RS"/>
        </w:rPr>
        <w:t>1. grupa: IMFINZI 1500 mg + tremelimumab 75 mg + etopozid i karboplatin ili cisplatin</w:t>
      </w:r>
    </w:p>
    <w:p w14:paraId="726FCAF6" w14:textId="77777777" w:rsidR="002F6364" w:rsidRPr="00A94EAE" w:rsidRDefault="004B48C2" w:rsidP="00AC7AEF">
      <w:pPr>
        <w:pStyle w:val="Bodytext20"/>
        <w:numPr>
          <w:ilvl w:val="0"/>
          <w:numId w:val="7"/>
        </w:numPr>
        <w:shd w:val="clear" w:color="auto" w:fill="auto"/>
        <w:tabs>
          <w:tab w:val="left" w:pos="750"/>
        </w:tabs>
        <w:spacing w:before="0" w:after="0" w:line="276" w:lineRule="auto"/>
        <w:ind w:firstLine="0"/>
        <w:rPr>
          <w:sz w:val="22"/>
          <w:szCs w:val="22"/>
          <w:lang w:val="sr-Latn-RS"/>
        </w:rPr>
      </w:pPr>
      <w:r w:rsidRPr="00A94EAE">
        <w:rPr>
          <w:sz w:val="22"/>
          <w:szCs w:val="22"/>
          <w:lang w:val="sr-Latn-RS"/>
        </w:rPr>
        <w:t>2. grupa: IMFINZI 1500 mg + etopozid i karboplatin ili cisplatin</w:t>
      </w:r>
    </w:p>
    <w:p w14:paraId="11F545D7" w14:textId="77777777" w:rsidR="00C56A7C" w:rsidRPr="00A94EAE" w:rsidRDefault="004B48C2" w:rsidP="00AC7AEF">
      <w:pPr>
        <w:pStyle w:val="Bodytext20"/>
        <w:numPr>
          <w:ilvl w:val="0"/>
          <w:numId w:val="7"/>
        </w:numPr>
        <w:shd w:val="clear" w:color="auto" w:fill="auto"/>
        <w:tabs>
          <w:tab w:val="left" w:pos="750"/>
        </w:tabs>
        <w:spacing w:before="0" w:after="0" w:line="276" w:lineRule="auto"/>
        <w:ind w:firstLine="0"/>
        <w:rPr>
          <w:sz w:val="22"/>
          <w:szCs w:val="22"/>
          <w:lang w:val="sr-Latn-RS"/>
        </w:rPr>
      </w:pPr>
      <w:r w:rsidRPr="00A94EAE">
        <w:rPr>
          <w:sz w:val="22"/>
          <w:szCs w:val="22"/>
          <w:lang w:val="sr-Latn-RS"/>
        </w:rPr>
        <w:t>3. grupa: Karboplatin (AUC 5 ili 6 mg/ml/min) ili cisplatin (75–80 mg/m</w:t>
      </w:r>
      <w:r w:rsidRPr="00A94EAE">
        <w:rPr>
          <w:sz w:val="22"/>
          <w:szCs w:val="22"/>
          <w:vertAlign w:val="superscript"/>
          <w:lang w:val="sr-Latn-RS"/>
        </w:rPr>
        <w:t>2</w:t>
      </w:r>
      <w:r w:rsidRPr="00A94EAE">
        <w:rPr>
          <w:sz w:val="22"/>
          <w:szCs w:val="22"/>
          <w:lang w:val="sr-Latn-RS"/>
        </w:rPr>
        <w:t>) 1. dana i etopozid (80–100 mg/m</w:t>
      </w:r>
      <w:r w:rsidRPr="00A94EAE">
        <w:rPr>
          <w:sz w:val="22"/>
          <w:szCs w:val="22"/>
          <w:vertAlign w:val="superscript"/>
          <w:lang w:val="sr-Latn-RS"/>
        </w:rPr>
        <w:t>2</w:t>
      </w:r>
      <w:r w:rsidRPr="00A94EAE">
        <w:rPr>
          <w:sz w:val="22"/>
          <w:szCs w:val="22"/>
          <w:lang w:val="sr-Latn-RS"/>
        </w:rPr>
        <w:t>) intravenozno 1, 2. i 3. dana svakog ciklusa od 21 dana između 4 i 6. ciklusa.</w:t>
      </w:r>
    </w:p>
    <w:p w14:paraId="5127CBC7" w14:textId="77777777" w:rsidR="00C56A7C" w:rsidRPr="00A94EAE" w:rsidRDefault="00C56A7C" w:rsidP="00AC7AEF">
      <w:pPr>
        <w:pStyle w:val="Bodytext20"/>
        <w:shd w:val="clear" w:color="auto" w:fill="auto"/>
        <w:tabs>
          <w:tab w:val="left" w:pos="750"/>
        </w:tabs>
        <w:spacing w:before="0" w:after="0" w:line="276" w:lineRule="auto"/>
        <w:ind w:firstLine="0"/>
        <w:rPr>
          <w:sz w:val="22"/>
          <w:szCs w:val="22"/>
          <w:lang w:val="sr-Latn-RS"/>
        </w:rPr>
      </w:pPr>
    </w:p>
    <w:p w14:paraId="7940A971" w14:textId="6C8E106A" w:rsidR="002F6364" w:rsidRPr="00A94EAE" w:rsidRDefault="004B48C2" w:rsidP="00AC7AEF">
      <w:pPr>
        <w:pStyle w:val="Bodytext20"/>
        <w:shd w:val="clear" w:color="auto" w:fill="auto"/>
        <w:tabs>
          <w:tab w:val="left" w:pos="750"/>
        </w:tabs>
        <w:spacing w:before="0" w:after="0" w:line="276" w:lineRule="auto"/>
        <w:ind w:firstLine="0"/>
        <w:rPr>
          <w:sz w:val="22"/>
          <w:szCs w:val="22"/>
          <w:lang w:val="sr-Latn-RS"/>
        </w:rPr>
      </w:pPr>
      <w:r w:rsidRPr="00A94EAE">
        <w:rPr>
          <w:sz w:val="22"/>
          <w:szCs w:val="22"/>
          <w:lang w:val="sr-Latn-RS"/>
        </w:rPr>
        <w:t xml:space="preserve">Kod pacijenata koji su randomizovani u Grupu 1 i 2, etopozid i karboplatin ili cisplatin su bili ograničeni na 4 ciklusa na svake 3 </w:t>
      </w:r>
      <w:r w:rsidR="005B0F3C" w:rsidRPr="00A94EAE">
        <w:rPr>
          <w:sz w:val="22"/>
          <w:szCs w:val="22"/>
          <w:lang w:val="sr-Latn-RS"/>
        </w:rPr>
        <w:t>nedjelj</w:t>
      </w:r>
      <w:r w:rsidRPr="00A94EAE">
        <w:rPr>
          <w:sz w:val="22"/>
          <w:szCs w:val="22"/>
          <w:lang w:val="sr-Latn-RS"/>
        </w:rPr>
        <w:t xml:space="preserve">e nakon randomizacije. Monoterapija </w:t>
      </w:r>
      <w:r w:rsidR="00024D0F" w:rsidRPr="00A94EAE">
        <w:rPr>
          <w:sz w:val="22"/>
          <w:szCs w:val="22"/>
          <w:lang w:val="sr-Latn-RS"/>
        </w:rPr>
        <w:t>lijek</w:t>
      </w:r>
      <w:r w:rsidRPr="00A94EAE">
        <w:rPr>
          <w:sz w:val="22"/>
          <w:szCs w:val="22"/>
          <w:lang w:val="sr-Latn-RS"/>
        </w:rPr>
        <w:t xml:space="preserve">om IMFINZI je nastavljena na svake 4 </w:t>
      </w:r>
      <w:r w:rsidR="005B0F3C" w:rsidRPr="00A94EAE">
        <w:rPr>
          <w:sz w:val="22"/>
          <w:szCs w:val="22"/>
          <w:lang w:val="sr-Latn-RS"/>
        </w:rPr>
        <w:t>nedjelj</w:t>
      </w:r>
      <w:r w:rsidRPr="00A94EAE">
        <w:rPr>
          <w:sz w:val="22"/>
          <w:szCs w:val="22"/>
          <w:lang w:val="sr-Latn-RS"/>
        </w:rPr>
        <w:t xml:space="preserve">e do progresije bolesti ili neprihvatljive toksičnosti. Davanje </w:t>
      </w:r>
      <w:r w:rsidR="00024D0F" w:rsidRPr="00A94EAE">
        <w:rPr>
          <w:sz w:val="22"/>
          <w:szCs w:val="22"/>
          <w:lang w:val="sr-Latn-RS"/>
        </w:rPr>
        <w:t>lijeka</w:t>
      </w:r>
      <w:r w:rsidRPr="00A94EAE">
        <w:rPr>
          <w:sz w:val="22"/>
          <w:szCs w:val="22"/>
          <w:lang w:val="sr-Latn-RS"/>
        </w:rPr>
        <w:t xml:space="preserve"> IMFINZI u monoterapiji je dozvoljeno bez obzira na progresiju bolesti ako je pacijent bio klinički stabilan i dobija kliničku korist prema </w:t>
      </w:r>
      <w:r w:rsidR="00024D0F" w:rsidRPr="00A94EAE">
        <w:rPr>
          <w:sz w:val="22"/>
          <w:szCs w:val="22"/>
          <w:lang w:val="sr-Latn-RS"/>
        </w:rPr>
        <w:t>procijeni</w:t>
      </w:r>
      <w:r w:rsidRPr="00A94EAE">
        <w:rPr>
          <w:sz w:val="22"/>
          <w:szCs w:val="22"/>
          <w:lang w:val="sr-Latn-RS"/>
        </w:rPr>
        <w:t xml:space="preserve"> istraživača.</w:t>
      </w:r>
    </w:p>
    <w:p w14:paraId="598EE61F" w14:textId="77777777" w:rsidR="00333028" w:rsidRPr="00A94EAE" w:rsidRDefault="00333028" w:rsidP="00AC7AEF">
      <w:pPr>
        <w:pStyle w:val="Bodytext20"/>
        <w:shd w:val="clear" w:color="auto" w:fill="auto"/>
        <w:tabs>
          <w:tab w:val="left" w:pos="750"/>
        </w:tabs>
        <w:spacing w:before="0" w:after="0" w:line="276" w:lineRule="auto"/>
        <w:ind w:firstLine="0"/>
        <w:rPr>
          <w:sz w:val="22"/>
          <w:szCs w:val="22"/>
          <w:lang w:val="sr-Latn-RS"/>
        </w:rPr>
      </w:pPr>
    </w:p>
    <w:p w14:paraId="40B140FF" w14:textId="1CA7E913"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Kod pacijenata koji su randomizovani u Grupu 3 bilo je dozvoljeno primanje ukupno do 6 ciklusa etopozida i karboplatina ili cisplatina. Po završetku terapije etopozida + hemioterapije na bazi platine, PCI je dozvoljen samo u Grupi 3 po odluci istraživača.</w:t>
      </w:r>
    </w:p>
    <w:p w14:paraId="70A53C3D" w14:textId="77777777" w:rsidR="00333028" w:rsidRPr="00A94EAE" w:rsidRDefault="00333028" w:rsidP="00AC7AEF">
      <w:pPr>
        <w:pStyle w:val="Bodytext20"/>
        <w:shd w:val="clear" w:color="auto" w:fill="auto"/>
        <w:spacing w:before="0" w:after="0" w:line="276" w:lineRule="auto"/>
        <w:ind w:firstLine="0"/>
        <w:rPr>
          <w:sz w:val="22"/>
          <w:szCs w:val="22"/>
          <w:lang w:val="sr-Latn-RS"/>
        </w:rPr>
      </w:pPr>
    </w:p>
    <w:p w14:paraId="6B1754AB" w14:textId="49453C0B" w:rsidR="002F6364" w:rsidRPr="00A94EAE" w:rsidRDefault="0003412E" w:rsidP="00AC7AEF">
      <w:pPr>
        <w:pStyle w:val="Bodytext20"/>
        <w:shd w:val="clear" w:color="auto" w:fill="auto"/>
        <w:spacing w:before="0" w:after="0" w:line="276" w:lineRule="auto"/>
        <w:ind w:firstLine="0"/>
        <w:rPr>
          <w:sz w:val="22"/>
          <w:szCs w:val="22"/>
          <w:lang w:val="sr-Latn-RS"/>
        </w:rPr>
      </w:pPr>
      <w:r w:rsidRPr="00A94EAE">
        <w:rPr>
          <w:sz w:val="22"/>
          <w:szCs w:val="22"/>
          <w:lang w:val="sr-Latn-RS"/>
        </w:rPr>
        <w:t>Procjene</w:t>
      </w:r>
      <w:r w:rsidR="004B48C2" w:rsidRPr="00A94EAE">
        <w:rPr>
          <w:sz w:val="22"/>
          <w:szCs w:val="22"/>
          <w:lang w:val="sr-Latn-RS"/>
        </w:rPr>
        <w:t xml:space="preserve"> tumora vršene su 6. i 12. </w:t>
      </w:r>
      <w:r w:rsidR="005B0F3C" w:rsidRPr="00A94EAE">
        <w:rPr>
          <w:sz w:val="22"/>
          <w:szCs w:val="22"/>
          <w:lang w:val="sr-Latn-RS"/>
        </w:rPr>
        <w:t>nedjelj</w:t>
      </w:r>
      <w:r w:rsidR="004B48C2" w:rsidRPr="00A94EAE">
        <w:rPr>
          <w:sz w:val="22"/>
          <w:szCs w:val="22"/>
          <w:lang w:val="sr-Latn-RS"/>
        </w:rPr>
        <w:t xml:space="preserve">e nakon randomizacije, a zatim svakih 8 </w:t>
      </w:r>
      <w:r w:rsidR="005B0F3C" w:rsidRPr="00A94EAE">
        <w:rPr>
          <w:sz w:val="22"/>
          <w:szCs w:val="22"/>
          <w:lang w:val="sr-Latn-RS"/>
        </w:rPr>
        <w:t>nedjelj</w:t>
      </w:r>
      <w:r w:rsidR="004B48C2" w:rsidRPr="00A94EAE">
        <w:rPr>
          <w:sz w:val="22"/>
          <w:szCs w:val="22"/>
          <w:lang w:val="sr-Latn-RS"/>
        </w:rPr>
        <w:t xml:space="preserve">a do potvrđene objektivne progresije bolesti. </w:t>
      </w:r>
      <w:r w:rsidRPr="00A94EAE">
        <w:rPr>
          <w:sz w:val="22"/>
          <w:szCs w:val="22"/>
          <w:lang w:val="sr-Latn-RS"/>
        </w:rPr>
        <w:t>Procjene</w:t>
      </w:r>
      <w:r w:rsidR="004B48C2" w:rsidRPr="00A94EAE">
        <w:rPr>
          <w:sz w:val="22"/>
          <w:szCs w:val="22"/>
          <w:lang w:val="sr-Latn-RS"/>
        </w:rPr>
        <w:t xml:space="preserve"> preživljavanja vršene su svaka 2 </w:t>
      </w:r>
      <w:r w:rsidR="006A40E0" w:rsidRPr="00A94EAE">
        <w:rPr>
          <w:sz w:val="22"/>
          <w:szCs w:val="22"/>
          <w:lang w:val="sr-Latn-RS"/>
        </w:rPr>
        <w:t>mjeseca</w:t>
      </w:r>
      <w:r w:rsidR="004B48C2" w:rsidRPr="00A94EAE">
        <w:rPr>
          <w:sz w:val="22"/>
          <w:szCs w:val="22"/>
          <w:lang w:val="sr-Latn-RS"/>
        </w:rPr>
        <w:t xml:space="preserve"> nakon trajnog prekida </w:t>
      </w:r>
      <w:r w:rsidR="006A40E0" w:rsidRPr="00A94EAE">
        <w:rPr>
          <w:sz w:val="22"/>
          <w:szCs w:val="22"/>
          <w:lang w:val="sr-Latn-RS"/>
        </w:rPr>
        <w:t>primjen</w:t>
      </w:r>
      <w:r w:rsidR="004B48C2" w:rsidRPr="00A94EAE">
        <w:rPr>
          <w:sz w:val="22"/>
          <w:szCs w:val="22"/>
          <w:lang w:val="sr-Latn-RS"/>
        </w:rPr>
        <w:t>e terapija.</w:t>
      </w:r>
    </w:p>
    <w:p w14:paraId="32DD6AB4" w14:textId="77777777" w:rsidR="00333028" w:rsidRPr="00A94EAE" w:rsidRDefault="00333028" w:rsidP="00AC7AEF">
      <w:pPr>
        <w:pStyle w:val="Bodytext20"/>
        <w:shd w:val="clear" w:color="auto" w:fill="auto"/>
        <w:spacing w:before="0" w:after="0" w:line="276" w:lineRule="auto"/>
        <w:ind w:firstLine="0"/>
        <w:rPr>
          <w:sz w:val="22"/>
          <w:szCs w:val="22"/>
          <w:lang w:val="sr-Latn-RS"/>
        </w:rPr>
      </w:pPr>
    </w:p>
    <w:p w14:paraId="791822BF" w14:textId="7065B733"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Primarn</w:t>
      </w:r>
      <w:r w:rsidR="00333028" w:rsidRPr="00A94EAE">
        <w:rPr>
          <w:sz w:val="22"/>
          <w:szCs w:val="22"/>
          <w:lang w:val="sr-Latn-RS"/>
        </w:rPr>
        <w:t>i parametri praćenja</w:t>
      </w:r>
      <w:r w:rsidRPr="00A94EAE">
        <w:rPr>
          <w:sz w:val="22"/>
          <w:szCs w:val="22"/>
          <w:lang w:val="sr-Latn-RS"/>
        </w:rPr>
        <w:t xml:space="preserve"> studije bil</w:t>
      </w:r>
      <w:r w:rsidR="00333028" w:rsidRPr="00A94EAE">
        <w:rPr>
          <w:sz w:val="22"/>
          <w:szCs w:val="22"/>
          <w:lang w:val="sr-Latn-RS"/>
        </w:rPr>
        <w:t>i</w:t>
      </w:r>
      <w:r w:rsidRPr="00A94EAE">
        <w:rPr>
          <w:sz w:val="22"/>
          <w:szCs w:val="22"/>
          <w:lang w:val="sr-Latn-RS"/>
        </w:rPr>
        <w:t xml:space="preserve"> su OS </w:t>
      </w:r>
      <w:r w:rsidR="00333028" w:rsidRPr="00A94EAE">
        <w:rPr>
          <w:sz w:val="22"/>
          <w:szCs w:val="22"/>
          <w:lang w:val="sr-Latn-RS"/>
        </w:rPr>
        <w:t xml:space="preserve">uz </w:t>
      </w:r>
      <w:r w:rsidR="006A40E0" w:rsidRPr="00A94EAE">
        <w:rPr>
          <w:sz w:val="22"/>
          <w:szCs w:val="22"/>
          <w:lang w:val="sr-Latn-RS"/>
        </w:rPr>
        <w:t>primjen</w:t>
      </w:r>
      <w:r w:rsidR="00333028" w:rsidRPr="00A94EAE">
        <w:rPr>
          <w:sz w:val="22"/>
          <w:szCs w:val="22"/>
          <w:lang w:val="sr-Latn-RS"/>
        </w:rPr>
        <w:t>u</w:t>
      </w:r>
      <w:r w:rsidRPr="00A94EAE">
        <w:rPr>
          <w:sz w:val="22"/>
          <w:szCs w:val="22"/>
          <w:lang w:val="sr-Latn-RS"/>
        </w:rPr>
        <w:t xml:space="preserve"> </w:t>
      </w:r>
      <w:r w:rsidR="00024D0F" w:rsidRPr="00A94EAE">
        <w:rPr>
          <w:sz w:val="22"/>
          <w:szCs w:val="22"/>
          <w:lang w:val="sr-Latn-RS"/>
        </w:rPr>
        <w:t>lijeka</w:t>
      </w:r>
      <w:r w:rsidRPr="00A94EAE">
        <w:rPr>
          <w:sz w:val="22"/>
          <w:szCs w:val="22"/>
          <w:lang w:val="sr-Latn-RS"/>
        </w:rPr>
        <w:t xml:space="preserve"> IMFINZI + etopozid + platina (Grupa 2) u odnosu na etopozid + samo platina (Grupa 3) u IMFINZI + tremelimumab + etopozid + platina (Grupa 1) u odnosu na etopozid + samo platina (Grupa 3). Ključn</w:t>
      </w:r>
      <w:r w:rsidR="00333028" w:rsidRPr="00A94EAE">
        <w:rPr>
          <w:sz w:val="22"/>
          <w:szCs w:val="22"/>
          <w:lang w:val="sr-Latn-RS"/>
        </w:rPr>
        <w:t>i</w:t>
      </w:r>
      <w:r w:rsidRPr="00A94EAE">
        <w:rPr>
          <w:sz w:val="22"/>
          <w:szCs w:val="22"/>
          <w:lang w:val="sr-Latn-RS"/>
        </w:rPr>
        <w:t xml:space="preserve"> sekundarn</w:t>
      </w:r>
      <w:r w:rsidR="00333028" w:rsidRPr="00A94EAE">
        <w:rPr>
          <w:sz w:val="22"/>
          <w:szCs w:val="22"/>
          <w:lang w:val="sr-Latn-RS"/>
        </w:rPr>
        <w:t xml:space="preserve">i parametar praćenja bio </w:t>
      </w:r>
      <w:r w:rsidRPr="00A94EAE">
        <w:rPr>
          <w:sz w:val="22"/>
          <w:szCs w:val="22"/>
          <w:lang w:val="sr-Latn-RS"/>
        </w:rPr>
        <w:t>je PFS. Drug</w:t>
      </w:r>
      <w:r w:rsidR="00333028" w:rsidRPr="00A94EAE">
        <w:rPr>
          <w:sz w:val="22"/>
          <w:szCs w:val="22"/>
          <w:lang w:val="sr-Latn-RS"/>
        </w:rPr>
        <w:t>i</w:t>
      </w:r>
      <w:r w:rsidRPr="00A94EAE">
        <w:rPr>
          <w:sz w:val="22"/>
          <w:szCs w:val="22"/>
          <w:lang w:val="sr-Latn-RS"/>
        </w:rPr>
        <w:t xml:space="preserve"> sekundarn</w:t>
      </w:r>
      <w:r w:rsidR="00333028" w:rsidRPr="00A94EAE">
        <w:rPr>
          <w:sz w:val="22"/>
          <w:szCs w:val="22"/>
          <w:lang w:val="sr-Latn-RS"/>
        </w:rPr>
        <w:t>i parametri praćenja</w:t>
      </w:r>
      <w:r w:rsidRPr="00A94EAE">
        <w:rPr>
          <w:sz w:val="22"/>
          <w:szCs w:val="22"/>
          <w:lang w:val="sr-Latn-RS"/>
        </w:rPr>
        <w:t xml:space="preserve"> bil</w:t>
      </w:r>
      <w:r w:rsidR="00333028" w:rsidRPr="00A94EAE">
        <w:rPr>
          <w:sz w:val="22"/>
          <w:szCs w:val="22"/>
          <w:lang w:val="sr-Latn-RS"/>
        </w:rPr>
        <w:t>i</w:t>
      </w:r>
      <w:r w:rsidRPr="00A94EAE">
        <w:rPr>
          <w:sz w:val="22"/>
          <w:szCs w:val="22"/>
          <w:lang w:val="sr-Latn-RS"/>
        </w:rPr>
        <w:t xml:space="preserve"> su ORR, OS, PFS i PRO. PFS i ORR su procenjeni </w:t>
      </w:r>
      <w:r w:rsidRPr="00A94EAE">
        <w:rPr>
          <w:sz w:val="22"/>
          <w:szCs w:val="22"/>
          <w:lang w:val="sr-Latn-RS"/>
        </w:rPr>
        <w:lastRenderedPageBreak/>
        <w:t>korišćenjem procena istraživača prema RECIST v1.1.</w:t>
      </w:r>
    </w:p>
    <w:p w14:paraId="2EB61288" w14:textId="77777777" w:rsidR="00333028" w:rsidRPr="00A94EAE" w:rsidRDefault="00333028" w:rsidP="00AC7AEF">
      <w:pPr>
        <w:pStyle w:val="Bodytext20"/>
        <w:shd w:val="clear" w:color="auto" w:fill="auto"/>
        <w:spacing w:before="0" w:after="0" w:line="276" w:lineRule="auto"/>
        <w:ind w:firstLine="0"/>
        <w:rPr>
          <w:sz w:val="22"/>
          <w:szCs w:val="22"/>
          <w:lang w:val="sr-Latn-RS"/>
        </w:rPr>
      </w:pPr>
    </w:p>
    <w:p w14:paraId="2DF9F8B1" w14:textId="09320A27"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Demografski podaci i početne karakteristike bolesti bile su dobro uravnotežene između </w:t>
      </w:r>
      <w:r w:rsidR="0003412E" w:rsidRPr="00A94EAE">
        <w:rPr>
          <w:sz w:val="22"/>
          <w:szCs w:val="22"/>
          <w:lang w:val="sr-Latn-RS"/>
        </w:rPr>
        <w:t>dvije</w:t>
      </w:r>
      <w:r w:rsidRPr="00A94EAE">
        <w:rPr>
          <w:sz w:val="22"/>
          <w:szCs w:val="22"/>
          <w:lang w:val="sr-Latn-RS"/>
        </w:rPr>
        <w:t xml:space="preserve"> studijske grupe (268 pacijenata u Grupi 2 i 269 pacijenata u Grupi 3). Početne demografske karakteristike c</w:t>
      </w:r>
      <w:r w:rsidR="00562129" w:rsidRPr="00A94EAE">
        <w:rPr>
          <w:sz w:val="22"/>
          <w:szCs w:val="22"/>
          <w:lang w:val="sr-Latn-RS"/>
        </w:rPr>
        <w:t>j</w:t>
      </w:r>
      <w:r w:rsidRPr="00A94EAE">
        <w:rPr>
          <w:sz w:val="22"/>
          <w:szCs w:val="22"/>
          <w:lang w:val="sr-Latn-RS"/>
        </w:rPr>
        <w:t>elokupne ispitivane populacije bile su sl</w:t>
      </w:r>
      <w:r w:rsidR="00562129" w:rsidRPr="00A94EAE">
        <w:rPr>
          <w:sz w:val="22"/>
          <w:szCs w:val="22"/>
          <w:lang w:val="sr-Latn-RS"/>
        </w:rPr>
        <w:t>j</w:t>
      </w:r>
      <w:r w:rsidRPr="00A94EAE">
        <w:rPr>
          <w:sz w:val="22"/>
          <w:szCs w:val="22"/>
          <w:lang w:val="sr-Latn-RS"/>
        </w:rPr>
        <w:t xml:space="preserve">edeće: muškarci (69,6%), starost &gt; 65 godina (39,6%), medijana starosti 63 godine (raspon: 28–82 godine), </w:t>
      </w:r>
      <w:r w:rsidR="0003412E" w:rsidRPr="00A94EAE">
        <w:rPr>
          <w:sz w:val="22"/>
          <w:szCs w:val="22"/>
          <w:lang w:val="sr-Latn-RS"/>
        </w:rPr>
        <w:t>bijelci</w:t>
      </w:r>
      <w:r w:rsidRPr="00A94EAE">
        <w:rPr>
          <w:sz w:val="22"/>
          <w:szCs w:val="22"/>
          <w:lang w:val="sr-Latn-RS"/>
        </w:rPr>
        <w:t xml:space="preserve"> (83,8%), Azijci (14,5%), crnci ili Afroamerikanci (0,9%), ostali (0,6%), pacijenti koji </w:t>
      </w:r>
      <w:r w:rsidR="000A427E" w:rsidRPr="00A94EAE">
        <w:rPr>
          <w:sz w:val="22"/>
          <w:szCs w:val="22"/>
          <w:lang w:val="sr-Latn-RS"/>
        </w:rPr>
        <w:t>nijesu</w:t>
      </w:r>
      <w:r w:rsidRPr="00A94EAE">
        <w:rPr>
          <w:sz w:val="22"/>
          <w:szCs w:val="22"/>
          <w:lang w:val="sr-Latn-RS"/>
        </w:rPr>
        <w:t xml:space="preserve"> bili hispanoameričkog ni latinoameričkog </w:t>
      </w:r>
      <w:r w:rsidR="0003412E" w:rsidRPr="00A94EAE">
        <w:rPr>
          <w:sz w:val="22"/>
          <w:szCs w:val="22"/>
          <w:lang w:val="sr-Latn-RS"/>
        </w:rPr>
        <w:t>porijekla</w:t>
      </w:r>
      <w:r w:rsidRPr="00A94EAE">
        <w:rPr>
          <w:sz w:val="22"/>
          <w:szCs w:val="22"/>
          <w:lang w:val="sr-Latn-RS"/>
        </w:rPr>
        <w:t xml:space="preserve"> (96,1%), aktivni ili bivši pušači (93,1%), nepušači (6,9%) funkcionalni SZO/ECOG status 0 (35,2%), funkcionalni SZO/ECOG status 1 (64,8%), Stadijum IV 90,3%, 24,6% pacijenata primilo je cisplatin i 74,1% pacijenata primilo je karboplatin. U Grupi 3, 56,8% pacijenata je primilo 6 ciklusa etopozida + platine i 7,8% pacijenata je primilo PCI.</w:t>
      </w:r>
    </w:p>
    <w:p w14:paraId="563219FF" w14:textId="77777777" w:rsidR="00333028" w:rsidRPr="00A94EAE" w:rsidRDefault="00333028" w:rsidP="00AC7AEF">
      <w:pPr>
        <w:pStyle w:val="Bodytext20"/>
        <w:shd w:val="clear" w:color="auto" w:fill="auto"/>
        <w:spacing w:before="0" w:after="0" w:line="276" w:lineRule="auto"/>
        <w:ind w:firstLine="0"/>
        <w:rPr>
          <w:sz w:val="22"/>
          <w:szCs w:val="22"/>
          <w:lang w:val="sr-Latn-RS"/>
        </w:rPr>
      </w:pPr>
    </w:p>
    <w:p w14:paraId="69C66927" w14:textId="5FBC3FED"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Planirana </w:t>
      </w:r>
      <w:r w:rsidR="00562129" w:rsidRPr="00A94EAE">
        <w:rPr>
          <w:sz w:val="22"/>
          <w:szCs w:val="22"/>
          <w:lang w:val="sr-Latn-RS"/>
        </w:rPr>
        <w:t>interim</w:t>
      </w:r>
      <w:r w:rsidRPr="00A94EAE">
        <w:rPr>
          <w:sz w:val="22"/>
          <w:szCs w:val="22"/>
          <w:lang w:val="sr-Latn-RS"/>
        </w:rPr>
        <w:t xml:space="preserve"> (primarna) analiza studije pokazala je statistički značajno poboljšanje u OS kombinacijom </w:t>
      </w:r>
      <w:r w:rsidR="00024D0F" w:rsidRPr="00A94EAE">
        <w:rPr>
          <w:sz w:val="22"/>
          <w:szCs w:val="22"/>
          <w:lang w:val="sr-Latn-RS"/>
        </w:rPr>
        <w:t>lijeka</w:t>
      </w:r>
      <w:r w:rsidRPr="00A94EAE">
        <w:rPr>
          <w:sz w:val="22"/>
          <w:szCs w:val="22"/>
          <w:lang w:val="sr-Latn-RS"/>
        </w:rPr>
        <w:t xml:space="preserve"> IMFINZI + etopozid + hemioterapija na bazi platine (Grupa 2) u odnosu na kombinaciju etopozid + samo hemioterapija na bazi platine (Grupa 3) [HR=0,73 (95% CI: 0,591, 0,909), p=0,0047]. Iako značaj nije formalno testiran, kombinacija </w:t>
      </w:r>
      <w:r w:rsidR="00024D0F" w:rsidRPr="00A94EAE">
        <w:rPr>
          <w:sz w:val="22"/>
          <w:szCs w:val="22"/>
          <w:lang w:val="sr-Latn-RS"/>
        </w:rPr>
        <w:t>lijeka</w:t>
      </w:r>
      <w:r w:rsidRPr="00A94EAE">
        <w:rPr>
          <w:sz w:val="22"/>
          <w:szCs w:val="22"/>
          <w:lang w:val="sr-Latn-RS"/>
        </w:rPr>
        <w:t xml:space="preserve"> IMFINZI + etopozid + hemioterapija na bazi platine pokazala je poboljšanje u PFS u odnosu na kombinaciju etopozid + samo hemioterapija na bazi platine [HR=0,78 (95% CI: 0,645, 0,936)].</w:t>
      </w:r>
    </w:p>
    <w:p w14:paraId="2E0E8FAA" w14:textId="77777777" w:rsidR="00333028" w:rsidRPr="00A94EAE" w:rsidRDefault="00333028" w:rsidP="00AC7AEF">
      <w:pPr>
        <w:pStyle w:val="Bodytext20"/>
        <w:shd w:val="clear" w:color="auto" w:fill="auto"/>
        <w:spacing w:before="0" w:after="0" w:line="276" w:lineRule="auto"/>
        <w:ind w:firstLine="0"/>
        <w:rPr>
          <w:sz w:val="22"/>
          <w:szCs w:val="22"/>
          <w:lang w:val="sr-Latn-RS"/>
        </w:rPr>
      </w:pPr>
    </w:p>
    <w:p w14:paraId="7BBCE89D" w14:textId="3D5C4CA2"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Rezultati PFS, ORR i DoR iz planirane konačne analize (DCO: 27. januar 2020) navedeni su u Tabeli 7. Na Slici 11 prikazana je Kaplan-Majerova kriva za PFS.</w:t>
      </w:r>
    </w:p>
    <w:p w14:paraId="18F4B13B" w14:textId="77777777" w:rsidR="00333028" w:rsidRPr="00A94EAE" w:rsidRDefault="00333028" w:rsidP="00AC7AEF">
      <w:pPr>
        <w:pStyle w:val="Bodytext20"/>
        <w:shd w:val="clear" w:color="auto" w:fill="auto"/>
        <w:spacing w:before="0" w:after="0" w:line="276" w:lineRule="auto"/>
        <w:ind w:firstLine="0"/>
        <w:rPr>
          <w:sz w:val="22"/>
          <w:szCs w:val="22"/>
          <w:lang w:val="sr-Latn-RS"/>
        </w:rPr>
      </w:pPr>
    </w:p>
    <w:p w14:paraId="1934BB02" w14:textId="2B7EE07C"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Rezultati OS na planiranoj dugoročnoj kontrolnoj analizi OS (</w:t>
      </w:r>
      <w:r w:rsidR="0003412E" w:rsidRPr="00A94EAE">
        <w:rPr>
          <w:sz w:val="22"/>
          <w:szCs w:val="22"/>
          <w:lang w:val="sr-Latn-RS"/>
        </w:rPr>
        <w:t>Presjek</w:t>
      </w:r>
      <w:r w:rsidRPr="00A94EAE">
        <w:rPr>
          <w:sz w:val="22"/>
          <w:szCs w:val="22"/>
          <w:lang w:val="sr-Latn-RS"/>
        </w:rPr>
        <w:t xml:space="preserve"> podataka: 22. mart 2021) (medijana kontrole: 39,3 </w:t>
      </w:r>
      <w:r w:rsidR="006A40E0" w:rsidRPr="00A94EAE">
        <w:rPr>
          <w:sz w:val="22"/>
          <w:szCs w:val="22"/>
          <w:lang w:val="sr-Latn-RS"/>
        </w:rPr>
        <w:t>mjeseca</w:t>
      </w:r>
      <w:r w:rsidRPr="00A94EAE">
        <w:rPr>
          <w:sz w:val="22"/>
          <w:szCs w:val="22"/>
          <w:lang w:val="sr-Latn-RS"/>
        </w:rPr>
        <w:t>) prikazani su u Tabeli 7. IMFINZI + etopozid + platina (Grupa 2) u odnosu na etopozid + platina (Grupa 3) i dalje daje kontinuirano poboljšanje kod OS. Na Slici 10 prikazana je Kaplan–Majerova kriva za OS.</w:t>
      </w:r>
    </w:p>
    <w:p w14:paraId="3D76AF91" w14:textId="77777777" w:rsidR="001E36B1" w:rsidRPr="00A94EAE" w:rsidRDefault="001E36B1" w:rsidP="00AC7AEF">
      <w:pPr>
        <w:pStyle w:val="Bodytext20"/>
        <w:shd w:val="clear" w:color="auto" w:fill="auto"/>
        <w:spacing w:before="0" w:after="0" w:line="276" w:lineRule="auto"/>
        <w:ind w:firstLine="0"/>
        <w:rPr>
          <w:sz w:val="22"/>
          <w:szCs w:val="22"/>
          <w:lang w:val="sr-Latn-RS"/>
        </w:rPr>
      </w:pPr>
    </w:p>
    <w:p w14:paraId="7C630EDB" w14:textId="77777777" w:rsidR="001E36B1" w:rsidRPr="00A94EAE" w:rsidRDefault="001E36B1" w:rsidP="00F411C6">
      <w:pPr>
        <w:pStyle w:val="Tablecaption20"/>
        <w:shd w:val="clear" w:color="auto" w:fill="auto"/>
        <w:spacing w:line="276" w:lineRule="auto"/>
        <w:jc w:val="both"/>
        <w:rPr>
          <w:sz w:val="22"/>
          <w:szCs w:val="22"/>
          <w:lang w:val="sr-Latn-RS"/>
        </w:rPr>
      </w:pPr>
      <w:r w:rsidRPr="00A94EAE">
        <w:rPr>
          <w:sz w:val="22"/>
          <w:szCs w:val="22"/>
          <w:lang w:val="sr-Latn-RS"/>
        </w:rPr>
        <w:t>Tabela 7. Rezultati efikasnosti za studiju CASPIAN</w:t>
      </w:r>
    </w:p>
    <w:tbl>
      <w:tblPr>
        <w:tblW w:w="5000" w:type="pct"/>
        <w:tblLayout w:type="fixed"/>
        <w:tblCellMar>
          <w:left w:w="10" w:type="dxa"/>
          <w:right w:w="10" w:type="dxa"/>
        </w:tblCellMar>
        <w:tblLook w:val="0000" w:firstRow="0" w:lastRow="0" w:firstColumn="0" w:lastColumn="0" w:noHBand="0" w:noVBand="0"/>
      </w:tblPr>
      <w:tblGrid>
        <w:gridCol w:w="2463"/>
        <w:gridCol w:w="1822"/>
        <w:gridCol w:w="1827"/>
        <w:gridCol w:w="1472"/>
        <w:gridCol w:w="1470"/>
      </w:tblGrid>
      <w:tr w:rsidR="00071895" w:rsidRPr="00A94EAE" w14:paraId="2F4FA07B" w14:textId="77777777" w:rsidTr="00071895">
        <w:trPr>
          <w:trHeight w:hRule="exact" w:val="264"/>
        </w:trPr>
        <w:tc>
          <w:tcPr>
            <w:tcW w:w="1360" w:type="pct"/>
            <w:tcBorders>
              <w:top w:val="single" w:sz="4" w:space="0" w:color="auto"/>
              <w:left w:val="single" w:sz="4" w:space="0" w:color="auto"/>
            </w:tcBorders>
            <w:shd w:val="clear" w:color="auto" w:fill="FFFFFF"/>
          </w:tcPr>
          <w:p w14:paraId="6BAE6CF8" w14:textId="77777777" w:rsidR="001E36B1" w:rsidRPr="00A94EAE" w:rsidRDefault="001E36B1" w:rsidP="00F411C6">
            <w:pPr>
              <w:spacing w:line="276" w:lineRule="auto"/>
              <w:jc w:val="both"/>
              <w:rPr>
                <w:rFonts w:ascii="Times New Roman" w:hAnsi="Times New Roman" w:cs="Times New Roman"/>
                <w:sz w:val="22"/>
                <w:szCs w:val="22"/>
                <w:lang w:val="sr-Latn-RS"/>
              </w:rPr>
            </w:pPr>
          </w:p>
        </w:tc>
        <w:tc>
          <w:tcPr>
            <w:tcW w:w="2014" w:type="pct"/>
            <w:gridSpan w:val="2"/>
            <w:tcBorders>
              <w:top w:val="single" w:sz="4" w:space="0" w:color="auto"/>
              <w:left w:val="single" w:sz="4" w:space="0" w:color="auto"/>
            </w:tcBorders>
            <w:shd w:val="clear" w:color="auto" w:fill="FFFFFF"/>
            <w:vAlign w:val="bottom"/>
          </w:tcPr>
          <w:p w14:paraId="1D9758D0"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Konačna analiza</w:t>
            </w:r>
            <w:r w:rsidRPr="00A94EAE">
              <w:rPr>
                <w:rStyle w:val="Bodytext2105pt0"/>
                <w:sz w:val="22"/>
                <w:szCs w:val="22"/>
                <w:vertAlign w:val="superscript"/>
                <w:lang w:val="sr-Latn-RS"/>
              </w:rPr>
              <w:t>3</w:t>
            </w:r>
          </w:p>
        </w:tc>
        <w:tc>
          <w:tcPr>
            <w:tcW w:w="813" w:type="pct"/>
            <w:tcBorders>
              <w:top w:val="single" w:sz="4" w:space="0" w:color="auto"/>
              <w:left w:val="single" w:sz="4" w:space="0" w:color="auto"/>
            </w:tcBorders>
            <w:shd w:val="clear" w:color="auto" w:fill="FFFFFF"/>
            <w:vAlign w:val="bottom"/>
          </w:tcPr>
          <w:p w14:paraId="5236DAA2"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Dugoročna kontrolna</w:t>
            </w:r>
          </w:p>
        </w:tc>
        <w:tc>
          <w:tcPr>
            <w:tcW w:w="812" w:type="pct"/>
            <w:tcBorders>
              <w:top w:val="single" w:sz="4" w:space="0" w:color="auto"/>
              <w:left w:val="single" w:sz="4" w:space="0" w:color="auto"/>
              <w:right w:val="single" w:sz="4" w:space="0" w:color="auto"/>
            </w:tcBorders>
            <w:shd w:val="clear" w:color="auto" w:fill="FFFFFF"/>
            <w:vAlign w:val="bottom"/>
          </w:tcPr>
          <w:p w14:paraId="1D6E6619"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analiza</w:t>
            </w:r>
            <w:r w:rsidRPr="00A94EAE">
              <w:rPr>
                <w:rStyle w:val="Bodytext2105pt0"/>
                <w:sz w:val="22"/>
                <w:szCs w:val="22"/>
                <w:vertAlign w:val="superscript"/>
                <w:lang w:val="sr-Latn-RS"/>
              </w:rPr>
              <w:t>b</w:t>
            </w:r>
          </w:p>
        </w:tc>
      </w:tr>
      <w:tr w:rsidR="00071895" w:rsidRPr="00A94EAE" w14:paraId="707204C3" w14:textId="77777777" w:rsidTr="00071895">
        <w:trPr>
          <w:trHeight w:hRule="exact" w:val="1781"/>
        </w:trPr>
        <w:tc>
          <w:tcPr>
            <w:tcW w:w="1360" w:type="pct"/>
            <w:tcBorders>
              <w:top w:val="single" w:sz="4" w:space="0" w:color="auto"/>
              <w:left w:val="single" w:sz="4" w:space="0" w:color="auto"/>
            </w:tcBorders>
            <w:shd w:val="clear" w:color="auto" w:fill="FFFFFF"/>
          </w:tcPr>
          <w:p w14:paraId="1CCC4888" w14:textId="77777777" w:rsidR="001E36B1" w:rsidRPr="00A94EAE" w:rsidRDefault="001E36B1" w:rsidP="00F411C6">
            <w:pPr>
              <w:spacing w:line="276" w:lineRule="auto"/>
              <w:jc w:val="both"/>
              <w:rPr>
                <w:rFonts w:ascii="Times New Roman" w:hAnsi="Times New Roman" w:cs="Times New Roman"/>
                <w:sz w:val="22"/>
                <w:szCs w:val="22"/>
                <w:lang w:val="sr-Latn-RS"/>
              </w:rPr>
            </w:pPr>
          </w:p>
        </w:tc>
        <w:tc>
          <w:tcPr>
            <w:tcW w:w="1006" w:type="pct"/>
            <w:tcBorders>
              <w:top w:val="single" w:sz="4" w:space="0" w:color="auto"/>
              <w:left w:val="single" w:sz="4" w:space="0" w:color="auto"/>
            </w:tcBorders>
            <w:shd w:val="clear" w:color="auto" w:fill="FFFFFF"/>
            <w:vAlign w:val="bottom"/>
          </w:tcPr>
          <w:p w14:paraId="64074592"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2. grupa: IMFINZI + etopozid + i</w:t>
            </w:r>
          </w:p>
          <w:p w14:paraId="0604ECC7"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karboplatin ili cisplatin (n = 268)</w:t>
            </w:r>
          </w:p>
        </w:tc>
        <w:tc>
          <w:tcPr>
            <w:tcW w:w="1009" w:type="pct"/>
            <w:tcBorders>
              <w:top w:val="single" w:sz="4" w:space="0" w:color="auto"/>
              <w:left w:val="single" w:sz="4" w:space="0" w:color="auto"/>
            </w:tcBorders>
            <w:shd w:val="clear" w:color="auto" w:fill="FFFFFF"/>
          </w:tcPr>
          <w:p w14:paraId="05FC2FA4"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3. grupa:</w:t>
            </w:r>
          </w:p>
          <w:p w14:paraId="36BC5389"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etopozid + ili</w:t>
            </w:r>
          </w:p>
          <w:p w14:paraId="71DD8802"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karboplatin ili cisplatin (n = 269)</w:t>
            </w:r>
          </w:p>
        </w:tc>
        <w:tc>
          <w:tcPr>
            <w:tcW w:w="813" w:type="pct"/>
            <w:tcBorders>
              <w:top w:val="single" w:sz="4" w:space="0" w:color="auto"/>
              <w:left w:val="single" w:sz="4" w:space="0" w:color="auto"/>
            </w:tcBorders>
            <w:shd w:val="clear" w:color="auto" w:fill="FFFFFF"/>
            <w:vAlign w:val="bottom"/>
          </w:tcPr>
          <w:p w14:paraId="5AB79B61"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2. grupa: IMFINZI + etopozid i karboplatin ili cisplatin (n = 268)</w:t>
            </w:r>
          </w:p>
        </w:tc>
        <w:tc>
          <w:tcPr>
            <w:tcW w:w="812" w:type="pct"/>
            <w:tcBorders>
              <w:top w:val="single" w:sz="4" w:space="0" w:color="auto"/>
              <w:left w:val="single" w:sz="4" w:space="0" w:color="auto"/>
              <w:right w:val="single" w:sz="4" w:space="0" w:color="auto"/>
            </w:tcBorders>
            <w:shd w:val="clear" w:color="auto" w:fill="FFFFFF"/>
          </w:tcPr>
          <w:p w14:paraId="50D0AC62"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Grupa 3: etopozid + karboplatin ili cisplatin (n = 269)</w:t>
            </w:r>
          </w:p>
        </w:tc>
      </w:tr>
      <w:tr w:rsidR="001E36B1" w:rsidRPr="00A94EAE" w14:paraId="471EACDA" w14:textId="77777777" w:rsidTr="00071895">
        <w:trPr>
          <w:trHeight w:hRule="exact" w:val="264"/>
        </w:trPr>
        <w:tc>
          <w:tcPr>
            <w:tcW w:w="1360" w:type="pct"/>
            <w:tcBorders>
              <w:top w:val="single" w:sz="4" w:space="0" w:color="auto"/>
              <w:left w:val="single" w:sz="4" w:space="0" w:color="auto"/>
            </w:tcBorders>
            <w:shd w:val="clear" w:color="auto" w:fill="FFFFFF"/>
            <w:vAlign w:val="bottom"/>
          </w:tcPr>
          <w:p w14:paraId="612DB2E3"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OS</w:t>
            </w:r>
          </w:p>
        </w:tc>
        <w:tc>
          <w:tcPr>
            <w:tcW w:w="3640" w:type="pct"/>
            <w:gridSpan w:val="4"/>
            <w:tcBorders>
              <w:top w:val="single" w:sz="4" w:space="0" w:color="auto"/>
              <w:left w:val="single" w:sz="4" w:space="0" w:color="auto"/>
              <w:right w:val="single" w:sz="4" w:space="0" w:color="auto"/>
            </w:tcBorders>
            <w:shd w:val="clear" w:color="auto" w:fill="FFFFFF"/>
          </w:tcPr>
          <w:p w14:paraId="313486A8" w14:textId="77777777" w:rsidR="001E36B1" w:rsidRPr="00A94EAE" w:rsidRDefault="001E36B1" w:rsidP="00F411C6">
            <w:pPr>
              <w:spacing w:line="276" w:lineRule="auto"/>
              <w:jc w:val="both"/>
              <w:rPr>
                <w:rFonts w:ascii="Times New Roman" w:hAnsi="Times New Roman" w:cs="Times New Roman"/>
                <w:sz w:val="22"/>
                <w:szCs w:val="22"/>
                <w:lang w:val="sr-Latn-RS"/>
              </w:rPr>
            </w:pPr>
          </w:p>
        </w:tc>
      </w:tr>
      <w:tr w:rsidR="00071895" w:rsidRPr="00A94EAE" w14:paraId="518F31E7" w14:textId="77777777" w:rsidTr="00071895">
        <w:trPr>
          <w:trHeight w:hRule="exact" w:val="274"/>
        </w:trPr>
        <w:tc>
          <w:tcPr>
            <w:tcW w:w="1360" w:type="pct"/>
            <w:tcBorders>
              <w:top w:val="single" w:sz="4" w:space="0" w:color="auto"/>
              <w:left w:val="single" w:sz="4" w:space="0" w:color="auto"/>
              <w:bottom w:val="single" w:sz="4" w:space="0" w:color="auto"/>
            </w:tcBorders>
            <w:shd w:val="clear" w:color="auto" w:fill="FFFFFF"/>
            <w:vAlign w:val="bottom"/>
          </w:tcPr>
          <w:p w14:paraId="7EDA0E85" w14:textId="77777777" w:rsidR="001E36B1" w:rsidRPr="00A94EAE" w:rsidRDefault="001E36B1" w:rsidP="00F411C6">
            <w:pPr>
              <w:pStyle w:val="Bodytext20"/>
              <w:shd w:val="clear" w:color="auto" w:fill="auto"/>
              <w:spacing w:before="0" w:after="0" w:line="276" w:lineRule="auto"/>
              <w:ind w:right="160" w:firstLine="0"/>
              <w:rPr>
                <w:sz w:val="22"/>
                <w:szCs w:val="22"/>
                <w:lang w:val="sr-Latn-RS"/>
              </w:rPr>
            </w:pPr>
            <w:r w:rsidRPr="00A94EAE">
              <w:rPr>
                <w:sz w:val="22"/>
                <w:szCs w:val="22"/>
                <w:lang w:val="sr-Latn-RS"/>
              </w:rPr>
              <w:t>Broj smrti (%)</w:t>
            </w:r>
          </w:p>
        </w:tc>
        <w:tc>
          <w:tcPr>
            <w:tcW w:w="1006" w:type="pct"/>
            <w:tcBorders>
              <w:top w:val="single" w:sz="4" w:space="0" w:color="auto"/>
              <w:left w:val="single" w:sz="4" w:space="0" w:color="auto"/>
              <w:bottom w:val="single" w:sz="4" w:space="0" w:color="auto"/>
            </w:tcBorders>
            <w:shd w:val="clear" w:color="auto" w:fill="FFFFFF"/>
            <w:vAlign w:val="bottom"/>
          </w:tcPr>
          <w:p w14:paraId="0E6BF0AB"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210 (78,4)</w:t>
            </w:r>
          </w:p>
        </w:tc>
        <w:tc>
          <w:tcPr>
            <w:tcW w:w="1009" w:type="pct"/>
            <w:tcBorders>
              <w:top w:val="single" w:sz="4" w:space="0" w:color="auto"/>
              <w:left w:val="single" w:sz="4" w:space="0" w:color="auto"/>
              <w:bottom w:val="single" w:sz="4" w:space="0" w:color="auto"/>
            </w:tcBorders>
            <w:shd w:val="clear" w:color="auto" w:fill="FFFFFF"/>
            <w:vAlign w:val="bottom"/>
          </w:tcPr>
          <w:p w14:paraId="5DFC7668"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231 (85,9)</w:t>
            </w:r>
          </w:p>
        </w:tc>
        <w:tc>
          <w:tcPr>
            <w:tcW w:w="813" w:type="pct"/>
            <w:tcBorders>
              <w:top w:val="single" w:sz="4" w:space="0" w:color="auto"/>
              <w:left w:val="single" w:sz="4" w:space="0" w:color="auto"/>
              <w:bottom w:val="single" w:sz="4" w:space="0" w:color="auto"/>
            </w:tcBorders>
            <w:shd w:val="clear" w:color="auto" w:fill="FFFFFF"/>
            <w:vAlign w:val="bottom"/>
          </w:tcPr>
          <w:p w14:paraId="39576D04"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221 (82,5)</w:t>
            </w:r>
          </w:p>
        </w:tc>
        <w:tc>
          <w:tcPr>
            <w:tcW w:w="812" w:type="pct"/>
            <w:tcBorders>
              <w:top w:val="single" w:sz="4" w:space="0" w:color="auto"/>
              <w:left w:val="single" w:sz="4" w:space="0" w:color="auto"/>
              <w:bottom w:val="single" w:sz="4" w:space="0" w:color="auto"/>
              <w:right w:val="single" w:sz="4" w:space="0" w:color="auto"/>
            </w:tcBorders>
            <w:shd w:val="clear" w:color="auto" w:fill="FFFFFF"/>
            <w:vAlign w:val="bottom"/>
          </w:tcPr>
          <w:p w14:paraId="69FE083E"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248 (92,2)</w:t>
            </w:r>
          </w:p>
        </w:tc>
      </w:tr>
      <w:tr w:rsidR="00071895" w:rsidRPr="00A94EAE" w14:paraId="6282EF1A" w14:textId="77777777" w:rsidTr="00071895">
        <w:trPr>
          <w:trHeight w:hRule="exact" w:val="514"/>
        </w:trPr>
        <w:tc>
          <w:tcPr>
            <w:tcW w:w="1360" w:type="pct"/>
            <w:tcBorders>
              <w:top w:val="single" w:sz="4" w:space="0" w:color="auto"/>
              <w:left w:val="single" w:sz="4" w:space="0" w:color="auto"/>
            </w:tcBorders>
            <w:shd w:val="clear" w:color="auto" w:fill="FFFFFF"/>
            <w:vAlign w:val="bottom"/>
          </w:tcPr>
          <w:p w14:paraId="0EA47B6F"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Medijana OS (mjeseci) (95% CI)</w:t>
            </w:r>
          </w:p>
        </w:tc>
        <w:tc>
          <w:tcPr>
            <w:tcW w:w="1006" w:type="pct"/>
            <w:tcBorders>
              <w:top w:val="single" w:sz="4" w:space="0" w:color="auto"/>
              <w:left w:val="single" w:sz="4" w:space="0" w:color="auto"/>
            </w:tcBorders>
            <w:shd w:val="clear" w:color="auto" w:fill="FFFFFF"/>
            <w:vAlign w:val="bottom"/>
          </w:tcPr>
          <w:p w14:paraId="571FF8BC"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12,9</w:t>
            </w:r>
          </w:p>
          <w:p w14:paraId="009632F8"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(11,3, 14,7)</w:t>
            </w:r>
          </w:p>
        </w:tc>
        <w:tc>
          <w:tcPr>
            <w:tcW w:w="1009" w:type="pct"/>
            <w:tcBorders>
              <w:top w:val="single" w:sz="4" w:space="0" w:color="auto"/>
              <w:left w:val="single" w:sz="4" w:space="0" w:color="auto"/>
            </w:tcBorders>
            <w:shd w:val="clear" w:color="auto" w:fill="FFFFFF"/>
            <w:vAlign w:val="bottom"/>
          </w:tcPr>
          <w:p w14:paraId="1D2E1270"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10,5</w:t>
            </w:r>
          </w:p>
          <w:p w14:paraId="0B860AF7"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(9,3, 11,2)</w:t>
            </w:r>
          </w:p>
        </w:tc>
        <w:tc>
          <w:tcPr>
            <w:tcW w:w="813" w:type="pct"/>
            <w:tcBorders>
              <w:top w:val="single" w:sz="4" w:space="0" w:color="auto"/>
              <w:left w:val="single" w:sz="4" w:space="0" w:color="auto"/>
            </w:tcBorders>
            <w:shd w:val="clear" w:color="auto" w:fill="FFFFFF"/>
            <w:vAlign w:val="bottom"/>
          </w:tcPr>
          <w:p w14:paraId="305F4E28"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12,9</w:t>
            </w:r>
          </w:p>
          <w:p w14:paraId="53461B00"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(11,3, 14,7)</w:t>
            </w:r>
          </w:p>
        </w:tc>
        <w:tc>
          <w:tcPr>
            <w:tcW w:w="812" w:type="pct"/>
            <w:tcBorders>
              <w:top w:val="single" w:sz="4" w:space="0" w:color="auto"/>
              <w:left w:val="single" w:sz="4" w:space="0" w:color="auto"/>
              <w:right w:val="single" w:sz="4" w:space="0" w:color="auto"/>
            </w:tcBorders>
            <w:shd w:val="clear" w:color="auto" w:fill="FFFFFF"/>
            <w:vAlign w:val="bottom"/>
          </w:tcPr>
          <w:p w14:paraId="4386B59D"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10,5</w:t>
            </w:r>
          </w:p>
          <w:p w14:paraId="21F22BB1"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(9,3, 11,2)</w:t>
            </w:r>
          </w:p>
        </w:tc>
      </w:tr>
      <w:tr w:rsidR="001E36B1" w:rsidRPr="00A94EAE" w14:paraId="0DFA0E20" w14:textId="77777777" w:rsidTr="00071895">
        <w:trPr>
          <w:trHeight w:hRule="exact" w:val="346"/>
        </w:trPr>
        <w:tc>
          <w:tcPr>
            <w:tcW w:w="1360" w:type="pct"/>
            <w:tcBorders>
              <w:top w:val="single" w:sz="4" w:space="0" w:color="auto"/>
              <w:left w:val="single" w:sz="4" w:space="0" w:color="auto"/>
            </w:tcBorders>
            <w:shd w:val="clear" w:color="auto" w:fill="FFFFFF"/>
          </w:tcPr>
          <w:p w14:paraId="541BB56D"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HR (95% CI)</w:t>
            </w:r>
            <w:r w:rsidRPr="00A94EAE">
              <w:rPr>
                <w:sz w:val="22"/>
                <w:szCs w:val="22"/>
                <w:vertAlign w:val="superscript"/>
                <w:lang w:val="sr-Latn-RS"/>
              </w:rPr>
              <w:t>b,c</w:t>
            </w:r>
          </w:p>
        </w:tc>
        <w:tc>
          <w:tcPr>
            <w:tcW w:w="2014" w:type="pct"/>
            <w:gridSpan w:val="2"/>
            <w:tcBorders>
              <w:top w:val="single" w:sz="4" w:space="0" w:color="auto"/>
              <w:left w:val="single" w:sz="4" w:space="0" w:color="auto"/>
            </w:tcBorders>
            <w:shd w:val="clear" w:color="auto" w:fill="FFFFFF"/>
          </w:tcPr>
          <w:p w14:paraId="460BEF8A"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0,75 (0,625, 0,910)</w:t>
            </w:r>
          </w:p>
        </w:tc>
        <w:tc>
          <w:tcPr>
            <w:tcW w:w="1625" w:type="pct"/>
            <w:gridSpan w:val="2"/>
            <w:tcBorders>
              <w:top w:val="single" w:sz="4" w:space="0" w:color="auto"/>
              <w:left w:val="single" w:sz="4" w:space="0" w:color="auto"/>
              <w:right w:val="single" w:sz="4" w:space="0" w:color="auto"/>
            </w:tcBorders>
            <w:shd w:val="clear" w:color="auto" w:fill="FFFFFF"/>
          </w:tcPr>
          <w:p w14:paraId="52F14BE9"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0,71 (0,595, 0,858)</w:t>
            </w:r>
          </w:p>
        </w:tc>
      </w:tr>
      <w:tr w:rsidR="001E36B1" w:rsidRPr="00A94EAE" w14:paraId="1B8F8155" w14:textId="77777777" w:rsidTr="00071895">
        <w:trPr>
          <w:trHeight w:hRule="exact" w:val="264"/>
        </w:trPr>
        <w:tc>
          <w:tcPr>
            <w:tcW w:w="1360" w:type="pct"/>
            <w:tcBorders>
              <w:top w:val="single" w:sz="4" w:space="0" w:color="auto"/>
              <w:left w:val="single" w:sz="4" w:space="0" w:color="auto"/>
            </w:tcBorders>
            <w:shd w:val="clear" w:color="auto" w:fill="FFFFFF"/>
            <w:vAlign w:val="bottom"/>
          </w:tcPr>
          <w:p w14:paraId="4CFCAB5B"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p-vrijednost</w:t>
            </w:r>
            <w:r w:rsidRPr="00A94EAE">
              <w:rPr>
                <w:sz w:val="22"/>
                <w:szCs w:val="22"/>
                <w:vertAlign w:val="superscript"/>
                <w:lang w:val="sr-Latn-RS"/>
              </w:rPr>
              <w:t>d</w:t>
            </w:r>
          </w:p>
        </w:tc>
        <w:tc>
          <w:tcPr>
            <w:tcW w:w="2014" w:type="pct"/>
            <w:gridSpan w:val="2"/>
            <w:tcBorders>
              <w:top w:val="single" w:sz="4" w:space="0" w:color="auto"/>
              <w:left w:val="single" w:sz="4" w:space="0" w:color="auto"/>
            </w:tcBorders>
            <w:shd w:val="clear" w:color="auto" w:fill="FFFFFF"/>
            <w:vAlign w:val="bottom"/>
          </w:tcPr>
          <w:p w14:paraId="144691B6"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0,0032</w:t>
            </w:r>
          </w:p>
        </w:tc>
        <w:tc>
          <w:tcPr>
            <w:tcW w:w="1625" w:type="pct"/>
            <w:gridSpan w:val="2"/>
            <w:tcBorders>
              <w:top w:val="single" w:sz="4" w:space="0" w:color="auto"/>
              <w:left w:val="single" w:sz="4" w:space="0" w:color="auto"/>
              <w:right w:val="single" w:sz="4" w:space="0" w:color="auto"/>
            </w:tcBorders>
            <w:shd w:val="clear" w:color="auto" w:fill="FFFFFF"/>
            <w:vAlign w:val="bottom"/>
          </w:tcPr>
          <w:p w14:paraId="7250A9D0"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0,0003</w:t>
            </w:r>
          </w:p>
        </w:tc>
      </w:tr>
      <w:tr w:rsidR="00071895" w:rsidRPr="00A94EAE" w14:paraId="207ABBCF" w14:textId="77777777" w:rsidTr="00071895">
        <w:trPr>
          <w:trHeight w:hRule="exact" w:val="514"/>
        </w:trPr>
        <w:tc>
          <w:tcPr>
            <w:tcW w:w="1360" w:type="pct"/>
            <w:tcBorders>
              <w:top w:val="single" w:sz="4" w:space="0" w:color="auto"/>
              <w:left w:val="single" w:sz="4" w:space="0" w:color="auto"/>
            </w:tcBorders>
            <w:shd w:val="clear" w:color="auto" w:fill="FFFFFF"/>
            <w:vAlign w:val="bottom"/>
          </w:tcPr>
          <w:p w14:paraId="6B615B97"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OS nakon 18 mjeseci (%) (95% CI)</w:t>
            </w:r>
          </w:p>
        </w:tc>
        <w:tc>
          <w:tcPr>
            <w:tcW w:w="1006" w:type="pct"/>
            <w:tcBorders>
              <w:top w:val="single" w:sz="4" w:space="0" w:color="auto"/>
              <w:left w:val="single" w:sz="4" w:space="0" w:color="auto"/>
            </w:tcBorders>
            <w:shd w:val="clear" w:color="auto" w:fill="FFFFFF"/>
            <w:vAlign w:val="bottom"/>
          </w:tcPr>
          <w:p w14:paraId="11039529"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32,0</w:t>
            </w:r>
          </w:p>
          <w:p w14:paraId="517E0F8C"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(26,5, 37,7)</w:t>
            </w:r>
          </w:p>
        </w:tc>
        <w:tc>
          <w:tcPr>
            <w:tcW w:w="1009" w:type="pct"/>
            <w:tcBorders>
              <w:top w:val="single" w:sz="4" w:space="0" w:color="auto"/>
              <w:left w:val="single" w:sz="4" w:space="0" w:color="auto"/>
            </w:tcBorders>
            <w:shd w:val="clear" w:color="auto" w:fill="FFFFFF"/>
            <w:vAlign w:val="bottom"/>
          </w:tcPr>
          <w:p w14:paraId="6C275CE7"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24,8</w:t>
            </w:r>
          </w:p>
          <w:p w14:paraId="3D23EB1A"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(19,7, 30,1)</w:t>
            </w:r>
          </w:p>
        </w:tc>
        <w:tc>
          <w:tcPr>
            <w:tcW w:w="813" w:type="pct"/>
            <w:tcBorders>
              <w:top w:val="single" w:sz="4" w:space="0" w:color="auto"/>
              <w:left w:val="single" w:sz="4" w:space="0" w:color="auto"/>
            </w:tcBorders>
            <w:shd w:val="clear" w:color="auto" w:fill="FFFFFF"/>
            <w:vAlign w:val="bottom"/>
          </w:tcPr>
          <w:p w14:paraId="25FF0E8D"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32,0</w:t>
            </w:r>
          </w:p>
          <w:p w14:paraId="44DE035A"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(26,5, 37,7)</w:t>
            </w:r>
          </w:p>
        </w:tc>
        <w:tc>
          <w:tcPr>
            <w:tcW w:w="812" w:type="pct"/>
            <w:tcBorders>
              <w:top w:val="single" w:sz="4" w:space="0" w:color="auto"/>
              <w:left w:val="single" w:sz="4" w:space="0" w:color="auto"/>
              <w:right w:val="single" w:sz="4" w:space="0" w:color="auto"/>
            </w:tcBorders>
            <w:shd w:val="clear" w:color="auto" w:fill="FFFFFF"/>
            <w:vAlign w:val="bottom"/>
          </w:tcPr>
          <w:p w14:paraId="14335C27"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24,8</w:t>
            </w:r>
          </w:p>
          <w:p w14:paraId="11631073"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(19,7, 30,1)</w:t>
            </w:r>
          </w:p>
        </w:tc>
      </w:tr>
      <w:tr w:rsidR="00071895" w:rsidRPr="00A94EAE" w14:paraId="5A1653B2" w14:textId="77777777" w:rsidTr="00071895">
        <w:trPr>
          <w:trHeight w:hRule="exact" w:val="518"/>
        </w:trPr>
        <w:tc>
          <w:tcPr>
            <w:tcW w:w="1360" w:type="pct"/>
            <w:tcBorders>
              <w:top w:val="single" w:sz="4" w:space="0" w:color="auto"/>
              <w:left w:val="single" w:sz="4" w:space="0" w:color="auto"/>
            </w:tcBorders>
            <w:shd w:val="clear" w:color="auto" w:fill="FFFFFF"/>
            <w:vAlign w:val="bottom"/>
          </w:tcPr>
          <w:p w14:paraId="1F83B83D"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OS nakon 36 mjeseci (%) (95% CI)</w:t>
            </w:r>
          </w:p>
        </w:tc>
        <w:tc>
          <w:tcPr>
            <w:tcW w:w="1006" w:type="pct"/>
            <w:tcBorders>
              <w:top w:val="single" w:sz="4" w:space="0" w:color="auto"/>
              <w:left w:val="single" w:sz="4" w:space="0" w:color="auto"/>
            </w:tcBorders>
            <w:shd w:val="clear" w:color="auto" w:fill="FFFFFF"/>
          </w:tcPr>
          <w:p w14:paraId="1B3FACF1" w14:textId="77777777" w:rsidR="001E36B1" w:rsidRPr="00A94EAE" w:rsidRDefault="001E36B1" w:rsidP="00F411C6">
            <w:pPr>
              <w:spacing w:line="276" w:lineRule="auto"/>
              <w:jc w:val="both"/>
              <w:rPr>
                <w:rFonts w:ascii="Times New Roman" w:hAnsi="Times New Roman" w:cs="Times New Roman"/>
                <w:sz w:val="22"/>
                <w:szCs w:val="22"/>
                <w:lang w:val="sr-Latn-RS"/>
              </w:rPr>
            </w:pPr>
          </w:p>
        </w:tc>
        <w:tc>
          <w:tcPr>
            <w:tcW w:w="1009" w:type="pct"/>
            <w:tcBorders>
              <w:top w:val="single" w:sz="4" w:space="0" w:color="auto"/>
              <w:left w:val="single" w:sz="4" w:space="0" w:color="auto"/>
            </w:tcBorders>
            <w:shd w:val="clear" w:color="auto" w:fill="FFFFFF"/>
          </w:tcPr>
          <w:p w14:paraId="74DA568A" w14:textId="77777777" w:rsidR="001E36B1" w:rsidRPr="00A94EAE" w:rsidRDefault="001E36B1" w:rsidP="00F411C6">
            <w:pPr>
              <w:spacing w:line="276" w:lineRule="auto"/>
              <w:jc w:val="both"/>
              <w:rPr>
                <w:rFonts w:ascii="Times New Roman" w:hAnsi="Times New Roman" w:cs="Times New Roman"/>
                <w:sz w:val="22"/>
                <w:szCs w:val="22"/>
                <w:lang w:val="sr-Latn-RS"/>
              </w:rPr>
            </w:pPr>
          </w:p>
        </w:tc>
        <w:tc>
          <w:tcPr>
            <w:tcW w:w="813" w:type="pct"/>
            <w:tcBorders>
              <w:top w:val="single" w:sz="4" w:space="0" w:color="auto"/>
              <w:left w:val="single" w:sz="4" w:space="0" w:color="auto"/>
            </w:tcBorders>
            <w:shd w:val="clear" w:color="auto" w:fill="FFFFFF"/>
            <w:vAlign w:val="bottom"/>
          </w:tcPr>
          <w:p w14:paraId="7736E6CA"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17,6</w:t>
            </w:r>
          </w:p>
          <w:p w14:paraId="1040BA90"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(13,3, 22,4)</w:t>
            </w:r>
          </w:p>
        </w:tc>
        <w:tc>
          <w:tcPr>
            <w:tcW w:w="812" w:type="pct"/>
            <w:tcBorders>
              <w:top w:val="single" w:sz="4" w:space="0" w:color="auto"/>
              <w:left w:val="single" w:sz="4" w:space="0" w:color="auto"/>
              <w:right w:val="single" w:sz="4" w:space="0" w:color="auto"/>
            </w:tcBorders>
            <w:shd w:val="clear" w:color="auto" w:fill="FFFFFF"/>
            <w:vAlign w:val="bottom"/>
          </w:tcPr>
          <w:p w14:paraId="1E41DE70"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5,8</w:t>
            </w:r>
          </w:p>
          <w:p w14:paraId="5FFF2409"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(3,4, 9,1)</w:t>
            </w:r>
          </w:p>
        </w:tc>
      </w:tr>
      <w:tr w:rsidR="001E36B1" w:rsidRPr="00A94EAE" w14:paraId="16532137" w14:textId="77777777" w:rsidTr="00071895">
        <w:trPr>
          <w:trHeight w:hRule="exact" w:val="264"/>
        </w:trPr>
        <w:tc>
          <w:tcPr>
            <w:tcW w:w="1360" w:type="pct"/>
            <w:tcBorders>
              <w:top w:val="single" w:sz="4" w:space="0" w:color="auto"/>
              <w:left w:val="single" w:sz="4" w:space="0" w:color="auto"/>
            </w:tcBorders>
            <w:shd w:val="clear" w:color="auto" w:fill="FFFFFF"/>
            <w:vAlign w:val="bottom"/>
          </w:tcPr>
          <w:p w14:paraId="2595B91E"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PFS</w:t>
            </w:r>
          </w:p>
        </w:tc>
        <w:tc>
          <w:tcPr>
            <w:tcW w:w="3640" w:type="pct"/>
            <w:gridSpan w:val="4"/>
            <w:tcBorders>
              <w:top w:val="single" w:sz="4" w:space="0" w:color="auto"/>
              <w:left w:val="single" w:sz="4" w:space="0" w:color="auto"/>
              <w:right w:val="single" w:sz="4" w:space="0" w:color="auto"/>
            </w:tcBorders>
            <w:shd w:val="clear" w:color="auto" w:fill="FFFFFF"/>
          </w:tcPr>
          <w:p w14:paraId="7BEB8B7C" w14:textId="77777777" w:rsidR="001E36B1" w:rsidRPr="00A94EAE" w:rsidRDefault="001E36B1" w:rsidP="00F411C6">
            <w:pPr>
              <w:spacing w:line="276" w:lineRule="auto"/>
              <w:jc w:val="both"/>
              <w:rPr>
                <w:rFonts w:ascii="Times New Roman" w:hAnsi="Times New Roman" w:cs="Times New Roman"/>
                <w:sz w:val="22"/>
                <w:szCs w:val="22"/>
                <w:lang w:val="sr-Latn-RS"/>
              </w:rPr>
            </w:pPr>
          </w:p>
        </w:tc>
      </w:tr>
      <w:tr w:rsidR="00071895" w:rsidRPr="00A94EAE" w14:paraId="0CA9DD38" w14:textId="77777777" w:rsidTr="00071895">
        <w:trPr>
          <w:trHeight w:hRule="exact" w:val="259"/>
        </w:trPr>
        <w:tc>
          <w:tcPr>
            <w:tcW w:w="1360" w:type="pct"/>
            <w:tcBorders>
              <w:top w:val="single" w:sz="4" w:space="0" w:color="auto"/>
              <w:left w:val="single" w:sz="4" w:space="0" w:color="auto"/>
            </w:tcBorders>
            <w:shd w:val="clear" w:color="auto" w:fill="FFFFFF"/>
            <w:vAlign w:val="bottom"/>
          </w:tcPr>
          <w:p w14:paraId="0E2DF68D"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Broj događaja (%)</w:t>
            </w:r>
          </w:p>
        </w:tc>
        <w:tc>
          <w:tcPr>
            <w:tcW w:w="1006" w:type="pct"/>
            <w:tcBorders>
              <w:top w:val="single" w:sz="4" w:space="0" w:color="auto"/>
              <w:left w:val="single" w:sz="4" w:space="0" w:color="auto"/>
            </w:tcBorders>
            <w:shd w:val="clear" w:color="auto" w:fill="FFFFFF"/>
            <w:vAlign w:val="bottom"/>
          </w:tcPr>
          <w:p w14:paraId="14584236"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234 (87,3)</w:t>
            </w:r>
          </w:p>
        </w:tc>
        <w:tc>
          <w:tcPr>
            <w:tcW w:w="1009" w:type="pct"/>
            <w:tcBorders>
              <w:top w:val="single" w:sz="4" w:space="0" w:color="auto"/>
              <w:left w:val="single" w:sz="4" w:space="0" w:color="auto"/>
            </w:tcBorders>
            <w:shd w:val="clear" w:color="auto" w:fill="FFFFFF"/>
            <w:vAlign w:val="bottom"/>
          </w:tcPr>
          <w:p w14:paraId="18F0D3EE"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236 (87,7)</w:t>
            </w:r>
          </w:p>
        </w:tc>
        <w:tc>
          <w:tcPr>
            <w:tcW w:w="813" w:type="pct"/>
            <w:tcBorders>
              <w:top w:val="single" w:sz="4" w:space="0" w:color="auto"/>
              <w:left w:val="single" w:sz="4" w:space="0" w:color="auto"/>
            </w:tcBorders>
            <w:shd w:val="clear" w:color="auto" w:fill="FFFFFF"/>
          </w:tcPr>
          <w:p w14:paraId="69FF21C8" w14:textId="77777777" w:rsidR="001E36B1" w:rsidRPr="00A94EAE" w:rsidRDefault="001E36B1" w:rsidP="00F411C6">
            <w:pPr>
              <w:spacing w:line="276" w:lineRule="auto"/>
              <w:jc w:val="both"/>
              <w:rPr>
                <w:rFonts w:ascii="Times New Roman" w:hAnsi="Times New Roman" w:cs="Times New Roman"/>
                <w:sz w:val="22"/>
                <w:szCs w:val="22"/>
                <w:lang w:val="sr-Latn-RS"/>
              </w:rPr>
            </w:pPr>
          </w:p>
        </w:tc>
        <w:tc>
          <w:tcPr>
            <w:tcW w:w="812" w:type="pct"/>
            <w:tcBorders>
              <w:top w:val="single" w:sz="4" w:space="0" w:color="auto"/>
              <w:left w:val="single" w:sz="4" w:space="0" w:color="auto"/>
              <w:right w:val="single" w:sz="4" w:space="0" w:color="auto"/>
            </w:tcBorders>
            <w:shd w:val="clear" w:color="auto" w:fill="FFFFFF"/>
          </w:tcPr>
          <w:p w14:paraId="7BBFEB11" w14:textId="77777777" w:rsidR="001E36B1" w:rsidRPr="00A94EAE" w:rsidRDefault="001E36B1" w:rsidP="00F411C6">
            <w:pPr>
              <w:spacing w:line="276" w:lineRule="auto"/>
              <w:jc w:val="both"/>
              <w:rPr>
                <w:rFonts w:ascii="Times New Roman" w:hAnsi="Times New Roman" w:cs="Times New Roman"/>
                <w:sz w:val="22"/>
                <w:szCs w:val="22"/>
                <w:lang w:val="sr-Latn-RS"/>
              </w:rPr>
            </w:pPr>
          </w:p>
        </w:tc>
      </w:tr>
      <w:tr w:rsidR="00071895" w:rsidRPr="00A94EAE" w14:paraId="0190DC4D" w14:textId="77777777" w:rsidTr="00071895">
        <w:trPr>
          <w:trHeight w:hRule="exact" w:val="773"/>
        </w:trPr>
        <w:tc>
          <w:tcPr>
            <w:tcW w:w="1360" w:type="pct"/>
            <w:tcBorders>
              <w:top w:val="single" w:sz="4" w:space="0" w:color="auto"/>
              <w:left w:val="single" w:sz="4" w:space="0" w:color="auto"/>
            </w:tcBorders>
            <w:shd w:val="clear" w:color="auto" w:fill="FFFFFF"/>
            <w:vAlign w:val="bottom"/>
          </w:tcPr>
          <w:p w14:paraId="6B987280"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Medijana PFS (mjeseci) (95% CI)</w:t>
            </w:r>
          </w:p>
        </w:tc>
        <w:tc>
          <w:tcPr>
            <w:tcW w:w="1006" w:type="pct"/>
            <w:tcBorders>
              <w:top w:val="single" w:sz="4" w:space="0" w:color="auto"/>
              <w:left w:val="single" w:sz="4" w:space="0" w:color="auto"/>
            </w:tcBorders>
            <w:shd w:val="clear" w:color="auto" w:fill="FFFFFF"/>
          </w:tcPr>
          <w:p w14:paraId="526D8B70"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5,1</w:t>
            </w:r>
          </w:p>
          <w:p w14:paraId="4F8B3A1A"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(4,7, 6,2)</w:t>
            </w:r>
          </w:p>
        </w:tc>
        <w:tc>
          <w:tcPr>
            <w:tcW w:w="1009" w:type="pct"/>
            <w:tcBorders>
              <w:top w:val="single" w:sz="4" w:space="0" w:color="auto"/>
              <w:left w:val="single" w:sz="4" w:space="0" w:color="auto"/>
            </w:tcBorders>
            <w:shd w:val="clear" w:color="auto" w:fill="FFFFFF"/>
          </w:tcPr>
          <w:p w14:paraId="2B40DF4C"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5,4</w:t>
            </w:r>
          </w:p>
          <w:p w14:paraId="72C33701"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(4,8, 6,2)</w:t>
            </w:r>
          </w:p>
        </w:tc>
        <w:tc>
          <w:tcPr>
            <w:tcW w:w="813" w:type="pct"/>
            <w:tcBorders>
              <w:top w:val="single" w:sz="4" w:space="0" w:color="auto"/>
              <w:left w:val="single" w:sz="4" w:space="0" w:color="auto"/>
            </w:tcBorders>
            <w:shd w:val="clear" w:color="auto" w:fill="FFFFFF"/>
          </w:tcPr>
          <w:p w14:paraId="46221DBF" w14:textId="77777777" w:rsidR="001E36B1" w:rsidRPr="00A94EAE" w:rsidRDefault="001E36B1" w:rsidP="00F411C6">
            <w:pPr>
              <w:spacing w:line="276" w:lineRule="auto"/>
              <w:jc w:val="both"/>
              <w:rPr>
                <w:rFonts w:ascii="Times New Roman" w:hAnsi="Times New Roman" w:cs="Times New Roman"/>
                <w:sz w:val="22"/>
                <w:szCs w:val="22"/>
                <w:lang w:val="sr-Latn-RS"/>
              </w:rPr>
            </w:pPr>
          </w:p>
        </w:tc>
        <w:tc>
          <w:tcPr>
            <w:tcW w:w="812" w:type="pct"/>
            <w:tcBorders>
              <w:top w:val="single" w:sz="4" w:space="0" w:color="auto"/>
              <w:left w:val="single" w:sz="4" w:space="0" w:color="auto"/>
              <w:right w:val="single" w:sz="4" w:space="0" w:color="auto"/>
            </w:tcBorders>
            <w:shd w:val="clear" w:color="auto" w:fill="FFFFFF"/>
          </w:tcPr>
          <w:p w14:paraId="25DBEFF2" w14:textId="77777777" w:rsidR="001E36B1" w:rsidRPr="00A94EAE" w:rsidRDefault="001E36B1" w:rsidP="00F411C6">
            <w:pPr>
              <w:spacing w:line="276" w:lineRule="auto"/>
              <w:jc w:val="both"/>
              <w:rPr>
                <w:rFonts w:ascii="Times New Roman" w:hAnsi="Times New Roman" w:cs="Times New Roman"/>
                <w:sz w:val="22"/>
                <w:szCs w:val="22"/>
                <w:lang w:val="sr-Latn-RS"/>
              </w:rPr>
            </w:pPr>
          </w:p>
        </w:tc>
      </w:tr>
      <w:tr w:rsidR="00071895" w:rsidRPr="00A94EAE" w14:paraId="4FB32860" w14:textId="77777777" w:rsidTr="00071895">
        <w:trPr>
          <w:trHeight w:hRule="exact" w:val="259"/>
        </w:trPr>
        <w:tc>
          <w:tcPr>
            <w:tcW w:w="1360" w:type="pct"/>
            <w:tcBorders>
              <w:top w:val="single" w:sz="4" w:space="0" w:color="auto"/>
              <w:left w:val="single" w:sz="4" w:space="0" w:color="auto"/>
            </w:tcBorders>
            <w:shd w:val="clear" w:color="auto" w:fill="FFFFFF"/>
            <w:vAlign w:val="bottom"/>
          </w:tcPr>
          <w:p w14:paraId="2D603118"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HR (95% CI)</w:t>
            </w:r>
            <w:r w:rsidRPr="00A94EAE">
              <w:rPr>
                <w:sz w:val="22"/>
                <w:szCs w:val="22"/>
                <w:vertAlign w:val="superscript"/>
                <w:lang w:val="sr-Latn-RS"/>
              </w:rPr>
              <w:t>c</w:t>
            </w:r>
          </w:p>
        </w:tc>
        <w:tc>
          <w:tcPr>
            <w:tcW w:w="2014" w:type="pct"/>
            <w:gridSpan w:val="2"/>
            <w:tcBorders>
              <w:top w:val="single" w:sz="4" w:space="0" w:color="auto"/>
              <w:left w:val="single" w:sz="4" w:space="0" w:color="auto"/>
            </w:tcBorders>
            <w:shd w:val="clear" w:color="auto" w:fill="FFFFFF"/>
            <w:vAlign w:val="bottom"/>
          </w:tcPr>
          <w:p w14:paraId="5E482542"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0,80 (0,665, 0,959)</w:t>
            </w:r>
          </w:p>
        </w:tc>
        <w:tc>
          <w:tcPr>
            <w:tcW w:w="813" w:type="pct"/>
            <w:tcBorders>
              <w:top w:val="single" w:sz="4" w:space="0" w:color="auto"/>
              <w:left w:val="single" w:sz="4" w:space="0" w:color="auto"/>
            </w:tcBorders>
            <w:shd w:val="clear" w:color="auto" w:fill="FFFFFF"/>
          </w:tcPr>
          <w:p w14:paraId="10CA3B85" w14:textId="77777777" w:rsidR="001E36B1" w:rsidRPr="00A94EAE" w:rsidRDefault="001E36B1" w:rsidP="00F411C6">
            <w:pPr>
              <w:spacing w:line="276" w:lineRule="auto"/>
              <w:jc w:val="both"/>
              <w:rPr>
                <w:rFonts w:ascii="Times New Roman" w:hAnsi="Times New Roman" w:cs="Times New Roman"/>
                <w:sz w:val="22"/>
                <w:szCs w:val="22"/>
                <w:lang w:val="sr-Latn-RS"/>
              </w:rPr>
            </w:pPr>
          </w:p>
        </w:tc>
        <w:tc>
          <w:tcPr>
            <w:tcW w:w="812" w:type="pct"/>
            <w:tcBorders>
              <w:top w:val="single" w:sz="4" w:space="0" w:color="auto"/>
              <w:left w:val="single" w:sz="4" w:space="0" w:color="auto"/>
              <w:right w:val="single" w:sz="4" w:space="0" w:color="auto"/>
            </w:tcBorders>
            <w:shd w:val="clear" w:color="auto" w:fill="FFFFFF"/>
          </w:tcPr>
          <w:p w14:paraId="395A13B7" w14:textId="77777777" w:rsidR="001E36B1" w:rsidRPr="00A94EAE" w:rsidRDefault="001E36B1" w:rsidP="00F411C6">
            <w:pPr>
              <w:spacing w:line="276" w:lineRule="auto"/>
              <w:jc w:val="both"/>
              <w:rPr>
                <w:rFonts w:ascii="Times New Roman" w:hAnsi="Times New Roman" w:cs="Times New Roman"/>
                <w:sz w:val="22"/>
                <w:szCs w:val="22"/>
                <w:lang w:val="sr-Latn-RS"/>
              </w:rPr>
            </w:pPr>
          </w:p>
        </w:tc>
      </w:tr>
      <w:tr w:rsidR="00071895" w:rsidRPr="00A94EAE" w14:paraId="23863657" w14:textId="77777777" w:rsidTr="00071895">
        <w:trPr>
          <w:trHeight w:hRule="exact" w:val="518"/>
        </w:trPr>
        <w:tc>
          <w:tcPr>
            <w:tcW w:w="1360" w:type="pct"/>
            <w:tcBorders>
              <w:top w:val="single" w:sz="4" w:space="0" w:color="auto"/>
              <w:left w:val="single" w:sz="4" w:space="0" w:color="auto"/>
            </w:tcBorders>
            <w:shd w:val="clear" w:color="auto" w:fill="FFFFFF"/>
            <w:vAlign w:val="bottom"/>
          </w:tcPr>
          <w:p w14:paraId="2720BD00"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lastRenderedPageBreak/>
              <w:t>PFS nakon 6 mjeseci (%) (95% CI)</w:t>
            </w:r>
          </w:p>
        </w:tc>
        <w:tc>
          <w:tcPr>
            <w:tcW w:w="1006" w:type="pct"/>
            <w:tcBorders>
              <w:top w:val="single" w:sz="4" w:space="0" w:color="auto"/>
              <w:left w:val="single" w:sz="4" w:space="0" w:color="auto"/>
            </w:tcBorders>
            <w:shd w:val="clear" w:color="auto" w:fill="FFFFFF"/>
            <w:vAlign w:val="bottom"/>
          </w:tcPr>
          <w:p w14:paraId="2DFF5F79"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45,4</w:t>
            </w:r>
          </w:p>
          <w:p w14:paraId="38FE80D2"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(39,3, 51,3)</w:t>
            </w:r>
          </w:p>
        </w:tc>
        <w:tc>
          <w:tcPr>
            <w:tcW w:w="1009" w:type="pct"/>
            <w:tcBorders>
              <w:top w:val="single" w:sz="4" w:space="0" w:color="auto"/>
              <w:left w:val="single" w:sz="4" w:space="0" w:color="auto"/>
            </w:tcBorders>
            <w:shd w:val="clear" w:color="auto" w:fill="FFFFFF"/>
            <w:vAlign w:val="bottom"/>
          </w:tcPr>
          <w:p w14:paraId="16A0C64B"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45,8</w:t>
            </w:r>
          </w:p>
          <w:p w14:paraId="30E3E218"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(39,5, 51,9)</w:t>
            </w:r>
          </w:p>
        </w:tc>
        <w:tc>
          <w:tcPr>
            <w:tcW w:w="813" w:type="pct"/>
            <w:tcBorders>
              <w:top w:val="single" w:sz="4" w:space="0" w:color="auto"/>
              <w:left w:val="single" w:sz="4" w:space="0" w:color="auto"/>
            </w:tcBorders>
            <w:shd w:val="clear" w:color="auto" w:fill="FFFFFF"/>
          </w:tcPr>
          <w:p w14:paraId="31658B0F" w14:textId="77777777" w:rsidR="001E36B1" w:rsidRPr="00A94EAE" w:rsidRDefault="001E36B1" w:rsidP="00F411C6">
            <w:pPr>
              <w:spacing w:line="276" w:lineRule="auto"/>
              <w:jc w:val="both"/>
              <w:rPr>
                <w:rFonts w:ascii="Times New Roman" w:hAnsi="Times New Roman" w:cs="Times New Roman"/>
                <w:sz w:val="22"/>
                <w:szCs w:val="22"/>
                <w:lang w:val="sr-Latn-RS"/>
              </w:rPr>
            </w:pPr>
          </w:p>
        </w:tc>
        <w:tc>
          <w:tcPr>
            <w:tcW w:w="812" w:type="pct"/>
            <w:tcBorders>
              <w:top w:val="single" w:sz="4" w:space="0" w:color="auto"/>
              <w:left w:val="single" w:sz="4" w:space="0" w:color="auto"/>
              <w:right w:val="single" w:sz="4" w:space="0" w:color="auto"/>
            </w:tcBorders>
            <w:shd w:val="clear" w:color="auto" w:fill="FFFFFF"/>
          </w:tcPr>
          <w:p w14:paraId="1F949E36" w14:textId="77777777" w:rsidR="001E36B1" w:rsidRPr="00A94EAE" w:rsidRDefault="001E36B1" w:rsidP="00F411C6">
            <w:pPr>
              <w:spacing w:line="276" w:lineRule="auto"/>
              <w:jc w:val="both"/>
              <w:rPr>
                <w:rFonts w:ascii="Times New Roman" w:hAnsi="Times New Roman" w:cs="Times New Roman"/>
                <w:sz w:val="22"/>
                <w:szCs w:val="22"/>
                <w:lang w:val="sr-Latn-RS"/>
              </w:rPr>
            </w:pPr>
          </w:p>
        </w:tc>
      </w:tr>
      <w:tr w:rsidR="00071895" w:rsidRPr="00A94EAE" w14:paraId="6A00FD58" w14:textId="77777777" w:rsidTr="00071895">
        <w:trPr>
          <w:trHeight w:hRule="exact" w:val="514"/>
        </w:trPr>
        <w:tc>
          <w:tcPr>
            <w:tcW w:w="1360" w:type="pct"/>
            <w:tcBorders>
              <w:top w:val="single" w:sz="4" w:space="0" w:color="auto"/>
              <w:left w:val="single" w:sz="4" w:space="0" w:color="auto"/>
            </w:tcBorders>
            <w:shd w:val="clear" w:color="auto" w:fill="FFFFFF"/>
            <w:vAlign w:val="bottom"/>
          </w:tcPr>
          <w:p w14:paraId="6EDF6E56"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PFS nakon 12 mjeseci (%) (95% CI)</w:t>
            </w:r>
          </w:p>
        </w:tc>
        <w:tc>
          <w:tcPr>
            <w:tcW w:w="1006" w:type="pct"/>
            <w:tcBorders>
              <w:top w:val="single" w:sz="4" w:space="0" w:color="auto"/>
              <w:left w:val="single" w:sz="4" w:space="0" w:color="auto"/>
            </w:tcBorders>
            <w:shd w:val="clear" w:color="auto" w:fill="FFFFFF"/>
            <w:vAlign w:val="bottom"/>
          </w:tcPr>
          <w:p w14:paraId="0C98C511"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17,9</w:t>
            </w:r>
          </w:p>
          <w:p w14:paraId="5BCCDF56"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(13,5, 22,8)</w:t>
            </w:r>
          </w:p>
        </w:tc>
        <w:tc>
          <w:tcPr>
            <w:tcW w:w="1009" w:type="pct"/>
            <w:tcBorders>
              <w:top w:val="single" w:sz="4" w:space="0" w:color="auto"/>
              <w:left w:val="single" w:sz="4" w:space="0" w:color="auto"/>
            </w:tcBorders>
            <w:shd w:val="clear" w:color="auto" w:fill="FFFFFF"/>
            <w:vAlign w:val="bottom"/>
          </w:tcPr>
          <w:p w14:paraId="5DA0CEFE"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5,3</w:t>
            </w:r>
          </w:p>
          <w:p w14:paraId="7D31BD90"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(2,9, 8,8)</w:t>
            </w:r>
          </w:p>
        </w:tc>
        <w:tc>
          <w:tcPr>
            <w:tcW w:w="813" w:type="pct"/>
            <w:tcBorders>
              <w:top w:val="single" w:sz="4" w:space="0" w:color="auto"/>
              <w:left w:val="single" w:sz="4" w:space="0" w:color="auto"/>
            </w:tcBorders>
            <w:shd w:val="clear" w:color="auto" w:fill="FFFFFF"/>
          </w:tcPr>
          <w:p w14:paraId="78422E9A" w14:textId="77777777" w:rsidR="001E36B1" w:rsidRPr="00A94EAE" w:rsidRDefault="001E36B1" w:rsidP="00F411C6">
            <w:pPr>
              <w:spacing w:line="276" w:lineRule="auto"/>
              <w:jc w:val="both"/>
              <w:rPr>
                <w:rFonts w:ascii="Times New Roman" w:hAnsi="Times New Roman" w:cs="Times New Roman"/>
                <w:sz w:val="22"/>
                <w:szCs w:val="22"/>
                <w:lang w:val="sr-Latn-RS"/>
              </w:rPr>
            </w:pPr>
          </w:p>
        </w:tc>
        <w:tc>
          <w:tcPr>
            <w:tcW w:w="812" w:type="pct"/>
            <w:tcBorders>
              <w:top w:val="single" w:sz="4" w:space="0" w:color="auto"/>
              <w:left w:val="single" w:sz="4" w:space="0" w:color="auto"/>
              <w:right w:val="single" w:sz="4" w:space="0" w:color="auto"/>
            </w:tcBorders>
            <w:shd w:val="clear" w:color="auto" w:fill="FFFFFF"/>
          </w:tcPr>
          <w:p w14:paraId="1E02BC5D" w14:textId="77777777" w:rsidR="001E36B1" w:rsidRPr="00A94EAE" w:rsidRDefault="001E36B1" w:rsidP="00F411C6">
            <w:pPr>
              <w:spacing w:line="276" w:lineRule="auto"/>
              <w:jc w:val="both"/>
              <w:rPr>
                <w:rFonts w:ascii="Times New Roman" w:hAnsi="Times New Roman" w:cs="Times New Roman"/>
                <w:sz w:val="22"/>
                <w:szCs w:val="22"/>
                <w:lang w:val="sr-Latn-RS"/>
              </w:rPr>
            </w:pPr>
          </w:p>
        </w:tc>
      </w:tr>
      <w:tr w:rsidR="00071895" w:rsidRPr="00A94EAE" w14:paraId="5D5CF2D3" w14:textId="77777777" w:rsidTr="00071895">
        <w:trPr>
          <w:trHeight w:hRule="exact" w:val="518"/>
        </w:trPr>
        <w:tc>
          <w:tcPr>
            <w:tcW w:w="1360" w:type="pct"/>
            <w:tcBorders>
              <w:top w:val="single" w:sz="4" w:space="0" w:color="auto"/>
              <w:left w:val="single" w:sz="4" w:space="0" w:color="auto"/>
            </w:tcBorders>
            <w:shd w:val="clear" w:color="auto" w:fill="FFFFFF"/>
            <w:vAlign w:val="bottom"/>
          </w:tcPr>
          <w:p w14:paraId="430416B3" w14:textId="77777777" w:rsidR="001E36B1" w:rsidRPr="00A94EAE" w:rsidRDefault="001E36B1" w:rsidP="00F411C6">
            <w:pPr>
              <w:pStyle w:val="Bodytext20"/>
              <w:shd w:val="clear" w:color="auto" w:fill="auto"/>
              <w:spacing w:before="0" w:after="0" w:line="276" w:lineRule="auto"/>
              <w:ind w:right="1240" w:firstLine="0"/>
              <w:rPr>
                <w:sz w:val="22"/>
                <w:szCs w:val="22"/>
                <w:lang w:val="sr-Latn-RS"/>
              </w:rPr>
            </w:pPr>
            <w:r w:rsidRPr="00A94EAE">
              <w:rPr>
                <w:rStyle w:val="Bodytext2105pt0"/>
                <w:sz w:val="22"/>
                <w:szCs w:val="22"/>
                <w:lang w:val="sr-Latn-RS"/>
              </w:rPr>
              <w:t>ORR n(%) (95% CI)</w:t>
            </w:r>
            <w:r w:rsidRPr="00A94EAE">
              <w:rPr>
                <w:rStyle w:val="Bodytext2105pt0"/>
                <w:sz w:val="22"/>
                <w:szCs w:val="22"/>
                <w:vertAlign w:val="superscript"/>
                <w:lang w:val="sr-Latn-RS"/>
              </w:rPr>
              <w:t>e</w:t>
            </w:r>
          </w:p>
        </w:tc>
        <w:tc>
          <w:tcPr>
            <w:tcW w:w="1006" w:type="pct"/>
            <w:tcBorders>
              <w:top w:val="single" w:sz="4" w:space="0" w:color="auto"/>
              <w:left w:val="single" w:sz="4" w:space="0" w:color="auto"/>
            </w:tcBorders>
            <w:shd w:val="clear" w:color="auto" w:fill="FFFFFF"/>
            <w:vAlign w:val="bottom"/>
          </w:tcPr>
          <w:p w14:paraId="0EE7A2ED" w14:textId="77777777" w:rsidR="001E36B1" w:rsidRPr="00A94EAE" w:rsidRDefault="001E36B1" w:rsidP="00F411C6">
            <w:pPr>
              <w:pStyle w:val="Bodytext20"/>
              <w:shd w:val="clear" w:color="auto" w:fill="auto"/>
              <w:spacing w:before="0" w:after="0" w:line="276" w:lineRule="auto"/>
              <w:ind w:right="460" w:firstLine="0"/>
              <w:rPr>
                <w:sz w:val="22"/>
                <w:szCs w:val="22"/>
                <w:lang w:val="sr-Latn-RS"/>
              </w:rPr>
            </w:pPr>
            <w:r w:rsidRPr="00A94EAE">
              <w:rPr>
                <w:sz w:val="22"/>
                <w:szCs w:val="22"/>
                <w:lang w:val="sr-Latn-RS"/>
              </w:rPr>
              <w:t>182 (67,9) (62,0, 73,5)</w:t>
            </w:r>
          </w:p>
        </w:tc>
        <w:tc>
          <w:tcPr>
            <w:tcW w:w="1009" w:type="pct"/>
            <w:tcBorders>
              <w:top w:val="single" w:sz="4" w:space="0" w:color="auto"/>
              <w:left w:val="single" w:sz="4" w:space="0" w:color="auto"/>
            </w:tcBorders>
            <w:shd w:val="clear" w:color="auto" w:fill="FFFFFF"/>
            <w:vAlign w:val="bottom"/>
          </w:tcPr>
          <w:p w14:paraId="67622607"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156 (58,0) (51,8, 64,0)</w:t>
            </w:r>
          </w:p>
        </w:tc>
        <w:tc>
          <w:tcPr>
            <w:tcW w:w="813" w:type="pct"/>
            <w:tcBorders>
              <w:top w:val="single" w:sz="4" w:space="0" w:color="auto"/>
              <w:left w:val="single" w:sz="4" w:space="0" w:color="auto"/>
            </w:tcBorders>
            <w:shd w:val="clear" w:color="auto" w:fill="FFFFFF"/>
          </w:tcPr>
          <w:p w14:paraId="3B59C2C5" w14:textId="77777777" w:rsidR="001E36B1" w:rsidRPr="00A94EAE" w:rsidRDefault="001E36B1" w:rsidP="00F411C6">
            <w:pPr>
              <w:spacing w:line="276" w:lineRule="auto"/>
              <w:jc w:val="both"/>
              <w:rPr>
                <w:rFonts w:ascii="Times New Roman" w:hAnsi="Times New Roman" w:cs="Times New Roman"/>
                <w:sz w:val="22"/>
                <w:szCs w:val="22"/>
                <w:lang w:val="sr-Latn-RS"/>
              </w:rPr>
            </w:pPr>
          </w:p>
        </w:tc>
        <w:tc>
          <w:tcPr>
            <w:tcW w:w="812" w:type="pct"/>
            <w:tcBorders>
              <w:top w:val="single" w:sz="4" w:space="0" w:color="auto"/>
              <w:left w:val="single" w:sz="4" w:space="0" w:color="auto"/>
              <w:right w:val="single" w:sz="4" w:space="0" w:color="auto"/>
            </w:tcBorders>
            <w:shd w:val="clear" w:color="auto" w:fill="FFFFFF"/>
          </w:tcPr>
          <w:p w14:paraId="7D91CC70" w14:textId="77777777" w:rsidR="001E36B1" w:rsidRPr="00A94EAE" w:rsidRDefault="001E36B1" w:rsidP="00F411C6">
            <w:pPr>
              <w:spacing w:line="276" w:lineRule="auto"/>
              <w:jc w:val="both"/>
              <w:rPr>
                <w:rFonts w:ascii="Times New Roman" w:hAnsi="Times New Roman" w:cs="Times New Roman"/>
                <w:sz w:val="22"/>
                <w:szCs w:val="22"/>
                <w:lang w:val="sr-Latn-RS"/>
              </w:rPr>
            </w:pPr>
          </w:p>
        </w:tc>
      </w:tr>
      <w:tr w:rsidR="00071895" w:rsidRPr="00A94EAE" w14:paraId="13CC8239" w14:textId="77777777" w:rsidTr="00071895">
        <w:trPr>
          <w:trHeight w:hRule="exact" w:val="514"/>
        </w:trPr>
        <w:tc>
          <w:tcPr>
            <w:tcW w:w="1360" w:type="pct"/>
            <w:tcBorders>
              <w:top w:val="single" w:sz="4" w:space="0" w:color="auto"/>
              <w:left w:val="single" w:sz="4" w:space="0" w:color="auto"/>
            </w:tcBorders>
            <w:shd w:val="clear" w:color="auto" w:fill="FFFFFF"/>
            <w:vAlign w:val="bottom"/>
          </w:tcPr>
          <w:p w14:paraId="51DC7885"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Potpuni odgovor n (%)</w:t>
            </w:r>
          </w:p>
        </w:tc>
        <w:tc>
          <w:tcPr>
            <w:tcW w:w="1006" w:type="pct"/>
            <w:tcBorders>
              <w:top w:val="single" w:sz="4" w:space="0" w:color="auto"/>
              <w:left w:val="single" w:sz="4" w:space="0" w:color="auto"/>
            </w:tcBorders>
            <w:shd w:val="clear" w:color="auto" w:fill="FFFFFF"/>
          </w:tcPr>
          <w:p w14:paraId="1208676D"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7 (2,6)</w:t>
            </w:r>
          </w:p>
        </w:tc>
        <w:tc>
          <w:tcPr>
            <w:tcW w:w="1009" w:type="pct"/>
            <w:tcBorders>
              <w:top w:val="single" w:sz="4" w:space="0" w:color="auto"/>
              <w:left w:val="single" w:sz="4" w:space="0" w:color="auto"/>
            </w:tcBorders>
            <w:shd w:val="clear" w:color="auto" w:fill="FFFFFF"/>
          </w:tcPr>
          <w:p w14:paraId="677483A8" w14:textId="38C6457D" w:rsidR="00B00678"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2 (0,7)</w:t>
            </w:r>
          </w:p>
          <w:p w14:paraId="5C9EBF03" w14:textId="77777777" w:rsidR="00B00678" w:rsidRPr="00A94EAE" w:rsidRDefault="00B00678" w:rsidP="00F411C6">
            <w:pPr>
              <w:jc w:val="both"/>
              <w:rPr>
                <w:rFonts w:ascii="Times New Roman" w:hAnsi="Times New Roman" w:cs="Times New Roman"/>
                <w:sz w:val="22"/>
                <w:szCs w:val="22"/>
                <w:lang w:val="sr-Latn-RS"/>
              </w:rPr>
            </w:pPr>
          </w:p>
          <w:p w14:paraId="5904A051" w14:textId="77777777" w:rsidR="00B00678" w:rsidRPr="00A94EAE" w:rsidRDefault="00B00678" w:rsidP="00F411C6">
            <w:pPr>
              <w:jc w:val="both"/>
              <w:rPr>
                <w:rFonts w:ascii="Times New Roman" w:hAnsi="Times New Roman" w:cs="Times New Roman"/>
                <w:sz w:val="22"/>
                <w:szCs w:val="22"/>
                <w:lang w:val="sr-Latn-RS"/>
              </w:rPr>
            </w:pPr>
          </w:p>
          <w:p w14:paraId="2964A653" w14:textId="5112CB0D" w:rsidR="001E36B1" w:rsidRPr="00A94EAE" w:rsidRDefault="001E36B1" w:rsidP="00F411C6">
            <w:pPr>
              <w:ind w:firstLine="720"/>
              <w:jc w:val="both"/>
              <w:rPr>
                <w:rFonts w:ascii="Times New Roman" w:hAnsi="Times New Roman" w:cs="Times New Roman"/>
                <w:sz w:val="22"/>
                <w:szCs w:val="22"/>
                <w:lang w:val="sr-Latn-RS"/>
              </w:rPr>
            </w:pPr>
          </w:p>
        </w:tc>
        <w:tc>
          <w:tcPr>
            <w:tcW w:w="813" w:type="pct"/>
            <w:tcBorders>
              <w:top w:val="single" w:sz="4" w:space="0" w:color="auto"/>
              <w:left w:val="single" w:sz="4" w:space="0" w:color="auto"/>
            </w:tcBorders>
            <w:shd w:val="clear" w:color="auto" w:fill="FFFFFF"/>
          </w:tcPr>
          <w:p w14:paraId="7BEBB3AC" w14:textId="77777777" w:rsidR="001E36B1" w:rsidRPr="00A94EAE" w:rsidRDefault="001E36B1" w:rsidP="00F411C6">
            <w:pPr>
              <w:spacing w:line="276" w:lineRule="auto"/>
              <w:jc w:val="both"/>
              <w:rPr>
                <w:rFonts w:ascii="Times New Roman" w:hAnsi="Times New Roman" w:cs="Times New Roman"/>
                <w:sz w:val="22"/>
                <w:szCs w:val="22"/>
                <w:lang w:val="sr-Latn-RS"/>
              </w:rPr>
            </w:pPr>
          </w:p>
        </w:tc>
        <w:tc>
          <w:tcPr>
            <w:tcW w:w="812" w:type="pct"/>
            <w:tcBorders>
              <w:top w:val="single" w:sz="4" w:space="0" w:color="auto"/>
              <w:left w:val="single" w:sz="4" w:space="0" w:color="auto"/>
              <w:right w:val="single" w:sz="4" w:space="0" w:color="auto"/>
            </w:tcBorders>
            <w:shd w:val="clear" w:color="auto" w:fill="FFFFFF"/>
          </w:tcPr>
          <w:p w14:paraId="1C58C00D" w14:textId="77777777" w:rsidR="001E36B1" w:rsidRPr="00A94EAE" w:rsidRDefault="001E36B1" w:rsidP="00F411C6">
            <w:pPr>
              <w:spacing w:line="276" w:lineRule="auto"/>
              <w:jc w:val="both"/>
              <w:rPr>
                <w:rFonts w:ascii="Times New Roman" w:hAnsi="Times New Roman" w:cs="Times New Roman"/>
                <w:sz w:val="22"/>
                <w:szCs w:val="22"/>
                <w:lang w:val="sr-Latn-RS"/>
              </w:rPr>
            </w:pPr>
          </w:p>
        </w:tc>
      </w:tr>
      <w:tr w:rsidR="00071895" w:rsidRPr="00A94EAE" w14:paraId="3AA22CFE" w14:textId="77777777" w:rsidTr="00071895">
        <w:trPr>
          <w:trHeight w:hRule="exact" w:val="518"/>
        </w:trPr>
        <w:tc>
          <w:tcPr>
            <w:tcW w:w="1360" w:type="pct"/>
            <w:tcBorders>
              <w:top w:val="single" w:sz="4" w:space="0" w:color="auto"/>
              <w:left w:val="single" w:sz="4" w:space="0" w:color="auto"/>
            </w:tcBorders>
            <w:shd w:val="clear" w:color="auto" w:fill="FFFFFF"/>
            <w:vAlign w:val="bottom"/>
          </w:tcPr>
          <w:p w14:paraId="27AC93D5"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Djelimičan odgovor n (%)</w:t>
            </w:r>
          </w:p>
        </w:tc>
        <w:tc>
          <w:tcPr>
            <w:tcW w:w="1006" w:type="pct"/>
            <w:tcBorders>
              <w:top w:val="single" w:sz="4" w:space="0" w:color="auto"/>
              <w:left w:val="single" w:sz="4" w:space="0" w:color="auto"/>
            </w:tcBorders>
            <w:shd w:val="clear" w:color="auto" w:fill="FFFFFF"/>
          </w:tcPr>
          <w:p w14:paraId="22B02507"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175 (65,3)</w:t>
            </w:r>
          </w:p>
        </w:tc>
        <w:tc>
          <w:tcPr>
            <w:tcW w:w="1009" w:type="pct"/>
            <w:tcBorders>
              <w:top w:val="single" w:sz="4" w:space="0" w:color="auto"/>
              <w:left w:val="single" w:sz="4" w:space="0" w:color="auto"/>
            </w:tcBorders>
            <w:shd w:val="clear" w:color="auto" w:fill="FFFFFF"/>
          </w:tcPr>
          <w:p w14:paraId="5A893E6E"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154 (57,2)</w:t>
            </w:r>
          </w:p>
        </w:tc>
        <w:tc>
          <w:tcPr>
            <w:tcW w:w="813" w:type="pct"/>
            <w:tcBorders>
              <w:top w:val="single" w:sz="4" w:space="0" w:color="auto"/>
              <w:left w:val="single" w:sz="4" w:space="0" w:color="auto"/>
            </w:tcBorders>
            <w:shd w:val="clear" w:color="auto" w:fill="FFFFFF"/>
          </w:tcPr>
          <w:p w14:paraId="5E2CE756" w14:textId="77777777" w:rsidR="001E36B1" w:rsidRPr="00A94EAE" w:rsidRDefault="001E36B1" w:rsidP="00F411C6">
            <w:pPr>
              <w:spacing w:line="276" w:lineRule="auto"/>
              <w:jc w:val="both"/>
              <w:rPr>
                <w:rFonts w:ascii="Times New Roman" w:hAnsi="Times New Roman" w:cs="Times New Roman"/>
                <w:sz w:val="22"/>
                <w:szCs w:val="22"/>
                <w:lang w:val="sr-Latn-RS"/>
              </w:rPr>
            </w:pPr>
          </w:p>
        </w:tc>
        <w:tc>
          <w:tcPr>
            <w:tcW w:w="812" w:type="pct"/>
            <w:tcBorders>
              <w:top w:val="single" w:sz="4" w:space="0" w:color="auto"/>
              <w:left w:val="single" w:sz="4" w:space="0" w:color="auto"/>
              <w:right w:val="single" w:sz="4" w:space="0" w:color="auto"/>
            </w:tcBorders>
            <w:shd w:val="clear" w:color="auto" w:fill="FFFFFF"/>
          </w:tcPr>
          <w:p w14:paraId="7BB3C53A" w14:textId="77777777" w:rsidR="001E36B1" w:rsidRPr="00A94EAE" w:rsidRDefault="001E36B1" w:rsidP="00F411C6">
            <w:pPr>
              <w:spacing w:line="276" w:lineRule="auto"/>
              <w:jc w:val="both"/>
              <w:rPr>
                <w:rFonts w:ascii="Times New Roman" w:hAnsi="Times New Roman" w:cs="Times New Roman"/>
                <w:sz w:val="22"/>
                <w:szCs w:val="22"/>
                <w:lang w:val="sr-Latn-RS"/>
              </w:rPr>
            </w:pPr>
          </w:p>
        </w:tc>
      </w:tr>
      <w:tr w:rsidR="00071895" w:rsidRPr="00A94EAE" w14:paraId="0403D0E7" w14:textId="77777777" w:rsidTr="00071895">
        <w:trPr>
          <w:trHeight w:hRule="exact" w:val="533"/>
        </w:trPr>
        <w:tc>
          <w:tcPr>
            <w:tcW w:w="1360" w:type="pct"/>
            <w:tcBorders>
              <w:top w:val="single" w:sz="4" w:space="0" w:color="auto"/>
              <w:left w:val="single" w:sz="4" w:space="0" w:color="auto"/>
              <w:bottom w:val="single" w:sz="4" w:space="0" w:color="auto"/>
            </w:tcBorders>
            <w:shd w:val="clear" w:color="auto" w:fill="FFFFFF"/>
            <w:vAlign w:val="bottom"/>
          </w:tcPr>
          <w:p w14:paraId="7AA4EDE7"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Medijana DoR (mjeseci) (95% CI)</w:t>
            </w:r>
            <w:r w:rsidRPr="00A94EAE">
              <w:rPr>
                <w:rStyle w:val="Bodytext2105pt0"/>
                <w:sz w:val="22"/>
                <w:szCs w:val="22"/>
                <w:vertAlign w:val="superscript"/>
                <w:lang w:val="sr-Latn-RS"/>
              </w:rPr>
              <w:t>ef</w:t>
            </w:r>
          </w:p>
        </w:tc>
        <w:tc>
          <w:tcPr>
            <w:tcW w:w="1006" w:type="pct"/>
            <w:tcBorders>
              <w:top w:val="single" w:sz="4" w:space="0" w:color="auto"/>
              <w:left w:val="single" w:sz="4" w:space="0" w:color="auto"/>
              <w:bottom w:val="single" w:sz="4" w:space="0" w:color="auto"/>
            </w:tcBorders>
            <w:shd w:val="clear" w:color="auto" w:fill="FFFFFF"/>
            <w:vAlign w:val="bottom"/>
          </w:tcPr>
          <w:p w14:paraId="2447AAC2"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5,1</w:t>
            </w:r>
          </w:p>
          <w:p w14:paraId="6C6EA76B"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(4,9, 5,3)</w:t>
            </w:r>
          </w:p>
        </w:tc>
        <w:tc>
          <w:tcPr>
            <w:tcW w:w="1009" w:type="pct"/>
            <w:tcBorders>
              <w:top w:val="single" w:sz="4" w:space="0" w:color="auto"/>
              <w:left w:val="single" w:sz="4" w:space="0" w:color="auto"/>
              <w:bottom w:val="single" w:sz="4" w:space="0" w:color="auto"/>
            </w:tcBorders>
            <w:shd w:val="clear" w:color="auto" w:fill="FFFFFF"/>
            <w:vAlign w:val="bottom"/>
          </w:tcPr>
          <w:p w14:paraId="6C19B6FE"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5,1</w:t>
            </w:r>
          </w:p>
          <w:p w14:paraId="318E29AE" w14:textId="77777777" w:rsidR="001E36B1" w:rsidRPr="00A94EAE" w:rsidRDefault="001E36B1" w:rsidP="00F411C6">
            <w:pPr>
              <w:pStyle w:val="Bodytext20"/>
              <w:shd w:val="clear" w:color="auto" w:fill="auto"/>
              <w:spacing w:before="0" w:after="0" w:line="276" w:lineRule="auto"/>
              <w:ind w:firstLine="0"/>
              <w:rPr>
                <w:sz w:val="22"/>
                <w:szCs w:val="22"/>
                <w:lang w:val="sr-Latn-RS"/>
              </w:rPr>
            </w:pPr>
            <w:r w:rsidRPr="00A94EAE">
              <w:rPr>
                <w:sz w:val="22"/>
                <w:szCs w:val="22"/>
                <w:lang w:val="sr-Latn-RS"/>
              </w:rPr>
              <w:t>(4,8, 5,3)</w:t>
            </w:r>
          </w:p>
        </w:tc>
        <w:tc>
          <w:tcPr>
            <w:tcW w:w="813" w:type="pct"/>
            <w:tcBorders>
              <w:top w:val="single" w:sz="4" w:space="0" w:color="auto"/>
              <w:left w:val="single" w:sz="4" w:space="0" w:color="auto"/>
              <w:bottom w:val="single" w:sz="4" w:space="0" w:color="auto"/>
            </w:tcBorders>
            <w:shd w:val="clear" w:color="auto" w:fill="FFFFFF"/>
          </w:tcPr>
          <w:p w14:paraId="35E1D858" w14:textId="77777777" w:rsidR="001E36B1" w:rsidRPr="00A94EAE" w:rsidRDefault="001E36B1" w:rsidP="00F411C6">
            <w:pPr>
              <w:spacing w:line="276" w:lineRule="auto"/>
              <w:jc w:val="both"/>
              <w:rPr>
                <w:rFonts w:ascii="Times New Roman" w:hAnsi="Times New Roman" w:cs="Times New Roman"/>
                <w:sz w:val="22"/>
                <w:szCs w:val="22"/>
                <w:lang w:val="sr-Latn-RS"/>
              </w:rPr>
            </w:pPr>
          </w:p>
        </w:tc>
        <w:tc>
          <w:tcPr>
            <w:tcW w:w="812" w:type="pct"/>
            <w:tcBorders>
              <w:top w:val="single" w:sz="4" w:space="0" w:color="auto"/>
              <w:left w:val="single" w:sz="4" w:space="0" w:color="auto"/>
              <w:bottom w:val="single" w:sz="4" w:space="0" w:color="auto"/>
              <w:right w:val="single" w:sz="4" w:space="0" w:color="auto"/>
            </w:tcBorders>
            <w:shd w:val="clear" w:color="auto" w:fill="FFFFFF"/>
          </w:tcPr>
          <w:p w14:paraId="34358388" w14:textId="77777777" w:rsidR="001E36B1" w:rsidRPr="00A94EAE" w:rsidRDefault="001E36B1" w:rsidP="00F411C6">
            <w:pPr>
              <w:spacing w:line="276" w:lineRule="auto"/>
              <w:jc w:val="both"/>
              <w:rPr>
                <w:rFonts w:ascii="Times New Roman" w:hAnsi="Times New Roman" w:cs="Times New Roman"/>
                <w:sz w:val="22"/>
                <w:szCs w:val="22"/>
                <w:lang w:val="sr-Latn-RS"/>
              </w:rPr>
            </w:pPr>
          </w:p>
        </w:tc>
      </w:tr>
    </w:tbl>
    <w:p w14:paraId="5F8DAE1F" w14:textId="7ABFA6E0" w:rsidR="00C56A7C" w:rsidRPr="00A94EAE" w:rsidRDefault="00C56A7C" w:rsidP="00AC7AEF">
      <w:pPr>
        <w:pStyle w:val="Bodytext20"/>
        <w:shd w:val="clear" w:color="auto" w:fill="auto"/>
        <w:spacing w:before="0" w:after="0" w:line="276" w:lineRule="auto"/>
        <w:ind w:firstLine="0"/>
        <w:rPr>
          <w:sz w:val="22"/>
          <w:szCs w:val="22"/>
          <w:lang w:val="sr-Latn-RS"/>
        </w:rPr>
      </w:pPr>
    </w:p>
    <w:p w14:paraId="71532EC9" w14:textId="77777777" w:rsidR="001E36B1" w:rsidRPr="00A94EAE" w:rsidRDefault="001E36B1" w:rsidP="00AC7AEF">
      <w:pPr>
        <w:pStyle w:val="Tablecaption0"/>
        <w:shd w:val="clear" w:color="auto" w:fill="auto"/>
        <w:spacing w:line="276" w:lineRule="auto"/>
        <w:ind w:firstLine="0"/>
        <w:jc w:val="both"/>
        <w:rPr>
          <w:sz w:val="22"/>
          <w:szCs w:val="22"/>
          <w:lang w:val="sr-Latn-RS"/>
        </w:rPr>
      </w:pPr>
      <w:r w:rsidRPr="00A94EAE">
        <w:rPr>
          <w:sz w:val="22"/>
          <w:szCs w:val="22"/>
          <w:vertAlign w:val="superscript"/>
          <w:lang w:val="sr-Latn-RS"/>
        </w:rPr>
        <w:t>a</w:t>
      </w:r>
      <w:r w:rsidRPr="00A94EAE">
        <w:rPr>
          <w:sz w:val="22"/>
          <w:szCs w:val="22"/>
          <w:lang w:val="sr-Latn-RS"/>
        </w:rPr>
        <w:t xml:space="preserve"> Konačna analiza PFS, ORR i DoR pri presjeku podataka 27. januara 2020. </w:t>
      </w:r>
    </w:p>
    <w:p w14:paraId="1F36D154" w14:textId="77777777" w:rsidR="001E36B1" w:rsidRPr="00A94EAE" w:rsidRDefault="001E36B1" w:rsidP="00AC7AEF">
      <w:pPr>
        <w:pStyle w:val="Tablecaption0"/>
        <w:shd w:val="clear" w:color="auto" w:fill="auto"/>
        <w:spacing w:line="276" w:lineRule="auto"/>
        <w:ind w:firstLine="0"/>
        <w:jc w:val="both"/>
        <w:rPr>
          <w:sz w:val="22"/>
          <w:szCs w:val="22"/>
          <w:lang w:val="sr-Latn-RS"/>
        </w:rPr>
      </w:pPr>
      <w:r w:rsidRPr="00A94EAE">
        <w:rPr>
          <w:sz w:val="22"/>
          <w:szCs w:val="22"/>
          <w:vertAlign w:val="superscript"/>
          <w:lang w:val="sr-Latn-RS"/>
        </w:rPr>
        <w:t>b</w:t>
      </w:r>
      <w:r w:rsidRPr="00A94EAE">
        <w:rPr>
          <w:sz w:val="22"/>
          <w:szCs w:val="22"/>
          <w:lang w:val="sr-Latn-RS"/>
        </w:rPr>
        <w:t xml:space="preserve"> Dugoročna kontrolna analiza OS pri priseku podataka 22. marta 2021.</w:t>
      </w:r>
    </w:p>
    <w:p w14:paraId="1509442F" w14:textId="77777777" w:rsidR="001E36B1" w:rsidRPr="00A94EAE" w:rsidRDefault="001E36B1" w:rsidP="00AC7AEF">
      <w:pPr>
        <w:pStyle w:val="Tablecaption0"/>
        <w:shd w:val="clear" w:color="auto" w:fill="auto"/>
        <w:spacing w:line="276" w:lineRule="auto"/>
        <w:ind w:firstLine="0"/>
        <w:jc w:val="both"/>
        <w:rPr>
          <w:sz w:val="22"/>
          <w:szCs w:val="22"/>
          <w:lang w:val="sr-Latn-RS"/>
        </w:rPr>
      </w:pPr>
      <w:r w:rsidRPr="00A94EAE">
        <w:rPr>
          <w:sz w:val="22"/>
          <w:szCs w:val="22"/>
          <w:vertAlign w:val="superscript"/>
          <w:lang w:val="sr-Latn-RS"/>
        </w:rPr>
        <w:t>c</w:t>
      </w:r>
      <w:r w:rsidRPr="00A94EAE">
        <w:rPr>
          <w:sz w:val="22"/>
          <w:szCs w:val="22"/>
          <w:lang w:val="sr-Latn-RS"/>
        </w:rPr>
        <w:t xml:space="preserve"> Analiza je obavljena stratifikovanim log-rank testom s korekcijom planirane terapije na bazi platine u ciklusu 1 (karboplatin ili cisplatin) i primjenom testova rangiranja pristupa asocijacije. </w:t>
      </w:r>
    </w:p>
    <w:p w14:paraId="1F896930" w14:textId="77777777" w:rsidR="001E36B1" w:rsidRPr="00A94EAE" w:rsidRDefault="001E36B1" w:rsidP="00AC7AEF">
      <w:pPr>
        <w:pStyle w:val="Tablecaption0"/>
        <w:shd w:val="clear" w:color="auto" w:fill="auto"/>
        <w:spacing w:line="276" w:lineRule="auto"/>
        <w:ind w:firstLine="0"/>
        <w:jc w:val="both"/>
        <w:rPr>
          <w:sz w:val="22"/>
          <w:szCs w:val="22"/>
          <w:lang w:val="sr-Latn-RS"/>
        </w:rPr>
      </w:pPr>
      <w:r w:rsidRPr="00A94EAE">
        <w:rPr>
          <w:sz w:val="22"/>
          <w:szCs w:val="22"/>
          <w:vertAlign w:val="superscript"/>
          <w:lang w:val="sr-Latn-RS"/>
        </w:rPr>
        <w:t>d</w:t>
      </w:r>
      <w:r w:rsidRPr="00A94EAE">
        <w:rPr>
          <w:sz w:val="22"/>
          <w:szCs w:val="22"/>
          <w:lang w:val="sr-Latn-RS"/>
        </w:rPr>
        <w:t xml:space="preserve"> Prilikom fazne analize (presjek podataka 11. marta 2019), p-vrijednost za OS bila je 0,0047, čime je ispunjena granica za statistički značaj od 0,0178 za 4% ukupne dvostrane alfa greške, na osnovu Lan-DeMetsove funkcije raspodjele alfa greške s granicom O’Brien-Flemingovog tipa sa stvarnim brojem uočenih događaja. </w:t>
      </w:r>
    </w:p>
    <w:p w14:paraId="6DA5706A" w14:textId="77777777" w:rsidR="00244470" w:rsidRPr="00A94EAE" w:rsidRDefault="001E36B1" w:rsidP="00AC7AEF">
      <w:pPr>
        <w:pStyle w:val="Tablecaption0"/>
        <w:shd w:val="clear" w:color="auto" w:fill="auto"/>
        <w:spacing w:line="276" w:lineRule="auto"/>
        <w:ind w:firstLine="0"/>
        <w:jc w:val="both"/>
        <w:rPr>
          <w:sz w:val="22"/>
          <w:szCs w:val="22"/>
          <w:lang w:val="sr-Latn-RS"/>
        </w:rPr>
      </w:pPr>
      <w:r w:rsidRPr="00A94EAE">
        <w:rPr>
          <w:sz w:val="22"/>
          <w:szCs w:val="22"/>
          <w:vertAlign w:val="superscript"/>
          <w:lang w:val="sr-Latn-RS"/>
        </w:rPr>
        <w:t>e</w:t>
      </w:r>
      <w:r w:rsidRPr="00A94EAE">
        <w:rPr>
          <w:sz w:val="22"/>
          <w:szCs w:val="22"/>
          <w:lang w:val="sr-Latn-RS"/>
        </w:rPr>
        <w:t xml:space="preserve"> Potvrđeni objektivni odgovor. </w:t>
      </w:r>
    </w:p>
    <w:p w14:paraId="4068028C" w14:textId="5FB8A720" w:rsidR="000B3D95" w:rsidRPr="00A94EAE" w:rsidRDefault="001E36B1" w:rsidP="00F411C6">
      <w:pPr>
        <w:spacing w:line="276" w:lineRule="auto"/>
        <w:jc w:val="both"/>
        <w:rPr>
          <w:rFonts w:ascii="Times New Roman" w:eastAsia="Times New Roman" w:hAnsi="Times New Roman" w:cs="Times New Roman"/>
          <w:sz w:val="22"/>
          <w:szCs w:val="22"/>
          <w:lang w:val="sr-Latn-RS"/>
        </w:rPr>
      </w:pPr>
      <w:r w:rsidRPr="00A94EAE">
        <w:rPr>
          <w:rFonts w:ascii="Times New Roman" w:eastAsia="Times New Roman" w:hAnsi="Times New Roman" w:cs="Times New Roman"/>
          <w:sz w:val="22"/>
          <w:szCs w:val="22"/>
          <w:vertAlign w:val="superscript"/>
          <w:lang w:val="sr-Latn-RS"/>
        </w:rPr>
        <w:t>f</w:t>
      </w:r>
      <w:r w:rsidRPr="00A94EAE">
        <w:rPr>
          <w:rFonts w:ascii="Times New Roman" w:eastAsia="Times New Roman" w:hAnsi="Times New Roman" w:cs="Times New Roman"/>
          <w:sz w:val="22"/>
          <w:szCs w:val="22"/>
          <w:lang w:val="sr-Latn-RS"/>
        </w:rPr>
        <w:t xml:space="preserve"> Post-hoc analiza.</w:t>
      </w:r>
    </w:p>
    <w:p w14:paraId="49F05795" w14:textId="77777777" w:rsidR="00E94402" w:rsidRPr="00A94EAE" w:rsidRDefault="00E94402" w:rsidP="00F411C6">
      <w:pPr>
        <w:spacing w:line="276" w:lineRule="auto"/>
        <w:jc w:val="both"/>
        <w:rPr>
          <w:rFonts w:ascii="Times New Roman" w:eastAsia="Times New Roman" w:hAnsi="Times New Roman" w:cs="Times New Roman"/>
          <w:sz w:val="22"/>
          <w:szCs w:val="22"/>
          <w:lang w:val="sr-Latn-RS"/>
        </w:rPr>
      </w:pPr>
    </w:p>
    <w:p w14:paraId="63982A35" w14:textId="39BA7003" w:rsidR="00F746BC" w:rsidRPr="00A94EAE" w:rsidRDefault="003107F6" w:rsidP="00F411C6">
      <w:pPr>
        <w:spacing w:line="276" w:lineRule="auto"/>
        <w:jc w:val="both"/>
        <w:rPr>
          <w:rFonts w:ascii="Times New Roman" w:hAnsi="Times New Roman" w:cs="Times New Roman"/>
          <w:sz w:val="22"/>
          <w:szCs w:val="22"/>
          <w:lang w:val="sr-Latn-RS"/>
        </w:rPr>
      </w:pPr>
      <w:r w:rsidRPr="00A94EAE">
        <w:rPr>
          <w:rFonts w:ascii="Times New Roman" w:hAnsi="Times New Roman" w:cs="Times New Roman"/>
          <w:noProof/>
          <w:sz w:val="22"/>
          <w:szCs w:val="22"/>
          <w:lang w:bidi="ar-SA"/>
        </w:rPr>
        <mc:AlternateContent>
          <mc:Choice Requires="wps">
            <w:drawing>
              <wp:anchor distT="0" distB="0" distL="63500" distR="63500" simplePos="0" relativeHeight="251632128" behindDoc="0" locked="0" layoutInCell="1" allowOverlap="1" wp14:anchorId="122E84AC" wp14:editId="1DD736F5">
                <wp:simplePos x="0" y="0"/>
                <wp:positionH relativeFrom="margin">
                  <wp:posOffset>509270</wp:posOffset>
                </wp:positionH>
                <wp:positionV relativeFrom="paragraph">
                  <wp:posOffset>1270</wp:posOffset>
                </wp:positionV>
                <wp:extent cx="225425" cy="101600"/>
                <wp:effectExtent l="0" t="0" r="0" b="3175"/>
                <wp:wrapNone/>
                <wp:docPr id="89025931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6603F" w14:textId="6DCC78C5" w:rsidR="001D3674" w:rsidRDefault="001D3674">
                            <w:pPr>
                              <w:pStyle w:val="Bodytext9"/>
                              <w:shd w:val="clear" w:color="auto" w:fill="auto"/>
                              <w:spacing w:line="16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2E84AC" id="Text Box 68" o:spid="_x0000_s1059" type="#_x0000_t202" style="position:absolute;left:0;text-align:left;margin-left:40.1pt;margin-top:.1pt;width:17.75pt;height:8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VuQIAALkFAAAOAAAAZHJzL2Uyb0RvYy54bWysVNuOmzAQfa/Uf7D8znIJYQE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" filled="f" stroked="f">
                <v:textbox style="mso-fit-shape-to-text:t" inset="0,0,0,0">
                  <w:txbxContent>
                    <w:p w14:paraId="3056603F" w14:textId="6DCC78C5" w:rsidR="001D3674" w:rsidRDefault="001D3674">
                      <w:pPr>
                        <w:pStyle w:val="Bodytext9"/>
                        <w:shd w:val="clear" w:color="auto" w:fill="auto"/>
                        <w:spacing w:line="160" w:lineRule="exact"/>
                      </w:pPr>
                    </w:p>
                  </w:txbxContent>
                </v:textbox>
                <w10:wrap anchorx="margin"/>
              </v:shape>
            </w:pict>
          </mc:Fallback>
        </mc:AlternateContent>
      </w:r>
      <w:r w:rsidRPr="00A94EAE">
        <w:rPr>
          <w:rFonts w:ascii="Times New Roman" w:hAnsi="Times New Roman" w:cs="Times New Roman"/>
          <w:noProof/>
          <w:sz w:val="22"/>
          <w:szCs w:val="22"/>
          <w:lang w:bidi="ar-SA"/>
        </w:rPr>
        <mc:AlternateContent>
          <mc:Choice Requires="wps">
            <w:drawing>
              <wp:anchor distT="0" distB="0" distL="63500" distR="63500" simplePos="0" relativeHeight="251633152" behindDoc="0" locked="0" layoutInCell="1" allowOverlap="1" wp14:anchorId="1DA468DE" wp14:editId="17F9C507">
                <wp:simplePos x="0" y="0"/>
                <wp:positionH relativeFrom="margin">
                  <wp:posOffset>277495</wp:posOffset>
                </wp:positionH>
                <wp:positionV relativeFrom="paragraph">
                  <wp:posOffset>718185</wp:posOffset>
                </wp:positionV>
                <wp:extent cx="201295" cy="76200"/>
                <wp:effectExtent l="3175" t="2540" r="0" b="0"/>
                <wp:wrapNone/>
                <wp:docPr id="112013840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09F48" w14:textId="0A5C11FD" w:rsidR="001D3674" w:rsidRDefault="001D3674">
                            <w:pPr>
                              <w:pStyle w:val="Bodytext11"/>
                              <w:shd w:val="clear" w:color="auto" w:fill="auto"/>
                              <w:spacing w:before="0" w:line="12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A468DE" id="Text Box 67" o:spid="_x0000_s1060" type="#_x0000_t202" style="position:absolute;left:0;text-align:left;margin-left:21.85pt;margin-top:56.55pt;width:15.85pt;height:6pt;z-index:25163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" filled="f" stroked="f">
                <v:textbox style="mso-fit-shape-to-text:t" inset="0,0,0,0">
                  <w:txbxContent>
                    <w:p w14:paraId="21E09F48" w14:textId="0A5C11FD" w:rsidR="001D3674" w:rsidRDefault="001D3674">
                      <w:pPr>
                        <w:pStyle w:val="Bodytext11"/>
                        <w:shd w:val="clear" w:color="auto" w:fill="auto"/>
                        <w:spacing w:before="0" w:line="120" w:lineRule="exact"/>
                      </w:pPr>
                    </w:p>
                  </w:txbxContent>
                </v:textbox>
                <w10:wrap anchorx="margin"/>
              </v:shape>
            </w:pict>
          </mc:Fallback>
        </mc:AlternateContent>
      </w:r>
      <w:r w:rsidRPr="00A94EAE">
        <w:rPr>
          <w:rFonts w:ascii="Times New Roman" w:hAnsi="Times New Roman" w:cs="Times New Roman"/>
          <w:noProof/>
          <w:sz w:val="22"/>
          <w:szCs w:val="22"/>
          <w:lang w:bidi="ar-SA"/>
        </w:rPr>
        <mc:AlternateContent>
          <mc:Choice Requires="wps">
            <w:drawing>
              <wp:anchor distT="0" distB="0" distL="63500" distR="63500" simplePos="0" relativeHeight="251634176" behindDoc="0" locked="0" layoutInCell="1" allowOverlap="1" wp14:anchorId="4757D0D5" wp14:editId="55169CD6">
                <wp:simplePos x="0" y="0"/>
                <wp:positionH relativeFrom="margin">
                  <wp:posOffset>271145</wp:posOffset>
                </wp:positionH>
                <wp:positionV relativeFrom="paragraph">
                  <wp:posOffset>1190625</wp:posOffset>
                </wp:positionV>
                <wp:extent cx="182880" cy="127000"/>
                <wp:effectExtent l="0" t="0" r="1270" b="0"/>
                <wp:wrapNone/>
                <wp:docPr id="125913685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ECBD2" w14:textId="092AD4CE" w:rsidR="001D3674" w:rsidRDefault="001D3674">
                            <w:pPr>
                              <w:pStyle w:val="Bodytext20"/>
                              <w:shd w:val="clear" w:color="auto" w:fill="auto"/>
                              <w:spacing w:before="0" w:after="0" w:line="200" w:lineRule="exact"/>
                              <w:ind w:firstLine="0"/>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57D0D5" id="Text Box 66" o:spid="_x0000_s1061" type="#_x0000_t202" style="position:absolute;left:0;text-align:left;margin-left:21.35pt;margin-top:93.75pt;width:14.4pt;height:10pt;z-index:251634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" filled="f" stroked="f">
                <v:textbox style="mso-fit-shape-to-text:t" inset="0,0,0,0">
                  <w:txbxContent>
                    <w:p w14:paraId="77CECBD2" w14:textId="092AD4CE" w:rsidR="001D3674" w:rsidRDefault="001D3674">
                      <w:pPr>
                        <w:pStyle w:val="Bodytext20"/>
                        <w:shd w:val="clear" w:color="auto" w:fill="auto"/>
                        <w:spacing w:before="0" w:after="0" w:line="200" w:lineRule="exact"/>
                        <w:ind w:firstLine="0"/>
                        <w:jc w:val="left"/>
                      </w:pPr>
                    </w:p>
                  </w:txbxContent>
                </v:textbox>
                <w10:wrap anchorx="margin"/>
              </v:shape>
            </w:pict>
          </mc:Fallback>
        </mc:AlternateContent>
      </w:r>
      <w:r w:rsidRPr="00A94EAE">
        <w:rPr>
          <w:rFonts w:ascii="Times New Roman" w:hAnsi="Times New Roman" w:cs="Times New Roman"/>
          <w:noProof/>
          <w:sz w:val="22"/>
          <w:szCs w:val="22"/>
          <w:lang w:bidi="ar-SA"/>
        </w:rPr>
        <mc:AlternateContent>
          <mc:Choice Requires="wps">
            <w:drawing>
              <wp:anchor distT="0" distB="0" distL="63500" distR="63500" simplePos="0" relativeHeight="251635200" behindDoc="0" locked="0" layoutInCell="1" allowOverlap="1" wp14:anchorId="0EF36076" wp14:editId="0AC415B6">
                <wp:simplePos x="0" y="0"/>
                <wp:positionH relativeFrom="margin">
                  <wp:posOffset>509270</wp:posOffset>
                </wp:positionH>
                <wp:positionV relativeFrom="paragraph">
                  <wp:posOffset>1734185</wp:posOffset>
                </wp:positionV>
                <wp:extent cx="225425" cy="76200"/>
                <wp:effectExtent l="0" t="0" r="0" b="635"/>
                <wp:wrapNone/>
                <wp:docPr id="37298799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55551" w14:textId="6EF10A67" w:rsidR="001D3674" w:rsidRDefault="001D3674">
                            <w:pPr>
                              <w:pStyle w:val="Bodytext15"/>
                              <w:shd w:val="clear" w:color="auto" w:fill="auto"/>
                              <w:spacing w:line="12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F36076" id="_x0000_s1062" type="#_x0000_t202" style="position:absolute;left:0;text-align:left;margin-left:40.1pt;margin-top:136.55pt;width:17.75pt;height:6pt;z-index:251635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HStA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" filled="f" stroked="f">
                <v:textbox style="mso-fit-shape-to-text:t" inset="0,0,0,0">
                  <w:txbxContent>
                    <w:p w14:paraId="42F55551" w14:textId="6EF10A67" w:rsidR="001D3674" w:rsidRDefault="001D3674">
                      <w:pPr>
                        <w:pStyle w:val="Bodytext15"/>
                        <w:shd w:val="clear" w:color="auto" w:fill="auto"/>
                        <w:spacing w:line="120" w:lineRule="exact"/>
                      </w:pPr>
                    </w:p>
                  </w:txbxContent>
                </v:textbox>
                <w10:wrap anchorx="margin"/>
              </v:shape>
            </w:pict>
          </mc:Fallback>
        </mc:AlternateContent>
      </w:r>
      <w:r w:rsidRPr="00A94EAE">
        <w:rPr>
          <w:rFonts w:ascii="Times New Roman" w:hAnsi="Times New Roman" w:cs="Times New Roman"/>
          <w:noProof/>
          <w:sz w:val="22"/>
          <w:szCs w:val="22"/>
          <w:lang w:bidi="ar-SA"/>
        </w:rPr>
        <mc:AlternateContent>
          <mc:Choice Requires="wps">
            <w:drawing>
              <wp:anchor distT="0" distB="0" distL="63500" distR="63500" simplePos="0" relativeHeight="251636224" behindDoc="0" locked="0" layoutInCell="1" allowOverlap="1" wp14:anchorId="29C8439E" wp14:editId="5EA7162A">
                <wp:simplePos x="0" y="0"/>
                <wp:positionH relativeFrom="margin">
                  <wp:posOffset>509270</wp:posOffset>
                </wp:positionH>
                <wp:positionV relativeFrom="paragraph">
                  <wp:posOffset>2168525</wp:posOffset>
                </wp:positionV>
                <wp:extent cx="225425" cy="82550"/>
                <wp:effectExtent l="0" t="0" r="0" b="0"/>
                <wp:wrapNone/>
                <wp:docPr id="185456857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12E1F" w14:textId="4B3297A9" w:rsidR="001D3674" w:rsidRDefault="001D3674">
                            <w:pPr>
                              <w:pStyle w:val="Bodytext16"/>
                              <w:shd w:val="clear" w:color="auto" w:fill="auto"/>
                              <w:spacing w:line="13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C8439E" id="_x0000_s1063" type="#_x0000_t202" style="position:absolute;left:0;text-align:left;margin-left:40.1pt;margin-top:170.75pt;width:17.75pt;height:6.5pt;z-index:251636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" filled="f" stroked="f">
                <v:textbox style="mso-fit-shape-to-text:t" inset="0,0,0,0">
                  <w:txbxContent>
                    <w:p w14:paraId="48612E1F" w14:textId="4B3297A9" w:rsidR="001D3674" w:rsidRDefault="001D3674">
                      <w:pPr>
                        <w:pStyle w:val="Bodytext16"/>
                        <w:shd w:val="clear" w:color="auto" w:fill="auto"/>
                        <w:spacing w:line="130" w:lineRule="exact"/>
                      </w:pPr>
                    </w:p>
                  </w:txbxContent>
                </v:textbox>
                <w10:wrap anchorx="margin"/>
              </v:shape>
            </w:pict>
          </mc:Fallback>
        </mc:AlternateContent>
      </w:r>
      <w:r w:rsidRPr="00A94EAE">
        <w:rPr>
          <w:rFonts w:ascii="Times New Roman" w:hAnsi="Times New Roman" w:cs="Times New Roman"/>
          <w:noProof/>
          <w:sz w:val="22"/>
          <w:szCs w:val="22"/>
          <w:lang w:bidi="ar-SA"/>
        </w:rPr>
        <mc:AlternateContent>
          <mc:Choice Requires="wps">
            <w:drawing>
              <wp:anchor distT="0" distB="0" distL="63500" distR="63500" simplePos="0" relativeHeight="251638272" behindDoc="0" locked="0" layoutInCell="1" allowOverlap="1" wp14:anchorId="21849AC5" wp14:editId="712624B4">
                <wp:simplePos x="0" y="0"/>
                <wp:positionH relativeFrom="margin">
                  <wp:posOffset>3288665</wp:posOffset>
                </wp:positionH>
                <wp:positionV relativeFrom="paragraph">
                  <wp:posOffset>484505</wp:posOffset>
                </wp:positionV>
                <wp:extent cx="2465705" cy="22225"/>
                <wp:effectExtent l="4445" t="0" r="0" b="0"/>
                <wp:wrapNone/>
                <wp:docPr id="32011025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2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B57B6" w14:textId="77777777" w:rsidR="001D3674" w:rsidRDefault="001D3674">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849AC5" id="Text Box 61" o:spid="_x0000_s1064" type="#_x0000_t202" style="position:absolute;left:0;text-align:left;margin-left:258.95pt;margin-top:38.15pt;width:194.15pt;height:1.75pt;z-index:251638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" filled="f" stroked="f">
                <v:textbox style="mso-fit-shape-to-text:t" inset="0,0,0,0">
                  <w:txbxContent>
                    <w:p w14:paraId="66AB57B6" w14:textId="77777777" w:rsidR="001D3674" w:rsidRDefault="001D3674">
                      <w:pPr>
                        <w:rPr>
                          <w:sz w:val="2"/>
                          <w:szCs w:val="2"/>
                        </w:rPr>
                      </w:pPr>
                    </w:p>
                  </w:txbxContent>
                </v:textbox>
                <w10:wrap anchorx="margin"/>
              </v:shape>
            </w:pict>
          </mc:Fallback>
        </mc:AlternateContent>
      </w:r>
      <w:r w:rsidRPr="00A94EAE">
        <w:rPr>
          <w:rFonts w:ascii="Times New Roman" w:hAnsi="Times New Roman" w:cs="Times New Roman"/>
          <w:noProof/>
          <w:sz w:val="22"/>
          <w:szCs w:val="22"/>
          <w:lang w:bidi="ar-SA"/>
        </w:rPr>
        <mc:AlternateContent>
          <mc:Choice Requires="wps">
            <w:drawing>
              <wp:anchor distT="0" distB="0" distL="63500" distR="63500" simplePos="0" relativeHeight="251639296" behindDoc="0" locked="0" layoutInCell="1" allowOverlap="1" wp14:anchorId="773244CE" wp14:editId="569523B3">
                <wp:simplePos x="0" y="0"/>
                <wp:positionH relativeFrom="margin">
                  <wp:posOffset>3295015</wp:posOffset>
                </wp:positionH>
                <wp:positionV relativeFrom="paragraph">
                  <wp:posOffset>1306830</wp:posOffset>
                </wp:positionV>
                <wp:extent cx="2858770" cy="127000"/>
                <wp:effectExtent l="1270" t="635" r="0" b="0"/>
                <wp:wrapNone/>
                <wp:docPr id="77501559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404F2" w14:textId="44F09114" w:rsidR="001D3674" w:rsidRDefault="001D3674">
                            <w:pPr>
                              <w:pStyle w:val="Bodytext20"/>
                              <w:shd w:val="clear" w:color="auto" w:fill="auto"/>
                              <w:spacing w:before="0" w:after="0" w:line="200" w:lineRule="exact"/>
                              <w:ind w:firstLine="0"/>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3244CE" id="Text Box 60" o:spid="_x0000_s1065" type="#_x0000_t202" style="position:absolute;left:0;text-align:left;margin-left:259.45pt;margin-top:102.9pt;width:225.1pt;height:10pt;z-index:251639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" stroked="f">
                <v:textbox style="mso-fit-shape-to-text:t" inset="0,0,0,0">
                  <w:txbxContent>
                    <w:p w14:paraId="740404F2" w14:textId="44F09114" w:rsidR="001D3674" w:rsidRDefault="001D3674">
                      <w:pPr>
                        <w:pStyle w:val="Bodytext20"/>
                        <w:shd w:val="clear" w:color="auto" w:fill="auto"/>
                        <w:spacing w:before="0" w:after="0" w:line="200" w:lineRule="exact"/>
                        <w:ind w:firstLine="0"/>
                        <w:jc w:val="left"/>
                      </w:pPr>
                    </w:p>
                  </w:txbxContent>
                </v:textbox>
                <w10:wrap anchorx="margin"/>
              </v:shape>
            </w:pict>
          </mc:Fallback>
        </mc:AlternateContent>
      </w:r>
      <w:r w:rsidRPr="00A94EAE">
        <w:rPr>
          <w:rFonts w:ascii="Times New Roman" w:hAnsi="Times New Roman" w:cs="Times New Roman"/>
          <w:noProof/>
          <w:sz w:val="22"/>
          <w:szCs w:val="22"/>
          <w:lang w:bidi="ar-SA"/>
        </w:rPr>
        <mc:AlternateContent>
          <mc:Choice Requires="wps">
            <w:drawing>
              <wp:anchor distT="0" distB="0" distL="63500" distR="63500" simplePos="0" relativeHeight="251640320" behindDoc="0" locked="0" layoutInCell="1" allowOverlap="1" wp14:anchorId="5E868E34" wp14:editId="08742DA4">
                <wp:simplePos x="0" y="0"/>
                <wp:positionH relativeFrom="margin">
                  <wp:posOffset>2179320</wp:posOffset>
                </wp:positionH>
                <wp:positionV relativeFrom="paragraph">
                  <wp:posOffset>2175510</wp:posOffset>
                </wp:positionV>
                <wp:extent cx="182880" cy="82550"/>
                <wp:effectExtent l="0" t="2540" r="0" b="635"/>
                <wp:wrapNone/>
                <wp:docPr id="91516923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5B994" w14:textId="486D3A86" w:rsidR="001D3674" w:rsidRDefault="001D3674">
                            <w:pPr>
                              <w:pStyle w:val="Bodytext17"/>
                              <w:shd w:val="clear" w:color="auto" w:fill="auto"/>
                              <w:spacing w:line="13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868E34" id="_x0000_s1066" type="#_x0000_t202" style="position:absolute;left:0;text-align:left;margin-left:171.6pt;margin-top:171.3pt;width:14.4pt;height:6.5pt;z-index:251640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FwtQIAALg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" filled="f" stroked="f">
                <v:textbox style="mso-fit-shape-to-text:t" inset="0,0,0,0">
                  <w:txbxContent>
                    <w:p w14:paraId="3E25B994" w14:textId="486D3A86" w:rsidR="001D3674" w:rsidRDefault="001D3674">
                      <w:pPr>
                        <w:pStyle w:val="Bodytext17"/>
                        <w:shd w:val="clear" w:color="auto" w:fill="auto"/>
                        <w:spacing w:line="130" w:lineRule="exact"/>
                      </w:pPr>
                    </w:p>
                  </w:txbxContent>
                </v:textbox>
                <w10:wrap anchorx="margin"/>
              </v:shape>
            </w:pict>
          </mc:Fallback>
        </mc:AlternateContent>
      </w:r>
      <w:r w:rsidRPr="00A94EAE">
        <w:rPr>
          <w:rFonts w:ascii="Times New Roman" w:hAnsi="Times New Roman" w:cs="Times New Roman"/>
          <w:noProof/>
          <w:sz w:val="22"/>
          <w:szCs w:val="22"/>
          <w:lang w:bidi="ar-SA"/>
        </w:rPr>
        <mc:AlternateContent>
          <mc:Choice Requires="wps">
            <w:drawing>
              <wp:anchor distT="0" distB="0" distL="63500" distR="63500" simplePos="0" relativeHeight="251641344" behindDoc="0" locked="0" layoutInCell="1" allowOverlap="1" wp14:anchorId="6B0A50C2" wp14:editId="116AE7FA">
                <wp:simplePos x="0" y="0"/>
                <wp:positionH relativeFrom="margin">
                  <wp:posOffset>2484120</wp:posOffset>
                </wp:positionH>
                <wp:positionV relativeFrom="paragraph">
                  <wp:posOffset>2175510</wp:posOffset>
                </wp:positionV>
                <wp:extent cx="182880" cy="88900"/>
                <wp:effectExtent l="0" t="2540" r="0" b="3810"/>
                <wp:wrapNone/>
                <wp:docPr id="72013202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B70F4" w14:textId="32E64EE3" w:rsidR="001D3674" w:rsidRDefault="001D3674">
                            <w:pPr>
                              <w:pStyle w:val="Bodytext18"/>
                              <w:shd w:val="clear" w:color="auto" w:fill="auto"/>
                              <w:spacing w:line="14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0A50C2" id="_x0000_s1067" type="#_x0000_t202" style="position:absolute;left:0;text-align:left;margin-left:195.6pt;margin-top:171.3pt;width:14.4pt;height:7pt;z-index:251641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g9tQIAALg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" filled="f" stroked="f">
                <v:textbox style="mso-fit-shape-to-text:t" inset="0,0,0,0">
                  <w:txbxContent>
                    <w:p w14:paraId="58AB70F4" w14:textId="32E64EE3" w:rsidR="001D3674" w:rsidRDefault="001D3674">
                      <w:pPr>
                        <w:pStyle w:val="Bodytext18"/>
                        <w:shd w:val="clear" w:color="auto" w:fill="auto"/>
                        <w:spacing w:line="140" w:lineRule="exact"/>
                      </w:pPr>
                    </w:p>
                  </w:txbxContent>
                </v:textbox>
                <w10:wrap anchorx="margin"/>
              </v:shape>
            </w:pict>
          </mc:Fallback>
        </mc:AlternateContent>
      </w:r>
      <w:r w:rsidRPr="00A94EAE">
        <w:rPr>
          <w:rFonts w:ascii="Times New Roman" w:hAnsi="Times New Roman" w:cs="Times New Roman"/>
          <w:noProof/>
          <w:sz w:val="22"/>
          <w:szCs w:val="22"/>
          <w:lang w:bidi="ar-SA"/>
        </w:rPr>
        <mc:AlternateContent>
          <mc:Choice Requires="wps">
            <w:drawing>
              <wp:anchor distT="0" distB="0" distL="63500" distR="63500" simplePos="0" relativeHeight="251642368" behindDoc="0" locked="0" layoutInCell="1" allowOverlap="1" wp14:anchorId="05C90396" wp14:editId="6ED7C1AC">
                <wp:simplePos x="0" y="0"/>
                <wp:positionH relativeFrom="margin">
                  <wp:posOffset>2788920</wp:posOffset>
                </wp:positionH>
                <wp:positionV relativeFrom="paragraph">
                  <wp:posOffset>2178685</wp:posOffset>
                </wp:positionV>
                <wp:extent cx="176530" cy="88900"/>
                <wp:effectExtent l="0" t="0" r="4445" b="635"/>
                <wp:wrapNone/>
                <wp:docPr id="10850703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09E48" w14:textId="302913B8" w:rsidR="001D3674" w:rsidRDefault="001D3674">
                            <w:pPr>
                              <w:pStyle w:val="Bodytext18"/>
                              <w:shd w:val="clear" w:color="auto" w:fill="auto"/>
                              <w:spacing w:line="14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C90396" id="_x0000_s1068" type="#_x0000_t202" style="position:absolute;left:0;text-align:left;margin-left:219.6pt;margin-top:171.55pt;width:13.9pt;height:7pt;z-index:25164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" filled="f" stroked="f">
                <v:textbox style="mso-fit-shape-to-text:t" inset="0,0,0,0">
                  <w:txbxContent>
                    <w:p w14:paraId="0E709E48" w14:textId="302913B8" w:rsidR="001D3674" w:rsidRDefault="001D3674">
                      <w:pPr>
                        <w:pStyle w:val="Bodytext18"/>
                        <w:shd w:val="clear" w:color="auto" w:fill="auto"/>
                        <w:spacing w:line="140" w:lineRule="exact"/>
                      </w:pPr>
                    </w:p>
                  </w:txbxContent>
                </v:textbox>
                <w10:wrap anchorx="margin"/>
              </v:shape>
            </w:pict>
          </mc:Fallback>
        </mc:AlternateContent>
      </w:r>
      <w:r w:rsidRPr="00A94EAE">
        <w:rPr>
          <w:rFonts w:ascii="Times New Roman" w:hAnsi="Times New Roman" w:cs="Times New Roman"/>
          <w:noProof/>
          <w:sz w:val="22"/>
          <w:szCs w:val="22"/>
          <w:lang w:bidi="ar-SA"/>
        </w:rPr>
        <mc:AlternateContent>
          <mc:Choice Requires="wps">
            <w:drawing>
              <wp:anchor distT="0" distB="0" distL="63500" distR="63500" simplePos="0" relativeHeight="251643392" behindDoc="0" locked="0" layoutInCell="1" allowOverlap="1" wp14:anchorId="0B9B548E" wp14:editId="015D043F">
                <wp:simplePos x="0" y="0"/>
                <wp:positionH relativeFrom="margin">
                  <wp:posOffset>3703320</wp:posOffset>
                </wp:positionH>
                <wp:positionV relativeFrom="paragraph">
                  <wp:posOffset>2175510</wp:posOffset>
                </wp:positionV>
                <wp:extent cx="176530" cy="88900"/>
                <wp:effectExtent l="0" t="2540" r="4445" b="3810"/>
                <wp:wrapNone/>
                <wp:docPr id="212402369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C1B2C" w14:textId="2036890B" w:rsidR="001D3674" w:rsidRDefault="001D3674">
                            <w:pPr>
                              <w:pStyle w:val="Bodytext18"/>
                              <w:shd w:val="clear" w:color="auto" w:fill="auto"/>
                              <w:spacing w:line="14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9B548E" id="_x0000_s1069" type="#_x0000_t202" style="position:absolute;left:0;text-align:left;margin-left:291.6pt;margin-top:171.3pt;width:13.9pt;height:7pt;z-index:25164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" filled="f" stroked="f">
                <v:textbox style="mso-fit-shape-to-text:t" inset="0,0,0,0">
                  <w:txbxContent>
                    <w:p w14:paraId="5FCC1B2C" w14:textId="2036890B" w:rsidR="001D3674" w:rsidRDefault="001D3674">
                      <w:pPr>
                        <w:pStyle w:val="Bodytext18"/>
                        <w:shd w:val="clear" w:color="auto" w:fill="auto"/>
                        <w:spacing w:line="140" w:lineRule="exact"/>
                      </w:pPr>
                    </w:p>
                  </w:txbxContent>
                </v:textbox>
                <w10:wrap anchorx="margin"/>
              </v:shape>
            </w:pict>
          </mc:Fallback>
        </mc:AlternateContent>
      </w:r>
      <w:r w:rsidRPr="00A94EAE">
        <w:rPr>
          <w:rFonts w:ascii="Times New Roman" w:hAnsi="Times New Roman" w:cs="Times New Roman"/>
          <w:noProof/>
          <w:sz w:val="22"/>
          <w:szCs w:val="22"/>
          <w:lang w:bidi="ar-SA"/>
        </w:rPr>
        <mc:AlternateContent>
          <mc:Choice Requires="wps">
            <w:drawing>
              <wp:anchor distT="0" distB="0" distL="63500" distR="63500" simplePos="0" relativeHeight="251644416" behindDoc="0" locked="0" layoutInCell="1" allowOverlap="1" wp14:anchorId="610794DD" wp14:editId="5BD296AE">
                <wp:simplePos x="0" y="0"/>
                <wp:positionH relativeFrom="margin">
                  <wp:posOffset>4008120</wp:posOffset>
                </wp:positionH>
                <wp:positionV relativeFrom="paragraph">
                  <wp:posOffset>2172335</wp:posOffset>
                </wp:positionV>
                <wp:extent cx="182880" cy="88900"/>
                <wp:effectExtent l="0" t="0" r="0" b="0"/>
                <wp:wrapNone/>
                <wp:docPr id="706552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EAEFA" w14:textId="216AFB47" w:rsidR="001D3674" w:rsidRDefault="001D3674">
                            <w:pPr>
                              <w:pStyle w:val="Bodytext18"/>
                              <w:shd w:val="clear" w:color="auto" w:fill="auto"/>
                              <w:spacing w:line="14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0794DD" id="_x0000_s1070" type="#_x0000_t202" style="position:absolute;left:0;text-align:left;margin-left:315.6pt;margin-top:171.05pt;width:14.4pt;height:7pt;z-index:25164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CStAIAALc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" filled="f" stroked="f">
                <v:textbox style="mso-fit-shape-to-text:t" inset="0,0,0,0">
                  <w:txbxContent>
                    <w:p w14:paraId="63AEAEFA" w14:textId="216AFB47" w:rsidR="001D3674" w:rsidRDefault="001D3674">
                      <w:pPr>
                        <w:pStyle w:val="Bodytext18"/>
                        <w:shd w:val="clear" w:color="auto" w:fill="auto"/>
                        <w:spacing w:line="140" w:lineRule="exact"/>
                      </w:pPr>
                    </w:p>
                  </w:txbxContent>
                </v:textbox>
                <w10:wrap anchorx="margin"/>
              </v:shape>
            </w:pict>
          </mc:Fallback>
        </mc:AlternateContent>
      </w:r>
      <w:r w:rsidRPr="00A94EAE">
        <w:rPr>
          <w:rFonts w:ascii="Times New Roman" w:hAnsi="Times New Roman" w:cs="Times New Roman"/>
          <w:noProof/>
          <w:sz w:val="22"/>
          <w:szCs w:val="22"/>
          <w:lang w:bidi="ar-SA"/>
        </w:rPr>
        <mc:AlternateContent>
          <mc:Choice Requires="wps">
            <w:drawing>
              <wp:anchor distT="0" distB="0" distL="63500" distR="63500" simplePos="0" relativeHeight="251645440" behindDoc="0" locked="0" layoutInCell="1" allowOverlap="1" wp14:anchorId="7AE6D4D9" wp14:editId="18E09951">
                <wp:simplePos x="0" y="0"/>
                <wp:positionH relativeFrom="margin">
                  <wp:posOffset>2740025</wp:posOffset>
                </wp:positionH>
                <wp:positionV relativeFrom="paragraph">
                  <wp:posOffset>2315210</wp:posOffset>
                </wp:positionV>
                <wp:extent cx="1676400" cy="127000"/>
                <wp:effectExtent l="0" t="0" r="1270" b="0"/>
                <wp:wrapNone/>
                <wp:docPr id="213371970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EE2A2" w14:textId="4AE74A05" w:rsidR="001D3674" w:rsidRDefault="001D3674">
                            <w:pPr>
                              <w:pStyle w:val="Bodytext20"/>
                              <w:shd w:val="clear" w:color="auto" w:fill="auto"/>
                              <w:spacing w:before="0" w:after="0" w:line="200" w:lineRule="exact"/>
                              <w:ind w:firstLine="0"/>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E6D4D9" id="_x0000_s1071" type="#_x0000_t202" style="position:absolute;left:0;text-align:left;margin-left:215.75pt;margin-top:182.3pt;width:132pt;height:10pt;z-index:251645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" filled="f" stroked="f">
                <v:textbox style="mso-fit-shape-to-text:t" inset="0,0,0,0">
                  <w:txbxContent>
                    <w:p w14:paraId="4A6EE2A2" w14:textId="4AE74A05" w:rsidR="001D3674" w:rsidRDefault="001D3674">
                      <w:pPr>
                        <w:pStyle w:val="Bodytext20"/>
                        <w:shd w:val="clear" w:color="auto" w:fill="auto"/>
                        <w:spacing w:before="0" w:after="0" w:line="200" w:lineRule="exact"/>
                        <w:ind w:firstLine="0"/>
                        <w:jc w:val="left"/>
                      </w:pPr>
                    </w:p>
                  </w:txbxContent>
                </v:textbox>
                <w10:wrap anchorx="margin"/>
              </v:shape>
            </w:pict>
          </mc:Fallback>
        </mc:AlternateContent>
      </w:r>
      <w:r w:rsidRPr="00A94EAE">
        <w:rPr>
          <w:rFonts w:ascii="Times New Roman" w:hAnsi="Times New Roman" w:cs="Times New Roman"/>
          <w:noProof/>
          <w:sz w:val="22"/>
          <w:szCs w:val="22"/>
          <w:lang w:bidi="ar-SA"/>
        </w:rPr>
        <mc:AlternateContent>
          <mc:Choice Requires="wps">
            <w:drawing>
              <wp:anchor distT="0" distB="0" distL="63500" distR="63500" simplePos="0" relativeHeight="251646464" behindDoc="0" locked="0" layoutInCell="1" allowOverlap="1" wp14:anchorId="04807EA0" wp14:editId="60CFCDE8">
                <wp:simplePos x="0" y="0"/>
                <wp:positionH relativeFrom="margin">
                  <wp:posOffset>4611370</wp:posOffset>
                </wp:positionH>
                <wp:positionV relativeFrom="paragraph">
                  <wp:posOffset>2175510</wp:posOffset>
                </wp:positionV>
                <wp:extent cx="189230" cy="88900"/>
                <wp:effectExtent l="3175" t="2540" r="0" b="3810"/>
                <wp:wrapNone/>
                <wp:docPr id="42369759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F106B" w14:textId="586D3801" w:rsidR="001D3674" w:rsidRDefault="001D3674">
                            <w:pPr>
                              <w:pStyle w:val="Bodytext18"/>
                              <w:shd w:val="clear" w:color="auto" w:fill="auto"/>
                              <w:spacing w:line="14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807EA0" id="_x0000_s1072" type="#_x0000_t202" style="position:absolute;left:0;text-align:left;margin-left:363.1pt;margin-top:171.3pt;width:14.9pt;height:7pt;z-index:251646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gyctQIAALg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" filled="f" stroked="f">
                <v:textbox style="mso-fit-shape-to-text:t" inset="0,0,0,0">
                  <w:txbxContent>
                    <w:p w14:paraId="2E6F106B" w14:textId="586D3801" w:rsidR="001D3674" w:rsidRDefault="001D3674">
                      <w:pPr>
                        <w:pStyle w:val="Bodytext18"/>
                        <w:shd w:val="clear" w:color="auto" w:fill="auto"/>
                        <w:spacing w:line="140" w:lineRule="exact"/>
                      </w:pPr>
                    </w:p>
                  </w:txbxContent>
                </v:textbox>
                <w10:wrap anchorx="margin"/>
              </v:shape>
            </w:pict>
          </mc:Fallback>
        </mc:AlternateContent>
      </w:r>
      <w:r w:rsidRPr="00A94EAE">
        <w:rPr>
          <w:rFonts w:ascii="Times New Roman" w:hAnsi="Times New Roman" w:cs="Times New Roman"/>
          <w:noProof/>
          <w:sz w:val="22"/>
          <w:szCs w:val="22"/>
          <w:lang w:bidi="ar-SA"/>
        </w:rPr>
        <mc:AlternateContent>
          <mc:Choice Requires="wps">
            <w:drawing>
              <wp:anchor distT="0" distB="0" distL="63500" distR="63500" simplePos="0" relativeHeight="251647488" behindDoc="0" locked="0" layoutInCell="1" allowOverlap="1" wp14:anchorId="508661EB" wp14:editId="17968F01">
                <wp:simplePos x="0" y="0"/>
                <wp:positionH relativeFrom="margin">
                  <wp:posOffset>4922520</wp:posOffset>
                </wp:positionH>
                <wp:positionV relativeFrom="paragraph">
                  <wp:posOffset>2175510</wp:posOffset>
                </wp:positionV>
                <wp:extent cx="182880" cy="76200"/>
                <wp:effectExtent l="0" t="2540" r="0" b="0"/>
                <wp:wrapNone/>
                <wp:docPr id="1408268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F89E8" w14:textId="673431F3" w:rsidR="001D3674" w:rsidRDefault="001D3674">
                            <w:pPr>
                              <w:pStyle w:val="Bodytext19"/>
                              <w:shd w:val="clear" w:color="auto" w:fill="auto"/>
                              <w:spacing w:line="12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8661EB" id="_x0000_s1073" type="#_x0000_t202" style="position:absolute;left:0;text-align:left;margin-left:387.6pt;margin-top:171.3pt;width:14.4pt;height:6pt;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" filled="f" stroked="f">
                <v:textbox style="mso-fit-shape-to-text:t" inset="0,0,0,0">
                  <w:txbxContent>
                    <w:p w14:paraId="6A7F89E8" w14:textId="673431F3" w:rsidR="001D3674" w:rsidRDefault="001D3674">
                      <w:pPr>
                        <w:pStyle w:val="Bodytext19"/>
                        <w:shd w:val="clear" w:color="auto" w:fill="auto"/>
                        <w:spacing w:line="120" w:lineRule="exact"/>
                      </w:pPr>
                    </w:p>
                  </w:txbxContent>
                </v:textbox>
                <w10:wrap anchorx="margin"/>
              </v:shape>
            </w:pict>
          </mc:Fallback>
        </mc:AlternateContent>
      </w:r>
      <w:r w:rsidRPr="00A94EAE">
        <w:rPr>
          <w:rFonts w:ascii="Times New Roman" w:hAnsi="Times New Roman" w:cs="Times New Roman"/>
          <w:noProof/>
          <w:sz w:val="22"/>
          <w:szCs w:val="22"/>
          <w:lang w:bidi="ar-SA"/>
        </w:rPr>
        <mc:AlternateContent>
          <mc:Choice Requires="wps">
            <w:drawing>
              <wp:anchor distT="0" distB="0" distL="63500" distR="63500" simplePos="0" relativeHeight="251648512" behindDoc="0" locked="0" layoutInCell="1" allowOverlap="1" wp14:anchorId="4E674B23" wp14:editId="3729B547">
                <wp:simplePos x="0" y="0"/>
                <wp:positionH relativeFrom="margin">
                  <wp:posOffset>5538470</wp:posOffset>
                </wp:positionH>
                <wp:positionV relativeFrom="paragraph">
                  <wp:posOffset>2178685</wp:posOffset>
                </wp:positionV>
                <wp:extent cx="176530" cy="88900"/>
                <wp:effectExtent l="0" t="0" r="0" b="635"/>
                <wp:wrapNone/>
                <wp:docPr id="21765291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50C68" w14:textId="393602A8" w:rsidR="001D3674" w:rsidRDefault="001D3674">
                            <w:pPr>
                              <w:pStyle w:val="Bodytext18"/>
                              <w:shd w:val="clear" w:color="auto" w:fill="auto"/>
                              <w:spacing w:line="14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674B23" id="_x0000_s1074" type="#_x0000_t202" style="position:absolute;left:0;text-align:left;margin-left:436.1pt;margin-top:171.55pt;width:13.9pt;height:7pt;z-index:251648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bBtQIAALg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" filled="f" stroked="f">
                <v:textbox style="mso-fit-shape-to-text:t" inset="0,0,0,0">
                  <w:txbxContent>
                    <w:p w14:paraId="1B750C68" w14:textId="393602A8" w:rsidR="001D3674" w:rsidRDefault="001D3674">
                      <w:pPr>
                        <w:pStyle w:val="Bodytext18"/>
                        <w:shd w:val="clear" w:color="auto" w:fill="auto"/>
                        <w:spacing w:line="140" w:lineRule="exact"/>
                      </w:pPr>
                    </w:p>
                  </w:txbxContent>
                </v:textbox>
                <w10:wrap anchorx="margin"/>
              </v:shape>
            </w:pict>
          </mc:Fallback>
        </mc:AlternateContent>
      </w:r>
      <w:r w:rsidRPr="00A94EAE">
        <w:rPr>
          <w:rFonts w:ascii="Times New Roman" w:hAnsi="Times New Roman" w:cs="Times New Roman"/>
          <w:noProof/>
          <w:sz w:val="22"/>
          <w:szCs w:val="22"/>
          <w:lang w:bidi="ar-SA"/>
        </w:rPr>
        <mc:AlternateContent>
          <mc:Choice Requires="wps">
            <w:drawing>
              <wp:anchor distT="0" distB="0" distL="63500" distR="63500" simplePos="0" relativeHeight="251649536" behindDoc="0" locked="0" layoutInCell="1" allowOverlap="1" wp14:anchorId="6BBA6497" wp14:editId="0122F006">
                <wp:simplePos x="0" y="0"/>
                <wp:positionH relativeFrom="margin">
                  <wp:posOffset>5836920</wp:posOffset>
                </wp:positionH>
                <wp:positionV relativeFrom="paragraph">
                  <wp:posOffset>2178685</wp:posOffset>
                </wp:positionV>
                <wp:extent cx="182880" cy="88900"/>
                <wp:effectExtent l="0" t="0" r="0" b="635"/>
                <wp:wrapNone/>
                <wp:docPr id="117096390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6B8AB" w14:textId="62432508" w:rsidR="001D3674" w:rsidRDefault="001D3674">
                            <w:pPr>
                              <w:pStyle w:val="Bodytext18"/>
                              <w:shd w:val="clear" w:color="auto" w:fill="auto"/>
                              <w:spacing w:line="14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BA6497" id="_x0000_s1075" type="#_x0000_t202" style="position:absolute;left:0;text-align:left;margin-left:459.6pt;margin-top:171.55pt;width:14.4pt;height:7pt;z-index:25164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M0/swIAALk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" filled="f" stroked="f">
                <v:textbox style="mso-fit-shape-to-text:t" inset="0,0,0,0">
                  <w:txbxContent>
                    <w:p w14:paraId="2456B8AB" w14:textId="62432508" w:rsidR="001D3674" w:rsidRDefault="001D3674">
                      <w:pPr>
                        <w:pStyle w:val="Bodytext18"/>
                        <w:shd w:val="clear" w:color="auto" w:fill="auto"/>
                        <w:spacing w:line="140" w:lineRule="exact"/>
                      </w:pPr>
                    </w:p>
                  </w:txbxContent>
                </v:textbox>
                <w10:wrap anchorx="margin"/>
              </v:shape>
            </w:pict>
          </mc:Fallback>
        </mc:AlternateContent>
      </w:r>
      <w:r w:rsidRPr="00A94EAE">
        <w:rPr>
          <w:rFonts w:ascii="Times New Roman" w:hAnsi="Times New Roman" w:cs="Times New Roman"/>
          <w:noProof/>
          <w:sz w:val="22"/>
          <w:szCs w:val="22"/>
          <w:lang w:bidi="ar-SA"/>
        </w:rPr>
        <mc:AlternateContent>
          <mc:Choice Requires="wps">
            <w:drawing>
              <wp:anchor distT="0" distB="0" distL="63500" distR="63500" simplePos="0" relativeHeight="251650560" behindDoc="0" locked="0" layoutInCell="1" allowOverlap="1" wp14:anchorId="68B1DDC1" wp14:editId="2B202EB2">
                <wp:simplePos x="0" y="0"/>
                <wp:positionH relativeFrom="margin">
                  <wp:posOffset>6141720</wp:posOffset>
                </wp:positionH>
                <wp:positionV relativeFrom="paragraph">
                  <wp:posOffset>2175510</wp:posOffset>
                </wp:positionV>
                <wp:extent cx="189230" cy="88900"/>
                <wp:effectExtent l="0" t="2540" r="1270" b="3810"/>
                <wp:wrapNone/>
                <wp:docPr id="110161541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A73AD" w14:textId="260F6F85" w:rsidR="001D3674" w:rsidRDefault="001D3674">
                            <w:pPr>
                              <w:pStyle w:val="Bodytext18"/>
                              <w:shd w:val="clear" w:color="auto" w:fill="auto"/>
                              <w:spacing w:line="14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B1DDC1" id="_x0000_s1076" type="#_x0000_t202" style="position:absolute;left:0;text-align:left;margin-left:483.6pt;margin-top:171.3pt;width:14.9pt;height:7pt;z-index:25165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" filled="f" stroked="f">
                <v:textbox style="mso-fit-shape-to-text:t" inset="0,0,0,0">
                  <w:txbxContent>
                    <w:p w14:paraId="48AA73AD" w14:textId="260F6F85" w:rsidR="001D3674" w:rsidRDefault="001D3674">
                      <w:pPr>
                        <w:pStyle w:val="Bodytext18"/>
                        <w:shd w:val="clear" w:color="auto" w:fill="auto"/>
                        <w:spacing w:line="140" w:lineRule="exact"/>
                      </w:pPr>
                    </w:p>
                  </w:txbxContent>
                </v:textbox>
                <w10:wrap anchorx="margin"/>
              </v:shape>
            </w:pict>
          </mc:Fallback>
        </mc:AlternateContent>
      </w:r>
      <w:r w:rsidRPr="00A94EAE">
        <w:rPr>
          <w:rFonts w:ascii="Times New Roman" w:hAnsi="Times New Roman" w:cs="Times New Roman"/>
          <w:noProof/>
          <w:sz w:val="22"/>
          <w:szCs w:val="22"/>
          <w:lang w:bidi="ar-SA"/>
        </w:rPr>
        <mc:AlternateContent>
          <mc:Choice Requires="wps">
            <w:drawing>
              <wp:anchor distT="0" distB="0" distL="63500" distR="63500" simplePos="0" relativeHeight="251651584" behindDoc="0" locked="0" layoutInCell="1" allowOverlap="1" wp14:anchorId="0A951A58" wp14:editId="4B4D560E">
                <wp:simplePos x="0" y="0"/>
                <wp:positionH relativeFrom="margin">
                  <wp:posOffset>635</wp:posOffset>
                </wp:positionH>
                <wp:positionV relativeFrom="paragraph">
                  <wp:posOffset>2877185</wp:posOffset>
                </wp:positionV>
                <wp:extent cx="6541135" cy="22225"/>
                <wp:effectExtent l="2540" t="0" r="0" b="0"/>
                <wp:wrapNone/>
                <wp:docPr id="5194235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1135" cy="2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09F69" w14:textId="77777777" w:rsidR="001D3674" w:rsidRDefault="001D3674">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951A58" id="_x0000_s1077" type="#_x0000_t202" style="position:absolute;left:0;text-align:left;margin-left:.05pt;margin-top:226.55pt;width:515.05pt;height:1.75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ukswIAALk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" filled="f" stroked="f">
                <v:textbox style="mso-fit-shape-to-text:t" inset="0,0,0,0">
                  <w:txbxContent>
                    <w:p w14:paraId="67F09F69" w14:textId="77777777" w:rsidR="001D3674" w:rsidRDefault="001D3674">
                      <w:pPr>
                        <w:rPr>
                          <w:sz w:val="2"/>
                          <w:szCs w:val="2"/>
                        </w:rPr>
                      </w:pPr>
                    </w:p>
                  </w:txbxContent>
                </v:textbox>
                <w10:wrap anchorx="margin"/>
              </v:shape>
            </w:pict>
          </mc:Fallback>
        </mc:AlternateContent>
      </w:r>
      <w:r w:rsidRPr="00A94EAE">
        <w:rPr>
          <w:rFonts w:ascii="Times New Roman" w:hAnsi="Times New Roman" w:cs="Times New Roman"/>
          <w:b/>
          <w:bCs/>
          <w:sz w:val="22"/>
          <w:szCs w:val="22"/>
          <w:lang w:val="sr-Latn-RS"/>
        </w:rPr>
        <w:t>Slika 10. Kaplan–Majerova kriva OS</w:t>
      </w:r>
    </w:p>
    <w:p w14:paraId="67FE9A98" w14:textId="77777777" w:rsidR="00F746BC" w:rsidRPr="00A94EAE" w:rsidRDefault="00F746BC" w:rsidP="00F411C6">
      <w:pPr>
        <w:keepNext/>
        <w:autoSpaceDE w:val="0"/>
        <w:autoSpaceDN w:val="0"/>
        <w:adjustRightInd w:val="0"/>
        <w:spacing w:line="276" w:lineRule="auto"/>
        <w:jc w:val="both"/>
        <w:rPr>
          <w:rFonts w:ascii="Times New Roman" w:hAnsi="Times New Roman" w:cs="Times New Roman"/>
          <w:noProof/>
          <w:sz w:val="22"/>
          <w:szCs w:val="22"/>
          <w:lang w:val="sr-Latn-RS"/>
        </w:rPr>
      </w:pPr>
    </w:p>
    <w:p w14:paraId="2D7DAD49" w14:textId="588D76BD" w:rsidR="00F746BC" w:rsidRPr="00A94EAE" w:rsidRDefault="00562129" w:rsidP="00F411C6">
      <w:pPr>
        <w:pStyle w:val="ListParagraph"/>
        <w:keepNext/>
        <w:spacing w:line="276" w:lineRule="auto"/>
        <w:ind w:left="0"/>
        <w:jc w:val="both"/>
        <w:rPr>
          <w:rFonts w:ascii="Times New Roman" w:hAnsi="Times New Roman"/>
          <w:noProof/>
          <w:lang w:val="sr-Latn-RS"/>
        </w:rPr>
      </w:pPr>
      <w:r w:rsidRPr="00A94EAE">
        <w:rPr>
          <w:rFonts w:ascii="Times New Roman" w:hAnsi="Times New Roman"/>
          <w:noProof/>
        </w:rPr>
        <mc:AlternateContent>
          <mc:Choice Requires="wps">
            <w:drawing>
              <wp:anchor distT="45720" distB="45720" distL="114300" distR="114300" simplePos="0" relativeHeight="251750912" behindDoc="0" locked="0" layoutInCell="1" allowOverlap="1" wp14:anchorId="235F8550" wp14:editId="572C0AA5">
                <wp:simplePos x="0" y="0"/>
                <wp:positionH relativeFrom="column">
                  <wp:posOffset>4995403</wp:posOffset>
                </wp:positionH>
                <wp:positionV relativeFrom="paragraph">
                  <wp:posOffset>166474</wp:posOffset>
                </wp:positionV>
                <wp:extent cx="1262418" cy="525439"/>
                <wp:effectExtent l="0" t="0" r="0" b="0"/>
                <wp:wrapNone/>
                <wp:docPr id="202407027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418" cy="525439"/>
                        </a:xfrm>
                        <a:prstGeom prst="rect">
                          <a:avLst/>
                        </a:prstGeom>
                        <a:noFill/>
                        <a:ln w="9525">
                          <a:noFill/>
                          <a:miter lim="800000"/>
                          <a:headEnd/>
                          <a:tailEnd/>
                        </a:ln>
                      </wps:spPr>
                      <wps:txbx>
                        <w:txbxContent>
                          <w:p w14:paraId="710A5A73" w14:textId="77777777" w:rsidR="001D3674" w:rsidRDefault="001D3674" w:rsidP="00F746BC">
                            <w:pPr>
                              <w:rPr>
                                <w:sz w:val="14"/>
                                <w:szCs w:val="16"/>
                              </w:rPr>
                            </w:pPr>
                            <w:r>
                              <w:rPr>
                                <w:sz w:val="12"/>
                              </w:rPr>
                              <w:t>IMFINZI + etopozid + platina</w:t>
                            </w:r>
                            <w:r>
                              <w:rPr>
                                <w:sz w:val="14"/>
                                <w:szCs w:val="16"/>
                              </w:rPr>
                              <w:t xml:space="preserve"> </w:t>
                            </w:r>
                          </w:p>
                          <w:p w14:paraId="353CD0AF" w14:textId="6DDA9E16" w:rsidR="001D3674" w:rsidRDefault="001D3674" w:rsidP="00F746BC">
                            <w:pPr>
                              <w:rPr>
                                <w:sz w:val="12"/>
                                <w:szCs w:val="12"/>
                              </w:rPr>
                            </w:pPr>
                            <w:r>
                              <w:rPr>
                                <w:sz w:val="12"/>
                                <w:szCs w:val="12"/>
                              </w:rPr>
                              <w:t xml:space="preserve">etopozid + platina </w:t>
                            </w:r>
                          </w:p>
                          <w:p w14:paraId="76EF9FC2" w14:textId="7A81B18D" w:rsidR="001D3674" w:rsidRDefault="001D3674" w:rsidP="00F746BC">
                            <w:pPr>
                              <w:rPr>
                                <w:sz w:val="12"/>
                                <w:szCs w:val="12"/>
                              </w:rPr>
                            </w:pPr>
                            <w:r>
                              <w:rPr>
                                <w:sz w:val="12"/>
                                <w:szCs w:val="12"/>
                              </w:rPr>
                              <w:t>cenzurisano</w:t>
                            </w:r>
                          </w:p>
                          <w:p w14:paraId="2D683CBE" w14:textId="77777777" w:rsidR="001D3674" w:rsidRDefault="001D3674" w:rsidP="00F746BC">
                            <w:pPr>
                              <w:rPr>
                                <w:sz w:val="12"/>
                                <w:szCs w:val="12"/>
                              </w:rPr>
                            </w:pPr>
                          </w:p>
                          <w:p w14:paraId="791E9A6B" w14:textId="77777777" w:rsidR="001D3674" w:rsidRPr="00B7126B" w:rsidRDefault="001D3674" w:rsidP="00F746BC">
                            <w:pPr>
                              <w:rPr>
                                <w:sz w:val="12"/>
                                <w:szCs w:val="12"/>
                              </w:rPr>
                            </w:pPr>
                            <w:r>
                              <w:rPr>
                                <w:sz w:val="12"/>
                                <w:szCs w:val="12"/>
                              </w:rPr>
                              <w:t>cenzurisano</w:t>
                            </w:r>
                          </w:p>
                          <w:p w14:paraId="2616FAB3" w14:textId="77777777" w:rsidR="001D3674" w:rsidRPr="00B7126B" w:rsidRDefault="001D3674" w:rsidP="00F746BC">
                            <w:pPr>
                              <w:rPr>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5F8550" id="Text Box 25" o:spid="_x0000_s1078" type="#_x0000_t202" style="position:absolute;left:0;text-align:left;margin-left:393.35pt;margin-top:13.1pt;width:99.4pt;height:41.35pt;z-index:2517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" filled="f" stroked="f">
                <v:textbox>
                  <w:txbxContent>
                    <w:p w14:paraId="710A5A73" w14:textId="77777777" w:rsidR="001D3674" w:rsidRDefault="001D3674" w:rsidP="00F746BC">
                      <w:pPr>
                        <w:rPr>
                          <w:sz w:val="14"/>
                          <w:szCs w:val="16"/>
                        </w:rPr>
                      </w:pPr>
                      <w:r>
                        <w:rPr>
                          <w:sz w:val="12"/>
                        </w:rPr>
                        <w:t>IMFINZI + etopozid + platina</w:t>
                      </w:r>
                      <w:r>
                        <w:rPr>
                          <w:sz w:val="14"/>
                          <w:szCs w:val="16"/>
                        </w:rPr>
                        <w:t xml:space="preserve"> </w:t>
                      </w:r>
                    </w:p>
                    <w:p w14:paraId="353CD0AF" w14:textId="6DDA9E16" w:rsidR="001D3674" w:rsidRDefault="001D3674" w:rsidP="00F746BC">
                      <w:pPr>
                        <w:rPr>
                          <w:sz w:val="12"/>
                          <w:szCs w:val="12"/>
                        </w:rPr>
                      </w:pPr>
                      <w:r>
                        <w:rPr>
                          <w:sz w:val="12"/>
                          <w:szCs w:val="12"/>
                        </w:rPr>
                        <w:t xml:space="preserve">etopozid + platina </w:t>
                      </w:r>
                    </w:p>
                    <w:p w14:paraId="76EF9FC2" w14:textId="7A81B18D" w:rsidR="001D3674" w:rsidRDefault="001D3674" w:rsidP="00F746BC">
                      <w:pPr>
                        <w:rPr>
                          <w:sz w:val="12"/>
                          <w:szCs w:val="12"/>
                        </w:rPr>
                      </w:pPr>
                      <w:r>
                        <w:rPr>
                          <w:sz w:val="12"/>
                          <w:szCs w:val="12"/>
                        </w:rPr>
                        <w:t>cenzurisano</w:t>
                      </w:r>
                    </w:p>
                    <w:p w14:paraId="2D683CBE" w14:textId="77777777" w:rsidR="001D3674" w:rsidRDefault="001D3674" w:rsidP="00F746BC">
                      <w:pPr>
                        <w:rPr>
                          <w:sz w:val="12"/>
                          <w:szCs w:val="12"/>
                        </w:rPr>
                      </w:pPr>
                    </w:p>
                    <w:p w14:paraId="791E9A6B" w14:textId="77777777" w:rsidR="001D3674" w:rsidRPr="00B7126B" w:rsidRDefault="001D3674" w:rsidP="00F746BC">
                      <w:pPr>
                        <w:rPr>
                          <w:sz w:val="12"/>
                          <w:szCs w:val="12"/>
                        </w:rPr>
                      </w:pPr>
                      <w:r>
                        <w:rPr>
                          <w:sz w:val="12"/>
                          <w:szCs w:val="12"/>
                        </w:rPr>
                        <w:t>cenzurisano</w:t>
                      </w:r>
                    </w:p>
                    <w:p w14:paraId="2616FAB3" w14:textId="77777777" w:rsidR="001D3674" w:rsidRPr="00B7126B" w:rsidRDefault="001D3674" w:rsidP="00F746BC">
                      <w:pPr>
                        <w:rPr>
                          <w:sz w:val="12"/>
                        </w:rPr>
                      </w:pPr>
                    </w:p>
                  </w:txbxContent>
                </v:textbox>
              </v:shape>
            </w:pict>
          </mc:Fallback>
        </mc:AlternateContent>
      </w:r>
      <w:r w:rsidRPr="00A94EAE">
        <w:rPr>
          <w:rFonts w:ascii="Times New Roman" w:hAnsi="Times New Roman"/>
          <w:noProof/>
        </w:rPr>
        <mc:AlternateContent>
          <mc:Choice Requires="wps">
            <w:drawing>
              <wp:anchor distT="45720" distB="45720" distL="114300" distR="114300" simplePos="0" relativeHeight="251752960" behindDoc="0" locked="0" layoutInCell="1" allowOverlap="1" wp14:anchorId="73009EA4" wp14:editId="5D33D6EB">
                <wp:simplePos x="0" y="0"/>
                <wp:positionH relativeFrom="margin">
                  <wp:posOffset>2765709</wp:posOffset>
                </wp:positionH>
                <wp:positionV relativeFrom="paragraph">
                  <wp:posOffset>663225</wp:posOffset>
                </wp:positionV>
                <wp:extent cx="2682296" cy="842838"/>
                <wp:effectExtent l="0" t="0" r="0" b="0"/>
                <wp:wrapNone/>
                <wp:docPr id="16353102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96" cy="842838"/>
                        </a:xfrm>
                        <a:prstGeom prst="rect">
                          <a:avLst/>
                        </a:prstGeom>
                        <a:noFill/>
                        <a:ln w="9525">
                          <a:noFill/>
                          <a:miter lim="800000"/>
                          <a:headEnd/>
                          <a:tailEnd/>
                        </a:ln>
                      </wps:spPr>
                      <wps:txbx>
                        <w:txbxContent>
                          <w:tbl>
                            <w:tblPr>
                              <w:tblW w:w="3848" w:type="dxa"/>
                              <w:jc w:val="center"/>
                              <w:tblLayout w:type="fixed"/>
                              <w:tblCellMar>
                                <w:left w:w="0" w:type="dxa"/>
                                <w:right w:w="0" w:type="dxa"/>
                              </w:tblCellMar>
                              <w:tblLook w:val="0000" w:firstRow="0" w:lastRow="0" w:firstColumn="0" w:lastColumn="0" w:noHBand="0" w:noVBand="0"/>
                            </w:tblPr>
                            <w:tblGrid>
                              <w:gridCol w:w="2374"/>
                              <w:gridCol w:w="737"/>
                              <w:gridCol w:w="737"/>
                            </w:tblGrid>
                            <w:tr w:rsidR="001D3674" w:rsidRPr="00582D6F" w14:paraId="117059C6" w14:textId="77777777" w:rsidTr="009B76CB">
                              <w:trPr>
                                <w:cantSplit/>
                                <w:trHeight w:val="306"/>
                                <w:tblHeader/>
                                <w:jc w:val="center"/>
                              </w:trPr>
                              <w:tc>
                                <w:tcPr>
                                  <w:tcW w:w="2374" w:type="dxa"/>
                                  <w:shd w:val="clear" w:color="auto" w:fill="FFFFFF"/>
                                  <w:tcMar>
                                    <w:left w:w="10" w:type="dxa"/>
                                    <w:right w:w="10" w:type="dxa"/>
                                  </w:tcMar>
                                  <w:vAlign w:val="bottom"/>
                                </w:tcPr>
                                <w:p w14:paraId="5A9C7A5F" w14:textId="77777777" w:rsidR="001D3674" w:rsidRPr="00B7126B" w:rsidRDefault="001D3674" w:rsidP="009B76CB">
                                  <w:pPr>
                                    <w:keepNext/>
                                    <w:tabs>
                                      <w:tab w:val="left" w:pos="283"/>
                                    </w:tabs>
                                    <w:adjustRightInd w:val="0"/>
                                    <w:spacing w:before="5" w:after="5"/>
                                    <w:jc w:val="center"/>
                                    <w:rPr>
                                      <w:sz w:val="14"/>
                                      <w:szCs w:val="16"/>
                                    </w:rPr>
                                  </w:pPr>
                                </w:p>
                              </w:tc>
                              <w:tc>
                                <w:tcPr>
                                  <w:tcW w:w="737" w:type="dxa"/>
                                  <w:shd w:val="clear" w:color="auto" w:fill="FFFFFF"/>
                                  <w:tcMar>
                                    <w:left w:w="10" w:type="dxa"/>
                                    <w:right w:w="10" w:type="dxa"/>
                                  </w:tcMar>
                                  <w:vAlign w:val="bottom"/>
                                </w:tcPr>
                                <w:p w14:paraId="400F6415" w14:textId="77777777" w:rsidR="001D3674" w:rsidRPr="00B7126B" w:rsidRDefault="001D3674" w:rsidP="009B76CB">
                                  <w:pPr>
                                    <w:keepNext/>
                                    <w:tabs>
                                      <w:tab w:val="left" w:pos="283"/>
                                    </w:tabs>
                                    <w:adjustRightInd w:val="0"/>
                                    <w:spacing w:before="5" w:after="5"/>
                                    <w:jc w:val="center"/>
                                    <w:rPr>
                                      <w:sz w:val="14"/>
                                      <w:szCs w:val="16"/>
                                    </w:rPr>
                                  </w:pPr>
                                  <w:r>
                                    <w:rPr>
                                      <w:sz w:val="14"/>
                                      <w:szCs w:val="16"/>
                                    </w:rPr>
                                    <w:t>Medijana OS</w:t>
                                  </w:r>
                                </w:p>
                              </w:tc>
                              <w:tc>
                                <w:tcPr>
                                  <w:tcW w:w="737" w:type="dxa"/>
                                  <w:shd w:val="clear" w:color="auto" w:fill="FFFFFF"/>
                                  <w:tcMar>
                                    <w:left w:w="10" w:type="dxa"/>
                                    <w:right w:w="10" w:type="dxa"/>
                                  </w:tcMar>
                                  <w:vAlign w:val="bottom"/>
                                </w:tcPr>
                                <w:p w14:paraId="297F3DBE" w14:textId="77777777" w:rsidR="001D3674" w:rsidRPr="00B7126B" w:rsidRDefault="001D3674" w:rsidP="009B76CB">
                                  <w:pPr>
                                    <w:keepNext/>
                                    <w:tabs>
                                      <w:tab w:val="left" w:pos="283"/>
                                    </w:tabs>
                                    <w:adjustRightInd w:val="0"/>
                                    <w:spacing w:before="5" w:after="5"/>
                                    <w:jc w:val="center"/>
                                    <w:rPr>
                                      <w:sz w:val="14"/>
                                      <w:szCs w:val="16"/>
                                    </w:rPr>
                                  </w:pPr>
                                  <w:r>
                                    <w:rPr>
                                      <w:sz w:val="14"/>
                                      <w:szCs w:val="16"/>
                                    </w:rPr>
                                    <w:t>(95% CI)</w:t>
                                  </w:r>
                                </w:p>
                              </w:tc>
                            </w:tr>
                            <w:tr w:rsidR="001D3674" w:rsidRPr="00582D6F" w14:paraId="7940903A" w14:textId="77777777" w:rsidTr="009B76CB">
                              <w:trPr>
                                <w:cantSplit/>
                                <w:trHeight w:val="320"/>
                                <w:jc w:val="center"/>
                              </w:trPr>
                              <w:tc>
                                <w:tcPr>
                                  <w:tcW w:w="2374" w:type="dxa"/>
                                  <w:shd w:val="clear" w:color="auto" w:fill="FFFFFF"/>
                                  <w:tcMar>
                                    <w:left w:w="10" w:type="dxa"/>
                                    <w:right w:w="10" w:type="dxa"/>
                                  </w:tcMar>
                                </w:tcPr>
                                <w:p w14:paraId="1E30B9CD" w14:textId="77777777" w:rsidR="001D3674" w:rsidRPr="00B7126B" w:rsidRDefault="001D3674" w:rsidP="009B76CB">
                                  <w:pPr>
                                    <w:keepNext/>
                                    <w:tabs>
                                      <w:tab w:val="left" w:pos="283"/>
                                    </w:tabs>
                                    <w:adjustRightInd w:val="0"/>
                                    <w:spacing w:before="5" w:after="5"/>
                                    <w:rPr>
                                      <w:sz w:val="14"/>
                                      <w:szCs w:val="16"/>
                                    </w:rPr>
                                  </w:pPr>
                                  <w:r>
                                    <w:rPr>
                                      <w:sz w:val="14"/>
                                      <w:szCs w:val="16"/>
                                    </w:rPr>
                                    <w:t xml:space="preserve">IMFINZI + etopozid + platina </w:t>
                                  </w:r>
                                </w:p>
                              </w:tc>
                              <w:tc>
                                <w:tcPr>
                                  <w:tcW w:w="737" w:type="dxa"/>
                                  <w:shd w:val="clear" w:color="auto" w:fill="FFFFFF"/>
                                  <w:tcMar>
                                    <w:left w:w="10" w:type="dxa"/>
                                    <w:right w:w="10" w:type="dxa"/>
                                  </w:tcMar>
                                </w:tcPr>
                                <w:p w14:paraId="4E54C224" w14:textId="77777777" w:rsidR="001D3674" w:rsidRPr="00B7126B" w:rsidRDefault="001D3674" w:rsidP="009B76CB">
                                  <w:pPr>
                                    <w:keepNext/>
                                    <w:tabs>
                                      <w:tab w:val="left" w:pos="283"/>
                                    </w:tabs>
                                    <w:adjustRightInd w:val="0"/>
                                    <w:spacing w:before="5" w:after="5"/>
                                    <w:jc w:val="center"/>
                                    <w:rPr>
                                      <w:sz w:val="14"/>
                                      <w:szCs w:val="16"/>
                                    </w:rPr>
                                  </w:pPr>
                                  <w:r>
                                    <w:rPr>
                                      <w:sz w:val="14"/>
                                      <w:szCs w:val="16"/>
                                    </w:rPr>
                                    <w:t>12,9</w:t>
                                  </w:r>
                                </w:p>
                              </w:tc>
                              <w:tc>
                                <w:tcPr>
                                  <w:tcW w:w="737" w:type="dxa"/>
                                  <w:shd w:val="clear" w:color="auto" w:fill="FFFFFF"/>
                                  <w:tcMar>
                                    <w:left w:w="10" w:type="dxa"/>
                                    <w:right w:w="10" w:type="dxa"/>
                                  </w:tcMar>
                                </w:tcPr>
                                <w:p w14:paraId="24A8C2A9" w14:textId="77777777" w:rsidR="001D3674" w:rsidRPr="00B7126B" w:rsidRDefault="001D3674" w:rsidP="009B76CB">
                                  <w:pPr>
                                    <w:keepNext/>
                                    <w:tabs>
                                      <w:tab w:val="left" w:pos="283"/>
                                    </w:tabs>
                                    <w:adjustRightInd w:val="0"/>
                                    <w:spacing w:before="5" w:after="5"/>
                                    <w:jc w:val="center"/>
                                    <w:rPr>
                                      <w:sz w:val="14"/>
                                      <w:szCs w:val="16"/>
                                    </w:rPr>
                                  </w:pPr>
                                  <w:r>
                                    <w:rPr>
                                      <w:sz w:val="14"/>
                                      <w:szCs w:val="16"/>
                                    </w:rPr>
                                    <w:t>(11,3, 14,7)</w:t>
                                  </w:r>
                                </w:p>
                              </w:tc>
                            </w:tr>
                            <w:tr w:rsidR="001D3674" w:rsidRPr="00582D6F" w14:paraId="307EAB38" w14:textId="77777777" w:rsidTr="009B76CB">
                              <w:trPr>
                                <w:cantSplit/>
                                <w:trHeight w:val="306"/>
                                <w:jc w:val="center"/>
                              </w:trPr>
                              <w:tc>
                                <w:tcPr>
                                  <w:tcW w:w="2374" w:type="dxa"/>
                                  <w:shd w:val="clear" w:color="auto" w:fill="FFFFFF"/>
                                  <w:tcMar>
                                    <w:left w:w="10" w:type="dxa"/>
                                    <w:right w:w="10" w:type="dxa"/>
                                  </w:tcMar>
                                </w:tcPr>
                                <w:p w14:paraId="3CEA022C" w14:textId="77777777" w:rsidR="001D3674" w:rsidRPr="00B7126B" w:rsidRDefault="001D3674" w:rsidP="009B76CB">
                                  <w:pPr>
                                    <w:tabs>
                                      <w:tab w:val="left" w:pos="283"/>
                                    </w:tabs>
                                    <w:adjustRightInd w:val="0"/>
                                    <w:spacing w:before="5" w:after="5"/>
                                    <w:rPr>
                                      <w:sz w:val="14"/>
                                      <w:szCs w:val="16"/>
                                    </w:rPr>
                                  </w:pPr>
                                  <w:r>
                                    <w:rPr>
                                      <w:sz w:val="14"/>
                                      <w:szCs w:val="16"/>
                                    </w:rPr>
                                    <w:t>etopozid + platina</w:t>
                                  </w:r>
                                </w:p>
                              </w:tc>
                              <w:tc>
                                <w:tcPr>
                                  <w:tcW w:w="737" w:type="dxa"/>
                                  <w:shd w:val="clear" w:color="auto" w:fill="FFFFFF"/>
                                  <w:tcMar>
                                    <w:left w:w="10" w:type="dxa"/>
                                    <w:right w:w="10" w:type="dxa"/>
                                  </w:tcMar>
                                </w:tcPr>
                                <w:p w14:paraId="78622A9F" w14:textId="77777777" w:rsidR="001D3674" w:rsidRPr="00B7126B" w:rsidRDefault="001D3674" w:rsidP="009B76CB">
                                  <w:pPr>
                                    <w:tabs>
                                      <w:tab w:val="left" w:pos="283"/>
                                    </w:tabs>
                                    <w:adjustRightInd w:val="0"/>
                                    <w:spacing w:before="5" w:after="5"/>
                                    <w:jc w:val="center"/>
                                    <w:rPr>
                                      <w:sz w:val="14"/>
                                      <w:szCs w:val="16"/>
                                    </w:rPr>
                                  </w:pPr>
                                  <w:r>
                                    <w:rPr>
                                      <w:sz w:val="14"/>
                                      <w:szCs w:val="16"/>
                                    </w:rPr>
                                    <w:t>10,5</w:t>
                                  </w:r>
                                </w:p>
                              </w:tc>
                              <w:tc>
                                <w:tcPr>
                                  <w:tcW w:w="737" w:type="dxa"/>
                                  <w:shd w:val="clear" w:color="auto" w:fill="FFFFFF"/>
                                  <w:tcMar>
                                    <w:left w:w="10" w:type="dxa"/>
                                    <w:right w:w="10" w:type="dxa"/>
                                  </w:tcMar>
                                </w:tcPr>
                                <w:p w14:paraId="690A1164" w14:textId="77777777" w:rsidR="001D3674" w:rsidRDefault="001D3674" w:rsidP="009B76CB">
                                  <w:pPr>
                                    <w:tabs>
                                      <w:tab w:val="left" w:pos="283"/>
                                    </w:tabs>
                                    <w:adjustRightInd w:val="0"/>
                                    <w:spacing w:before="5" w:after="5"/>
                                    <w:jc w:val="center"/>
                                    <w:rPr>
                                      <w:sz w:val="14"/>
                                      <w:szCs w:val="16"/>
                                    </w:rPr>
                                  </w:pPr>
                                  <w:r>
                                    <w:rPr>
                                      <w:sz w:val="14"/>
                                      <w:szCs w:val="16"/>
                                    </w:rPr>
                                    <w:t>(9,3, 11,2)</w:t>
                                  </w:r>
                                </w:p>
                                <w:p w14:paraId="424A1E71" w14:textId="77777777" w:rsidR="001D3674" w:rsidRPr="002442A5" w:rsidRDefault="001D3674" w:rsidP="009B76CB">
                                  <w:pPr>
                                    <w:tabs>
                                      <w:tab w:val="left" w:pos="283"/>
                                    </w:tabs>
                                    <w:adjustRightInd w:val="0"/>
                                    <w:spacing w:before="5" w:after="5"/>
                                    <w:jc w:val="center"/>
                                    <w:rPr>
                                      <w:sz w:val="16"/>
                                      <w:szCs w:val="16"/>
                                    </w:rPr>
                                  </w:pPr>
                                </w:p>
                              </w:tc>
                            </w:tr>
                          </w:tbl>
                          <w:p w14:paraId="067B58D7" w14:textId="77777777" w:rsidR="001D3674" w:rsidRDefault="001D3674" w:rsidP="00F746BC">
                            <w:pPr>
                              <w:tabs>
                                <w:tab w:val="left" w:pos="283"/>
                              </w:tabs>
                            </w:pPr>
                            <w:r>
                              <w:rPr>
                                <w:sz w:val="16"/>
                                <w:szCs w:val="16"/>
                              </w:rPr>
                              <w:tab/>
                            </w:r>
                            <w:r>
                              <w:rPr>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09EA4" id="Text Box 26" o:spid="_x0000_s1079" type="#_x0000_t202" style="position:absolute;left:0;text-align:left;margin-left:217.75pt;margin-top:52.2pt;width:211.2pt;height:66.35pt;z-index:25175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" filled="f" stroked="f">
                <v:textbox>
                  <w:txbxContent>
                    <w:tbl>
                      <w:tblPr>
                        <w:tblW w:w="3848" w:type="dxa"/>
                        <w:jc w:val="center"/>
                        <w:tblLayout w:type="fixed"/>
                        <w:tblCellMar>
                          <w:left w:w="0" w:type="dxa"/>
                          <w:right w:w="0" w:type="dxa"/>
                        </w:tblCellMar>
                        <w:tblLook w:val="0000" w:firstRow="0" w:lastRow="0" w:firstColumn="0" w:lastColumn="0" w:noHBand="0" w:noVBand="0"/>
                      </w:tblPr>
                      <w:tblGrid>
                        <w:gridCol w:w="2374"/>
                        <w:gridCol w:w="737"/>
                        <w:gridCol w:w="737"/>
                      </w:tblGrid>
                      <w:tr w:rsidR="001D3674" w:rsidRPr="00582D6F" w14:paraId="117059C6" w14:textId="77777777" w:rsidTr="009B76CB">
                        <w:trPr>
                          <w:cantSplit/>
                          <w:trHeight w:val="306"/>
                          <w:tblHeader/>
                          <w:jc w:val="center"/>
                        </w:trPr>
                        <w:tc>
                          <w:tcPr>
                            <w:tcW w:w="2374" w:type="dxa"/>
                            <w:shd w:val="clear" w:color="auto" w:fill="FFFFFF"/>
                            <w:tcMar>
                              <w:left w:w="10" w:type="dxa"/>
                              <w:right w:w="10" w:type="dxa"/>
                            </w:tcMar>
                            <w:vAlign w:val="bottom"/>
                          </w:tcPr>
                          <w:p w14:paraId="5A9C7A5F" w14:textId="77777777" w:rsidR="001D3674" w:rsidRPr="00B7126B" w:rsidRDefault="001D3674" w:rsidP="009B76CB">
                            <w:pPr>
                              <w:keepNext/>
                              <w:tabs>
                                <w:tab w:val="left" w:pos="283"/>
                              </w:tabs>
                              <w:adjustRightInd w:val="0"/>
                              <w:spacing w:before="5" w:after="5"/>
                              <w:jc w:val="center"/>
                              <w:rPr>
                                <w:sz w:val="14"/>
                                <w:szCs w:val="16"/>
                              </w:rPr>
                            </w:pPr>
                          </w:p>
                        </w:tc>
                        <w:tc>
                          <w:tcPr>
                            <w:tcW w:w="737" w:type="dxa"/>
                            <w:shd w:val="clear" w:color="auto" w:fill="FFFFFF"/>
                            <w:tcMar>
                              <w:left w:w="10" w:type="dxa"/>
                              <w:right w:w="10" w:type="dxa"/>
                            </w:tcMar>
                            <w:vAlign w:val="bottom"/>
                          </w:tcPr>
                          <w:p w14:paraId="400F6415" w14:textId="77777777" w:rsidR="001D3674" w:rsidRPr="00B7126B" w:rsidRDefault="001D3674" w:rsidP="009B76CB">
                            <w:pPr>
                              <w:keepNext/>
                              <w:tabs>
                                <w:tab w:val="left" w:pos="283"/>
                              </w:tabs>
                              <w:adjustRightInd w:val="0"/>
                              <w:spacing w:before="5" w:after="5"/>
                              <w:jc w:val="center"/>
                              <w:rPr>
                                <w:sz w:val="14"/>
                                <w:szCs w:val="16"/>
                              </w:rPr>
                            </w:pPr>
                            <w:r>
                              <w:rPr>
                                <w:sz w:val="14"/>
                                <w:szCs w:val="16"/>
                              </w:rPr>
                              <w:t>Medijana OS</w:t>
                            </w:r>
                          </w:p>
                        </w:tc>
                        <w:tc>
                          <w:tcPr>
                            <w:tcW w:w="737" w:type="dxa"/>
                            <w:shd w:val="clear" w:color="auto" w:fill="FFFFFF"/>
                            <w:tcMar>
                              <w:left w:w="10" w:type="dxa"/>
                              <w:right w:w="10" w:type="dxa"/>
                            </w:tcMar>
                            <w:vAlign w:val="bottom"/>
                          </w:tcPr>
                          <w:p w14:paraId="297F3DBE" w14:textId="77777777" w:rsidR="001D3674" w:rsidRPr="00B7126B" w:rsidRDefault="001D3674" w:rsidP="009B76CB">
                            <w:pPr>
                              <w:keepNext/>
                              <w:tabs>
                                <w:tab w:val="left" w:pos="283"/>
                              </w:tabs>
                              <w:adjustRightInd w:val="0"/>
                              <w:spacing w:before="5" w:after="5"/>
                              <w:jc w:val="center"/>
                              <w:rPr>
                                <w:sz w:val="14"/>
                                <w:szCs w:val="16"/>
                              </w:rPr>
                            </w:pPr>
                            <w:r>
                              <w:rPr>
                                <w:sz w:val="14"/>
                                <w:szCs w:val="16"/>
                              </w:rPr>
                              <w:t>(95% CI)</w:t>
                            </w:r>
                          </w:p>
                        </w:tc>
                      </w:tr>
                      <w:tr w:rsidR="001D3674" w:rsidRPr="00582D6F" w14:paraId="7940903A" w14:textId="77777777" w:rsidTr="009B76CB">
                        <w:trPr>
                          <w:cantSplit/>
                          <w:trHeight w:val="320"/>
                          <w:jc w:val="center"/>
                        </w:trPr>
                        <w:tc>
                          <w:tcPr>
                            <w:tcW w:w="2374" w:type="dxa"/>
                            <w:shd w:val="clear" w:color="auto" w:fill="FFFFFF"/>
                            <w:tcMar>
                              <w:left w:w="10" w:type="dxa"/>
                              <w:right w:w="10" w:type="dxa"/>
                            </w:tcMar>
                          </w:tcPr>
                          <w:p w14:paraId="1E30B9CD" w14:textId="77777777" w:rsidR="001D3674" w:rsidRPr="00B7126B" w:rsidRDefault="001D3674" w:rsidP="009B76CB">
                            <w:pPr>
                              <w:keepNext/>
                              <w:tabs>
                                <w:tab w:val="left" w:pos="283"/>
                              </w:tabs>
                              <w:adjustRightInd w:val="0"/>
                              <w:spacing w:before="5" w:after="5"/>
                              <w:rPr>
                                <w:sz w:val="14"/>
                                <w:szCs w:val="16"/>
                              </w:rPr>
                            </w:pPr>
                            <w:r>
                              <w:rPr>
                                <w:sz w:val="14"/>
                                <w:szCs w:val="16"/>
                              </w:rPr>
                              <w:t xml:space="preserve">IMFINZI + etopozid + platina </w:t>
                            </w:r>
                          </w:p>
                        </w:tc>
                        <w:tc>
                          <w:tcPr>
                            <w:tcW w:w="737" w:type="dxa"/>
                            <w:shd w:val="clear" w:color="auto" w:fill="FFFFFF"/>
                            <w:tcMar>
                              <w:left w:w="10" w:type="dxa"/>
                              <w:right w:w="10" w:type="dxa"/>
                            </w:tcMar>
                          </w:tcPr>
                          <w:p w14:paraId="4E54C224" w14:textId="77777777" w:rsidR="001D3674" w:rsidRPr="00B7126B" w:rsidRDefault="001D3674" w:rsidP="009B76CB">
                            <w:pPr>
                              <w:keepNext/>
                              <w:tabs>
                                <w:tab w:val="left" w:pos="283"/>
                              </w:tabs>
                              <w:adjustRightInd w:val="0"/>
                              <w:spacing w:before="5" w:after="5"/>
                              <w:jc w:val="center"/>
                              <w:rPr>
                                <w:sz w:val="14"/>
                                <w:szCs w:val="16"/>
                              </w:rPr>
                            </w:pPr>
                            <w:r>
                              <w:rPr>
                                <w:sz w:val="14"/>
                                <w:szCs w:val="16"/>
                              </w:rPr>
                              <w:t>12,9</w:t>
                            </w:r>
                          </w:p>
                        </w:tc>
                        <w:tc>
                          <w:tcPr>
                            <w:tcW w:w="737" w:type="dxa"/>
                            <w:shd w:val="clear" w:color="auto" w:fill="FFFFFF"/>
                            <w:tcMar>
                              <w:left w:w="10" w:type="dxa"/>
                              <w:right w:w="10" w:type="dxa"/>
                            </w:tcMar>
                          </w:tcPr>
                          <w:p w14:paraId="24A8C2A9" w14:textId="77777777" w:rsidR="001D3674" w:rsidRPr="00B7126B" w:rsidRDefault="001D3674" w:rsidP="009B76CB">
                            <w:pPr>
                              <w:keepNext/>
                              <w:tabs>
                                <w:tab w:val="left" w:pos="283"/>
                              </w:tabs>
                              <w:adjustRightInd w:val="0"/>
                              <w:spacing w:before="5" w:after="5"/>
                              <w:jc w:val="center"/>
                              <w:rPr>
                                <w:sz w:val="14"/>
                                <w:szCs w:val="16"/>
                              </w:rPr>
                            </w:pPr>
                            <w:r>
                              <w:rPr>
                                <w:sz w:val="14"/>
                                <w:szCs w:val="16"/>
                              </w:rPr>
                              <w:t>(11,3, 14,7)</w:t>
                            </w:r>
                          </w:p>
                        </w:tc>
                      </w:tr>
                      <w:tr w:rsidR="001D3674" w:rsidRPr="00582D6F" w14:paraId="307EAB38" w14:textId="77777777" w:rsidTr="009B76CB">
                        <w:trPr>
                          <w:cantSplit/>
                          <w:trHeight w:val="306"/>
                          <w:jc w:val="center"/>
                        </w:trPr>
                        <w:tc>
                          <w:tcPr>
                            <w:tcW w:w="2374" w:type="dxa"/>
                            <w:shd w:val="clear" w:color="auto" w:fill="FFFFFF"/>
                            <w:tcMar>
                              <w:left w:w="10" w:type="dxa"/>
                              <w:right w:w="10" w:type="dxa"/>
                            </w:tcMar>
                          </w:tcPr>
                          <w:p w14:paraId="3CEA022C" w14:textId="77777777" w:rsidR="001D3674" w:rsidRPr="00B7126B" w:rsidRDefault="001D3674" w:rsidP="009B76CB">
                            <w:pPr>
                              <w:tabs>
                                <w:tab w:val="left" w:pos="283"/>
                              </w:tabs>
                              <w:adjustRightInd w:val="0"/>
                              <w:spacing w:before="5" w:after="5"/>
                              <w:rPr>
                                <w:sz w:val="14"/>
                                <w:szCs w:val="16"/>
                              </w:rPr>
                            </w:pPr>
                            <w:r>
                              <w:rPr>
                                <w:sz w:val="14"/>
                                <w:szCs w:val="16"/>
                              </w:rPr>
                              <w:t>etopozid + platina</w:t>
                            </w:r>
                          </w:p>
                        </w:tc>
                        <w:tc>
                          <w:tcPr>
                            <w:tcW w:w="737" w:type="dxa"/>
                            <w:shd w:val="clear" w:color="auto" w:fill="FFFFFF"/>
                            <w:tcMar>
                              <w:left w:w="10" w:type="dxa"/>
                              <w:right w:w="10" w:type="dxa"/>
                            </w:tcMar>
                          </w:tcPr>
                          <w:p w14:paraId="78622A9F" w14:textId="77777777" w:rsidR="001D3674" w:rsidRPr="00B7126B" w:rsidRDefault="001D3674" w:rsidP="009B76CB">
                            <w:pPr>
                              <w:tabs>
                                <w:tab w:val="left" w:pos="283"/>
                              </w:tabs>
                              <w:adjustRightInd w:val="0"/>
                              <w:spacing w:before="5" w:after="5"/>
                              <w:jc w:val="center"/>
                              <w:rPr>
                                <w:sz w:val="14"/>
                                <w:szCs w:val="16"/>
                              </w:rPr>
                            </w:pPr>
                            <w:r>
                              <w:rPr>
                                <w:sz w:val="14"/>
                                <w:szCs w:val="16"/>
                              </w:rPr>
                              <w:t>10,5</w:t>
                            </w:r>
                          </w:p>
                        </w:tc>
                        <w:tc>
                          <w:tcPr>
                            <w:tcW w:w="737" w:type="dxa"/>
                            <w:shd w:val="clear" w:color="auto" w:fill="FFFFFF"/>
                            <w:tcMar>
                              <w:left w:w="10" w:type="dxa"/>
                              <w:right w:w="10" w:type="dxa"/>
                            </w:tcMar>
                          </w:tcPr>
                          <w:p w14:paraId="690A1164" w14:textId="77777777" w:rsidR="001D3674" w:rsidRDefault="001D3674" w:rsidP="009B76CB">
                            <w:pPr>
                              <w:tabs>
                                <w:tab w:val="left" w:pos="283"/>
                              </w:tabs>
                              <w:adjustRightInd w:val="0"/>
                              <w:spacing w:before="5" w:after="5"/>
                              <w:jc w:val="center"/>
                              <w:rPr>
                                <w:sz w:val="14"/>
                                <w:szCs w:val="16"/>
                              </w:rPr>
                            </w:pPr>
                            <w:r>
                              <w:rPr>
                                <w:sz w:val="14"/>
                                <w:szCs w:val="16"/>
                              </w:rPr>
                              <w:t>(9,3, 11,2)</w:t>
                            </w:r>
                          </w:p>
                          <w:p w14:paraId="424A1E71" w14:textId="77777777" w:rsidR="001D3674" w:rsidRPr="002442A5" w:rsidRDefault="001D3674" w:rsidP="009B76CB">
                            <w:pPr>
                              <w:tabs>
                                <w:tab w:val="left" w:pos="283"/>
                              </w:tabs>
                              <w:adjustRightInd w:val="0"/>
                              <w:spacing w:before="5" w:after="5"/>
                              <w:jc w:val="center"/>
                              <w:rPr>
                                <w:sz w:val="16"/>
                                <w:szCs w:val="16"/>
                              </w:rPr>
                            </w:pPr>
                          </w:p>
                        </w:tc>
                      </w:tr>
                    </w:tbl>
                    <w:p w14:paraId="067B58D7" w14:textId="77777777" w:rsidR="001D3674" w:rsidRDefault="001D3674" w:rsidP="00F746BC">
                      <w:pPr>
                        <w:tabs>
                          <w:tab w:val="left" w:pos="283"/>
                        </w:tabs>
                      </w:pPr>
                      <w:r>
                        <w:rPr>
                          <w:sz w:val="16"/>
                          <w:szCs w:val="16"/>
                        </w:rPr>
                        <w:tab/>
                      </w:r>
                      <w:r>
                        <w:rPr>
                          <w:sz w:val="16"/>
                          <w:szCs w:val="16"/>
                        </w:rPr>
                        <w:tab/>
                      </w:r>
                    </w:p>
                  </w:txbxContent>
                </v:textbox>
                <w10:wrap anchorx="margin"/>
              </v:shape>
            </w:pict>
          </mc:Fallback>
        </mc:AlternateContent>
      </w:r>
      <w:r w:rsidR="00ED739C" w:rsidRPr="00A94EAE">
        <w:rPr>
          <w:rFonts w:ascii="Times New Roman" w:hAnsi="Times New Roman"/>
          <w:noProof/>
        </w:rPr>
        <mc:AlternateContent>
          <mc:Choice Requires="wps">
            <w:drawing>
              <wp:anchor distT="45720" distB="45720" distL="114300" distR="114300" simplePos="0" relativeHeight="251753984" behindDoc="0" locked="0" layoutInCell="1" allowOverlap="1" wp14:anchorId="0FB3C927" wp14:editId="3588873D">
                <wp:simplePos x="0" y="0"/>
                <wp:positionH relativeFrom="leftMargin">
                  <wp:align>right</wp:align>
                </wp:positionH>
                <wp:positionV relativeFrom="paragraph">
                  <wp:posOffset>558165</wp:posOffset>
                </wp:positionV>
                <wp:extent cx="361604" cy="1242695"/>
                <wp:effectExtent l="0" t="0" r="0" b="0"/>
                <wp:wrapNone/>
                <wp:docPr id="890010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04" cy="1242695"/>
                        </a:xfrm>
                        <a:prstGeom prst="rect">
                          <a:avLst/>
                        </a:prstGeom>
                        <a:noFill/>
                        <a:ln w="9525">
                          <a:noFill/>
                          <a:miter lim="800000"/>
                          <a:headEnd/>
                          <a:tailEnd/>
                        </a:ln>
                      </wps:spPr>
                      <wps:txbx>
                        <w:txbxContent>
                          <w:p w14:paraId="175BC621" w14:textId="65C477D6" w:rsidR="001D3674" w:rsidRPr="00C15639" w:rsidRDefault="001D3674" w:rsidP="00F746BC">
                            <w:pPr>
                              <w:rPr>
                                <w:sz w:val="18"/>
                              </w:rPr>
                            </w:pPr>
                            <w:r>
                              <w:rPr>
                                <w:sz w:val="18"/>
                              </w:rPr>
                              <w:t>Vjerovatnoća za OS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B3C927" id="Text Box 27" o:spid="_x0000_s1080" type="#_x0000_t202" style="position:absolute;left:0;text-align:left;margin-left:-22.75pt;margin-top:43.95pt;width:28.45pt;height:97.85pt;z-index:25175398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" filled="f" stroked="f">
                <v:textbox style="layout-flow:vertical;mso-layout-flow-alt:bottom-to-top">
                  <w:txbxContent>
                    <w:p w14:paraId="175BC621" w14:textId="65C477D6" w:rsidR="001D3674" w:rsidRPr="00C15639" w:rsidRDefault="001D3674" w:rsidP="00F746BC">
                      <w:pPr>
                        <w:rPr>
                          <w:sz w:val="18"/>
                        </w:rPr>
                      </w:pPr>
                      <w:r>
                        <w:rPr>
                          <w:sz w:val="18"/>
                        </w:rPr>
                        <w:t>Vjerovatnoća za OS</w:t>
                      </w:r>
                    </w:p>
                  </w:txbxContent>
                </v:textbox>
                <w10:wrap anchorx="margin"/>
              </v:shape>
            </w:pict>
          </mc:Fallback>
        </mc:AlternateContent>
      </w:r>
      <w:r w:rsidR="00FB2E93" w:rsidRPr="00A94EAE">
        <w:rPr>
          <w:rFonts w:ascii="Times New Roman" w:hAnsi="Times New Roman"/>
          <w:noProof/>
        </w:rPr>
        <mc:AlternateContent>
          <mc:Choice Requires="wps">
            <w:drawing>
              <wp:anchor distT="0" distB="0" distL="114300" distR="114300" simplePos="0" relativeHeight="251751936" behindDoc="0" locked="0" layoutInCell="1" allowOverlap="1" wp14:anchorId="6E31836E" wp14:editId="1F52CC8A">
                <wp:simplePos x="0" y="0"/>
                <wp:positionH relativeFrom="page">
                  <wp:posOffset>3657600</wp:posOffset>
                </wp:positionH>
                <wp:positionV relativeFrom="paragraph">
                  <wp:posOffset>1371655</wp:posOffset>
                </wp:positionV>
                <wp:extent cx="3370193" cy="584200"/>
                <wp:effectExtent l="0" t="0" r="0" b="6350"/>
                <wp:wrapNone/>
                <wp:docPr id="168903640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0193" cy="584200"/>
                        </a:xfrm>
                        <a:prstGeom prst="rect">
                          <a:avLst/>
                        </a:prstGeom>
                        <a:noFill/>
                        <a:ln w="6350">
                          <a:noFill/>
                        </a:ln>
                      </wps:spPr>
                      <wps:txb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1D3674" w:rsidRPr="006A79D2" w14:paraId="75996C1D" w14:textId="77777777" w:rsidTr="009B76CB">
                              <w:trPr>
                                <w:cantSplit/>
                                <w:trHeight w:val="308"/>
                                <w:jc w:val="center"/>
                              </w:trPr>
                              <w:tc>
                                <w:tcPr>
                                  <w:tcW w:w="5245" w:type="dxa"/>
                                  <w:tcBorders>
                                    <w:top w:val="nil"/>
                                    <w:left w:val="nil"/>
                                    <w:bottom w:val="nil"/>
                                    <w:right w:val="nil"/>
                                  </w:tcBorders>
                                  <w:shd w:val="clear" w:color="auto" w:fill="FFFFFF"/>
                                  <w:tcMar>
                                    <w:left w:w="10" w:type="dxa"/>
                                    <w:right w:w="10" w:type="dxa"/>
                                  </w:tcMar>
                                </w:tcPr>
                                <w:p w14:paraId="450BED3F" w14:textId="77777777" w:rsidR="001D3674" w:rsidRPr="002442A5" w:rsidRDefault="001D3674" w:rsidP="009B76CB">
                                  <w:pPr>
                                    <w:keepNext/>
                                    <w:tabs>
                                      <w:tab w:val="left" w:pos="283"/>
                                    </w:tabs>
                                    <w:adjustRightInd w:val="0"/>
                                    <w:spacing w:before="5" w:after="5"/>
                                    <w:rPr>
                                      <w:sz w:val="16"/>
                                      <w:szCs w:val="16"/>
                                    </w:rPr>
                                  </w:pPr>
                                  <w:r>
                                    <w:rPr>
                                      <w:sz w:val="14"/>
                                      <w:szCs w:val="16"/>
                                    </w:rPr>
                                    <w:t>Stopa rizika (95% CI)</w:t>
                                  </w:r>
                                </w:p>
                              </w:tc>
                            </w:tr>
                            <w:tr w:rsidR="001D3674" w:rsidRPr="006A79D2" w14:paraId="32787FD1" w14:textId="77777777" w:rsidTr="009B76CB">
                              <w:trPr>
                                <w:cantSplit/>
                                <w:trHeight w:val="308"/>
                                <w:jc w:val="center"/>
                              </w:trPr>
                              <w:tc>
                                <w:tcPr>
                                  <w:tcW w:w="5245" w:type="dxa"/>
                                  <w:tcBorders>
                                    <w:top w:val="nil"/>
                                    <w:left w:val="nil"/>
                                    <w:bottom w:val="nil"/>
                                    <w:right w:val="nil"/>
                                  </w:tcBorders>
                                  <w:shd w:val="clear" w:color="auto" w:fill="FFFFFF"/>
                                  <w:tcMar>
                                    <w:left w:w="10" w:type="dxa"/>
                                    <w:right w:w="10" w:type="dxa"/>
                                  </w:tcMar>
                                </w:tcPr>
                                <w:p w14:paraId="19D599C3" w14:textId="77777777" w:rsidR="001D3674" w:rsidRPr="002442A5" w:rsidRDefault="001D3674" w:rsidP="009B76CB">
                                  <w:pPr>
                                    <w:tabs>
                                      <w:tab w:val="left" w:pos="283"/>
                                    </w:tabs>
                                    <w:adjustRightInd w:val="0"/>
                                    <w:spacing w:before="5" w:after="5"/>
                                    <w:rPr>
                                      <w:sz w:val="16"/>
                                      <w:szCs w:val="16"/>
                                    </w:rPr>
                                  </w:pPr>
                                  <w:r>
                                    <w:rPr>
                                      <w:sz w:val="14"/>
                                      <w:szCs w:val="16"/>
                                    </w:rPr>
                                    <w:t>IMFINZI + etopozid + platina u odnosu na etopozid + platina: 0,71 (0,595, 0,858)</w:t>
                                  </w:r>
                                </w:p>
                              </w:tc>
                            </w:tr>
                          </w:tbl>
                          <w:p w14:paraId="53CC54AF" w14:textId="77777777" w:rsidR="001D3674" w:rsidRDefault="001D3674" w:rsidP="00F746BC">
                            <w:pPr>
                              <w:tabs>
                                <w:tab w:val="left" w:pos="283"/>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1836E" id="Text Box 24" o:spid="_x0000_s1081" type="#_x0000_t202" style="position:absolute;left:0;text-align:left;margin-left:4in;margin-top:108pt;width:265.35pt;height:46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" filled="f" stroked="f" strokeweight=".5pt">
                <v:path arrowok="t"/>
                <v:textbo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1D3674" w:rsidRPr="006A79D2" w14:paraId="75996C1D" w14:textId="77777777" w:rsidTr="009B76CB">
                        <w:trPr>
                          <w:cantSplit/>
                          <w:trHeight w:val="308"/>
                          <w:jc w:val="center"/>
                        </w:trPr>
                        <w:tc>
                          <w:tcPr>
                            <w:tcW w:w="5245" w:type="dxa"/>
                            <w:tcBorders>
                              <w:top w:val="nil"/>
                              <w:left w:val="nil"/>
                              <w:bottom w:val="nil"/>
                              <w:right w:val="nil"/>
                            </w:tcBorders>
                            <w:shd w:val="clear" w:color="auto" w:fill="FFFFFF"/>
                            <w:tcMar>
                              <w:left w:w="10" w:type="dxa"/>
                              <w:right w:w="10" w:type="dxa"/>
                            </w:tcMar>
                          </w:tcPr>
                          <w:p w14:paraId="450BED3F" w14:textId="77777777" w:rsidR="001D3674" w:rsidRPr="002442A5" w:rsidRDefault="001D3674" w:rsidP="009B76CB">
                            <w:pPr>
                              <w:keepNext/>
                              <w:tabs>
                                <w:tab w:val="left" w:pos="283"/>
                              </w:tabs>
                              <w:adjustRightInd w:val="0"/>
                              <w:spacing w:before="5" w:after="5"/>
                              <w:rPr>
                                <w:sz w:val="16"/>
                                <w:szCs w:val="16"/>
                              </w:rPr>
                            </w:pPr>
                            <w:r>
                              <w:rPr>
                                <w:sz w:val="14"/>
                                <w:szCs w:val="16"/>
                              </w:rPr>
                              <w:t>Stopa rizika (95% CI)</w:t>
                            </w:r>
                          </w:p>
                        </w:tc>
                      </w:tr>
                      <w:tr w:rsidR="001D3674" w:rsidRPr="006A79D2" w14:paraId="32787FD1" w14:textId="77777777" w:rsidTr="009B76CB">
                        <w:trPr>
                          <w:cantSplit/>
                          <w:trHeight w:val="308"/>
                          <w:jc w:val="center"/>
                        </w:trPr>
                        <w:tc>
                          <w:tcPr>
                            <w:tcW w:w="5245" w:type="dxa"/>
                            <w:tcBorders>
                              <w:top w:val="nil"/>
                              <w:left w:val="nil"/>
                              <w:bottom w:val="nil"/>
                              <w:right w:val="nil"/>
                            </w:tcBorders>
                            <w:shd w:val="clear" w:color="auto" w:fill="FFFFFF"/>
                            <w:tcMar>
                              <w:left w:w="10" w:type="dxa"/>
                              <w:right w:w="10" w:type="dxa"/>
                            </w:tcMar>
                          </w:tcPr>
                          <w:p w14:paraId="19D599C3" w14:textId="77777777" w:rsidR="001D3674" w:rsidRPr="002442A5" w:rsidRDefault="001D3674" w:rsidP="009B76CB">
                            <w:pPr>
                              <w:tabs>
                                <w:tab w:val="left" w:pos="283"/>
                              </w:tabs>
                              <w:adjustRightInd w:val="0"/>
                              <w:spacing w:before="5" w:after="5"/>
                              <w:rPr>
                                <w:sz w:val="16"/>
                                <w:szCs w:val="16"/>
                              </w:rPr>
                            </w:pPr>
                            <w:r>
                              <w:rPr>
                                <w:sz w:val="14"/>
                                <w:szCs w:val="16"/>
                              </w:rPr>
                              <w:t>IMFINZI + etopozid + platina u odnosu na etopozid + platina: 0,71 (0,595, 0,858)</w:t>
                            </w:r>
                          </w:p>
                        </w:tc>
                      </w:tr>
                    </w:tbl>
                    <w:p w14:paraId="53CC54AF" w14:textId="77777777" w:rsidR="001D3674" w:rsidRDefault="001D3674" w:rsidP="00F746BC">
                      <w:pPr>
                        <w:tabs>
                          <w:tab w:val="left" w:pos="283"/>
                        </w:tabs>
                      </w:pPr>
                    </w:p>
                  </w:txbxContent>
                </v:textbox>
                <w10:wrap anchorx="page"/>
              </v:shape>
            </w:pict>
          </mc:Fallback>
        </mc:AlternateContent>
      </w:r>
      <w:r w:rsidR="003107F6" w:rsidRPr="00A94EAE">
        <w:rPr>
          <w:rFonts w:ascii="Times New Roman" w:hAnsi="Times New Roman"/>
          <w:noProof/>
        </w:rPr>
        <mc:AlternateContent>
          <mc:Choice Requires="wps">
            <w:drawing>
              <wp:anchor distT="0" distB="0" distL="114300" distR="114300" simplePos="0" relativeHeight="251748864" behindDoc="0" locked="0" layoutInCell="1" allowOverlap="1" wp14:anchorId="005ED3EC" wp14:editId="04CC1098">
                <wp:simplePos x="0" y="0"/>
                <wp:positionH relativeFrom="column">
                  <wp:posOffset>2253615</wp:posOffset>
                </wp:positionH>
                <wp:positionV relativeFrom="paragraph">
                  <wp:posOffset>2614930</wp:posOffset>
                </wp:positionV>
                <wp:extent cx="3018790" cy="290830"/>
                <wp:effectExtent l="0" t="0" r="0" b="0"/>
                <wp:wrapNone/>
                <wp:docPr id="14606067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290830"/>
                        </a:xfrm>
                        <a:prstGeom prst="rect">
                          <a:avLst/>
                        </a:prstGeom>
                        <a:noFill/>
                        <a:ln w="9525">
                          <a:noFill/>
                          <a:miter lim="800000"/>
                          <a:headEnd/>
                          <a:tailEnd/>
                        </a:ln>
                      </wps:spPr>
                      <wps:txbx>
                        <w:txbxContent>
                          <w:p w14:paraId="60D99CA8" w14:textId="66ED69AB" w:rsidR="001D3674" w:rsidRPr="00F411C6" w:rsidRDefault="001D3674" w:rsidP="00F746BC">
                            <w:pPr>
                              <w:keepNext/>
                              <w:rPr>
                                <w:rFonts w:ascii="Times New Roman" w:hAnsi="Times New Roman" w:cs="Times New Roman"/>
                                <w:sz w:val="20"/>
                                <w:szCs w:val="20"/>
                              </w:rPr>
                            </w:pPr>
                            <w:r w:rsidRPr="00F411C6">
                              <w:rPr>
                                <w:rFonts w:ascii="Times New Roman" w:hAnsi="Times New Roman" w:cs="Times New Roman"/>
                                <w:sz w:val="20"/>
                                <w:szCs w:val="20"/>
                              </w:rPr>
                              <w:t>Vrijeme od randomizacije (mjeseci)</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5ED3EC" id="Text Box 28" o:spid="_x0000_s1082" type="#_x0000_t202" style="position:absolute;left:0;text-align:left;margin-left:177.45pt;margin-top:205.9pt;width:237.7pt;height:22.9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" filled="f" stroked="f">
                <v:textbox style="mso-fit-shape-to-text:t">
                  <w:txbxContent>
                    <w:p w14:paraId="60D99CA8" w14:textId="66ED69AB" w:rsidR="001D3674" w:rsidRPr="00F411C6" w:rsidRDefault="001D3674" w:rsidP="00F746BC">
                      <w:pPr>
                        <w:keepNext/>
                        <w:rPr>
                          <w:rFonts w:ascii="Times New Roman" w:hAnsi="Times New Roman" w:cs="Times New Roman"/>
                          <w:sz w:val="20"/>
                          <w:szCs w:val="20"/>
                        </w:rPr>
                      </w:pPr>
                      <w:r w:rsidRPr="00F411C6">
                        <w:rPr>
                          <w:rFonts w:ascii="Times New Roman" w:hAnsi="Times New Roman" w:cs="Times New Roman"/>
                          <w:sz w:val="20"/>
                          <w:szCs w:val="20"/>
                        </w:rPr>
                        <w:t>Vrijeme od randomizacije (mjeseci)</w:t>
                      </w:r>
                    </w:p>
                  </w:txbxContent>
                </v:textbox>
              </v:shape>
            </w:pict>
          </mc:Fallback>
        </mc:AlternateContent>
      </w:r>
      <w:r w:rsidR="003107F6" w:rsidRPr="00A94EAE">
        <w:rPr>
          <w:rFonts w:ascii="Times New Roman" w:hAnsi="Times New Roman"/>
          <w:noProof/>
        </w:rPr>
        <w:drawing>
          <wp:inline distT="0" distB="0" distL="0" distR="0" wp14:anchorId="5DDEFCB3" wp14:editId="36E9EFE1">
            <wp:extent cx="6203950" cy="2787514"/>
            <wp:effectExtent l="0" t="0" r="6350" b="0"/>
            <wp:docPr id="17" name="Picture 17" descr="Grafikon&#10;&#10;Automatski generisani 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rotWithShape="1">
                    <a:blip r:embed="rId19" cstate="print">
                      <a:extLst>
                        <a:ext uri="{28A0092B-C50C-407E-A947-70E740481C1C}">
                          <a14:useLocalDpi xmlns:a14="http://schemas.microsoft.com/office/drawing/2010/main" val="0"/>
                        </a:ext>
                      </a:extLst>
                    </a:blip>
                    <a:srcRect l="9969" t="9220" r="6896" b="37921"/>
                    <a:stretch/>
                  </pic:blipFill>
                  <pic:spPr bwMode="auto">
                    <a:xfrm>
                      <a:off x="0" y="0"/>
                      <a:ext cx="6210310" cy="279037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PlainTable21"/>
        <w:tblW w:w="5033" w:type="pct"/>
        <w:tblBorders>
          <w:top w:val="none" w:sz="0" w:space="0" w:color="auto"/>
          <w:bottom w:val="none" w:sz="0" w:space="0" w:color="auto"/>
        </w:tblBorders>
        <w:tblLayout w:type="fixed"/>
        <w:tblLook w:val="0000" w:firstRow="0" w:lastRow="0" w:firstColumn="0" w:lastColumn="0" w:noHBand="0" w:noVBand="0"/>
      </w:tblPr>
      <w:tblGrid>
        <w:gridCol w:w="1525"/>
        <w:gridCol w:w="422"/>
        <w:gridCol w:w="422"/>
        <w:gridCol w:w="422"/>
        <w:gridCol w:w="422"/>
        <w:gridCol w:w="422"/>
        <w:gridCol w:w="422"/>
        <w:gridCol w:w="423"/>
        <w:gridCol w:w="423"/>
        <w:gridCol w:w="423"/>
        <w:gridCol w:w="423"/>
        <w:gridCol w:w="423"/>
        <w:gridCol w:w="423"/>
        <w:gridCol w:w="423"/>
        <w:gridCol w:w="423"/>
        <w:gridCol w:w="423"/>
        <w:gridCol w:w="423"/>
        <w:gridCol w:w="423"/>
        <w:gridCol w:w="414"/>
      </w:tblGrid>
      <w:tr w:rsidR="00E94402" w:rsidRPr="00A94EAE" w14:paraId="57C7C372" w14:textId="77777777" w:rsidTr="00E94402">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835" w:type="pct"/>
            <w:tcBorders>
              <w:top w:val="none" w:sz="0" w:space="0" w:color="auto"/>
              <w:left w:val="none" w:sz="0" w:space="0" w:color="auto"/>
              <w:bottom w:val="single" w:sz="4" w:space="0" w:color="auto"/>
              <w:right w:val="none" w:sz="0" w:space="0" w:color="auto"/>
            </w:tcBorders>
          </w:tcPr>
          <w:p w14:paraId="31EE86E7"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Broj pacijenata u riziku</w:t>
            </w:r>
          </w:p>
        </w:tc>
        <w:tc>
          <w:tcPr>
            <w:cnfStyle w:val="000001000000" w:firstRow="0" w:lastRow="0" w:firstColumn="0" w:lastColumn="0" w:oddVBand="0" w:evenVBand="1" w:oddHBand="0" w:evenHBand="0" w:firstRowFirstColumn="0" w:firstRowLastColumn="0" w:lastRowFirstColumn="0" w:lastRowLastColumn="0"/>
            <w:tcW w:w="231" w:type="pct"/>
            <w:tcBorders>
              <w:top w:val="none" w:sz="0" w:space="0" w:color="auto"/>
              <w:left w:val="none" w:sz="0" w:space="0" w:color="auto"/>
              <w:bottom w:val="single" w:sz="4" w:space="0" w:color="auto"/>
              <w:right w:val="none" w:sz="0" w:space="0" w:color="auto"/>
            </w:tcBorders>
          </w:tcPr>
          <w:p w14:paraId="26BA0B16" w14:textId="77777777" w:rsidR="00E94402" w:rsidRPr="00A94EAE" w:rsidRDefault="00E94402" w:rsidP="001D3674">
            <w:pPr>
              <w:keepNext/>
              <w:tabs>
                <w:tab w:val="left" w:pos="283"/>
              </w:tabs>
              <w:adjustRightInd w:val="0"/>
              <w:spacing w:before="5" w:after="5"/>
              <w:jc w:val="center"/>
              <w:rPr>
                <w:sz w:val="14"/>
                <w:szCs w:val="14"/>
              </w:rPr>
            </w:pPr>
            <w:r w:rsidRPr="00A94EAE">
              <w:rPr>
                <w:sz w:val="14"/>
                <w:szCs w:val="14"/>
              </w:rPr>
              <w:t>0</w:t>
            </w:r>
          </w:p>
        </w:tc>
        <w:tc>
          <w:tcPr>
            <w:cnfStyle w:val="000010000000" w:firstRow="0" w:lastRow="0" w:firstColumn="0" w:lastColumn="0" w:oddVBand="1" w:evenVBand="0" w:oddHBand="0" w:evenHBand="0" w:firstRowFirstColumn="0" w:firstRowLastColumn="0" w:lastRowFirstColumn="0" w:lastRowLastColumn="0"/>
            <w:tcW w:w="231" w:type="pct"/>
            <w:tcBorders>
              <w:top w:val="none" w:sz="0" w:space="0" w:color="auto"/>
              <w:left w:val="none" w:sz="0" w:space="0" w:color="auto"/>
              <w:bottom w:val="single" w:sz="4" w:space="0" w:color="auto"/>
              <w:right w:val="none" w:sz="0" w:space="0" w:color="auto"/>
            </w:tcBorders>
          </w:tcPr>
          <w:p w14:paraId="4A480330"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3</w:t>
            </w:r>
          </w:p>
        </w:tc>
        <w:tc>
          <w:tcPr>
            <w:cnfStyle w:val="000001000000" w:firstRow="0" w:lastRow="0" w:firstColumn="0" w:lastColumn="0" w:oddVBand="0" w:evenVBand="1" w:oddHBand="0" w:evenHBand="0" w:firstRowFirstColumn="0" w:firstRowLastColumn="0" w:lastRowFirstColumn="0" w:lastRowLastColumn="0"/>
            <w:tcW w:w="231" w:type="pct"/>
            <w:tcBorders>
              <w:top w:val="none" w:sz="0" w:space="0" w:color="auto"/>
              <w:left w:val="none" w:sz="0" w:space="0" w:color="auto"/>
              <w:bottom w:val="single" w:sz="4" w:space="0" w:color="auto"/>
              <w:right w:val="none" w:sz="0" w:space="0" w:color="auto"/>
            </w:tcBorders>
          </w:tcPr>
          <w:p w14:paraId="47AF2B1E"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6</w:t>
            </w:r>
          </w:p>
        </w:tc>
        <w:tc>
          <w:tcPr>
            <w:cnfStyle w:val="000010000000" w:firstRow="0" w:lastRow="0" w:firstColumn="0" w:lastColumn="0" w:oddVBand="1" w:evenVBand="0" w:oddHBand="0" w:evenHBand="0" w:firstRowFirstColumn="0" w:firstRowLastColumn="0" w:lastRowFirstColumn="0" w:lastRowLastColumn="0"/>
            <w:tcW w:w="231" w:type="pct"/>
            <w:tcBorders>
              <w:top w:val="none" w:sz="0" w:space="0" w:color="auto"/>
              <w:left w:val="none" w:sz="0" w:space="0" w:color="auto"/>
              <w:bottom w:val="single" w:sz="4" w:space="0" w:color="auto"/>
              <w:right w:val="none" w:sz="0" w:space="0" w:color="auto"/>
            </w:tcBorders>
          </w:tcPr>
          <w:p w14:paraId="26160035"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9</w:t>
            </w:r>
          </w:p>
        </w:tc>
        <w:tc>
          <w:tcPr>
            <w:cnfStyle w:val="000001000000" w:firstRow="0" w:lastRow="0" w:firstColumn="0" w:lastColumn="0" w:oddVBand="0" w:evenVBand="1" w:oddHBand="0" w:evenHBand="0" w:firstRowFirstColumn="0" w:firstRowLastColumn="0" w:lastRowFirstColumn="0" w:lastRowLastColumn="0"/>
            <w:tcW w:w="231" w:type="pct"/>
            <w:tcBorders>
              <w:top w:val="none" w:sz="0" w:space="0" w:color="auto"/>
              <w:left w:val="none" w:sz="0" w:space="0" w:color="auto"/>
              <w:bottom w:val="single" w:sz="4" w:space="0" w:color="auto"/>
              <w:right w:val="none" w:sz="0" w:space="0" w:color="auto"/>
            </w:tcBorders>
          </w:tcPr>
          <w:p w14:paraId="3512B0B8"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12</w:t>
            </w:r>
          </w:p>
        </w:tc>
        <w:tc>
          <w:tcPr>
            <w:cnfStyle w:val="000010000000" w:firstRow="0" w:lastRow="0" w:firstColumn="0" w:lastColumn="0" w:oddVBand="1" w:evenVBand="0" w:oddHBand="0" w:evenHBand="0" w:firstRowFirstColumn="0" w:firstRowLastColumn="0" w:lastRowFirstColumn="0" w:lastRowLastColumn="0"/>
            <w:tcW w:w="231" w:type="pct"/>
            <w:tcBorders>
              <w:top w:val="none" w:sz="0" w:space="0" w:color="auto"/>
              <w:left w:val="none" w:sz="0" w:space="0" w:color="auto"/>
              <w:bottom w:val="single" w:sz="4" w:space="0" w:color="auto"/>
              <w:right w:val="none" w:sz="0" w:space="0" w:color="auto"/>
            </w:tcBorders>
          </w:tcPr>
          <w:p w14:paraId="291256EA"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15</w:t>
            </w:r>
          </w:p>
        </w:tc>
        <w:tc>
          <w:tcPr>
            <w:cnfStyle w:val="000001000000" w:firstRow="0" w:lastRow="0" w:firstColumn="0" w:lastColumn="0" w:oddVBand="0" w:evenVBand="1" w:oddHBand="0" w:evenHBand="0" w:firstRowFirstColumn="0" w:firstRowLastColumn="0" w:lastRowFirstColumn="0" w:lastRowLastColumn="0"/>
            <w:tcW w:w="232" w:type="pct"/>
            <w:tcBorders>
              <w:top w:val="none" w:sz="0" w:space="0" w:color="auto"/>
              <w:left w:val="none" w:sz="0" w:space="0" w:color="auto"/>
              <w:bottom w:val="single" w:sz="4" w:space="0" w:color="auto"/>
              <w:right w:val="none" w:sz="0" w:space="0" w:color="auto"/>
            </w:tcBorders>
          </w:tcPr>
          <w:p w14:paraId="3F9D2134"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18</w:t>
            </w:r>
          </w:p>
        </w:tc>
        <w:tc>
          <w:tcPr>
            <w:cnfStyle w:val="000010000000" w:firstRow="0" w:lastRow="0" w:firstColumn="0" w:lastColumn="0" w:oddVBand="1" w:evenVBand="0" w:oddHBand="0" w:evenHBand="0" w:firstRowFirstColumn="0" w:firstRowLastColumn="0" w:lastRowFirstColumn="0" w:lastRowLastColumn="0"/>
            <w:tcW w:w="232" w:type="pct"/>
            <w:tcBorders>
              <w:top w:val="none" w:sz="0" w:space="0" w:color="auto"/>
              <w:left w:val="none" w:sz="0" w:space="0" w:color="auto"/>
              <w:bottom w:val="single" w:sz="4" w:space="0" w:color="auto"/>
              <w:right w:val="none" w:sz="0" w:space="0" w:color="auto"/>
            </w:tcBorders>
          </w:tcPr>
          <w:p w14:paraId="0A0FABB3"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21</w:t>
            </w:r>
          </w:p>
        </w:tc>
        <w:tc>
          <w:tcPr>
            <w:cnfStyle w:val="000001000000" w:firstRow="0" w:lastRow="0" w:firstColumn="0" w:lastColumn="0" w:oddVBand="0" w:evenVBand="1" w:oddHBand="0" w:evenHBand="0" w:firstRowFirstColumn="0" w:firstRowLastColumn="0" w:lastRowFirstColumn="0" w:lastRowLastColumn="0"/>
            <w:tcW w:w="232" w:type="pct"/>
            <w:tcBorders>
              <w:top w:val="none" w:sz="0" w:space="0" w:color="auto"/>
              <w:left w:val="none" w:sz="0" w:space="0" w:color="auto"/>
              <w:bottom w:val="single" w:sz="4" w:space="0" w:color="auto"/>
              <w:right w:val="none" w:sz="0" w:space="0" w:color="auto"/>
            </w:tcBorders>
          </w:tcPr>
          <w:p w14:paraId="163AA368"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24</w:t>
            </w:r>
          </w:p>
        </w:tc>
        <w:tc>
          <w:tcPr>
            <w:cnfStyle w:val="000010000000" w:firstRow="0" w:lastRow="0" w:firstColumn="0" w:lastColumn="0" w:oddVBand="1" w:evenVBand="0" w:oddHBand="0" w:evenHBand="0" w:firstRowFirstColumn="0" w:firstRowLastColumn="0" w:lastRowFirstColumn="0" w:lastRowLastColumn="0"/>
            <w:tcW w:w="232" w:type="pct"/>
            <w:tcBorders>
              <w:top w:val="none" w:sz="0" w:space="0" w:color="auto"/>
              <w:left w:val="none" w:sz="0" w:space="0" w:color="auto"/>
              <w:bottom w:val="single" w:sz="4" w:space="0" w:color="auto"/>
              <w:right w:val="none" w:sz="0" w:space="0" w:color="auto"/>
            </w:tcBorders>
          </w:tcPr>
          <w:p w14:paraId="629B9B28"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27</w:t>
            </w:r>
          </w:p>
        </w:tc>
        <w:tc>
          <w:tcPr>
            <w:cnfStyle w:val="000001000000" w:firstRow="0" w:lastRow="0" w:firstColumn="0" w:lastColumn="0" w:oddVBand="0" w:evenVBand="1" w:oddHBand="0" w:evenHBand="0" w:firstRowFirstColumn="0" w:firstRowLastColumn="0" w:lastRowFirstColumn="0" w:lastRowLastColumn="0"/>
            <w:tcW w:w="232" w:type="pct"/>
            <w:tcBorders>
              <w:top w:val="none" w:sz="0" w:space="0" w:color="auto"/>
              <w:left w:val="none" w:sz="0" w:space="0" w:color="auto"/>
              <w:bottom w:val="single" w:sz="4" w:space="0" w:color="auto"/>
              <w:right w:val="none" w:sz="0" w:space="0" w:color="auto"/>
            </w:tcBorders>
          </w:tcPr>
          <w:p w14:paraId="069C2739"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30</w:t>
            </w:r>
          </w:p>
        </w:tc>
        <w:tc>
          <w:tcPr>
            <w:cnfStyle w:val="000010000000" w:firstRow="0" w:lastRow="0" w:firstColumn="0" w:lastColumn="0" w:oddVBand="1" w:evenVBand="0" w:oddHBand="0" w:evenHBand="0" w:firstRowFirstColumn="0" w:firstRowLastColumn="0" w:lastRowFirstColumn="0" w:lastRowLastColumn="0"/>
            <w:tcW w:w="232" w:type="pct"/>
            <w:tcBorders>
              <w:top w:val="none" w:sz="0" w:space="0" w:color="auto"/>
              <w:left w:val="none" w:sz="0" w:space="0" w:color="auto"/>
              <w:bottom w:val="single" w:sz="4" w:space="0" w:color="auto"/>
              <w:right w:val="none" w:sz="0" w:space="0" w:color="auto"/>
            </w:tcBorders>
          </w:tcPr>
          <w:p w14:paraId="2F997972"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33</w:t>
            </w:r>
          </w:p>
        </w:tc>
        <w:tc>
          <w:tcPr>
            <w:cnfStyle w:val="000001000000" w:firstRow="0" w:lastRow="0" w:firstColumn="0" w:lastColumn="0" w:oddVBand="0" w:evenVBand="1" w:oddHBand="0" w:evenHBand="0" w:firstRowFirstColumn="0" w:firstRowLastColumn="0" w:lastRowFirstColumn="0" w:lastRowLastColumn="0"/>
            <w:tcW w:w="232" w:type="pct"/>
            <w:tcBorders>
              <w:top w:val="none" w:sz="0" w:space="0" w:color="auto"/>
              <w:left w:val="none" w:sz="0" w:space="0" w:color="auto"/>
              <w:bottom w:val="single" w:sz="4" w:space="0" w:color="auto"/>
              <w:right w:val="none" w:sz="0" w:space="0" w:color="auto"/>
            </w:tcBorders>
          </w:tcPr>
          <w:p w14:paraId="2DD4C5AF"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 xml:space="preserve">36 </w:t>
            </w:r>
          </w:p>
        </w:tc>
        <w:tc>
          <w:tcPr>
            <w:cnfStyle w:val="000010000000" w:firstRow="0" w:lastRow="0" w:firstColumn="0" w:lastColumn="0" w:oddVBand="1" w:evenVBand="0" w:oddHBand="0" w:evenHBand="0" w:firstRowFirstColumn="0" w:firstRowLastColumn="0" w:lastRowFirstColumn="0" w:lastRowLastColumn="0"/>
            <w:tcW w:w="232" w:type="pct"/>
            <w:tcBorders>
              <w:top w:val="none" w:sz="0" w:space="0" w:color="auto"/>
              <w:left w:val="none" w:sz="0" w:space="0" w:color="auto"/>
              <w:bottom w:val="single" w:sz="4" w:space="0" w:color="auto"/>
              <w:right w:val="none" w:sz="0" w:space="0" w:color="auto"/>
            </w:tcBorders>
          </w:tcPr>
          <w:p w14:paraId="56B0980D"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39</w:t>
            </w:r>
          </w:p>
        </w:tc>
        <w:tc>
          <w:tcPr>
            <w:cnfStyle w:val="000001000000" w:firstRow="0" w:lastRow="0" w:firstColumn="0" w:lastColumn="0" w:oddVBand="0" w:evenVBand="1" w:oddHBand="0" w:evenHBand="0" w:firstRowFirstColumn="0" w:firstRowLastColumn="0" w:lastRowFirstColumn="0" w:lastRowLastColumn="0"/>
            <w:tcW w:w="232" w:type="pct"/>
            <w:tcBorders>
              <w:top w:val="none" w:sz="0" w:space="0" w:color="auto"/>
              <w:left w:val="none" w:sz="0" w:space="0" w:color="auto"/>
              <w:bottom w:val="single" w:sz="4" w:space="0" w:color="auto"/>
              <w:right w:val="none" w:sz="0" w:space="0" w:color="auto"/>
            </w:tcBorders>
          </w:tcPr>
          <w:p w14:paraId="4FC5FD85"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42</w:t>
            </w:r>
          </w:p>
        </w:tc>
        <w:tc>
          <w:tcPr>
            <w:cnfStyle w:val="000010000000" w:firstRow="0" w:lastRow="0" w:firstColumn="0" w:lastColumn="0" w:oddVBand="1" w:evenVBand="0" w:oddHBand="0" w:evenHBand="0" w:firstRowFirstColumn="0" w:firstRowLastColumn="0" w:lastRowFirstColumn="0" w:lastRowLastColumn="0"/>
            <w:tcW w:w="232" w:type="pct"/>
            <w:tcBorders>
              <w:top w:val="none" w:sz="0" w:space="0" w:color="auto"/>
              <w:left w:val="none" w:sz="0" w:space="0" w:color="auto"/>
              <w:bottom w:val="single" w:sz="4" w:space="0" w:color="auto"/>
              <w:right w:val="none" w:sz="0" w:space="0" w:color="auto"/>
            </w:tcBorders>
          </w:tcPr>
          <w:p w14:paraId="799BA623"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45</w:t>
            </w:r>
          </w:p>
        </w:tc>
        <w:tc>
          <w:tcPr>
            <w:cnfStyle w:val="000001000000" w:firstRow="0" w:lastRow="0" w:firstColumn="0" w:lastColumn="0" w:oddVBand="0" w:evenVBand="1" w:oddHBand="0" w:evenHBand="0" w:firstRowFirstColumn="0" w:firstRowLastColumn="0" w:lastRowFirstColumn="0" w:lastRowLastColumn="0"/>
            <w:tcW w:w="232" w:type="pct"/>
            <w:tcBorders>
              <w:top w:val="none" w:sz="0" w:space="0" w:color="auto"/>
              <w:left w:val="none" w:sz="0" w:space="0" w:color="auto"/>
              <w:bottom w:val="single" w:sz="4" w:space="0" w:color="auto"/>
              <w:right w:val="none" w:sz="0" w:space="0" w:color="auto"/>
            </w:tcBorders>
          </w:tcPr>
          <w:p w14:paraId="63419036"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48</w:t>
            </w:r>
          </w:p>
        </w:tc>
        <w:tc>
          <w:tcPr>
            <w:cnfStyle w:val="000010000000" w:firstRow="0" w:lastRow="0" w:firstColumn="0" w:lastColumn="0" w:oddVBand="1" w:evenVBand="0" w:oddHBand="0" w:evenHBand="0" w:firstRowFirstColumn="0" w:firstRowLastColumn="0" w:lastRowFirstColumn="0" w:lastRowLastColumn="0"/>
            <w:tcW w:w="228" w:type="pct"/>
            <w:tcBorders>
              <w:top w:val="none" w:sz="0" w:space="0" w:color="auto"/>
              <w:left w:val="none" w:sz="0" w:space="0" w:color="auto"/>
              <w:bottom w:val="single" w:sz="4" w:space="0" w:color="auto"/>
              <w:right w:val="none" w:sz="0" w:space="0" w:color="auto"/>
            </w:tcBorders>
          </w:tcPr>
          <w:p w14:paraId="65465F6D"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51</w:t>
            </w:r>
          </w:p>
        </w:tc>
      </w:tr>
      <w:tr w:rsidR="00E94402" w:rsidRPr="00A94EAE" w14:paraId="7D4080F8" w14:textId="77777777" w:rsidTr="00E94402">
        <w:tc>
          <w:tcPr>
            <w:cnfStyle w:val="000010000000" w:firstRow="0" w:lastRow="0" w:firstColumn="0" w:lastColumn="0" w:oddVBand="1" w:evenVBand="0" w:oddHBand="0" w:evenHBand="0" w:firstRowFirstColumn="0" w:firstRowLastColumn="0" w:lastRowFirstColumn="0" w:lastRowLastColumn="0"/>
            <w:tcW w:w="835" w:type="pct"/>
            <w:tcBorders>
              <w:top w:val="single" w:sz="4" w:space="0" w:color="auto"/>
              <w:left w:val="none" w:sz="0" w:space="0" w:color="auto"/>
              <w:right w:val="none" w:sz="0" w:space="0" w:color="auto"/>
            </w:tcBorders>
          </w:tcPr>
          <w:p w14:paraId="25A1C701"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IMFINZI + etopozid + platina</w:t>
            </w:r>
          </w:p>
        </w:tc>
        <w:tc>
          <w:tcPr>
            <w:cnfStyle w:val="000001000000" w:firstRow="0" w:lastRow="0" w:firstColumn="0" w:lastColumn="0" w:oddVBand="0" w:evenVBand="1" w:oddHBand="0" w:evenHBand="0" w:firstRowFirstColumn="0" w:firstRowLastColumn="0" w:lastRowFirstColumn="0" w:lastRowLastColumn="0"/>
            <w:tcW w:w="231" w:type="pct"/>
            <w:tcBorders>
              <w:top w:val="single" w:sz="4" w:space="0" w:color="auto"/>
              <w:left w:val="none" w:sz="0" w:space="0" w:color="auto"/>
              <w:right w:val="none" w:sz="0" w:space="0" w:color="auto"/>
            </w:tcBorders>
          </w:tcPr>
          <w:p w14:paraId="4A5C3BFE" w14:textId="77777777" w:rsidR="00E94402" w:rsidRPr="00A94EAE" w:rsidRDefault="00E94402" w:rsidP="001D3674">
            <w:pPr>
              <w:keepNext/>
              <w:tabs>
                <w:tab w:val="left" w:pos="283"/>
              </w:tabs>
              <w:adjustRightInd w:val="0"/>
              <w:spacing w:before="5" w:after="5"/>
              <w:jc w:val="center"/>
              <w:rPr>
                <w:sz w:val="14"/>
                <w:szCs w:val="14"/>
              </w:rPr>
            </w:pPr>
            <w:r w:rsidRPr="00A94EAE">
              <w:rPr>
                <w:sz w:val="14"/>
                <w:szCs w:val="14"/>
              </w:rPr>
              <w:t>268</w:t>
            </w:r>
          </w:p>
        </w:tc>
        <w:tc>
          <w:tcPr>
            <w:cnfStyle w:val="000010000000" w:firstRow="0" w:lastRow="0" w:firstColumn="0" w:lastColumn="0" w:oddVBand="1" w:evenVBand="0" w:oddHBand="0" w:evenHBand="0" w:firstRowFirstColumn="0" w:firstRowLastColumn="0" w:lastRowFirstColumn="0" w:lastRowLastColumn="0"/>
            <w:tcW w:w="231" w:type="pct"/>
            <w:tcBorders>
              <w:top w:val="single" w:sz="4" w:space="0" w:color="auto"/>
              <w:left w:val="none" w:sz="0" w:space="0" w:color="auto"/>
              <w:right w:val="none" w:sz="0" w:space="0" w:color="auto"/>
            </w:tcBorders>
          </w:tcPr>
          <w:p w14:paraId="4F7655D1"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244</w:t>
            </w:r>
          </w:p>
        </w:tc>
        <w:tc>
          <w:tcPr>
            <w:cnfStyle w:val="000001000000" w:firstRow="0" w:lastRow="0" w:firstColumn="0" w:lastColumn="0" w:oddVBand="0" w:evenVBand="1" w:oddHBand="0" w:evenHBand="0" w:firstRowFirstColumn="0" w:firstRowLastColumn="0" w:lastRowFirstColumn="0" w:lastRowLastColumn="0"/>
            <w:tcW w:w="231" w:type="pct"/>
            <w:tcBorders>
              <w:top w:val="single" w:sz="4" w:space="0" w:color="auto"/>
              <w:left w:val="none" w:sz="0" w:space="0" w:color="auto"/>
              <w:right w:val="none" w:sz="0" w:space="0" w:color="auto"/>
            </w:tcBorders>
          </w:tcPr>
          <w:p w14:paraId="09C704E7"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214</w:t>
            </w:r>
          </w:p>
        </w:tc>
        <w:tc>
          <w:tcPr>
            <w:cnfStyle w:val="000010000000" w:firstRow="0" w:lastRow="0" w:firstColumn="0" w:lastColumn="0" w:oddVBand="1" w:evenVBand="0" w:oddHBand="0" w:evenHBand="0" w:firstRowFirstColumn="0" w:firstRowLastColumn="0" w:lastRowFirstColumn="0" w:lastRowLastColumn="0"/>
            <w:tcW w:w="231" w:type="pct"/>
            <w:tcBorders>
              <w:top w:val="single" w:sz="4" w:space="0" w:color="auto"/>
              <w:left w:val="none" w:sz="0" w:space="0" w:color="auto"/>
              <w:right w:val="none" w:sz="0" w:space="0" w:color="auto"/>
            </w:tcBorders>
          </w:tcPr>
          <w:p w14:paraId="3313BA75"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177</w:t>
            </w:r>
          </w:p>
        </w:tc>
        <w:tc>
          <w:tcPr>
            <w:cnfStyle w:val="000001000000" w:firstRow="0" w:lastRow="0" w:firstColumn="0" w:lastColumn="0" w:oddVBand="0" w:evenVBand="1" w:oddHBand="0" w:evenHBand="0" w:firstRowFirstColumn="0" w:firstRowLastColumn="0" w:lastRowFirstColumn="0" w:lastRowLastColumn="0"/>
            <w:tcW w:w="231" w:type="pct"/>
            <w:tcBorders>
              <w:top w:val="single" w:sz="4" w:space="0" w:color="auto"/>
              <w:left w:val="none" w:sz="0" w:space="0" w:color="auto"/>
              <w:right w:val="none" w:sz="0" w:space="0" w:color="auto"/>
            </w:tcBorders>
          </w:tcPr>
          <w:p w14:paraId="16E4D83F"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140</w:t>
            </w:r>
          </w:p>
        </w:tc>
        <w:tc>
          <w:tcPr>
            <w:cnfStyle w:val="000010000000" w:firstRow="0" w:lastRow="0" w:firstColumn="0" w:lastColumn="0" w:oddVBand="1" w:evenVBand="0" w:oddHBand="0" w:evenHBand="0" w:firstRowFirstColumn="0" w:firstRowLastColumn="0" w:lastRowFirstColumn="0" w:lastRowLastColumn="0"/>
            <w:tcW w:w="231" w:type="pct"/>
            <w:tcBorders>
              <w:top w:val="single" w:sz="4" w:space="0" w:color="auto"/>
              <w:left w:val="none" w:sz="0" w:space="0" w:color="auto"/>
              <w:right w:val="none" w:sz="0" w:space="0" w:color="auto"/>
            </w:tcBorders>
          </w:tcPr>
          <w:p w14:paraId="6448B623"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109</w:t>
            </w:r>
          </w:p>
        </w:tc>
        <w:tc>
          <w:tcPr>
            <w:cnfStyle w:val="000001000000" w:firstRow="0" w:lastRow="0" w:firstColumn="0" w:lastColumn="0" w:oddVBand="0" w:evenVBand="1" w:oddHBand="0" w:evenHBand="0" w:firstRowFirstColumn="0" w:firstRowLastColumn="0" w:lastRowFirstColumn="0" w:lastRowLastColumn="0"/>
            <w:tcW w:w="232" w:type="pct"/>
            <w:tcBorders>
              <w:top w:val="single" w:sz="4" w:space="0" w:color="auto"/>
              <w:left w:val="none" w:sz="0" w:space="0" w:color="auto"/>
              <w:right w:val="none" w:sz="0" w:space="0" w:color="auto"/>
            </w:tcBorders>
          </w:tcPr>
          <w:p w14:paraId="548040F8"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85</w:t>
            </w:r>
          </w:p>
        </w:tc>
        <w:tc>
          <w:tcPr>
            <w:cnfStyle w:val="000010000000" w:firstRow="0" w:lastRow="0" w:firstColumn="0" w:lastColumn="0" w:oddVBand="1" w:evenVBand="0" w:oddHBand="0" w:evenHBand="0" w:firstRowFirstColumn="0" w:firstRowLastColumn="0" w:lastRowFirstColumn="0" w:lastRowLastColumn="0"/>
            <w:tcW w:w="232" w:type="pct"/>
            <w:tcBorders>
              <w:top w:val="single" w:sz="4" w:space="0" w:color="auto"/>
              <w:left w:val="none" w:sz="0" w:space="0" w:color="auto"/>
              <w:right w:val="none" w:sz="0" w:space="0" w:color="auto"/>
            </w:tcBorders>
          </w:tcPr>
          <w:p w14:paraId="57494548"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70</w:t>
            </w:r>
          </w:p>
        </w:tc>
        <w:tc>
          <w:tcPr>
            <w:cnfStyle w:val="000001000000" w:firstRow="0" w:lastRow="0" w:firstColumn="0" w:lastColumn="0" w:oddVBand="0" w:evenVBand="1" w:oddHBand="0" w:evenHBand="0" w:firstRowFirstColumn="0" w:firstRowLastColumn="0" w:lastRowFirstColumn="0" w:lastRowLastColumn="0"/>
            <w:tcW w:w="232" w:type="pct"/>
            <w:tcBorders>
              <w:top w:val="single" w:sz="4" w:space="0" w:color="auto"/>
              <w:left w:val="none" w:sz="0" w:space="0" w:color="auto"/>
              <w:right w:val="none" w:sz="0" w:space="0" w:color="auto"/>
            </w:tcBorders>
          </w:tcPr>
          <w:p w14:paraId="30F3B72B"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60</w:t>
            </w:r>
          </w:p>
        </w:tc>
        <w:tc>
          <w:tcPr>
            <w:cnfStyle w:val="000010000000" w:firstRow="0" w:lastRow="0" w:firstColumn="0" w:lastColumn="0" w:oddVBand="1" w:evenVBand="0" w:oddHBand="0" w:evenHBand="0" w:firstRowFirstColumn="0" w:firstRowLastColumn="0" w:lastRowFirstColumn="0" w:lastRowLastColumn="0"/>
            <w:tcW w:w="232" w:type="pct"/>
            <w:tcBorders>
              <w:top w:val="single" w:sz="4" w:space="0" w:color="auto"/>
              <w:left w:val="none" w:sz="0" w:space="0" w:color="auto"/>
              <w:right w:val="none" w:sz="0" w:space="0" w:color="auto"/>
            </w:tcBorders>
          </w:tcPr>
          <w:p w14:paraId="10C6C890"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54</w:t>
            </w:r>
          </w:p>
        </w:tc>
        <w:tc>
          <w:tcPr>
            <w:cnfStyle w:val="000001000000" w:firstRow="0" w:lastRow="0" w:firstColumn="0" w:lastColumn="0" w:oddVBand="0" w:evenVBand="1" w:oddHBand="0" w:evenHBand="0" w:firstRowFirstColumn="0" w:firstRowLastColumn="0" w:lastRowFirstColumn="0" w:lastRowLastColumn="0"/>
            <w:tcW w:w="232" w:type="pct"/>
            <w:tcBorders>
              <w:top w:val="single" w:sz="4" w:space="0" w:color="auto"/>
              <w:left w:val="none" w:sz="0" w:space="0" w:color="auto"/>
              <w:right w:val="none" w:sz="0" w:space="0" w:color="auto"/>
            </w:tcBorders>
          </w:tcPr>
          <w:p w14:paraId="3508EAEB"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50</w:t>
            </w:r>
          </w:p>
        </w:tc>
        <w:tc>
          <w:tcPr>
            <w:cnfStyle w:val="000010000000" w:firstRow="0" w:lastRow="0" w:firstColumn="0" w:lastColumn="0" w:oddVBand="1" w:evenVBand="0" w:oddHBand="0" w:evenHBand="0" w:firstRowFirstColumn="0" w:firstRowLastColumn="0" w:lastRowFirstColumn="0" w:lastRowLastColumn="0"/>
            <w:tcW w:w="232" w:type="pct"/>
            <w:tcBorders>
              <w:top w:val="single" w:sz="4" w:space="0" w:color="auto"/>
              <w:left w:val="none" w:sz="0" w:space="0" w:color="auto"/>
              <w:right w:val="none" w:sz="0" w:space="0" w:color="auto"/>
            </w:tcBorders>
          </w:tcPr>
          <w:p w14:paraId="32291276"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46</w:t>
            </w:r>
          </w:p>
        </w:tc>
        <w:tc>
          <w:tcPr>
            <w:cnfStyle w:val="000001000000" w:firstRow="0" w:lastRow="0" w:firstColumn="0" w:lastColumn="0" w:oddVBand="0" w:evenVBand="1" w:oddHBand="0" w:evenHBand="0" w:firstRowFirstColumn="0" w:firstRowLastColumn="0" w:lastRowFirstColumn="0" w:lastRowLastColumn="0"/>
            <w:tcW w:w="232" w:type="pct"/>
            <w:tcBorders>
              <w:top w:val="single" w:sz="4" w:space="0" w:color="auto"/>
              <w:left w:val="none" w:sz="0" w:space="0" w:color="auto"/>
              <w:right w:val="none" w:sz="0" w:space="0" w:color="auto"/>
            </w:tcBorders>
          </w:tcPr>
          <w:p w14:paraId="6CB61194"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39</w:t>
            </w:r>
          </w:p>
        </w:tc>
        <w:tc>
          <w:tcPr>
            <w:cnfStyle w:val="000010000000" w:firstRow="0" w:lastRow="0" w:firstColumn="0" w:lastColumn="0" w:oddVBand="1" w:evenVBand="0" w:oddHBand="0" w:evenHBand="0" w:firstRowFirstColumn="0" w:firstRowLastColumn="0" w:lastRowFirstColumn="0" w:lastRowLastColumn="0"/>
            <w:tcW w:w="232" w:type="pct"/>
            <w:tcBorders>
              <w:top w:val="single" w:sz="4" w:space="0" w:color="auto"/>
              <w:left w:val="none" w:sz="0" w:space="0" w:color="auto"/>
              <w:right w:val="none" w:sz="0" w:space="0" w:color="auto"/>
            </w:tcBorders>
          </w:tcPr>
          <w:p w14:paraId="1FCD5D5E" w14:textId="77777777" w:rsidR="00E94402" w:rsidRPr="00A94EAE" w:rsidDel="003E39F7" w:rsidRDefault="00E94402" w:rsidP="001D3674">
            <w:pPr>
              <w:keepNext/>
              <w:tabs>
                <w:tab w:val="left" w:pos="283"/>
              </w:tabs>
              <w:adjustRightInd w:val="0"/>
              <w:spacing w:before="5" w:after="5"/>
              <w:rPr>
                <w:sz w:val="14"/>
                <w:szCs w:val="14"/>
              </w:rPr>
            </w:pPr>
            <w:r w:rsidRPr="00A94EAE">
              <w:rPr>
                <w:sz w:val="14"/>
                <w:szCs w:val="14"/>
              </w:rPr>
              <w:t>25</w:t>
            </w:r>
          </w:p>
        </w:tc>
        <w:tc>
          <w:tcPr>
            <w:cnfStyle w:val="000001000000" w:firstRow="0" w:lastRow="0" w:firstColumn="0" w:lastColumn="0" w:oddVBand="0" w:evenVBand="1" w:oddHBand="0" w:evenHBand="0" w:firstRowFirstColumn="0" w:firstRowLastColumn="0" w:lastRowFirstColumn="0" w:lastRowLastColumn="0"/>
            <w:tcW w:w="232" w:type="pct"/>
            <w:tcBorders>
              <w:top w:val="single" w:sz="4" w:space="0" w:color="auto"/>
              <w:left w:val="none" w:sz="0" w:space="0" w:color="auto"/>
              <w:right w:val="none" w:sz="0" w:space="0" w:color="auto"/>
            </w:tcBorders>
          </w:tcPr>
          <w:p w14:paraId="2483A9B4" w14:textId="77777777" w:rsidR="00E94402" w:rsidRPr="00A94EAE" w:rsidDel="003E39F7" w:rsidRDefault="00E94402" w:rsidP="001D3674">
            <w:pPr>
              <w:keepNext/>
              <w:tabs>
                <w:tab w:val="left" w:pos="283"/>
              </w:tabs>
              <w:adjustRightInd w:val="0"/>
              <w:spacing w:before="5" w:after="5"/>
              <w:rPr>
                <w:sz w:val="14"/>
                <w:szCs w:val="14"/>
              </w:rPr>
            </w:pPr>
            <w:r w:rsidRPr="00A94EAE">
              <w:rPr>
                <w:sz w:val="14"/>
                <w:szCs w:val="14"/>
              </w:rPr>
              <w:t>13</w:t>
            </w:r>
          </w:p>
        </w:tc>
        <w:tc>
          <w:tcPr>
            <w:cnfStyle w:val="000010000000" w:firstRow="0" w:lastRow="0" w:firstColumn="0" w:lastColumn="0" w:oddVBand="1" w:evenVBand="0" w:oddHBand="0" w:evenHBand="0" w:firstRowFirstColumn="0" w:firstRowLastColumn="0" w:lastRowFirstColumn="0" w:lastRowLastColumn="0"/>
            <w:tcW w:w="232" w:type="pct"/>
            <w:tcBorders>
              <w:top w:val="single" w:sz="4" w:space="0" w:color="auto"/>
              <w:left w:val="none" w:sz="0" w:space="0" w:color="auto"/>
              <w:right w:val="none" w:sz="0" w:space="0" w:color="auto"/>
            </w:tcBorders>
          </w:tcPr>
          <w:p w14:paraId="6A122DF6" w14:textId="77777777" w:rsidR="00E94402" w:rsidRPr="00A94EAE" w:rsidDel="003E39F7" w:rsidRDefault="00E94402" w:rsidP="001D3674">
            <w:pPr>
              <w:keepNext/>
              <w:tabs>
                <w:tab w:val="left" w:pos="283"/>
              </w:tabs>
              <w:adjustRightInd w:val="0"/>
              <w:spacing w:before="5" w:after="5"/>
              <w:rPr>
                <w:sz w:val="14"/>
                <w:szCs w:val="14"/>
              </w:rPr>
            </w:pPr>
            <w:r w:rsidRPr="00A94EAE">
              <w:rPr>
                <w:sz w:val="14"/>
                <w:szCs w:val="14"/>
              </w:rPr>
              <w:t>3</w:t>
            </w:r>
          </w:p>
        </w:tc>
        <w:tc>
          <w:tcPr>
            <w:cnfStyle w:val="000001000000" w:firstRow="0" w:lastRow="0" w:firstColumn="0" w:lastColumn="0" w:oddVBand="0" w:evenVBand="1" w:oddHBand="0" w:evenHBand="0" w:firstRowFirstColumn="0" w:firstRowLastColumn="0" w:lastRowFirstColumn="0" w:lastRowLastColumn="0"/>
            <w:tcW w:w="232" w:type="pct"/>
            <w:tcBorders>
              <w:top w:val="single" w:sz="4" w:space="0" w:color="auto"/>
              <w:left w:val="none" w:sz="0" w:space="0" w:color="auto"/>
              <w:right w:val="none" w:sz="0" w:space="0" w:color="auto"/>
            </w:tcBorders>
          </w:tcPr>
          <w:p w14:paraId="567A32D2" w14:textId="77777777" w:rsidR="00E94402" w:rsidRPr="00A94EAE" w:rsidDel="003E39F7" w:rsidRDefault="00E94402" w:rsidP="001D3674">
            <w:pPr>
              <w:keepNext/>
              <w:tabs>
                <w:tab w:val="left" w:pos="283"/>
              </w:tabs>
              <w:adjustRightInd w:val="0"/>
              <w:spacing w:before="5" w:after="5"/>
              <w:rPr>
                <w:sz w:val="14"/>
                <w:szCs w:val="14"/>
              </w:rPr>
            </w:pPr>
            <w:r w:rsidRPr="00A94EAE">
              <w:rPr>
                <w:sz w:val="14"/>
                <w:szCs w:val="14"/>
              </w:rPr>
              <w:t>0</w:t>
            </w:r>
          </w:p>
        </w:tc>
        <w:tc>
          <w:tcPr>
            <w:cnfStyle w:val="000010000000" w:firstRow="0" w:lastRow="0" w:firstColumn="0" w:lastColumn="0" w:oddVBand="1" w:evenVBand="0" w:oddHBand="0" w:evenHBand="0" w:firstRowFirstColumn="0" w:firstRowLastColumn="0" w:lastRowFirstColumn="0" w:lastRowLastColumn="0"/>
            <w:tcW w:w="228" w:type="pct"/>
            <w:tcBorders>
              <w:top w:val="single" w:sz="4" w:space="0" w:color="auto"/>
              <w:left w:val="none" w:sz="0" w:space="0" w:color="auto"/>
              <w:right w:val="none" w:sz="0" w:space="0" w:color="auto"/>
            </w:tcBorders>
          </w:tcPr>
          <w:p w14:paraId="28FC972E" w14:textId="77777777" w:rsidR="00E94402" w:rsidRPr="00A94EAE" w:rsidDel="003E39F7" w:rsidRDefault="00E94402" w:rsidP="001D3674">
            <w:pPr>
              <w:keepNext/>
              <w:tabs>
                <w:tab w:val="left" w:pos="283"/>
              </w:tabs>
              <w:adjustRightInd w:val="0"/>
              <w:spacing w:before="5" w:after="5"/>
              <w:rPr>
                <w:sz w:val="14"/>
                <w:szCs w:val="14"/>
              </w:rPr>
            </w:pPr>
            <w:r w:rsidRPr="00A94EAE">
              <w:rPr>
                <w:sz w:val="14"/>
                <w:szCs w:val="14"/>
              </w:rPr>
              <w:t>0</w:t>
            </w:r>
          </w:p>
        </w:tc>
      </w:tr>
      <w:tr w:rsidR="00E94402" w:rsidRPr="00A94EAE" w14:paraId="673219F3" w14:textId="77777777" w:rsidTr="00E9440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35" w:type="pct"/>
            <w:tcBorders>
              <w:top w:val="none" w:sz="0" w:space="0" w:color="auto"/>
              <w:left w:val="none" w:sz="0" w:space="0" w:color="auto"/>
              <w:bottom w:val="none" w:sz="0" w:space="0" w:color="auto"/>
              <w:right w:val="none" w:sz="0" w:space="0" w:color="auto"/>
            </w:tcBorders>
          </w:tcPr>
          <w:p w14:paraId="2EA0B251" w14:textId="77777777" w:rsidR="00E94402" w:rsidRPr="00A94EAE" w:rsidRDefault="00E94402" w:rsidP="001D3674">
            <w:pPr>
              <w:tabs>
                <w:tab w:val="left" w:pos="283"/>
              </w:tabs>
              <w:adjustRightInd w:val="0"/>
              <w:spacing w:before="5" w:after="5"/>
              <w:rPr>
                <w:sz w:val="14"/>
                <w:szCs w:val="14"/>
              </w:rPr>
            </w:pPr>
            <w:r w:rsidRPr="00A94EAE">
              <w:rPr>
                <w:sz w:val="14"/>
                <w:szCs w:val="14"/>
              </w:rPr>
              <w:t>etopozid + platina</w:t>
            </w:r>
          </w:p>
        </w:tc>
        <w:tc>
          <w:tcPr>
            <w:cnfStyle w:val="000001000000" w:firstRow="0" w:lastRow="0" w:firstColumn="0" w:lastColumn="0" w:oddVBand="0" w:evenVBand="1" w:oddHBand="0" w:evenHBand="0" w:firstRowFirstColumn="0" w:firstRowLastColumn="0" w:lastRowFirstColumn="0" w:lastRowLastColumn="0"/>
            <w:tcW w:w="231" w:type="pct"/>
            <w:tcBorders>
              <w:top w:val="none" w:sz="0" w:space="0" w:color="auto"/>
              <w:left w:val="none" w:sz="0" w:space="0" w:color="auto"/>
              <w:bottom w:val="none" w:sz="0" w:space="0" w:color="auto"/>
              <w:right w:val="none" w:sz="0" w:space="0" w:color="auto"/>
            </w:tcBorders>
          </w:tcPr>
          <w:p w14:paraId="65E58997" w14:textId="77777777" w:rsidR="00E94402" w:rsidRPr="00A94EAE" w:rsidRDefault="00E94402" w:rsidP="001D3674">
            <w:pPr>
              <w:tabs>
                <w:tab w:val="left" w:pos="283"/>
              </w:tabs>
              <w:adjustRightInd w:val="0"/>
              <w:spacing w:before="5" w:after="5"/>
              <w:jc w:val="center"/>
              <w:rPr>
                <w:sz w:val="14"/>
                <w:szCs w:val="14"/>
              </w:rPr>
            </w:pPr>
            <w:r w:rsidRPr="00A94EAE">
              <w:rPr>
                <w:sz w:val="14"/>
                <w:szCs w:val="14"/>
              </w:rPr>
              <w:t>269</w:t>
            </w:r>
          </w:p>
        </w:tc>
        <w:tc>
          <w:tcPr>
            <w:cnfStyle w:val="000010000000" w:firstRow="0" w:lastRow="0" w:firstColumn="0" w:lastColumn="0" w:oddVBand="1" w:evenVBand="0" w:oddHBand="0" w:evenHBand="0" w:firstRowFirstColumn="0" w:firstRowLastColumn="0" w:lastRowFirstColumn="0" w:lastRowLastColumn="0"/>
            <w:tcW w:w="231" w:type="pct"/>
            <w:tcBorders>
              <w:top w:val="none" w:sz="0" w:space="0" w:color="auto"/>
              <w:left w:val="none" w:sz="0" w:space="0" w:color="auto"/>
              <w:bottom w:val="none" w:sz="0" w:space="0" w:color="auto"/>
              <w:right w:val="none" w:sz="0" w:space="0" w:color="auto"/>
            </w:tcBorders>
          </w:tcPr>
          <w:p w14:paraId="31DC6097" w14:textId="77777777" w:rsidR="00E94402" w:rsidRPr="00A94EAE" w:rsidRDefault="00E94402" w:rsidP="001D3674">
            <w:pPr>
              <w:tabs>
                <w:tab w:val="left" w:pos="283"/>
              </w:tabs>
              <w:adjustRightInd w:val="0"/>
              <w:spacing w:before="5" w:after="5"/>
              <w:rPr>
                <w:sz w:val="14"/>
                <w:szCs w:val="14"/>
              </w:rPr>
            </w:pPr>
            <w:r w:rsidRPr="00A94EAE">
              <w:rPr>
                <w:sz w:val="14"/>
                <w:szCs w:val="14"/>
              </w:rPr>
              <w:t>243</w:t>
            </w:r>
          </w:p>
        </w:tc>
        <w:tc>
          <w:tcPr>
            <w:cnfStyle w:val="000001000000" w:firstRow="0" w:lastRow="0" w:firstColumn="0" w:lastColumn="0" w:oddVBand="0" w:evenVBand="1" w:oddHBand="0" w:evenHBand="0" w:firstRowFirstColumn="0" w:firstRowLastColumn="0" w:lastRowFirstColumn="0" w:lastRowLastColumn="0"/>
            <w:tcW w:w="231" w:type="pct"/>
            <w:tcBorders>
              <w:top w:val="none" w:sz="0" w:space="0" w:color="auto"/>
              <w:left w:val="none" w:sz="0" w:space="0" w:color="auto"/>
              <w:bottom w:val="none" w:sz="0" w:space="0" w:color="auto"/>
              <w:right w:val="none" w:sz="0" w:space="0" w:color="auto"/>
            </w:tcBorders>
          </w:tcPr>
          <w:p w14:paraId="6E72488F" w14:textId="77777777" w:rsidR="00E94402" w:rsidRPr="00A94EAE" w:rsidRDefault="00E94402" w:rsidP="001D3674">
            <w:pPr>
              <w:tabs>
                <w:tab w:val="left" w:pos="283"/>
              </w:tabs>
              <w:adjustRightInd w:val="0"/>
              <w:spacing w:before="5" w:after="5"/>
              <w:rPr>
                <w:sz w:val="14"/>
                <w:szCs w:val="14"/>
              </w:rPr>
            </w:pPr>
            <w:r w:rsidRPr="00A94EAE">
              <w:rPr>
                <w:sz w:val="14"/>
                <w:szCs w:val="14"/>
              </w:rPr>
              <w:t>212</w:t>
            </w:r>
          </w:p>
        </w:tc>
        <w:tc>
          <w:tcPr>
            <w:cnfStyle w:val="000010000000" w:firstRow="0" w:lastRow="0" w:firstColumn="0" w:lastColumn="0" w:oddVBand="1" w:evenVBand="0" w:oddHBand="0" w:evenHBand="0" w:firstRowFirstColumn="0" w:firstRowLastColumn="0" w:lastRowFirstColumn="0" w:lastRowLastColumn="0"/>
            <w:tcW w:w="231" w:type="pct"/>
            <w:tcBorders>
              <w:top w:val="none" w:sz="0" w:space="0" w:color="auto"/>
              <w:left w:val="none" w:sz="0" w:space="0" w:color="auto"/>
              <w:bottom w:val="none" w:sz="0" w:space="0" w:color="auto"/>
              <w:right w:val="none" w:sz="0" w:space="0" w:color="auto"/>
            </w:tcBorders>
          </w:tcPr>
          <w:p w14:paraId="31568FA2" w14:textId="77777777" w:rsidR="00E94402" w:rsidRPr="00A94EAE" w:rsidRDefault="00E94402" w:rsidP="001D3674">
            <w:pPr>
              <w:tabs>
                <w:tab w:val="left" w:pos="283"/>
              </w:tabs>
              <w:adjustRightInd w:val="0"/>
              <w:spacing w:before="5" w:after="5"/>
              <w:rPr>
                <w:sz w:val="14"/>
                <w:szCs w:val="14"/>
              </w:rPr>
            </w:pPr>
            <w:r w:rsidRPr="00A94EAE">
              <w:rPr>
                <w:sz w:val="14"/>
                <w:szCs w:val="14"/>
              </w:rPr>
              <w:t>156</w:t>
            </w:r>
          </w:p>
        </w:tc>
        <w:tc>
          <w:tcPr>
            <w:cnfStyle w:val="000001000000" w:firstRow="0" w:lastRow="0" w:firstColumn="0" w:lastColumn="0" w:oddVBand="0" w:evenVBand="1" w:oddHBand="0" w:evenHBand="0" w:firstRowFirstColumn="0" w:firstRowLastColumn="0" w:lastRowFirstColumn="0" w:lastRowLastColumn="0"/>
            <w:tcW w:w="231" w:type="pct"/>
            <w:tcBorders>
              <w:top w:val="none" w:sz="0" w:space="0" w:color="auto"/>
              <w:left w:val="none" w:sz="0" w:space="0" w:color="auto"/>
              <w:bottom w:val="none" w:sz="0" w:space="0" w:color="auto"/>
              <w:right w:val="none" w:sz="0" w:space="0" w:color="auto"/>
            </w:tcBorders>
          </w:tcPr>
          <w:p w14:paraId="60D11317" w14:textId="77777777" w:rsidR="00E94402" w:rsidRPr="00A94EAE" w:rsidRDefault="00E94402" w:rsidP="001D3674">
            <w:pPr>
              <w:tabs>
                <w:tab w:val="left" w:pos="283"/>
              </w:tabs>
              <w:adjustRightInd w:val="0"/>
              <w:spacing w:before="5" w:after="5"/>
              <w:rPr>
                <w:sz w:val="14"/>
                <w:szCs w:val="14"/>
              </w:rPr>
            </w:pPr>
            <w:r w:rsidRPr="00A94EAE">
              <w:rPr>
                <w:sz w:val="14"/>
                <w:szCs w:val="14"/>
              </w:rPr>
              <w:t>104</w:t>
            </w:r>
          </w:p>
        </w:tc>
        <w:tc>
          <w:tcPr>
            <w:cnfStyle w:val="000010000000" w:firstRow="0" w:lastRow="0" w:firstColumn="0" w:lastColumn="0" w:oddVBand="1" w:evenVBand="0" w:oddHBand="0" w:evenHBand="0" w:firstRowFirstColumn="0" w:firstRowLastColumn="0" w:lastRowFirstColumn="0" w:lastRowLastColumn="0"/>
            <w:tcW w:w="231" w:type="pct"/>
            <w:tcBorders>
              <w:top w:val="none" w:sz="0" w:space="0" w:color="auto"/>
              <w:left w:val="none" w:sz="0" w:space="0" w:color="auto"/>
              <w:bottom w:val="none" w:sz="0" w:space="0" w:color="auto"/>
              <w:right w:val="none" w:sz="0" w:space="0" w:color="auto"/>
            </w:tcBorders>
          </w:tcPr>
          <w:p w14:paraId="4FD64002" w14:textId="77777777" w:rsidR="00E94402" w:rsidRPr="00A94EAE" w:rsidRDefault="00E94402" w:rsidP="001D3674">
            <w:pPr>
              <w:tabs>
                <w:tab w:val="left" w:pos="283"/>
              </w:tabs>
              <w:adjustRightInd w:val="0"/>
              <w:spacing w:before="5" w:after="5"/>
              <w:rPr>
                <w:sz w:val="14"/>
                <w:szCs w:val="14"/>
              </w:rPr>
            </w:pPr>
            <w:r w:rsidRPr="00A94EAE">
              <w:rPr>
                <w:sz w:val="14"/>
                <w:szCs w:val="14"/>
              </w:rPr>
              <w:t>82</w:t>
            </w:r>
          </w:p>
        </w:tc>
        <w:tc>
          <w:tcPr>
            <w:cnfStyle w:val="000001000000" w:firstRow="0" w:lastRow="0" w:firstColumn="0" w:lastColumn="0" w:oddVBand="0" w:evenVBand="1"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tcPr>
          <w:p w14:paraId="696260B8" w14:textId="77777777" w:rsidR="00E94402" w:rsidRPr="00A94EAE" w:rsidRDefault="00E94402" w:rsidP="001D3674">
            <w:pPr>
              <w:tabs>
                <w:tab w:val="left" w:pos="283"/>
              </w:tabs>
              <w:adjustRightInd w:val="0"/>
              <w:spacing w:before="5" w:after="5"/>
              <w:rPr>
                <w:sz w:val="14"/>
                <w:szCs w:val="14"/>
              </w:rPr>
            </w:pPr>
            <w:r w:rsidRPr="00A94EAE">
              <w:rPr>
                <w:sz w:val="14"/>
                <w:szCs w:val="14"/>
              </w:rPr>
              <w:t>64</w:t>
            </w:r>
          </w:p>
        </w:tc>
        <w:tc>
          <w:tcPr>
            <w:cnfStyle w:val="000010000000" w:firstRow="0" w:lastRow="0" w:firstColumn="0" w:lastColumn="0" w:oddVBand="1" w:evenVBand="0"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tcPr>
          <w:p w14:paraId="7E25646E" w14:textId="77777777" w:rsidR="00E94402" w:rsidRPr="00A94EAE" w:rsidRDefault="00E94402" w:rsidP="001D3674">
            <w:pPr>
              <w:tabs>
                <w:tab w:val="left" w:pos="283"/>
              </w:tabs>
              <w:adjustRightInd w:val="0"/>
              <w:spacing w:before="5" w:after="5"/>
              <w:rPr>
                <w:sz w:val="14"/>
                <w:szCs w:val="14"/>
              </w:rPr>
            </w:pPr>
            <w:r w:rsidRPr="00A94EAE">
              <w:rPr>
                <w:sz w:val="14"/>
                <w:szCs w:val="14"/>
              </w:rPr>
              <w:t>51</w:t>
            </w:r>
          </w:p>
        </w:tc>
        <w:tc>
          <w:tcPr>
            <w:cnfStyle w:val="000001000000" w:firstRow="0" w:lastRow="0" w:firstColumn="0" w:lastColumn="0" w:oddVBand="0" w:evenVBand="1"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tcPr>
          <w:p w14:paraId="7B8ADE3F" w14:textId="77777777" w:rsidR="00E94402" w:rsidRPr="00A94EAE" w:rsidRDefault="00E94402" w:rsidP="001D3674">
            <w:pPr>
              <w:tabs>
                <w:tab w:val="left" w:pos="283"/>
              </w:tabs>
              <w:adjustRightInd w:val="0"/>
              <w:spacing w:before="5" w:after="5"/>
              <w:rPr>
                <w:sz w:val="14"/>
                <w:szCs w:val="14"/>
              </w:rPr>
            </w:pPr>
            <w:r w:rsidRPr="00A94EAE">
              <w:rPr>
                <w:sz w:val="14"/>
                <w:szCs w:val="14"/>
              </w:rPr>
              <w:t>36</w:t>
            </w:r>
          </w:p>
        </w:tc>
        <w:tc>
          <w:tcPr>
            <w:cnfStyle w:val="000010000000" w:firstRow="0" w:lastRow="0" w:firstColumn="0" w:lastColumn="0" w:oddVBand="1" w:evenVBand="0"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tcPr>
          <w:p w14:paraId="197D14B2" w14:textId="77777777" w:rsidR="00E94402" w:rsidRPr="00A94EAE" w:rsidRDefault="00E94402" w:rsidP="001D3674">
            <w:pPr>
              <w:tabs>
                <w:tab w:val="left" w:pos="283"/>
              </w:tabs>
              <w:adjustRightInd w:val="0"/>
              <w:spacing w:before="5" w:after="5"/>
              <w:rPr>
                <w:sz w:val="14"/>
                <w:szCs w:val="14"/>
              </w:rPr>
            </w:pPr>
            <w:r w:rsidRPr="00A94EAE">
              <w:rPr>
                <w:sz w:val="14"/>
                <w:szCs w:val="14"/>
              </w:rPr>
              <w:t>24</w:t>
            </w:r>
          </w:p>
        </w:tc>
        <w:tc>
          <w:tcPr>
            <w:cnfStyle w:val="000001000000" w:firstRow="0" w:lastRow="0" w:firstColumn="0" w:lastColumn="0" w:oddVBand="0" w:evenVBand="1"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tcPr>
          <w:p w14:paraId="6E8FA33D" w14:textId="77777777" w:rsidR="00E94402" w:rsidRPr="00A94EAE" w:rsidRDefault="00E94402" w:rsidP="001D3674">
            <w:pPr>
              <w:tabs>
                <w:tab w:val="left" w:pos="283"/>
              </w:tabs>
              <w:adjustRightInd w:val="0"/>
              <w:spacing w:before="5" w:after="5"/>
              <w:rPr>
                <w:sz w:val="14"/>
                <w:szCs w:val="14"/>
              </w:rPr>
            </w:pPr>
            <w:r w:rsidRPr="00A94EAE">
              <w:rPr>
                <w:sz w:val="14"/>
                <w:szCs w:val="14"/>
              </w:rPr>
              <w:t>19</w:t>
            </w:r>
          </w:p>
        </w:tc>
        <w:tc>
          <w:tcPr>
            <w:cnfStyle w:val="000010000000" w:firstRow="0" w:lastRow="0" w:firstColumn="0" w:lastColumn="0" w:oddVBand="1" w:evenVBand="0"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tcPr>
          <w:p w14:paraId="17764C4E" w14:textId="77777777" w:rsidR="00E94402" w:rsidRPr="00A94EAE" w:rsidRDefault="00E94402" w:rsidP="001D3674">
            <w:pPr>
              <w:tabs>
                <w:tab w:val="left" w:pos="283"/>
              </w:tabs>
              <w:adjustRightInd w:val="0"/>
              <w:spacing w:before="5" w:after="5"/>
              <w:rPr>
                <w:sz w:val="14"/>
                <w:szCs w:val="14"/>
              </w:rPr>
            </w:pPr>
            <w:r w:rsidRPr="00A94EAE">
              <w:rPr>
                <w:sz w:val="14"/>
                <w:szCs w:val="14"/>
              </w:rPr>
              <w:t>17</w:t>
            </w:r>
          </w:p>
        </w:tc>
        <w:tc>
          <w:tcPr>
            <w:cnfStyle w:val="000001000000" w:firstRow="0" w:lastRow="0" w:firstColumn="0" w:lastColumn="0" w:oddVBand="0" w:evenVBand="1"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tcPr>
          <w:p w14:paraId="305A0A9A" w14:textId="77777777" w:rsidR="00E94402" w:rsidRPr="00A94EAE" w:rsidRDefault="00E94402" w:rsidP="001D3674">
            <w:pPr>
              <w:tabs>
                <w:tab w:val="left" w:pos="283"/>
              </w:tabs>
              <w:adjustRightInd w:val="0"/>
              <w:spacing w:before="5" w:after="5"/>
              <w:rPr>
                <w:sz w:val="14"/>
                <w:szCs w:val="14"/>
              </w:rPr>
            </w:pPr>
            <w:r w:rsidRPr="00A94EAE">
              <w:rPr>
                <w:sz w:val="14"/>
                <w:szCs w:val="14"/>
              </w:rPr>
              <w:t>13</w:t>
            </w:r>
          </w:p>
        </w:tc>
        <w:tc>
          <w:tcPr>
            <w:cnfStyle w:val="000010000000" w:firstRow="0" w:lastRow="0" w:firstColumn="0" w:lastColumn="0" w:oddVBand="1" w:evenVBand="0"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tcPr>
          <w:p w14:paraId="09558D9D" w14:textId="77777777" w:rsidR="00E94402" w:rsidRPr="00A94EAE" w:rsidRDefault="00E94402" w:rsidP="001D3674">
            <w:pPr>
              <w:tabs>
                <w:tab w:val="left" w:pos="283"/>
              </w:tabs>
              <w:adjustRightInd w:val="0"/>
              <w:spacing w:before="5" w:after="5"/>
              <w:jc w:val="center"/>
              <w:rPr>
                <w:sz w:val="14"/>
                <w:szCs w:val="14"/>
              </w:rPr>
            </w:pPr>
            <w:r w:rsidRPr="00A94EAE">
              <w:rPr>
                <w:sz w:val="14"/>
                <w:szCs w:val="14"/>
              </w:rPr>
              <w:t>10</w:t>
            </w:r>
          </w:p>
        </w:tc>
        <w:tc>
          <w:tcPr>
            <w:cnfStyle w:val="000001000000" w:firstRow="0" w:lastRow="0" w:firstColumn="0" w:lastColumn="0" w:oddVBand="0" w:evenVBand="1"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tcPr>
          <w:p w14:paraId="32268771"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3</w:t>
            </w:r>
          </w:p>
        </w:tc>
        <w:tc>
          <w:tcPr>
            <w:cnfStyle w:val="000010000000" w:firstRow="0" w:lastRow="0" w:firstColumn="0" w:lastColumn="0" w:oddVBand="1" w:evenVBand="0"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tcPr>
          <w:p w14:paraId="0B26D7DD"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0</w:t>
            </w:r>
          </w:p>
        </w:tc>
        <w:tc>
          <w:tcPr>
            <w:cnfStyle w:val="000001000000" w:firstRow="0" w:lastRow="0" w:firstColumn="0" w:lastColumn="0" w:oddVBand="0" w:evenVBand="1" w:oddHBand="0" w:evenHBand="0" w:firstRowFirstColumn="0" w:firstRowLastColumn="0" w:lastRowFirstColumn="0" w:lastRowLastColumn="0"/>
            <w:tcW w:w="232" w:type="pct"/>
            <w:tcBorders>
              <w:top w:val="none" w:sz="0" w:space="0" w:color="auto"/>
              <w:left w:val="none" w:sz="0" w:space="0" w:color="auto"/>
              <w:bottom w:val="none" w:sz="0" w:space="0" w:color="auto"/>
              <w:right w:val="none" w:sz="0" w:space="0" w:color="auto"/>
            </w:tcBorders>
          </w:tcPr>
          <w:p w14:paraId="6C33FCA5"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0</w:t>
            </w:r>
          </w:p>
        </w:tc>
        <w:tc>
          <w:tcPr>
            <w:cnfStyle w:val="000010000000" w:firstRow="0" w:lastRow="0" w:firstColumn="0" w:lastColumn="0" w:oddVBand="1" w:evenVBand="0" w:oddHBand="0" w:evenHBand="0" w:firstRowFirstColumn="0" w:firstRowLastColumn="0" w:lastRowFirstColumn="0" w:lastRowLastColumn="0"/>
            <w:tcW w:w="228" w:type="pct"/>
            <w:tcBorders>
              <w:top w:val="none" w:sz="0" w:space="0" w:color="auto"/>
              <w:left w:val="none" w:sz="0" w:space="0" w:color="auto"/>
              <w:bottom w:val="none" w:sz="0" w:space="0" w:color="auto"/>
              <w:right w:val="none" w:sz="0" w:space="0" w:color="auto"/>
            </w:tcBorders>
          </w:tcPr>
          <w:p w14:paraId="21702B19" w14:textId="77777777" w:rsidR="00E94402" w:rsidRPr="00A94EAE" w:rsidRDefault="00E94402" w:rsidP="001D3674">
            <w:pPr>
              <w:keepNext/>
              <w:tabs>
                <w:tab w:val="left" w:pos="283"/>
              </w:tabs>
              <w:adjustRightInd w:val="0"/>
              <w:spacing w:before="5" w:after="5"/>
              <w:rPr>
                <w:sz w:val="14"/>
                <w:szCs w:val="14"/>
              </w:rPr>
            </w:pPr>
            <w:r w:rsidRPr="00A94EAE">
              <w:rPr>
                <w:sz w:val="14"/>
                <w:szCs w:val="14"/>
              </w:rPr>
              <w:t>0</w:t>
            </w:r>
          </w:p>
        </w:tc>
      </w:tr>
    </w:tbl>
    <w:p w14:paraId="3EADD9FF" w14:textId="507550FC" w:rsidR="00883B80" w:rsidRPr="00A94EAE" w:rsidRDefault="00883B80" w:rsidP="00F411C6">
      <w:pPr>
        <w:pStyle w:val="ListParagraph"/>
        <w:keepNext/>
        <w:spacing w:line="276" w:lineRule="auto"/>
        <w:ind w:left="0"/>
        <w:jc w:val="both"/>
        <w:rPr>
          <w:rFonts w:ascii="Times New Roman" w:hAnsi="Times New Roman"/>
          <w:noProof/>
          <w:lang w:val="sr-Latn-RS"/>
        </w:rPr>
      </w:pPr>
    </w:p>
    <w:p w14:paraId="4FF8683F" w14:textId="77777777" w:rsidR="00A36A1A" w:rsidRPr="00A94EAE" w:rsidRDefault="00A36A1A" w:rsidP="00F411C6">
      <w:pPr>
        <w:keepNext/>
        <w:autoSpaceDE w:val="0"/>
        <w:autoSpaceDN w:val="0"/>
        <w:adjustRightInd w:val="0"/>
        <w:spacing w:line="276" w:lineRule="auto"/>
        <w:jc w:val="both"/>
        <w:rPr>
          <w:rFonts w:ascii="Times New Roman" w:hAnsi="Times New Roman" w:cs="Times New Roman"/>
          <w:b/>
          <w:bCs/>
          <w:sz w:val="22"/>
          <w:szCs w:val="22"/>
          <w:lang w:val="sr-Latn-RS"/>
        </w:rPr>
      </w:pPr>
    </w:p>
    <w:p w14:paraId="0638EC49" w14:textId="77777777" w:rsidR="00A36A1A" w:rsidRPr="00A94EAE" w:rsidRDefault="00A36A1A" w:rsidP="00F411C6">
      <w:pPr>
        <w:keepNext/>
        <w:autoSpaceDE w:val="0"/>
        <w:autoSpaceDN w:val="0"/>
        <w:adjustRightInd w:val="0"/>
        <w:spacing w:line="276" w:lineRule="auto"/>
        <w:jc w:val="both"/>
        <w:rPr>
          <w:rFonts w:ascii="Times New Roman" w:hAnsi="Times New Roman" w:cs="Times New Roman"/>
          <w:b/>
          <w:bCs/>
          <w:sz w:val="22"/>
          <w:szCs w:val="22"/>
          <w:lang w:val="sr-Latn-RS"/>
        </w:rPr>
      </w:pPr>
    </w:p>
    <w:p w14:paraId="64378EC9" w14:textId="77777777" w:rsidR="00A36A1A" w:rsidRPr="00A94EAE" w:rsidRDefault="00A36A1A" w:rsidP="00F411C6">
      <w:pPr>
        <w:keepNext/>
        <w:autoSpaceDE w:val="0"/>
        <w:autoSpaceDN w:val="0"/>
        <w:adjustRightInd w:val="0"/>
        <w:spacing w:line="276" w:lineRule="auto"/>
        <w:jc w:val="both"/>
        <w:rPr>
          <w:rFonts w:ascii="Times New Roman" w:hAnsi="Times New Roman" w:cs="Times New Roman"/>
          <w:b/>
          <w:bCs/>
          <w:sz w:val="22"/>
          <w:szCs w:val="22"/>
          <w:lang w:val="sr-Latn-RS"/>
        </w:rPr>
      </w:pPr>
    </w:p>
    <w:p w14:paraId="73EAD534" w14:textId="120AA01C" w:rsidR="00C56A7C" w:rsidRPr="00A94EAE" w:rsidRDefault="00C56A7C" w:rsidP="00F411C6">
      <w:pPr>
        <w:keepNext/>
        <w:autoSpaceDE w:val="0"/>
        <w:autoSpaceDN w:val="0"/>
        <w:adjustRightInd w:val="0"/>
        <w:spacing w:line="276" w:lineRule="auto"/>
        <w:jc w:val="both"/>
        <w:rPr>
          <w:rFonts w:ascii="Times New Roman" w:hAnsi="Times New Roman" w:cs="Times New Roman"/>
          <w:b/>
          <w:sz w:val="22"/>
          <w:szCs w:val="22"/>
          <w:lang w:val="sr-Latn-RS"/>
        </w:rPr>
      </w:pPr>
      <w:r w:rsidRPr="00A94EAE">
        <w:rPr>
          <w:rFonts w:ascii="Times New Roman" w:hAnsi="Times New Roman" w:cs="Times New Roman"/>
          <w:b/>
          <w:bCs/>
          <w:sz w:val="22"/>
          <w:szCs w:val="22"/>
          <w:lang w:val="sr-Latn-RS"/>
        </w:rPr>
        <w:t>Slika 11. Kaplan-Majerova kriva PFS</w:t>
      </w:r>
    </w:p>
    <w:p w14:paraId="13020FFF" w14:textId="65557D09" w:rsidR="00C56A7C" w:rsidRPr="00A94EAE" w:rsidRDefault="00C56A7C" w:rsidP="00F411C6">
      <w:pPr>
        <w:keepNext/>
        <w:autoSpaceDE w:val="0"/>
        <w:autoSpaceDN w:val="0"/>
        <w:adjustRightInd w:val="0"/>
        <w:spacing w:line="276" w:lineRule="auto"/>
        <w:jc w:val="both"/>
        <w:rPr>
          <w:rFonts w:ascii="Times New Roman" w:hAnsi="Times New Roman" w:cs="Times New Roman"/>
          <w:b/>
          <w:sz w:val="22"/>
          <w:szCs w:val="22"/>
          <w:lang w:val="sr-Latn-RS"/>
        </w:rPr>
      </w:pPr>
    </w:p>
    <w:p w14:paraId="512C76E3" w14:textId="7AFE379F" w:rsidR="00C56A7C" w:rsidRPr="00A94EAE" w:rsidRDefault="007063C2" w:rsidP="00F411C6">
      <w:pPr>
        <w:keepNext/>
        <w:autoSpaceDE w:val="0"/>
        <w:autoSpaceDN w:val="0"/>
        <w:adjustRightInd w:val="0"/>
        <w:spacing w:line="276" w:lineRule="auto"/>
        <w:jc w:val="both"/>
        <w:rPr>
          <w:rFonts w:ascii="Times New Roman" w:hAnsi="Times New Roman" w:cs="Times New Roman"/>
          <w:b/>
          <w:sz w:val="22"/>
          <w:szCs w:val="22"/>
          <w:lang w:val="sr-Latn-RS"/>
        </w:rPr>
      </w:pP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88800" behindDoc="0" locked="0" layoutInCell="1" allowOverlap="1" wp14:anchorId="40BC44CF" wp14:editId="525B226E">
                <wp:simplePos x="0" y="0"/>
                <wp:positionH relativeFrom="margin">
                  <wp:posOffset>4671695</wp:posOffset>
                </wp:positionH>
                <wp:positionV relativeFrom="paragraph">
                  <wp:posOffset>182880</wp:posOffset>
                </wp:positionV>
                <wp:extent cx="1104900" cy="218440"/>
                <wp:effectExtent l="0" t="0" r="0" b="0"/>
                <wp:wrapNone/>
                <wp:docPr id="12294399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18440"/>
                        </a:xfrm>
                        <a:prstGeom prst="rect">
                          <a:avLst/>
                        </a:prstGeom>
                        <a:noFill/>
                        <a:ln w="9525">
                          <a:noFill/>
                          <a:miter lim="800000"/>
                          <a:headEnd/>
                          <a:tailEnd/>
                        </a:ln>
                      </wps:spPr>
                      <wps:txbx>
                        <w:txbxContent>
                          <w:p w14:paraId="1B4E2E83" w14:textId="77777777" w:rsidR="001D3674" w:rsidRPr="00A52DA6" w:rsidRDefault="001D3674" w:rsidP="00C56A7C">
                            <w:pPr>
                              <w:rPr>
                                <w:sz w:val="12"/>
                              </w:rPr>
                            </w:pPr>
                            <w:r>
                              <w:rPr>
                                <w:sz w:val="12"/>
                              </w:rPr>
                              <w:t>etopozid + platina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BC44CF" id="Text Box 21" o:spid="_x0000_s1083" type="#_x0000_t202" style="position:absolute;left:0;text-align:left;margin-left:367.85pt;margin-top:14.4pt;width:87pt;height:17.2pt;z-index:251788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" filled="f" stroked="f">
                <v:textbox>
                  <w:txbxContent>
                    <w:p w14:paraId="1B4E2E83" w14:textId="77777777" w:rsidR="001D3674" w:rsidRPr="00A52DA6" w:rsidRDefault="001D3674" w:rsidP="00C56A7C">
                      <w:pPr>
                        <w:rPr>
                          <w:sz w:val="12"/>
                        </w:rPr>
                      </w:pPr>
                      <w:r>
                        <w:rPr>
                          <w:sz w:val="12"/>
                        </w:rPr>
                        <w:t>etopozid + platina</w:t>
                      </w:r>
                    </w:p>
                  </w:txbxContent>
                </v:textbox>
                <w10:wrap anchorx="margin"/>
              </v:shape>
            </w:pict>
          </mc:Fallback>
        </mc:AlternateContent>
      </w: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87776" behindDoc="0" locked="0" layoutInCell="1" allowOverlap="1" wp14:anchorId="734EB109" wp14:editId="6262877C">
                <wp:simplePos x="0" y="0"/>
                <wp:positionH relativeFrom="margin">
                  <wp:posOffset>4608195</wp:posOffset>
                </wp:positionH>
                <wp:positionV relativeFrom="paragraph">
                  <wp:posOffset>259080</wp:posOffset>
                </wp:positionV>
                <wp:extent cx="685800" cy="356870"/>
                <wp:effectExtent l="0" t="0" r="0" b="635"/>
                <wp:wrapNone/>
                <wp:docPr id="184044925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56870"/>
                        </a:xfrm>
                        <a:prstGeom prst="rect">
                          <a:avLst/>
                        </a:prstGeom>
                        <a:noFill/>
                        <a:ln w="9525">
                          <a:noFill/>
                          <a:miter lim="800000"/>
                          <a:headEnd/>
                          <a:tailEnd/>
                        </a:ln>
                      </wps:spPr>
                      <wps:txbx>
                        <w:txbxContent>
                          <w:p w14:paraId="72E376B7" w14:textId="77777777" w:rsidR="001D3674" w:rsidRPr="00A52DA6" w:rsidRDefault="001D3674" w:rsidP="00C56A7C">
                            <w:pPr>
                              <w:rPr>
                                <w:sz w:val="12"/>
                              </w:rPr>
                            </w:pPr>
                            <w:r>
                              <w:rPr>
                                <w:sz w:val="12"/>
                              </w:rPr>
                              <w:t>cenzurisano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4EB109" id="Text Box 22" o:spid="_x0000_s1084" type="#_x0000_t202" style="position:absolute;left:0;text-align:left;margin-left:362.85pt;margin-top:20.4pt;width:54pt;height:28.1pt;z-index:251787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" filled="f" stroked="f">
                <v:textbox style="mso-fit-shape-to-text:t">
                  <w:txbxContent>
                    <w:p w14:paraId="72E376B7" w14:textId="77777777" w:rsidR="001D3674" w:rsidRPr="00A52DA6" w:rsidRDefault="001D3674" w:rsidP="00C56A7C">
                      <w:pPr>
                        <w:rPr>
                          <w:sz w:val="12"/>
                        </w:rPr>
                      </w:pPr>
                      <w:r>
                        <w:rPr>
                          <w:sz w:val="12"/>
                        </w:rPr>
                        <w:t>cenzurisano</w:t>
                      </w:r>
                    </w:p>
                  </w:txbxContent>
                </v:textbox>
                <w10:wrap anchorx="margin"/>
              </v:shape>
            </w:pict>
          </mc:Fallback>
        </mc:AlternateContent>
      </w: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86752" behindDoc="0" locked="0" layoutInCell="1" allowOverlap="1" wp14:anchorId="01AE9635" wp14:editId="28FB7F34">
                <wp:simplePos x="0" y="0"/>
                <wp:positionH relativeFrom="column">
                  <wp:posOffset>4650105</wp:posOffset>
                </wp:positionH>
                <wp:positionV relativeFrom="paragraph">
                  <wp:posOffset>84455</wp:posOffset>
                </wp:positionV>
                <wp:extent cx="1566545" cy="246380"/>
                <wp:effectExtent l="0" t="0" r="0" b="0"/>
                <wp:wrapNone/>
                <wp:docPr id="5046652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246380"/>
                        </a:xfrm>
                        <a:prstGeom prst="rect">
                          <a:avLst/>
                        </a:prstGeom>
                        <a:noFill/>
                        <a:ln w="9525">
                          <a:noFill/>
                          <a:miter lim="800000"/>
                          <a:headEnd/>
                          <a:tailEnd/>
                        </a:ln>
                      </wps:spPr>
                      <wps:txbx>
                        <w:txbxContent>
                          <w:p w14:paraId="60D1C0C9" w14:textId="77777777" w:rsidR="001D3674" w:rsidRPr="00A52DA6" w:rsidRDefault="001D3674" w:rsidP="00C56A7C">
                            <w:pPr>
                              <w:rPr>
                                <w:sz w:val="12"/>
                              </w:rPr>
                            </w:pPr>
                            <w:r>
                              <w:rPr>
                                <w:sz w:val="12"/>
                              </w:rPr>
                              <w:t>IMFINZI + etopozid + platina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AE9635" id="Text Box 18" o:spid="_x0000_s1085" type="#_x0000_t202" style="position:absolute;left:0;text-align:left;margin-left:366.15pt;margin-top:6.65pt;width:123.35pt;height:19.4pt;z-index:25178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" filled="f" stroked="f">
                <v:textbox>
                  <w:txbxContent>
                    <w:p w14:paraId="60D1C0C9" w14:textId="77777777" w:rsidR="001D3674" w:rsidRPr="00A52DA6" w:rsidRDefault="001D3674" w:rsidP="00C56A7C">
                      <w:pPr>
                        <w:rPr>
                          <w:sz w:val="12"/>
                        </w:rPr>
                      </w:pPr>
                      <w:r>
                        <w:rPr>
                          <w:sz w:val="12"/>
                        </w:rPr>
                        <w:t>IMFINZI + etopozid + platina</w:t>
                      </w:r>
                    </w:p>
                  </w:txbxContent>
                </v:textbox>
              </v:shape>
            </w:pict>
          </mc:Fallback>
        </mc:AlternateContent>
      </w:r>
      <w:r w:rsidR="0049177C" w:rsidRPr="00A94EAE">
        <w:rPr>
          <w:rFonts w:ascii="Times New Roman" w:hAnsi="Times New Roman" w:cs="Times New Roman"/>
          <w:noProof/>
          <w:sz w:val="22"/>
          <w:szCs w:val="22"/>
          <w:lang w:bidi="ar-SA"/>
        </w:rPr>
        <mc:AlternateContent>
          <mc:Choice Requires="wps">
            <w:drawing>
              <wp:anchor distT="0" distB="0" distL="114300" distR="114300" simplePos="0" relativeHeight="251791872" behindDoc="0" locked="0" layoutInCell="1" allowOverlap="1" wp14:anchorId="09AAE8FE" wp14:editId="26AEE5A4">
                <wp:simplePos x="0" y="0"/>
                <wp:positionH relativeFrom="margin">
                  <wp:posOffset>2344171</wp:posOffset>
                </wp:positionH>
                <wp:positionV relativeFrom="paragraph">
                  <wp:posOffset>1287145</wp:posOffset>
                </wp:positionV>
                <wp:extent cx="3400425" cy="519430"/>
                <wp:effectExtent l="0" t="0" r="0" b="0"/>
                <wp:wrapNone/>
                <wp:docPr id="156983580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0425" cy="519430"/>
                        </a:xfrm>
                        <a:prstGeom prst="rect">
                          <a:avLst/>
                        </a:prstGeom>
                        <a:noFill/>
                        <a:ln w="6350">
                          <a:noFill/>
                        </a:ln>
                      </wps:spPr>
                      <wps:txbx>
                        <w:txbxContent>
                          <w:tbl>
                            <w:tblPr>
                              <w:tblW w:w="0" w:type="auto"/>
                              <w:jc w:val="center"/>
                              <w:tblLayout w:type="fixed"/>
                              <w:tblCellMar>
                                <w:left w:w="0" w:type="dxa"/>
                                <w:right w:w="0" w:type="dxa"/>
                              </w:tblCellMar>
                              <w:tblLook w:val="0000" w:firstRow="0" w:lastRow="0" w:firstColumn="0" w:lastColumn="0" w:noHBand="0" w:noVBand="0"/>
                            </w:tblPr>
                            <w:tblGrid>
                              <w:gridCol w:w="5310"/>
                            </w:tblGrid>
                            <w:tr w:rsidR="001D3674" w:rsidRPr="006A79D2" w14:paraId="3F98BC42" w14:textId="77777777" w:rsidTr="009B76CB">
                              <w:trPr>
                                <w:cantSplit/>
                                <w:trHeight w:val="333"/>
                                <w:jc w:val="center"/>
                              </w:trPr>
                              <w:tc>
                                <w:tcPr>
                                  <w:tcW w:w="5310" w:type="dxa"/>
                                  <w:tcBorders>
                                    <w:top w:val="nil"/>
                                    <w:left w:val="nil"/>
                                    <w:bottom w:val="nil"/>
                                    <w:right w:val="nil"/>
                                  </w:tcBorders>
                                  <w:shd w:val="clear" w:color="auto" w:fill="FFFFFF"/>
                                  <w:tcMar>
                                    <w:left w:w="10" w:type="dxa"/>
                                    <w:right w:w="10" w:type="dxa"/>
                                  </w:tcMar>
                                </w:tcPr>
                                <w:p w14:paraId="215B1DF3" w14:textId="77777777" w:rsidR="001D3674" w:rsidRPr="004C5978" w:rsidRDefault="001D3674" w:rsidP="009B76CB">
                                  <w:pPr>
                                    <w:keepNext/>
                                    <w:adjustRightInd w:val="0"/>
                                    <w:spacing w:before="10" w:after="10"/>
                                    <w:rPr>
                                      <w:sz w:val="14"/>
                                      <w:szCs w:val="16"/>
                                    </w:rPr>
                                  </w:pPr>
                                  <w:r>
                                    <w:rPr>
                                      <w:sz w:val="14"/>
                                      <w:szCs w:val="16"/>
                                    </w:rPr>
                                    <w:t>Stopa rizika (95% CI)</w:t>
                                  </w:r>
                                </w:p>
                              </w:tc>
                            </w:tr>
                            <w:tr w:rsidR="001D3674" w:rsidRPr="006A79D2" w14:paraId="47BBAE07" w14:textId="77777777" w:rsidTr="009B76CB">
                              <w:trPr>
                                <w:cantSplit/>
                                <w:trHeight w:val="333"/>
                                <w:jc w:val="center"/>
                              </w:trPr>
                              <w:tc>
                                <w:tcPr>
                                  <w:tcW w:w="5310" w:type="dxa"/>
                                  <w:tcBorders>
                                    <w:top w:val="nil"/>
                                    <w:left w:val="nil"/>
                                    <w:bottom w:val="nil"/>
                                    <w:right w:val="nil"/>
                                  </w:tcBorders>
                                  <w:shd w:val="clear" w:color="auto" w:fill="FFFFFF"/>
                                  <w:tcMar>
                                    <w:left w:w="10" w:type="dxa"/>
                                    <w:right w:w="10" w:type="dxa"/>
                                  </w:tcMar>
                                </w:tcPr>
                                <w:p w14:paraId="617B06AB" w14:textId="77777777" w:rsidR="001D3674" w:rsidRPr="004C5978" w:rsidRDefault="001D3674" w:rsidP="009B76CB">
                                  <w:pPr>
                                    <w:adjustRightInd w:val="0"/>
                                    <w:spacing w:before="10" w:after="10"/>
                                    <w:rPr>
                                      <w:sz w:val="14"/>
                                      <w:szCs w:val="16"/>
                                    </w:rPr>
                                  </w:pPr>
                                  <w:r>
                                    <w:rPr>
                                      <w:sz w:val="14"/>
                                      <w:szCs w:val="16"/>
                                    </w:rPr>
                                    <w:t xml:space="preserve">IMFINZI + etopozid + platina u odnosu na etopozid + platina: </w:t>
                                  </w:r>
                                  <w:r>
                                    <w:rPr>
                                      <w:sz w:val="14"/>
                                      <w:szCs w:val="22"/>
                                    </w:rPr>
                                    <w:t>0,80 (0,665, 0,959)</w:t>
                                  </w:r>
                                </w:p>
                              </w:tc>
                            </w:tr>
                          </w:tbl>
                          <w:p w14:paraId="06102F91" w14:textId="77777777" w:rsidR="001D3674" w:rsidRDefault="001D3674" w:rsidP="00C56A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AE8FE" id="Text Box 20" o:spid="_x0000_s1086" type="#_x0000_t202" style="position:absolute;left:0;text-align:left;margin-left:184.6pt;margin-top:101.35pt;width:267.75pt;height:40.9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" filled="f" stroked="f" strokeweight=".5pt">
                <v:path arrowok="t"/>
                <v:textbox>
                  <w:txbxContent>
                    <w:tbl>
                      <w:tblPr>
                        <w:tblW w:w="0" w:type="auto"/>
                        <w:jc w:val="center"/>
                        <w:tblLayout w:type="fixed"/>
                        <w:tblCellMar>
                          <w:left w:w="0" w:type="dxa"/>
                          <w:right w:w="0" w:type="dxa"/>
                        </w:tblCellMar>
                        <w:tblLook w:val="0000" w:firstRow="0" w:lastRow="0" w:firstColumn="0" w:lastColumn="0" w:noHBand="0" w:noVBand="0"/>
                      </w:tblPr>
                      <w:tblGrid>
                        <w:gridCol w:w="5310"/>
                      </w:tblGrid>
                      <w:tr w:rsidR="001D3674" w:rsidRPr="006A79D2" w14:paraId="3F98BC42" w14:textId="77777777" w:rsidTr="009B76CB">
                        <w:trPr>
                          <w:cantSplit/>
                          <w:trHeight w:val="333"/>
                          <w:jc w:val="center"/>
                        </w:trPr>
                        <w:tc>
                          <w:tcPr>
                            <w:tcW w:w="5310" w:type="dxa"/>
                            <w:tcBorders>
                              <w:top w:val="nil"/>
                              <w:left w:val="nil"/>
                              <w:bottom w:val="nil"/>
                              <w:right w:val="nil"/>
                            </w:tcBorders>
                            <w:shd w:val="clear" w:color="auto" w:fill="FFFFFF"/>
                            <w:tcMar>
                              <w:left w:w="10" w:type="dxa"/>
                              <w:right w:w="10" w:type="dxa"/>
                            </w:tcMar>
                          </w:tcPr>
                          <w:p w14:paraId="215B1DF3" w14:textId="77777777" w:rsidR="001D3674" w:rsidRPr="004C5978" w:rsidRDefault="001D3674" w:rsidP="009B76CB">
                            <w:pPr>
                              <w:keepNext/>
                              <w:adjustRightInd w:val="0"/>
                              <w:spacing w:before="10" w:after="10"/>
                              <w:rPr>
                                <w:sz w:val="14"/>
                                <w:szCs w:val="16"/>
                              </w:rPr>
                            </w:pPr>
                            <w:r>
                              <w:rPr>
                                <w:sz w:val="14"/>
                                <w:szCs w:val="16"/>
                              </w:rPr>
                              <w:t>Stopa rizika (95% CI)</w:t>
                            </w:r>
                          </w:p>
                        </w:tc>
                      </w:tr>
                      <w:tr w:rsidR="001D3674" w:rsidRPr="006A79D2" w14:paraId="47BBAE07" w14:textId="77777777" w:rsidTr="009B76CB">
                        <w:trPr>
                          <w:cantSplit/>
                          <w:trHeight w:val="333"/>
                          <w:jc w:val="center"/>
                        </w:trPr>
                        <w:tc>
                          <w:tcPr>
                            <w:tcW w:w="5310" w:type="dxa"/>
                            <w:tcBorders>
                              <w:top w:val="nil"/>
                              <w:left w:val="nil"/>
                              <w:bottom w:val="nil"/>
                              <w:right w:val="nil"/>
                            </w:tcBorders>
                            <w:shd w:val="clear" w:color="auto" w:fill="FFFFFF"/>
                            <w:tcMar>
                              <w:left w:w="10" w:type="dxa"/>
                              <w:right w:w="10" w:type="dxa"/>
                            </w:tcMar>
                          </w:tcPr>
                          <w:p w14:paraId="617B06AB" w14:textId="77777777" w:rsidR="001D3674" w:rsidRPr="004C5978" w:rsidRDefault="001D3674" w:rsidP="009B76CB">
                            <w:pPr>
                              <w:adjustRightInd w:val="0"/>
                              <w:spacing w:before="10" w:after="10"/>
                              <w:rPr>
                                <w:sz w:val="14"/>
                                <w:szCs w:val="16"/>
                              </w:rPr>
                            </w:pPr>
                            <w:r>
                              <w:rPr>
                                <w:sz w:val="14"/>
                                <w:szCs w:val="16"/>
                              </w:rPr>
                              <w:t xml:space="preserve">IMFINZI + etopozid + platina u odnosu na etopozid + platina: </w:t>
                            </w:r>
                            <w:r>
                              <w:rPr>
                                <w:sz w:val="14"/>
                                <w:szCs w:val="22"/>
                              </w:rPr>
                              <w:t>0,80 (0,665, 0,959)</w:t>
                            </w:r>
                          </w:p>
                        </w:tc>
                      </w:tr>
                    </w:tbl>
                    <w:p w14:paraId="06102F91" w14:textId="77777777" w:rsidR="001D3674" w:rsidRDefault="001D3674" w:rsidP="00C56A7C"/>
                  </w:txbxContent>
                </v:textbox>
                <w10:wrap anchorx="margin"/>
              </v:shape>
            </w:pict>
          </mc:Fallback>
        </mc:AlternateContent>
      </w:r>
      <w:r w:rsidR="0049177C"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84704" behindDoc="0" locked="0" layoutInCell="1" allowOverlap="1" wp14:anchorId="612180A3" wp14:editId="2126EA29">
                <wp:simplePos x="0" y="0"/>
                <wp:positionH relativeFrom="margin">
                  <wp:posOffset>2312063</wp:posOffset>
                </wp:positionH>
                <wp:positionV relativeFrom="paragraph">
                  <wp:posOffset>566006</wp:posOffset>
                </wp:positionV>
                <wp:extent cx="2933699" cy="787399"/>
                <wp:effectExtent l="0" t="0" r="0" b="0"/>
                <wp:wrapNone/>
                <wp:docPr id="19510347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699" cy="787399"/>
                        </a:xfrm>
                        <a:prstGeom prst="rect">
                          <a:avLst/>
                        </a:prstGeom>
                        <a:noFill/>
                        <a:ln w="9525">
                          <a:noFill/>
                          <a:miter lim="800000"/>
                          <a:headEnd/>
                          <a:tailEnd/>
                        </a:ln>
                      </wps:spPr>
                      <wps:txbx>
                        <w:txbxContent>
                          <w:tbl>
                            <w:tblPr>
                              <w:tblW w:w="4503" w:type="dxa"/>
                              <w:jc w:val="center"/>
                              <w:tblLayout w:type="fixed"/>
                              <w:tblCellMar>
                                <w:left w:w="0" w:type="dxa"/>
                                <w:right w:w="0" w:type="dxa"/>
                              </w:tblCellMar>
                              <w:tblLook w:val="0000" w:firstRow="0" w:lastRow="0" w:firstColumn="0" w:lastColumn="0" w:noHBand="0" w:noVBand="0"/>
                            </w:tblPr>
                            <w:tblGrid>
                              <w:gridCol w:w="2374"/>
                              <w:gridCol w:w="888"/>
                              <w:gridCol w:w="1241"/>
                            </w:tblGrid>
                            <w:tr w:rsidR="001D3674" w:rsidRPr="00582D6F" w14:paraId="1CFE472C" w14:textId="77777777" w:rsidTr="009B76CB">
                              <w:trPr>
                                <w:cantSplit/>
                                <w:trHeight w:val="306"/>
                                <w:tblHeader/>
                                <w:jc w:val="center"/>
                              </w:trPr>
                              <w:tc>
                                <w:tcPr>
                                  <w:tcW w:w="2374" w:type="dxa"/>
                                  <w:shd w:val="clear" w:color="auto" w:fill="FFFFFF"/>
                                  <w:tcMar>
                                    <w:left w:w="10" w:type="dxa"/>
                                    <w:right w:w="10" w:type="dxa"/>
                                  </w:tcMar>
                                  <w:vAlign w:val="bottom"/>
                                </w:tcPr>
                                <w:p w14:paraId="35FD8C2B" w14:textId="77777777" w:rsidR="001D3674" w:rsidRPr="004C5978" w:rsidRDefault="001D3674" w:rsidP="009B76CB">
                                  <w:pPr>
                                    <w:keepNext/>
                                    <w:adjustRightInd w:val="0"/>
                                    <w:spacing w:before="10" w:after="10"/>
                                    <w:jc w:val="center"/>
                                    <w:rPr>
                                      <w:sz w:val="14"/>
                                      <w:szCs w:val="16"/>
                                    </w:rPr>
                                  </w:pPr>
                                </w:p>
                              </w:tc>
                              <w:tc>
                                <w:tcPr>
                                  <w:tcW w:w="888" w:type="dxa"/>
                                  <w:shd w:val="clear" w:color="auto" w:fill="FFFFFF"/>
                                  <w:tcMar>
                                    <w:left w:w="10" w:type="dxa"/>
                                    <w:right w:w="10" w:type="dxa"/>
                                  </w:tcMar>
                                  <w:vAlign w:val="bottom"/>
                                </w:tcPr>
                                <w:p w14:paraId="5AF713D4" w14:textId="77777777" w:rsidR="001D3674" w:rsidRPr="004C5978" w:rsidRDefault="001D3674" w:rsidP="009B76CB">
                                  <w:pPr>
                                    <w:keepNext/>
                                    <w:adjustRightInd w:val="0"/>
                                    <w:spacing w:before="10" w:after="10"/>
                                    <w:jc w:val="center"/>
                                    <w:rPr>
                                      <w:sz w:val="14"/>
                                      <w:szCs w:val="16"/>
                                    </w:rPr>
                                  </w:pPr>
                                  <w:r>
                                    <w:rPr>
                                      <w:sz w:val="14"/>
                                      <w:szCs w:val="16"/>
                                    </w:rPr>
                                    <w:t>Medijana PFS</w:t>
                                  </w:r>
                                </w:p>
                              </w:tc>
                              <w:tc>
                                <w:tcPr>
                                  <w:tcW w:w="1241" w:type="dxa"/>
                                  <w:shd w:val="clear" w:color="auto" w:fill="FFFFFF"/>
                                  <w:tcMar>
                                    <w:left w:w="10" w:type="dxa"/>
                                    <w:right w:w="10" w:type="dxa"/>
                                  </w:tcMar>
                                  <w:vAlign w:val="bottom"/>
                                </w:tcPr>
                                <w:p w14:paraId="53C08D6C" w14:textId="77777777" w:rsidR="001D3674" w:rsidRPr="004C5978" w:rsidRDefault="001D3674" w:rsidP="009B76CB">
                                  <w:pPr>
                                    <w:keepNext/>
                                    <w:adjustRightInd w:val="0"/>
                                    <w:spacing w:before="10" w:after="10"/>
                                    <w:jc w:val="center"/>
                                    <w:rPr>
                                      <w:sz w:val="14"/>
                                      <w:szCs w:val="16"/>
                                    </w:rPr>
                                  </w:pPr>
                                  <w:r>
                                    <w:rPr>
                                      <w:sz w:val="14"/>
                                      <w:szCs w:val="16"/>
                                    </w:rPr>
                                    <w:t>(95% CI)</w:t>
                                  </w:r>
                                </w:p>
                              </w:tc>
                            </w:tr>
                            <w:tr w:rsidR="001D3674" w:rsidRPr="00582D6F" w14:paraId="6F171A4C" w14:textId="77777777" w:rsidTr="009B76CB">
                              <w:trPr>
                                <w:cantSplit/>
                                <w:trHeight w:val="320"/>
                                <w:jc w:val="center"/>
                              </w:trPr>
                              <w:tc>
                                <w:tcPr>
                                  <w:tcW w:w="2374" w:type="dxa"/>
                                  <w:shd w:val="clear" w:color="auto" w:fill="FFFFFF"/>
                                  <w:tcMar>
                                    <w:left w:w="10" w:type="dxa"/>
                                    <w:right w:w="10" w:type="dxa"/>
                                  </w:tcMar>
                                </w:tcPr>
                                <w:p w14:paraId="61FD1BC7" w14:textId="77777777" w:rsidR="001D3674" w:rsidRPr="004C5978" w:rsidRDefault="001D3674" w:rsidP="009B76CB">
                                  <w:pPr>
                                    <w:keepNext/>
                                    <w:adjustRightInd w:val="0"/>
                                    <w:spacing w:before="10" w:after="10"/>
                                    <w:rPr>
                                      <w:sz w:val="14"/>
                                      <w:szCs w:val="16"/>
                                    </w:rPr>
                                  </w:pPr>
                                  <w:r>
                                    <w:rPr>
                                      <w:sz w:val="14"/>
                                      <w:szCs w:val="16"/>
                                    </w:rPr>
                                    <w:t>IMFINZI + etopozid + platina</w:t>
                                  </w:r>
                                </w:p>
                              </w:tc>
                              <w:tc>
                                <w:tcPr>
                                  <w:tcW w:w="888" w:type="dxa"/>
                                  <w:shd w:val="clear" w:color="auto" w:fill="FFFFFF"/>
                                  <w:tcMar>
                                    <w:left w:w="10" w:type="dxa"/>
                                    <w:right w:w="10" w:type="dxa"/>
                                  </w:tcMar>
                                </w:tcPr>
                                <w:p w14:paraId="461F955B" w14:textId="77777777" w:rsidR="001D3674" w:rsidRPr="004C5978" w:rsidRDefault="001D3674" w:rsidP="009B76CB">
                                  <w:pPr>
                                    <w:keepNext/>
                                    <w:adjustRightInd w:val="0"/>
                                    <w:spacing w:before="10" w:after="10"/>
                                    <w:jc w:val="center"/>
                                    <w:rPr>
                                      <w:sz w:val="14"/>
                                      <w:szCs w:val="16"/>
                                    </w:rPr>
                                  </w:pPr>
                                  <w:r>
                                    <w:rPr>
                                      <w:sz w:val="14"/>
                                      <w:szCs w:val="16"/>
                                    </w:rPr>
                                    <w:t>5,1</w:t>
                                  </w:r>
                                </w:p>
                              </w:tc>
                              <w:tc>
                                <w:tcPr>
                                  <w:tcW w:w="1241" w:type="dxa"/>
                                  <w:shd w:val="clear" w:color="auto" w:fill="FFFFFF"/>
                                  <w:tcMar>
                                    <w:left w:w="10" w:type="dxa"/>
                                    <w:right w:w="10" w:type="dxa"/>
                                  </w:tcMar>
                                </w:tcPr>
                                <w:p w14:paraId="44B1ABC2" w14:textId="77777777" w:rsidR="001D3674" w:rsidRPr="004C5978" w:rsidRDefault="001D3674" w:rsidP="009B76CB">
                                  <w:pPr>
                                    <w:keepNext/>
                                    <w:adjustRightInd w:val="0"/>
                                    <w:spacing w:before="10" w:after="10"/>
                                    <w:jc w:val="center"/>
                                    <w:rPr>
                                      <w:sz w:val="14"/>
                                      <w:szCs w:val="16"/>
                                    </w:rPr>
                                  </w:pPr>
                                  <w:r>
                                    <w:rPr>
                                      <w:sz w:val="14"/>
                                      <w:szCs w:val="16"/>
                                    </w:rPr>
                                    <w:t>(4,7, 6,2)</w:t>
                                  </w:r>
                                </w:p>
                              </w:tc>
                            </w:tr>
                            <w:tr w:rsidR="001D3674" w:rsidRPr="00582D6F" w14:paraId="4C873868" w14:textId="77777777" w:rsidTr="009B76CB">
                              <w:trPr>
                                <w:cantSplit/>
                                <w:trHeight w:val="306"/>
                                <w:jc w:val="center"/>
                              </w:trPr>
                              <w:tc>
                                <w:tcPr>
                                  <w:tcW w:w="2374" w:type="dxa"/>
                                  <w:shd w:val="clear" w:color="auto" w:fill="FFFFFF"/>
                                  <w:tcMar>
                                    <w:left w:w="10" w:type="dxa"/>
                                    <w:right w:w="10" w:type="dxa"/>
                                  </w:tcMar>
                                </w:tcPr>
                                <w:p w14:paraId="6458DA3B" w14:textId="77777777" w:rsidR="001D3674" w:rsidRPr="004C5978" w:rsidRDefault="001D3674" w:rsidP="009B76CB">
                                  <w:pPr>
                                    <w:adjustRightInd w:val="0"/>
                                    <w:spacing w:before="10" w:after="10"/>
                                    <w:rPr>
                                      <w:sz w:val="14"/>
                                      <w:szCs w:val="16"/>
                                    </w:rPr>
                                  </w:pPr>
                                  <w:r>
                                    <w:rPr>
                                      <w:sz w:val="14"/>
                                      <w:szCs w:val="16"/>
                                    </w:rPr>
                                    <w:t>etopozid + platina</w:t>
                                  </w:r>
                                </w:p>
                              </w:tc>
                              <w:tc>
                                <w:tcPr>
                                  <w:tcW w:w="888" w:type="dxa"/>
                                  <w:shd w:val="clear" w:color="auto" w:fill="FFFFFF"/>
                                  <w:tcMar>
                                    <w:left w:w="10" w:type="dxa"/>
                                    <w:right w:w="10" w:type="dxa"/>
                                  </w:tcMar>
                                </w:tcPr>
                                <w:p w14:paraId="3FB8F6C1" w14:textId="77777777" w:rsidR="001D3674" w:rsidRPr="004C5978" w:rsidRDefault="001D3674" w:rsidP="009B76CB">
                                  <w:pPr>
                                    <w:adjustRightInd w:val="0"/>
                                    <w:spacing w:before="10" w:after="10"/>
                                    <w:jc w:val="center"/>
                                    <w:rPr>
                                      <w:sz w:val="14"/>
                                      <w:szCs w:val="16"/>
                                    </w:rPr>
                                  </w:pPr>
                                  <w:r>
                                    <w:rPr>
                                      <w:sz w:val="14"/>
                                      <w:szCs w:val="16"/>
                                    </w:rPr>
                                    <w:t>5,4</w:t>
                                  </w:r>
                                </w:p>
                              </w:tc>
                              <w:tc>
                                <w:tcPr>
                                  <w:tcW w:w="1241" w:type="dxa"/>
                                  <w:shd w:val="clear" w:color="auto" w:fill="FFFFFF"/>
                                  <w:tcMar>
                                    <w:left w:w="10" w:type="dxa"/>
                                    <w:right w:w="10" w:type="dxa"/>
                                  </w:tcMar>
                                </w:tcPr>
                                <w:p w14:paraId="35DF247A" w14:textId="77777777" w:rsidR="001D3674" w:rsidRPr="002442A5" w:rsidRDefault="001D3674" w:rsidP="009B76CB">
                                  <w:pPr>
                                    <w:adjustRightInd w:val="0"/>
                                    <w:spacing w:before="10" w:after="10"/>
                                    <w:jc w:val="center"/>
                                    <w:rPr>
                                      <w:sz w:val="16"/>
                                      <w:szCs w:val="16"/>
                                    </w:rPr>
                                  </w:pPr>
                                  <w:r>
                                    <w:rPr>
                                      <w:sz w:val="14"/>
                                      <w:szCs w:val="16"/>
                                    </w:rPr>
                                    <w:t>(4,8, 6,2)</w:t>
                                  </w:r>
                                </w:p>
                              </w:tc>
                            </w:tr>
                          </w:tbl>
                          <w:p w14:paraId="7A8BD0AF" w14:textId="77777777" w:rsidR="001D3674" w:rsidRDefault="001D3674" w:rsidP="00C56A7C">
                            <w:r>
                              <w:rPr>
                                <w:sz w:val="16"/>
                                <w:szCs w:val="16"/>
                              </w:rPr>
                              <w:tab/>
                            </w:r>
                            <w:r>
                              <w:rPr>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180A3" id="Text Box 19" o:spid="_x0000_s1087" type="#_x0000_t202" style="position:absolute;left:0;text-align:left;margin-left:182.05pt;margin-top:44.55pt;width:231pt;height:62pt;z-index:251784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" filled="f" stroked="f">
                <v:textbox>
                  <w:txbxContent>
                    <w:tbl>
                      <w:tblPr>
                        <w:tblW w:w="4503" w:type="dxa"/>
                        <w:jc w:val="center"/>
                        <w:tblLayout w:type="fixed"/>
                        <w:tblCellMar>
                          <w:left w:w="0" w:type="dxa"/>
                          <w:right w:w="0" w:type="dxa"/>
                        </w:tblCellMar>
                        <w:tblLook w:val="0000" w:firstRow="0" w:lastRow="0" w:firstColumn="0" w:lastColumn="0" w:noHBand="0" w:noVBand="0"/>
                      </w:tblPr>
                      <w:tblGrid>
                        <w:gridCol w:w="2374"/>
                        <w:gridCol w:w="888"/>
                        <w:gridCol w:w="1241"/>
                      </w:tblGrid>
                      <w:tr w:rsidR="001D3674" w:rsidRPr="00582D6F" w14:paraId="1CFE472C" w14:textId="77777777" w:rsidTr="009B76CB">
                        <w:trPr>
                          <w:cantSplit/>
                          <w:trHeight w:val="306"/>
                          <w:tblHeader/>
                          <w:jc w:val="center"/>
                        </w:trPr>
                        <w:tc>
                          <w:tcPr>
                            <w:tcW w:w="2374" w:type="dxa"/>
                            <w:shd w:val="clear" w:color="auto" w:fill="FFFFFF"/>
                            <w:tcMar>
                              <w:left w:w="10" w:type="dxa"/>
                              <w:right w:w="10" w:type="dxa"/>
                            </w:tcMar>
                            <w:vAlign w:val="bottom"/>
                          </w:tcPr>
                          <w:p w14:paraId="35FD8C2B" w14:textId="77777777" w:rsidR="001D3674" w:rsidRPr="004C5978" w:rsidRDefault="001D3674" w:rsidP="009B76CB">
                            <w:pPr>
                              <w:keepNext/>
                              <w:adjustRightInd w:val="0"/>
                              <w:spacing w:before="10" w:after="10"/>
                              <w:jc w:val="center"/>
                              <w:rPr>
                                <w:sz w:val="14"/>
                                <w:szCs w:val="16"/>
                              </w:rPr>
                            </w:pPr>
                          </w:p>
                        </w:tc>
                        <w:tc>
                          <w:tcPr>
                            <w:tcW w:w="888" w:type="dxa"/>
                            <w:shd w:val="clear" w:color="auto" w:fill="FFFFFF"/>
                            <w:tcMar>
                              <w:left w:w="10" w:type="dxa"/>
                              <w:right w:w="10" w:type="dxa"/>
                            </w:tcMar>
                            <w:vAlign w:val="bottom"/>
                          </w:tcPr>
                          <w:p w14:paraId="5AF713D4" w14:textId="77777777" w:rsidR="001D3674" w:rsidRPr="004C5978" w:rsidRDefault="001D3674" w:rsidP="009B76CB">
                            <w:pPr>
                              <w:keepNext/>
                              <w:adjustRightInd w:val="0"/>
                              <w:spacing w:before="10" w:after="10"/>
                              <w:jc w:val="center"/>
                              <w:rPr>
                                <w:sz w:val="14"/>
                                <w:szCs w:val="16"/>
                              </w:rPr>
                            </w:pPr>
                            <w:r>
                              <w:rPr>
                                <w:sz w:val="14"/>
                                <w:szCs w:val="16"/>
                              </w:rPr>
                              <w:t>Medijana PFS</w:t>
                            </w:r>
                          </w:p>
                        </w:tc>
                        <w:tc>
                          <w:tcPr>
                            <w:tcW w:w="1241" w:type="dxa"/>
                            <w:shd w:val="clear" w:color="auto" w:fill="FFFFFF"/>
                            <w:tcMar>
                              <w:left w:w="10" w:type="dxa"/>
                              <w:right w:w="10" w:type="dxa"/>
                            </w:tcMar>
                            <w:vAlign w:val="bottom"/>
                          </w:tcPr>
                          <w:p w14:paraId="53C08D6C" w14:textId="77777777" w:rsidR="001D3674" w:rsidRPr="004C5978" w:rsidRDefault="001D3674" w:rsidP="009B76CB">
                            <w:pPr>
                              <w:keepNext/>
                              <w:adjustRightInd w:val="0"/>
                              <w:spacing w:before="10" w:after="10"/>
                              <w:jc w:val="center"/>
                              <w:rPr>
                                <w:sz w:val="14"/>
                                <w:szCs w:val="16"/>
                              </w:rPr>
                            </w:pPr>
                            <w:r>
                              <w:rPr>
                                <w:sz w:val="14"/>
                                <w:szCs w:val="16"/>
                              </w:rPr>
                              <w:t>(95% CI)</w:t>
                            </w:r>
                          </w:p>
                        </w:tc>
                      </w:tr>
                      <w:tr w:rsidR="001D3674" w:rsidRPr="00582D6F" w14:paraId="6F171A4C" w14:textId="77777777" w:rsidTr="009B76CB">
                        <w:trPr>
                          <w:cantSplit/>
                          <w:trHeight w:val="320"/>
                          <w:jc w:val="center"/>
                        </w:trPr>
                        <w:tc>
                          <w:tcPr>
                            <w:tcW w:w="2374" w:type="dxa"/>
                            <w:shd w:val="clear" w:color="auto" w:fill="FFFFFF"/>
                            <w:tcMar>
                              <w:left w:w="10" w:type="dxa"/>
                              <w:right w:w="10" w:type="dxa"/>
                            </w:tcMar>
                          </w:tcPr>
                          <w:p w14:paraId="61FD1BC7" w14:textId="77777777" w:rsidR="001D3674" w:rsidRPr="004C5978" w:rsidRDefault="001D3674" w:rsidP="009B76CB">
                            <w:pPr>
                              <w:keepNext/>
                              <w:adjustRightInd w:val="0"/>
                              <w:spacing w:before="10" w:after="10"/>
                              <w:rPr>
                                <w:sz w:val="14"/>
                                <w:szCs w:val="16"/>
                              </w:rPr>
                            </w:pPr>
                            <w:r>
                              <w:rPr>
                                <w:sz w:val="14"/>
                                <w:szCs w:val="16"/>
                              </w:rPr>
                              <w:t>IMFINZI + etopozid + platina</w:t>
                            </w:r>
                          </w:p>
                        </w:tc>
                        <w:tc>
                          <w:tcPr>
                            <w:tcW w:w="888" w:type="dxa"/>
                            <w:shd w:val="clear" w:color="auto" w:fill="FFFFFF"/>
                            <w:tcMar>
                              <w:left w:w="10" w:type="dxa"/>
                              <w:right w:w="10" w:type="dxa"/>
                            </w:tcMar>
                          </w:tcPr>
                          <w:p w14:paraId="461F955B" w14:textId="77777777" w:rsidR="001D3674" w:rsidRPr="004C5978" w:rsidRDefault="001D3674" w:rsidP="009B76CB">
                            <w:pPr>
                              <w:keepNext/>
                              <w:adjustRightInd w:val="0"/>
                              <w:spacing w:before="10" w:after="10"/>
                              <w:jc w:val="center"/>
                              <w:rPr>
                                <w:sz w:val="14"/>
                                <w:szCs w:val="16"/>
                              </w:rPr>
                            </w:pPr>
                            <w:r>
                              <w:rPr>
                                <w:sz w:val="14"/>
                                <w:szCs w:val="16"/>
                              </w:rPr>
                              <w:t>5,1</w:t>
                            </w:r>
                          </w:p>
                        </w:tc>
                        <w:tc>
                          <w:tcPr>
                            <w:tcW w:w="1241" w:type="dxa"/>
                            <w:shd w:val="clear" w:color="auto" w:fill="FFFFFF"/>
                            <w:tcMar>
                              <w:left w:w="10" w:type="dxa"/>
                              <w:right w:w="10" w:type="dxa"/>
                            </w:tcMar>
                          </w:tcPr>
                          <w:p w14:paraId="44B1ABC2" w14:textId="77777777" w:rsidR="001D3674" w:rsidRPr="004C5978" w:rsidRDefault="001D3674" w:rsidP="009B76CB">
                            <w:pPr>
                              <w:keepNext/>
                              <w:adjustRightInd w:val="0"/>
                              <w:spacing w:before="10" w:after="10"/>
                              <w:jc w:val="center"/>
                              <w:rPr>
                                <w:sz w:val="14"/>
                                <w:szCs w:val="16"/>
                              </w:rPr>
                            </w:pPr>
                            <w:r>
                              <w:rPr>
                                <w:sz w:val="14"/>
                                <w:szCs w:val="16"/>
                              </w:rPr>
                              <w:t>(4,7, 6,2)</w:t>
                            </w:r>
                          </w:p>
                        </w:tc>
                      </w:tr>
                      <w:tr w:rsidR="001D3674" w:rsidRPr="00582D6F" w14:paraId="4C873868" w14:textId="77777777" w:rsidTr="009B76CB">
                        <w:trPr>
                          <w:cantSplit/>
                          <w:trHeight w:val="306"/>
                          <w:jc w:val="center"/>
                        </w:trPr>
                        <w:tc>
                          <w:tcPr>
                            <w:tcW w:w="2374" w:type="dxa"/>
                            <w:shd w:val="clear" w:color="auto" w:fill="FFFFFF"/>
                            <w:tcMar>
                              <w:left w:w="10" w:type="dxa"/>
                              <w:right w:w="10" w:type="dxa"/>
                            </w:tcMar>
                          </w:tcPr>
                          <w:p w14:paraId="6458DA3B" w14:textId="77777777" w:rsidR="001D3674" w:rsidRPr="004C5978" w:rsidRDefault="001D3674" w:rsidP="009B76CB">
                            <w:pPr>
                              <w:adjustRightInd w:val="0"/>
                              <w:spacing w:before="10" w:after="10"/>
                              <w:rPr>
                                <w:sz w:val="14"/>
                                <w:szCs w:val="16"/>
                              </w:rPr>
                            </w:pPr>
                            <w:r>
                              <w:rPr>
                                <w:sz w:val="14"/>
                                <w:szCs w:val="16"/>
                              </w:rPr>
                              <w:t>etopozid + platina</w:t>
                            </w:r>
                          </w:p>
                        </w:tc>
                        <w:tc>
                          <w:tcPr>
                            <w:tcW w:w="888" w:type="dxa"/>
                            <w:shd w:val="clear" w:color="auto" w:fill="FFFFFF"/>
                            <w:tcMar>
                              <w:left w:w="10" w:type="dxa"/>
                              <w:right w:w="10" w:type="dxa"/>
                            </w:tcMar>
                          </w:tcPr>
                          <w:p w14:paraId="3FB8F6C1" w14:textId="77777777" w:rsidR="001D3674" w:rsidRPr="004C5978" w:rsidRDefault="001D3674" w:rsidP="009B76CB">
                            <w:pPr>
                              <w:adjustRightInd w:val="0"/>
                              <w:spacing w:before="10" w:after="10"/>
                              <w:jc w:val="center"/>
                              <w:rPr>
                                <w:sz w:val="14"/>
                                <w:szCs w:val="16"/>
                              </w:rPr>
                            </w:pPr>
                            <w:r>
                              <w:rPr>
                                <w:sz w:val="14"/>
                                <w:szCs w:val="16"/>
                              </w:rPr>
                              <w:t>5,4</w:t>
                            </w:r>
                          </w:p>
                        </w:tc>
                        <w:tc>
                          <w:tcPr>
                            <w:tcW w:w="1241" w:type="dxa"/>
                            <w:shd w:val="clear" w:color="auto" w:fill="FFFFFF"/>
                            <w:tcMar>
                              <w:left w:w="10" w:type="dxa"/>
                              <w:right w:w="10" w:type="dxa"/>
                            </w:tcMar>
                          </w:tcPr>
                          <w:p w14:paraId="35DF247A" w14:textId="77777777" w:rsidR="001D3674" w:rsidRPr="002442A5" w:rsidRDefault="001D3674" w:rsidP="009B76CB">
                            <w:pPr>
                              <w:adjustRightInd w:val="0"/>
                              <w:spacing w:before="10" w:after="10"/>
                              <w:jc w:val="center"/>
                              <w:rPr>
                                <w:sz w:val="16"/>
                                <w:szCs w:val="16"/>
                              </w:rPr>
                            </w:pPr>
                            <w:r>
                              <w:rPr>
                                <w:sz w:val="14"/>
                                <w:szCs w:val="16"/>
                              </w:rPr>
                              <w:t>(4,8, 6,2)</w:t>
                            </w:r>
                          </w:p>
                        </w:tc>
                      </w:tr>
                    </w:tbl>
                    <w:p w14:paraId="7A8BD0AF" w14:textId="77777777" w:rsidR="001D3674" w:rsidRDefault="001D3674" w:rsidP="00C56A7C">
                      <w:r>
                        <w:rPr>
                          <w:sz w:val="16"/>
                          <w:szCs w:val="16"/>
                        </w:rPr>
                        <w:tab/>
                      </w:r>
                      <w:r>
                        <w:rPr>
                          <w:sz w:val="16"/>
                          <w:szCs w:val="16"/>
                        </w:rPr>
                        <w:tab/>
                      </w:r>
                    </w:p>
                  </w:txbxContent>
                </v:textbox>
                <w10:wrap anchorx="margin"/>
              </v:shape>
            </w:pict>
          </mc:Fallback>
        </mc:AlternateContent>
      </w:r>
      <w:r w:rsidR="00C56A7C"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90848" behindDoc="0" locked="0" layoutInCell="1" allowOverlap="1" wp14:anchorId="218A805A" wp14:editId="596AD02A">
                <wp:simplePos x="0" y="0"/>
                <wp:positionH relativeFrom="leftMargin">
                  <wp:align>right</wp:align>
                </wp:positionH>
                <wp:positionV relativeFrom="paragraph">
                  <wp:posOffset>535305</wp:posOffset>
                </wp:positionV>
                <wp:extent cx="386715" cy="1160780"/>
                <wp:effectExtent l="0" t="0" r="0" b="0"/>
                <wp:wrapNone/>
                <wp:docPr id="91385410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1160780"/>
                        </a:xfrm>
                        <a:prstGeom prst="rect">
                          <a:avLst/>
                        </a:prstGeom>
                        <a:noFill/>
                        <a:ln w="9525">
                          <a:noFill/>
                          <a:miter lim="800000"/>
                          <a:headEnd/>
                          <a:tailEnd/>
                        </a:ln>
                      </wps:spPr>
                      <wps:txbx>
                        <w:txbxContent>
                          <w:p w14:paraId="69DDB88E" w14:textId="3D3642C1" w:rsidR="001D3674" w:rsidRPr="00C15639" w:rsidRDefault="001D3674" w:rsidP="00C56A7C">
                            <w:pPr>
                              <w:rPr>
                                <w:sz w:val="18"/>
                              </w:rPr>
                            </w:pPr>
                            <w:r>
                              <w:rPr>
                                <w:sz w:val="18"/>
                              </w:rPr>
                              <w:t>Vjerovatnoća za PFS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8A805A" id="Text Box 17" o:spid="_x0000_s1088" type="#_x0000_t202" style="position:absolute;left:0;text-align:left;margin-left:-20.75pt;margin-top:42.15pt;width:30.45pt;height:91.4pt;z-index:251790848;visibility:visible;mso-wrap-style:square;mso-width-percent:400;mso-height-percent:0;mso-wrap-distance-left:9pt;mso-wrap-distance-top:3.6pt;mso-wrap-distance-right:9pt;mso-wrap-distance-bottom:3.6pt;mso-position-horizontal:right;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" filled="f" stroked="f">
                <v:textbox style="layout-flow:vertical;mso-layout-flow-alt:bottom-to-top;mso-fit-shape-to-text:t">
                  <w:txbxContent>
                    <w:p w14:paraId="69DDB88E" w14:textId="3D3642C1" w:rsidR="001D3674" w:rsidRPr="00C15639" w:rsidRDefault="001D3674" w:rsidP="00C56A7C">
                      <w:pPr>
                        <w:rPr>
                          <w:sz w:val="18"/>
                        </w:rPr>
                      </w:pPr>
                      <w:r>
                        <w:rPr>
                          <w:sz w:val="18"/>
                        </w:rPr>
                        <w:t>Vjerovatnoća za PFS</w:t>
                      </w:r>
                    </w:p>
                  </w:txbxContent>
                </v:textbox>
                <w10:wrap anchorx="margin"/>
              </v:shape>
            </w:pict>
          </mc:Fallback>
        </mc:AlternateContent>
      </w:r>
      <w:r w:rsidR="00C56A7C" w:rsidRPr="00A94EAE">
        <w:rPr>
          <w:rFonts w:ascii="Times New Roman" w:hAnsi="Times New Roman" w:cs="Times New Roman"/>
          <w:b/>
          <w:bCs/>
          <w:noProof/>
          <w:sz w:val="22"/>
          <w:szCs w:val="22"/>
          <w:lang w:bidi="ar-SA"/>
        </w:rPr>
        <w:drawing>
          <wp:inline distT="0" distB="0" distL="0" distR="0" wp14:anchorId="71C0C26E" wp14:editId="5E235BB5">
            <wp:extent cx="5727505" cy="2640965"/>
            <wp:effectExtent l="0" t="0" r="6985" b="6985"/>
            <wp:docPr id="11" name="Picture 11" descr="Grafikon osobe s belom pozadinom&#10;&#10;Automatski generisani opis sa srednjom pouzdanoš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a person with a white background&#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3557" cy="2643756"/>
                    </a:xfrm>
                    <a:prstGeom prst="rect">
                      <a:avLst/>
                    </a:prstGeom>
                  </pic:spPr>
                </pic:pic>
              </a:graphicData>
            </a:graphic>
          </wp:inline>
        </w:drawing>
      </w:r>
    </w:p>
    <w:p w14:paraId="31D9C6B8" w14:textId="77777777" w:rsidR="00C56A7C" w:rsidRPr="00A94EAE" w:rsidRDefault="00C56A7C" w:rsidP="00F411C6">
      <w:pPr>
        <w:keepNext/>
        <w:autoSpaceDE w:val="0"/>
        <w:autoSpaceDN w:val="0"/>
        <w:adjustRightInd w:val="0"/>
        <w:spacing w:line="276" w:lineRule="auto"/>
        <w:jc w:val="both"/>
        <w:rPr>
          <w:rFonts w:ascii="Times New Roman" w:hAnsi="Times New Roman" w:cs="Times New Roman"/>
          <w:b/>
          <w:sz w:val="22"/>
          <w:szCs w:val="22"/>
          <w:lang w:val="sr-Latn-RS"/>
        </w:rPr>
      </w:pP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85728" behindDoc="0" locked="0" layoutInCell="1" allowOverlap="1" wp14:anchorId="3372D30B" wp14:editId="5717112E">
                <wp:simplePos x="0" y="0"/>
                <wp:positionH relativeFrom="margin">
                  <wp:posOffset>2308225</wp:posOffset>
                </wp:positionH>
                <wp:positionV relativeFrom="paragraph">
                  <wp:posOffset>5715</wp:posOffset>
                </wp:positionV>
                <wp:extent cx="3100705" cy="290830"/>
                <wp:effectExtent l="0" t="0" r="0" b="0"/>
                <wp:wrapNone/>
                <wp:docPr id="182816585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90830"/>
                        </a:xfrm>
                        <a:prstGeom prst="rect">
                          <a:avLst/>
                        </a:prstGeom>
                        <a:noFill/>
                        <a:ln w="9525">
                          <a:noFill/>
                          <a:miter lim="800000"/>
                          <a:headEnd/>
                          <a:tailEnd/>
                        </a:ln>
                      </wps:spPr>
                      <wps:txbx>
                        <w:txbxContent>
                          <w:p w14:paraId="79FE221C" w14:textId="1ECB757C" w:rsidR="001D3674" w:rsidRPr="00446880" w:rsidRDefault="001D3674" w:rsidP="00C56A7C">
                            <w:pPr>
                              <w:keepNext/>
                              <w:rPr>
                                <w:sz w:val="18"/>
                                <w:szCs w:val="18"/>
                              </w:rPr>
                            </w:pPr>
                            <w:r>
                              <w:rPr>
                                <w:sz w:val="18"/>
                                <w:szCs w:val="18"/>
                              </w:rPr>
                              <w:t>Vrijeme od randomizacije (mjeseci)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72D30B" id="Text Box 16" o:spid="_x0000_s1089" type="#_x0000_t202" style="position:absolute;left:0;text-align:left;margin-left:181.75pt;margin-top:.45pt;width:244.15pt;height:22.9pt;z-index:251785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" filled="f" stroked="f">
                <v:textbox style="mso-fit-shape-to-text:t">
                  <w:txbxContent>
                    <w:p w14:paraId="79FE221C" w14:textId="1ECB757C" w:rsidR="001D3674" w:rsidRPr="00446880" w:rsidRDefault="001D3674" w:rsidP="00C56A7C">
                      <w:pPr>
                        <w:keepNext/>
                        <w:rPr>
                          <w:sz w:val="18"/>
                          <w:szCs w:val="18"/>
                        </w:rPr>
                      </w:pPr>
                      <w:r>
                        <w:rPr>
                          <w:sz w:val="18"/>
                          <w:szCs w:val="18"/>
                        </w:rPr>
                        <w:t>Vrijeme od randomizacije (mjeseci)</w:t>
                      </w:r>
                    </w:p>
                  </w:txbxContent>
                </v:textbox>
                <w10:wrap anchorx="margin"/>
              </v:shape>
            </w:pict>
          </mc:Fallback>
        </mc:AlternateContent>
      </w:r>
    </w:p>
    <w:tbl>
      <w:tblPr>
        <w:tblW w:w="5033" w:type="pct"/>
        <w:tblLayout w:type="fixed"/>
        <w:tblCellMar>
          <w:left w:w="0" w:type="dxa"/>
          <w:right w:w="0" w:type="dxa"/>
        </w:tblCellMar>
        <w:tblLook w:val="0000" w:firstRow="0" w:lastRow="0" w:firstColumn="0" w:lastColumn="0" w:noHBand="0" w:noVBand="0"/>
      </w:tblPr>
      <w:tblGrid>
        <w:gridCol w:w="2313"/>
        <w:gridCol w:w="385"/>
        <w:gridCol w:w="515"/>
        <w:gridCol w:w="515"/>
        <w:gridCol w:w="515"/>
        <w:gridCol w:w="515"/>
        <w:gridCol w:w="642"/>
        <w:gridCol w:w="515"/>
        <w:gridCol w:w="642"/>
        <w:gridCol w:w="642"/>
        <w:gridCol w:w="642"/>
        <w:gridCol w:w="642"/>
        <w:gridCol w:w="641"/>
      </w:tblGrid>
      <w:tr w:rsidR="00E94402" w:rsidRPr="00A94EAE" w14:paraId="38BDC453" w14:textId="77777777" w:rsidTr="00E94402">
        <w:trPr>
          <w:cantSplit/>
          <w:tblHeader/>
        </w:trPr>
        <w:tc>
          <w:tcPr>
            <w:tcW w:w="1268" w:type="pct"/>
            <w:tcBorders>
              <w:top w:val="nil"/>
              <w:left w:val="nil"/>
              <w:bottom w:val="single" w:sz="4" w:space="0" w:color="000000"/>
              <w:right w:val="nil"/>
            </w:tcBorders>
            <w:shd w:val="clear" w:color="auto" w:fill="FFFFFF"/>
            <w:tcMar>
              <w:left w:w="10" w:type="dxa"/>
              <w:right w:w="10" w:type="dxa"/>
            </w:tcMar>
            <w:vAlign w:val="bottom"/>
          </w:tcPr>
          <w:p w14:paraId="50922384" w14:textId="77777777" w:rsidR="00E94402" w:rsidRPr="00A94EAE" w:rsidRDefault="00E94402" w:rsidP="001D3674">
            <w:pPr>
              <w:keepNext/>
              <w:adjustRightInd w:val="0"/>
              <w:spacing w:before="10" w:after="10"/>
              <w:rPr>
                <w:sz w:val="14"/>
                <w:szCs w:val="14"/>
              </w:rPr>
            </w:pPr>
            <w:r w:rsidRPr="00A94EAE">
              <w:rPr>
                <w:sz w:val="14"/>
                <w:szCs w:val="14"/>
              </w:rPr>
              <w:t>Broj pacijenata u riziku</w:t>
            </w:r>
          </w:p>
        </w:tc>
        <w:tc>
          <w:tcPr>
            <w:tcW w:w="211" w:type="pct"/>
            <w:tcBorders>
              <w:top w:val="nil"/>
              <w:left w:val="nil"/>
              <w:bottom w:val="single" w:sz="4" w:space="0" w:color="000000"/>
              <w:right w:val="nil"/>
            </w:tcBorders>
            <w:shd w:val="clear" w:color="auto" w:fill="FFFFFF"/>
            <w:tcMar>
              <w:left w:w="10" w:type="dxa"/>
              <w:right w:w="10" w:type="dxa"/>
            </w:tcMar>
            <w:vAlign w:val="bottom"/>
          </w:tcPr>
          <w:p w14:paraId="116964DC" w14:textId="77777777" w:rsidR="00E94402" w:rsidRPr="00A94EAE" w:rsidRDefault="00E94402" w:rsidP="001D3674">
            <w:pPr>
              <w:keepNext/>
              <w:adjustRightInd w:val="0"/>
              <w:spacing w:before="10" w:after="10"/>
              <w:jc w:val="center"/>
              <w:rPr>
                <w:sz w:val="14"/>
                <w:szCs w:val="14"/>
              </w:rPr>
            </w:pPr>
            <w:r w:rsidRPr="00A94EAE">
              <w:rPr>
                <w:sz w:val="14"/>
                <w:szCs w:val="14"/>
              </w:rPr>
              <w:t>0</w:t>
            </w:r>
          </w:p>
        </w:tc>
        <w:tc>
          <w:tcPr>
            <w:tcW w:w="282" w:type="pct"/>
            <w:tcBorders>
              <w:top w:val="nil"/>
              <w:left w:val="nil"/>
              <w:bottom w:val="single" w:sz="4" w:space="0" w:color="000000"/>
              <w:right w:val="nil"/>
            </w:tcBorders>
            <w:shd w:val="clear" w:color="auto" w:fill="FFFFFF"/>
            <w:tcMar>
              <w:left w:w="10" w:type="dxa"/>
              <w:right w:w="10" w:type="dxa"/>
            </w:tcMar>
            <w:vAlign w:val="bottom"/>
          </w:tcPr>
          <w:p w14:paraId="134F0099" w14:textId="77777777" w:rsidR="00E94402" w:rsidRPr="00A94EAE" w:rsidRDefault="00E94402" w:rsidP="001D3674">
            <w:pPr>
              <w:keepNext/>
              <w:adjustRightInd w:val="0"/>
              <w:spacing w:before="10" w:after="10"/>
              <w:jc w:val="center"/>
              <w:rPr>
                <w:sz w:val="14"/>
                <w:szCs w:val="14"/>
              </w:rPr>
            </w:pPr>
            <w:r w:rsidRPr="00A94EAE">
              <w:rPr>
                <w:sz w:val="14"/>
                <w:szCs w:val="14"/>
              </w:rPr>
              <w:t>3</w:t>
            </w:r>
          </w:p>
        </w:tc>
        <w:tc>
          <w:tcPr>
            <w:tcW w:w="282" w:type="pct"/>
            <w:tcBorders>
              <w:top w:val="nil"/>
              <w:left w:val="nil"/>
              <w:bottom w:val="single" w:sz="4" w:space="0" w:color="000000"/>
              <w:right w:val="nil"/>
            </w:tcBorders>
            <w:shd w:val="clear" w:color="auto" w:fill="FFFFFF"/>
            <w:tcMar>
              <w:left w:w="10" w:type="dxa"/>
              <w:right w:w="10" w:type="dxa"/>
            </w:tcMar>
            <w:vAlign w:val="bottom"/>
          </w:tcPr>
          <w:p w14:paraId="58D6BBA8" w14:textId="77777777" w:rsidR="00E94402" w:rsidRPr="00A94EAE" w:rsidRDefault="00E94402" w:rsidP="001D3674">
            <w:pPr>
              <w:keepNext/>
              <w:adjustRightInd w:val="0"/>
              <w:spacing w:before="10" w:after="10"/>
              <w:jc w:val="center"/>
              <w:rPr>
                <w:sz w:val="14"/>
                <w:szCs w:val="14"/>
              </w:rPr>
            </w:pPr>
            <w:r w:rsidRPr="00A94EAE">
              <w:rPr>
                <w:sz w:val="14"/>
                <w:szCs w:val="14"/>
              </w:rPr>
              <w:t>6</w:t>
            </w:r>
          </w:p>
        </w:tc>
        <w:tc>
          <w:tcPr>
            <w:tcW w:w="282" w:type="pct"/>
            <w:tcBorders>
              <w:top w:val="nil"/>
              <w:left w:val="nil"/>
              <w:bottom w:val="single" w:sz="4" w:space="0" w:color="000000"/>
              <w:right w:val="nil"/>
            </w:tcBorders>
            <w:shd w:val="clear" w:color="auto" w:fill="FFFFFF"/>
            <w:tcMar>
              <w:left w:w="10" w:type="dxa"/>
              <w:right w:w="10" w:type="dxa"/>
            </w:tcMar>
            <w:vAlign w:val="bottom"/>
          </w:tcPr>
          <w:p w14:paraId="40EA0036" w14:textId="77777777" w:rsidR="00E94402" w:rsidRPr="00A94EAE" w:rsidRDefault="00E94402" w:rsidP="001D3674">
            <w:pPr>
              <w:keepNext/>
              <w:adjustRightInd w:val="0"/>
              <w:spacing w:before="10" w:after="10"/>
              <w:jc w:val="center"/>
              <w:rPr>
                <w:sz w:val="14"/>
                <w:szCs w:val="14"/>
              </w:rPr>
            </w:pPr>
            <w:r w:rsidRPr="00A94EAE">
              <w:rPr>
                <w:sz w:val="14"/>
                <w:szCs w:val="14"/>
              </w:rPr>
              <w:t>9</w:t>
            </w:r>
          </w:p>
        </w:tc>
        <w:tc>
          <w:tcPr>
            <w:tcW w:w="282" w:type="pct"/>
            <w:tcBorders>
              <w:top w:val="nil"/>
              <w:left w:val="nil"/>
              <w:bottom w:val="single" w:sz="4" w:space="0" w:color="000000"/>
              <w:right w:val="nil"/>
            </w:tcBorders>
            <w:shd w:val="clear" w:color="auto" w:fill="FFFFFF"/>
            <w:tcMar>
              <w:left w:w="10" w:type="dxa"/>
              <w:right w:w="10" w:type="dxa"/>
            </w:tcMar>
            <w:vAlign w:val="bottom"/>
          </w:tcPr>
          <w:p w14:paraId="6C16EBD6" w14:textId="77777777" w:rsidR="00E94402" w:rsidRPr="00A94EAE" w:rsidRDefault="00E94402" w:rsidP="001D3674">
            <w:pPr>
              <w:keepNext/>
              <w:adjustRightInd w:val="0"/>
              <w:spacing w:before="10" w:after="10"/>
              <w:jc w:val="center"/>
              <w:rPr>
                <w:sz w:val="14"/>
                <w:szCs w:val="14"/>
              </w:rPr>
            </w:pPr>
            <w:r w:rsidRPr="00A94EAE">
              <w:rPr>
                <w:sz w:val="14"/>
                <w:szCs w:val="14"/>
              </w:rPr>
              <w:t>12</w:t>
            </w:r>
          </w:p>
        </w:tc>
        <w:tc>
          <w:tcPr>
            <w:tcW w:w="352" w:type="pct"/>
            <w:tcBorders>
              <w:top w:val="nil"/>
              <w:left w:val="nil"/>
              <w:bottom w:val="single" w:sz="4" w:space="0" w:color="000000"/>
              <w:right w:val="nil"/>
            </w:tcBorders>
            <w:shd w:val="clear" w:color="auto" w:fill="FFFFFF"/>
            <w:tcMar>
              <w:left w:w="10" w:type="dxa"/>
              <w:right w:w="10" w:type="dxa"/>
            </w:tcMar>
            <w:vAlign w:val="bottom"/>
          </w:tcPr>
          <w:p w14:paraId="466250E0" w14:textId="77777777" w:rsidR="00E94402" w:rsidRPr="00A94EAE" w:rsidRDefault="00E94402" w:rsidP="001D3674">
            <w:pPr>
              <w:keepNext/>
              <w:adjustRightInd w:val="0"/>
              <w:spacing w:before="10" w:after="10"/>
              <w:jc w:val="center"/>
              <w:rPr>
                <w:sz w:val="14"/>
                <w:szCs w:val="14"/>
              </w:rPr>
            </w:pPr>
            <w:r w:rsidRPr="00A94EAE">
              <w:rPr>
                <w:sz w:val="14"/>
                <w:szCs w:val="14"/>
              </w:rPr>
              <w:t>15</w:t>
            </w:r>
          </w:p>
        </w:tc>
        <w:tc>
          <w:tcPr>
            <w:tcW w:w="282" w:type="pct"/>
            <w:tcBorders>
              <w:top w:val="nil"/>
              <w:left w:val="nil"/>
              <w:bottom w:val="single" w:sz="4" w:space="0" w:color="000000"/>
              <w:right w:val="nil"/>
            </w:tcBorders>
            <w:shd w:val="clear" w:color="auto" w:fill="FFFFFF"/>
            <w:tcMar>
              <w:left w:w="10" w:type="dxa"/>
              <w:right w:w="10" w:type="dxa"/>
            </w:tcMar>
            <w:vAlign w:val="bottom"/>
          </w:tcPr>
          <w:p w14:paraId="44C57D03" w14:textId="77777777" w:rsidR="00E94402" w:rsidRPr="00A94EAE" w:rsidRDefault="00E94402" w:rsidP="001D3674">
            <w:pPr>
              <w:keepNext/>
              <w:adjustRightInd w:val="0"/>
              <w:spacing w:before="10" w:after="10"/>
              <w:jc w:val="center"/>
              <w:rPr>
                <w:sz w:val="14"/>
                <w:szCs w:val="14"/>
              </w:rPr>
            </w:pPr>
            <w:r w:rsidRPr="00A94EAE">
              <w:rPr>
                <w:sz w:val="14"/>
                <w:szCs w:val="14"/>
              </w:rPr>
              <w:t>18</w:t>
            </w:r>
          </w:p>
        </w:tc>
        <w:tc>
          <w:tcPr>
            <w:tcW w:w="352" w:type="pct"/>
            <w:tcBorders>
              <w:top w:val="nil"/>
              <w:left w:val="nil"/>
              <w:bottom w:val="single" w:sz="4" w:space="0" w:color="000000"/>
              <w:right w:val="nil"/>
            </w:tcBorders>
            <w:shd w:val="clear" w:color="auto" w:fill="FFFFFF"/>
            <w:tcMar>
              <w:left w:w="10" w:type="dxa"/>
              <w:right w:w="10" w:type="dxa"/>
            </w:tcMar>
            <w:vAlign w:val="bottom"/>
          </w:tcPr>
          <w:p w14:paraId="6759BB8C" w14:textId="77777777" w:rsidR="00E94402" w:rsidRPr="00A94EAE" w:rsidRDefault="00E94402" w:rsidP="001D3674">
            <w:pPr>
              <w:keepNext/>
              <w:adjustRightInd w:val="0"/>
              <w:spacing w:before="10" w:after="10"/>
              <w:jc w:val="center"/>
              <w:rPr>
                <w:sz w:val="14"/>
                <w:szCs w:val="14"/>
              </w:rPr>
            </w:pPr>
            <w:r w:rsidRPr="00A94EAE">
              <w:rPr>
                <w:sz w:val="14"/>
                <w:szCs w:val="14"/>
              </w:rPr>
              <w:t>21</w:t>
            </w:r>
          </w:p>
        </w:tc>
        <w:tc>
          <w:tcPr>
            <w:tcW w:w="352" w:type="pct"/>
            <w:tcBorders>
              <w:top w:val="nil"/>
              <w:left w:val="nil"/>
              <w:bottom w:val="single" w:sz="4" w:space="0" w:color="000000"/>
              <w:right w:val="nil"/>
            </w:tcBorders>
            <w:shd w:val="clear" w:color="auto" w:fill="FFFFFF"/>
            <w:tcMar>
              <w:left w:w="10" w:type="dxa"/>
              <w:right w:w="10" w:type="dxa"/>
            </w:tcMar>
            <w:vAlign w:val="bottom"/>
          </w:tcPr>
          <w:p w14:paraId="787CD36E" w14:textId="77777777" w:rsidR="00E94402" w:rsidRPr="00A94EAE" w:rsidRDefault="00E94402" w:rsidP="001D3674">
            <w:pPr>
              <w:keepNext/>
              <w:adjustRightInd w:val="0"/>
              <w:spacing w:before="10" w:after="10"/>
              <w:jc w:val="center"/>
              <w:rPr>
                <w:sz w:val="14"/>
                <w:szCs w:val="14"/>
              </w:rPr>
            </w:pPr>
            <w:r w:rsidRPr="00A94EAE">
              <w:rPr>
                <w:sz w:val="14"/>
                <w:szCs w:val="14"/>
              </w:rPr>
              <w:t>24</w:t>
            </w:r>
          </w:p>
        </w:tc>
        <w:tc>
          <w:tcPr>
            <w:tcW w:w="352" w:type="pct"/>
            <w:tcBorders>
              <w:top w:val="nil"/>
              <w:left w:val="nil"/>
              <w:bottom w:val="single" w:sz="4" w:space="0" w:color="000000"/>
              <w:right w:val="nil"/>
            </w:tcBorders>
            <w:shd w:val="clear" w:color="auto" w:fill="FFFFFF"/>
          </w:tcPr>
          <w:p w14:paraId="67C8208A" w14:textId="77777777" w:rsidR="00E94402" w:rsidRPr="00A94EAE" w:rsidRDefault="00E94402" w:rsidP="001D3674">
            <w:pPr>
              <w:keepNext/>
              <w:adjustRightInd w:val="0"/>
              <w:spacing w:before="10" w:after="10"/>
              <w:jc w:val="center"/>
              <w:rPr>
                <w:sz w:val="14"/>
                <w:szCs w:val="14"/>
              </w:rPr>
            </w:pPr>
            <w:r w:rsidRPr="00A94EAE">
              <w:rPr>
                <w:sz w:val="14"/>
                <w:szCs w:val="14"/>
              </w:rPr>
              <w:t>27</w:t>
            </w:r>
          </w:p>
        </w:tc>
        <w:tc>
          <w:tcPr>
            <w:tcW w:w="352" w:type="pct"/>
            <w:tcBorders>
              <w:top w:val="nil"/>
              <w:left w:val="nil"/>
              <w:bottom w:val="single" w:sz="4" w:space="0" w:color="000000"/>
              <w:right w:val="nil"/>
            </w:tcBorders>
            <w:shd w:val="clear" w:color="auto" w:fill="FFFFFF"/>
          </w:tcPr>
          <w:p w14:paraId="03953876" w14:textId="77777777" w:rsidR="00E94402" w:rsidRPr="00A94EAE" w:rsidRDefault="00E94402" w:rsidP="001D3674">
            <w:pPr>
              <w:keepNext/>
              <w:adjustRightInd w:val="0"/>
              <w:spacing w:before="10" w:after="10"/>
              <w:jc w:val="center"/>
              <w:rPr>
                <w:sz w:val="14"/>
                <w:szCs w:val="14"/>
              </w:rPr>
            </w:pPr>
            <w:r w:rsidRPr="00A94EAE">
              <w:rPr>
                <w:sz w:val="14"/>
                <w:szCs w:val="14"/>
              </w:rPr>
              <w:t>30</w:t>
            </w:r>
          </w:p>
        </w:tc>
        <w:tc>
          <w:tcPr>
            <w:tcW w:w="351" w:type="pct"/>
            <w:tcBorders>
              <w:top w:val="nil"/>
              <w:left w:val="nil"/>
              <w:bottom w:val="single" w:sz="4" w:space="0" w:color="000000"/>
              <w:right w:val="nil"/>
            </w:tcBorders>
            <w:shd w:val="clear" w:color="auto" w:fill="FFFFFF"/>
          </w:tcPr>
          <w:p w14:paraId="0EA3B0AE" w14:textId="77777777" w:rsidR="00E94402" w:rsidRPr="00A94EAE" w:rsidRDefault="00E94402" w:rsidP="001D3674">
            <w:pPr>
              <w:keepNext/>
              <w:adjustRightInd w:val="0"/>
              <w:spacing w:before="10" w:after="10"/>
              <w:jc w:val="center"/>
              <w:rPr>
                <w:sz w:val="14"/>
                <w:szCs w:val="14"/>
              </w:rPr>
            </w:pPr>
            <w:r w:rsidRPr="00A94EAE">
              <w:rPr>
                <w:sz w:val="14"/>
                <w:szCs w:val="14"/>
              </w:rPr>
              <w:t>33</w:t>
            </w:r>
          </w:p>
        </w:tc>
      </w:tr>
      <w:tr w:rsidR="00E94402" w:rsidRPr="00A94EAE" w14:paraId="0CCE7087" w14:textId="77777777" w:rsidTr="00E94402">
        <w:trPr>
          <w:cantSplit/>
        </w:trPr>
        <w:tc>
          <w:tcPr>
            <w:tcW w:w="1268" w:type="pct"/>
            <w:tcBorders>
              <w:top w:val="nil"/>
              <w:left w:val="nil"/>
              <w:bottom w:val="nil"/>
              <w:right w:val="nil"/>
            </w:tcBorders>
            <w:shd w:val="clear" w:color="auto" w:fill="FFFFFF"/>
            <w:tcMar>
              <w:left w:w="10" w:type="dxa"/>
              <w:right w:w="10" w:type="dxa"/>
            </w:tcMar>
          </w:tcPr>
          <w:p w14:paraId="63217812" w14:textId="77777777" w:rsidR="00E94402" w:rsidRPr="00A94EAE" w:rsidRDefault="00E94402" w:rsidP="001D3674">
            <w:pPr>
              <w:keepNext/>
              <w:adjustRightInd w:val="0"/>
              <w:spacing w:before="10" w:after="10"/>
              <w:rPr>
                <w:sz w:val="14"/>
                <w:szCs w:val="14"/>
              </w:rPr>
            </w:pPr>
            <w:r w:rsidRPr="00A94EAE">
              <w:rPr>
                <w:sz w:val="14"/>
                <w:szCs w:val="14"/>
              </w:rPr>
              <w:t>IMFINZI + etopozid + platina</w:t>
            </w:r>
          </w:p>
        </w:tc>
        <w:tc>
          <w:tcPr>
            <w:tcW w:w="211" w:type="pct"/>
            <w:tcBorders>
              <w:top w:val="nil"/>
              <w:left w:val="nil"/>
              <w:bottom w:val="nil"/>
              <w:right w:val="nil"/>
            </w:tcBorders>
            <w:shd w:val="clear" w:color="auto" w:fill="FFFFFF"/>
            <w:tcMar>
              <w:left w:w="10" w:type="dxa"/>
              <w:right w:w="10" w:type="dxa"/>
            </w:tcMar>
          </w:tcPr>
          <w:p w14:paraId="1608352A" w14:textId="77777777" w:rsidR="00E94402" w:rsidRPr="00A94EAE" w:rsidRDefault="00E94402" w:rsidP="001D3674">
            <w:pPr>
              <w:keepNext/>
              <w:adjustRightInd w:val="0"/>
              <w:spacing w:before="10" w:after="10"/>
              <w:jc w:val="center"/>
              <w:rPr>
                <w:sz w:val="14"/>
                <w:szCs w:val="14"/>
              </w:rPr>
            </w:pPr>
            <w:r w:rsidRPr="00A94EAE">
              <w:rPr>
                <w:sz w:val="14"/>
                <w:szCs w:val="14"/>
              </w:rPr>
              <w:t>268</w:t>
            </w:r>
          </w:p>
        </w:tc>
        <w:tc>
          <w:tcPr>
            <w:tcW w:w="282" w:type="pct"/>
            <w:tcBorders>
              <w:top w:val="nil"/>
              <w:left w:val="nil"/>
              <w:bottom w:val="nil"/>
              <w:right w:val="nil"/>
            </w:tcBorders>
            <w:shd w:val="clear" w:color="auto" w:fill="FFFFFF"/>
            <w:tcMar>
              <w:left w:w="10" w:type="dxa"/>
              <w:right w:w="10" w:type="dxa"/>
            </w:tcMar>
          </w:tcPr>
          <w:p w14:paraId="53EC51F1" w14:textId="77777777" w:rsidR="00E94402" w:rsidRPr="00A94EAE" w:rsidRDefault="00E94402" w:rsidP="001D3674">
            <w:pPr>
              <w:keepNext/>
              <w:adjustRightInd w:val="0"/>
              <w:spacing w:before="10" w:after="10"/>
              <w:jc w:val="center"/>
              <w:rPr>
                <w:sz w:val="14"/>
                <w:szCs w:val="14"/>
              </w:rPr>
            </w:pPr>
            <w:r w:rsidRPr="00A94EAE">
              <w:rPr>
                <w:sz w:val="14"/>
                <w:szCs w:val="14"/>
              </w:rPr>
              <w:t>220</w:t>
            </w:r>
          </w:p>
        </w:tc>
        <w:tc>
          <w:tcPr>
            <w:tcW w:w="282" w:type="pct"/>
            <w:tcBorders>
              <w:top w:val="nil"/>
              <w:left w:val="nil"/>
              <w:bottom w:val="nil"/>
              <w:right w:val="nil"/>
            </w:tcBorders>
            <w:shd w:val="clear" w:color="auto" w:fill="FFFFFF"/>
            <w:tcMar>
              <w:left w:w="10" w:type="dxa"/>
              <w:right w:w="10" w:type="dxa"/>
            </w:tcMar>
          </w:tcPr>
          <w:p w14:paraId="2C10618B" w14:textId="77777777" w:rsidR="00E94402" w:rsidRPr="00A94EAE" w:rsidRDefault="00E94402" w:rsidP="001D3674">
            <w:pPr>
              <w:keepNext/>
              <w:adjustRightInd w:val="0"/>
              <w:spacing w:before="10" w:after="10"/>
              <w:jc w:val="center"/>
              <w:rPr>
                <w:sz w:val="14"/>
                <w:szCs w:val="14"/>
              </w:rPr>
            </w:pPr>
            <w:r w:rsidRPr="00A94EAE">
              <w:rPr>
                <w:sz w:val="14"/>
                <w:szCs w:val="14"/>
              </w:rPr>
              <w:t>119</w:t>
            </w:r>
          </w:p>
        </w:tc>
        <w:tc>
          <w:tcPr>
            <w:tcW w:w="282" w:type="pct"/>
            <w:tcBorders>
              <w:top w:val="nil"/>
              <w:left w:val="nil"/>
              <w:bottom w:val="nil"/>
              <w:right w:val="nil"/>
            </w:tcBorders>
            <w:shd w:val="clear" w:color="auto" w:fill="FFFFFF"/>
            <w:tcMar>
              <w:left w:w="10" w:type="dxa"/>
              <w:right w:w="10" w:type="dxa"/>
            </w:tcMar>
          </w:tcPr>
          <w:p w14:paraId="0B7AE6EB" w14:textId="77777777" w:rsidR="00E94402" w:rsidRPr="00A94EAE" w:rsidRDefault="00E94402" w:rsidP="001D3674">
            <w:pPr>
              <w:keepNext/>
              <w:adjustRightInd w:val="0"/>
              <w:spacing w:before="10" w:after="10"/>
              <w:jc w:val="center"/>
              <w:rPr>
                <w:sz w:val="14"/>
                <w:szCs w:val="14"/>
              </w:rPr>
            </w:pPr>
            <w:r w:rsidRPr="00A94EAE">
              <w:rPr>
                <w:sz w:val="14"/>
                <w:szCs w:val="14"/>
              </w:rPr>
              <w:t>55</w:t>
            </w:r>
          </w:p>
        </w:tc>
        <w:tc>
          <w:tcPr>
            <w:tcW w:w="282" w:type="pct"/>
            <w:tcBorders>
              <w:top w:val="nil"/>
              <w:left w:val="nil"/>
              <w:bottom w:val="nil"/>
              <w:right w:val="nil"/>
            </w:tcBorders>
            <w:shd w:val="clear" w:color="auto" w:fill="FFFFFF"/>
            <w:tcMar>
              <w:left w:w="10" w:type="dxa"/>
              <w:right w:w="10" w:type="dxa"/>
            </w:tcMar>
          </w:tcPr>
          <w:p w14:paraId="04F97B8C" w14:textId="77777777" w:rsidR="00E94402" w:rsidRPr="00A94EAE" w:rsidRDefault="00E94402" w:rsidP="001D3674">
            <w:pPr>
              <w:keepNext/>
              <w:adjustRightInd w:val="0"/>
              <w:spacing w:before="10" w:after="10"/>
              <w:jc w:val="center"/>
              <w:rPr>
                <w:sz w:val="14"/>
                <w:szCs w:val="14"/>
              </w:rPr>
            </w:pPr>
            <w:r w:rsidRPr="00A94EAE">
              <w:rPr>
                <w:sz w:val="14"/>
                <w:szCs w:val="14"/>
              </w:rPr>
              <w:t>45</w:t>
            </w:r>
          </w:p>
        </w:tc>
        <w:tc>
          <w:tcPr>
            <w:tcW w:w="352" w:type="pct"/>
            <w:tcBorders>
              <w:top w:val="nil"/>
              <w:left w:val="nil"/>
              <w:bottom w:val="nil"/>
              <w:right w:val="nil"/>
            </w:tcBorders>
            <w:shd w:val="clear" w:color="auto" w:fill="FFFFFF"/>
            <w:tcMar>
              <w:left w:w="10" w:type="dxa"/>
              <w:right w:w="10" w:type="dxa"/>
            </w:tcMar>
          </w:tcPr>
          <w:p w14:paraId="720569D8" w14:textId="77777777" w:rsidR="00E94402" w:rsidRPr="00A94EAE" w:rsidRDefault="00E94402" w:rsidP="001D3674">
            <w:pPr>
              <w:keepNext/>
              <w:adjustRightInd w:val="0"/>
              <w:spacing w:before="10" w:after="10"/>
              <w:jc w:val="center"/>
              <w:rPr>
                <w:sz w:val="14"/>
                <w:szCs w:val="14"/>
              </w:rPr>
            </w:pPr>
            <w:r w:rsidRPr="00A94EAE">
              <w:rPr>
                <w:sz w:val="14"/>
                <w:szCs w:val="14"/>
              </w:rPr>
              <w:t>40</w:t>
            </w:r>
          </w:p>
        </w:tc>
        <w:tc>
          <w:tcPr>
            <w:tcW w:w="282" w:type="pct"/>
            <w:tcBorders>
              <w:top w:val="nil"/>
              <w:left w:val="nil"/>
              <w:bottom w:val="nil"/>
              <w:right w:val="nil"/>
            </w:tcBorders>
            <w:shd w:val="clear" w:color="auto" w:fill="FFFFFF"/>
            <w:tcMar>
              <w:left w:w="10" w:type="dxa"/>
              <w:right w:w="10" w:type="dxa"/>
            </w:tcMar>
          </w:tcPr>
          <w:p w14:paraId="54BA8851" w14:textId="77777777" w:rsidR="00E94402" w:rsidRPr="00A94EAE" w:rsidRDefault="00E94402" w:rsidP="001D3674">
            <w:pPr>
              <w:keepNext/>
              <w:adjustRightInd w:val="0"/>
              <w:spacing w:before="10" w:after="10"/>
              <w:jc w:val="center"/>
              <w:rPr>
                <w:sz w:val="14"/>
                <w:szCs w:val="14"/>
              </w:rPr>
            </w:pPr>
            <w:r w:rsidRPr="00A94EAE">
              <w:rPr>
                <w:sz w:val="14"/>
                <w:szCs w:val="14"/>
              </w:rPr>
              <w:t>35</w:t>
            </w:r>
          </w:p>
        </w:tc>
        <w:tc>
          <w:tcPr>
            <w:tcW w:w="352" w:type="pct"/>
            <w:tcBorders>
              <w:top w:val="nil"/>
              <w:left w:val="nil"/>
              <w:bottom w:val="nil"/>
              <w:right w:val="nil"/>
            </w:tcBorders>
            <w:shd w:val="clear" w:color="auto" w:fill="FFFFFF"/>
            <w:tcMar>
              <w:left w:w="10" w:type="dxa"/>
              <w:right w:w="10" w:type="dxa"/>
            </w:tcMar>
          </w:tcPr>
          <w:p w14:paraId="130C6737" w14:textId="77777777" w:rsidR="00E94402" w:rsidRPr="00A94EAE" w:rsidRDefault="00E94402" w:rsidP="001D3674">
            <w:pPr>
              <w:keepNext/>
              <w:adjustRightInd w:val="0"/>
              <w:spacing w:before="10" w:after="10"/>
              <w:jc w:val="center"/>
              <w:rPr>
                <w:sz w:val="14"/>
                <w:szCs w:val="14"/>
              </w:rPr>
            </w:pPr>
            <w:r w:rsidRPr="00A94EAE">
              <w:rPr>
                <w:sz w:val="14"/>
                <w:szCs w:val="14"/>
              </w:rPr>
              <w:t>24</w:t>
            </w:r>
          </w:p>
        </w:tc>
        <w:tc>
          <w:tcPr>
            <w:tcW w:w="352" w:type="pct"/>
            <w:tcBorders>
              <w:top w:val="nil"/>
              <w:left w:val="nil"/>
              <w:bottom w:val="nil"/>
              <w:right w:val="nil"/>
            </w:tcBorders>
            <w:shd w:val="clear" w:color="auto" w:fill="FFFFFF"/>
            <w:tcMar>
              <w:left w:w="10" w:type="dxa"/>
              <w:right w:w="10" w:type="dxa"/>
            </w:tcMar>
          </w:tcPr>
          <w:p w14:paraId="5DE07003" w14:textId="77777777" w:rsidR="00E94402" w:rsidRPr="00A94EAE" w:rsidRDefault="00E94402" w:rsidP="001D3674">
            <w:pPr>
              <w:keepNext/>
              <w:adjustRightInd w:val="0"/>
              <w:spacing w:before="10" w:after="10"/>
              <w:jc w:val="center"/>
              <w:rPr>
                <w:sz w:val="14"/>
                <w:szCs w:val="14"/>
              </w:rPr>
            </w:pPr>
            <w:r w:rsidRPr="00A94EAE">
              <w:rPr>
                <w:sz w:val="14"/>
                <w:szCs w:val="14"/>
              </w:rPr>
              <w:t>18</w:t>
            </w:r>
          </w:p>
        </w:tc>
        <w:tc>
          <w:tcPr>
            <w:tcW w:w="352" w:type="pct"/>
            <w:tcBorders>
              <w:top w:val="nil"/>
              <w:left w:val="nil"/>
              <w:bottom w:val="nil"/>
              <w:right w:val="nil"/>
            </w:tcBorders>
            <w:shd w:val="clear" w:color="auto" w:fill="FFFFFF"/>
          </w:tcPr>
          <w:p w14:paraId="0636046D" w14:textId="77777777" w:rsidR="00E94402" w:rsidRPr="00A94EAE" w:rsidRDefault="00E94402" w:rsidP="001D3674">
            <w:pPr>
              <w:keepNext/>
              <w:adjustRightInd w:val="0"/>
              <w:spacing w:before="10" w:after="10"/>
              <w:jc w:val="center"/>
              <w:rPr>
                <w:sz w:val="14"/>
                <w:szCs w:val="14"/>
              </w:rPr>
            </w:pPr>
            <w:r w:rsidRPr="00A94EAE">
              <w:rPr>
                <w:sz w:val="14"/>
                <w:szCs w:val="14"/>
              </w:rPr>
              <w:t>8</w:t>
            </w:r>
          </w:p>
        </w:tc>
        <w:tc>
          <w:tcPr>
            <w:tcW w:w="352" w:type="pct"/>
            <w:tcBorders>
              <w:top w:val="nil"/>
              <w:left w:val="nil"/>
              <w:bottom w:val="nil"/>
              <w:right w:val="nil"/>
            </w:tcBorders>
            <w:shd w:val="clear" w:color="auto" w:fill="FFFFFF"/>
          </w:tcPr>
          <w:p w14:paraId="61547B33" w14:textId="77777777" w:rsidR="00E94402" w:rsidRPr="00A94EAE" w:rsidRDefault="00E94402" w:rsidP="001D3674">
            <w:pPr>
              <w:keepNext/>
              <w:adjustRightInd w:val="0"/>
              <w:spacing w:before="10" w:after="10"/>
              <w:jc w:val="center"/>
              <w:rPr>
                <w:sz w:val="14"/>
                <w:szCs w:val="14"/>
              </w:rPr>
            </w:pPr>
            <w:r w:rsidRPr="00A94EAE">
              <w:rPr>
                <w:sz w:val="14"/>
                <w:szCs w:val="14"/>
              </w:rPr>
              <w:t>5</w:t>
            </w:r>
          </w:p>
        </w:tc>
        <w:tc>
          <w:tcPr>
            <w:tcW w:w="351" w:type="pct"/>
            <w:tcBorders>
              <w:top w:val="nil"/>
              <w:left w:val="nil"/>
              <w:bottom w:val="nil"/>
              <w:right w:val="nil"/>
            </w:tcBorders>
            <w:shd w:val="clear" w:color="auto" w:fill="FFFFFF"/>
          </w:tcPr>
          <w:p w14:paraId="010736D0" w14:textId="77777777" w:rsidR="00E94402" w:rsidRPr="00A94EAE" w:rsidRDefault="00E94402" w:rsidP="001D3674">
            <w:pPr>
              <w:keepNext/>
              <w:adjustRightInd w:val="0"/>
              <w:spacing w:before="10" w:after="10"/>
              <w:jc w:val="center"/>
              <w:rPr>
                <w:sz w:val="14"/>
                <w:szCs w:val="14"/>
              </w:rPr>
            </w:pPr>
            <w:r w:rsidRPr="00A94EAE">
              <w:rPr>
                <w:sz w:val="14"/>
                <w:szCs w:val="14"/>
              </w:rPr>
              <w:t>0</w:t>
            </w:r>
          </w:p>
        </w:tc>
      </w:tr>
      <w:tr w:rsidR="00E94402" w:rsidRPr="00A94EAE" w14:paraId="2D75E3D1" w14:textId="77777777" w:rsidTr="00E94402">
        <w:trPr>
          <w:cantSplit/>
        </w:trPr>
        <w:tc>
          <w:tcPr>
            <w:tcW w:w="1268" w:type="pct"/>
            <w:tcBorders>
              <w:top w:val="nil"/>
              <w:left w:val="nil"/>
              <w:bottom w:val="nil"/>
              <w:right w:val="nil"/>
            </w:tcBorders>
            <w:shd w:val="clear" w:color="auto" w:fill="FFFFFF"/>
            <w:tcMar>
              <w:left w:w="10" w:type="dxa"/>
              <w:right w:w="10" w:type="dxa"/>
            </w:tcMar>
          </w:tcPr>
          <w:p w14:paraId="66BFAFE7" w14:textId="77777777" w:rsidR="00E94402" w:rsidRPr="00A94EAE" w:rsidRDefault="00E94402" w:rsidP="001D3674">
            <w:pPr>
              <w:adjustRightInd w:val="0"/>
              <w:spacing w:before="10" w:after="10"/>
              <w:rPr>
                <w:sz w:val="14"/>
                <w:szCs w:val="14"/>
              </w:rPr>
            </w:pPr>
            <w:r w:rsidRPr="00A94EAE">
              <w:rPr>
                <w:sz w:val="14"/>
                <w:szCs w:val="14"/>
              </w:rPr>
              <w:t>etopozid + platina</w:t>
            </w:r>
          </w:p>
        </w:tc>
        <w:tc>
          <w:tcPr>
            <w:tcW w:w="211" w:type="pct"/>
            <w:tcBorders>
              <w:top w:val="nil"/>
              <w:left w:val="nil"/>
              <w:bottom w:val="nil"/>
              <w:right w:val="nil"/>
            </w:tcBorders>
            <w:shd w:val="clear" w:color="auto" w:fill="FFFFFF"/>
            <w:tcMar>
              <w:left w:w="10" w:type="dxa"/>
              <w:right w:w="10" w:type="dxa"/>
            </w:tcMar>
          </w:tcPr>
          <w:p w14:paraId="62CC137C" w14:textId="77777777" w:rsidR="00E94402" w:rsidRPr="00A94EAE" w:rsidRDefault="00E94402" w:rsidP="001D3674">
            <w:pPr>
              <w:adjustRightInd w:val="0"/>
              <w:spacing w:before="10" w:after="10"/>
              <w:jc w:val="center"/>
              <w:rPr>
                <w:sz w:val="14"/>
                <w:szCs w:val="14"/>
              </w:rPr>
            </w:pPr>
            <w:r w:rsidRPr="00A94EAE">
              <w:rPr>
                <w:sz w:val="14"/>
                <w:szCs w:val="14"/>
              </w:rPr>
              <w:t>269</w:t>
            </w:r>
          </w:p>
        </w:tc>
        <w:tc>
          <w:tcPr>
            <w:tcW w:w="282" w:type="pct"/>
            <w:tcBorders>
              <w:top w:val="nil"/>
              <w:left w:val="nil"/>
              <w:bottom w:val="nil"/>
              <w:right w:val="nil"/>
            </w:tcBorders>
            <w:shd w:val="clear" w:color="auto" w:fill="FFFFFF"/>
            <w:tcMar>
              <w:left w:w="10" w:type="dxa"/>
              <w:right w:w="10" w:type="dxa"/>
            </w:tcMar>
          </w:tcPr>
          <w:p w14:paraId="4A14670B" w14:textId="77777777" w:rsidR="00E94402" w:rsidRPr="00A94EAE" w:rsidRDefault="00E94402" w:rsidP="001D3674">
            <w:pPr>
              <w:adjustRightInd w:val="0"/>
              <w:spacing w:before="10" w:after="10"/>
              <w:jc w:val="center"/>
              <w:rPr>
                <w:sz w:val="14"/>
                <w:szCs w:val="14"/>
              </w:rPr>
            </w:pPr>
            <w:r w:rsidRPr="00A94EAE">
              <w:rPr>
                <w:sz w:val="14"/>
                <w:szCs w:val="14"/>
              </w:rPr>
              <w:t>195</w:t>
            </w:r>
          </w:p>
        </w:tc>
        <w:tc>
          <w:tcPr>
            <w:tcW w:w="282" w:type="pct"/>
            <w:tcBorders>
              <w:top w:val="nil"/>
              <w:left w:val="nil"/>
              <w:bottom w:val="nil"/>
              <w:right w:val="nil"/>
            </w:tcBorders>
            <w:shd w:val="clear" w:color="auto" w:fill="FFFFFF"/>
            <w:tcMar>
              <w:left w:w="10" w:type="dxa"/>
              <w:right w:w="10" w:type="dxa"/>
            </w:tcMar>
          </w:tcPr>
          <w:p w14:paraId="0BC1F986" w14:textId="77777777" w:rsidR="00E94402" w:rsidRPr="00A94EAE" w:rsidRDefault="00E94402" w:rsidP="001D3674">
            <w:pPr>
              <w:adjustRightInd w:val="0"/>
              <w:spacing w:before="10" w:after="10"/>
              <w:jc w:val="center"/>
              <w:rPr>
                <w:sz w:val="14"/>
                <w:szCs w:val="14"/>
              </w:rPr>
            </w:pPr>
            <w:r w:rsidRPr="00A94EAE">
              <w:rPr>
                <w:sz w:val="14"/>
                <w:szCs w:val="14"/>
              </w:rPr>
              <w:t>110</w:t>
            </w:r>
          </w:p>
        </w:tc>
        <w:tc>
          <w:tcPr>
            <w:tcW w:w="282" w:type="pct"/>
            <w:tcBorders>
              <w:top w:val="nil"/>
              <w:left w:val="nil"/>
              <w:bottom w:val="nil"/>
              <w:right w:val="nil"/>
            </w:tcBorders>
            <w:shd w:val="clear" w:color="auto" w:fill="FFFFFF"/>
            <w:tcMar>
              <w:left w:w="10" w:type="dxa"/>
              <w:right w:w="10" w:type="dxa"/>
            </w:tcMar>
          </w:tcPr>
          <w:p w14:paraId="2B8E4C11" w14:textId="77777777" w:rsidR="00E94402" w:rsidRPr="00A94EAE" w:rsidRDefault="00E94402" w:rsidP="001D3674">
            <w:pPr>
              <w:adjustRightInd w:val="0"/>
              <w:spacing w:before="10" w:after="10"/>
              <w:jc w:val="center"/>
              <w:rPr>
                <w:sz w:val="14"/>
                <w:szCs w:val="14"/>
              </w:rPr>
            </w:pPr>
            <w:r w:rsidRPr="00A94EAE">
              <w:rPr>
                <w:sz w:val="14"/>
                <w:szCs w:val="14"/>
              </w:rPr>
              <w:t>33</w:t>
            </w:r>
          </w:p>
        </w:tc>
        <w:tc>
          <w:tcPr>
            <w:tcW w:w="282" w:type="pct"/>
            <w:tcBorders>
              <w:top w:val="nil"/>
              <w:left w:val="nil"/>
              <w:bottom w:val="nil"/>
              <w:right w:val="nil"/>
            </w:tcBorders>
            <w:shd w:val="clear" w:color="auto" w:fill="FFFFFF"/>
            <w:tcMar>
              <w:left w:w="10" w:type="dxa"/>
              <w:right w:w="10" w:type="dxa"/>
            </w:tcMar>
          </w:tcPr>
          <w:p w14:paraId="0D08FF78" w14:textId="77777777" w:rsidR="00E94402" w:rsidRPr="00A94EAE" w:rsidRDefault="00E94402" w:rsidP="001D3674">
            <w:pPr>
              <w:adjustRightInd w:val="0"/>
              <w:spacing w:before="10" w:after="10"/>
              <w:jc w:val="center"/>
              <w:rPr>
                <w:sz w:val="14"/>
                <w:szCs w:val="14"/>
              </w:rPr>
            </w:pPr>
            <w:r w:rsidRPr="00A94EAE">
              <w:rPr>
                <w:sz w:val="14"/>
                <w:szCs w:val="14"/>
              </w:rPr>
              <w:t>12</w:t>
            </w:r>
          </w:p>
        </w:tc>
        <w:tc>
          <w:tcPr>
            <w:tcW w:w="352" w:type="pct"/>
            <w:tcBorders>
              <w:top w:val="nil"/>
              <w:left w:val="nil"/>
              <w:bottom w:val="nil"/>
              <w:right w:val="nil"/>
            </w:tcBorders>
            <w:shd w:val="clear" w:color="auto" w:fill="FFFFFF"/>
            <w:tcMar>
              <w:left w:w="10" w:type="dxa"/>
              <w:right w:w="10" w:type="dxa"/>
            </w:tcMar>
          </w:tcPr>
          <w:p w14:paraId="2D3D6986" w14:textId="77777777" w:rsidR="00E94402" w:rsidRPr="00A94EAE" w:rsidRDefault="00E94402" w:rsidP="001D3674">
            <w:pPr>
              <w:adjustRightInd w:val="0"/>
              <w:spacing w:before="10" w:after="10"/>
              <w:jc w:val="center"/>
              <w:rPr>
                <w:sz w:val="14"/>
                <w:szCs w:val="14"/>
              </w:rPr>
            </w:pPr>
            <w:r w:rsidRPr="00A94EAE">
              <w:rPr>
                <w:sz w:val="14"/>
                <w:szCs w:val="14"/>
              </w:rPr>
              <w:t>9</w:t>
            </w:r>
          </w:p>
        </w:tc>
        <w:tc>
          <w:tcPr>
            <w:tcW w:w="282" w:type="pct"/>
            <w:tcBorders>
              <w:top w:val="nil"/>
              <w:left w:val="nil"/>
              <w:bottom w:val="nil"/>
              <w:right w:val="nil"/>
            </w:tcBorders>
            <w:shd w:val="clear" w:color="auto" w:fill="FFFFFF"/>
            <w:tcMar>
              <w:left w:w="10" w:type="dxa"/>
              <w:right w:w="10" w:type="dxa"/>
            </w:tcMar>
          </w:tcPr>
          <w:p w14:paraId="280605BC" w14:textId="77777777" w:rsidR="00E94402" w:rsidRPr="00A94EAE" w:rsidRDefault="00E94402" w:rsidP="001D3674">
            <w:pPr>
              <w:adjustRightInd w:val="0"/>
              <w:spacing w:before="10" w:after="10"/>
              <w:jc w:val="center"/>
              <w:rPr>
                <w:sz w:val="14"/>
                <w:szCs w:val="14"/>
              </w:rPr>
            </w:pPr>
            <w:r w:rsidRPr="00A94EAE">
              <w:rPr>
                <w:sz w:val="14"/>
                <w:szCs w:val="14"/>
              </w:rPr>
              <w:t>7</w:t>
            </w:r>
          </w:p>
        </w:tc>
        <w:tc>
          <w:tcPr>
            <w:tcW w:w="352" w:type="pct"/>
            <w:tcBorders>
              <w:top w:val="nil"/>
              <w:left w:val="nil"/>
              <w:bottom w:val="nil"/>
              <w:right w:val="nil"/>
            </w:tcBorders>
            <w:shd w:val="clear" w:color="auto" w:fill="FFFFFF"/>
            <w:tcMar>
              <w:left w:w="10" w:type="dxa"/>
              <w:right w:w="10" w:type="dxa"/>
            </w:tcMar>
          </w:tcPr>
          <w:p w14:paraId="0A16BECA" w14:textId="77777777" w:rsidR="00E94402" w:rsidRPr="00A94EAE" w:rsidRDefault="00E94402" w:rsidP="001D3674">
            <w:pPr>
              <w:adjustRightInd w:val="0"/>
              <w:spacing w:before="10" w:after="10"/>
              <w:jc w:val="center"/>
              <w:rPr>
                <w:sz w:val="14"/>
                <w:szCs w:val="14"/>
              </w:rPr>
            </w:pPr>
            <w:r w:rsidRPr="00A94EAE">
              <w:rPr>
                <w:sz w:val="14"/>
                <w:szCs w:val="14"/>
              </w:rPr>
              <w:t>7</w:t>
            </w:r>
          </w:p>
        </w:tc>
        <w:tc>
          <w:tcPr>
            <w:tcW w:w="352" w:type="pct"/>
            <w:tcBorders>
              <w:top w:val="nil"/>
              <w:left w:val="nil"/>
              <w:bottom w:val="nil"/>
              <w:right w:val="nil"/>
            </w:tcBorders>
            <w:shd w:val="clear" w:color="auto" w:fill="FFFFFF"/>
            <w:tcMar>
              <w:left w:w="10" w:type="dxa"/>
              <w:right w:w="10" w:type="dxa"/>
            </w:tcMar>
          </w:tcPr>
          <w:p w14:paraId="25A1F56B" w14:textId="77777777" w:rsidR="00E94402" w:rsidRPr="00A94EAE" w:rsidRDefault="00E94402" w:rsidP="001D3674">
            <w:pPr>
              <w:adjustRightInd w:val="0"/>
              <w:spacing w:before="10" w:after="10"/>
              <w:jc w:val="center"/>
              <w:rPr>
                <w:sz w:val="14"/>
                <w:szCs w:val="14"/>
              </w:rPr>
            </w:pPr>
            <w:r w:rsidRPr="00A94EAE">
              <w:rPr>
                <w:sz w:val="14"/>
                <w:szCs w:val="14"/>
              </w:rPr>
              <w:t>6</w:t>
            </w:r>
          </w:p>
        </w:tc>
        <w:tc>
          <w:tcPr>
            <w:tcW w:w="352" w:type="pct"/>
            <w:tcBorders>
              <w:top w:val="nil"/>
              <w:left w:val="nil"/>
              <w:bottom w:val="nil"/>
              <w:right w:val="nil"/>
            </w:tcBorders>
            <w:shd w:val="clear" w:color="auto" w:fill="FFFFFF"/>
          </w:tcPr>
          <w:p w14:paraId="5150DFE3" w14:textId="77777777" w:rsidR="00E94402" w:rsidRPr="00A94EAE" w:rsidRDefault="00E94402" w:rsidP="001D3674">
            <w:pPr>
              <w:adjustRightInd w:val="0"/>
              <w:spacing w:before="10" w:after="10"/>
              <w:jc w:val="center"/>
              <w:rPr>
                <w:sz w:val="14"/>
                <w:szCs w:val="14"/>
              </w:rPr>
            </w:pPr>
            <w:r w:rsidRPr="00A94EAE">
              <w:rPr>
                <w:sz w:val="14"/>
                <w:szCs w:val="14"/>
              </w:rPr>
              <w:t>1</w:t>
            </w:r>
          </w:p>
        </w:tc>
        <w:tc>
          <w:tcPr>
            <w:tcW w:w="352" w:type="pct"/>
            <w:tcBorders>
              <w:top w:val="nil"/>
              <w:left w:val="nil"/>
              <w:bottom w:val="nil"/>
              <w:right w:val="nil"/>
            </w:tcBorders>
            <w:shd w:val="clear" w:color="auto" w:fill="FFFFFF"/>
          </w:tcPr>
          <w:p w14:paraId="26A9F563" w14:textId="77777777" w:rsidR="00E94402" w:rsidRPr="00A94EAE" w:rsidRDefault="00E94402" w:rsidP="001D3674">
            <w:pPr>
              <w:adjustRightInd w:val="0"/>
              <w:spacing w:before="10" w:after="10"/>
              <w:jc w:val="center"/>
              <w:rPr>
                <w:sz w:val="14"/>
                <w:szCs w:val="14"/>
              </w:rPr>
            </w:pPr>
            <w:r w:rsidRPr="00A94EAE">
              <w:rPr>
                <w:sz w:val="14"/>
                <w:szCs w:val="14"/>
              </w:rPr>
              <w:t>0</w:t>
            </w:r>
          </w:p>
        </w:tc>
        <w:tc>
          <w:tcPr>
            <w:tcW w:w="351" w:type="pct"/>
            <w:tcBorders>
              <w:top w:val="nil"/>
              <w:left w:val="nil"/>
              <w:bottom w:val="nil"/>
              <w:right w:val="nil"/>
            </w:tcBorders>
            <w:shd w:val="clear" w:color="auto" w:fill="FFFFFF"/>
          </w:tcPr>
          <w:p w14:paraId="61379C59" w14:textId="77777777" w:rsidR="00E94402" w:rsidRPr="00A94EAE" w:rsidRDefault="00E94402" w:rsidP="001D3674">
            <w:pPr>
              <w:adjustRightInd w:val="0"/>
              <w:spacing w:before="10" w:after="10"/>
              <w:jc w:val="center"/>
              <w:rPr>
                <w:sz w:val="14"/>
                <w:szCs w:val="14"/>
              </w:rPr>
            </w:pPr>
            <w:r w:rsidRPr="00A94EAE">
              <w:rPr>
                <w:sz w:val="14"/>
                <w:szCs w:val="14"/>
              </w:rPr>
              <w:t>0</w:t>
            </w:r>
          </w:p>
        </w:tc>
      </w:tr>
    </w:tbl>
    <w:p w14:paraId="31A901D7" w14:textId="61EADAFE" w:rsidR="00E94402" w:rsidRPr="00A94EAE" w:rsidRDefault="00E94402" w:rsidP="00AC7AEF">
      <w:pPr>
        <w:pStyle w:val="Bodytext40"/>
        <w:shd w:val="clear" w:color="auto" w:fill="auto"/>
        <w:spacing w:before="0" w:line="276" w:lineRule="auto"/>
        <w:jc w:val="both"/>
        <w:rPr>
          <w:lang w:val="sr-Latn-RS"/>
        </w:rPr>
      </w:pPr>
    </w:p>
    <w:p w14:paraId="088A264D" w14:textId="101FDE8A" w:rsidR="00324ABF" w:rsidRPr="00A94EAE" w:rsidRDefault="00324ABF" w:rsidP="00AC7AEF">
      <w:pPr>
        <w:pStyle w:val="Bodytext40"/>
        <w:shd w:val="clear" w:color="auto" w:fill="auto"/>
        <w:spacing w:before="0" w:line="276" w:lineRule="auto"/>
        <w:jc w:val="both"/>
        <w:rPr>
          <w:lang w:val="sr-Latn-RS"/>
        </w:rPr>
      </w:pPr>
      <w:r w:rsidRPr="00A94EAE">
        <w:rPr>
          <w:lang w:val="sr-Latn-RS"/>
        </w:rPr>
        <w:t>Analiza podgrupa</w:t>
      </w:r>
    </w:p>
    <w:p w14:paraId="1B36CB88" w14:textId="53ED450F" w:rsidR="00324ABF" w:rsidRPr="00A94EAE" w:rsidRDefault="00324ABF" w:rsidP="00631E7B">
      <w:pPr>
        <w:autoSpaceDE w:val="0"/>
        <w:autoSpaceDN w:val="0"/>
        <w:adjustRightInd w:val="0"/>
        <w:spacing w:line="276" w:lineRule="auto"/>
        <w:jc w:val="both"/>
        <w:rPr>
          <w:sz w:val="22"/>
          <w:szCs w:val="22"/>
          <w:lang w:val="sr-Latn-RS"/>
        </w:rPr>
      </w:pPr>
      <w:r w:rsidRPr="00A94EAE">
        <w:rPr>
          <w:rFonts w:ascii="Times New Roman" w:hAnsi="Times New Roman" w:cs="Times New Roman"/>
          <w:sz w:val="22"/>
          <w:szCs w:val="22"/>
          <w:lang w:val="sr-Latn-RS"/>
        </w:rPr>
        <w:t>Poboljšanja u OS u korist pacijenata koji primaju kombinaciju lijeka IMFINZI + etopozid + platina u odnosu na pacijente koji primaju samo etopozid + platinu su konzistentno uočavana u unaprijed</w:t>
      </w:r>
      <w:r w:rsidR="00A03015" w:rsidRPr="00A94EAE">
        <w:rPr>
          <w:sz w:val="22"/>
          <w:szCs w:val="22"/>
          <w:lang w:val="sr-Latn-RS"/>
        </w:rPr>
        <w:t xml:space="preserve"> </w:t>
      </w:r>
      <w:r w:rsidRPr="00A94EAE">
        <w:rPr>
          <w:rFonts w:ascii="Times New Roman" w:eastAsia="Times New Roman" w:hAnsi="Times New Roman" w:cs="Times New Roman"/>
          <w:sz w:val="22"/>
          <w:szCs w:val="22"/>
          <w:lang w:val="sr-Latn-RS"/>
        </w:rPr>
        <w:t>određenim podgrupama na osnovu demografskih podataka, geografske regije, upotrebe karboplatina ili cisplatina i karakteristika bolesti.</w:t>
      </w:r>
    </w:p>
    <w:p w14:paraId="3CCC3094" w14:textId="77777777" w:rsidR="00A03015" w:rsidRPr="00A94EAE" w:rsidRDefault="00A03015" w:rsidP="00631E7B">
      <w:pPr>
        <w:autoSpaceDE w:val="0"/>
        <w:autoSpaceDN w:val="0"/>
        <w:adjustRightInd w:val="0"/>
        <w:spacing w:line="276" w:lineRule="auto"/>
        <w:jc w:val="both"/>
        <w:rPr>
          <w:sz w:val="22"/>
          <w:szCs w:val="22"/>
          <w:lang w:val="sr-Latn-RS"/>
        </w:rPr>
      </w:pPr>
    </w:p>
    <w:p w14:paraId="5C39B8D7" w14:textId="77777777" w:rsidR="00324ABF" w:rsidRPr="00A94EAE" w:rsidRDefault="00324ABF" w:rsidP="00AC7AEF">
      <w:pPr>
        <w:pStyle w:val="Bodytext40"/>
        <w:shd w:val="clear" w:color="auto" w:fill="auto"/>
        <w:spacing w:before="0" w:line="276" w:lineRule="auto"/>
        <w:jc w:val="both"/>
        <w:rPr>
          <w:lang w:val="sr-Latn-RS"/>
        </w:rPr>
      </w:pPr>
      <w:r w:rsidRPr="00A94EAE">
        <w:rPr>
          <w:rStyle w:val="Bodytext41"/>
          <w:i/>
          <w:iCs/>
          <w:lang w:val="sr-Latn-RS"/>
        </w:rPr>
        <w:t>BTC – Studija TOPAZ-1</w:t>
      </w:r>
    </w:p>
    <w:p w14:paraId="2FB1DBBA" w14:textId="6CC9B30B" w:rsidR="00C56A7C" w:rsidRPr="00A94EAE" w:rsidRDefault="00324ABF" w:rsidP="00631E7B">
      <w:pPr>
        <w:autoSpaceDE w:val="0"/>
        <w:autoSpaceDN w:val="0"/>
        <w:adjustRightInd w:val="0"/>
        <w:spacing w:line="276" w:lineRule="auto"/>
        <w:jc w:val="both"/>
        <w:rPr>
          <w:sz w:val="22"/>
          <w:szCs w:val="22"/>
          <w:lang w:val="sr-Latn-RS"/>
        </w:rPr>
      </w:pPr>
      <w:r w:rsidRPr="00A94EAE">
        <w:rPr>
          <w:rFonts w:ascii="Times New Roman" w:hAnsi="Times New Roman" w:cs="Times New Roman"/>
          <w:sz w:val="22"/>
          <w:szCs w:val="22"/>
          <w:lang w:val="sr-Latn-RS"/>
        </w:rPr>
        <w:t>TOPAZ-1 je bila studija dizajnirana da bi se ocjenila efikasnost lijeka IMFINZI u kombinaciji s</w:t>
      </w:r>
      <w:r w:rsidR="00895247" w:rsidRPr="00A94EAE">
        <w:rPr>
          <w:rFonts w:ascii="Times New Roman" w:hAnsi="Times New Roman" w:cs="Times New Roman"/>
          <w:sz w:val="22"/>
          <w:szCs w:val="22"/>
          <w:lang w:val="sr-Latn-RS"/>
        </w:rPr>
        <w:t xml:space="preserve"> gemcitabinom i cisplatinom. TOPAZ-1 bila je randomizovana, dvostruko slijepa, placebom kontrolisana, multicentrična studija sa 685 pacijenata s neresektabilnim ili metastatskim BTC (uključujući intrahepatske i ekstrahepatske holangiokarcinome i karcinom žučne kese) i funkcionim statusom </w:t>
      </w:r>
      <w:r w:rsidR="00895247" w:rsidRPr="00A94EAE">
        <w:rPr>
          <w:rFonts w:ascii="Times New Roman" w:eastAsia="Times New Roman" w:hAnsi="Times New Roman" w:cs="Times New Roman"/>
          <w:sz w:val="22"/>
          <w:szCs w:val="22"/>
          <w:lang w:val="sr-Latn-RS"/>
        </w:rPr>
        <w:t xml:space="preserve">ECOG od 0 ili 1. Pacijenti </w:t>
      </w:r>
      <w:r w:rsidR="000A427E" w:rsidRPr="00A94EAE">
        <w:rPr>
          <w:rFonts w:ascii="Times New Roman" w:eastAsia="Times New Roman" w:hAnsi="Times New Roman" w:cs="Times New Roman"/>
          <w:sz w:val="22"/>
          <w:szCs w:val="22"/>
          <w:lang w:val="sr-Latn-RS"/>
        </w:rPr>
        <w:t>nijesu</w:t>
      </w:r>
      <w:r w:rsidR="00895247" w:rsidRPr="00A94EAE">
        <w:rPr>
          <w:rFonts w:ascii="Times New Roman" w:eastAsia="Times New Roman" w:hAnsi="Times New Roman" w:cs="Times New Roman"/>
          <w:sz w:val="22"/>
          <w:szCs w:val="22"/>
          <w:lang w:val="sr-Latn-RS"/>
        </w:rPr>
        <w:t xml:space="preserve"> dobijali prethodnu terapiju u uznapredovalo/neresektabilnom okruženju. Pacijenti kod kojih se javila rekurentna bolest &gt; 6 mjeseci nakon operacije i/ili završetka adjuvantne terapije bili su uključeni. Pacijenti su morali da imaju</w:t>
      </w:r>
      <w:r w:rsidR="00562129" w:rsidRPr="00A94EAE">
        <w:rPr>
          <w:rFonts w:ascii="Times New Roman" w:eastAsia="Times New Roman" w:hAnsi="Times New Roman" w:cs="Times New Roman"/>
          <w:sz w:val="22"/>
          <w:szCs w:val="22"/>
          <w:lang w:val="sr-Latn-RS"/>
        </w:rPr>
        <w:t xml:space="preserve"> </w:t>
      </w:r>
      <w:r w:rsidR="00C56A7C" w:rsidRPr="00A94EAE">
        <w:rPr>
          <w:rFonts w:ascii="Times New Roman" w:eastAsia="Times New Roman" w:hAnsi="Times New Roman" w:cs="Times New Roman"/>
          <w:sz w:val="22"/>
          <w:szCs w:val="22"/>
          <w:lang w:val="sr-Latn-RS"/>
        </w:rPr>
        <w:t>odgovarajuću funkciju organa i ko</w:t>
      </w:r>
      <w:r w:rsidR="00C56A7C" w:rsidRPr="00A94EAE">
        <w:rPr>
          <w:rFonts w:ascii="Times New Roman" w:eastAsia="Times New Roman" w:hAnsi="Times New Roman" w:cs="Times New Roman" w:hint="eastAsia"/>
          <w:sz w:val="22"/>
          <w:szCs w:val="22"/>
          <w:lang w:val="sr-Latn-RS"/>
        </w:rPr>
        <w:t>š</w:t>
      </w:r>
      <w:r w:rsidR="00C56A7C" w:rsidRPr="00A94EAE">
        <w:rPr>
          <w:rFonts w:ascii="Times New Roman" w:eastAsia="Times New Roman" w:hAnsi="Times New Roman" w:cs="Times New Roman"/>
          <w:sz w:val="22"/>
          <w:szCs w:val="22"/>
          <w:lang w:val="sr-Latn-RS"/>
        </w:rPr>
        <w:t>tane sr</w:t>
      </w:r>
      <w:r w:rsidR="00C56A7C" w:rsidRPr="00A94EAE">
        <w:rPr>
          <w:rFonts w:ascii="Times New Roman" w:eastAsia="Times New Roman" w:hAnsi="Times New Roman" w:cs="Times New Roman" w:hint="eastAsia"/>
          <w:sz w:val="22"/>
          <w:szCs w:val="22"/>
          <w:lang w:val="sr-Latn-RS"/>
        </w:rPr>
        <w:t>ž</w:t>
      </w:r>
      <w:r w:rsidR="00C56A7C" w:rsidRPr="00A94EAE">
        <w:rPr>
          <w:rFonts w:ascii="Times New Roman" w:eastAsia="Times New Roman" w:hAnsi="Times New Roman" w:cs="Times New Roman"/>
          <w:sz w:val="22"/>
          <w:szCs w:val="22"/>
          <w:lang w:val="sr-Latn-RS"/>
        </w:rPr>
        <w:t xml:space="preserve">i i prihvatljive nivoe serumskog bilirubina [&lt;2,0 x gornja granica normale (ULN)] i svaka klinički značajna bilijarna opstrukcija je morala da bude sanirana </w:t>
      </w:r>
      <w:r w:rsidR="006A40E0" w:rsidRPr="00A94EAE">
        <w:rPr>
          <w:rFonts w:ascii="Times New Roman" w:eastAsia="Times New Roman" w:hAnsi="Times New Roman" w:cs="Times New Roman"/>
          <w:sz w:val="22"/>
          <w:szCs w:val="22"/>
          <w:lang w:val="sr-Latn-RS"/>
        </w:rPr>
        <w:t xml:space="preserve">prije </w:t>
      </w:r>
      <w:r w:rsidR="00C56A7C" w:rsidRPr="00A94EAE">
        <w:rPr>
          <w:rFonts w:ascii="Times New Roman" w:eastAsia="Times New Roman" w:hAnsi="Times New Roman" w:cs="Times New Roman"/>
          <w:sz w:val="22"/>
          <w:szCs w:val="22"/>
          <w:lang w:val="sr-Latn-RS"/>
        </w:rPr>
        <w:t>randomizacije.</w:t>
      </w:r>
    </w:p>
    <w:p w14:paraId="6F7D6DF8" w14:textId="77777777" w:rsidR="00A03015" w:rsidRPr="00A94EAE" w:rsidRDefault="00A03015" w:rsidP="00631E7B">
      <w:pPr>
        <w:autoSpaceDE w:val="0"/>
        <w:autoSpaceDN w:val="0"/>
        <w:adjustRightInd w:val="0"/>
        <w:spacing w:line="276" w:lineRule="auto"/>
        <w:jc w:val="both"/>
        <w:rPr>
          <w:sz w:val="22"/>
          <w:szCs w:val="22"/>
          <w:lang w:val="sr-Latn-RS"/>
        </w:rPr>
      </w:pPr>
    </w:p>
    <w:p w14:paraId="5547335A" w14:textId="44707A3E" w:rsidR="00C56A7C" w:rsidRPr="00A94EAE" w:rsidRDefault="00C56A7C"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U studiju </w:t>
      </w:r>
      <w:r w:rsidR="000A427E" w:rsidRPr="00A94EAE">
        <w:rPr>
          <w:sz w:val="22"/>
          <w:szCs w:val="22"/>
          <w:lang w:val="sr-Latn-RS"/>
        </w:rPr>
        <w:t>nijesu</w:t>
      </w:r>
      <w:r w:rsidRPr="00A94EAE">
        <w:rPr>
          <w:sz w:val="22"/>
          <w:szCs w:val="22"/>
          <w:lang w:val="sr-Latn-RS"/>
        </w:rPr>
        <w:t xml:space="preserve"> bili uključeni pacijenti s ampularnim karcinomom, s metastazama na mozgu, aktivnim ili prethodno dokumentovanim</w:t>
      </w:r>
      <w:r w:rsidR="00A03015" w:rsidRPr="00A94EAE">
        <w:rPr>
          <w:sz w:val="22"/>
          <w:szCs w:val="22"/>
          <w:lang w:val="sr-Latn-RS"/>
        </w:rPr>
        <w:t xml:space="preserve"> autoimunim</w:t>
      </w:r>
      <w:r w:rsidRPr="00A94EAE">
        <w:rPr>
          <w:sz w:val="22"/>
          <w:szCs w:val="22"/>
          <w:lang w:val="sr-Latn-RS"/>
        </w:rPr>
        <w:t xml:space="preserve"> ili inflamatornim poremećajima, infekcijom virusom HIV ili aktivn</w:t>
      </w:r>
      <w:r w:rsidR="00A03015" w:rsidRPr="00A94EAE">
        <w:rPr>
          <w:sz w:val="22"/>
          <w:szCs w:val="22"/>
          <w:lang w:val="sr-Latn-RS"/>
        </w:rPr>
        <w:t xml:space="preserve">im </w:t>
      </w:r>
      <w:r w:rsidRPr="00A94EAE">
        <w:rPr>
          <w:sz w:val="22"/>
          <w:szCs w:val="22"/>
          <w:lang w:val="sr-Latn-RS"/>
        </w:rPr>
        <w:t>infekcij</w:t>
      </w:r>
      <w:r w:rsidR="00A03015" w:rsidRPr="00A94EAE">
        <w:rPr>
          <w:sz w:val="22"/>
          <w:szCs w:val="22"/>
          <w:lang w:val="sr-Latn-RS"/>
        </w:rPr>
        <w:t>ama</w:t>
      </w:r>
      <w:r w:rsidRPr="00A94EAE">
        <w:rPr>
          <w:sz w:val="22"/>
          <w:szCs w:val="22"/>
          <w:lang w:val="sr-Latn-RS"/>
        </w:rPr>
        <w:t xml:space="preserve">, uključujući tuberkulozu ili hepatitis C ili pacijenti s trenutnom ili prethodnom upotrebom imunosupresivnih </w:t>
      </w:r>
      <w:r w:rsidR="00024D0F" w:rsidRPr="00A94EAE">
        <w:rPr>
          <w:sz w:val="22"/>
          <w:szCs w:val="22"/>
          <w:lang w:val="sr-Latn-RS"/>
        </w:rPr>
        <w:t>ljekova</w:t>
      </w:r>
      <w:r w:rsidRPr="00A94EAE">
        <w:rPr>
          <w:sz w:val="22"/>
          <w:szCs w:val="22"/>
          <w:lang w:val="sr-Latn-RS"/>
        </w:rPr>
        <w:t xml:space="preserve"> u periodu do 14 dana </w:t>
      </w:r>
      <w:r w:rsidR="006A40E0" w:rsidRPr="00A94EAE">
        <w:rPr>
          <w:sz w:val="22"/>
          <w:szCs w:val="22"/>
          <w:lang w:val="sr-Latn-RS"/>
        </w:rPr>
        <w:t xml:space="preserve">prije </w:t>
      </w:r>
      <w:r w:rsidRPr="00A94EAE">
        <w:rPr>
          <w:sz w:val="22"/>
          <w:szCs w:val="22"/>
          <w:lang w:val="sr-Latn-RS"/>
        </w:rPr>
        <w:t xml:space="preserve">uzimanja prve doze </w:t>
      </w:r>
      <w:r w:rsidR="00024D0F" w:rsidRPr="00A94EAE">
        <w:rPr>
          <w:sz w:val="22"/>
          <w:szCs w:val="22"/>
          <w:lang w:val="sr-Latn-RS"/>
        </w:rPr>
        <w:t>lijeka</w:t>
      </w:r>
      <w:r w:rsidRPr="00A94EAE">
        <w:rPr>
          <w:sz w:val="22"/>
          <w:szCs w:val="22"/>
          <w:lang w:val="sr-Latn-RS"/>
        </w:rPr>
        <w:t xml:space="preserve"> IMFINZI. Pacijentima s aktivnom infekcijom virusom HBV bilo je dozvoljeno učestvovanje u studiji ako su primali antivirusnu terapiju.</w:t>
      </w:r>
    </w:p>
    <w:p w14:paraId="15486B58" w14:textId="7C7C568D" w:rsidR="00C56A7C" w:rsidRPr="00A94EAE" w:rsidRDefault="00C56A7C"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Randomizacija je stratifikovana po statusu bolesti (inicijalno neresektabilni u odnosu na rekurentni) i </w:t>
      </w:r>
      <w:r w:rsidRPr="00A94EAE">
        <w:rPr>
          <w:sz w:val="22"/>
          <w:szCs w:val="22"/>
          <w:lang w:val="sr-Latn-RS"/>
        </w:rPr>
        <w:lastRenderedPageBreak/>
        <w:t>primarnoj lokaciji tumora (holangiokarcinom unutar jetre u odnosu na holangiokarcinom van jetre u odnosu na karcinom žučne kese).</w:t>
      </w:r>
    </w:p>
    <w:p w14:paraId="164ADC13" w14:textId="77777777" w:rsidR="00C56A7C" w:rsidRPr="00A94EAE" w:rsidRDefault="00C56A7C" w:rsidP="00AC7AEF">
      <w:pPr>
        <w:pStyle w:val="Bodytext20"/>
        <w:shd w:val="clear" w:color="auto" w:fill="auto"/>
        <w:spacing w:before="0" w:after="0" w:line="276" w:lineRule="auto"/>
        <w:ind w:firstLine="0"/>
        <w:rPr>
          <w:sz w:val="22"/>
          <w:szCs w:val="22"/>
          <w:lang w:val="sr-Latn-RS"/>
        </w:rPr>
      </w:pPr>
      <w:r w:rsidRPr="00A94EAE">
        <w:rPr>
          <w:sz w:val="22"/>
          <w:szCs w:val="22"/>
          <w:lang w:val="sr-Latn-RS"/>
        </w:rPr>
        <w:t>Pacijenti su bili randomizovani u odnosu 1 : 1 za primanje:</w:t>
      </w:r>
    </w:p>
    <w:p w14:paraId="50E974DB" w14:textId="7F8F1244" w:rsidR="00C56A7C" w:rsidRPr="00A94EAE" w:rsidRDefault="00C56A7C" w:rsidP="00AC7AEF">
      <w:pPr>
        <w:pStyle w:val="Bodytext20"/>
        <w:numPr>
          <w:ilvl w:val="0"/>
          <w:numId w:val="7"/>
        </w:numPr>
        <w:shd w:val="clear" w:color="auto" w:fill="auto"/>
        <w:tabs>
          <w:tab w:val="left" w:pos="1090"/>
        </w:tabs>
        <w:spacing w:before="0" w:after="0" w:line="276" w:lineRule="auto"/>
        <w:ind w:firstLine="0"/>
        <w:rPr>
          <w:sz w:val="22"/>
          <w:szCs w:val="22"/>
          <w:lang w:val="sr-Latn-RS"/>
        </w:rPr>
      </w:pPr>
      <w:r w:rsidRPr="00A94EAE">
        <w:rPr>
          <w:sz w:val="22"/>
          <w:szCs w:val="22"/>
          <w:lang w:val="sr-Latn-RS"/>
        </w:rPr>
        <w:t xml:space="preserve">1. grupa: </w:t>
      </w:r>
      <w:r w:rsidR="00024D0F" w:rsidRPr="00A94EAE">
        <w:rPr>
          <w:sz w:val="22"/>
          <w:szCs w:val="22"/>
          <w:lang w:val="sr-Latn-RS"/>
        </w:rPr>
        <w:t>Lijek</w:t>
      </w:r>
      <w:r w:rsidRPr="00A94EAE">
        <w:rPr>
          <w:sz w:val="22"/>
          <w:szCs w:val="22"/>
          <w:lang w:val="sr-Latn-RS"/>
        </w:rPr>
        <w:t xml:space="preserve"> IMFINZI 1500 mg dat 1. dana + gemcitabin 1000 mg/m</w:t>
      </w:r>
      <w:r w:rsidRPr="00A94EAE">
        <w:rPr>
          <w:sz w:val="22"/>
          <w:szCs w:val="22"/>
          <w:vertAlign w:val="superscript"/>
          <w:lang w:val="sr-Latn-RS"/>
        </w:rPr>
        <w:t>2</w:t>
      </w:r>
      <w:r w:rsidRPr="00A94EAE">
        <w:rPr>
          <w:sz w:val="22"/>
          <w:szCs w:val="22"/>
          <w:lang w:val="sr-Latn-RS"/>
        </w:rPr>
        <w:t xml:space="preserve"> i cisplatin 25 mg/m</w:t>
      </w:r>
      <w:r w:rsidRPr="00A94EAE">
        <w:rPr>
          <w:sz w:val="22"/>
          <w:szCs w:val="22"/>
          <w:vertAlign w:val="superscript"/>
          <w:lang w:val="sr-Latn-RS"/>
        </w:rPr>
        <w:t>2</w:t>
      </w:r>
      <w:r w:rsidRPr="00A94EAE">
        <w:rPr>
          <w:sz w:val="22"/>
          <w:szCs w:val="22"/>
          <w:lang w:val="sr-Latn-RS"/>
        </w:rPr>
        <w:t xml:space="preserve"> (svaki od ovih </w:t>
      </w:r>
      <w:r w:rsidR="00024D0F" w:rsidRPr="00A94EAE">
        <w:rPr>
          <w:sz w:val="22"/>
          <w:szCs w:val="22"/>
          <w:lang w:val="sr-Latn-RS"/>
        </w:rPr>
        <w:t>ljekova</w:t>
      </w:r>
      <w:r w:rsidRPr="00A94EAE">
        <w:rPr>
          <w:sz w:val="22"/>
          <w:szCs w:val="22"/>
          <w:lang w:val="sr-Latn-RS"/>
        </w:rPr>
        <w:t xml:space="preserve"> dat 1. dana i 8. dana) na svake 3 </w:t>
      </w:r>
      <w:r w:rsidR="005B0F3C" w:rsidRPr="00A94EAE">
        <w:rPr>
          <w:sz w:val="22"/>
          <w:szCs w:val="22"/>
          <w:lang w:val="sr-Latn-RS"/>
        </w:rPr>
        <w:t>nedjelj</w:t>
      </w:r>
      <w:r w:rsidRPr="00A94EAE">
        <w:rPr>
          <w:sz w:val="22"/>
          <w:szCs w:val="22"/>
          <w:lang w:val="sr-Latn-RS"/>
        </w:rPr>
        <w:t xml:space="preserve">e (21 dan) do 8 ciklusa, praćen </w:t>
      </w:r>
      <w:r w:rsidR="00024D0F" w:rsidRPr="00A94EAE">
        <w:rPr>
          <w:sz w:val="22"/>
          <w:szCs w:val="22"/>
          <w:lang w:val="sr-Latn-RS"/>
        </w:rPr>
        <w:t>lijek</w:t>
      </w:r>
      <w:r w:rsidRPr="00A94EAE">
        <w:rPr>
          <w:sz w:val="22"/>
          <w:szCs w:val="22"/>
          <w:lang w:val="sr-Latn-RS"/>
        </w:rPr>
        <w:t xml:space="preserve">om IMFINZI 1500 mg na svake 4 </w:t>
      </w:r>
      <w:r w:rsidR="005B0F3C" w:rsidRPr="00A94EAE">
        <w:rPr>
          <w:sz w:val="22"/>
          <w:szCs w:val="22"/>
          <w:lang w:val="sr-Latn-RS"/>
        </w:rPr>
        <w:t>nedjelj</w:t>
      </w:r>
      <w:r w:rsidRPr="00A94EAE">
        <w:rPr>
          <w:sz w:val="22"/>
          <w:szCs w:val="22"/>
          <w:lang w:val="sr-Latn-RS"/>
        </w:rPr>
        <w:t>e do progresije bolesti ili neprihvatljive toksičnosti, ili</w:t>
      </w:r>
    </w:p>
    <w:p w14:paraId="2734D8FE" w14:textId="18F68C7B" w:rsidR="00C56A7C" w:rsidRPr="00A94EAE" w:rsidRDefault="00C56A7C" w:rsidP="00AC7AEF">
      <w:pPr>
        <w:pStyle w:val="Bodytext20"/>
        <w:numPr>
          <w:ilvl w:val="0"/>
          <w:numId w:val="7"/>
        </w:numPr>
        <w:shd w:val="clear" w:color="auto" w:fill="auto"/>
        <w:tabs>
          <w:tab w:val="left" w:pos="1090"/>
        </w:tabs>
        <w:spacing w:before="0" w:after="0" w:line="276" w:lineRule="auto"/>
        <w:ind w:firstLine="0"/>
        <w:rPr>
          <w:sz w:val="22"/>
          <w:szCs w:val="22"/>
          <w:lang w:val="sr-Latn-RS"/>
        </w:rPr>
      </w:pPr>
      <w:r w:rsidRPr="00A94EAE">
        <w:rPr>
          <w:sz w:val="22"/>
          <w:szCs w:val="22"/>
          <w:lang w:val="sr-Latn-RS"/>
        </w:rPr>
        <w:t>2. grupa: Placebo 1. dana + gemcitabin 1000 mg/m</w:t>
      </w:r>
      <w:r w:rsidRPr="00A94EAE">
        <w:rPr>
          <w:sz w:val="22"/>
          <w:szCs w:val="22"/>
          <w:vertAlign w:val="superscript"/>
          <w:lang w:val="sr-Latn-RS"/>
        </w:rPr>
        <w:t>2</w:t>
      </w:r>
      <w:r w:rsidRPr="00A94EAE">
        <w:rPr>
          <w:sz w:val="22"/>
          <w:szCs w:val="22"/>
          <w:lang w:val="sr-Latn-RS"/>
        </w:rPr>
        <w:t xml:space="preserve"> i cisplatin 25 mg/m</w:t>
      </w:r>
      <w:r w:rsidRPr="00A94EAE">
        <w:rPr>
          <w:sz w:val="22"/>
          <w:szCs w:val="22"/>
          <w:vertAlign w:val="superscript"/>
          <w:lang w:val="sr-Latn-RS"/>
        </w:rPr>
        <w:t>2</w:t>
      </w:r>
      <w:r w:rsidRPr="00A94EAE">
        <w:rPr>
          <w:sz w:val="22"/>
          <w:szCs w:val="22"/>
          <w:lang w:val="sr-Latn-RS"/>
        </w:rPr>
        <w:t xml:space="preserve"> (svaki od ovih </w:t>
      </w:r>
      <w:r w:rsidR="00024D0F" w:rsidRPr="00A94EAE">
        <w:rPr>
          <w:sz w:val="22"/>
          <w:szCs w:val="22"/>
          <w:lang w:val="sr-Latn-RS"/>
        </w:rPr>
        <w:t>ljekova</w:t>
      </w:r>
      <w:r w:rsidRPr="00A94EAE">
        <w:rPr>
          <w:sz w:val="22"/>
          <w:szCs w:val="22"/>
          <w:lang w:val="sr-Latn-RS"/>
        </w:rPr>
        <w:t xml:space="preserve"> dat 1. dana i 8. dana) na svake 3 </w:t>
      </w:r>
      <w:r w:rsidR="005B0F3C" w:rsidRPr="00A94EAE">
        <w:rPr>
          <w:sz w:val="22"/>
          <w:szCs w:val="22"/>
          <w:lang w:val="sr-Latn-RS"/>
        </w:rPr>
        <w:t>nedjelj</w:t>
      </w:r>
      <w:r w:rsidRPr="00A94EAE">
        <w:rPr>
          <w:sz w:val="22"/>
          <w:szCs w:val="22"/>
          <w:lang w:val="sr-Latn-RS"/>
        </w:rPr>
        <w:t xml:space="preserve">e (21 dan) do 8 ciklusa, praćen placebom na svake 4 </w:t>
      </w:r>
      <w:r w:rsidR="005B0F3C" w:rsidRPr="00A94EAE">
        <w:rPr>
          <w:sz w:val="22"/>
          <w:szCs w:val="22"/>
          <w:lang w:val="sr-Latn-RS"/>
        </w:rPr>
        <w:t>nedjelj</w:t>
      </w:r>
      <w:r w:rsidRPr="00A94EAE">
        <w:rPr>
          <w:sz w:val="22"/>
          <w:szCs w:val="22"/>
          <w:lang w:val="sr-Latn-RS"/>
        </w:rPr>
        <w:t>e do progresije bolesti ili neprihvatljive toksičnosti.</w:t>
      </w:r>
    </w:p>
    <w:p w14:paraId="12758510" w14:textId="77777777" w:rsidR="00A03015" w:rsidRPr="00A94EAE" w:rsidRDefault="00A03015" w:rsidP="00631E7B">
      <w:pPr>
        <w:pStyle w:val="Bodytext20"/>
        <w:shd w:val="clear" w:color="auto" w:fill="auto"/>
        <w:tabs>
          <w:tab w:val="left" w:pos="1090"/>
        </w:tabs>
        <w:spacing w:before="0" w:after="0" w:line="276" w:lineRule="auto"/>
        <w:ind w:firstLine="0"/>
        <w:rPr>
          <w:sz w:val="22"/>
          <w:szCs w:val="22"/>
          <w:lang w:val="sr-Latn-RS"/>
        </w:rPr>
      </w:pPr>
    </w:p>
    <w:p w14:paraId="31753D2D" w14:textId="2BAB2B09" w:rsidR="00C56A7C" w:rsidRPr="00A94EAE" w:rsidRDefault="0003412E" w:rsidP="00AC7AEF">
      <w:pPr>
        <w:pStyle w:val="Bodytext20"/>
        <w:shd w:val="clear" w:color="auto" w:fill="auto"/>
        <w:spacing w:before="0" w:after="0" w:line="276" w:lineRule="auto"/>
        <w:ind w:firstLine="0"/>
        <w:rPr>
          <w:sz w:val="22"/>
          <w:szCs w:val="22"/>
          <w:lang w:val="sr-Latn-RS"/>
        </w:rPr>
      </w:pPr>
      <w:r w:rsidRPr="00A94EAE">
        <w:rPr>
          <w:sz w:val="22"/>
          <w:szCs w:val="22"/>
          <w:lang w:val="sr-Latn-RS"/>
        </w:rPr>
        <w:t>Procjene</w:t>
      </w:r>
      <w:r w:rsidR="00C56A7C" w:rsidRPr="00A94EAE">
        <w:rPr>
          <w:sz w:val="22"/>
          <w:szCs w:val="22"/>
          <w:lang w:val="sr-Latn-RS"/>
        </w:rPr>
        <w:t xml:space="preserve"> tumora vršene su svake 6. i 24. </w:t>
      </w:r>
      <w:r w:rsidR="005B0F3C" w:rsidRPr="00A94EAE">
        <w:rPr>
          <w:sz w:val="22"/>
          <w:szCs w:val="22"/>
          <w:lang w:val="sr-Latn-RS"/>
        </w:rPr>
        <w:t>nedjelj</w:t>
      </w:r>
      <w:r w:rsidR="00C56A7C" w:rsidRPr="00A94EAE">
        <w:rPr>
          <w:sz w:val="22"/>
          <w:szCs w:val="22"/>
          <w:lang w:val="sr-Latn-RS"/>
        </w:rPr>
        <w:t xml:space="preserve">e nakon datuma randomizacije, a zatim svakih 8 </w:t>
      </w:r>
      <w:r w:rsidR="005B0F3C" w:rsidRPr="00A94EAE">
        <w:rPr>
          <w:sz w:val="22"/>
          <w:szCs w:val="22"/>
          <w:lang w:val="sr-Latn-RS"/>
        </w:rPr>
        <w:t>nedjelj</w:t>
      </w:r>
      <w:r w:rsidR="00C56A7C" w:rsidRPr="00A94EAE">
        <w:rPr>
          <w:sz w:val="22"/>
          <w:szCs w:val="22"/>
          <w:lang w:val="sr-Latn-RS"/>
        </w:rPr>
        <w:t>a do potvrđene objektivne progresije bolesti.</w:t>
      </w:r>
    </w:p>
    <w:p w14:paraId="0C931E74" w14:textId="77777777" w:rsidR="00A03015" w:rsidRPr="00A94EAE" w:rsidRDefault="00A03015" w:rsidP="00AC7AEF">
      <w:pPr>
        <w:pStyle w:val="Bodytext20"/>
        <w:shd w:val="clear" w:color="auto" w:fill="auto"/>
        <w:spacing w:before="0" w:after="0" w:line="276" w:lineRule="auto"/>
        <w:ind w:firstLine="0"/>
        <w:rPr>
          <w:sz w:val="22"/>
          <w:szCs w:val="22"/>
          <w:lang w:val="sr-Latn-RS"/>
        </w:rPr>
      </w:pPr>
    </w:p>
    <w:p w14:paraId="79B8A3F6" w14:textId="233100C8" w:rsidR="00C56A7C" w:rsidRPr="00A94EAE" w:rsidRDefault="00C56A7C" w:rsidP="00AC7AEF">
      <w:pPr>
        <w:pStyle w:val="Bodytext20"/>
        <w:shd w:val="clear" w:color="auto" w:fill="auto"/>
        <w:spacing w:before="0" w:after="0" w:line="276" w:lineRule="auto"/>
        <w:ind w:firstLine="0"/>
        <w:rPr>
          <w:sz w:val="22"/>
          <w:szCs w:val="22"/>
          <w:lang w:val="sr-Latn-RS"/>
        </w:rPr>
      </w:pPr>
      <w:r w:rsidRPr="00A94EAE">
        <w:rPr>
          <w:sz w:val="22"/>
          <w:szCs w:val="22"/>
          <w:lang w:val="sr-Latn-RS"/>
        </w:rPr>
        <w:t>Primarn</w:t>
      </w:r>
      <w:r w:rsidR="00A03015" w:rsidRPr="00A94EAE">
        <w:rPr>
          <w:sz w:val="22"/>
          <w:szCs w:val="22"/>
          <w:lang w:val="sr-Latn-RS"/>
        </w:rPr>
        <w:t>i parametar praćenja</w:t>
      </w:r>
      <w:r w:rsidRPr="00A94EAE">
        <w:rPr>
          <w:sz w:val="22"/>
          <w:szCs w:val="22"/>
          <w:lang w:val="sr-Latn-RS"/>
        </w:rPr>
        <w:t xml:space="preserve"> bi</w:t>
      </w:r>
      <w:r w:rsidR="00A03015" w:rsidRPr="00A94EAE">
        <w:rPr>
          <w:sz w:val="22"/>
          <w:szCs w:val="22"/>
          <w:lang w:val="sr-Latn-RS"/>
        </w:rPr>
        <w:t>o</w:t>
      </w:r>
      <w:r w:rsidRPr="00A94EAE">
        <w:rPr>
          <w:sz w:val="22"/>
          <w:szCs w:val="22"/>
          <w:lang w:val="sr-Latn-RS"/>
        </w:rPr>
        <w:t xml:space="preserve"> je OS, ključn</w:t>
      </w:r>
      <w:r w:rsidR="00A03015" w:rsidRPr="00A94EAE">
        <w:rPr>
          <w:sz w:val="22"/>
          <w:szCs w:val="22"/>
          <w:lang w:val="sr-Latn-RS"/>
        </w:rPr>
        <w:t>i sekundarni parametar praćenja</w:t>
      </w:r>
      <w:r w:rsidRPr="00A94EAE">
        <w:rPr>
          <w:sz w:val="22"/>
          <w:szCs w:val="22"/>
          <w:lang w:val="sr-Latn-RS"/>
        </w:rPr>
        <w:t xml:space="preserve"> bi</w:t>
      </w:r>
      <w:r w:rsidR="00A03015" w:rsidRPr="00A94EAE">
        <w:rPr>
          <w:sz w:val="22"/>
          <w:szCs w:val="22"/>
          <w:lang w:val="sr-Latn-RS"/>
        </w:rPr>
        <w:t>o</w:t>
      </w:r>
      <w:r w:rsidRPr="00A94EAE">
        <w:rPr>
          <w:sz w:val="22"/>
          <w:szCs w:val="22"/>
          <w:lang w:val="sr-Latn-RS"/>
        </w:rPr>
        <w:t xml:space="preserve"> je PFS. Drug</w:t>
      </w:r>
      <w:r w:rsidR="00A03015" w:rsidRPr="00A94EAE">
        <w:rPr>
          <w:sz w:val="22"/>
          <w:szCs w:val="22"/>
          <w:lang w:val="sr-Latn-RS"/>
        </w:rPr>
        <w:t>i sekundarni parametri praćenja</w:t>
      </w:r>
      <w:r w:rsidRPr="00A94EAE">
        <w:rPr>
          <w:sz w:val="22"/>
          <w:szCs w:val="22"/>
          <w:lang w:val="sr-Latn-RS"/>
        </w:rPr>
        <w:t xml:space="preserve"> bil</w:t>
      </w:r>
      <w:r w:rsidR="00A03015" w:rsidRPr="00A94EAE">
        <w:rPr>
          <w:sz w:val="22"/>
          <w:szCs w:val="22"/>
          <w:lang w:val="sr-Latn-RS"/>
        </w:rPr>
        <w:t>i</w:t>
      </w:r>
      <w:r w:rsidRPr="00A94EAE">
        <w:rPr>
          <w:sz w:val="22"/>
          <w:szCs w:val="22"/>
          <w:lang w:val="sr-Latn-RS"/>
        </w:rPr>
        <w:t xml:space="preserve"> su ORR, DoR i PRO. PFS, ORR i DoR je </w:t>
      </w:r>
      <w:r w:rsidR="00024D0F" w:rsidRPr="00A94EAE">
        <w:rPr>
          <w:sz w:val="22"/>
          <w:szCs w:val="22"/>
          <w:lang w:val="sr-Latn-RS"/>
        </w:rPr>
        <w:t>procijeni</w:t>
      </w:r>
      <w:r w:rsidRPr="00A94EAE">
        <w:rPr>
          <w:sz w:val="22"/>
          <w:szCs w:val="22"/>
          <w:lang w:val="sr-Latn-RS"/>
        </w:rPr>
        <w:t>o istraživač prema RECIST v1.1.</w:t>
      </w:r>
    </w:p>
    <w:p w14:paraId="5DC0BFF1" w14:textId="77777777" w:rsidR="00A03015" w:rsidRPr="00A94EAE" w:rsidRDefault="00A03015" w:rsidP="00AC7AEF">
      <w:pPr>
        <w:pStyle w:val="Bodytext20"/>
        <w:shd w:val="clear" w:color="auto" w:fill="auto"/>
        <w:spacing w:before="0" w:after="0" w:line="276" w:lineRule="auto"/>
        <w:ind w:firstLine="0"/>
        <w:rPr>
          <w:sz w:val="22"/>
          <w:szCs w:val="22"/>
          <w:lang w:val="sr-Latn-RS"/>
        </w:rPr>
      </w:pPr>
    </w:p>
    <w:p w14:paraId="3B77128C" w14:textId="1E459E02" w:rsidR="00C56A7C" w:rsidRPr="00A94EAE" w:rsidRDefault="00C56A7C"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Demografski podaci i početne karakteristike bolesti bile su dobro uravnotežene između </w:t>
      </w:r>
      <w:r w:rsidR="0003412E" w:rsidRPr="00A94EAE">
        <w:rPr>
          <w:sz w:val="22"/>
          <w:szCs w:val="22"/>
          <w:lang w:val="sr-Latn-RS"/>
        </w:rPr>
        <w:t>dvije</w:t>
      </w:r>
      <w:r w:rsidRPr="00A94EAE">
        <w:rPr>
          <w:sz w:val="22"/>
          <w:szCs w:val="22"/>
          <w:lang w:val="sr-Latn-RS"/>
        </w:rPr>
        <w:t xml:space="preserve"> studijske grupe (341 pacijent u Grupi 1 i 344 pacijenata u Grupi 2). Početne demografske karakteristike celokupne ispitivane populacije bile su sledeće: muškarci (50,4%), starost &lt;65 godina (53,3%), </w:t>
      </w:r>
      <w:r w:rsidR="0003412E" w:rsidRPr="00A94EAE">
        <w:rPr>
          <w:sz w:val="22"/>
          <w:szCs w:val="22"/>
          <w:lang w:val="sr-Latn-RS"/>
        </w:rPr>
        <w:t>bijelci</w:t>
      </w:r>
      <w:r w:rsidRPr="00A94EAE">
        <w:rPr>
          <w:sz w:val="22"/>
          <w:szCs w:val="22"/>
          <w:lang w:val="sr-Latn-RS"/>
        </w:rPr>
        <w:t xml:space="preserve"> (37,2%), Azijci (56,4%), crnci ili Afroamerikanci (2,0%), drugi (4,2%), pacijenti koji </w:t>
      </w:r>
      <w:r w:rsidR="000A427E" w:rsidRPr="00A94EAE">
        <w:rPr>
          <w:sz w:val="22"/>
          <w:szCs w:val="22"/>
          <w:lang w:val="sr-Latn-RS"/>
        </w:rPr>
        <w:t>nijesu</w:t>
      </w:r>
      <w:r w:rsidRPr="00A94EAE">
        <w:rPr>
          <w:sz w:val="22"/>
          <w:szCs w:val="22"/>
          <w:lang w:val="sr-Latn-RS"/>
        </w:rPr>
        <w:t xml:space="preserve"> bili hispanoameričkog ni latinoameričkog </w:t>
      </w:r>
      <w:r w:rsidR="0003412E" w:rsidRPr="00A94EAE">
        <w:rPr>
          <w:sz w:val="22"/>
          <w:szCs w:val="22"/>
          <w:lang w:val="sr-Latn-RS"/>
        </w:rPr>
        <w:t>porijekla</w:t>
      </w:r>
      <w:r w:rsidRPr="00A94EAE">
        <w:rPr>
          <w:sz w:val="22"/>
          <w:szCs w:val="22"/>
          <w:lang w:val="sr-Latn-RS"/>
        </w:rPr>
        <w:t xml:space="preserve"> (93,1%), ECOG PS 0 (49,1%), u odnosu na PS 1 (50,9%), primarna lokacija tumora (intrahepaski žučni kanal 55,9%, ekstrahepatski žučni kanal 19,1% i žučna kesa 25,0%), status bolesti [rekurentna (19,1%) u odnosu na neresektabilnu (80,7%), metastatska (86,0%) u odnosu na lokalno uznapredovalu (13,9%)]. Ekspresija PD-L1 je </w:t>
      </w:r>
      <w:r w:rsidR="006A40E0" w:rsidRPr="00A94EAE">
        <w:rPr>
          <w:sz w:val="22"/>
          <w:szCs w:val="22"/>
          <w:lang w:val="sr-Latn-RS"/>
        </w:rPr>
        <w:t>procijenjena</w:t>
      </w:r>
      <w:r w:rsidRPr="00A94EAE">
        <w:rPr>
          <w:sz w:val="22"/>
          <w:szCs w:val="22"/>
          <w:lang w:val="sr-Latn-RS"/>
        </w:rPr>
        <w:t xml:space="preserve"> na tumorskim i imunim ćelijama testom Ventana PD-L1 (SP263) i algoritmom TAP (</w:t>
      </w:r>
      <w:r w:rsidR="00A03015" w:rsidRPr="00A94EAE">
        <w:rPr>
          <w:sz w:val="22"/>
          <w:szCs w:val="22"/>
          <w:lang w:val="sr-Latn-RS"/>
        </w:rPr>
        <w:t xml:space="preserve">engl. </w:t>
      </w:r>
      <w:r w:rsidR="00A03015" w:rsidRPr="00A94EAE">
        <w:rPr>
          <w:i/>
          <w:sz w:val="22"/>
          <w:szCs w:val="22"/>
          <w:lang w:val="sr-Latn-RS"/>
        </w:rPr>
        <w:t>tumour area positivity</w:t>
      </w:r>
      <w:r w:rsidRPr="00A94EAE">
        <w:rPr>
          <w:sz w:val="22"/>
          <w:szCs w:val="22"/>
          <w:lang w:val="sr-Latn-RS"/>
        </w:rPr>
        <w:t>), 58,7% pacijenata je imalo TAP &gt; 1% i 30,1% je imalo TAP &lt;1%.</w:t>
      </w:r>
    </w:p>
    <w:p w14:paraId="2C1B2AEF" w14:textId="77777777" w:rsidR="00A03015" w:rsidRPr="00A94EAE" w:rsidRDefault="00A03015" w:rsidP="00AC7AEF">
      <w:pPr>
        <w:pStyle w:val="Bodytext20"/>
        <w:shd w:val="clear" w:color="auto" w:fill="auto"/>
        <w:spacing w:before="0" w:after="0" w:line="276" w:lineRule="auto"/>
        <w:ind w:firstLine="0"/>
        <w:rPr>
          <w:sz w:val="22"/>
          <w:szCs w:val="22"/>
          <w:lang w:val="sr-Latn-RS"/>
        </w:rPr>
      </w:pPr>
    </w:p>
    <w:p w14:paraId="620F5A33" w14:textId="7153026B" w:rsidR="00C56A7C" w:rsidRPr="00A94EAE" w:rsidRDefault="00C56A7C"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OS i PFS su bili formalno testirani prilikom </w:t>
      </w:r>
      <w:r w:rsidR="0003412E" w:rsidRPr="00A94EAE">
        <w:rPr>
          <w:sz w:val="22"/>
          <w:szCs w:val="22"/>
          <w:lang w:val="sr-Latn-RS"/>
        </w:rPr>
        <w:t>unaprijed</w:t>
      </w:r>
      <w:r w:rsidRPr="00A94EAE">
        <w:rPr>
          <w:sz w:val="22"/>
          <w:szCs w:val="22"/>
          <w:lang w:val="sr-Latn-RS"/>
        </w:rPr>
        <w:t xml:space="preserve"> planirane fazne analize (</w:t>
      </w:r>
      <w:r w:rsidR="0003412E" w:rsidRPr="00A94EAE">
        <w:rPr>
          <w:sz w:val="22"/>
          <w:szCs w:val="22"/>
          <w:lang w:val="sr-Latn-RS"/>
        </w:rPr>
        <w:t>presjek</w:t>
      </w:r>
      <w:r w:rsidRPr="00A94EAE">
        <w:rPr>
          <w:sz w:val="22"/>
          <w:szCs w:val="22"/>
          <w:lang w:val="sr-Latn-RS"/>
        </w:rPr>
        <w:t xml:space="preserve"> podataka od 11. avgusta 2021</w:t>
      </w:r>
      <w:r w:rsidR="00A03015" w:rsidRPr="00A94EAE">
        <w:rPr>
          <w:sz w:val="22"/>
          <w:szCs w:val="22"/>
          <w:lang w:val="sr-Latn-RS"/>
        </w:rPr>
        <w:t>.</w:t>
      </w:r>
      <w:r w:rsidRPr="00A94EAE">
        <w:rPr>
          <w:sz w:val="22"/>
          <w:szCs w:val="22"/>
          <w:lang w:val="sr-Latn-RS"/>
        </w:rPr>
        <w:t xml:space="preserve">) nakon medijane kontrole od 9,8 </w:t>
      </w:r>
      <w:r w:rsidR="006A40E0" w:rsidRPr="00A94EAE">
        <w:rPr>
          <w:sz w:val="22"/>
          <w:szCs w:val="22"/>
          <w:lang w:val="sr-Latn-RS"/>
        </w:rPr>
        <w:t>mjesec</w:t>
      </w:r>
      <w:r w:rsidR="00024D0F" w:rsidRPr="00A94EAE">
        <w:rPr>
          <w:sz w:val="22"/>
          <w:szCs w:val="22"/>
          <w:lang w:val="sr-Latn-RS"/>
        </w:rPr>
        <w:t>i</w:t>
      </w:r>
      <w:r w:rsidRPr="00A94EAE">
        <w:rPr>
          <w:sz w:val="22"/>
          <w:szCs w:val="22"/>
          <w:lang w:val="sr-Latn-RS"/>
        </w:rPr>
        <w:t>. Rezultati efikasnosti su predstavljeni u Tabeli 8 i na Slici 13. Zrelost za OS bila je 62% i zrelost za PFS bila je 84%. IMFINZI + hemioterapija (Grupa 1) pokazala je statistički značajno poboljšanje u odnosu na placebo + hemioterapiju (Grupa 2) u OS i u PFS.</w:t>
      </w:r>
    </w:p>
    <w:p w14:paraId="32F2DA7C" w14:textId="77777777" w:rsidR="00C66A8A" w:rsidRPr="00A94EAE" w:rsidRDefault="00C66A8A" w:rsidP="00F411C6">
      <w:pPr>
        <w:pStyle w:val="Bodytext20"/>
        <w:shd w:val="clear" w:color="auto" w:fill="auto"/>
        <w:spacing w:before="0" w:after="0" w:line="276" w:lineRule="auto"/>
        <w:ind w:firstLine="0"/>
        <w:rPr>
          <w:sz w:val="22"/>
          <w:szCs w:val="22"/>
          <w:lang w:val="sr-Latn-RS"/>
        </w:rPr>
      </w:pPr>
    </w:p>
    <w:p w14:paraId="491CAE5B" w14:textId="324FA963" w:rsidR="000B3D95" w:rsidRPr="00A94EAE" w:rsidRDefault="00C56A7C" w:rsidP="00F411C6">
      <w:pPr>
        <w:pStyle w:val="Tablecaption20"/>
        <w:shd w:val="clear" w:color="auto" w:fill="auto"/>
        <w:spacing w:line="276" w:lineRule="auto"/>
        <w:jc w:val="both"/>
        <w:rPr>
          <w:sz w:val="22"/>
          <w:szCs w:val="22"/>
          <w:lang w:val="sr-Latn-RS"/>
        </w:rPr>
      </w:pPr>
      <w:r w:rsidRPr="00A94EAE">
        <w:rPr>
          <w:sz w:val="22"/>
          <w:szCs w:val="22"/>
          <w:lang w:val="sr-Latn-RS"/>
        </w:rPr>
        <w:t>Tabela 8. Rezultati efikasnosti za studiju TOPAZ-1</w:t>
      </w:r>
      <w:r w:rsidRPr="00A94EAE">
        <w:rPr>
          <w:sz w:val="22"/>
          <w:szCs w:val="22"/>
          <w:vertAlign w:val="superscript"/>
          <w:lang w:val="sr-Latn-RS"/>
        </w:rPr>
        <w:t>a</w:t>
      </w:r>
    </w:p>
    <w:p w14:paraId="653A1C5C" w14:textId="77777777" w:rsidR="00AC7AEF" w:rsidRPr="00A94EAE" w:rsidRDefault="00AC7AEF" w:rsidP="00F411C6">
      <w:pPr>
        <w:framePr w:w="4312" w:h="37" w:hRule="exact" w:wrap="notBeside" w:vAnchor="text" w:hAnchor="page" w:x="7584" w:y="4483"/>
        <w:spacing w:line="276" w:lineRule="auto"/>
        <w:jc w:val="both"/>
        <w:rPr>
          <w:rFonts w:ascii="Times New Roman" w:hAnsi="Times New Roman" w:cs="Times New Roman"/>
          <w:sz w:val="22"/>
          <w:szCs w:val="22"/>
          <w:lang w:val="sr-Latn-RS"/>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
        <w:gridCol w:w="3754"/>
        <w:gridCol w:w="2587"/>
        <w:gridCol w:w="2750"/>
      </w:tblGrid>
      <w:tr w:rsidR="00C56A7C" w:rsidRPr="00A94EAE" w14:paraId="4706CD9B" w14:textId="77777777" w:rsidTr="000C75F6">
        <w:trPr>
          <w:gridBefore w:val="1"/>
          <w:wBefore w:w="15" w:type="dxa"/>
          <w:trHeight w:hRule="exact" w:val="778"/>
          <w:jc w:val="center"/>
        </w:trPr>
        <w:tc>
          <w:tcPr>
            <w:tcW w:w="3754" w:type="dxa"/>
            <w:tcBorders>
              <w:top w:val="single" w:sz="4" w:space="0" w:color="auto"/>
              <w:left w:val="single" w:sz="4" w:space="0" w:color="auto"/>
            </w:tcBorders>
            <w:shd w:val="clear" w:color="auto" w:fill="FFFFFF"/>
          </w:tcPr>
          <w:p w14:paraId="38480D44" w14:textId="77777777" w:rsidR="00C56A7C" w:rsidRPr="00A94EAE" w:rsidRDefault="00C56A7C" w:rsidP="00F411C6">
            <w:pPr>
              <w:spacing w:line="276" w:lineRule="auto"/>
              <w:jc w:val="both"/>
              <w:rPr>
                <w:rFonts w:ascii="Times New Roman" w:hAnsi="Times New Roman" w:cs="Times New Roman"/>
                <w:sz w:val="22"/>
                <w:szCs w:val="22"/>
                <w:lang w:val="sr-Latn-RS"/>
              </w:rPr>
            </w:pPr>
          </w:p>
        </w:tc>
        <w:tc>
          <w:tcPr>
            <w:tcW w:w="2587" w:type="dxa"/>
            <w:tcBorders>
              <w:top w:val="single" w:sz="4" w:space="0" w:color="auto"/>
              <w:left w:val="single" w:sz="4" w:space="0" w:color="auto"/>
            </w:tcBorders>
            <w:shd w:val="clear" w:color="auto" w:fill="FFFFFF"/>
            <w:vAlign w:val="bottom"/>
          </w:tcPr>
          <w:p w14:paraId="3F31C531"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IMFINZI + gemcitabin i cisplatin (n = 341)</w:t>
            </w:r>
          </w:p>
        </w:tc>
        <w:tc>
          <w:tcPr>
            <w:tcW w:w="2750" w:type="dxa"/>
            <w:tcBorders>
              <w:top w:val="single" w:sz="4" w:space="0" w:color="auto"/>
              <w:left w:val="single" w:sz="4" w:space="0" w:color="auto"/>
              <w:right w:val="single" w:sz="4" w:space="0" w:color="auto"/>
            </w:tcBorders>
            <w:shd w:val="clear" w:color="auto" w:fill="FFFFFF"/>
            <w:vAlign w:val="bottom"/>
          </w:tcPr>
          <w:p w14:paraId="7366BA52"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Placebo + gemcitabin i cisplatin (n = 344)</w:t>
            </w:r>
          </w:p>
        </w:tc>
      </w:tr>
      <w:tr w:rsidR="00C56A7C" w:rsidRPr="00A94EAE" w14:paraId="38E1A42A" w14:textId="77777777" w:rsidTr="000C75F6">
        <w:trPr>
          <w:gridBefore w:val="1"/>
          <w:wBefore w:w="15" w:type="dxa"/>
          <w:trHeight w:hRule="exact" w:val="259"/>
          <w:jc w:val="center"/>
        </w:trPr>
        <w:tc>
          <w:tcPr>
            <w:tcW w:w="3754" w:type="dxa"/>
            <w:tcBorders>
              <w:top w:val="single" w:sz="4" w:space="0" w:color="auto"/>
              <w:left w:val="single" w:sz="4" w:space="0" w:color="auto"/>
            </w:tcBorders>
            <w:shd w:val="clear" w:color="auto" w:fill="FFFFFF"/>
            <w:vAlign w:val="bottom"/>
          </w:tcPr>
          <w:p w14:paraId="6B0A89D9"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OS</w:t>
            </w:r>
          </w:p>
        </w:tc>
        <w:tc>
          <w:tcPr>
            <w:tcW w:w="2587" w:type="dxa"/>
            <w:tcBorders>
              <w:top w:val="single" w:sz="4" w:space="0" w:color="auto"/>
              <w:left w:val="single" w:sz="4" w:space="0" w:color="auto"/>
            </w:tcBorders>
            <w:shd w:val="clear" w:color="auto" w:fill="FFFFFF"/>
          </w:tcPr>
          <w:p w14:paraId="0E57422C" w14:textId="77777777" w:rsidR="00C56A7C" w:rsidRPr="00A94EAE" w:rsidRDefault="00C56A7C" w:rsidP="00F411C6">
            <w:pPr>
              <w:spacing w:line="276" w:lineRule="auto"/>
              <w:jc w:val="both"/>
              <w:rPr>
                <w:rFonts w:ascii="Times New Roman" w:hAnsi="Times New Roman" w:cs="Times New Roman"/>
                <w:sz w:val="22"/>
                <w:szCs w:val="22"/>
                <w:lang w:val="sr-Latn-RS"/>
              </w:rPr>
            </w:pPr>
          </w:p>
        </w:tc>
        <w:tc>
          <w:tcPr>
            <w:tcW w:w="2750" w:type="dxa"/>
            <w:tcBorders>
              <w:top w:val="single" w:sz="4" w:space="0" w:color="auto"/>
              <w:left w:val="single" w:sz="4" w:space="0" w:color="auto"/>
              <w:right w:val="single" w:sz="4" w:space="0" w:color="auto"/>
            </w:tcBorders>
            <w:shd w:val="clear" w:color="auto" w:fill="FFFFFF"/>
          </w:tcPr>
          <w:p w14:paraId="44923AAC" w14:textId="77777777" w:rsidR="00C56A7C" w:rsidRPr="00A94EAE" w:rsidRDefault="00C56A7C" w:rsidP="00F411C6">
            <w:pPr>
              <w:spacing w:line="276" w:lineRule="auto"/>
              <w:jc w:val="both"/>
              <w:rPr>
                <w:rFonts w:ascii="Times New Roman" w:hAnsi="Times New Roman" w:cs="Times New Roman"/>
                <w:sz w:val="22"/>
                <w:szCs w:val="22"/>
                <w:lang w:val="sr-Latn-RS"/>
              </w:rPr>
            </w:pPr>
          </w:p>
        </w:tc>
      </w:tr>
      <w:tr w:rsidR="00C56A7C" w:rsidRPr="00A94EAE" w14:paraId="367748B8" w14:textId="77777777" w:rsidTr="000C75F6">
        <w:trPr>
          <w:gridBefore w:val="1"/>
          <w:wBefore w:w="15" w:type="dxa"/>
          <w:trHeight w:hRule="exact" w:val="264"/>
          <w:jc w:val="center"/>
        </w:trPr>
        <w:tc>
          <w:tcPr>
            <w:tcW w:w="3754" w:type="dxa"/>
            <w:tcBorders>
              <w:top w:val="single" w:sz="4" w:space="0" w:color="auto"/>
              <w:left w:val="single" w:sz="4" w:space="0" w:color="auto"/>
            </w:tcBorders>
            <w:shd w:val="clear" w:color="auto" w:fill="FFFFFF"/>
            <w:vAlign w:val="bottom"/>
          </w:tcPr>
          <w:p w14:paraId="4363A444"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Broj smrti (%)</w:t>
            </w:r>
          </w:p>
        </w:tc>
        <w:tc>
          <w:tcPr>
            <w:tcW w:w="2587" w:type="dxa"/>
            <w:tcBorders>
              <w:top w:val="single" w:sz="4" w:space="0" w:color="auto"/>
              <w:left w:val="single" w:sz="4" w:space="0" w:color="auto"/>
            </w:tcBorders>
            <w:shd w:val="clear" w:color="auto" w:fill="FFFFFF"/>
            <w:vAlign w:val="bottom"/>
          </w:tcPr>
          <w:p w14:paraId="60A1A9B4"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198 (58,1)</w:t>
            </w:r>
          </w:p>
        </w:tc>
        <w:tc>
          <w:tcPr>
            <w:tcW w:w="2750" w:type="dxa"/>
            <w:tcBorders>
              <w:top w:val="single" w:sz="4" w:space="0" w:color="auto"/>
              <w:left w:val="single" w:sz="4" w:space="0" w:color="auto"/>
              <w:right w:val="single" w:sz="4" w:space="0" w:color="auto"/>
            </w:tcBorders>
            <w:shd w:val="clear" w:color="auto" w:fill="FFFFFF"/>
            <w:vAlign w:val="bottom"/>
          </w:tcPr>
          <w:p w14:paraId="34F858E6"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226 (65,7)</w:t>
            </w:r>
          </w:p>
        </w:tc>
      </w:tr>
      <w:tr w:rsidR="00C56A7C" w:rsidRPr="00A94EAE" w14:paraId="31B74AD6" w14:textId="77777777" w:rsidTr="000C75F6">
        <w:trPr>
          <w:gridBefore w:val="1"/>
          <w:wBefore w:w="15" w:type="dxa"/>
          <w:trHeight w:hRule="exact" w:val="278"/>
          <w:jc w:val="center"/>
        </w:trPr>
        <w:tc>
          <w:tcPr>
            <w:tcW w:w="3754" w:type="dxa"/>
            <w:tcBorders>
              <w:top w:val="single" w:sz="4" w:space="0" w:color="auto"/>
              <w:left w:val="single" w:sz="4" w:space="0" w:color="auto"/>
            </w:tcBorders>
            <w:shd w:val="clear" w:color="auto" w:fill="FFFFFF"/>
            <w:vAlign w:val="bottom"/>
          </w:tcPr>
          <w:p w14:paraId="192D9A88" w14:textId="3BAEB18F"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Medijana OS (</w:t>
            </w:r>
            <w:r w:rsidR="006A40E0" w:rsidRPr="00A94EAE">
              <w:rPr>
                <w:rStyle w:val="Bodytext2105pt0"/>
                <w:sz w:val="22"/>
                <w:szCs w:val="22"/>
                <w:lang w:val="sr-Latn-RS"/>
              </w:rPr>
              <w:t>mjesec</w:t>
            </w:r>
            <w:r w:rsidR="00024D0F" w:rsidRPr="00A94EAE">
              <w:rPr>
                <w:rStyle w:val="Bodytext2105pt0"/>
                <w:sz w:val="22"/>
                <w:szCs w:val="22"/>
                <w:lang w:val="sr-Latn-RS"/>
              </w:rPr>
              <w:t>i</w:t>
            </w:r>
            <w:r w:rsidRPr="00A94EAE">
              <w:rPr>
                <w:rStyle w:val="Bodytext2105pt0"/>
                <w:sz w:val="22"/>
                <w:szCs w:val="22"/>
                <w:lang w:val="sr-Latn-RS"/>
              </w:rPr>
              <w:t>)</w:t>
            </w:r>
          </w:p>
        </w:tc>
        <w:tc>
          <w:tcPr>
            <w:tcW w:w="2587" w:type="dxa"/>
            <w:tcBorders>
              <w:top w:val="single" w:sz="4" w:space="0" w:color="auto"/>
              <w:left w:val="single" w:sz="4" w:space="0" w:color="auto"/>
            </w:tcBorders>
            <w:shd w:val="clear" w:color="auto" w:fill="FFFFFF"/>
            <w:vAlign w:val="bottom"/>
          </w:tcPr>
          <w:p w14:paraId="058E052A"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12,8</w:t>
            </w:r>
          </w:p>
        </w:tc>
        <w:tc>
          <w:tcPr>
            <w:tcW w:w="2750" w:type="dxa"/>
            <w:tcBorders>
              <w:top w:val="single" w:sz="4" w:space="0" w:color="auto"/>
              <w:left w:val="single" w:sz="4" w:space="0" w:color="auto"/>
              <w:right w:val="single" w:sz="4" w:space="0" w:color="auto"/>
            </w:tcBorders>
            <w:shd w:val="clear" w:color="auto" w:fill="FFFFFF"/>
            <w:vAlign w:val="bottom"/>
          </w:tcPr>
          <w:p w14:paraId="3468C0C0"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11,5</w:t>
            </w:r>
          </w:p>
        </w:tc>
      </w:tr>
      <w:tr w:rsidR="00C56A7C" w:rsidRPr="00A94EAE" w14:paraId="38D610C4" w14:textId="77777777" w:rsidTr="000C75F6">
        <w:trPr>
          <w:gridBefore w:val="1"/>
          <w:wBefore w:w="15" w:type="dxa"/>
          <w:trHeight w:hRule="exact" w:val="240"/>
          <w:jc w:val="center"/>
        </w:trPr>
        <w:tc>
          <w:tcPr>
            <w:tcW w:w="3754" w:type="dxa"/>
            <w:tcBorders>
              <w:left w:val="single" w:sz="4" w:space="0" w:color="auto"/>
            </w:tcBorders>
            <w:shd w:val="clear" w:color="auto" w:fill="FFFFFF"/>
            <w:vAlign w:val="bottom"/>
          </w:tcPr>
          <w:p w14:paraId="5FBEB959"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(95% CI)</w:t>
            </w:r>
            <w:r w:rsidRPr="00A94EAE">
              <w:rPr>
                <w:rStyle w:val="Bodytext2105pt0"/>
                <w:sz w:val="22"/>
                <w:szCs w:val="22"/>
                <w:vertAlign w:val="superscript"/>
                <w:lang w:val="sr-Latn-RS"/>
              </w:rPr>
              <w:t>b</w:t>
            </w:r>
          </w:p>
        </w:tc>
        <w:tc>
          <w:tcPr>
            <w:tcW w:w="2587" w:type="dxa"/>
            <w:tcBorders>
              <w:left w:val="single" w:sz="4" w:space="0" w:color="auto"/>
            </w:tcBorders>
            <w:shd w:val="clear" w:color="auto" w:fill="FFFFFF"/>
            <w:vAlign w:val="bottom"/>
          </w:tcPr>
          <w:p w14:paraId="32D981B8"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(11,1, 14,0)</w:t>
            </w:r>
          </w:p>
        </w:tc>
        <w:tc>
          <w:tcPr>
            <w:tcW w:w="2750" w:type="dxa"/>
            <w:tcBorders>
              <w:left w:val="single" w:sz="4" w:space="0" w:color="auto"/>
              <w:right w:val="single" w:sz="4" w:space="0" w:color="auto"/>
            </w:tcBorders>
            <w:shd w:val="clear" w:color="auto" w:fill="FFFFFF"/>
            <w:vAlign w:val="bottom"/>
          </w:tcPr>
          <w:p w14:paraId="5D524962"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(10,1, 12,5)</w:t>
            </w:r>
          </w:p>
        </w:tc>
      </w:tr>
      <w:tr w:rsidR="00C56A7C" w:rsidRPr="00A94EAE" w14:paraId="47048218" w14:textId="77777777" w:rsidTr="000C75F6">
        <w:trPr>
          <w:gridBefore w:val="1"/>
          <w:wBefore w:w="15" w:type="dxa"/>
          <w:trHeight w:hRule="exact" w:val="259"/>
          <w:jc w:val="center"/>
        </w:trPr>
        <w:tc>
          <w:tcPr>
            <w:tcW w:w="3754" w:type="dxa"/>
            <w:tcBorders>
              <w:top w:val="single" w:sz="4" w:space="0" w:color="auto"/>
              <w:left w:val="single" w:sz="4" w:space="0" w:color="auto"/>
            </w:tcBorders>
            <w:shd w:val="clear" w:color="auto" w:fill="FFFFFF"/>
            <w:vAlign w:val="bottom"/>
          </w:tcPr>
          <w:p w14:paraId="074DF2B8"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HR (95% CI)</w:t>
            </w:r>
            <w:r w:rsidRPr="00A94EAE">
              <w:rPr>
                <w:sz w:val="22"/>
                <w:szCs w:val="22"/>
                <w:vertAlign w:val="superscript"/>
                <w:lang w:val="sr-Latn-RS"/>
              </w:rPr>
              <w:t>c</w:t>
            </w:r>
          </w:p>
        </w:tc>
        <w:tc>
          <w:tcPr>
            <w:tcW w:w="5337" w:type="dxa"/>
            <w:gridSpan w:val="2"/>
            <w:tcBorders>
              <w:top w:val="single" w:sz="4" w:space="0" w:color="auto"/>
              <w:left w:val="single" w:sz="4" w:space="0" w:color="auto"/>
              <w:right w:val="single" w:sz="4" w:space="0" w:color="auto"/>
            </w:tcBorders>
            <w:shd w:val="clear" w:color="auto" w:fill="FFFFFF"/>
            <w:vAlign w:val="bottom"/>
          </w:tcPr>
          <w:p w14:paraId="54652335"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0,80 (0,66, 0,97)</w:t>
            </w:r>
          </w:p>
        </w:tc>
      </w:tr>
      <w:tr w:rsidR="00C56A7C" w:rsidRPr="00A94EAE" w14:paraId="18AE8612" w14:textId="77777777" w:rsidTr="000C75F6">
        <w:trPr>
          <w:gridBefore w:val="1"/>
          <w:wBefore w:w="15" w:type="dxa"/>
          <w:trHeight w:hRule="exact" w:val="264"/>
          <w:jc w:val="center"/>
        </w:trPr>
        <w:tc>
          <w:tcPr>
            <w:tcW w:w="3754" w:type="dxa"/>
            <w:tcBorders>
              <w:top w:val="single" w:sz="4" w:space="0" w:color="auto"/>
              <w:left w:val="single" w:sz="4" w:space="0" w:color="auto"/>
            </w:tcBorders>
            <w:shd w:val="clear" w:color="auto" w:fill="FFFFFF"/>
            <w:vAlign w:val="bottom"/>
          </w:tcPr>
          <w:p w14:paraId="12FFA465" w14:textId="19DA3CC6"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p-</w:t>
            </w:r>
            <w:r w:rsidR="0003412E" w:rsidRPr="00A94EAE">
              <w:rPr>
                <w:sz w:val="22"/>
                <w:szCs w:val="22"/>
                <w:lang w:val="sr-Latn-RS"/>
              </w:rPr>
              <w:t>vrijednost</w:t>
            </w:r>
            <w:r w:rsidRPr="00A94EAE">
              <w:rPr>
                <w:sz w:val="22"/>
                <w:szCs w:val="22"/>
                <w:vertAlign w:val="superscript"/>
                <w:lang w:val="sr-Latn-RS"/>
              </w:rPr>
              <w:t>c,d</w:t>
            </w:r>
          </w:p>
        </w:tc>
        <w:tc>
          <w:tcPr>
            <w:tcW w:w="5337" w:type="dxa"/>
            <w:gridSpan w:val="2"/>
            <w:tcBorders>
              <w:top w:val="single" w:sz="4" w:space="0" w:color="auto"/>
              <w:left w:val="single" w:sz="4" w:space="0" w:color="auto"/>
              <w:right w:val="single" w:sz="4" w:space="0" w:color="auto"/>
            </w:tcBorders>
            <w:shd w:val="clear" w:color="auto" w:fill="FFFFFF"/>
            <w:vAlign w:val="bottom"/>
          </w:tcPr>
          <w:p w14:paraId="745269B7"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0,021</w:t>
            </w:r>
          </w:p>
        </w:tc>
      </w:tr>
      <w:tr w:rsidR="00C56A7C" w:rsidRPr="00A94EAE" w14:paraId="757A0130" w14:textId="77777777" w:rsidTr="000C75F6">
        <w:trPr>
          <w:gridBefore w:val="1"/>
          <w:wBefore w:w="15" w:type="dxa"/>
          <w:trHeight w:hRule="exact" w:val="302"/>
          <w:jc w:val="center"/>
        </w:trPr>
        <w:tc>
          <w:tcPr>
            <w:tcW w:w="3754" w:type="dxa"/>
            <w:tcBorders>
              <w:top w:val="single" w:sz="4" w:space="0" w:color="auto"/>
              <w:left w:val="single" w:sz="4" w:space="0" w:color="auto"/>
            </w:tcBorders>
            <w:shd w:val="clear" w:color="auto" w:fill="FFFFFF"/>
            <w:vAlign w:val="bottom"/>
          </w:tcPr>
          <w:p w14:paraId="7A5A2C4A"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Medijana praćenja kod svih pacijenata</w:t>
            </w:r>
          </w:p>
        </w:tc>
        <w:tc>
          <w:tcPr>
            <w:tcW w:w="2587" w:type="dxa"/>
            <w:vMerge w:val="restart"/>
            <w:tcBorders>
              <w:top w:val="single" w:sz="4" w:space="0" w:color="auto"/>
              <w:left w:val="single" w:sz="4" w:space="0" w:color="auto"/>
            </w:tcBorders>
            <w:shd w:val="clear" w:color="auto" w:fill="FFFFFF"/>
            <w:vAlign w:val="center"/>
          </w:tcPr>
          <w:p w14:paraId="70620539"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10,2</w:t>
            </w:r>
          </w:p>
        </w:tc>
        <w:tc>
          <w:tcPr>
            <w:tcW w:w="2750" w:type="dxa"/>
            <w:vMerge w:val="restart"/>
            <w:tcBorders>
              <w:top w:val="single" w:sz="4" w:space="0" w:color="auto"/>
              <w:left w:val="single" w:sz="4" w:space="0" w:color="auto"/>
              <w:right w:val="single" w:sz="4" w:space="0" w:color="auto"/>
            </w:tcBorders>
            <w:shd w:val="clear" w:color="auto" w:fill="FFFFFF"/>
            <w:vAlign w:val="center"/>
          </w:tcPr>
          <w:p w14:paraId="7B6F3CBC"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9,5</w:t>
            </w:r>
          </w:p>
        </w:tc>
      </w:tr>
      <w:tr w:rsidR="00C56A7C" w:rsidRPr="00A94EAE" w14:paraId="5E58003E" w14:textId="77777777" w:rsidTr="000C75F6">
        <w:trPr>
          <w:gridBefore w:val="1"/>
          <w:wBefore w:w="15" w:type="dxa"/>
          <w:trHeight w:hRule="exact" w:val="216"/>
          <w:jc w:val="center"/>
        </w:trPr>
        <w:tc>
          <w:tcPr>
            <w:tcW w:w="3754" w:type="dxa"/>
            <w:tcBorders>
              <w:left w:val="single" w:sz="4" w:space="0" w:color="auto"/>
            </w:tcBorders>
            <w:shd w:val="clear" w:color="auto" w:fill="FFFFFF"/>
          </w:tcPr>
          <w:p w14:paraId="648C893E" w14:textId="6FB16A0E"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w:t>
            </w:r>
            <w:r w:rsidR="006A40E0" w:rsidRPr="00A94EAE">
              <w:rPr>
                <w:sz w:val="22"/>
                <w:szCs w:val="22"/>
                <w:lang w:val="sr-Latn-RS"/>
              </w:rPr>
              <w:t>mjesec</w:t>
            </w:r>
            <w:r w:rsidR="00024D0F" w:rsidRPr="00A94EAE">
              <w:rPr>
                <w:sz w:val="22"/>
                <w:szCs w:val="22"/>
                <w:lang w:val="sr-Latn-RS"/>
              </w:rPr>
              <w:t>i</w:t>
            </w:r>
            <w:r w:rsidRPr="00A94EAE">
              <w:rPr>
                <w:sz w:val="22"/>
                <w:szCs w:val="22"/>
                <w:lang w:val="sr-Latn-RS"/>
              </w:rPr>
              <w:t>)</w:t>
            </w:r>
          </w:p>
        </w:tc>
        <w:tc>
          <w:tcPr>
            <w:tcW w:w="2587" w:type="dxa"/>
            <w:vMerge/>
            <w:tcBorders>
              <w:left w:val="single" w:sz="4" w:space="0" w:color="auto"/>
            </w:tcBorders>
            <w:shd w:val="clear" w:color="auto" w:fill="FFFFFF"/>
            <w:vAlign w:val="center"/>
          </w:tcPr>
          <w:p w14:paraId="7E7A04A2" w14:textId="77777777" w:rsidR="00C56A7C" w:rsidRPr="00A94EAE" w:rsidRDefault="00C56A7C" w:rsidP="00F411C6">
            <w:pPr>
              <w:spacing w:line="276" w:lineRule="auto"/>
              <w:jc w:val="both"/>
              <w:rPr>
                <w:rFonts w:ascii="Times New Roman" w:hAnsi="Times New Roman" w:cs="Times New Roman"/>
                <w:sz w:val="22"/>
                <w:szCs w:val="22"/>
                <w:lang w:val="sr-Latn-RS"/>
              </w:rPr>
            </w:pPr>
          </w:p>
        </w:tc>
        <w:tc>
          <w:tcPr>
            <w:tcW w:w="2750" w:type="dxa"/>
            <w:vMerge/>
            <w:tcBorders>
              <w:left w:val="single" w:sz="4" w:space="0" w:color="auto"/>
              <w:right w:val="single" w:sz="4" w:space="0" w:color="auto"/>
            </w:tcBorders>
            <w:shd w:val="clear" w:color="auto" w:fill="FFFFFF"/>
            <w:vAlign w:val="center"/>
          </w:tcPr>
          <w:p w14:paraId="2A10B762" w14:textId="77777777" w:rsidR="00C56A7C" w:rsidRPr="00A94EAE" w:rsidRDefault="00C56A7C" w:rsidP="00F411C6">
            <w:pPr>
              <w:spacing w:line="276" w:lineRule="auto"/>
              <w:jc w:val="both"/>
              <w:rPr>
                <w:rFonts w:ascii="Times New Roman" w:hAnsi="Times New Roman" w:cs="Times New Roman"/>
                <w:sz w:val="22"/>
                <w:szCs w:val="22"/>
                <w:lang w:val="sr-Latn-RS"/>
              </w:rPr>
            </w:pPr>
          </w:p>
        </w:tc>
      </w:tr>
      <w:tr w:rsidR="00C56A7C" w:rsidRPr="00A94EAE" w14:paraId="7B6D2928" w14:textId="77777777" w:rsidTr="000C75F6">
        <w:trPr>
          <w:gridBefore w:val="1"/>
          <w:wBefore w:w="15" w:type="dxa"/>
          <w:trHeight w:hRule="exact" w:val="259"/>
          <w:jc w:val="center"/>
        </w:trPr>
        <w:tc>
          <w:tcPr>
            <w:tcW w:w="3754" w:type="dxa"/>
            <w:tcBorders>
              <w:top w:val="single" w:sz="4" w:space="0" w:color="auto"/>
              <w:left w:val="single" w:sz="4" w:space="0" w:color="auto"/>
            </w:tcBorders>
            <w:shd w:val="clear" w:color="auto" w:fill="FFFFFF"/>
            <w:vAlign w:val="bottom"/>
          </w:tcPr>
          <w:p w14:paraId="710E3BF6"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PFS</w:t>
            </w:r>
          </w:p>
        </w:tc>
        <w:tc>
          <w:tcPr>
            <w:tcW w:w="2587" w:type="dxa"/>
            <w:tcBorders>
              <w:top w:val="single" w:sz="4" w:space="0" w:color="auto"/>
              <w:left w:val="single" w:sz="4" w:space="0" w:color="auto"/>
            </w:tcBorders>
            <w:shd w:val="clear" w:color="auto" w:fill="FFFFFF"/>
          </w:tcPr>
          <w:p w14:paraId="4A1F4CB8" w14:textId="77777777" w:rsidR="00C56A7C" w:rsidRPr="00A94EAE" w:rsidRDefault="00C56A7C" w:rsidP="00F411C6">
            <w:pPr>
              <w:spacing w:line="276" w:lineRule="auto"/>
              <w:jc w:val="both"/>
              <w:rPr>
                <w:rFonts w:ascii="Times New Roman" w:hAnsi="Times New Roman" w:cs="Times New Roman"/>
                <w:sz w:val="22"/>
                <w:szCs w:val="22"/>
                <w:lang w:val="sr-Latn-RS"/>
              </w:rPr>
            </w:pPr>
          </w:p>
        </w:tc>
        <w:tc>
          <w:tcPr>
            <w:tcW w:w="2750" w:type="dxa"/>
            <w:tcBorders>
              <w:top w:val="single" w:sz="4" w:space="0" w:color="auto"/>
              <w:left w:val="single" w:sz="4" w:space="0" w:color="auto"/>
              <w:right w:val="single" w:sz="4" w:space="0" w:color="auto"/>
            </w:tcBorders>
            <w:shd w:val="clear" w:color="auto" w:fill="FFFFFF"/>
          </w:tcPr>
          <w:p w14:paraId="2DCF0E87" w14:textId="77777777" w:rsidR="00C56A7C" w:rsidRPr="00A94EAE" w:rsidRDefault="00C56A7C" w:rsidP="00F411C6">
            <w:pPr>
              <w:spacing w:line="276" w:lineRule="auto"/>
              <w:jc w:val="both"/>
              <w:rPr>
                <w:rFonts w:ascii="Times New Roman" w:hAnsi="Times New Roman" w:cs="Times New Roman"/>
                <w:sz w:val="22"/>
                <w:szCs w:val="22"/>
                <w:lang w:val="sr-Latn-RS"/>
              </w:rPr>
            </w:pPr>
          </w:p>
        </w:tc>
      </w:tr>
      <w:tr w:rsidR="00C56A7C" w:rsidRPr="00A94EAE" w14:paraId="23C84F9D" w14:textId="77777777" w:rsidTr="000C75F6">
        <w:trPr>
          <w:gridBefore w:val="1"/>
          <w:wBefore w:w="15" w:type="dxa"/>
          <w:trHeight w:hRule="exact" w:val="264"/>
          <w:jc w:val="center"/>
        </w:trPr>
        <w:tc>
          <w:tcPr>
            <w:tcW w:w="3754" w:type="dxa"/>
            <w:tcBorders>
              <w:top w:val="single" w:sz="4" w:space="0" w:color="auto"/>
              <w:left w:val="single" w:sz="4" w:space="0" w:color="auto"/>
            </w:tcBorders>
            <w:shd w:val="clear" w:color="auto" w:fill="FFFFFF"/>
            <w:vAlign w:val="bottom"/>
          </w:tcPr>
          <w:p w14:paraId="25D0D4C0"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Broj događaja (%)</w:t>
            </w:r>
          </w:p>
        </w:tc>
        <w:tc>
          <w:tcPr>
            <w:tcW w:w="2587" w:type="dxa"/>
            <w:tcBorders>
              <w:top w:val="single" w:sz="4" w:space="0" w:color="auto"/>
              <w:left w:val="single" w:sz="4" w:space="0" w:color="auto"/>
            </w:tcBorders>
            <w:shd w:val="clear" w:color="auto" w:fill="FFFFFF"/>
            <w:vAlign w:val="bottom"/>
          </w:tcPr>
          <w:p w14:paraId="577E8EE8"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276 (80,9)</w:t>
            </w:r>
          </w:p>
        </w:tc>
        <w:tc>
          <w:tcPr>
            <w:tcW w:w="2750" w:type="dxa"/>
            <w:tcBorders>
              <w:top w:val="single" w:sz="4" w:space="0" w:color="auto"/>
              <w:left w:val="single" w:sz="4" w:space="0" w:color="auto"/>
              <w:right w:val="single" w:sz="4" w:space="0" w:color="auto"/>
            </w:tcBorders>
            <w:shd w:val="clear" w:color="auto" w:fill="FFFFFF"/>
            <w:vAlign w:val="bottom"/>
          </w:tcPr>
          <w:p w14:paraId="2D3D4D39"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297 (86,3)</w:t>
            </w:r>
          </w:p>
        </w:tc>
      </w:tr>
      <w:tr w:rsidR="00C56A7C" w:rsidRPr="00A94EAE" w14:paraId="3B2F875D" w14:textId="77777777" w:rsidTr="000C75F6">
        <w:trPr>
          <w:gridBefore w:val="1"/>
          <w:wBefore w:w="15" w:type="dxa"/>
          <w:trHeight w:hRule="exact" w:val="278"/>
          <w:jc w:val="center"/>
        </w:trPr>
        <w:tc>
          <w:tcPr>
            <w:tcW w:w="3754" w:type="dxa"/>
            <w:tcBorders>
              <w:top w:val="single" w:sz="4" w:space="0" w:color="auto"/>
              <w:left w:val="single" w:sz="4" w:space="0" w:color="auto"/>
            </w:tcBorders>
            <w:shd w:val="clear" w:color="auto" w:fill="FFFFFF"/>
            <w:vAlign w:val="bottom"/>
          </w:tcPr>
          <w:p w14:paraId="56A2ED96" w14:textId="6DAD9C19"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Medijana PFS (</w:t>
            </w:r>
            <w:r w:rsidR="006A40E0" w:rsidRPr="00A94EAE">
              <w:rPr>
                <w:rStyle w:val="Bodytext2105pt0"/>
                <w:sz w:val="22"/>
                <w:szCs w:val="22"/>
                <w:lang w:val="sr-Latn-RS"/>
              </w:rPr>
              <w:t>mjesec</w:t>
            </w:r>
            <w:r w:rsidR="00024D0F" w:rsidRPr="00A94EAE">
              <w:rPr>
                <w:rStyle w:val="Bodytext2105pt0"/>
                <w:sz w:val="22"/>
                <w:szCs w:val="22"/>
                <w:lang w:val="sr-Latn-RS"/>
              </w:rPr>
              <w:t>i</w:t>
            </w:r>
            <w:r w:rsidRPr="00A94EAE">
              <w:rPr>
                <w:rStyle w:val="Bodytext2105pt0"/>
                <w:sz w:val="22"/>
                <w:szCs w:val="22"/>
                <w:lang w:val="sr-Latn-RS"/>
              </w:rPr>
              <w:t>)</w:t>
            </w:r>
          </w:p>
        </w:tc>
        <w:tc>
          <w:tcPr>
            <w:tcW w:w="2587" w:type="dxa"/>
            <w:tcBorders>
              <w:top w:val="single" w:sz="4" w:space="0" w:color="auto"/>
              <w:left w:val="single" w:sz="4" w:space="0" w:color="auto"/>
            </w:tcBorders>
            <w:shd w:val="clear" w:color="auto" w:fill="FFFFFF"/>
            <w:vAlign w:val="bottom"/>
          </w:tcPr>
          <w:p w14:paraId="43816C22"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7,2</w:t>
            </w:r>
          </w:p>
        </w:tc>
        <w:tc>
          <w:tcPr>
            <w:tcW w:w="2750" w:type="dxa"/>
            <w:tcBorders>
              <w:top w:val="single" w:sz="4" w:space="0" w:color="auto"/>
              <w:left w:val="single" w:sz="4" w:space="0" w:color="auto"/>
              <w:right w:val="single" w:sz="4" w:space="0" w:color="auto"/>
            </w:tcBorders>
            <w:shd w:val="clear" w:color="auto" w:fill="FFFFFF"/>
            <w:vAlign w:val="bottom"/>
          </w:tcPr>
          <w:p w14:paraId="571E299E"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5,7</w:t>
            </w:r>
          </w:p>
        </w:tc>
      </w:tr>
      <w:tr w:rsidR="00C56A7C" w:rsidRPr="00A94EAE" w14:paraId="4428C313" w14:textId="77777777" w:rsidTr="000C75F6">
        <w:trPr>
          <w:gridBefore w:val="1"/>
          <w:wBefore w:w="15" w:type="dxa"/>
          <w:trHeight w:hRule="exact" w:val="240"/>
          <w:jc w:val="center"/>
        </w:trPr>
        <w:tc>
          <w:tcPr>
            <w:tcW w:w="3754" w:type="dxa"/>
            <w:tcBorders>
              <w:left w:val="single" w:sz="4" w:space="0" w:color="auto"/>
            </w:tcBorders>
            <w:shd w:val="clear" w:color="auto" w:fill="FFFFFF"/>
            <w:vAlign w:val="bottom"/>
          </w:tcPr>
          <w:p w14:paraId="2968C305"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(95% CI)</w:t>
            </w:r>
            <w:r w:rsidRPr="00A94EAE">
              <w:rPr>
                <w:rStyle w:val="Bodytext2105pt0"/>
                <w:sz w:val="22"/>
                <w:szCs w:val="22"/>
                <w:vertAlign w:val="superscript"/>
                <w:lang w:val="sr-Latn-RS"/>
              </w:rPr>
              <w:t>b</w:t>
            </w:r>
          </w:p>
        </w:tc>
        <w:tc>
          <w:tcPr>
            <w:tcW w:w="2587" w:type="dxa"/>
            <w:tcBorders>
              <w:left w:val="single" w:sz="4" w:space="0" w:color="auto"/>
            </w:tcBorders>
            <w:shd w:val="clear" w:color="auto" w:fill="FFFFFF"/>
            <w:vAlign w:val="bottom"/>
          </w:tcPr>
          <w:p w14:paraId="330E4E31"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(6,7, 7,4)</w:t>
            </w:r>
          </w:p>
        </w:tc>
        <w:tc>
          <w:tcPr>
            <w:tcW w:w="2750" w:type="dxa"/>
            <w:tcBorders>
              <w:left w:val="single" w:sz="4" w:space="0" w:color="auto"/>
              <w:right w:val="single" w:sz="4" w:space="0" w:color="auto"/>
            </w:tcBorders>
            <w:shd w:val="clear" w:color="auto" w:fill="FFFFFF"/>
            <w:vAlign w:val="bottom"/>
          </w:tcPr>
          <w:p w14:paraId="46DA6A31"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(5,6, 6,7)</w:t>
            </w:r>
          </w:p>
        </w:tc>
      </w:tr>
      <w:tr w:rsidR="00C56A7C" w:rsidRPr="00A94EAE" w14:paraId="5EE567A6" w14:textId="77777777" w:rsidTr="000C75F6">
        <w:trPr>
          <w:gridBefore w:val="1"/>
          <w:wBefore w:w="15" w:type="dxa"/>
          <w:trHeight w:hRule="exact" w:val="259"/>
          <w:jc w:val="center"/>
        </w:trPr>
        <w:tc>
          <w:tcPr>
            <w:tcW w:w="3754" w:type="dxa"/>
            <w:tcBorders>
              <w:top w:val="single" w:sz="4" w:space="0" w:color="auto"/>
              <w:left w:val="single" w:sz="4" w:space="0" w:color="auto"/>
            </w:tcBorders>
            <w:shd w:val="clear" w:color="auto" w:fill="FFFFFF"/>
            <w:vAlign w:val="bottom"/>
          </w:tcPr>
          <w:p w14:paraId="6AD0919B"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HR (95% CI)</w:t>
            </w:r>
            <w:r w:rsidRPr="00A94EAE">
              <w:rPr>
                <w:sz w:val="22"/>
                <w:szCs w:val="22"/>
                <w:vertAlign w:val="superscript"/>
                <w:lang w:val="sr-Latn-RS"/>
              </w:rPr>
              <w:t>c</w:t>
            </w:r>
          </w:p>
        </w:tc>
        <w:tc>
          <w:tcPr>
            <w:tcW w:w="5337" w:type="dxa"/>
            <w:gridSpan w:val="2"/>
            <w:tcBorders>
              <w:top w:val="single" w:sz="4" w:space="0" w:color="auto"/>
              <w:left w:val="single" w:sz="4" w:space="0" w:color="auto"/>
              <w:right w:val="single" w:sz="4" w:space="0" w:color="auto"/>
            </w:tcBorders>
            <w:shd w:val="clear" w:color="auto" w:fill="FFFFFF"/>
            <w:vAlign w:val="bottom"/>
          </w:tcPr>
          <w:p w14:paraId="5E6EE21D"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0,75 (0,63, 0,89)</w:t>
            </w:r>
          </w:p>
        </w:tc>
      </w:tr>
      <w:tr w:rsidR="00C56A7C" w:rsidRPr="00A94EAE" w14:paraId="77F4C347" w14:textId="77777777" w:rsidTr="000C75F6">
        <w:trPr>
          <w:gridBefore w:val="1"/>
          <w:wBefore w:w="15" w:type="dxa"/>
          <w:trHeight w:hRule="exact" w:val="264"/>
          <w:jc w:val="center"/>
        </w:trPr>
        <w:tc>
          <w:tcPr>
            <w:tcW w:w="3754" w:type="dxa"/>
            <w:tcBorders>
              <w:top w:val="single" w:sz="4" w:space="0" w:color="auto"/>
              <w:left w:val="single" w:sz="4" w:space="0" w:color="auto"/>
            </w:tcBorders>
            <w:shd w:val="clear" w:color="auto" w:fill="FFFFFF"/>
            <w:vAlign w:val="bottom"/>
          </w:tcPr>
          <w:p w14:paraId="21C62179" w14:textId="726B2483"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lastRenderedPageBreak/>
              <w:t>p-</w:t>
            </w:r>
            <w:r w:rsidR="0003412E" w:rsidRPr="00A94EAE">
              <w:rPr>
                <w:sz w:val="22"/>
                <w:szCs w:val="22"/>
                <w:lang w:val="sr-Latn-RS"/>
              </w:rPr>
              <w:t>vrijednost</w:t>
            </w:r>
            <w:r w:rsidRPr="00A94EAE">
              <w:rPr>
                <w:sz w:val="22"/>
                <w:szCs w:val="22"/>
                <w:vertAlign w:val="superscript"/>
                <w:lang w:val="sr-Latn-RS"/>
              </w:rPr>
              <w:t>c,e</w:t>
            </w:r>
          </w:p>
        </w:tc>
        <w:tc>
          <w:tcPr>
            <w:tcW w:w="5337" w:type="dxa"/>
            <w:gridSpan w:val="2"/>
            <w:tcBorders>
              <w:top w:val="single" w:sz="4" w:space="0" w:color="auto"/>
              <w:left w:val="single" w:sz="4" w:space="0" w:color="auto"/>
              <w:right w:val="single" w:sz="4" w:space="0" w:color="auto"/>
            </w:tcBorders>
            <w:shd w:val="clear" w:color="auto" w:fill="FFFFFF"/>
            <w:vAlign w:val="bottom"/>
          </w:tcPr>
          <w:p w14:paraId="48FEF473"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0,001</w:t>
            </w:r>
          </w:p>
        </w:tc>
      </w:tr>
      <w:tr w:rsidR="00C56A7C" w:rsidRPr="00A94EAE" w14:paraId="1DE15B2F" w14:textId="77777777" w:rsidTr="000C75F6">
        <w:trPr>
          <w:gridBefore w:val="1"/>
          <w:wBefore w:w="15" w:type="dxa"/>
          <w:trHeight w:hRule="exact" w:val="293"/>
          <w:jc w:val="center"/>
        </w:trPr>
        <w:tc>
          <w:tcPr>
            <w:tcW w:w="3754" w:type="dxa"/>
            <w:tcBorders>
              <w:top w:val="single" w:sz="4" w:space="0" w:color="auto"/>
              <w:left w:val="single" w:sz="4" w:space="0" w:color="auto"/>
            </w:tcBorders>
            <w:shd w:val="clear" w:color="auto" w:fill="FFFFFF"/>
            <w:vAlign w:val="bottom"/>
          </w:tcPr>
          <w:p w14:paraId="03F48364"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Medijana praćenja kod svih pacijenata</w:t>
            </w:r>
          </w:p>
        </w:tc>
        <w:tc>
          <w:tcPr>
            <w:tcW w:w="2587" w:type="dxa"/>
            <w:vMerge w:val="restart"/>
            <w:tcBorders>
              <w:top w:val="single" w:sz="4" w:space="0" w:color="auto"/>
              <w:left w:val="single" w:sz="4" w:space="0" w:color="auto"/>
            </w:tcBorders>
            <w:shd w:val="clear" w:color="auto" w:fill="FFFFFF"/>
            <w:vAlign w:val="center"/>
          </w:tcPr>
          <w:p w14:paraId="56614BE6"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7,2</w:t>
            </w:r>
          </w:p>
        </w:tc>
        <w:tc>
          <w:tcPr>
            <w:tcW w:w="2750" w:type="dxa"/>
            <w:vMerge w:val="restart"/>
            <w:tcBorders>
              <w:top w:val="single" w:sz="4" w:space="0" w:color="auto"/>
              <w:left w:val="single" w:sz="4" w:space="0" w:color="auto"/>
              <w:right w:val="single" w:sz="4" w:space="0" w:color="auto"/>
            </w:tcBorders>
            <w:shd w:val="clear" w:color="auto" w:fill="FFFFFF"/>
            <w:vAlign w:val="center"/>
          </w:tcPr>
          <w:p w14:paraId="6DA995B6"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5,6</w:t>
            </w:r>
          </w:p>
        </w:tc>
      </w:tr>
      <w:tr w:rsidR="00C56A7C" w:rsidRPr="00A94EAE" w14:paraId="4AAFAD11" w14:textId="77777777" w:rsidTr="000C75F6">
        <w:trPr>
          <w:gridBefore w:val="1"/>
          <w:wBefore w:w="15" w:type="dxa"/>
          <w:trHeight w:hRule="exact" w:val="226"/>
          <w:jc w:val="center"/>
        </w:trPr>
        <w:tc>
          <w:tcPr>
            <w:tcW w:w="3754" w:type="dxa"/>
            <w:tcBorders>
              <w:left w:val="single" w:sz="4" w:space="0" w:color="auto"/>
            </w:tcBorders>
            <w:shd w:val="clear" w:color="auto" w:fill="FFFFFF"/>
            <w:vAlign w:val="bottom"/>
          </w:tcPr>
          <w:p w14:paraId="6973DB7C" w14:textId="16EC24C2"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w:t>
            </w:r>
            <w:r w:rsidR="006A40E0" w:rsidRPr="00A94EAE">
              <w:rPr>
                <w:sz w:val="22"/>
                <w:szCs w:val="22"/>
                <w:lang w:val="sr-Latn-RS"/>
              </w:rPr>
              <w:t>mjesec</w:t>
            </w:r>
            <w:r w:rsidR="00024D0F" w:rsidRPr="00A94EAE">
              <w:rPr>
                <w:sz w:val="22"/>
                <w:szCs w:val="22"/>
                <w:lang w:val="sr-Latn-RS"/>
              </w:rPr>
              <w:t>i</w:t>
            </w:r>
            <w:r w:rsidRPr="00A94EAE">
              <w:rPr>
                <w:sz w:val="22"/>
                <w:szCs w:val="22"/>
                <w:lang w:val="sr-Latn-RS"/>
              </w:rPr>
              <w:t>)</w:t>
            </w:r>
          </w:p>
        </w:tc>
        <w:tc>
          <w:tcPr>
            <w:tcW w:w="2587" w:type="dxa"/>
            <w:vMerge/>
            <w:tcBorders>
              <w:left w:val="single" w:sz="4" w:space="0" w:color="auto"/>
            </w:tcBorders>
            <w:shd w:val="clear" w:color="auto" w:fill="FFFFFF"/>
            <w:vAlign w:val="center"/>
          </w:tcPr>
          <w:p w14:paraId="1CB813D8" w14:textId="77777777" w:rsidR="00C56A7C" w:rsidRPr="00A94EAE" w:rsidRDefault="00C56A7C" w:rsidP="00F411C6">
            <w:pPr>
              <w:spacing w:line="276" w:lineRule="auto"/>
              <w:jc w:val="both"/>
              <w:rPr>
                <w:rFonts w:ascii="Times New Roman" w:hAnsi="Times New Roman" w:cs="Times New Roman"/>
                <w:sz w:val="22"/>
                <w:szCs w:val="22"/>
                <w:lang w:val="sr-Latn-RS"/>
              </w:rPr>
            </w:pPr>
          </w:p>
        </w:tc>
        <w:tc>
          <w:tcPr>
            <w:tcW w:w="2750" w:type="dxa"/>
            <w:vMerge/>
            <w:tcBorders>
              <w:left w:val="single" w:sz="4" w:space="0" w:color="auto"/>
              <w:right w:val="single" w:sz="4" w:space="0" w:color="auto"/>
            </w:tcBorders>
            <w:shd w:val="clear" w:color="auto" w:fill="FFFFFF"/>
            <w:vAlign w:val="center"/>
          </w:tcPr>
          <w:p w14:paraId="5CDDF93E" w14:textId="77777777" w:rsidR="00C56A7C" w:rsidRPr="00A94EAE" w:rsidRDefault="00C56A7C" w:rsidP="00F411C6">
            <w:pPr>
              <w:spacing w:line="276" w:lineRule="auto"/>
              <w:jc w:val="both"/>
              <w:rPr>
                <w:rFonts w:ascii="Times New Roman" w:hAnsi="Times New Roman" w:cs="Times New Roman"/>
                <w:sz w:val="22"/>
                <w:szCs w:val="22"/>
                <w:lang w:val="sr-Latn-RS"/>
              </w:rPr>
            </w:pPr>
          </w:p>
        </w:tc>
      </w:tr>
      <w:tr w:rsidR="00C56A7C" w:rsidRPr="00A94EAE" w14:paraId="21C230AC" w14:textId="77777777" w:rsidTr="000C75F6">
        <w:trPr>
          <w:gridBefore w:val="1"/>
          <w:wBefore w:w="15" w:type="dxa"/>
          <w:trHeight w:hRule="exact" w:val="264"/>
          <w:jc w:val="center"/>
        </w:trPr>
        <w:tc>
          <w:tcPr>
            <w:tcW w:w="3754" w:type="dxa"/>
            <w:tcBorders>
              <w:top w:val="single" w:sz="4" w:space="0" w:color="auto"/>
              <w:left w:val="single" w:sz="4" w:space="0" w:color="auto"/>
            </w:tcBorders>
            <w:shd w:val="clear" w:color="auto" w:fill="FFFFFF"/>
            <w:vAlign w:val="bottom"/>
          </w:tcPr>
          <w:p w14:paraId="508F5472"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ORR</w:t>
            </w:r>
            <w:r w:rsidRPr="00A94EAE">
              <w:rPr>
                <w:rStyle w:val="Bodytext2105pt0"/>
                <w:sz w:val="22"/>
                <w:szCs w:val="22"/>
                <w:vertAlign w:val="superscript"/>
                <w:lang w:val="sr-Latn-RS"/>
              </w:rPr>
              <w:t>f</w:t>
            </w:r>
          </w:p>
        </w:tc>
        <w:tc>
          <w:tcPr>
            <w:tcW w:w="2587" w:type="dxa"/>
            <w:tcBorders>
              <w:top w:val="single" w:sz="4" w:space="0" w:color="auto"/>
              <w:left w:val="single" w:sz="4" w:space="0" w:color="auto"/>
            </w:tcBorders>
            <w:shd w:val="clear" w:color="auto" w:fill="FFFFFF"/>
            <w:vAlign w:val="bottom"/>
          </w:tcPr>
          <w:p w14:paraId="25A76924"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91 (26,7)</w:t>
            </w:r>
          </w:p>
        </w:tc>
        <w:tc>
          <w:tcPr>
            <w:tcW w:w="2750" w:type="dxa"/>
            <w:tcBorders>
              <w:top w:val="single" w:sz="4" w:space="0" w:color="auto"/>
              <w:left w:val="single" w:sz="4" w:space="0" w:color="auto"/>
              <w:right w:val="single" w:sz="4" w:space="0" w:color="auto"/>
            </w:tcBorders>
            <w:shd w:val="clear" w:color="auto" w:fill="FFFFFF"/>
            <w:vAlign w:val="bottom"/>
          </w:tcPr>
          <w:p w14:paraId="227947BF"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64 (18,7)</w:t>
            </w:r>
          </w:p>
        </w:tc>
      </w:tr>
      <w:tr w:rsidR="00C56A7C" w:rsidRPr="00A94EAE" w14:paraId="2BA5C4BE" w14:textId="77777777" w:rsidTr="000C75F6">
        <w:trPr>
          <w:gridBefore w:val="1"/>
          <w:wBefore w:w="15" w:type="dxa"/>
          <w:trHeight w:hRule="exact" w:val="259"/>
          <w:jc w:val="center"/>
        </w:trPr>
        <w:tc>
          <w:tcPr>
            <w:tcW w:w="3754" w:type="dxa"/>
            <w:tcBorders>
              <w:top w:val="single" w:sz="4" w:space="0" w:color="auto"/>
              <w:left w:val="single" w:sz="4" w:space="0" w:color="auto"/>
            </w:tcBorders>
            <w:shd w:val="clear" w:color="auto" w:fill="FFFFFF"/>
            <w:vAlign w:val="bottom"/>
          </w:tcPr>
          <w:p w14:paraId="31D1F87F"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Potpuni odgovor n (%)</w:t>
            </w:r>
          </w:p>
        </w:tc>
        <w:tc>
          <w:tcPr>
            <w:tcW w:w="2587" w:type="dxa"/>
            <w:tcBorders>
              <w:top w:val="single" w:sz="4" w:space="0" w:color="auto"/>
              <w:left w:val="single" w:sz="4" w:space="0" w:color="auto"/>
            </w:tcBorders>
            <w:shd w:val="clear" w:color="auto" w:fill="FFFFFF"/>
            <w:vAlign w:val="bottom"/>
          </w:tcPr>
          <w:p w14:paraId="5F36FAF3"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7 (2,1)</w:t>
            </w:r>
          </w:p>
        </w:tc>
        <w:tc>
          <w:tcPr>
            <w:tcW w:w="2750" w:type="dxa"/>
            <w:tcBorders>
              <w:top w:val="single" w:sz="4" w:space="0" w:color="auto"/>
              <w:left w:val="single" w:sz="4" w:space="0" w:color="auto"/>
              <w:right w:val="single" w:sz="4" w:space="0" w:color="auto"/>
            </w:tcBorders>
            <w:shd w:val="clear" w:color="auto" w:fill="FFFFFF"/>
            <w:vAlign w:val="bottom"/>
          </w:tcPr>
          <w:p w14:paraId="5B461BCF"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2 (0,6)</w:t>
            </w:r>
          </w:p>
        </w:tc>
      </w:tr>
      <w:tr w:rsidR="00C56A7C" w:rsidRPr="00A94EAE" w14:paraId="7A3C53BD" w14:textId="77777777" w:rsidTr="000C75F6">
        <w:trPr>
          <w:gridBefore w:val="1"/>
          <w:wBefore w:w="15" w:type="dxa"/>
          <w:trHeight w:hRule="exact" w:val="274"/>
          <w:jc w:val="center"/>
        </w:trPr>
        <w:tc>
          <w:tcPr>
            <w:tcW w:w="3754" w:type="dxa"/>
            <w:tcBorders>
              <w:top w:val="single" w:sz="4" w:space="0" w:color="auto"/>
              <w:left w:val="single" w:sz="4" w:space="0" w:color="auto"/>
              <w:bottom w:val="single" w:sz="4" w:space="0" w:color="auto"/>
            </w:tcBorders>
            <w:shd w:val="clear" w:color="auto" w:fill="FFFFFF"/>
            <w:vAlign w:val="bottom"/>
          </w:tcPr>
          <w:p w14:paraId="1179801F" w14:textId="48EF0253" w:rsidR="00C56A7C" w:rsidRPr="00A94EAE" w:rsidRDefault="0003412E" w:rsidP="00F411C6">
            <w:pPr>
              <w:pStyle w:val="Bodytext20"/>
              <w:shd w:val="clear" w:color="auto" w:fill="auto"/>
              <w:spacing w:before="0" w:after="0" w:line="276" w:lineRule="auto"/>
              <w:ind w:firstLine="0"/>
              <w:rPr>
                <w:sz w:val="22"/>
                <w:szCs w:val="22"/>
                <w:lang w:val="sr-Latn-RS"/>
              </w:rPr>
            </w:pPr>
            <w:r w:rsidRPr="00A94EAE">
              <w:rPr>
                <w:sz w:val="22"/>
                <w:szCs w:val="22"/>
                <w:lang w:val="sr-Latn-RS"/>
              </w:rPr>
              <w:t>Djelimičan</w:t>
            </w:r>
            <w:r w:rsidR="00C56A7C" w:rsidRPr="00A94EAE">
              <w:rPr>
                <w:sz w:val="22"/>
                <w:szCs w:val="22"/>
                <w:lang w:val="sr-Latn-RS"/>
              </w:rPr>
              <w:t xml:space="preserve"> odgovor n (%)</w:t>
            </w:r>
          </w:p>
        </w:tc>
        <w:tc>
          <w:tcPr>
            <w:tcW w:w="2587" w:type="dxa"/>
            <w:tcBorders>
              <w:top w:val="single" w:sz="4" w:space="0" w:color="auto"/>
              <w:left w:val="single" w:sz="4" w:space="0" w:color="auto"/>
              <w:bottom w:val="single" w:sz="4" w:space="0" w:color="auto"/>
            </w:tcBorders>
            <w:shd w:val="clear" w:color="auto" w:fill="FFFFFF"/>
            <w:vAlign w:val="bottom"/>
          </w:tcPr>
          <w:p w14:paraId="7D34E998" w14:textId="77777777"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84 (24,6)</w:t>
            </w:r>
          </w:p>
        </w:tc>
        <w:tc>
          <w:tcPr>
            <w:tcW w:w="2750" w:type="dxa"/>
            <w:tcBorders>
              <w:top w:val="single" w:sz="4" w:space="0" w:color="auto"/>
              <w:left w:val="single" w:sz="4" w:space="0" w:color="auto"/>
              <w:bottom w:val="single" w:sz="4" w:space="0" w:color="auto"/>
              <w:right w:val="single" w:sz="4" w:space="0" w:color="auto"/>
            </w:tcBorders>
            <w:shd w:val="clear" w:color="auto" w:fill="FFFFFF"/>
            <w:vAlign w:val="bottom"/>
          </w:tcPr>
          <w:p w14:paraId="71F25F3B" w14:textId="37CC591C" w:rsidR="00C56A7C" w:rsidRPr="00A94EAE" w:rsidRDefault="00C56A7C" w:rsidP="00F411C6">
            <w:pPr>
              <w:pStyle w:val="Bodytext20"/>
              <w:shd w:val="clear" w:color="auto" w:fill="auto"/>
              <w:spacing w:before="0" w:after="0" w:line="276" w:lineRule="auto"/>
              <w:ind w:firstLine="0"/>
              <w:rPr>
                <w:sz w:val="22"/>
                <w:szCs w:val="22"/>
                <w:lang w:val="sr-Latn-RS"/>
              </w:rPr>
            </w:pPr>
            <w:r w:rsidRPr="00A94EAE">
              <w:rPr>
                <w:sz w:val="22"/>
                <w:szCs w:val="22"/>
                <w:lang w:val="sr-Latn-RS"/>
              </w:rPr>
              <w:t>62 (18,1)</w:t>
            </w:r>
          </w:p>
        </w:tc>
      </w:tr>
      <w:tr w:rsidR="000C75F6" w:rsidRPr="00A94EAE" w14:paraId="09BD00D8" w14:textId="77777777" w:rsidTr="000C75F6">
        <w:trPr>
          <w:trHeight w:hRule="exact" w:val="265"/>
          <w:jc w:val="center"/>
        </w:trPr>
        <w:tc>
          <w:tcPr>
            <w:tcW w:w="3769" w:type="dxa"/>
            <w:gridSpan w:val="2"/>
            <w:tcBorders>
              <w:top w:val="single" w:sz="4" w:space="0" w:color="auto"/>
              <w:left w:val="single" w:sz="4" w:space="0" w:color="auto"/>
            </w:tcBorders>
            <w:shd w:val="clear" w:color="auto" w:fill="FFFFFF"/>
            <w:vAlign w:val="bottom"/>
          </w:tcPr>
          <w:p w14:paraId="4F77E48D" w14:textId="77777777" w:rsidR="000C75F6" w:rsidRPr="00A94EAE" w:rsidRDefault="000C75F6"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DoR</w:t>
            </w:r>
          </w:p>
        </w:tc>
        <w:tc>
          <w:tcPr>
            <w:tcW w:w="5337" w:type="dxa"/>
            <w:gridSpan w:val="2"/>
            <w:tcBorders>
              <w:top w:val="single" w:sz="4" w:space="0" w:color="auto"/>
              <w:left w:val="single" w:sz="4" w:space="0" w:color="auto"/>
              <w:right w:val="single" w:sz="4" w:space="0" w:color="auto"/>
            </w:tcBorders>
            <w:shd w:val="clear" w:color="auto" w:fill="FFFFFF"/>
          </w:tcPr>
          <w:p w14:paraId="4587E730" w14:textId="77777777" w:rsidR="000C75F6" w:rsidRPr="00A94EAE" w:rsidRDefault="000C75F6" w:rsidP="00F411C6">
            <w:pPr>
              <w:spacing w:line="276" w:lineRule="auto"/>
              <w:jc w:val="both"/>
              <w:rPr>
                <w:rFonts w:ascii="Times New Roman" w:hAnsi="Times New Roman" w:cs="Times New Roman"/>
                <w:sz w:val="22"/>
                <w:szCs w:val="22"/>
                <w:lang w:val="sr-Latn-RS"/>
              </w:rPr>
            </w:pPr>
          </w:p>
        </w:tc>
      </w:tr>
      <w:tr w:rsidR="000C75F6" w:rsidRPr="00A94EAE" w14:paraId="55A68EB1" w14:textId="77777777" w:rsidTr="000C75F6">
        <w:trPr>
          <w:trHeight w:hRule="exact" w:val="526"/>
          <w:jc w:val="center"/>
        </w:trPr>
        <w:tc>
          <w:tcPr>
            <w:tcW w:w="3769" w:type="dxa"/>
            <w:gridSpan w:val="2"/>
            <w:tcBorders>
              <w:top w:val="single" w:sz="4" w:space="0" w:color="auto"/>
              <w:left w:val="single" w:sz="4" w:space="0" w:color="auto"/>
              <w:bottom w:val="single" w:sz="4" w:space="0" w:color="auto"/>
            </w:tcBorders>
            <w:shd w:val="clear" w:color="auto" w:fill="FFFFFF"/>
            <w:vAlign w:val="bottom"/>
          </w:tcPr>
          <w:p w14:paraId="32D6213B" w14:textId="77777777" w:rsidR="000C75F6" w:rsidRPr="00A94EAE" w:rsidRDefault="000C75F6" w:rsidP="00F411C6">
            <w:pPr>
              <w:pStyle w:val="Bodytext20"/>
              <w:shd w:val="clear" w:color="auto" w:fill="auto"/>
              <w:spacing w:before="0" w:after="0" w:line="276" w:lineRule="auto"/>
              <w:ind w:firstLine="0"/>
              <w:rPr>
                <w:sz w:val="22"/>
                <w:szCs w:val="22"/>
                <w:lang w:val="sr-Latn-RS"/>
              </w:rPr>
            </w:pPr>
            <w:r w:rsidRPr="00A94EAE">
              <w:rPr>
                <w:rStyle w:val="Bodytext2105pt0"/>
                <w:sz w:val="22"/>
                <w:szCs w:val="22"/>
                <w:lang w:val="sr-Latn-RS"/>
              </w:rPr>
              <w:t>Medijana DoR (mjeseci) (95% CI)</w:t>
            </w:r>
            <w:r w:rsidRPr="00A94EAE">
              <w:rPr>
                <w:rStyle w:val="Bodytext2105pt0"/>
                <w:sz w:val="22"/>
                <w:szCs w:val="22"/>
                <w:vertAlign w:val="superscript"/>
                <w:lang w:val="sr-Latn-RS"/>
              </w:rPr>
              <w:t>b</w:t>
            </w:r>
          </w:p>
        </w:tc>
        <w:tc>
          <w:tcPr>
            <w:tcW w:w="2587" w:type="dxa"/>
            <w:tcBorders>
              <w:top w:val="single" w:sz="4" w:space="0" w:color="auto"/>
              <w:left w:val="single" w:sz="4" w:space="0" w:color="auto"/>
              <w:bottom w:val="single" w:sz="4" w:space="0" w:color="auto"/>
            </w:tcBorders>
            <w:shd w:val="clear" w:color="auto" w:fill="FFFFFF"/>
            <w:vAlign w:val="center"/>
          </w:tcPr>
          <w:p w14:paraId="5BC5A834" w14:textId="77777777" w:rsidR="000C75F6" w:rsidRPr="00A94EAE" w:rsidRDefault="000C75F6" w:rsidP="00F411C6">
            <w:pPr>
              <w:pStyle w:val="Bodytext20"/>
              <w:shd w:val="clear" w:color="auto" w:fill="auto"/>
              <w:spacing w:before="0" w:after="0" w:line="276" w:lineRule="auto"/>
              <w:ind w:firstLine="0"/>
              <w:rPr>
                <w:sz w:val="22"/>
                <w:szCs w:val="22"/>
                <w:lang w:val="sr-Latn-RS"/>
              </w:rPr>
            </w:pPr>
            <w:r w:rsidRPr="00A94EAE">
              <w:rPr>
                <w:sz w:val="22"/>
                <w:szCs w:val="22"/>
                <w:lang w:val="sr-Latn-RS"/>
              </w:rPr>
              <w:t>6,4 (5,9, 8,1)</w:t>
            </w:r>
          </w:p>
        </w:tc>
        <w:tc>
          <w:tcPr>
            <w:tcW w:w="2750" w:type="dxa"/>
            <w:tcBorders>
              <w:top w:val="single" w:sz="4" w:space="0" w:color="auto"/>
              <w:left w:val="single" w:sz="4" w:space="0" w:color="auto"/>
              <w:bottom w:val="single" w:sz="4" w:space="0" w:color="auto"/>
              <w:right w:val="single" w:sz="4" w:space="0" w:color="auto"/>
            </w:tcBorders>
            <w:shd w:val="clear" w:color="auto" w:fill="FFFFFF"/>
            <w:vAlign w:val="center"/>
          </w:tcPr>
          <w:p w14:paraId="48D2AF94" w14:textId="77777777" w:rsidR="000C75F6" w:rsidRPr="00A94EAE" w:rsidRDefault="000C75F6" w:rsidP="00F411C6">
            <w:pPr>
              <w:pStyle w:val="Bodytext20"/>
              <w:shd w:val="clear" w:color="auto" w:fill="auto"/>
              <w:spacing w:before="0" w:after="0" w:line="276" w:lineRule="auto"/>
              <w:ind w:firstLine="0"/>
              <w:rPr>
                <w:sz w:val="22"/>
                <w:szCs w:val="22"/>
                <w:lang w:val="sr-Latn-RS"/>
              </w:rPr>
            </w:pPr>
            <w:r w:rsidRPr="00A94EAE">
              <w:rPr>
                <w:sz w:val="22"/>
                <w:szCs w:val="22"/>
                <w:lang w:val="sr-Latn-RS"/>
              </w:rPr>
              <w:t>6,2 (4,4, 7,3)</w:t>
            </w:r>
          </w:p>
        </w:tc>
      </w:tr>
    </w:tbl>
    <w:p w14:paraId="77657CDB" w14:textId="77777777" w:rsidR="00C56A7C" w:rsidRPr="00A94EAE" w:rsidRDefault="00C56A7C" w:rsidP="00F411C6">
      <w:pPr>
        <w:spacing w:line="276" w:lineRule="auto"/>
        <w:jc w:val="both"/>
        <w:rPr>
          <w:rFonts w:ascii="Times New Roman" w:hAnsi="Times New Roman" w:cs="Times New Roman"/>
          <w:sz w:val="22"/>
          <w:szCs w:val="22"/>
          <w:lang w:val="sr-Latn-RS"/>
        </w:rPr>
      </w:pPr>
    </w:p>
    <w:p w14:paraId="4DAEDEDC" w14:textId="298141CE" w:rsidR="00EB502B" w:rsidRPr="00A94EAE" w:rsidRDefault="00EB502B" w:rsidP="00AC7AEF">
      <w:pPr>
        <w:pStyle w:val="Bodytext20"/>
        <w:shd w:val="clear" w:color="auto" w:fill="auto"/>
        <w:spacing w:before="0" w:after="0" w:line="276" w:lineRule="auto"/>
        <w:ind w:firstLine="0"/>
        <w:rPr>
          <w:sz w:val="22"/>
          <w:szCs w:val="22"/>
          <w:lang w:val="sr-Latn-RS"/>
        </w:rPr>
      </w:pPr>
      <w:r w:rsidRPr="00A94EAE">
        <w:rPr>
          <w:noProof/>
          <w:sz w:val="22"/>
          <w:szCs w:val="22"/>
          <w:lang w:bidi="ar-SA"/>
        </w:rPr>
        <mc:AlternateContent>
          <mc:Choice Requires="wps">
            <w:drawing>
              <wp:anchor distT="0" distB="0" distL="318135" distR="63500" simplePos="0" relativeHeight="251793920" behindDoc="1" locked="0" layoutInCell="1" allowOverlap="1" wp14:anchorId="0BF22E07" wp14:editId="64DC7D49">
                <wp:simplePos x="0" y="0"/>
                <wp:positionH relativeFrom="margin">
                  <wp:posOffset>390525</wp:posOffset>
                </wp:positionH>
                <wp:positionV relativeFrom="paragraph">
                  <wp:posOffset>-1037590</wp:posOffset>
                </wp:positionV>
                <wp:extent cx="5770245" cy="1022350"/>
                <wp:effectExtent l="1270" t="635" r="635" b="0"/>
                <wp:wrapTopAndBottom/>
                <wp:docPr id="204869095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B775C" w14:textId="77777777" w:rsidR="001D3674" w:rsidRDefault="001D3674" w:rsidP="00EB502B">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F22E07" id="_x0000_s1090" type="#_x0000_t202" style="position:absolute;left:0;text-align:left;margin-left:30.75pt;margin-top:-81.7pt;width:454.35pt;height:80.5pt;z-index:-251522560;visibility:visible;mso-wrap-style:square;mso-width-percent:0;mso-height-percent:0;mso-wrap-distance-left:25.0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" filled="f" stroked="f">
                <v:textbox style="mso-fit-shape-to-text:t" inset="0,0,0,0">
                  <w:txbxContent>
                    <w:p w14:paraId="39CB775C" w14:textId="77777777" w:rsidR="001D3674" w:rsidRDefault="001D3674" w:rsidP="00EB502B">
                      <w:pPr>
                        <w:rPr>
                          <w:sz w:val="2"/>
                          <w:szCs w:val="2"/>
                        </w:rPr>
                      </w:pPr>
                    </w:p>
                  </w:txbxContent>
                </v:textbox>
                <w10:wrap type="topAndBottom" anchorx="margin"/>
              </v:shape>
            </w:pict>
          </mc:Fallback>
        </mc:AlternateContent>
      </w:r>
      <w:r w:rsidRPr="00A94EAE">
        <w:rPr>
          <w:sz w:val="22"/>
          <w:szCs w:val="22"/>
          <w:vertAlign w:val="superscript"/>
          <w:lang w:val="sr-Latn-RS"/>
        </w:rPr>
        <w:t>a</w:t>
      </w:r>
      <w:r w:rsidRPr="00A94EAE">
        <w:rPr>
          <w:sz w:val="22"/>
          <w:szCs w:val="22"/>
          <w:lang w:val="sr-Latn-RS"/>
        </w:rPr>
        <w:t xml:space="preserve"> Analiza prilikom </w:t>
      </w:r>
      <w:r w:rsidR="0003412E" w:rsidRPr="00A94EAE">
        <w:rPr>
          <w:sz w:val="22"/>
          <w:szCs w:val="22"/>
          <w:lang w:val="sr-Latn-RS"/>
        </w:rPr>
        <w:t>presjek</w:t>
      </w:r>
      <w:r w:rsidRPr="00A94EAE">
        <w:rPr>
          <w:sz w:val="22"/>
          <w:szCs w:val="22"/>
          <w:lang w:val="sr-Latn-RS"/>
        </w:rPr>
        <w:t>a podataka 11. avgusta 2021.</w:t>
      </w:r>
    </w:p>
    <w:p w14:paraId="59BA05DF" w14:textId="77777777" w:rsidR="00CD0E6D" w:rsidRPr="00A94EAE" w:rsidRDefault="00EB502B" w:rsidP="00AC7AEF">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b</w:t>
      </w:r>
      <w:r w:rsidRPr="00A94EAE">
        <w:rPr>
          <w:sz w:val="22"/>
          <w:szCs w:val="22"/>
          <w:lang w:val="sr-Latn-RS"/>
        </w:rPr>
        <w:t xml:space="preserve"> Izračunato </w:t>
      </w:r>
      <w:r w:rsidR="006A40E0" w:rsidRPr="00A94EAE">
        <w:rPr>
          <w:sz w:val="22"/>
          <w:szCs w:val="22"/>
          <w:lang w:val="sr-Latn-RS"/>
        </w:rPr>
        <w:t>primjen</w:t>
      </w:r>
      <w:r w:rsidRPr="00A94EAE">
        <w:rPr>
          <w:sz w:val="22"/>
          <w:szCs w:val="22"/>
          <w:lang w:val="sr-Latn-RS"/>
        </w:rPr>
        <w:t>om Kaplan–Majerove tehnike. CI za medijanu izračunati pomoću Bukmejer–Kroulijeve metode.</w:t>
      </w:r>
    </w:p>
    <w:p w14:paraId="48A880FA" w14:textId="591D7262" w:rsidR="00EB502B" w:rsidRPr="00A94EAE" w:rsidRDefault="00EB502B" w:rsidP="00AC7AEF">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c</w:t>
      </w:r>
      <w:r w:rsidRPr="00A94EAE">
        <w:rPr>
          <w:sz w:val="22"/>
          <w:szCs w:val="22"/>
          <w:lang w:val="sr-Latn-RS"/>
        </w:rPr>
        <w:t xml:space="preserve"> Analiza za HR je obavljena </w:t>
      </w:r>
      <w:r w:rsidR="006A40E0" w:rsidRPr="00A94EAE">
        <w:rPr>
          <w:sz w:val="22"/>
          <w:szCs w:val="22"/>
          <w:lang w:val="sr-Latn-RS"/>
        </w:rPr>
        <w:t>primjen</w:t>
      </w:r>
      <w:r w:rsidRPr="00A94EAE">
        <w:rPr>
          <w:sz w:val="22"/>
          <w:szCs w:val="22"/>
          <w:lang w:val="sr-Latn-RS"/>
        </w:rPr>
        <w:t>om stratifikovanog Koksovog modela proporcionalnih opasnosti, a dvostrana p-</w:t>
      </w:r>
      <w:r w:rsidR="0003412E" w:rsidRPr="00A94EAE">
        <w:rPr>
          <w:sz w:val="22"/>
          <w:szCs w:val="22"/>
          <w:lang w:val="sr-Latn-RS"/>
        </w:rPr>
        <w:t>vrijednost</w:t>
      </w:r>
      <w:r w:rsidRPr="00A94EAE">
        <w:rPr>
          <w:sz w:val="22"/>
          <w:szCs w:val="22"/>
          <w:lang w:val="sr-Latn-RS"/>
        </w:rPr>
        <w:t xml:space="preserve"> je zasnovana na stratifikovanom log-rank testu, u oba slučaja s korekcijom na osnovu statusa bolesti i lokacije primarnog tumora. </w:t>
      </w:r>
    </w:p>
    <w:p w14:paraId="0368D59C" w14:textId="6FCB72CA" w:rsidR="00EB502B" w:rsidRPr="00A94EAE" w:rsidRDefault="00EB502B" w:rsidP="00AC7AEF">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d</w:t>
      </w:r>
      <w:r w:rsidRPr="00A94EAE">
        <w:rPr>
          <w:sz w:val="22"/>
          <w:szCs w:val="22"/>
          <w:lang w:val="sr-Latn-RS"/>
        </w:rPr>
        <w:t xml:space="preserve"> Prilikom </w:t>
      </w:r>
      <w:r w:rsidR="00CD0E6D" w:rsidRPr="00A94EAE">
        <w:rPr>
          <w:sz w:val="22"/>
          <w:szCs w:val="22"/>
          <w:lang w:val="sr-Latn-RS"/>
        </w:rPr>
        <w:t>interim</w:t>
      </w:r>
      <w:r w:rsidRPr="00A94EAE">
        <w:rPr>
          <w:sz w:val="22"/>
          <w:szCs w:val="22"/>
          <w:lang w:val="sr-Latn-RS"/>
        </w:rPr>
        <w:t xml:space="preserve"> analize (</w:t>
      </w:r>
      <w:r w:rsidR="0003412E" w:rsidRPr="00A94EAE">
        <w:rPr>
          <w:sz w:val="22"/>
          <w:szCs w:val="22"/>
          <w:lang w:val="sr-Latn-RS"/>
        </w:rPr>
        <w:t>presjek</w:t>
      </w:r>
      <w:r w:rsidRPr="00A94EAE">
        <w:rPr>
          <w:sz w:val="22"/>
          <w:szCs w:val="22"/>
          <w:lang w:val="sr-Latn-RS"/>
        </w:rPr>
        <w:t xml:space="preserve"> podataka od 11. avgusta 2021), p-</w:t>
      </w:r>
      <w:r w:rsidR="0003412E" w:rsidRPr="00A94EAE">
        <w:rPr>
          <w:sz w:val="22"/>
          <w:szCs w:val="22"/>
          <w:lang w:val="sr-Latn-RS"/>
        </w:rPr>
        <w:t>vrijednost</w:t>
      </w:r>
      <w:r w:rsidRPr="00A94EAE">
        <w:rPr>
          <w:sz w:val="22"/>
          <w:szCs w:val="22"/>
          <w:lang w:val="sr-Latn-RS"/>
        </w:rPr>
        <w:t xml:space="preserve"> OS bila je 0,021, čime je ispunjena granica za utvrđivanje statističkog značaja od 0,03 za 4,9% ukupne dvostrane alfa greške, na osnovu Lan-DeMetsove funkcije </w:t>
      </w:r>
      <w:r w:rsidR="0003412E" w:rsidRPr="00A94EAE">
        <w:rPr>
          <w:sz w:val="22"/>
          <w:szCs w:val="22"/>
          <w:lang w:val="sr-Latn-RS"/>
        </w:rPr>
        <w:t>raspodjele</w:t>
      </w:r>
      <w:r w:rsidRPr="00A94EAE">
        <w:rPr>
          <w:sz w:val="22"/>
          <w:szCs w:val="22"/>
          <w:lang w:val="sr-Latn-RS"/>
        </w:rPr>
        <w:t xml:space="preserve"> alfa greške s granicom O’Brien-Flemingovog tipa sa stvarnim brojem uočenih događaja. </w:t>
      </w:r>
    </w:p>
    <w:p w14:paraId="67D76C87" w14:textId="4788BF05" w:rsidR="00EB502B" w:rsidRPr="00A94EAE" w:rsidRDefault="00EB502B" w:rsidP="00AC7AEF">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e</w:t>
      </w:r>
      <w:r w:rsidRPr="00A94EAE">
        <w:rPr>
          <w:sz w:val="22"/>
          <w:szCs w:val="22"/>
          <w:lang w:val="sr-Latn-RS"/>
        </w:rPr>
        <w:t xml:space="preserve"> Prilikom fazne analize (</w:t>
      </w:r>
      <w:r w:rsidR="0003412E" w:rsidRPr="00A94EAE">
        <w:rPr>
          <w:sz w:val="22"/>
          <w:szCs w:val="22"/>
          <w:lang w:val="sr-Latn-RS"/>
        </w:rPr>
        <w:t>presjek</w:t>
      </w:r>
      <w:r w:rsidRPr="00A94EAE">
        <w:rPr>
          <w:sz w:val="22"/>
          <w:szCs w:val="22"/>
          <w:lang w:val="sr-Latn-RS"/>
        </w:rPr>
        <w:t xml:space="preserve"> podataka 11. avgust 2021), p-</w:t>
      </w:r>
      <w:r w:rsidR="0003412E" w:rsidRPr="00A94EAE">
        <w:rPr>
          <w:sz w:val="22"/>
          <w:szCs w:val="22"/>
          <w:lang w:val="sr-Latn-RS"/>
        </w:rPr>
        <w:t>vrijednost</w:t>
      </w:r>
      <w:r w:rsidRPr="00A94EAE">
        <w:rPr>
          <w:sz w:val="22"/>
          <w:szCs w:val="22"/>
          <w:lang w:val="sr-Latn-RS"/>
        </w:rPr>
        <w:t xml:space="preserve"> PFS bila je 0,001, čime je ispunjena granica za statistički značaj od 0,0481 za 4,9% ukupne dvostrane alfa greške, na osnovu Lan-DeMetsove funkcije </w:t>
      </w:r>
      <w:r w:rsidR="0003412E" w:rsidRPr="00A94EAE">
        <w:rPr>
          <w:sz w:val="22"/>
          <w:szCs w:val="22"/>
          <w:lang w:val="sr-Latn-RS"/>
        </w:rPr>
        <w:t>raspodjele</w:t>
      </w:r>
      <w:r w:rsidRPr="00A94EAE">
        <w:rPr>
          <w:sz w:val="22"/>
          <w:szCs w:val="22"/>
          <w:lang w:val="sr-Latn-RS"/>
        </w:rPr>
        <w:t xml:space="preserve"> alfa greške s granicom Pokokovog tipa sa stvarnim brojem uočenih događaja. </w:t>
      </w:r>
    </w:p>
    <w:p w14:paraId="4E6B7359" w14:textId="3BCB0F22" w:rsidR="00EB502B" w:rsidRPr="00A94EAE" w:rsidRDefault="00EB502B" w:rsidP="00AC7AEF">
      <w:pPr>
        <w:pStyle w:val="Bodytext20"/>
        <w:shd w:val="clear" w:color="auto" w:fill="auto"/>
        <w:spacing w:before="0" w:after="0" w:line="276" w:lineRule="auto"/>
        <w:ind w:firstLine="0"/>
        <w:rPr>
          <w:sz w:val="22"/>
          <w:szCs w:val="22"/>
          <w:lang w:val="sr-Latn-RS"/>
        </w:rPr>
      </w:pPr>
      <w:r w:rsidRPr="00A94EAE">
        <w:rPr>
          <w:sz w:val="22"/>
          <w:szCs w:val="22"/>
          <w:vertAlign w:val="superscript"/>
          <w:lang w:val="sr-Latn-RS"/>
        </w:rPr>
        <w:t>f</w:t>
      </w:r>
      <w:r w:rsidRPr="00A94EAE">
        <w:rPr>
          <w:sz w:val="22"/>
          <w:szCs w:val="22"/>
          <w:lang w:val="sr-Latn-RS"/>
        </w:rPr>
        <w:t xml:space="preserve"> Potvrđeni objektivni odgovor.</w:t>
      </w:r>
    </w:p>
    <w:p w14:paraId="781060FE" w14:textId="77777777" w:rsidR="00C66A8A" w:rsidRPr="00A94EAE" w:rsidRDefault="00C66A8A" w:rsidP="00AC7AEF">
      <w:pPr>
        <w:pStyle w:val="Bodytext20"/>
        <w:shd w:val="clear" w:color="auto" w:fill="auto"/>
        <w:spacing w:before="0" w:after="0" w:line="276" w:lineRule="auto"/>
        <w:ind w:firstLine="0"/>
        <w:rPr>
          <w:sz w:val="22"/>
          <w:szCs w:val="22"/>
          <w:lang w:val="sr-Latn-RS"/>
        </w:rPr>
      </w:pPr>
    </w:p>
    <w:p w14:paraId="2B4829E8" w14:textId="5BD84CE0" w:rsidR="00EB502B" w:rsidRPr="00A94EAE" w:rsidRDefault="00EB502B" w:rsidP="00AC7AEF">
      <w:pPr>
        <w:pStyle w:val="Bodytext20"/>
        <w:shd w:val="clear" w:color="auto" w:fill="auto"/>
        <w:spacing w:before="0" w:after="0" w:line="276" w:lineRule="auto"/>
        <w:ind w:firstLine="0"/>
        <w:rPr>
          <w:sz w:val="22"/>
          <w:szCs w:val="22"/>
          <w:lang w:val="sr-Latn-RS"/>
        </w:rPr>
      </w:pPr>
      <w:r w:rsidRPr="00A94EAE">
        <w:rPr>
          <w:sz w:val="22"/>
          <w:szCs w:val="22"/>
          <w:lang w:val="sr-Latn-RS"/>
        </w:rPr>
        <w:t>Dodatna planirana kontrolna analiza OS (</w:t>
      </w:r>
      <w:r w:rsidR="0003412E" w:rsidRPr="00A94EAE">
        <w:rPr>
          <w:sz w:val="22"/>
          <w:szCs w:val="22"/>
          <w:lang w:val="sr-Latn-RS"/>
        </w:rPr>
        <w:t>presjek</w:t>
      </w:r>
      <w:r w:rsidRPr="00A94EAE">
        <w:rPr>
          <w:sz w:val="22"/>
          <w:szCs w:val="22"/>
          <w:lang w:val="sr-Latn-RS"/>
        </w:rPr>
        <w:t xml:space="preserve"> podataka 25. februara 2022) obavljena je 6,5 </w:t>
      </w:r>
      <w:r w:rsidR="006A40E0" w:rsidRPr="00A94EAE">
        <w:rPr>
          <w:sz w:val="22"/>
          <w:szCs w:val="22"/>
          <w:lang w:val="sr-Latn-RS"/>
        </w:rPr>
        <w:t>mjesec</w:t>
      </w:r>
      <w:r w:rsidR="00024D0F" w:rsidRPr="00A94EAE">
        <w:rPr>
          <w:sz w:val="22"/>
          <w:szCs w:val="22"/>
          <w:lang w:val="sr-Latn-RS"/>
        </w:rPr>
        <w:t>i</w:t>
      </w:r>
      <w:r w:rsidRPr="00A94EAE">
        <w:rPr>
          <w:sz w:val="22"/>
          <w:szCs w:val="22"/>
          <w:lang w:val="sr-Latn-RS"/>
        </w:rPr>
        <w:t xml:space="preserve"> nakon fazne analize sa zrelošću OS od 77%. Kombinacija IMFINZI + hemioterapija kontinuirano pokazuje poboljšanje u OS u odnosu samo na hemioterapiju [HR=0,76, (95% CI: 0,64, 0,91)] i medijana kontrole je povećana na 12 </w:t>
      </w:r>
      <w:r w:rsidR="006A40E0" w:rsidRPr="00A94EAE">
        <w:rPr>
          <w:sz w:val="22"/>
          <w:szCs w:val="22"/>
          <w:lang w:val="sr-Latn-RS"/>
        </w:rPr>
        <w:t>mjesec</w:t>
      </w:r>
      <w:r w:rsidR="00024D0F" w:rsidRPr="00A94EAE">
        <w:rPr>
          <w:sz w:val="22"/>
          <w:szCs w:val="22"/>
          <w:lang w:val="sr-Latn-RS"/>
        </w:rPr>
        <w:t>i</w:t>
      </w:r>
      <w:r w:rsidRPr="00A94EAE">
        <w:rPr>
          <w:sz w:val="22"/>
          <w:szCs w:val="22"/>
          <w:lang w:val="sr-Latn-RS"/>
        </w:rPr>
        <w:t>.</w:t>
      </w:r>
    </w:p>
    <w:p w14:paraId="140A0738" w14:textId="77777777" w:rsidR="00C66A8A" w:rsidRPr="00A94EAE" w:rsidRDefault="00C66A8A" w:rsidP="00AC7AEF">
      <w:pPr>
        <w:pStyle w:val="Bodytext20"/>
        <w:shd w:val="clear" w:color="auto" w:fill="auto"/>
        <w:spacing w:before="0" w:after="0" w:line="276" w:lineRule="auto"/>
        <w:ind w:firstLine="0"/>
        <w:rPr>
          <w:sz w:val="22"/>
          <w:szCs w:val="22"/>
          <w:lang w:val="sr-Latn-RS"/>
        </w:rPr>
      </w:pPr>
    </w:p>
    <w:p w14:paraId="38FE1A22" w14:textId="77777777" w:rsidR="00AC7AEF" w:rsidRPr="00A94EAE" w:rsidRDefault="00AC7AEF" w:rsidP="00AC7AEF">
      <w:pPr>
        <w:pStyle w:val="Bodytext20"/>
        <w:shd w:val="clear" w:color="auto" w:fill="auto"/>
        <w:spacing w:before="0" w:after="0" w:line="276" w:lineRule="auto"/>
        <w:ind w:firstLine="0"/>
        <w:rPr>
          <w:sz w:val="22"/>
          <w:szCs w:val="22"/>
          <w:lang w:val="sr-Latn-RS"/>
        </w:rPr>
      </w:pPr>
    </w:p>
    <w:p w14:paraId="66CF5A30" w14:textId="77777777" w:rsidR="00AC7AEF" w:rsidRPr="00A94EAE" w:rsidRDefault="00AC7AEF" w:rsidP="00AC7AEF">
      <w:pPr>
        <w:pStyle w:val="Bodytext20"/>
        <w:shd w:val="clear" w:color="auto" w:fill="auto"/>
        <w:spacing w:before="0" w:after="0" w:line="276" w:lineRule="auto"/>
        <w:ind w:firstLine="0"/>
        <w:rPr>
          <w:sz w:val="22"/>
          <w:szCs w:val="22"/>
          <w:lang w:val="sr-Latn-RS"/>
        </w:rPr>
      </w:pPr>
    </w:p>
    <w:p w14:paraId="71E22B0A" w14:textId="77777777" w:rsidR="00AC7AEF" w:rsidRPr="00A94EAE" w:rsidRDefault="00AC7AEF" w:rsidP="00AC7AEF">
      <w:pPr>
        <w:pStyle w:val="Bodytext20"/>
        <w:shd w:val="clear" w:color="auto" w:fill="auto"/>
        <w:spacing w:before="0" w:after="0" w:line="276" w:lineRule="auto"/>
        <w:ind w:firstLine="0"/>
        <w:rPr>
          <w:sz w:val="22"/>
          <w:szCs w:val="22"/>
          <w:lang w:val="sr-Latn-RS"/>
        </w:rPr>
      </w:pPr>
    </w:p>
    <w:p w14:paraId="2DA67F8D" w14:textId="77777777" w:rsidR="00AC7AEF" w:rsidRPr="00A94EAE" w:rsidRDefault="00AC7AEF" w:rsidP="00AC7AEF">
      <w:pPr>
        <w:pStyle w:val="Bodytext20"/>
        <w:shd w:val="clear" w:color="auto" w:fill="auto"/>
        <w:spacing w:before="0" w:after="0" w:line="276" w:lineRule="auto"/>
        <w:ind w:firstLine="0"/>
        <w:rPr>
          <w:sz w:val="22"/>
          <w:szCs w:val="22"/>
          <w:lang w:val="sr-Latn-RS"/>
        </w:rPr>
      </w:pPr>
    </w:p>
    <w:p w14:paraId="5FEA7F0D" w14:textId="77777777" w:rsidR="00AC7AEF" w:rsidRPr="00A94EAE" w:rsidRDefault="00AC7AEF" w:rsidP="00AC7AEF">
      <w:pPr>
        <w:pStyle w:val="Bodytext20"/>
        <w:shd w:val="clear" w:color="auto" w:fill="auto"/>
        <w:spacing w:before="0" w:after="0" w:line="276" w:lineRule="auto"/>
        <w:ind w:firstLine="0"/>
        <w:rPr>
          <w:sz w:val="22"/>
          <w:szCs w:val="22"/>
          <w:lang w:val="sr-Latn-RS"/>
        </w:rPr>
      </w:pPr>
    </w:p>
    <w:p w14:paraId="28339B1E" w14:textId="400EEC3A" w:rsidR="0096109C" w:rsidRPr="00A94EAE" w:rsidRDefault="00EB502B" w:rsidP="00F411C6">
      <w:pPr>
        <w:pStyle w:val="Bodytext20"/>
        <w:shd w:val="clear" w:color="auto" w:fill="auto"/>
        <w:spacing w:before="0" w:after="0" w:line="276" w:lineRule="auto"/>
        <w:ind w:firstLine="0"/>
        <w:rPr>
          <w:sz w:val="22"/>
          <w:szCs w:val="22"/>
          <w:lang w:val="sr-Latn-RS"/>
        </w:rPr>
      </w:pPr>
      <w:r w:rsidRPr="00A94EAE">
        <w:rPr>
          <w:b/>
          <w:bCs/>
          <w:sz w:val="22"/>
          <w:szCs w:val="22"/>
          <w:lang w:val="sr-Latn-RS"/>
        </w:rPr>
        <w:t xml:space="preserve">Slika 12: Kaplan–Majerova kriva OS, kontrolna analiza OS prilikom </w:t>
      </w:r>
      <w:r w:rsidR="0003412E" w:rsidRPr="00A94EAE">
        <w:rPr>
          <w:b/>
          <w:bCs/>
          <w:sz w:val="22"/>
          <w:szCs w:val="22"/>
          <w:lang w:val="sr-Latn-RS"/>
        </w:rPr>
        <w:t>presjek</w:t>
      </w:r>
      <w:r w:rsidRPr="00A94EAE">
        <w:rPr>
          <w:b/>
          <w:bCs/>
          <w:sz w:val="22"/>
          <w:szCs w:val="22"/>
          <w:lang w:val="sr-Latn-RS"/>
        </w:rPr>
        <w:t>a podataka 25. februara 2022.</w:t>
      </w:r>
    </w:p>
    <w:p w14:paraId="32A32DB6" w14:textId="02B42434" w:rsidR="00EB502B" w:rsidRPr="00A94EAE" w:rsidRDefault="00CD0E6D" w:rsidP="00F411C6">
      <w:pPr>
        <w:pStyle w:val="Bodytext20"/>
        <w:shd w:val="clear" w:color="auto" w:fill="auto"/>
        <w:spacing w:before="0" w:after="0" w:line="276" w:lineRule="auto"/>
        <w:ind w:firstLine="0"/>
        <w:rPr>
          <w:sz w:val="22"/>
          <w:szCs w:val="22"/>
          <w:lang w:val="sr-Latn-RS"/>
        </w:rPr>
        <w:sectPr w:rsidR="00EB502B" w:rsidRPr="00A94EAE" w:rsidSect="00631E7B">
          <w:footerReference w:type="default" r:id="rId21"/>
          <w:type w:val="continuous"/>
          <w:pgSz w:w="11900" w:h="16840"/>
          <w:pgMar w:top="1134" w:right="1418" w:bottom="1134" w:left="1418" w:header="737" w:footer="737" w:gutter="0"/>
          <w:cols w:space="720"/>
          <w:noEndnote/>
          <w:docGrid w:linePitch="360"/>
        </w:sectPr>
      </w:pPr>
      <w:r w:rsidRPr="00A94EAE">
        <w:rPr>
          <w:noProof/>
          <w:sz w:val="22"/>
          <w:szCs w:val="22"/>
          <w:lang w:bidi="ar-SA"/>
        </w:rPr>
        <w:lastRenderedPageBreak/>
        <mc:AlternateContent>
          <mc:Choice Requires="wps">
            <w:drawing>
              <wp:anchor distT="45720" distB="45720" distL="114300" distR="114300" simplePos="0" relativeHeight="251796992" behindDoc="0" locked="0" layoutInCell="1" allowOverlap="1" wp14:anchorId="68F5EA7C" wp14:editId="473B2C69">
                <wp:simplePos x="0" y="0"/>
                <wp:positionH relativeFrom="margin">
                  <wp:posOffset>2810025</wp:posOffset>
                </wp:positionH>
                <wp:positionV relativeFrom="paragraph">
                  <wp:posOffset>125598</wp:posOffset>
                </wp:positionV>
                <wp:extent cx="3049762" cy="1358386"/>
                <wp:effectExtent l="0" t="0" r="0" b="0"/>
                <wp:wrapNone/>
                <wp:docPr id="1762246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762" cy="1358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1B94E" w14:textId="127FF196" w:rsidR="001D3674" w:rsidRDefault="001D3674" w:rsidP="00EB502B">
                            <w:pPr>
                              <w:spacing w:line="360" w:lineRule="auto"/>
                              <w:rPr>
                                <w:sz w:val="14"/>
                                <w:szCs w:val="14"/>
                              </w:rPr>
                            </w:pPr>
                            <w:r>
                              <w:rPr>
                                <w:sz w:val="14"/>
                                <w:szCs w:val="14"/>
                              </w:rPr>
                              <w:t xml:space="preserve">                     Medijana OS u mjesecima</w:t>
                            </w:r>
                            <w:r>
                              <w:rPr>
                                <w:sz w:val="14"/>
                                <w:szCs w:val="14"/>
                              </w:rPr>
                              <w:tab/>
                              <w:t xml:space="preserve">   (95% CI)</w:t>
                            </w:r>
                          </w:p>
                          <w:p w14:paraId="21CED37C" w14:textId="77777777" w:rsidR="001D3674" w:rsidRDefault="001D3674" w:rsidP="00EB502B">
                            <w:pPr>
                              <w:spacing w:line="360" w:lineRule="auto"/>
                              <w:rPr>
                                <w:sz w:val="12"/>
                                <w:szCs w:val="12"/>
                              </w:rPr>
                            </w:pPr>
                            <w:r>
                              <w:rPr>
                                <w:sz w:val="12"/>
                                <w:szCs w:val="12"/>
                              </w:rPr>
                              <w:t xml:space="preserve">IMFINZI + hemioterapija </w:t>
                            </w:r>
                            <w:r>
                              <w:rPr>
                                <w:sz w:val="12"/>
                                <w:szCs w:val="12"/>
                              </w:rPr>
                              <w:tab/>
                            </w:r>
                            <w:r>
                              <w:rPr>
                                <w:sz w:val="12"/>
                                <w:szCs w:val="12"/>
                              </w:rPr>
                              <w:tab/>
                              <w:t>12,9</w:t>
                            </w:r>
                            <w:r>
                              <w:rPr>
                                <w:sz w:val="12"/>
                                <w:szCs w:val="12"/>
                              </w:rPr>
                              <w:tab/>
                              <w:t xml:space="preserve">   (11,6, 14,1)</w:t>
                            </w:r>
                          </w:p>
                          <w:p w14:paraId="1693EFFA" w14:textId="77777777" w:rsidR="001D3674" w:rsidRDefault="001D3674" w:rsidP="00EB502B">
                            <w:pPr>
                              <w:spacing w:line="360" w:lineRule="auto"/>
                              <w:rPr>
                                <w:sz w:val="12"/>
                                <w:szCs w:val="12"/>
                              </w:rPr>
                            </w:pPr>
                            <w:bookmarkStart w:id="1" w:name="_Hlk97638818"/>
                            <w:r>
                              <w:rPr>
                                <w:sz w:val="12"/>
                                <w:szCs w:val="12"/>
                              </w:rPr>
                              <w:t xml:space="preserve">Placebo + </w:t>
                            </w:r>
                            <w:bookmarkEnd w:id="1"/>
                            <w:r>
                              <w:rPr>
                                <w:sz w:val="12"/>
                                <w:szCs w:val="12"/>
                              </w:rPr>
                              <w:t xml:space="preserve">hemioterapija </w:t>
                            </w:r>
                            <w:r>
                              <w:rPr>
                                <w:sz w:val="12"/>
                                <w:szCs w:val="12"/>
                              </w:rPr>
                              <w:tab/>
                            </w:r>
                            <w:r>
                              <w:rPr>
                                <w:sz w:val="12"/>
                                <w:szCs w:val="12"/>
                              </w:rPr>
                              <w:tab/>
                              <w:t>11,3</w:t>
                            </w:r>
                            <w:r>
                              <w:rPr>
                                <w:sz w:val="12"/>
                                <w:szCs w:val="12"/>
                              </w:rPr>
                              <w:tab/>
                              <w:t xml:space="preserve">   (10,1, 12,5) </w:t>
                            </w:r>
                          </w:p>
                          <w:p w14:paraId="4469F893" w14:textId="77777777" w:rsidR="001D3674" w:rsidRDefault="001D3674" w:rsidP="00EB502B">
                            <w:pPr>
                              <w:spacing w:line="360" w:lineRule="auto"/>
                              <w:rPr>
                                <w:sz w:val="12"/>
                                <w:szCs w:val="12"/>
                              </w:rPr>
                            </w:pPr>
                            <w:r>
                              <w:rPr>
                                <w:sz w:val="12"/>
                                <w:szCs w:val="12"/>
                              </w:rPr>
                              <w:t>Stopa rizika (95% CI)</w:t>
                            </w:r>
                          </w:p>
                          <w:p w14:paraId="68FD2A19" w14:textId="549FA8AF" w:rsidR="001D3674" w:rsidRDefault="001D3674" w:rsidP="00EB502B">
                            <w:pPr>
                              <w:spacing w:line="360" w:lineRule="auto"/>
                              <w:rPr>
                                <w:sz w:val="12"/>
                                <w:szCs w:val="12"/>
                              </w:rPr>
                            </w:pPr>
                            <w:r>
                              <w:rPr>
                                <w:sz w:val="12"/>
                                <w:szCs w:val="12"/>
                              </w:rPr>
                              <w:t>IMFINZI + hemioterapija</w:t>
                            </w:r>
                            <w:r>
                              <w:rPr>
                                <w:sz w:val="12"/>
                                <w:szCs w:val="12"/>
                              </w:rPr>
                              <w:tab/>
                              <w:t xml:space="preserve">                       0,76               (0,64, 0,91)    </w:t>
                            </w:r>
                          </w:p>
                          <w:p w14:paraId="3072066E" w14:textId="0D18E0C3" w:rsidR="001D3674" w:rsidRDefault="001D3674" w:rsidP="00EB502B">
                            <w:pPr>
                              <w:spacing w:line="360" w:lineRule="auto"/>
                              <w:rPr>
                                <w:sz w:val="12"/>
                                <w:szCs w:val="12"/>
                              </w:rPr>
                            </w:pPr>
                            <w:r>
                              <w:rPr>
                                <w:sz w:val="12"/>
                                <w:szCs w:val="12"/>
                              </w:rPr>
                              <w:t xml:space="preserve">  </w:t>
                            </w:r>
                            <w:r w:rsidRPr="00CD0E6D">
                              <w:rPr>
                                <w:sz w:val="12"/>
                                <w:szCs w:val="12"/>
                              </w:rPr>
                              <w:t>u odnosu na hemioterapiju</w:t>
                            </w:r>
                            <w:r>
                              <w:rPr>
                                <w:sz w:val="12"/>
                                <w:szCs w:val="12"/>
                              </w:rPr>
                              <w:t xml:space="preserve">             </w:t>
                            </w:r>
                          </w:p>
                          <w:p w14:paraId="216D7A70" w14:textId="77777777" w:rsidR="001D3674" w:rsidRDefault="001D3674" w:rsidP="00EB50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F5EA7C" id="Text Box 2" o:spid="_x0000_s1091" type="#_x0000_t202" style="position:absolute;left:0;text-align:left;margin-left:221.25pt;margin-top:9.9pt;width:240.15pt;height:106.95pt;z-index:251796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6GwAIAAMs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" filled="f" stroked="f">
                <v:textbox>
                  <w:txbxContent>
                    <w:p w14:paraId="4D21B94E" w14:textId="127FF196" w:rsidR="001D3674" w:rsidRDefault="001D3674" w:rsidP="00EB502B">
                      <w:pPr>
                        <w:spacing w:line="360" w:lineRule="auto"/>
                        <w:rPr>
                          <w:sz w:val="14"/>
                          <w:szCs w:val="14"/>
                        </w:rPr>
                      </w:pPr>
                      <w:r>
                        <w:rPr>
                          <w:sz w:val="14"/>
                          <w:szCs w:val="14"/>
                        </w:rPr>
                        <w:t xml:space="preserve">                     Medijana OS u mjesecima</w:t>
                      </w:r>
                      <w:r>
                        <w:rPr>
                          <w:sz w:val="14"/>
                          <w:szCs w:val="14"/>
                        </w:rPr>
                        <w:tab/>
                        <w:t xml:space="preserve">   (95% CI)</w:t>
                      </w:r>
                    </w:p>
                    <w:p w14:paraId="21CED37C" w14:textId="77777777" w:rsidR="001D3674" w:rsidRDefault="001D3674" w:rsidP="00EB502B">
                      <w:pPr>
                        <w:spacing w:line="360" w:lineRule="auto"/>
                        <w:rPr>
                          <w:sz w:val="12"/>
                          <w:szCs w:val="12"/>
                        </w:rPr>
                      </w:pPr>
                      <w:r>
                        <w:rPr>
                          <w:sz w:val="12"/>
                          <w:szCs w:val="12"/>
                        </w:rPr>
                        <w:t xml:space="preserve">IMFINZI + hemioterapija </w:t>
                      </w:r>
                      <w:r>
                        <w:rPr>
                          <w:sz w:val="12"/>
                          <w:szCs w:val="12"/>
                        </w:rPr>
                        <w:tab/>
                      </w:r>
                      <w:r>
                        <w:rPr>
                          <w:sz w:val="12"/>
                          <w:szCs w:val="12"/>
                        </w:rPr>
                        <w:tab/>
                        <w:t>12,9</w:t>
                      </w:r>
                      <w:r>
                        <w:rPr>
                          <w:sz w:val="12"/>
                          <w:szCs w:val="12"/>
                        </w:rPr>
                        <w:tab/>
                        <w:t xml:space="preserve">   (11,6, 14,1)</w:t>
                      </w:r>
                    </w:p>
                    <w:p w14:paraId="1693EFFA" w14:textId="77777777" w:rsidR="001D3674" w:rsidRDefault="001D3674" w:rsidP="00EB502B">
                      <w:pPr>
                        <w:spacing w:line="360" w:lineRule="auto"/>
                        <w:rPr>
                          <w:sz w:val="12"/>
                          <w:szCs w:val="12"/>
                        </w:rPr>
                      </w:pPr>
                      <w:bookmarkStart w:id="398" w:name="_Hlk97638818"/>
                      <w:r>
                        <w:rPr>
                          <w:sz w:val="12"/>
                          <w:szCs w:val="12"/>
                        </w:rPr>
                        <w:t xml:space="preserve">Placebo + </w:t>
                      </w:r>
                      <w:bookmarkEnd w:id="398"/>
                      <w:r>
                        <w:rPr>
                          <w:sz w:val="12"/>
                          <w:szCs w:val="12"/>
                        </w:rPr>
                        <w:t xml:space="preserve">hemioterapija </w:t>
                      </w:r>
                      <w:r>
                        <w:rPr>
                          <w:sz w:val="12"/>
                          <w:szCs w:val="12"/>
                        </w:rPr>
                        <w:tab/>
                      </w:r>
                      <w:r>
                        <w:rPr>
                          <w:sz w:val="12"/>
                          <w:szCs w:val="12"/>
                        </w:rPr>
                        <w:tab/>
                        <w:t>11,3</w:t>
                      </w:r>
                      <w:r>
                        <w:rPr>
                          <w:sz w:val="12"/>
                          <w:szCs w:val="12"/>
                        </w:rPr>
                        <w:tab/>
                        <w:t xml:space="preserve">   (10,1, 12,5) </w:t>
                      </w:r>
                    </w:p>
                    <w:p w14:paraId="4469F893" w14:textId="77777777" w:rsidR="001D3674" w:rsidRDefault="001D3674" w:rsidP="00EB502B">
                      <w:pPr>
                        <w:spacing w:line="360" w:lineRule="auto"/>
                        <w:rPr>
                          <w:sz w:val="12"/>
                          <w:szCs w:val="12"/>
                        </w:rPr>
                      </w:pPr>
                      <w:r>
                        <w:rPr>
                          <w:sz w:val="12"/>
                          <w:szCs w:val="12"/>
                        </w:rPr>
                        <w:t>Stopa rizika (95% CI)</w:t>
                      </w:r>
                    </w:p>
                    <w:p w14:paraId="68FD2A19" w14:textId="549FA8AF" w:rsidR="001D3674" w:rsidRDefault="001D3674" w:rsidP="00EB502B">
                      <w:pPr>
                        <w:spacing w:line="360" w:lineRule="auto"/>
                        <w:rPr>
                          <w:sz w:val="12"/>
                          <w:szCs w:val="12"/>
                        </w:rPr>
                      </w:pPr>
                      <w:r>
                        <w:rPr>
                          <w:sz w:val="12"/>
                          <w:szCs w:val="12"/>
                        </w:rPr>
                        <w:t>IMFINZI + hemioterapija</w:t>
                      </w:r>
                      <w:r>
                        <w:rPr>
                          <w:sz w:val="12"/>
                          <w:szCs w:val="12"/>
                        </w:rPr>
                        <w:tab/>
                        <w:t xml:space="preserve">                       0,76               (0,64, 0,91)    </w:t>
                      </w:r>
                    </w:p>
                    <w:p w14:paraId="3072066E" w14:textId="0D18E0C3" w:rsidR="001D3674" w:rsidRDefault="001D3674" w:rsidP="00EB502B">
                      <w:pPr>
                        <w:spacing w:line="360" w:lineRule="auto"/>
                        <w:rPr>
                          <w:sz w:val="12"/>
                          <w:szCs w:val="12"/>
                        </w:rPr>
                      </w:pPr>
                      <w:r>
                        <w:rPr>
                          <w:sz w:val="12"/>
                          <w:szCs w:val="12"/>
                        </w:rPr>
                        <w:t xml:space="preserve">  </w:t>
                      </w:r>
                      <w:r w:rsidRPr="00CD0E6D">
                        <w:rPr>
                          <w:sz w:val="12"/>
                          <w:szCs w:val="12"/>
                        </w:rPr>
                        <w:t>u odnosu na hemioterapiju</w:t>
                      </w:r>
                      <w:r>
                        <w:rPr>
                          <w:sz w:val="12"/>
                          <w:szCs w:val="12"/>
                        </w:rPr>
                        <w:t xml:space="preserve">             </w:t>
                      </w:r>
                    </w:p>
                    <w:p w14:paraId="216D7A70" w14:textId="77777777" w:rsidR="001D3674" w:rsidRDefault="001D3674" w:rsidP="00EB502B"/>
                  </w:txbxContent>
                </v:textbox>
                <w10:wrap anchorx="margin"/>
              </v:shape>
            </w:pict>
          </mc:Fallback>
        </mc:AlternateContent>
      </w:r>
      <w:r w:rsidRPr="00A94EAE">
        <w:rPr>
          <w:noProof/>
          <w:sz w:val="22"/>
          <w:szCs w:val="22"/>
          <w:lang w:bidi="ar-SA"/>
        </w:rPr>
        <mc:AlternateContent>
          <mc:Choice Requires="wps">
            <w:drawing>
              <wp:anchor distT="45720" distB="45720" distL="114300" distR="114300" simplePos="0" relativeHeight="251800064" behindDoc="0" locked="0" layoutInCell="1" allowOverlap="1" wp14:anchorId="565B3B03" wp14:editId="17933322">
                <wp:simplePos x="0" y="0"/>
                <wp:positionH relativeFrom="column">
                  <wp:posOffset>-381393</wp:posOffset>
                </wp:positionH>
                <wp:positionV relativeFrom="paragraph">
                  <wp:posOffset>2440962</wp:posOffset>
                </wp:positionV>
                <wp:extent cx="1163782" cy="605641"/>
                <wp:effectExtent l="0" t="0" r="0" b="4445"/>
                <wp:wrapNone/>
                <wp:docPr id="11982991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82" cy="605641"/>
                        </a:xfrm>
                        <a:prstGeom prst="rect">
                          <a:avLst/>
                        </a:prstGeom>
                        <a:noFill/>
                        <a:ln w="9525">
                          <a:noFill/>
                          <a:miter lim="800000"/>
                          <a:headEnd/>
                          <a:tailEnd/>
                        </a:ln>
                      </wps:spPr>
                      <wps:txbx>
                        <w:txbxContent>
                          <w:p w14:paraId="6F82147C" w14:textId="79FFBF31" w:rsidR="001D3674" w:rsidRPr="009B76CB" w:rsidRDefault="001D3674" w:rsidP="00EB502B">
                            <w:pPr>
                              <w:rPr>
                                <w:sz w:val="12"/>
                                <w:szCs w:val="12"/>
                                <w:lang w:val="de-DE"/>
                              </w:rPr>
                            </w:pPr>
                            <w:r w:rsidRPr="009B76CB">
                              <w:rPr>
                                <w:sz w:val="12"/>
                                <w:szCs w:val="12"/>
                                <w:lang w:val="de-DE"/>
                              </w:rPr>
                              <w:t>Broj ispitanika pod rizikom</w:t>
                            </w:r>
                          </w:p>
                          <w:p w14:paraId="6C58C817" w14:textId="77777777" w:rsidR="001D3674" w:rsidRPr="009B76CB" w:rsidRDefault="001D3674" w:rsidP="00EB502B">
                            <w:pPr>
                              <w:rPr>
                                <w:sz w:val="12"/>
                                <w:szCs w:val="12"/>
                                <w:lang w:val="de-DE"/>
                              </w:rPr>
                            </w:pPr>
                            <w:r w:rsidRPr="009B76CB">
                              <w:rPr>
                                <w:sz w:val="12"/>
                                <w:szCs w:val="12"/>
                                <w:lang w:val="de-DE"/>
                              </w:rPr>
                              <w:t>IMFINZI + hemioterapija:</w:t>
                            </w:r>
                          </w:p>
                          <w:p w14:paraId="2500FBB0" w14:textId="77777777" w:rsidR="001D3674" w:rsidRDefault="001D3674" w:rsidP="00EB502B">
                            <w:pPr>
                              <w:rPr>
                                <w:sz w:val="12"/>
                                <w:szCs w:val="12"/>
                              </w:rPr>
                            </w:pPr>
                            <w:r>
                              <w:rPr>
                                <w:sz w:val="12"/>
                                <w:szCs w:val="12"/>
                              </w:rPr>
                              <w:t>Hemioterapija: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5B3B03" id="Text Box 14" o:spid="_x0000_s1092" type="#_x0000_t202" style="position:absolute;left:0;text-align:left;margin-left:-30.05pt;margin-top:192.2pt;width:91.65pt;height:47.7pt;z-index:25180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" filled="f" stroked="f">
                <v:textbox>
                  <w:txbxContent>
                    <w:p w14:paraId="6F82147C" w14:textId="79FFBF31" w:rsidR="001D3674" w:rsidRPr="009B76CB" w:rsidRDefault="001D3674" w:rsidP="00EB502B">
                      <w:pPr>
                        <w:rPr>
                          <w:sz w:val="12"/>
                          <w:szCs w:val="12"/>
                          <w:lang w:val="de-DE"/>
                        </w:rPr>
                      </w:pPr>
                      <w:r w:rsidRPr="009B76CB">
                        <w:rPr>
                          <w:sz w:val="12"/>
                          <w:szCs w:val="12"/>
                          <w:lang w:val="de-DE"/>
                        </w:rPr>
                        <w:t>Broj ispitanika pod rizikom</w:t>
                      </w:r>
                    </w:p>
                    <w:p w14:paraId="6C58C817" w14:textId="77777777" w:rsidR="001D3674" w:rsidRPr="009B76CB" w:rsidRDefault="001D3674" w:rsidP="00EB502B">
                      <w:pPr>
                        <w:rPr>
                          <w:sz w:val="12"/>
                          <w:szCs w:val="12"/>
                          <w:lang w:val="de-DE"/>
                        </w:rPr>
                      </w:pPr>
                      <w:r w:rsidRPr="009B76CB">
                        <w:rPr>
                          <w:sz w:val="12"/>
                          <w:szCs w:val="12"/>
                          <w:lang w:val="de-DE"/>
                        </w:rPr>
                        <w:t>IMFINZI + hemioterapija:</w:t>
                      </w:r>
                    </w:p>
                    <w:p w14:paraId="2500FBB0" w14:textId="77777777" w:rsidR="001D3674" w:rsidRDefault="001D3674" w:rsidP="00EB502B">
                      <w:pPr>
                        <w:rPr>
                          <w:sz w:val="12"/>
                          <w:szCs w:val="12"/>
                        </w:rPr>
                      </w:pPr>
                      <w:r>
                        <w:rPr>
                          <w:sz w:val="12"/>
                          <w:szCs w:val="12"/>
                        </w:rPr>
                        <w:t>Hemioterapija:</w:t>
                      </w:r>
                    </w:p>
                  </w:txbxContent>
                </v:textbox>
              </v:shape>
            </w:pict>
          </mc:Fallback>
        </mc:AlternateContent>
      </w:r>
      <w:r w:rsidRPr="00A94EAE">
        <w:rPr>
          <w:noProof/>
          <w:sz w:val="22"/>
          <w:szCs w:val="22"/>
          <w:lang w:bidi="ar-SA"/>
        </w:rPr>
        <mc:AlternateContent>
          <mc:Choice Requires="wps">
            <w:drawing>
              <wp:anchor distT="45720" distB="45720" distL="114300" distR="114300" simplePos="0" relativeHeight="251801088" behindDoc="0" locked="0" layoutInCell="1" allowOverlap="1" wp14:anchorId="32678537" wp14:editId="1B63E8A3">
                <wp:simplePos x="0" y="0"/>
                <wp:positionH relativeFrom="column">
                  <wp:posOffset>229522</wp:posOffset>
                </wp:positionH>
                <wp:positionV relativeFrom="paragraph">
                  <wp:posOffset>347224</wp:posOffset>
                </wp:positionV>
                <wp:extent cx="391795" cy="1700530"/>
                <wp:effectExtent l="0" t="0" r="0" b="0"/>
                <wp:wrapNone/>
                <wp:docPr id="6766201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700530"/>
                        </a:xfrm>
                        <a:prstGeom prst="rect">
                          <a:avLst/>
                        </a:prstGeom>
                        <a:noFill/>
                        <a:ln w="9525">
                          <a:noFill/>
                          <a:miter lim="800000"/>
                          <a:headEnd/>
                          <a:tailEnd/>
                        </a:ln>
                      </wps:spPr>
                      <wps:txbx>
                        <w:txbxContent>
                          <w:p w14:paraId="7FFED14F" w14:textId="65ABC32C" w:rsidR="001D3674" w:rsidRDefault="001D3674" w:rsidP="00EB502B">
                            <w:pPr>
                              <w:rPr>
                                <w:sz w:val="14"/>
                                <w:szCs w:val="14"/>
                              </w:rPr>
                            </w:pPr>
                            <w:r>
                              <w:rPr>
                                <w:sz w:val="14"/>
                                <w:szCs w:val="14"/>
                              </w:rPr>
                              <w:t>Vjerovatnoća ukupnog preživljavanja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678537" id="Text Box 11" o:spid="_x0000_s1093" type="#_x0000_t202" style="position:absolute;left:0;text-align:left;margin-left:18.05pt;margin-top:27.35pt;width:30.85pt;height:133.9pt;z-index:25180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" filled="f" stroked="f">
                <v:textbox style="layout-flow:vertical;mso-layout-flow-alt:bottom-to-top">
                  <w:txbxContent>
                    <w:p w14:paraId="7FFED14F" w14:textId="65ABC32C" w:rsidR="001D3674" w:rsidRDefault="001D3674" w:rsidP="00EB502B">
                      <w:pPr>
                        <w:rPr>
                          <w:sz w:val="14"/>
                          <w:szCs w:val="14"/>
                        </w:rPr>
                      </w:pPr>
                      <w:r>
                        <w:rPr>
                          <w:sz w:val="14"/>
                          <w:szCs w:val="14"/>
                        </w:rPr>
                        <w:t>Vjerovatnoća ukupnog preživljavanja</w:t>
                      </w:r>
                    </w:p>
                  </w:txbxContent>
                </v:textbox>
              </v:shape>
            </w:pict>
          </mc:Fallback>
        </mc:AlternateContent>
      </w:r>
      <w:r w:rsidR="007063C2" w:rsidRPr="00A94EAE">
        <w:rPr>
          <w:noProof/>
          <w:sz w:val="22"/>
          <w:szCs w:val="22"/>
          <w:lang w:bidi="ar-SA"/>
        </w:rPr>
        <mc:AlternateContent>
          <mc:Choice Requires="wps">
            <w:drawing>
              <wp:anchor distT="45720" distB="45720" distL="114300" distR="114300" simplePos="0" relativeHeight="251798016" behindDoc="0" locked="0" layoutInCell="1" allowOverlap="1" wp14:anchorId="15410DDA" wp14:editId="75E6DE9C">
                <wp:simplePos x="0" y="0"/>
                <wp:positionH relativeFrom="column">
                  <wp:posOffset>1199515</wp:posOffset>
                </wp:positionH>
                <wp:positionV relativeFrom="paragraph">
                  <wp:posOffset>2013585</wp:posOffset>
                </wp:positionV>
                <wp:extent cx="1531916" cy="326572"/>
                <wp:effectExtent l="0" t="0" r="0" b="0"/>
                <wp:wrapNone/>
                <wp:docPr id="2725035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916" cy="326572"/>
                        </a:xfrm>
                        <a:prstGeom prst="rect">
                          <a:avLst/>
                        </a:prstGeom>
                        <a:noFill/>
                        <a:ln w="9525">
                          <a:noFill/>
                          <a:miter lim="800000"/>
                          <a:headEnd/>
                          <a:tailEnd/>
                        </a:ln>
                      </wps:spPr>
                      <wps:txbx>
                        <w:txbxContent>
                          <w:p w14:paraId="31C466FB" w14:textId="77777777" w:rsidR="001D3674" w:rsidRPr="009B76CB" w:rsidRDefault="001D3674" w:rsidP="00EB502B">
                            <w:pPr>
                              <w:rPr>
                                <w:sz w:val="12"/>
                                <w:szCs w:val="12"/>
                                <w:lang w:val="de-DE"/>
                              </w:rPr>
                            </w:pPr>
                            <w:r w:rsidRPr="009B76CB">
                              <w:rPr>
                                <w:sz w:val="12"/>
                                <w:szCs w:val="12"/>
                                <w:lang w:val="de-DE"/>
                              </w:rPr>
                              <w:t>IMFINZI + hemioterapija (N = 341)</w:t>
                            </w:r>
                          </w:p>
                          <w:p w14:paraId="56AF6F11" w14:textId="77777777" w:rsidR="001D3674" w:rsidRPr="009B76CB" w:rsidRDefault="001D3674" w:rsidP="00EB502B">
                            <w:pPr>
                              <w:rPr>
                                <w:sz w:val="12"/>
                                <w:szCs w:val="12"/>
                                <w:lang w:val="de-DE"/>
                              </w:rPr>
                            </w:pPr>
                            <w:r w:rsidRPr="009B76CB">
                              <w:rPr>
                                <w:sz w:val="12"/>
                                <w:szCs w:val="12"/>
                                <w:lang w:val="de-DE"/>
                              </w:rPr>
                              <w:t>Hemioterapija (N = 344)</w:t>
                            </w:r>
                          </w:p>
                          <w:p w14:paraId="2344CEBF" w14:textId="77777777" w:rsidR="001D3674" w:rsidRPr="009B76CB" w:rsidRDefault="001D3674" w:rsidP="00EB502B">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410DDA" id="Text Box 13" o:spid="_x0000_s1094" type="#_x0000_t202" style="position:absolute;left:0;text-align:left;margin-left:94.45pt;margin-top:158.55pt;width:120.6pt;height:25.7pt;z-index:25179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" filled="f" stroked="f">
                <v:textbox>
                  <w:txbxContent>
                    <w:p w14:paraId="31C466FB" w14:textId="77777777" w:rsidR="001D3674" w:rsidRPr="009B76CB" w:rsidRDefault="001D3674" w:rsidP="00EB502B">
                      <w:pPr>
                        <w:rPr>
                          <w:sz w:val="12"/>
                          <w:szCs w:val="12"/>
                          <w:lang w:val="de-DE"/>
                        </w:rPr>
                      </w:pPr>
                      <w:r w:rsidRPr="009B76CB">
                        <w:rPr>
                          <w:sz w:val="12"/>
                          <w:szCs w:val="12"/>
                          <w:lang w:val="de-DE"/>
                        </w:rPr>
                        <w:t>IMFINZI + hemioterapija (N = 341)</w:t>
                      </w:r>
                    </w:p>
                    <w:p w14:paraId="56AF6F11" w14:textId="77777777" w:rsidR="001D3674" w:rsidRPr="009B76CB" w:rsidRDefault="001D3674" w:rsidP="00EB502B">
                      <w:pPr>
                        <w:rPr>
                          <w:sz w:val="12"/>
                          <w:szCs w:val="12"/>
                          <w:lang w:val="de-DE"/>
                        </w:rPr>
                      </w:pPr>
                      <w:r w:rsidRPr="009B76CB">
                        <w:rPr>
                          <w:sz w:val="12"/>
                          <w:szCs w:val="12"/>
                          <w:lang w:val="de-DE"/>
                        </w:rPr>
                        <w:t>Hemioterapija (N = 344)</w:t>
                      </w:r>
                    </w:p>
                    <w:p w14:paraId="2344CEBF" w14:textId="77777777" w:rsidR="001D3674" w:rsidRPr="009B76CB" w:rsidRDefault="001D3674" w:rsidP="00EB502B">
                      <w:pPr>
                        <w:rPr>
                          <w:lang w:val="de-DE"/>
                        </w:rPr>
                      </w:pPr>
                    </w:p>
                  </w:txbxContent>
                </v:textbox>
              </v:shape>
            </w:pict>
          </mc:Fallback>
        </mc:AlternateContent>
      </w:r>
      <w:r w:rsidR="002B4B7F" w:rsidRPr="00A94EAE">
        <w:rPr>
          <w:noProof/>
          <w:sz w:val="22"/>
          <w:szCs w:val="22"/>
          <w:lang w:bidi="ar-SA"/>
        </w:rPr>
        <mc:AlternateContent>
          <mc:Choice Requires="wps">
            <w:drawing>
              <wp:anchor distT="45720" distB="45720" distL="114300" distR="114300" simplePos="0" relativeHeight="251799040" behindDoc="0" locked="0" layoutInCell="1" allowOverlap="1" wp14:anchorId="2A671B2D" wp14:editId="60227F18">
                <wp:simplePos x="0" y="0"/>
                <wp:positionH relativeFrom="column">
                  <wp:posOffset>2518133</wp:posOffset>
                </wp:positionH>
                <wp:positionV relativeFrom="paragraph">
                  <wp:posOffset>2432989</wp:posOffset>
                </wp:positionV>
                <wp:extent cx="1680900" cy="261258"/>
                <wp:effectExtent l="0" t="0" r="0" b="5715"/>
                <wp:wrapNone/>
                <wp:docPr id="19607657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900" cy="261258"/>
                        </a:xfrm>
                        <a:prstGeom prst="rect">
                          <a:avLst/>
                        </a:prstGeom>
                        <a:noFill/>
                        <a:ln w="9525">
                          <a:noFill/>
                          <a:miter lim="800000"/>
                          <a:headEnd/>
                          <a:tailEnd/>
                        </a:ln>
                      </wps:spPr>
                      <wps:txbx>
                        <w:txbxContent>
                          <w:p w14:paraId="21BC3A9F" w14:textId="440226CD" w:rsidR="001D3674" w:rsidRDefault="001D3674" w:rsidP="00EB502B">
                            <w:pPr>
                              <w:rPr>
                                <w:sz w:val="16"/>
                                <w:szCs w:val="16"/>
                              </w:rPr>
                            </w:pPr>
                            <w:r>
                              <w:rPr>
                                <w:sz w:val="14"/>
                                <w:szCs w:val="14"/>
                              </w:rPr>
                              <w:t>Vrijeme od randomizacije (mjeseci)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671B2D" id="Text Box 12" o:spid="_x0000_s1095" type="#_x0000_t202" style="position:absolute;left:0;text-align:left;margin-left:198.3pt;margin-top:191.55pt;width:132.35pt;height:20.55pt;z-index:25179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" filled="f" stroked="f">
                <v:textbox>
                  <w:txbxContent>
                    <w:p w14:paraId="21BC3A9F" w14:textId="440226CD" w:rsidR="001D3674" w:rsidRDefault="001D3674" w:rsidP="00EB502B">
                      <w:pPr>
                        <w:rPr>
                          <w:sz w:val="16"/>
                          <w:szCs w:val="16"/>
                        </w:rPr>
                      </w:pPr>
                      <w:r>
                        <w:rPr>
                          <w:sz w:val="14"/>
                          <w:szCs w:val="14"/>
                        </w:rPr>
                        <w:t>Vrijeme od randomizacije (mjeseci)</w:t>
                      </w:r>
                    </w:p>
                  </w:txbxContent>
                </v:textbox>
              </v:shape>
            </w:pict>
          </mc:Fallback>
        </mc:AlternateContent>
      </w:r>
      <w:r w:rsidR="002B4B7F" w:rsidRPr="00A94EAE">
        <w:rPr>
          <w:noProof/>
          <w:sz w:val="22"/>
          <w:szCs w:val="22"/>
          <w:lang w:bidi="ar-SA"/>
        </w:rPr>
        <w:drawing>
          <wp:anchor distT="0" distB="0" distL="114300" distR="114300" simplePos="0" relativeHeight="251795968" behindDoc="0" locked="0" layoutInCell="1" allowOverlap="1" wp14:anchorId="21A942FE" wp14:editId="3F0C83A6">
            <wp:simplePos x="0" y="0"/>
            <wp:positionH relativeFrom="column">
              <wp:posOffset>761365</wp:posOffset>
            </wp:positionH>
            <wp:positionV relativeFrom="paragraph">
              <wp:posOffset>39370</wp:posOffset>
            </wp:positionV>
            <wp:extent cx="4956810" cy="2790825"/>
            <wp:effectExtent l="0" t="0" r="0" b="9525"/>
            <wp:wrapSquare wrapText="bothSides"/>
            <wp:docPr id="12" name="Picture 34" descr="Grafikon osobe sa crnom linijom  Automatski generisani opis sa srednjom pouzdanoš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4" descr="A graph of a person with a black lin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l="76" r="76"/>
                    <a:stretch>
                      <a:fillRect/>
                    </a:stretch>
                  </pic:blipFill>
                  <pic:spPr bwMode="auto">
                    <a:xfrm>
                      <a:off x="0" y="0"/>
                      <a:ext cx="4956810" cy="2790825"/>
                    </a:xfrm>
                    <a:prstGeom prst="rect">
                      <a:avLst/>
                    </a:prstGeom>
                    <a:noFill/>
                  </pic:spPr>
                </pic:pic>
              </a:graphicData>
            </a:graphic>
            <wp14:sizeRelH relativeFrom="page">
              <wp14:pctWidth>0</wp14:pctWidth>
            </wp14:sizeRelH>
            <wp14:sizeRelV relativeFrom="page">
              <wp14:pctHeight>0</wp14:pctHeight>
            </wp14:sizeRelV>
          </wp:anchor>
        </w:drawing>
      </w:r>
    </w:p>
    <w:p w14:paraId="3890F99E" w14:textId="63F98A5E" w:rsidR="00EB502B" w:rsidRPr="00A94EAE" w:rsidRDefault="00EB502B" w:rsidP="00F411C6">
      <w:pPr>
        <w:keepNext/>
        <w:framePr w:h="3974" w:wrap="notBeside" w:vAnchor="text" w:hAnchor="page" w:x="1071" w:y="46"/>
        <w:tabs>
          <w:tab w:val="left" w:pos="720"/>
        </w:tabs>
        <w:spacing w:line="276" w:lineRule="auto"/>
        <w:jc w:val="both"/>
        <w:rPr>
          <w:rFonts w:ascii="Times New Roman" w:hAnsi="Times New Roman" w:cs="Times New Roman"/>
          <w:b/>
          <w:bCs/>
          <w:sz w:val="22"/>
          <w:szCs w:val="22"/>
          <w:lang w:val="sr-Latn-RS"/>
        </w:rPr>
      </w:pPr>
      <w:r w:rsidRPr="00A94EAE">
        <w:rPr>
          <w:rFonts w:ascii="Times New Roman" w:hAnsi="Times New Roman" w:cs="Times New Roman"/>
          <w:b/>
          <w:bCs/>
          <w:sz w:val="22"/>
          <w:szCs w:val="22"/>
          <w:lang w:val="sr-Latn-RS"/>
        </w:rPr>
        <w:lastRenderedPageBreak/>
        <w:t xml:space="preserve">Slika 13: Kaplan–Majerova kriva PFS, inferencijalna (primarna) prilikom </w:t>
      </w:r>
      <w:r w:rsidR="0003412E" w:rsidRPr="00A94EAE">
        <w:rPr>
          <w:rFonts w:ascii="Times New Roman" w:hAnsi="Times New Roman" w:cs="Times New Roman"/>
          <w:b/>
          <w:bCs/>
          <w:sz w:val="22"/>
          <w:szCs w:val="22"/>
          <w:lang w:val="sr-Latn-RS"/>
        </w:rPr>
        <w:t>presjek</w:t>
      </w:r>
      <w:r w:rsidRPr="00A94EAE">
        <w:rPr>
          <w:rFonts w:ascii="Times New Roman" w:hAnsi="Times New Roman" w:cs="Times New Roman"/>
          <w:b/>
          <w:bCs/>
          <w:sz w:val="22"/>
          <w:szCs w:val="22"/>
          <w:lang w:val="sr-Latn-RS"/>
        </w:rPr>
        <w:t>a podataka 11. avgusta 2021.</w:t>
      </w:r>
    </w:p>
    <w:p w14:paraId="2CC4EB74" w14:textId="14405325" w:rsidR="00EB502B" w:rsidRPr="00A94EAE" w:rsidRDefault="00EB502B" w:rsidP="00F411C6">
      <w:pPr>
        <w:framePr w:h="3974" w:wrap="notBeside" w:vAnchor="text" w:hAnchor="page" w:x="1071" w:y="46"/>
        <w:autoSpaceDE w:val="0"/>
        <w:autoSpaceDN w:val="0"/>
        <w:adjustRightInd w:val="0"/>
        <w:spacing w:line="276" w:lineRule="auto"/>
        <w:jc w:val="both"/>
        <w:rPr>
          <w:rFonts w:ascii="Times New Roman" w:hAnsi="Times New Roman" w:cs="Times New Roman"/>
          <w:i/>
          <w:sz w:val="22"/>
          <w:szCs w:val="22"/>
          <w:lang w:val="sr-Latn-RS"/>
        </w:rPr>
      </w:pP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807232" behindDoc="0" locked="0" layoutInCell="1" allowOverlap="1" wp14:anchorId="5F154239" wp14:editId="5F36C462">
                <wp:simplePos x="0" y="0"/>
                <wp:positionH relativeFrom="column">
                  <wp:posOffset>74930</wp:posOffset>
                </wp:positionH>
                <wp:positionV relativeFrom="paragraph">
                  <wp:posOffset>305435</wp:posOffset>
                </wp:positionV>
                <wp:extent cx="341630" cy="1608455"/>
                <wp:effectExtent l="0" t="0" r="0" b="0"/>
                <wp:wrapNone/>
                <wp:docPr id="11895489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608455"/>
                        </a:xfrm>
                        <a:prstGeom prst="rect">
                          <a:avLst/>
                        </a:prstGeom>
                        <a:noFill/>
                        <a:ln w="9525">
                          <a:noFill/>
                          <a:miter lim="800000"/>
                          <a:headEnd/>
                          <a:tailEnd/>
                        </a:ln>
                      </wps:spPr>
                      <wps:txbx>
                        <w:txbxContent>
                          <w:p w14:paraId="7B6D020D" w14:textId="096B5FC1" w:rsidR="001D3674" w:rsidRDefault="001D3674" w:rsidP="00EB502B">
                            <w:pPr>
                              <w:rPr>
                                <w:sz w:val="16"/>
                                <w:szCs w:val="16"/>
                              </w:rPr>
                            </w:pPr>
                            <w:r>
                              <w:rPr>
                                <w:sz w:val="14"/>
                                <w:szCs w:val="14"/>
                              </w:rPr>
                              <w:t>Vjerovatnoća preživljavanja bez progresije bolesti</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154239" id="Text Box 9" o:spid="_x0000_s1096" type="#_x0000_t202" style="position:absolute;left:0;text-align:left;margin-left:5.9pt;margin-top:24.05pt;width:26.9pt;height:126.65pt;z-index:2518072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" filled="f" stroked="f">
                <v:textbox style="layout-flow:vertical;mso-layout-flow-alt:bottom-to-top;mso-fit-shape-to-text:t">
                  <w:txbxContent>
                    <w:p w14:paraId="7B6D020D" w14:textId="096B5FC1" w:rsidR="001D3674" w:rsidRDefault="001D3674" w:rsidP="00EB502B">
                      <w:pPr>
                        <w:rPr>
                          <w:sz w:val="16"/>
                          <w:szCs w:val="16"/>
                        </w:rPr>
                      </w:pPr>
                      <w:r>
                        <w:rPr>
                          <w:sz w:val="14"/>
                          <w:szCs w:val="14"/>
                        </w:rPr>
                        <w:t>Vjerovatnoća preživljavanja bez progresije bolesti</w:t>
                      </w:r>
                    </w:p>
                  </w:txbxContent>
                </v:textbox>
              </v:shape>
            </w:pict>
          </mc:Fallback>
        </mc:AlternateContent>
      </w: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803136" behindDoc="0" locked="0" layoutInCell="1" allowOverlap="1" wp14:anchorId="3740C5FD" wp14:editId="4AF84431">
                <wp:simplePos x="0" y="0"/>
                <wp:positionH relativeFrom="column">
                  <wp:posOffset>2640965</wp:posOffset>
                </wp:positionH>
                <wp:positionV relativeFrom="paragraph">
                  <wp:posOffset>48895</wp:posOffset>
                </wp:positionV>
                <wp:extent cx="2571750" cy="927100"/>
                <wp:effectExtent l="0" t="0" r="0" b="0"/>
                <wp:wrapNone/>
                <wp:docPr id="15981679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927100"/>
                        </a:xfrm>
                        <a:prstGeom prst="rect">
                          <a:avLst/>
                        </a:prstGeom>
                        <a:noFill/>
                        <a:ln w="9525">
                          <a:noFill/>
                          <a:miter lim="800000"/>
                          <a:headEnd/>
                          <a:tailEnd/>
                        </a:ln>
                      </wps:spPr>
                      <wps:txbx>
                        <w:txbxContent>
                          <w:p w14:paraId="09BD24B6" w14:textId="0C171B91" w:rsidR="001D3674" w:rsidRDefault="001D3674" w:rsidP="00EB502B">
                            <w:pPr>
                              <w:spacing w:line="360" w:lineRule="auto"/>
                              <w:rPr>
                                <w:sz w:val="14"/>
                                <w:szCs w:val="14"/>
                              </w:rPr>
                            </w:pPr>
                            <w:r>
                              <w:rPr>
                                <w:sz w:val="14"/>
                                <w:szCs w:val="14"/>
                              </w:rPr>
                              <w:t xml:space="preserve">                                      Medijana PFS u mjesecima (95% CI)</w:t>
                            </w:r>
                          </w:p>
                          <w:p w14:paraId="383612EA" w14:textId="77777777" w:rsidR="001D3674" w:rsidRDefault="001D3674" w:rsidP="00EB502B">
                            <w:pPr>
                              <w:spacing w:line="360" w:lineRule="auto"/>
                              <w:rPr>
                                <w:sz w:val="14"/>
                                <w:szCs w:val="14"/>
                              </w:rPr>
                            </w:pPr>
                            <w:r>
                              <w:rPr>
                                <w:sz w:val="12"/>
                                <w:szCs w:val="12"/>
                              </w:rPr>
                              <w:t>IMFINZI + hemioterapija</w:t>
                            </w:r>
                            <w:r>
                              <w:rPr>
                                <w:sz w:val="14"/>
                                <w:szCs w:val="14"/>
                              </w:rPr>
                              <w:tab/>
                            </w:r>
                            <w:r>
                              <w:rPr>
                                <w:sz w:val="14"/>
                                <w:szCs w:val="14"/>
                              </w:rPr>
                              <w:tab/>
                              <w:t xml:space="preserve">7,2 </w:t>
                            </w:r>
                            <w:r>
                              <w:rPr>
                                <w:sz w:val="14"/>
                                <w:szCs w:val="14"/>
                              </w:rPr>
                              <w:tab/>
                              <w:t xml:space="preserve"> (6,7, 7,4)</w:t>
                            </w:r>
                          </w:p>
                          <w:p w14:paraId="0D8068B6" w14:textId="77777777" w:rsidR="001D3674" w:rsidRDefault="001D3674" w:rsidP="00EB502B">
                            <w:pPr>
                              <w:spacing w:line="360" w:lineRule="auto"/>
                              <w:rPr>
                                <w:sz w:val="14"/>
                                <w:szCs w:val="14"/>
                              </w:rPr>
                            </w:pPr>
                            <w:r>
                              <w:rPr>
                                <w:sz w:val="12"/>
                                <w:szCs w:val="12"/>
                              </w:rPr>
                              <w:t xml:space="preserve">Placebo + hemioterapija </w:t>
                            </w:r>
                            <w:r>
                              <w:rPr>
                                <w:sz w:val="12"/>
                                <w:szCs w:val="12"/>
                              </w:rPr>
                              <w:tab/>
                            </w:r>
                            <w:r>
                              <w:rPr>
                                <w:sz w:val="14"/>
                                <w:szCs w:val="14"/>
                              </w:rPr>
                              <w:tab/>
                              <w:t xml:space="preserve">5,7 </w:t>
                            </w:r>
                            <w:r>
                              <w:rPr>
                                <w:sz w:val="14"/>
                                <w:szCs w:val="14"/>
                              </w:rPr>
                              <w:tab/>
                              <w:t xml:space="preserve"> (5,6, 6,7)</w:t>
                            </w:r>
                          </w:p>
                          <w:p w14:paraId="123DCF75" w14:textId="6D66A04E" w:rsidR="001D3674" w:rsidRDefault="001D3674" w:rsidP="00EB502B">
                            <w:pPr>
                              <w:spacing w:line="360" w:lineRule="auto"/>
                              <w:rPr>
                                <w:sz w:val="14"/>
                                <w:szCs w:val="14"/>
                              </w:rPr>
                            </w:pPr>
                            <w:r>
                              <w:rPr>
                                <w:sz w:val="14"/>
                                <w:szCs w:val="14"/>
                              </w:rPr>
                              <w:t>Stopa rizika (95% CI):</w:t>
                            </w:r>
                            <w:r w:rsidRPr="00CD0E6D">
                              <w:t xml:space="preserve"> </w:t>
                            </w:r>
                            <w:r>
                              <w:t xml:space="preserve">            </w:t>
                            </w:r>
                            <w:r w:rsidRPr="00CD0E6D">
                              <w:rPr>
                                <w:sz w:val="14"/>
                                <w:szCs w:val="14"/>
                              </w:rPr>
                              <w:t xml:space="preserve">0,75 </w:t>
                            </w:r>
                            <w:r>
                              <w:rPr>
                                <w:sz w:val="14"/>
                                <w:szCs w:val="14"/>
                              </w:rPr>
                              <w:t xml:space="preserve">          </w:t>
                            </w:r>
                            <w:r w:rsidRPr="00CD0E6D">
                              <w:rPr>
                                <w:sz w:val="14"/>
                                <w:szCs w:val="14"/>
                              </w:rPr>
                              <w:t>(0,63; 0,89)</w:t>
                            </w:r>
                          </w:p>
                          <w:p w14:paraId="684C7DF7" w14:textId="77777777" w:rsidR="001D3674" w:rsidRDefault="001D3674" w:rsidP="00EB502B">
                            <w:pPr>
                              <w:spacing w:line="360" w:lineRule="auto"/>
                              <w:rPr>
                                <w:sz w:val="14"/>
                                <w:szCs w:val="14"/>
                              </w:rPr>
                            </w:pPr>
                            <w:r>
                              <w:rPr>
                                <w:sz w:val="14"/>
                                <w:szCs w:val="14"/>
                              </w:rPr>
                              <w:t xml:space="preserve">IMFINZI + hemioterapija u odnosu na hemioterapiju 0,75 </w:t>
                            </w:r>
                            <w:r>
                              <w:rPr>
                                <w:sz w:val="14"/>
                                <w:szCs w:val="14"/>
                              </w:rPr>
                              <w:tab/>
                              <w:t>(0,63, 0,89)</w:t>
                            </w:r>
                          </w:p>
                          <w:p w14:paraId="59894AFD" w14:textId="77777777" w:rsidR="001D3674" w:rsidRDefault="001D3674" w:rsidP="00EB50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40C5FD" id="Text Box 7" o:spid="_x0000_s1097" type="#_x0000_t202" style="position:absolute;left:0;text-align:left;margin-left:207.95pt;margin-top:3.85pt;width:202.5pt;height:73pt;z-index:25180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" filled="f" stroked="f">
                <v:textbox>
                  <w:txbxContent>
                    <w:p w14:paraId="09BD24B6" w14:textId="0C171B91" w:rsidR="001D3674" w:rsidRDefault="001D3674" w:rsidP="00EB502B">
                      <w:pPr>
                        <w:spacing w:line="360" w:lineRule="auto"/>
                        <w:rPr>
                          <w:sz w:val="14"/>
                          <w:szCs w:val="14"/>
                        </w:rPr>
                      </w:pPr>
                      <w:r>
                        <w:rPr>
                          <w:sz w:val="14"/>
                          <w:szCs w:val="14"/>
                        </w:rPr>
                        <w:t xml:space="preserve">                                      Medijana PFS u mjesecima (95% CI)</w:t>
                      </w:r>
                    </w:p>
                    <w:p w14:paraId="383612EA" w14:textId="77777777" w:rsidR="001D3674" w:rsidRDefault="001D3674" w:rsidP="00EB502B">
                      <w:pPr>
                        <w:spacing w:line="360" w:lineRule="auto"/>
                        <w:rPr>
                          <w:sz w:val="14"/>
                          <w:szCs w:val="14"/>
                        </w:rPr>
                      </w:pPr>
                      <w:r>
                        <w:rPr>
                          <w:sz w:val="12"/>
                          <w:szCs w:val="12"/>
                        </w:rPr>
                        <w:t>IMFINZI + hemioterapija</w:t>
                      </w:r>
                      <w:r>
                        <w:rPr>
                          <w:sz w:val="14"/>
                          <w:szCs w:val="14"/>
                        </w:rPr>
                        <w:tab/>
                      </w:r>
                      <w:r>
                        <w:rPr>
                          <w:sz w:val="14"/>
                          <w:szCs w:val="14"/>
                        </w:rPr>
                        <w:tab/>
                        <w:t xml:space="preserve">7,2 </w:t>
                      </w:r>
                      <w:r>
                        <w:rPr>
                          <w:sz w:val="14"/>
                          <w:szCs w:val="14"/>
                        </w:rPr>
                        <w:tab/>
                        <w:t xml:space="preserve"> (6,7, 7,4)</w:t>
                      </w:r>
                    </w:p>
                    <w:p w14:paraId="0D8068B6" w14:textId="77777777" w:rsidR="001D3674" w:rsidRDefault="001D3674" w:rsidP="00EB502B">
                      <w:pPr>
                        <w:spacing w:line="360" w:lineRule="auto"/>
                        <w:rPr>
                          <w:sz w:val="14"/>
                          <w:szCs w:val="14"/>
                        </w:rPr>
                      </w:pPr>
                      <w:r>
                        <w:rPr>
                          <w:sz w:val="12"/>
                          <w:szCs w:val="12"/>
                        </w:rPr>
                        <w:t xml:space="preserve">Placebo + hemioterapija </w:t>
                      </w:r>
                      <w:r>
                        <w:rPr>
                          <w:sz w:val="12"/>
                          <w:szCs w:val="12"/>
                        </w:rPr>
                        <w:tab/>
                      </w:r>
                      <w:r>
                        <w:rPr>
                          <w:sz w:val="14"/>
                          <w:szCs w:val="14"/>
                        </w:rPr>
                        <w:tab/>
                        <w:t xml:space="preserve">5,7 </w:t>
                      </w:r>
                      <w:r>
                        <w:rPr>
                          <w:sz w:val="14"/>
                          <w:szCs w:val="14"/>
                        </w:rPr>
                        <w:tab/>
                        <w:t xml:space="preserve"> (5,6, 6,7)</w:t>
                      </w:r>
                    </w:p>
                    <w:p w14:paraId="123DCF75" w14:textId="6D66A04E" w:rsidR="001D3674" w:rsidRDefault="001D3674" w:rsidP="00EB502B">
                      <w:pPr>
                        <w:spacing w:line="360" w:lineRule="auto"/>
                        <w:rPr>
                          <w:sz w:val="14"/>
                          <w:szCs w:val="14"/>
                        </w:rPr>
                      </w:pPr>
                      <w:r>
                        <w:rPr>
                          <w:sz w:val="14"/>
                          <w:szCs w:val="14"/>
                        </w:rPr>
                        <w:t>Stopa rizika (95% CI):</w:t>
                      </w:r>
                      <w:r w:rsidRPr="00CD0E6D">
                        <w:t xml:space="preserve"> </w:t>
                      </w:r>
                      <w:r>
                        <w:t xml:space="preserve">            </w:t>
                      </w:r>
                      <w:r w:rsidRPr="00CD0E6D">
                        <w:rPr>
                          <w:sz w:val="14"/>
                          <w:szCs w:val="14"/>
                        </w:rPr>
                        <w:t xml:space="preserve">0,75 </w:t>
                      </w:r>
                      <w:r>
                        <w:rPr>
                          <w:sz w:val="14"/>
                          <w:szCs w:val="14"/>
                        </w:rPr>
                        <w:t xml:space="preserve">          </w:t>
                      </w:r>
                      <w:r w:rsidRPr="00CD0E6D">
                        <w:rPr>
                          <w:sz w:val="14"/>
                          <w:szCs w:val="14"/>
                        </w:rPr>
                        <w:t>(0,63; 0,89)</w:t>
                      </w:r>
                    </w:p>
                    <w:p w14:paraId="684C7DF7" w14:textId="77777777" w:rsidR="001D3674" w:rsidRDefault="001D3674" w:rsidP="00EB502B">
                      <w:pPr>
                        <w:spacing w:line="360" w:lineRule="auto"/>
                        <w:rPr>
                          <w:sz w:val="14"/>
                          <w:szCs w:val="14"/>
                        </w:rPr>
                      </w:pPr>
                      <w:r>
                        <w:rPr>
                          <w:sz w:val="14"/>
                          <w:szCs w:val="14"/>
                        </w:rPr>
                        <w:t xml:space="preserve">IMFINZI + hemioterapija u odnosu na hemioterapiju 0,75 </w:t>
                      </w:r>
                      <w:r>
                        <w:rPr>
                          <w:sz w:val="14"/>
                          <w:szCs w:val="14"/>
                        </w:rPr>
                        <w:tab/>
                        <w:t>(0,63, 0,89)</w:t>
                      </w:r>
                    </w:p>
                    <w:p w14:paraId="59894AFD" w14:textId="77777777" w:rsidR="001D3674" w:rsidRDefault="001D3674" w:rsidP="00EB502B"/>
                  </w:txbxContent>
                </v:textbox>
              </v:shape>
            </w:pict>
          </mc:Fallback>
        </mc:AlternateContent>
      </w:r>
      <w:r w:rsidRPr="00A94EAE">
        <w:rPr>
          <w:rFonts w:ascii="Times New Roman" w:hAnsi="Times New Roman" w:cs="Times New Roman"/>
          <w:b/>
          <w:bCs/>
          <w:noProof/>
          <w:sz w:val="22"/>
          <w:szCs w:val="22"/>
          <w:lang w:bidi="ar-SA"/>
        </w:rPr>
        <w:drawing>
          <wp:inline distT="0" distB="0" distL="0" distR="0" wp14:anchorId="509BA68A" wp14:editId="34A2E8AE">
            <wp:extent cx="5794000" cy="3075145"/>
            <wp:effectExtent l="0" t="0" r="0" b="0"/>
            <wp:docPr id="945610966" name="Picture 945610966" descr="Grafikon&#10;&#10;Automatski generisani 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t="11945" r="7463" b="26512"/>
                    <a:stretch>
                      <a:fillRect/>
                    </a:stretch>
                  </pic:blipFill>
                  <pic:spPr bwMode="auto">
                    <a:xfrm>
                      <a:off x="0" y="0"/>
                      <a:ext cx="5820785" cy="3089361"/>
                    </a:xfrm>
                    <a:prstGeom prst="rect">
                      <a:avLst/>
                    </a:prstGeom>
                    <a:noFill/>
                    <a:ln>
                      <a:noFill/>
                    </a:ln>
                  </pic:spPr>
                </pic:pic>
              </a:graphicData>
            </a:graphic>
          </wp:inline>
        </w:drawing>
      </w:r>
    </w:p>
    <w:p w14:paraId="0B19E1D9" w14:textId="62C31CD3" w:rsidR="00EB502B" w:rsidRPr="00A94EAE" w:rsidRDefault="00CD0E6D" w:rsidP="00F411C6">
      <w:pPr>
        <w:pStyle w:val="Bodytext20"/>
        <w:shd w:val="clear" w:color="auto" w:fill="auto"/>
        <w:spacing w:before="0" w:after="0" w:line="276" w:lineRule="auto"/>
        <w:ind w:firstLine="0"/>
        <w:rPr>
          <w:rStyle w:val="Bodytext41"/>
          <w:lang w:val="sr-Latn-RS"/>
        </w:rPr>
      </w:pPr>
      <w:r w:rsidRPr="00A94EAE">
        <w:rPr>
          <w:noProof/>
          <w:sz w:val="22"/>
          <w:szCs w:val="22"/>
          <w:lang w:bidi="ar-SA"/>
        </w:rPr>
        <mc:AlternateContent>
          <mc:Choice Requires="wps">
            <w:drawing>
              <wp:anchor distT="45720" distB="45720" distL="114300" distR="114300" simplePos="0" relativeHeight="251806208" behindDoc="0" locked="0" layoutInCell="1" allowOverlap="1" wp14:anchorId="22CD0375" wp14:editId="6EDEE6D6">
                <wp:simplePos x="0" y="0"/>
                <wp:positionH relativeFrom="margin">
                  <wp:posOffset>-461175</wp:posOffset>
                </wp:positionH>
                <wp:positionV relativeFrom="paragraph">
                  <wp:posOffset>2852534</wp:posOffset>
                </wp:positionV>
                <wp:extent cx="1085850" cy="489585"/>
                <wp:effectExtent l="0" t="0" r="0" b="0"/>
                <wp:wrapNone/>
                <wp:docPr id="22078766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89585"/>
                        </a:xfrm>
                        <a:prstGeom prst="rect">
                          <a:avLst/>
                        </a:prstGeom>
                        <a:noFill/>
                        <a:ln w="9525">
                          <a:noFill/>
                          <a:miter lim="800000"/>
                          <a:headEnd/>
                          <a:tailEnd/>
                        </a:ln>
                      </wps:spPr>
                      <wps:txbx>
                        <w:txbxContent>
                          <w:p w14:paraId="6549DA79" w14:textId="77777777" w:rsidR="001D3674" w:rsidRPr="009B76CB" w:rsidRDefault="001D3674" w:rsidP="00EB502B">
                            <w:pPr>
                              <w:rPr>
                                <w:sz w:val="12"/>
                                <w:szCs w:val="12"/>
                                <w:lang w:val="de-DE"/>
                              </w:rPr>
                            </w:pPr>
                            <w:r w:rsidRPr="009B76CB">
                              <w:rPr>
                                <w:sz w:val="12"/>
                                <w:szCs w:val="12"/>
                                <w:lang w:val="de-DE"/>
                              </w:rPr>
                              <w:t>Broj ispitanika pod rizikom</w:t>
                            </w:r>
                          </w:p>
                          <w:p w14:paraId="5D4F40FA" w14:textId="77777777" w:rsidR="001D3674" w:rsidRPr="009B76CB" w:rsidRDefault="001D3674" w:rsidP="00EB502B">
                            <w:pPr>
                              <w:rPr>
                                <w:sz w:val="12"/>
                                <w:szCs w:val="12"/>
                                <w:lang w:val="de-DE"/>
                              </w:rPr>
                            </w:pPr>
                            <w:r w:rsidRPr="009B76CB">
                              <w:rPr>
                                <w:sz w:val="12"/>
                                <w:szCs w:val="12"/>
                                <w:lang w:val="de-DE"/>
                              </w:rPr>
                              <w:t>IMFINZI + hemioterapija</w:t>
                            </w:r>
                          </w:p>
                          <w:p w14:paraId="447C9BAD" w14:textId="77777777" w:rsidR="001D3674" w:rsidRDefault="001D3674" w:rsidP="00EB502B">
                            <w:r>
                              <w:rPr>
                                <w:sz w:val="12"/>
                                <w:szCs w:val="12"/>
                              </w:rPr>
                              <w:t>Hemoterapija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CD0375" id="Text Box 10" o:spid="_x0000_s1098" type="#_x0000_t202" style="position:absolute;left:0;text-align:left;margin-left:-36.3pt;margin-top:224.6pt;width:85.5pt;height:38.55pt;z-index:251806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" filled="f" stroked="f">
                <v:textbox style="mso-fit-shape-to-text:t">
                  <w:txbxContent>
                    <w:p w14:paraId="6549DA79" w14:textId="77777777" w:rsidR="001D3674" w:rsidRPr="009B76CB" w:rsidRDefault="001D3674" w:rsidP="00EB502B">
                      <w:pPr>
                        <w:rPr>
                          <w:sz w:val="12"/>
                          <w:szCs w:val="12"/>
                          <w:lang w:val="de-DE"/>
                        </w:rPr>
                      </w:pPr>
                      <w:r w:rsidRPr="009B76CB">
                        <w:rPr>
                          <w:sz w:val="12"/>
                          <w:szCs w:val="12"/>
                          <w:lang w:val="de-DE"/>
                        </w:rPr>
                        <w:t>Broj ispitanika pod rizikom</w:t>
                      </w:r>
                    </w:p>
                    <w:p w14:paraId="5D4F40FA" w14:textId="77777777" w:rsidR="001D3674" w:rsidRPr="009B76CB" w:rsidRDefault="001D3674" w:rsidP="00EB502B">
                      <w:pPr>
                        <w:rPr>
                          <w:sz w:val="12"/>
                          <w:szCs w:val="12"/>
                          <w:lang w:val="de-DE"/>
                        </w:rPr>
                      </w:pPr>
                      <w:r w:rsidRPr="009B76CB">
                        <w:rPr>
                          <w:sz w:val="12"/>
                          <w:szCs w:val="12"/>
                          <w:lang w:val="de-DE"/>
                        </w:rPr>
                        <w:t>IMFINZI + hemioterapija</w:t>
                      </w:r>
                    </w:p>
                    <w:p w14:paraId="447C9BAD" w14:textId="77777777" w:rsidR="001D3674" w:rsidRDefault="001D3674" w:rsidP="00EB502B">
                      <w:r>
                        <w:rPr>
                          <w:sz w:val="12"/>
                          <w:szCs w:val="12"/>
                        </w:rPr>
                        <w:t>Hemoterapija</w:t>
                      </w:r>
                    </w:p>
                  </w:txbxContent>
                </v:textbox>
                <w10:wrap anchorx="margin"/>
              </v:shape>
            </w:pict>
          </mc:Fallback>
        </mc:AlternateContent>
      </w:r>
      <w:r w:rsidR="007063C2" w:rsidRPr="00A94EAE">
        <w:rPr>
          <w:noProof/>
          <w:sz w:val="22"/>
          <w:szCs w:val="22"/>
          <w:lang w:bidi="ar-SA"/>
        </w:rPr>
        <mc:AlternateContent>
          <mc:Choice Requires="wps">
            <w:drawing>
              <wp:anchor distT="45720" distB="45720" distL="114300" distR="114300" simplePos="0" relativeHeight="251804160" behindDoc="0" locked="0" layoutInCell="1" allowOverlap="1" wp14:anchorId="315CD801" wp14:editId="306A9A44">
                <wp:simplePos x="0" y="0"/>
                <wp:positionH relativeFrom="column">
                  <wp:posOffset>621030</wp:posOffset>
                </wp:positionH>
                <wp:positionV relativeFrom="paragraph">
                  <wp:posOffset>2271395</wp:posOffset>
                </wp:positionV>
                <wp:extent cx="2392045" cy="622300"/>
                <wp:effectExtent l="0" t="0" r="0" b="0"/>
                <wp:wrapNone/>
                <wp:docPr id="187181390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622300"/>
                        </a:xfrm>
                        <a:prstGeom prst="rect">
                          <a:avLst/>
                        </a:prstGeom>
                        <a:noFill/>
                        <a:ln w="9525">
                          <a:noFill/>
                          <a:miter lim="800000"/>
                          <a:headEnd/>
                          <a:tailEnd/>
                        </a:ln>
                      </wps:spPr>
                      <wps:txbx>
                        <w:txbxContent>
                          <w:p w14:paraId="66DF270E" w14:textId="77777777" w:rsidR="001D3674" w:rsidRPr="009B76CB" w:rsidRDefault="001D3674" w:rsidP="00EB502B">
                            <w:pPr>
                              <w:rPr>
                                <w:sz w:val="12"/>
                                <w:szCs w:val="12"/>
                                <w:lang w:val="de-DE"/>
                              </w:rPr>
                            </w:pPr>
                            <w:r w:rsidRPr="009B76CB">
                              <w:rPr>
                                <w:sz w:val="12"/>
                                <w:szCs w:val="12"/>
                                <w:lang w:val="de-DE"/>
                              </w:rPr>
                              <w:t>IMFINZI + hemioterapija (N = 341)</w:t>
                            </w:r>
                          </w:p>
                          <w:p w14:paraId="19EA286B" w14:textId="77777777" w:rsidR="001D3674" w:rsidRPr="009B76CB" w:rsidRDefault="001D3674" w:rsidP="00EB502B">
                            <w:pPr>
                              <w:rPr>
                                <w:sz w:val="12"/>
                                <w:szCs w:val="12"/>
                                <w:lang w:val="de-DE"/>
                              </w:rPr>
                            </w:pPr>
                            <w:r w:rsidRPr="009B76CB">
                              <w:rPr>
                                <w:sz w:val="12"/>
                                <w:szCs w:val="12"/>
                                <w:lang w:val="de-DE"/>
                              </w:rPr>
                              <w:t>Hemioterapija (N = 344)</w:t>
                            </w:r>
                          </w:p>
                          <w:p w14:paraId="471D63AB" w14:textId="46063C59" w:rsidR="001D3674" w:rsidRPr="009B76CB" w:rsidRDefault="001D3674" w:rsidP="00EB502B">
                            <w:pPr>
                              <w:rPr>
                                <w:lang w:val="de-D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5CD801" id="Text Box 6" o:spid="_x0000_s1099" type="#_x0000_t202" style="position:absolute;left:0;text-align:left;margin-left:48.9pt;margin-top:178.85pt;width:188.35pt;height:49pt;z-index:251804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" filled="f" stroked="f">
                <v:textbox style="mso-fit-shape-to-text:t">
                  <w:txbxContent>
                    <w:p w14:paraId="66DF270E" w14:textId="77777777" w:rsidR="001D3674" w:rsidRPr="009B76CB" w:rsidRDefault="001D3674" w:rsidP="00EB502B">
                      <w:pPr>
                        <w:rPr>
                          <w:sz w:val="12"/>
                          <w:szCs w:val="12"/>
                          <w:lang w:val="de-DE"/>
                        </w:rPr>
                      </w:pPr>
                      <w:r w:rsidRPr="009B76CB">
                        <w:rPr>
                          <w:sz w:val="12"/>
                          <w:szCs w:val="12"/>
                          <w:lang w:val="de-DE"/>
                        </w:rPr>
                        <w:t>IMFINZI + hemioterapija (N = 341)</w:t>
                      </w:r>
                    </w:p>
                    <w:p w14:paraId="19EA286B" w14:textId="77777777" w:rsidR="001D3674" w:rsidRPr="009B76CB" w:rsidRDefault="001D3674" w:rsidP="00EB502B">
                      <w:pPr>
                        <w:rPr>
                          <w:sz w:val="12"/>
                          <w:szCs w:val="12"/>
                          <w:lang w:val="de-DE"/>
                        </w:rPr>
                      </w:pPr>
                      <w:r w:rsidRPr="009B76CB">
                        <w:rPr>
                          <w:sz w:val="12"/>
                          <w:szCs w:val="12"/>
                          <w:lang w:val="de-DE"/>
                        </w:rPr>
                        <w:t>Hemioterapija (N = 344)</w:t>
                      </w:r>
                    </w:p>
                    <w:p w14:paraId="471D63AB" w14:textId="46063C59" w:rsidR="001D3674" w:rsidRPr="009B76CB" w:rsidRDefault="001D3674" w:rsidP="00EB502B">
                      <w:pPr>
                        <w:rPr>
                          <w:lang w:val="de-DE"/>
                        </w:rPr>
                      </w:pPr>
                    </w:p>
                  </w:txbxContent>
                </v:textbox>
              </v:shape>
            </w:pict>
          </mc:Fallback>
        </mc:AlternateContent>
      </w:r>
      <w:r w:rsidR="00EB502B" w:rsidRPr="00A94EAE">
        <w:rPr>
          <w:noProof/>
          <w:sz w:val="22"/>
          <w:szCs w:val="22"/>
          <w:lang w:bidi="ar-SA"/>
        </w:rPr>
        <mc:AlternateContent>
          <mc:Choice Requires="wps">
            <w:drawing>
              <wp:anchor distT="45720" distB="45720" distL="114300" distR="114300" simplePos="0" relativeHeight="251809280" behindDoc="0" locked="0" layoutInCell="1" allowOverlap="1" wp14:anchorId="31F15C83" wp14:editId="47089C31">
                <wp:simplePos x="0" y="0"/>
                <wp:positionH relativeFrom="column">
                  <wp:posOffset>2228850</wp:posOffset>
                </wp:positionH>
                <wp:positionV relativeFrom="paragraph">
                  <wp:posOffset>2707640</wp:posOffset>
                </wp:positionV>
                <wp:extent cx="1645920" cy="302260"/>
                <wp:effectExtent l="0" t="0" r="0" b="0"/>
                <wp:wrapNone/>
                <wp:docPr id="12775286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02260"/>
                        </a:xfrm>
                        <a:prstGeom prst="rect">
                          <a:avLst/>
                        </a:prstGeom>
                        <a:noFill/>
                        <a:ln w="9525">
                          <a:noFill/>
                          <a:miter lim="800000"/>
                          <a:headEnd/>
                          <a:tailEnd/>
                        </a:ln>
                      </wps:spPr>
                      <wps:txbx>
                        <w:txbxContent>
                          <w:p w14:paraId="1B6BBFA9" w14:textId="1DB68BEC" w:rsidR="001D3674" w:rsidRDefault="001D3674" w:rsidP="00EB502B">
                            <w:pPr>
                              <w:rPr>
                                <w:sz w:val="16"/>
                                <w:szCs w:val="16"/>
                              </w:rPr>
                            </w:pPr>
                            <w:r>
                              <w:rPr>
                                <w:sz w:val="14"/>
                                <w:szCs w:val="14"/>
                              </w:rPr>
                              <w:t>Vrijeme od randomizacije (mjeseci)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F15C83" id="_x0000_s1100" type="#_x0000_t202" style="position:absolute;left:0;text-align:left;margin-left:175.5pt;margin-top:213.2pt;width:129.6pt;height:23.8pt;z-index:25180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" filled="f" stroked="f">
                <v:textbox>
                  <w:txbxContent>
                    <w:p w14:paraId="1B6BBFA9" w14:textId="1DB68BEC" w:rsidR="001D3674" w:rsidRDefault="001D3674" w:rsidP="00EB502B">
                      <w:pPr>
                        <w:rPr>
                          <w:sz w:val="16"/>
                          <w:szCs w:val="16"/>
                        </w:rPr>
                      </w:pPr>
                      <w:r>
                        <w:rPr>
                          <w:sz w:val="14"/>
                          <w:szCs w:val="14"/>
                        </w:rPr>
                        <w:t>Vrijeme od randomizacije (mjeseci)</w:t>
                      </w:r>
                    </w:p>
                  </w:txbxContent>
                </v:textbox>
              </v:shape>
            </w:pict>
          </mc:Fallback>
        </mc:AlternateContent>
      </w:r>
    </w:p>
    <w:p w14:paraId="60450064" w14:textId="79CB779F" w:rsidR="00EB502B" w:rsidRPr="00A94EAE" w:rsidRDefault="00EB502B" w:rsidP="00AC7AEF">
      <w:pPr>
        <w:pStyle w:val="Bodytext20"/>
        <w:shd w:val="clear" w:color="auto" w:fill="auto"/>
        <w:spacing w:before="0" w:after="0" w:line="276" w:lineRule="auto"/>
        <w:ind w:firstLine="0"/>
        <w:rPr>
          <w:rStyle w:val="Bodytext41"/>
          <w:lang w:val="sr-Latn-RS"/>
        </w:rPr>
      </w:pPr>
    </w:p>
    <w:p w14:paraId="2C15CBBC" w14:textId="43D340FA" w:rsidR="00EB502B"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41"/>
          <w:lang w:val="sr-Latn-RS"/>
        </w:rPr>
        <w:t xml:space="preserve">Studija HCC </w:t>
      </w:r>
      <w:r w:rsidR="00EB502B" w:rsidRPr="00A94EAE">
        <w:rPr>
          <w:rStyle w:val="Bodytext41"/>
          <w:lang w:val="sr-Latn-RS"/>
        </w:rPr>
        <w:t>–</w:t>
      </w:r>
      <w:r w:rsidRPr="00A94EAE">
        <w:rPr>
          <w:rStyle w:val="Bodytext41"/>
          <w:lang w:val="sr-Latn-RS"/>
        </w:rPr>
        <w:t xml:space="preserve"> HIMALAYA</w:t>
      </w:r>
    </w:p>
    <w:p w14:paraId="2FDB23C3" w14:textId="596F73CA" w:rsidR="00EB502B"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Efikasnost </w:t>
      </w:r>
      <w:r w:rsidR="00024D0F" w:rsidRPr="00A94EAE">
        <w:rPr>
          <w:sz w:val="22"/>
          <w:szCs w:val="22"/>
          <w:lang w:val="sr-Latn-RS"/>
        </w:rPr>
        <w:t>lijeka</w:t>
      </w:r>
      <w:r w:rsidRPr="00A94EAE">
        <w:rPr>
          <w:sz w:val="22"/>
          <w:szCs w:val="22"/>
          <w:lang w:val="sr-Latn-RS"/>
        </w:rPr>
        <w:t xml:space="preserve"> IMFINZI </w:t>
      </w:r>
      <w:r w:rsidR="00775A1F" w:rsidRPr="00A94EAE">
        <w:rPr>
          <w:sz w:val="22"/>
          <w:szCs w:val="22"/>
          <w:lang w:val="sr-Latn-RS"/>
        </w:rPr>
        <w:t>kao monoterapij</w:t>
      </w:r>
      <w:r w:rsidR="00CD0E6D" w:rsidRPr="00A94EAE">
        <w:rPr>
          <w:sz w:val="22"/>
          <w:szCs w:val="22"/>
          <w:lang w:val="sr-Latn-RS"/>
        </w:rPr>
        <w:t>e</w:t>
      </w:r>
      <w:r w:rsidR="00775A1F" w:rsidRPr="00A94EAE">
        <w:rPr>
          <w:sz w:val="22"/>
          <w:szCs w:val="22"/>
          <w:lang w:val="sr-Latn-RS"/>
        </w:rPr>
        <w:t xml:space="preserve"> i </w:t>
      </w:r>
      <w:r w:rsidRPr="00A94EAE">
        <w:rPr>
          <w:sz w:val="22"/>
          <w:szCs w:val="22"/>
          <w:lang w:val="sr-Latn-RS"/>
        </w:rPr>
        <w:t xml:space="preserve">u kombinaciji s jednom dozom od 300 mg </w:t>
      </w:r>
      <w:r w:rsidR="006A40E0" w:rsidRPr="00A94EAE">
        <w:rPr>
          <w:sz w:val="22"/>
          <w:szCs w:val="22"/>
          <w:lang w:val="sr-Latn-RS"/>
        </w:rPr>
        <w:t>procijenjena</w:t>
      </w:r>
      <w:r w:rsidRPr="00A94EAE">
        <w:rPr>
          <w:sz w:val="22"/>
          <w:szCs w:val="22"/>
          <w:lang w:val="sr-Latn-RS"/>
        </w:rPr>
        <w:t xml:space="preserve"> je u randomizovanom, otvorenom, multicentričnom ispitivanju pod nazivom HIMALAYA, sprovedenom </w:t>
      </w:r>
      <w:r w:rsidR="00CD0E6D" w:rsidRPr="00A94EAE">
        <w:rPr>
          <w:sz w:val="22"/>
          <w:szCs w:val="22"/>
          <w:lang w:val="sr-Latn-RS"/>
        </w:rPr>
        <w:t>kod</w:t>
      </w:r>
      <w:r w:rsidRPr="00A94EAE">
        <w:rPr>
          <w:sz w:val="22"/>
          <w:szCs w:val="22"/>
          <w:lang w:val="sr-Latn-RS"/>
        </w:rPr>
        <w:t xml:space="preserve"> pacijen</w:t>
      </w:r>
      <w:r w:rsidR="00CD0E6D" w:rsidRPr="00A94EAE">
        <w:rPr>
          <w:sz w:val="22"/>
          <w:szCs w:val="22"/>
          <w:lang w:val="sr-Latn-RS"/>
        </w:rPr>
        <w:t>ata</w:t>
      </w:r>
      <w:r w:rsidRPr="00A94EAE">
        <w:rPr>
          <w:sz w:val="22"/>
          <w:szCs w:val="22"/>
          <w:lang w:val="sr-Latn-RS"/>
        </w:rPr>
        <w:t xml:space="preserve"> sa potvrđenim uHCC koji prethodno </w:t>
      </w:r>
      <w:r w:rsidR="000A427E" w:rsidRPr="00A94EAE">
        <w:rPr>
          <w:sz w:val="22"/>
          <w:szCs w:val="22"/>
          <w:lang w:val="sr-Latn-RS"/>
        </w:rPr>
        <w:t>nijesu</w:t>
      </w:r>
      <w:r w:rsidRPr="00A94EAE">
        <w:rPr>
          <w:sz w:val="22"/>
          <w:szCs w:val="22"/>
          <w:lang w:val="sr-Latn-RS"/>
        </w:rPr>
        <w:t xml:space="preserve"> primali sistemsku terapiju za HCC. Ispitivanje je obuhvatilo pacijente koji su imali bolest stadijuma C ili B prema klasifikaciji </w:t>
      </w:r>
      <w:r w:rsidRPr="00A94EAE">
        <w:rPr>
          <w:i/>
          <w:sz w:val="22"/>
          <w:szCs w:val="22"/>
          <w:lang w:val="sr-Latn-RS"/>
        </w:rPr>
        <w:t>Barcelona Clinic Liver Cancer</w:t>
      </w:r>
      <w:r w:rsidRPr="00A94EAE">
        <w:rPr>
          <w:sz w:val="22"/>
          <w:szCs w:val="22"/>
          <w:lang w:val="sr-Latn-RS"/>
        </w:rPr>
        <w:t xml:space="preserve"> (BCLC) (nepodobne za lokoregionalnu terapiju) i stadijum A prema Child-Pugh klasifikaciji.</w:t>
      </w:r>
      <w:r w:rsidR="00EB502B" w:rsidRPr="00A94EAE">
        <w:rPr>
          <w:sz w:val="22"/>
          <w:szCs w:val="22"/>
          <w:lang w:val="sr-Latn-RS"/>
        </w:rPr>
        <w:t xml:space="preserve"> </w:t>
      </w:r>
    </w:p>
    <w:p w14:paraId="013A64EB" w14:textId="77777777" w:rsidR="00EB502B" w:rsidRPr="00A94EAE" w:rsidRDefault="00EB502B" w:rsidP="00AC7AEF">
      <w:pPr>
        <w:pStyle w:val="Bodytext20"/>
        <w:shd w:val="clear" w:color="auto" w:fill="auto"/>
        <w:spacing w:before="0" w:after="0" w:line="276" w:lineRule="auto"/>
        <w:ind w:firstLine="0"/>
        <w:rPr>
          <w:sz w:val="22"/>
          <w:szCs w:val="22"/>
          <w:lang w:val="sr-Latn-RS"/>
        </w:rPr>
      </w:pPr>
    </w:p>
    <w:p w14:paraId="50F6F812" w14:textId="56144F3B" w:rsidR="00EB502B"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Iz studije su isključeni pacijenti sa metastazama na mozgu ili metastazama na mozgu u anamnezi, istovremenom infekcijom virusom hepatitisa B i hepatitisa C, aktivnim ili prethodno dokumentovanim gastrointestinalnim (GI) krvarenjem u proteklih 12 </w:t>
      </w:r>
      <w:r w:rsidR="006A40E0" w:rsidRPr="00A94EAE">
        <w:rPr>
          <w:sz w:val="22"/>
          <w:szCs w:val="22"/>
          <w:lang w:val="sr-Latn-RS"/>
        </w:rPr>
        <w:t>mjesec</w:t>
      </w:r>
      <w:r w:rsidR="00024D0F" w:rsidRPr="00A94EAE">
        <w:rPr>
          <w:sz w:val="22"/>
          <w:szCs w:val="22"/>
          <w:lang w:val="sr-Latn-RS"/>
        </w:rPr>
        <w:t>i</w:t>
      </w:r>
      <w:r w:rsidRPr="00A94EAE">
        <w:rPr>
          <w:sz w:val="22"/>
          <w:szCs w:val="22"/>
          <w:lang w:val="sr-Latn-RS"/>
        </w:rPr>
        <w:t xml:space="preserve">, ascitesom koji je </w:t>
      </w:r>
      <w:r w:rsidR="000C75F6" w:rsidRPr="00A94EAE">
        <w:rPr>
          <w:sz w:val="22"/>
          <w:szCs w:val="22"/>
          <w:lang w:val="sr-Latn-RS"/>
        </w:rPr>
        <w:t>zahtijevao</w:t>
      </w:r>
      <w:r w:rsidRPr="00A94EAE">
        <w:rPr>
          <w:sz w:val="22"/>
          <w:szCs w:val="22"/>
          <w:lang w:val="sr-Latn-RS"/>
        </w:rPr>
        <w:t xml:space="preserve"> nefarmakološku intervenciju u proteklih 6 </w:t>
      </w:r>
      <w:r w:rsidR="006A40E0" w:rsidRPr="00A94EAE">
        <w:rPr>
          <w:sz w:val="22"/>
          <w:szCs w:val="22"/>
          <w:lang w:val="sr-Latn-RS"/>
        </w:rPr>
        <w:t>mjesec</w:t>
      </w:r>
      <w:r w:rsidR="00024D0F" w:rsidRPr="00A94EAE">
        <w:rPr>
          <w:sz w:val="22"/>
          <w:szCs w:val="22"/>
          <w:lang w:val="sr-Latn-RS"/>
        </w:rPr>
        <w:t>i</w:t>
      </w:r>
      <w:r w:rsidRPr="00A94EAE">
        <w:rPr>
          <w:sz w:val="22"/>
          <w:szCs w:val="22"/>
          <w:lang w:val="sr-Latn-RS"/>
        </w:rPr>
        <w:t xml:space="preserve">, jetrenom encefalopatijom tokom 12 </w:t>
      </w:r>
      <w:r w:rsidR="006A40E0" w:rsidRPr="00A94EAE">
        <w:rPr>
          <w:sz w:val="22"/>
          <w:szCs w:val="22"/>
          <w:lang w:val="sr-Latn-RS"/>
        </w:rPr>
        <w:t>mjesec</w:t>
      </w:r>
      <w:r w:rsidR="00024D0F" w:rsidRPr="00A94EAE">
        <w:rPr>
          <w:sz w:val="22"/>
          <w:szCs w:val="22"/>
          <w:lang w:val="sr-Latn-RS"/>
        </w:rPr>
        <w:t>i</w:t>
      </w:r>
      <w:r w:rsidRPr="00A94EAE">
        <w:rPr>
          <w:sz w:val="22"/>
          <w:szCs w:val="22"/>
          <w:lang w:val="sr-Latn-RS"/>
        </w:rPr>
        <w:t xml:space="preserve"> </w:t>
      </w:r>
      <w:r w:rsidR="006A40E0" w:rsidRPr="00A94EAE">
        <w:rPr>
          <w:sz w:val="22"/>
          <w:szCs w:val="22"/>
          <w:lang w:val="sr-Latn-RS"/>
        </w:rPr>
        <w:t xml:space="preserve">prije </w:t>
      </w:r>
      <w:r w:rsidRPr="00A94EAE">
        <w:rPr>
          <w:sz w:val="22"/>
          <w:szCs w:val="22"/>
          <w:lang w:val="sr-Latn-RS"/>
        </w:rPr>
        <w:t xml:space="preserve">početka </w:t>
      </w:r>
      <w:r w:rsidR="006A40E0" w:rsidRPr="00A94EAE">
        <w:rPr>
          <w:sz w:val="22"/>
          <w:szCs w:val="22"/>
          <w:lang w:val="sr-Latn-RS"/>
        </w:rPr>
        <w:t>liječenj</w:t>
      </w:r>
      <w:r w:rsidRPr="00A94EAE">
        <w:rPr>
          <w:sz w:val="22"/>
          <w:szCs w:val="22"/>
          <w:lang w:val="sr-Latn-RS"/>
        </w:rPr>
        <w:t>a, aktivnim ili prethodno dokumentovanim autoimunim ili inflamatornim poremećajima.</w:t>
      </w:r>
    </w:p>
    <w:p w14:paraId="7BC2BD4F" w14:textId="77777777" w:rsidR="00EB502B" w:rsidRPr="00A94EAE" w:rsidRDefault="00EB502B" w:rsidP="00AC7AEF">
      <w:pPr>
        <w:pStyle w:val="Bodytext20"/>
        <w:shd w:val="clear" w:color="auto" w:fill="auto"/>
        <w:spacing w:before="0" w:after="0" w:line="276" w:lineRule="auto"/>
        <w:ind w:firstLine="0"/>
        <w:rPr>
          <w:sz w:val="22"/>
          <w:szCs w:val="22"/>
          <w:lang w:val="sr-Latn-RS"/>
        </w:rPr>
      </w:pPr>
    </w:p>
    <w:p w14:paraId="7B9F37FC" w14:textId="67988168" w:rsidR="00EB502B"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Uključeni su i pacijenti sa varikozitetima jednjaka, osim onih sa aktivnim ili prethodno dokumentovanim gastrointestinalnim krvarenjem tokom 12 </w:t>
      </w:r>
      <w:r w:rsidR="006A40E0" w:rsidRPr="00A94EAE">
        <w:rPr>
          <w:sz w:val="22"/>
          <w:szCs w:val="22"/>
          <w:lang w:val="sr-Latn-RS"/>
        </w:rPr>
        <w:t>mjesec</w:t>
      </w:r>
      <w:r w:rsidR="00024D0F" w:rsidRPr="00A94EAE">
        <w:rPr>
          <w:sz w:val="22"/>
          <w:szCs w:val="22"/>
          <w:lang w:val="sr-Latn-RS"/>
        </w:rPr>
        <w:t>i</w:t>
      </w:r>
      <w:r w:rsidRPr="00A94EAE">
        <w:rPr>
          <w:sz w:val="22"/>
          <w:szCs w:val="22"/>
          <w:lang w:val="sr-Latn-RS"/>
        </w:rPr>
        <w:t xml:space="preserve"> </w:t>
      </w:r>
      <w:r w:rsidR="006A40E0" w:rsidRPr="00A94EAE">
        <w:rPr>
          <w:sz w:val="22"/>
          <w:szCs w:val="22"/>
          <w:lang w:val="sr-Latn-RS"/>
        </w:rPr>
        <w:t xml:space="preserve">prije </w:t>
      </w:r>
      <w:r w:rsidRPr="00A94EAE">
        <w:rPr>
          <w:sz w:val="22"/>
          <w:szCs w:val="22"/>
          <w:lang w:val="sr-Latn-RS"/>
        </w:rPr>
        <w:t>ulaska u studiju.</w:t>
      </w:r>
    </w:p>
    <w:p w14:paraId="5B4911C9" w14:textId="77777777" w:rsidR="000C75F6" w:rsidRPr="00A94EAE" w:rsidRDefault="000C75F6" w:rsidP="00AC7AEF">
      <w:pPr>
        <w:pStyle w:val="Bodytext20"/>
        <w:shd w:val="clear" w:color="auto" w:fill="auto"/>
        <w:spacing w:before="0" w:after="0" w:line="276" w:lineRule="auto"/>
        <w:ind w:firstLine="0"/>
        <w:rPr>
          <w:sz w:val="22"/>
          <w:szCs w:val="22"/>
          <w:lang w:val="sr-Latn-RS"/>
        </w:rPr>
      </w:pPr>
    </w:p>
    <w:p w14:paraId="290CE3C2" w14:textId="28DC56E9"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Randomizacija je stratifikovana prema makrovaskularnoj invaziji (MVI) (da ili ne), etiologiji bolesti jetre (potvrđen virus hepatitisa B, potvrđen virus hepatitisa C ili drugo) i funkcionalnom ECOG statusu (0 ili 1). U studiji HIMALAYA 1171 pacijent randomizovan je u odnosu 1 : 1 : 1 za primanje jedne od sl</w:t>
      </w:r>
      <w:r w:rsidR="00CD0E6D" w:rsidRPr="00A94EAE">
        <w:rPr>
          <w:sz w:val="22"/>
          <w:szCs w:val="22"/>
          <w:lang w:val="sr-Latn-RS"/>
        </w:rPr>
        <w:t>j</w:t>
      </w:r>
      <w:r w:rsidRPr="00A94EAE">
        <w:rPr>
          <w:sz w:val="22"/>
          <w:szCs w:val="22"/>
          <w:lang w:val="sr-Latn-RS"/>
        </w:rPr>
        <w:t>edećih terapija:</w:t>
      </w:r>
    </w:p>
    <w:p w14:paraId="6E8A47D0" w14:textId="23B9F0CA" w:rsidR="002F6364" w:rsidRPr="00A94EAE" w:rsidRDefault="004B48C2" w:rsidP="00AC7AEF">
      <w:pPr>
        <w:pStyle w:val="Bodytext20"/>
        <w:numPr>
          <w:ilvl w:val="0"/>
          <w:numId w:val="19"/>
        </w:numPr>
        <w:shd w:val="clear" w:color="auto" w:fill="auto"/>
        <w:tabs>
          <w:tab w:val="left" w:pos="1078"/>
        </w:tabs>
        <w:spacing w:before="0" w:after="0" w:line="276" w:lineRule="auto"/>
        <w:rPr>
          <w:sz w:val="22"/>
          <w:szCs w:val="22"/>
          <w:lang w:val="sr-Latn-RS"/>
        </w:rPr>
      </w:pPr>
      <w:r w:rsidRPr="00A94EAE">
        <w:rPr>
          <w:sz w:val="22"/>
          <w:szCs w:val="22"/>
          <w:lang w:val="sr-Latn-RS"/>
        </w:rPr>
        <w:t xml:space="preserve">IMFINZI: durvalumab 1500 mg na 4 </w:t>
      </w:r>
      <w:r w:rsidR="005B0F3C" w:rsidRPr="00A94EAE">
        <w:rPr>
          <w:sz w:val="22"/>
          <w:szCs w:val="22"/>
          <w:lang w:val="sr-Latn-RS"/>
        </w:rPr>
        <w:t>nedjelj</w:t>
      </w:r>
      <w:r w:rsidRPr="00A94EAE">
        <w:rPr>
          <w:sz w:val="22"/>
          <w:szCs w:val="22"/>
          <w:lang w:val="sr-Latn-RS"/>
        </w:rPr>
        <w:t>e</w:t>
      </w:r>
    </w:p>
    <w:p w14:paraId="49F1FB8F" w14:textId="2F573825" w:rsidR="002F6364" w:rsidRPr="00A94EAE" w:rsidRDefault="004B48C2" w:rsidP="00AC7AEF">
      <w:pPr>
        <w:pStyle w:val="Bodytext20"/>
        <w:numPr>
          <w:ilvl w:val="0"/>
          <w:numId w:val="19"/>
        </w:numPr>
        <w:shd w:val="clear" w:color="auto" w:fill="auto"/>
        <w:tabs>
          <w:tab w:val="left" w:pos="1078"/>
        </w:tabs>
        <w:spacing w:before="0" w:after="0" w:line="276" w:lineRule="auto"/>
        <w:rPr>
          <w:sz w:val="22"/>
          <w:szCs w:val="22"/>
          <w:lang w:val="sr-Latn-RS"/>
        </w:rPr>
      </w:pPr>
      <w:r w:rsidRPr="00A94EAE">
        <w:rPr>
          <w:sz w:val="22"/>
          <w:szCs w:val="22"/>
          <w:lang w:val="sr-Latn-RS"/>
        </w:rPr>
        <w:t xml:space="preserve">Tremelimumab 300 mg kao jedna doza + IMFINZI 1500 mg; nakon toga IMFINZI 1500 mg na 4 </w:t>
      </w:r>
      <w:r w:rsidR="005B0F3C" w:rsidRPr="00A94EAE">
        <w:rPr>
          <w:sz w:val="22"/>
          <w:szCs w:val="22"/>
          <w:lang w:val="sr-Latn-RS"/>
        </w:rPr>
        <w:t>nedjelj</w:t>
      </w:r>
      <w:r w:rsidRPr="00A94EAE">
        <w:rPr>
          <w:sz w:val="22"/>
          <w:szCs w:val="22"/>
          <w:lang w:val="sr-Latn-RS"/>
        </w:rPr>
        <w:t>e</w:t>
      </w:r>
    </w:p>
    <w:p w14:paraId="634C86AC" w14:textId="77777777" w:rsidR="002F6364" w:rsidRPr="00A94EAE" w:rsidRDefault="004B48C2" w:rsidP="00AC7AEF">
      <w:pPr>
        <w:pStyle w:val="Bodytext20"/>
        <w:numPr>
          <w:ilvl w:val="0"/>
          <w:numId w:val="19"/>
        </w:numPr>
        <w:shd w:val="clear" w:color="auto" w:fill="auto"/>
        <w:tabs>
          <w:tab w:val="left" w:pos="1078"/>
        </w:tabs>
        <w:spacing w:before="0" w:after="0" w:line="276" w:lineRule="auto"/>
        <w:rPr>
          <w:sz w:val="22"/>
          <w:szCs w:val="22"/>
          <w:lang w:val="sr-Latn-RS"/>
        </w:rPr>
      </w:pPr>
      <w:r w:rsidRPr="00A94EAE">
        <w:rPr>
          <w:sz w:val="22"/>
          <w:szCs w:val="22"/>
          <w:lang w:val="sr-Latn-RS"/>
        </w:rPr>
        <w:t>S: Sorafenib 400 mg dva puta dnevno</w:t>
      </w:r>
    </w:p>
    <w:p w14:paraId="09D759A4" w14:textId="02AE6F4F" w:rsidR="002F6364" w:rsidRPr="00A94EAE" w:rsidRDefault="0003412E" w:rsidP="00AC7AEF">
      <w:pPr>
        <w:pStyle w:val="Bodytext20"/>
        <w:shd w:val="clear" w:color="auto" w:fill="auto"/>
        <w:spacing w:before="0" w:after="0" w:line="276" w:lineRule="auto"/>
        <w:ind w:firstLine="0"/>
        <w:rPr>
          <w:sz w:val="22"/>
          <w:szCs w:val="22"/>
          <w:lang w:val="sr-Latn-RS"/>
        </w:rPr>
      </w:pPr>
      <w:r w:rsidRPr="00A94EAE">
        <w:rPr>
          <w:sz w:val="22"/>
          <w:szCs w:val="22"/>
          <w:lang w:val="sr-Latn-RS"/>
        </w:rPr>
        <w:t>Procjene</w:t>
      </w:r>
      <w:r w:rsidR="004B48C2" w:rsidRPr="00A94EAE">
        <w:rPr>
          <w:sz w:val="22"/>
          <w:szCs w:val="22"/>
          <w:lang w:val="sr-Latn-RS"/>
        </w:rPr>
        <w:t xml:space="preserve"> tumora vršene su svakih 8 </w:t>
      </w:r>
      <w:r w:rsidR="005B0F3C" w:rsidRPr="00A94EAE">
        <w:rPr>
          <w:sz w:val="22"/>
          <w:szCs w:val="22"/>
          <w:lang w:val="sr-Latn-RS"/>
        </w:rPr>
        <w:t>nedjelj</w:t>
      </w:r>
      <w:r w:rsidR="004B48C2" w:rsidRPr="00A94EAE">
        <w:rPr>
          <w:sz w:val="22"/>
          <w:szCs w:val="22"/>
          <w:lang w:val="sr-Latn-RS"/>
        </w:rPr>
        <w:t xml:space="preserve">a tokom prvih 12 </w:t>
      </w:r>
      <w:r w:rsidR="006A40E0" w:rsidRPr="00A94EAE">
        <w:rPr>
          <w:sz w:val="22"/>
          <w:szCs w:val="22"/>
          <w:lang w:val="sr-Latn-RS"/>
        </w:rPr>
        <w:t>mjesec</w:t>
      </w:r>
      <w:r w:rsidR="00024D0F" w:rsidRPr="00A94EAE">
        <w:rPr>
          <w:sz w:val="22"/>
          <w:szCs w:val="22"/>
          <w:lang w:val="sr-Latn-RS"/>
        </w:rPr>
        <w:t>i</w:t>
      </w:r>
      <w:r w:rsidR="004B48C2" w:rsidRPr="00A94EAE">
        <w:rPr>
          <w:sz w:val="22"/>
          <w:szCs w:val="22"/>
          <w:lang w:val="sr-Latn-RS"/>
        </w:rPr>
        <w:t xml:space="preserve">, a onda svakih 12 </w:t>
      </w:r>
      <w:r w:rsidR="005B0F3C" w:rsidRPr="00A94EAE">
        <w:rPr>
          <w:sz w:val="22"/>
          <w:szCs w:val="22"/>
          <w:lang w:val="sr-Latn-RS"/>
        </w:rPr>
        <w:t>nedjelj</w:t>
      </w:r>
      <w:r w:rsidR="004B48C2" w:rsidRPr="00A94EAE">
        <w:rPr>
          <w:sz w:val="22"/>
          <w:szCs w:val="22"/>
          <w:lang w:val="sr-Latn-RS"/>
        </w:rPr>
        <w:t xml:space="preserve">a. </w:t>
      </w:r>
      <w:r w:rsidRPr="00A94EAE">
        <w:rPr>
          <w:sz w:val="22"/>
          <w:szCs w:val="22"/>
          <w:lang w:val="sr-Latn-RS"/>
        </w:rPr>
        <w:t>Procjene</w:t>
      </w:r>
      <w:r w:rsidR="004B48C2" w:rsidRPr="00A94EAE">
        <w:rPr>
          <w:sz w:val="22"/>
          <w:szCs w:val="22"/>
          <w:lang w:val="sr-Latn-RS"/>
        </w:rPr>
        <w:t xml:space="preserve"> preživljavanja vršene su svakog </w:t>
      </w:r>
      <w:r w:rsidR="006A40E0" w:rsidRPr="00A94EAE">
        <w:rPr>
          <w:sz w:val="22"/>
          <w:szCs w:val="22"/>
          <w:lang w:val="sr-Latn-RS"/>
        </w:rPr>
        <w:t>mjeseca</w:t>
      </w:r>
      <w:r w:rsidR="004B48C2" w:rsidRPr="00A94EAE">
        <w:rPr>
          <w:sz w:val="22"/>
          <w:szCs w:val="22"/>
          <w:lang w:val="sr-Latn-RS"/>
        </w:rPr>
        <w:t xml:space="preserve"> tokom prva 3 </w:t>
      </w:r>
      <w:r w:rsidR="006A40E0" w:rsidRPr="00A94EAE">
        <w:rPr>
          <w:sz w:val="22"/>
          <w:szCs w:val="22"/>
          <w:lang w:val="sr-Latn-RS"/>
        </w:rPr>
        <w:t>mjeseca</w:t>
      </w:r>
      <w:r w:rsidR="004B48C2" w:rsidRPr="00A94EAE">
        <w:rPr>
          <w:sz w:val="22"/>
          <w:szCs w:val="22"/>
          <w:lang w:val="sr-Latn-RS"/>
        </w:rPr>
        <w:t xml:space="preserve"> nakon trajnog prekida </w:t>
      </w:r>
      <w:r w:rsidR="006A40E0" w:rsidRPr="00A94EAE">
        <w:rPr>
          <w:sz w:val="22"/>
          <w:szCs w:val="22"/>
          <w:lang w:val="sr-Latn-RS"/>
        </w:rPr>
        <w:t>primjen</w:t>
      </w:r>
      <w:r w:rsidR="004B48C2" w:rsidRPr="00A94EAE">
        <w:rPr>
          <w:sz w:val="22"/>
          <w:szCs w:val="22"/>
          <w:lang w:val="sr-Latn-RS"/>
        </w:rPr>
        <w:t xml:space="preserve">e terapija, a onda svaka 2 </w:t>
      </w:r>
      <w:r w:rsidR="006A40E0" w:rsidRPr="00A94EAE">
        <w:rPr>
          <w:sz w:val="22"/>
          <w:szCs w:val="22"/>
          <w:lang w:val="sr-Latn-RS"/>
        </w:rPr>
        <w:t>mjeseca</w:t>
      </w:r>
      <w:r w:rsidR="004B48C2" w:rsidRPr="00A94EAE">
        <w:rPr>
          <w:sz w:val="22"/>
          <w:szCs w:val="22"/>
          <w:lang w:val="sr-Latn-RS"/>
        </w:rPr>
        <w:t>.</w:t>
      </w:r>
    </w:p>
    <w:p w14:paraId="470E45A4" w14:textId="19590AAE" w:rsidR="00F74AA6"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Primarn</w:t>
      </w:r>
      <w:r w:rsidR="00CD0E6D" w:rsidRPr="00A94EAE">
        <w:rPr>
          <w:sz w:val="22"/>
          <w:szCs w:val="22"/>
          <w:lang w:val="sr-Latn-RS"/>
        </w:rPr>
        <w:t>i parametar praćenja</w:t>
      </w:r>
      <w:r w:rsidRPr="00A94EAE">
        <w:rPr>
          <w:sz w:val="22"/>
          <w:szCs w:val="22"/>
          <w:lang w:val="sr-Latn-RS"/>
        </w:rPr>
        <w:t xml:space="preserve"> bi</w:t>
      </w:r>
      <w:r w:rsidR="00CD0E6D" w:rsidRPr="00A94EAE">
        <w:rPr>
          <w:sz w:val="22"/>
          <w:szCs w:val="22"/>
          <w:lang w:val="sr-Latn-RS"/>
        </w:rPr>
        <w:t>o</w:t>
      </w:r>
      <w:r w:rsidRPr="00A94EAE">
        <w:rPr>
          <w:sz w:val="22"/>
          <w:szCs w:val="22"/>
          <w:lang w:val="sr-Latn-RS"/>
        </w:rPr>
        <w:t xml:space="preserve"> je OS</w:t>
      </w:r>
      <w:r w:rsidR="00206DF0" w:rsidRPr="00A94EAE">
        <w:rPr>
          <w:sz w:val="22"/>
          <w:szCs w:val="22"/>
        </w:rPr>
        <w:t xml:space="preserve"> </w:t>
      </w:r>
      <w:r w:rsidR="00206DF0" w:rsidRPr="00A94EAE">
        <w:rPr>
          <w:sz w:val="22"/>
          <w:szCs w:val="22"/>
          <w:lang w:val="sr-Latn-RS"/>
        </w:rPr>
        <w:t>za poređenje IMFINZI-a datog u kombinaciji sa jednom dozom tremelimumaba u odnosu na S.</w:t>
      </w:r>
      <w:r w:rsidRPr="00A94EAE">
        <w:rPr>
          <w:sz w:val="22"/>
          <w:szCs w:val="22"/>
          <w:lang w:val="sr-Latn-RS"/>
        </w:rPr>
        <w:t xml:space="preserve"> </w:t>
      </w:r>
      <w:r w:rsidR="00206DF0" w:rsidRPr="00A94EAE">
        <w:rPr>
          <w:sz w:val="22"/>
          <w:szCs w:val="22"/>
          <w:lang w:val="sr-Latn-RS"/>
        </w:rPr>
        <w:t xml:space="preserve">Ključni sekundarni </w:t>
      </w:r>
      <w:r w:rsidR="00F74AA6" w:rsidRPr="00A94EAE">
        <w:rPr>
          <w:sz w:val="22"/>
          <w:szCs w:val="22"/>
          <w:lang w:val="sr-Latn-RS"/>
        </w:rPr>
        <w:t>ciljevi</w:t>
      </w:r>
      <w:r w:rsidR="00206DF0" w:rsidRPr="00A94EAE">
        <w:rPr>
          <w:sz w:val="22"/>
          <w:szCs w:val="22"/>
          <w:lang w:val="sr-Latn-RS"/>
        </w:rPr>
        <w:t xml:space="preserve"> bili su OS za neinferiornost praćen </w:t>
      </w:r>
      <w:r w:rsidR="00206DF0" w:rsidRPr="00A94EAE">
        <w:rPr>
          <w:sz w:val="22"/>
          <w:szCs w:val="22"/>
          <w:lang w:val="sr-Latn-RS"/>
        </w:rPr>
        <w:lastRenderedPageBreak/>
        <w:t>superiornošću za poređenje IMFINZI-a u odnosu na S. Ostal</w:t>
      </w:r>
      <w:r w:rsidR="00F74AA6" w:rsidRPr="00A94EAE">
        <w:rPr>
          <w:sz w:val="22"/>
          <w:szCs w:val="22"/>
          <w:lang w:val="sr-Latn-RS"/>
        </w:rPr>
        <w:t>i</w:t>
      </w:r>
      <w:r w:rsidR="00206DF0" w:rsidRPr="00A94EAE">
        <w:rPr>
          <w:sz w:val="22"/>
          <w:szCs w:val="22"/>
          <w:lang w:val="sr-Latn-RS"/>
        </w:rPr>
        <w:t xml:space="preserve">  s</w:t>
      </w:r>
      <w:r w:rsidRPr="00A94EAE">
        <w:rPr>
          <w:sz w:val="22"/>
          <w:szCs w:val="22"/>
          <w:lang w:val="sr-Latn-RS"/>
        </w:rPr>
        <w:t>ekundarn</w:t>
      </w:r>
      <w:r w:rsidR="00F74AA6" w:rsidRPr="00A94EAE">
        <w:rPr>
          <w:sz w:val="22"/>
          <w:szCs w:val="22"/>
          <w:lang w:val="sr-Latn-RS"/>
        </w:rPr>
        <w:t>i parametri praćenja</w:t>
      </w:r>
      <w:r w:rsidRPr="00A94EAE">
        <w:rPr>
          <w:sz w:val="22"/>
          <w:szCs w:val="22"/>
          <w:lang w:val="sr-Latn-RS"/>
        </w:rPr>
        <w:t xml:space="preserve"> obuhvatal</w:t>
      </w:r>
      <w:r w:rsidR="00F74AA6" w:rsidRPr="00A94EAE">
        <w:rPr>
          <w:sz w:val="22"/>
          <w:szCs w:val="22"/>
          <w:lang w:val="sr-Latn-RS"/>
        </w:rPr>
        <w:t>i</w:t>
      </w:r>
      <w:r w:rsidRPr="00A94EAE">
        <w:rPr>
          <w:sz w:val="22"/>
          <w:szCs w:val="22"/>
          <w:lang w:val="sr-Latn-RS"/>
        </w:rPr>
        <w:t xml:space="preserve"> su preživljavanje bez progresije bolesti (PFS), stopu potvrđenog objektivnog odgovora (ORR) i trajanje odgovora (DoR) na osnovu </w:t>
      </w:r>
      <w:r w:rsidR="0003412E" w:rsidRPr="00A94EAE">
        <w:rPr>
          <w:sz w:val="22"/>
          <w:szCs w:val="22"/>
          <w:lang w:val="sr-Latn-RS"/>
        </w:rPr>
        <w:t>procjene</w:t>
      </w:r>
      <w:r w:rsidRPr="00A94EAE">
        <w:rPr>
          <w:sz w:val="22"/>
          <w:szCs w:val="22"/>
          <w:lang w:val="sr-Latn-RS"/>
        </w:rPr>
        <w:t xml:space="preserve"> istraživača prema RECIST v1.1.</w:t>
      </w:r>
    </w:p>
    <w:p w14:paraId="6334DC63" w14:textId="77777777" w:rsidR="00F74AA6" w:rsidRPr="00A94EAE" w:rsidRDefault="00F74AA6" w:rsidP="00AC7AEF">
      <w:pPr>
        <w:pStyle w:val="Bodytext20"/>
        <w:shd w:val="clear" w:color="auto" w:fill="auto"/>
        <w:spacing w:before="0" w:after="0" w:line="276" w:lineRule="auto"/>
        <w:ind w:firstLine="0"/>
        <w:rPr>
          <w:sz w:val="22"/>
          <w:szCs w:val="22"/>
          <w:lang w:val="sr-Latn-RS"/>
        </w:rPr>
      </w:pPr>
    </w:p>
    <w:p w14:paraId="1F29C889" w14:textId="675803BE"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Demografski podaci i početne karakteristike bolesti bile su dobro uravnotežene među studijskim grupama. Početne demografske karakteristike celokupne ispitivane populacije bile su sl</w:t>
      </w:r>
      <w:r w:rsidR="00F74AA6" w:rsidRPr="00A94EAE">
        <w:rPr>
          <w:sz w:val="22"/>
          <w:szCs w:val="22"/>
          <w:lang w:val="sr-Latn-RS"/>
        </w:rPr>
        <w:t>j</w:t>
      </w:r>
      <w:r w:rsidRPr="00A94EAE">
        <w:rPr>
          <w:sz w:val="22"/>
          <w:szCs w:val="22"/>
          <w:lang w:val="sr-Latn-RS"/>
        </w:rPr>
        <w:t xml:space="preserve">edeće: muškarci (83,7%), starost &lt;65 godina (50,4%), </w:t>
      </w:r>
      <w:r w:rsidR="0003412E" w:rsidRPr="00A94EAE">
        <w:rPr>
          <w:sz w:val="22"/>
          <w:szCs w:val="22"/>
          <w:lang w:val="sr-Latn-RS"/>
        </w:rPr>
        <w:t>bijelci</w:t>
      </w:r>
      <w:r w:rsidRPr="00A94EAE">
        <w:rPr>
          <w:sz w:val="22"/>
          <w:szCs w:val="22"/>
          <w:lang w:val="sr-Latn-RS"/>
        </w:rPr>
        <w:t xml:space="preserve"> (44,6%), Azijci (50,7%), crnci ili Afroamerikanci (1,7%), ostali (2,3%), funkcionalni ECOG status 0 (62,6%), Child-Pugh stadijum A (99,5%), makrovaskularna invazija (25,2%), proširenost izvan jetre (53,4%), početna </w:t>
      </w:r>
      <w:r w:rsidR="0003412E" w:rsidRPr="00A94EAE">
        <w:rPr>
          <w:sz w:val="22"/>
          <w:szCs w:val="22"/>
          <w:lang w:val="sr-Latn-RS"/>
        </w:rPr>
        <w:t>vrijednost</w:t>
      </w:r>
      <w:r w:rsidRPr="00A94EAE">
        <w:rPr>
          <w:sz w:val="22"/>
          <w:szCs w:val="22"/>
          <w:lang w:val="sr-Latn-RS"/>
        </w:rPr>
        <w:t xml:space="preserve"> alfa-fetoproteina (AFP) &lt;400 ng/ml (63,7%), početna </w:t>
      </w:r>
      <w:r w:rsidR="0003412E" w:rsidRPr="00A94EAE">
        <w:rPr>
          <w:sz w:val="22"/>
          <w:szCs w:val="22"/>
          <w:lang w:val="sr-Latn-RS"/>
        </w:rPr>
        <w:t>vrijednost</w:t>
      </w:r>
      <w:r w:rsidRPr="00A94EAE">
        <w:rPr>
          <w:sz w:val="22"/>
          <w:szCs w:val="22"/>
          <w:lang w:val="sr-Latn-RS"/>
        </w:rPr>
        <w:t xml:space="preserve"> AFP &gt; 400 ng/ml (34,5%), virusna etiologija: hepatitis B (30,6%), hepatitis C (27,2%), neinficirani (42,2%), podaci o ekspresiji PD-L1 koji se mogu </w:t>
      </w:r>
      <w:r w:rsidR="00024D0F" w:rsidRPr="00A94EAE">
        <w:rPr>
          <w:sz w:val="22"/>
          <w:szCs w:val="22"/>
          <w:lang w:val="sr-Latn-RS"/>
        </w:rPr>
        <w:t>procijeni</w:t>
      </w:r>
      <w:r w:rsidRPr="00A94EAE">
        <w:rPr>
          <w:sz w:val="22"/>
          <w:szCs w:val="22"/>
          <w:lang w:val="sr-Latn-RS"/>
        </w:rPr>
        <w:t>ti (86,3%), procenat tumorskih ćelija sa membranskim obojenjem PD-L1 (TAP) &gt; 1% (38,9%), PD-L1 TAP &lt;1% (48,3%) [Test Ventana PD-L1 (SP263)].</w:t>
      </w:r>
    </w:p>
    <w:p w14:paraId="20FEE9D7" w14:textId="7F4725E0"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Rezultati su predstavljeni u Tabeli 9</w:t>
      </w:r>
      <w:r w:rsidR="00206DF0" w:rsidRPr="00A94EAE">
        <w:rPr>
          <w:sz w:val="22"/>
          <w:szCs w:val="22"/>
          <w:lang w:val="sr-Latn-RS"/>
        </w:rPr>
        <w:t>,</w:t>
      </w:r>
      <w:r w:rsidRPr="00A94EAE">
        <w:rPr>
          <w:sz w:val="22"/>
          <w:szCs w:val="22"/>
          <w:lang w:val="sr-Latn-RS"/>
        </w:rPr>
        <w:t xml:space="preserve"> Slici 14</w:t>
      </w:r>
      <w:r w:rsidR="00206DF0" w:rsidRPr="00A94EAE">
        <w:rPr>
          <w:sz w:val="22"/>
          <w:szCs w:val="22"/>
          <w:lang w:val="sr-Latn-RS"/>
        </w:rPr>
        <w:t xml:space="preserve"> i Slici 15</w:t>
      </w:r>
      <w:r w:rsidRPr="00A94EAE">
        <w:rPr>
          <w:sz w:val="22"/>
          <w:szCs w:val="22"/>
          <w:lang w:val="sr-Latn-RS"/>
        </w:rPr>
        <w:t>.</w:t>
      </w:r>
    </w:p>
    <w:p w14:paraId="65379471" w14:textId="05412452" w:rsidR="00C66A8A" w:rsidRPr="00A94EAE" w:rsidRDefault="00C66A8A" w:rsidP="00AC7AEF">
      <w:pPr>
        <w:pStyle w:val="Bodytext20"/>
        <w:shd w:val="clear" w:color="auto" w:fill="auto"/>
        <w:spacing w:before="0" w:after="0" w:line="276" w:lineRule="auto"/>
        <w:ind w:firstLine="0"/>
        <w:rPr>
          <w:sz w:val="22"/>
          <w:szCs w:val="22"/>
          <w:lang w:val="sr-Latn-RS"/>
        </w:rPr>
      </w:pPr>
    </w:p>
    <w:p w14:paraId="2A736AD9" w14:textId="5640C780" w:rsidR="00C66A8A" w:rsidRPr="00A94EAE" w:rsidRDefault="00C66A8A" w:rsidP="00AC7AEF">
      <w:pPr>
        <w:pStyle w:val="Tablecaption20"/>
        <w:shd w:val="clear" w:color="auto" w:fill="auto"/>
        <w:spacing w:line="276" w:lineRule="auto"/>
        <w:jc w:val="both"/>
        <w:rPr>
          <w:sz w:val="22"/>
          <w:szCs w:val="22"/>
          <w:lang w:val="sr-Latn-RS"/>
        </w:rPr>
      </w:pPr>
      <w:r w:rsidRPr="00A94EAE">
        <w:rPr>
          <w:sz w:val="22"/>
          <w:szCs w:val="22"/>
          <w:lang w:val="sr-Latn-RS"/>
        </w:rPr>
        <w:t>Tabela 9. Rezultati efikasnosti za studiju HIMALAYA za IMFINZI kada se daje u kombinaciji s jednom dozom tremelimumaba 300 mg</w:t>
      </w:r>
      <w:r w:rsidR="00206DF0" w:rsidRPr="00A94EAE">
        <w:rPr>
          <w:sz w:val="22"/>
          <w:szCs w:val="22"/>
          <w:lang w:val="sr-Latn-RS"/>
        </w:rPr>
        <w:t xml:space="preserve"> i IMFINZI kao monoterapija</w:t>
      </w:r>
      <w:r w:rsidRPr="00A94EAE">
        <w:rPr>
          <w:sz w:val="22"/>
          <w:szCs w:val="22"/>
          <w:lang w:val="sr-Latn-RS"/>
        </w:rPr>
        <w:t xml:space="preserve"> u odnosu na S</w:t>
      </w:r>
    </w:p>
    <w:p w14:paraId="2F1B123D" w14:textId="77777777" w:rsidR="00C66A8A" w:rsidRPr="00A94EAE" w:rsidRDefault="00C66A8A" w:rsidP="00AC7AEF">
      <w:pPr>
        <w:pStyle w:val="Bodytext20"/>
        <w:shd w:val="clear" w:color="auto" w:fill="auto"/>
        <w:spacing w:before="0" w:after="0" w:line="276" w:lineRule="auto"/>
        <w:ind w:firstLine="0"/>
        <w:rPr>
          <w:sz w:val="22"/>
          <w:szCs w:val="22"/>
          <w:lang w:val="sr-Latn-RS"/>
        </w:rPr>
      </w:pPr>
    </w:p>
    <w:p w14:paraId="245686F9" w14:textId="71906EAF" w:rsidR="00C14AA1" w:rsidRPr="00A94EAE" w:rsidRDefault="00C14AA1" w:rsidP="00F411C6">
      <w:pPr>
        <w:pStyle w:val="Tablecaption0"/>
        <w:shd w:val="clear" w:color="auto" w:fill="auto"/>
        <w:spacing w:line="276" w:lineRule="auto"/>
        <w:ind w:firstLine="0"/>
        <w:jc w:val="both"/>
        <w:rPr>
          <w:sz w:val="22"/>
          <w:szCs w:val="22"/>
          <w:lang w:val="sr-Latn-RS"/>
        </w:rPr>
      </w:pPr>
      <w:bookmarkStart w:id="2" w:name="_Hlk160790972"/>
    </w:p>
    <w:bookmarkEnd w:id="2"/>
    <w:tbl>
      <w:tblPr>
        <w:tblStyle w:val="TableGrid"/>
        <w:tblW w:w="0" w:type="auto"/>
        <w:tblLook w:val="04A0" w:firstRow="1" w:lastRow="0" w:firstColumn="1" w:lastColumn="0" w:noHBand="0" w:noVBand="1"/>
      </w:tblPr>
      <w:tblGrid>
        <w:gridCol w:w="2254"/>
        <w:gridCol w:w="2264"/>
        <w:gridCol w:w="2246"/>
        <w:gridCol w:w="2254"/>
        <w:gridCol w:w="96"/>
      </w:tblGrid>
      <w:tr w:rsidR="00F84419" w:rsidRPr="00A94EAE" w14:paraId="79AED6E3" w14:textId="77777777" w:rsidTr="00CA5B69">
        <w:trPr>
          <w:gridAfter w:val="1"/>
          <w:wAfter w:w="96" w:type="dxa"/>
        </w:trPr>
        <w:tc>
          <w:tcPr>
            <w:tcW w:w="2254" w:type="dxa"/>
          </w:tcPr>
          <w:p w14:paraId="6FFE0BB4" w14:textId="77777777" w:rsidR="00AF4BB3" w:rsidRPr="00A94EAE" w:rsidRDefault="00AF4BB3" w:rsidP="00F411C6">
            <w:pPr>
              <w:pStyle w:val="Bodytext20"/>
              <w:shd w:val="clear" w:color="auto" w:fill="auto"/>
              <w:spacing w:before="0" w:after="0" w:line="276" w:lineRule="auto"/>
              <w:ind w:firstLine="0"/>
              <w:rPr>
                <w:sz w:val="22"/>
                <w:szCs w:val="22"/>
                <w:lang w:val="sr-Latn-RS"/>
              </w:rPr>
            </w:pPr>
          </w:p>
        </w:tc>
        <w:tc>
          <w:tcPr>
            <w:tcW w:w="2264" w:type="dxa"/>
          </w:tcPr>
          <w:p w14:paraId="0013EB8F" w14:textId="3A0DA2B3" w:rsidR="00AF4BB3" w:rsidRPr="00A94EAE" w:rsidRDefault="00AF4BB3" w:rsidP="00F411C6">
            <w:pPr>
              <w:pStyle w:val="Bodytext20"/>
              <w:shd w:val="clear" w:color="auto" w:fill="auto"/>
              <w:spacing w:before="0" w:after="0" w:line="276" w:lineRule="auto"/>
              <w:ind w:firstLine="0"/>
              <w:rPr>
                <w:b/>
                <w:bCs/>
                <w:sz w:val="22"/>
                <w:szCs w:val="22"/>
                <w:lang w:val="sr-Latn-RS"/>
              </w:rPr>
            </w:pPr>
            <w:r w:rsidRPr="00A94EAE">
              <w:rPr>
                <w:b/>
                <w:bCs/>
                <w:sz w:val="22"/>
                <w:szCs w:val="22"/>
                <w:lang w:val="sr-Latn-RS"/>
              </w:rPr>
              <w:t>IMFINZI + tremelimumab 300 mg (n = 393)</w:t>
            </w:r>
          </w:p>
        </w:tc>
        <w:tc>
          <w:tcPr>
            <w:tcW w:w="2246" w:type="dxa"/>
          </w:tcPr>
          <w:p w14:paraId="2ACA3A7F" w14:textId="77777777" w:rsidR="00AF4BB3" w:rsidRPr="00A94EAE" w:rsidRDefault="00AF4BB3" w:rsidP="00F411C6">
            <w:pPr>
              <w:spacing w:line="276" w:lineRule="auto"/>
              <w:jc w:val="both"/>
              <w:rPr>
                <w:rFonts w:eastAsia="Times New Roman"/>
                <w:color w:val="auto"/>
                <w:sz w:val="22"/>
                <w:szCs w:val="22"/>
                <w:lang w:val="sr-Latn-RS"/>
              </w:rPr>
            </w:pPr>
            <w:r w:rsidRPr="00A94EAE">
              <w:rPr>
                <w:rFonts w:eastAsia="Times New Roman"/>
                <w:b/>
                <w:bCs/>
                <w:sz w:val="22"/>
                <w:szCs w:val="22"/>
                <w:shd w:val="clear" w:color="auto" w:fill="FFFFFF"/>
                <w:lang w:val="sr-Latn-RS"/>
              </w:rPr>
              <w:t>S</w:t>
            </w:r>
          </w:p>
          <w:p w14:paraId="17408779" w14:textId="2B32E8BD" w:rsidR="00AF4BB3" w:rsidRPr="00A94EAE" w:rsidRDefault="00AF4BB3" w:rsidP="00F411C6">
            <w:pPr>
              <w:pStyle w:val="Bodytext20"/>
              <w:shd w:val="clear" w:color="auto" w:fill="auto"/>
              <w:spacing w:before="0" w:after="0" w:line="276" w:lineRule="auto"/>
              <w:ind w:firstLine="0"/>
              <w:rPr>
                <w:sz w:val="22"/>
                <w:szCs w:val="22"/>
                <w:lang w:val="sr-Latn-RS"/>
              </w:rPr>
            </w:pPr>
            <w:r w:rsidRPr="00A94EAE">
              <w:rPr>
                <w:rFonts w:eastAsia="Arial Unicode MS"/>
                <w:b/>
                <w:bCs/>
                <w:sz w:val="22"/>
                <w:szCs w:val="22"/>
                <w:shd w:val="clear" w:color="auto" w:fill="FFFFFF"/>
                <w:lang w:val="sr-Latn-RS"/>
              </w:rPr>
              <w:t>(n = 389)</w:t>
            </w:r>
          </w:p>
        </w:tc>
        <w:tc>
          <w:tcPr>
            <w:tcW w:w="2254" w:type="dxa"/>
          </w:tcPr>
          <w:p w14:paraId="12C4EC6A" w14:textId="77777777" w:rsidR="00AF4BB3" w:rsidRPr="00A94EAE" w:rsidRDefault="00AF4BB3" w:rsidP="00F411C6">
            <w:pPr>
              <w:pStyle w:val="Bodytext20"/>
              <w:shd w:val="clear" w:color="auto" w:fill="auto"/>
              <w:spacing w:before="0" w:after="0" w:line="276" w:lineRule="auto"/>
              <w:ind w:firstLine="0"/>
              <w:rPr>
                <w:b/>
                <w:bCs/>
                <w:sz w:val="22"/>
                <w:szCs w:val="22"/>
                <w:lang w:val="sr-Latn-RS"/>
              </w:rPr>
            </w:pPr>
            <w:r w:rsidRPr="00A94EAE">
              <w:rPr>
                <w:b/>
                <w:bCs/>
                <w:sz w:val="22"/>
                <w:szCs w:val="22"/>
                <w:lang w:val="sr-Latn-RS"/>
              </w:rPr>
              <w:t xml:space="preserve">IMFINZI </w:t>
            </w:r>
          </w:p>
          <w:p w14:paraId="2199DB1E" w14:textId="4404FCEB" w:rsidR="00AF4BB3" w:rsidRPr="00A94EAE" w:rsidRDefault="00AF4BB3" w:rsidP="00F411C6">
            <w:pPr>
              <w:pStyle w:val="Bodytext20"/>
              <w:shd w:val="clear" w:color="auto" w:fill="auto"/>
              <w:spacing w:before="0" w:after="0" w:line="276" w:lineRule="auto"/>
              <w:ind w:firstLine="0"/>
              <w:rPr>
                <w:b/>
                <w:bCs/>
                <w:sz w:val="22"/>
                <w:szCs w:val="22"/>
                <w:lang w:val="sr-Latn-RS"/>
              </w:rPr>
            </w:pPr>
            <w:r w:rsidRPr="00A94EAE">
              <w:rPr>
                <w:b/>
                <w:bCs/>
                <w:sz w:val="22"/>
                <w:szCs w:val="22"/>
                <w:lang w:val="sr-Latn-RS"/>
              </w:rPr>
              <w:t>(n = 389)</w:t>
            </w:r>
          </w:p>
        </w:tc>
      </w:tr>
      <w:tr w:rsidR="00F84419" w:rsidRPr="00A94EAE" w14:paraId="21D76E32" w14:textId="77777777" w:rsidTr="00CA5B69">
        <w:trPr>
          <w:gridAfter w:val="1"/>
          <w:wAfter w:w="96" w:type="dxa"/>
        </w:trPr>
        <w:tc>
          <w:tcPr>
            <w:tcW w:w="2254" w:type="dxa"/>
          </w:tcPr>
          <w:p w14:paraId="5CAD3933" w14:textId="7CE69DA8" w:rsidR="00AF4BB3" w:rsidRPr="00A94EAE" w:rsidRDefault="00AF4BB3" w:rsidP="00F411C6">
            <w:pPr>
              <w:pStyle w:val="Bodytext20"/>
              <w:shd w:val="clear" w:color="auto" w:fill="auto"/>
              <w:spacing w:before="0" w:after="0" w:line="276" w:lineRule="auto"/>
              <w:ind w:firstLine="0"/>
              <w:rPr>
                <w:b/>
                <w:bCs/>
                <w:sz w:val="22"/>
                <w:szCs w:val="22"/>
                <w:lang w:val="sr-Latn-RS"/>
              </w:rPr>
            </w:pPr>
            <w:r w:rsidRPr="00A94EAE">
              <w:rPr>
                <w:b/>
                <w:bCs/>
                <w:sz w:val="22"/>
                <w:szCs w:val="22"/>
                <w:lang w:val="sr-Latn-RS"/>
              </w:rPr>
              <w:t>Trajanje praćenja</w:t>
            </w:r>
          </w:p>
        </w:tc>
        <w:tc>
          <w:tcPr>
            <w:tcW w:w="2264" w:type="dxa"/>
          </w:tcPr>
          <w:p w14:paraId="7C7841F9" w14:textId="77777777" w:rsidR="00AF4BB3" w:rsidRPr="00A94EAE" w:rsidRDefault="00AF4BB3" w:rsidP="00F411C6">
            <w:pPr>
              <w:pStyle w:val="Bodytext20"/>
              <w:shd w:val="clear" w:color="auto" w:fill="auto"/>
              <w:spacing w:before="0" w:after="0" w:line="276" w:lineRule="auto"/>
              <w:ind w:firstLine="0"/>
              <w:rPr>
                <w:sz w:val="22"/>
                <w:szCs w:val="22"/>
                <w:lang w:val="sr-Latn-RS"/>
              </w:rPr>
            </w:pPr>
          </w:p>
        </w:tc>
        <w:tc>
          <w:tcPr>
            <w:tcW w:w="2246" w:type="dxa"/>
          </w:tcPr>
          <w:p w14:paraId="2C87F59A" w14:textId="77777777" w:rsidR="00AF4BB3" w:rsidRPr="00A94EAE" w:rsidRDefault="00AF4BB3" w:rsidP="00F411C6">
            <w:pPr>
              <w:pStyle w:val="Bodytext20"/>
              <w:shd w:val="clear" w:color="auto" w:fill="auto"/>
              <w:spacing w:before="0" w:after="0" w:line="276" w:lineRule="auto"/>
              <w:ind w:firstLine="0"/>
              <w:rPr>
                <w:sz w:val="22"/>
                <w:szCs w:val="22"/>
                <w:lang w:val="sr-Latn-RS"/>
              </w:rPr>
            </w:pPr>
          </w:p>
        </w:tc>
        <w:tc>
          <w:tcPr>
            <w:tcW w:w="2254" w:type="dxa"/>
          </w:tcPr>
          <w:p w14:paraId="76E5F06E" w14:textId="77777777" w:rsidR="00AF4BB3" w:rsidRPr="00A94EAE" w:rsidRDefault="00AF4BB3" w:rsidP="00F411C6">
            <w:pPr>
              <w:pStyle w:val="Bodytext20"/>
              <w:shd w:val="clear" w:color="auto" w:fill="auto"/>
              <w:spacing w:before="0" w:after="0" w:line="276" w:lineRule="auto"/>
              <w:ind w:firstLine="0"/>
              <w:rPr>
                <w:sz w:val="22"/>
                <w:szCs w:val="22"/>
                <w:lang w:val="sr-Latn-RS"/>
              </w:rPr>
            </w:pPr>
          </w:p>
        </w:tc>
      </w:tr>
      <w:tr w:rsidR="00F84419" w:rsidRPr="00A94EAE" w14:paraId="565BE4A8" w14:textId="77777777" w:rsidTr="00CA5B69">
        <w:trPr>
          <w:gridAfter w:val="1"/>
          <w:wAfter w:w="96" w:type="dxa"/>
        </w:trPr>
        <w:tc>
          <w:tcPr>
            <w:tcW w:w="2254" w:type="dxa"/>
          </w:tcPr>
          <w:p w14:paraId="00AB874A" w14:textId="29B73F14" w:rsidR="00AF4BB3" w:rsidRPr="00A94EAE" w:rsidRDefault="00AF4BB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Medijana praćenja (mjeseci)</w:t>
            </w:r>
            <w:r w:rsidRPr="00A94EAE">
              <w:rPr>
                <w:sz w:val="22"/>
                <w:szCs w:val="22"/>
                <w:vertAlign w:val="superscript"/>
                <w:lang w:val="sr-Latn-RS"/>
              </w:rPr>
              <w:t>a</w:t>
            </w:r>
          </w:p>
        </w:tc>
        <w:tc>
          <w:tcPr>
            <w:tcW w:w="2264" w:type="dxa"/>
          </w:tcPr>
          <w:p w14:paraId="4F71D210" w14:textId="5528F7B2" w:rsidR="00AF4BB3" w:rsidRPr="00A94EAE" w:rsidRDefault="00AF4BB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33,2</w:t>
            </w:r>
          </w:p>
        </w:tc>
        <w:tc>
          <w:tcPr>
            <w:tcW w:w="2246" w:type="dxa"/>
          </w:tcPr>
          <w:p w14:paraId="5C9481C9" w14:textId="3B8C75EA" w:rsidR="00AF4BB3" w:rsidRPr="00A94EAE" w:rsidRDefault="00AF4BB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32,2</w:t>
            </w:r>
          </w:p>
        </w:tc>
        <w:tc>
          <w:tcPr>
            <w:tcW w:w="2254" w:type="dxa"/>
          </w:tcPr>
          <w:p w14:paraId="4843D662" w14:textId="569AE1C3" w:rsidR="00AF4BB3" w:rsidRPr="00A94EAE" w:rsidRDefault="00AF4BB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32,6</w:t>
            </w:r>
          </w:p>
        </w:tc>
      </w:tr>
      <w:tr w:rsidR="00F84419" w:rsidRPr="00A94EAE" w14:paraId="28080618" w14:textId="77777777" w:rsidTr="00CA5B69">
        <w:trPr>
          <w:gridAfter w:val="1"/>
          <w:wAfter w:w="96" w:type="dxa"/>
        </w:trPr>
        <w:tc>
          <w:tcPr>
            <w:tcW w:w="2254" w:type="dxa"/>
          </w:tcPr>
          <w:p w14:paraId="070BC7D9" w14:textId="2EEE7C94" w:rsidR="00AF4BB3" w:rsidRPr="00A94EAE" w:rsidRDefault="00AF4BB3" w:rsidP="00F411C6">
            <w:pPr>
              <w:pStyle w:val="Bodytext20"/>
              <w:shd w:val="clear" w:color="auto" w:fill="auto"/>
              <w:spacing w:before="0" w:after="0" w:line="276" w:lineRule="auto"/>
              <w:ind w:firstLine="0"/>
              <w:rPr>
                <w:b/>
                <w:bCs/>
                <w:sz w:val="22"/>
                <w:szCs w:val="22"/>
                <w:lang w:val="sr-Latn-RS"/>
              </w:rPr>
            </w:pPr>
            <w:r w:rsidRPr="00A94EAE">
              <w:rPr>
                <w:b/>
                <w:bCs/>
                <w:sz w:val="22"/>
                <w:szCs w:val="22"/>
                <w:lang w:val="sr-Latn-RS"/>
              </w:rPr>
              <w:t>OS</w:t>
            </w:r>
          </w:p>
        </w:tc>
        <w:tc>
          <w:tcPr>
            <w:tcW w:w="2264" w:type="dxa"/>
          </w:tcPr>
          <w:p w14:paraId="69FE7A50" w14:textId="77777777" w:rsidR="00AF4BB3" w:rsidRPr="00A94EAE" w:rsidRDefault="00AF4BB3" w:rsidP="00F411C6">
            <w:pPr>
              <w:pStyle w:val="Bodytext20"/>
              <w:shd w:val="clear" w:color="auto" w:fill="auto"/>
              <w:spacing w:before="0" w:after="0" w:line="276" w:lineRule="auto"/>
              <w:ind w:firstLine="0"/>
              <w:rPr>
                <w:sz w:val="22"/>
                <w:szCs w:val="22"/>
                <w:lang w:val="sr-Latn-RS"/>
              </w:rPr>
            </w:pPr>
          </w:p>
        </w:tc>
        <w:tc>
          <w:tcPr>
            <w:tcW w:w="2246" w:type="dxa"/>
          </w:tcPr>
          <w:p w14:paraId="62A74EE3" w14:textId="77777777" w:rsidR="00AF4BB3" w:rsidRPr="00A94EAE" w:rsidRDefault="00AF4BB3" w:rsidP="00F411C6">
            <w:pPr>
              <w:pStyle w:val="Bodytext20"/>
              <w:shd w:val="clear" w:color="auto" w:fill="auto"/>
              <w:spacing w:before="0" w:after="0" w:line="276" w:lineRule="auto"/>
              <w:ind w:firstLine="0"/>
              <w:rPr>
                <w:sz w:val="22"/>
                <w:szCs w:val="22"/>
                <w:lang w:val="sr-Latn-RS"/>
              </w:rPr>
            </w:pPr>
          </w:p>
        </w:tc>
        <w:tc>
          <w:tcPr>
            <w:tcW w:w="2254" w:type="dxa"/>
          </w:tcPr>
          <w:p w14:paraId="478A5605" w14:textId="77777777" w:rsidR="00AF4BB3" w:rsidRPr="00A94EAE" w:rsidRDefault="00AF4BB3" w:rsidP="00F411C6">
            <w:pPr>
              <w:pStyle w:val="Bodytext20"/>
              <w:shd w:val="clear" w:color="auto" w:fill="auto"/>
              <w:spacing w:before="0" w:after="0" w:line="276" w:lineRule="auto"/>
              <w:ind w:firstLine="0"/>
              <w:rPr>
                <w:sz w:val="22"/>
                <w:szCs w:val="22"/>
                <w:lang w:val="sr-Latn-RS"/>
              </w:rPr>
            </w:pPr>
          </w:p>
        </w:tc>
      </w:tr>
      <w:tr w:rsidR="00F84419" w:rsidRPr="00A94EAE" w14:paraId="1911BA6F" w14:textId="77777777" w:rsidTr="00CA5B69">
        <w:trPr>
          <w:gridAfter w:val="1"/>
          <w:wAfter w:w="96" w:type="dxa"/>
        </w:trPr>
        <w:tc>
          <w:tcPr>
            <w:tcW w:w="2254" w:type="dxa"/>
          </w:tcPr>
          <w:p w14:paraId="6DED56E9" w14:textId="74BC22A5" w:rsidR="00AF4BB3" w:rsidRPr="00A94EAE" w:rsidRDefault="00AF4BB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Broj smrti (%)</w:t>
            </w:r>
          </w:p>
        </w:tc>
        <w:tc>
          <w:tcPr>
            <w:tcW w:w="2264" w:type="dxa"/>
          </w:tcPr>
          <w:p w14:paraId="452C2C5E" w14:textId="1BE88FE7" w:rsidR="00AF4BB3" w:rsidRPr="00A94EAE" w:rsidRDefault="00AF4BB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262 (66,7)</w:t>
            </w:r>
          </w:p>
        </w:tc>
        <w:tc>
          <w:tcPr>
            <w:tcW w:w="2246" w:type="dxa"/>
          </w:tcPr>
          <w:p w14:paraId="4AAEF893" w14:textId="7250D46C" w:rsidR="00AF4BB3" w:rsidRPr="00A94EAE" w:rsidRDefault="00AF4BB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293 (75,3)</w:t>
            </w:r>
          </w:p>
        </w:tc>
        <w:tc>
          <w:tcPr>
            <w:tcW w:w="2254" w:type="dxa"/>
          </w:tcPr>
          <w:p w14:paraId="358304DB" w14:textId="0E3110E6" w:rsidR="00AF4BB3" w:rsidRPr="00A94EAE" w:rsidRDefault="00AF4BB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280 (72,0)</w:t>
            </w:r>
          </w:p>
        </w:tc>
      </w:tr>
      <w:tr w:rsidR="00F84419" w:rsidRPr="00A94EAE" w14:paraId="516173E6" w14:textId="77777777" w:rsidTr="00CA5B69">
        <w:trPr>
          <w:gridAfter w:val="1"/>
          <w:wAfter w:w="96" w:type="dxa"/>
        </w:trPr>
        <w:tc>
          <w:tcPr>
            <w:tcW w:w="2254" w:type="dxa"/>
          </w:tcPr>
          <w:p w14:paraId="54C59D72" w14:textId="77777777" w:rsidR="00AF4BB3" w:rsidRPr="00A94EAE" w:rsidRDefault="00AF4BB3" w:rsidP="00F411C6">
            <w:pPr>
              <w:pStyle w:val="Bodytext20"/>
              <w:shd w:val="clear" w:color="auto" w:fill="auto"/>
              <w:spacing w:before="0" w:after="0" w:line="276" w:lineRule="auto"/>
              <w:ind w:firstLine="0"/>
              <w:rPr>
                <w:b/>
                <w:bCs/>
                <w:sz w:val="22"/>
                <w:szCs w:val="22"/>
                <w:lang w:val="sr-Latn-RS"/>
              </w:rPr>
            </w:pPr>
            <w:r w:rsidRPr="00A94EAE">
              <w:rPr>
                <w:b/>
                <w:bCs/>
                <w:sz w:val="22"/>
                <w:szCs w:val="22"/>
                <w:lang w:val="sr-Latn-RS"/>
              </w:rPr>
              <w:t>Medijana OS (mjeseci)</w:t>
            </w:r>
          </w:p>
          <w:p w14:paraId="7B91219A" w14:textId="4D09DDF2" w:rsidR="00AF4BB3" w:rsidRPr="00A94EAE" w:rsidRDefault="00AF4BB3" w:rsidP="00F411C6">
            <w:pPr>
              <w:pStyle w:val="Bodytext20"/>
              <w:shd w:val="clear" w:color="auto" w:fill="auto"/>
              <w:spacing w:before="0" w:after="0" w:line="276" w:lineRule="auto"/>
              <w:ind w:firstLine="0"/>
              <w:rPr>
                <w:sz w:val="22"/>
                <w:szCs w:val="22"/>
                <w:lang w:val="sr-Latn-RS"/>
              </w:rPr>
            </w:pPr>
            <w:r w:rsidRPr="00A94EAE">
              <w:rPr>
                <w:b/>
                <w:bCs/>
                <w:sz w:val="22"/>
                <w:szCs w:val="22"/>
                <w:lang w:val="sr-Latn-RS"/>
              </w:rPr>
              <w:t>(95% CI)</w:t>
            </w:r>
          </w:p>
        </w:tc>
        <w:tc>
          <w:tcPr>
            <w:tcW w:w="2264" w:type="dxa"/>
          </w:tcPr>
          <w:p w14:paraId="4ED2787F" w14:textId="77777777" w:rsidR="00AF4BB3" w:rsidRPr="00A94EAE" w:rsidRDefault="00AF4BB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16,4</w:t>
            </w:r>
          </w:p>
          <w:p w14:paraId="09C3193E" w14:textId="0D5323E3" w:rsidR="00AF4BB3" w:rsidRPr="00A94EAE" w:rsidRDefault="00AF4BB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(14,2; 19,6)</w:t>
            </w:r>
          </w:p>
        </w:tc>
        <w:tc>
          <w:tcPr>
            <w:tcW w:w="2246" w:type="dxa"/>
          </w:tcPr>
          <w:p w14:paraId="6103A34D" w14:textId="77777777" w:rsidR="00AF4BB3" w:rsidRPr="00A94EAE" w:rsidRDefault="00AF4BB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13,8</w:t>
            </w:r>
          </w:p>
          <w:p w14:paraId="1CAC2296" w14:textId="351B09F3" w:rsidR="00AF4BB3" w:rsidRPr="00A94EAE" w:rsidRDefault="00AF4BB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(12,3; 16,1)</w:t>
            </w:r>
          </w:p>
        </w:tc>
        <w:tc>
          <w:tcPr>
            <w:tcW w:w="2254" w:type="dxa"/>
          </w:tcPr>
          <w:p w14:paraId="74850F7D" w14:textId="77777777" w:rsidR="00AF4BB3" w:rsidRPr="00A94EAE" w:rsidRDefault="00AF4BB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16,6</w:t>
            </w:r>
          </w:p>
          <w:p w14:paraId="12B79DC6" w14:textId="44FD19F1" w:rsidR="00AF4BB3" w:rsidRPr="00A94EAE" w:rsidRDefault="00AF4BB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(14,1; 19,1)</w:t>
            </w:r>
          </w:p>
        </w:tc>
      </w:tr>
      <w:tr w:rsidR="00F84419" w:rsidRPr="00A94EAE" w14:paraId="48C0CA66" w14:textId="77777777" w:rsidTr="00631E7B">
        <w:tc>
          <w:tcPr>
            <w:tcW w:w="2254" w:type="dxa"/>
          </w:tcPr>
          <w:p w14:paraId="2B62C4C7" w14:textId="51E92D87" w:rsidR="00AF4BB3" w:rsidRPr="00A94EAE" w:rsidRDefault="00AF4BB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HR (95% CI)</w:t>
            </w:r>
            <w:r w:rsidRPr="00A94EAE">
              <w:rPr>
                <w:sz w:val="22"/>
                <w:szCs w:val="22"/>
                <w:vertAlign w:val="superscript"/>
                <w:lang w:val="sr-Latn-RS"/>
              </w:rPr>
              <w:t>b,c</w:t>
            </w:r>
          </w:p>
        </w:tc>
        <w:tc>
          <w:tcPr>
            <w:tcW w:w="4510" w:type="dxa"/>
            <w:gridSpan w:val="2"/>
          </w:tcPr>
          <w:p w14:paraId="03B3E88C" w14:textId="3662BA8E" w:rsidR="00AF4BB3" w:rsidRPr="00A94EAE" w:rsidRDefault="00AF4BB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0,78 (0,66; 0,92)</w:t>
            </w:r>
          </w:p>
        </w:tc>
        <w:tc>
          <w:tcPr>
            <w:tcW w:w="2350" w:type="dxa"/>
            <w:gridSpan w:val="2"/>
          </w:tcPr>
          <w:p w14:paraId="27ED0360" w14:textId="2B1353D1" w:rsidR="00AF4BB3" w:rsidRPr="00A94EAE" w:rsidRDefault="00AF4BB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w:t>
            </w:r>
          </w:p>
        </w:tc>
      </w:tr>
      <w:tr w:rsidR="00F84419" w:rsidRPr="00A94EAE" w14:paraId="0A726A0E" w14:textId="77777777" w:rsidTr="00631E7B">
        <w:tc>
          <w:tcPr>
            <w:tcW w:w="2254" w:type="dxa"/>
          </w:tcPr>
          <w:p w14:paraId="0CC56D60" w14:textId="20177EAB" w:rsidR="00AF4BB3" w:rsidRPr="00A94EAE" w:rsidRDefault="00AF4BB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p-vrijednost</w:t>
            </w:r>
            <w:r w:rsidRPr="00A94EAE">
              <w:rPr>
                <w:sz w:val="22"/>
                <w:szCs w:val="22"/>
                <w:vertAlign w:val="superscript"/>
                <w:lang w:val="sr-Latn-RS"/>
              </w:rPr>
              <w:t>d</w:t>
            </w:r>
          </w:p>
        </w:tc>
        <w:tc>
          <w:tcPr>
            <w:tcW w:w="4510" w:type="dxa"/>
            <w:gridSpan w:val="2"/>
          </w:tcPr>
          <w:p w14:paraId="16F8671E" w14:textId="7D573D37" w:rsidR="00AF4BB3" w:rsidRPr="00A94EAE" w:rsidRDefault="00AF4BB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0,0035</w:t>
            </w:r>
          </w:p>
        </w:tc>
        <w:tc>
          <w:tcPr>
            <w:tcW w:w="2350" w:type="dxa"/>
            <w:gridSpan w:val="2"/>
          </w:tcPr>
          <w:p w14:paraId="5298A457" w14:textId="12083DA7" w:rsidR="00AF4BB3" w:rsidRPr="00A94EAE" w:rsidRDefault="00AF4BB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w:t>
            </w:r>
          </w:p>
        </w:tc>
      </w:tr>
      <w:tr w:rsidR="00F84419" w:rsidRPr="00A94EAE" w14:paraId="6A36B614" w14:textId="77777777" w:rsidTr="00CA5B69">
        <w:trPr>
          <w:gridAfter w:val="1"/>
          <w:wAfter w:w="96" w:type="dxa"/>
        </w:trPr>
        <w:tc>
          <w:tcPr>
            <w:tcW w:w="2254" w:type="dxa"/>
          </w:tcPr>
          <w:p w14:paraId="360C7515" w14:textId="4DAF044D" w:rsidR="00CA5B69" w:rsidRPr="00A94EAE" w:rsidRDefault="00CA5B69" w:rsidP="00F411C6">
            <w:pPr>
              <w:pStyle w:val="Bodytext20"/>
              <w:shd w:val="clear" w:color="auto" w:fill="auto"/>
              <w:spacing w:before="0" w:after="0" w:line="276" w:lineRule="auto"/>
              <w:ind w:firstLine="0"/>
              <w:rPr>
                <w:sz w:val="22"/>
                <w:szCs w:val="22"/>
                <w:lang w:val="sr-Latn-RS"/>
              </w:rPr>
            </w:pPr>
            <w:r w:rsidRPr="00A94EAE">
              <w:rPr>
                <w:sz w:val="22"/>
                <w:szCs w:val="22"/>
                <w:lang w:val="sr-Latn-RS"/>
              </w:rPr>
              <w:t>HR (95% CI)</w:t>
            </w:r>
            <w:r w:rsidRPr="00A94EAE">
              <w:rPr>
                <w:sz w:val="22"/>
                <w:szCs w:val="22"/>
                <w:vertAlign w:val="superscript"/>
                <w:lang w:val="sr-Latn-RS"/>
              </w:rPr>
              <w:t>b,c,e</w:t>
            </w:r>
          </w:p>
        </w:tc>
        <w:tc>
          <w:tcPr>
            <w:tcW w:w="2264" w:type="dxa"/>
          </w:tcPr>
          <w:p w14:paraId="16F47156" w14:textId="2F3420D1" w:rsidR="00CA5B69" w:rsidRPr="00A94EAE" w:rsidRDefault="00CA5B69" w:rsidP="00F411C6">
            <w:pPr>
              <w:pStyle w:val="Bodytext20"/>
              <w:shd w:val="clear" w:color="auto" w:fill="auto"/>
              <w:spacing w:before="0" w:after="0" w:line="276" w:lineRule="auto"/>
              <w:ind w:firstLine="0"/>
              <w:rPr>
                <w:sz w:val="22"/>
                <w:szCs w:val="22"/>
                <w:lang w:val="sr-Latn-RS"/>
              </w:rPr>
            </w:pPr>
            <w:r w:rsidRPr="00A94EAE">
              <w:rPr>
                <w:sz w:val="22"/>
                <w:szCs w:val="22"/>
                <w:lang w:val="sr-Latn-RS"/>
              </w:rPr>
              <w:t>-</w:t>
            </w:r>
          </w:p>
        </w:tc>
        <w:tc>
          <w:tcPr>
            <w:tcW w:w="4500" w:type="dxa"/>
            <w:gridSpan w:val="2"/>
          </w:tcPr>
          <w:p w14:paraId="0C9E752F" w14:textId="736D19E7" w:rsidR="00CA5B69" w:rsidRPr="00A94EAE" w:rsidRDefault="00CA5B69" w:rsidP="00F411C6">
            <w:pPr>
              <w:pStyle w:val="Bodytext20"/>
              <w:shd w:val="clear" w:color="auto" w:fill="auto"/>
              <w:spacing w:before="0" w:after="0" w:line="276" w:lineRule="auto"/>
              <w:ind w:firstLine="0"/>
              <w:rPr>
                <w:sz w:val="22"/>
                <w:szCs w:val="22"/>
                <w:lang w:val="sr-Latn-RS"/>
              </w:rPr>
            </w:pPr>
            <w:r w:rsidRPr="00A94EAE">
              <w:rPr>
                <w:sz w:val="22"/>
                <w:szCs w:val="22"/>
                <w:lang w:val="sr-Latn-RS"/>
              </w:rPr>
              <w:t>0,86 (0,73; 1,03)</w:t>
            </w:r>
          </w:p>
        </w:tc>
      </w:tr>
      <w:tr w:rsidR="00F84419" w:rsidRPr="00A94EAE" w14:paraId="1EE99590" w14:textId="77777777" w:rsidTr="006A6A02">
        <w:trPr>
          <w:gridAfter w:val="1"/>
          <w:wAfter w:w="96" w:type="dxa"/>
        </w:trPr>
        <w:tc>
          <w:tcPr>
            <w:tcW w:w="9018" w:type="dxa"/>
            <w:gridSpan w:val="4"/>
          </w:tcPr>
          <w:p w14:paraId="69454CC8" w14:textId="44710A19" w:rsidR="00CA5B69" w:rsidRPr="00A94EAE" w:rsidRDefault="00CA5B69" w:rsidP="00F411C6">
            <w:pPr>
              <w:pStyle w:val="Bodytext20"/>
              <w:shd w:val="clear" w:color="auto" w:fill="auto"/>
              <w:spacing w:before="0" w:after="0" w:line="276" w:lineRule="auto"/>
              <w:ind w:firstLine="0"/>
              <w:rPr>
                <w:b/>
                <w:bCs/>
                <w:sz w:val="22"/>
                <w:szCs w:val="22"/>
                <w:lang w:val="sr-Latn-RS"/>
              </w:rPr>
            </w:pPr>
            <w:r w:rsidRPr="00A94EAE">
              <w:rPr>
                <w:b/>
                <w:bCs/>
                <w:sz w:val="22"/>
                <w:szCs w:val="22"/>
                <w:lang w:val="sr-Latn-RS"/>
              </w:rPr>
              <w:t>PFS</w:t>
            </w:r>
          </w:p>
        </w:tc>
      </w:tr>
      <w:tr w:rsidR="00F84419" w:rsidRPr="00A94EAE" w14:paraId="1F6EB9D3" w14:textId="77777777" w:rsidTr="00CA5B69">
        <w:trPr>
          <w:gridAfter w:val="1"/>
          <w:wAfter w:w="96" w:type="dxa"/>
        </w:trPr>
        <w:tc>
          <w:tcPr>
            <w:tcW w:w="2254" w:type="dxa"/>
          </w:tcPr>
          <w:p w14:paraId="5B80F73C" w14:textId="3A7A26CF" w:rsidR="00AF4BB3" w:rsidRPr="00A94EAE" w:rsidRDefault="00CA5B69" w:rsidP="00F411C6">
            <w:pPr>
              <w:pStyle w:val="Bodytext20"/>
              <w:shd w:val="clear" w:color="auto" w:fill="auto"/>
              <w:spacing w:before="0" w:after="0" w:line="276" w:lineRule="auto"/>
              <w:ind w:firstLine="0"/>
              <w:rPr>
                <w:sz w:val="22"/>
                <w:szCs w:val="22"/>
                <w:lang w:val="sr-Latn-RS"/>
              </w:rPr>
            </w:pPr>
            <w:r w:rsidRPr="00A94EAE">
              <w:rPr>
                <w:sz w:val="22"/>
                <w:szCs w:val="22"/>
                <w:lang w:val="sr-Latn-RS"/>
              </w:rPr>
              <w:t>Broj događaja (%)</w:t>
            </w:r>
          </w:p>
        </w:tc>
        <w:tc>
          <w:tcPr>
            <w:tcW w:w="2264" w:type="dxa"/>
          </w:tcPr>
          <w:p w14:paraId="7D99A8D0" w14:textId="5210EDA1" w:rsidR="00AF4BB3" w:rsidRPr="00A94EAE" w:rsidRDefault="00CA5B69" w:rsidP="00F411C6">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335 </w:t>
            </w:r>
            <w:r w:rsidR="00DB5883" w:rsidRPr="00A94EAE">
              <w:rPr>
                <w:sz w:val="22"/>
                <w:szCs w:val="22"/>
                <w:lang w:val="sr-Latn-RS"/>
              </w:rPr>
              <w:t>(</w:t>
            </w:r>
            <w:r w:rsidRPr="00A94EAE">
              <w:rPr>
                <w:sz w:val="22"/>
                <w:szCs w:val="22"/>
                <w:lang w:val="sr-Latn-RS"/>
              </w:rPr>
              <w:t>85,29</w:t>
            </w:r>
            <w:r w:rsidR="00DB5883" w:rsidRPr="00A94EAE">
              <w:rPr>
                <w:sz w:val="22"/>
                <w:szCs w:val="22"/>
                <w:lang w:val="sr-Latn-RS"/>
              </w:rPr>
              <w:t>)</w:t>
            </w:r>
          </w:p>
        </w:tc>
        <w:tc>
          <w:tcPr>
            <w:tcW w:w="2246" w:type="dxa"/>
          </w:tcPr>
          <w:p w14:paraId="0AEE229C" w14:textId="2B6F2C81" w:rsidR="00AF4BB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327 (84,1)</w:t>
            </w:r>
          </w:p>
        </w:tc>
        <w:tc>
          <w:tcPr>
            <w:tcW w:w="2254" w:type="dxa"/>
          </w:tcPr>
          <w:p w14:paraId="6CB275A3" w14:textId="107D2BCE" w:rsidR="00AF4BB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345 (88,7)</w:t>
            </w:r>
          </w:p>
        </w:tc>
      </w:tr>
      <w:tr w:rsidR="00F84419" w:rsidRPr="00A94EAE" w14:paraId="3FDC556D" w14:textId="77777777" w:rsidTr="00CA5B69">
        <w:trPr>
          <w:gridAfter w:val="1"/>
          <w:wAfter w:w="96" w:type="dxa"/>
        </w:trPr>
        <w:tc>
          <w:tcPr>
            <w:tcW w:w="2254" w:type="dxa"/>
          </w:tcPr>
          <w:p w14:paraId="2142CD02" w14:textId="77777777" w:rsidR="00AF4BB3" w:rsidRPr="00A94EAE" w:rsidRDefault="00DB5883" w:rsidP="00F411C6">
            <w:pPr>
              <w:pStyle w:val="Bodytext20"/>
              <w:shd w:val="clear" w:color="auto" w:fill="auto"/>
              <w:spacing w:before="0" w:after="0" w:line="276" w:lineRule="auto"/>
              <w:ind w:firstLine="0"/>
              <w:rPr>
                <w:b/>
                <w:bCs/>
                <w:sz w:val="22"/>
                <w:szCs w:val="22"/>
                <w:lang w:val="sr-Latn-RS"/>
              </w:rPr>
            </w:pPr>
            <w:r w:rsidRPr="00A94EAE">
              <w:rPr>
                <w:b/>
                <w:bCs/>
                <w:sz w:val="22"/>
                <w:szCs w:val="22"/>
                <w:lang w:val="sr-Latn-RS"/>
              </w:rPr>
              <w:t>Medijana PFS (mjeseci)</w:t>
            </w:r>
          </w:p>
          <w:p w14:paraId="691A73EC" w14:textId="262FBBAE" w:rsidR="00DB5883" w:rsidRPr="00A94EAE" w:rsidRDefault="00DB5883" w:rsidP="00F411C6">
            <w:pPr>
              <w:pStyle w:val="Bodytext20"/>
              <w:shd w:val="clear" w:color="auto" w:fill="auto"/>
              <w:spacing w:before="0" w:after="0" w:line="276" w:lineRule="auto"/>
              <w:ind w:firstLine="0"/>
              <w:rPr>
                <w:sz w:val="22"/>
                <w:szCs w:val="22"/>
                <w:lang w:val="sr-Latn-RS"/>
              </w:rPr>
            </w:pPr>
            <w:r w:rsidRPr="00A94EAE">
              <w:rPr>
                <w:b/>
                <w:bCs/>
                <w:sz w:val="22"/>
                <w:szCs w:val="22"/>
                <w:lang w:val="sr-Latn-RS"/>
              </w:rPr>
              <w:t>(95% CI)</w:t>
            </w:r>
          </w:p>
        </w:tc>
        <w:tc>
          <w:tcPr>
            <w:tcW w:w="2264" w:type="dxa"/>
          </w:tcPr>
          <w:p w14:paraId="299E3EE5" w14:textId="77777777" w:rsidR="00AF4BB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3,78</w:t>
            </w:r>
          </w:p>
          <w:p w14:paraId="36DE265C" w14:textId="72CFC8D3" w:rsidR="00DB588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(3,68-5,32)</w:t>
            </w:r>
          </w:p>
        </w:tc>
        <w:tc>
          <w:tcPr>
            <w:tcW w:w="2246" w:type="dxa"/>
          </w:tcPr>
          <w:p w14:paraId="065BD06A" w14:textId="77777777" w:rsidR="00AF4BB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4,07</w:t>
            </w:r>
          </w:p>
          <w:p w14:paraId="03727A68" w14:textId="48421983" w:rsidR="00DB588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(3,75-5,49)</w:t>
            </w:r>
          </w:p>
        </w:tc>
        <w:tc>
          <w:tcPr>
            <w:tcW w:w="2254" w:type="dxa"/>
          </w:tcPr>
          <w:p w14:paraId="75DD3975" w14:textId="77777777" w:rsidR="00AF4BB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3,65</w:t>
            </w:r>
          </w:p>
          <w:p w14:paraId="59CE993C" w14:textId="08C0A009" w:rsidR="00DB588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(3,29-3,75)</w:t>
            </w:r>
          </w:p>
        </w:tc>
      </w:tr>
      <w:tr w:rsidR="00F84419" w:rsidRPr="00A94EAE" w14:paraId="39DDED94" w14:textId="77777777" w:rsidTr="00DB5883">
        <w:trPr>
          <w:gridAfter w:val="1"/>
          <w:wAfter w:w="96" w:type="dxa"/>
          <w:trHeight w:val="50"/>
        </w:trPr>
        <w:tc>
          <w:tcPr>
            <w:tcW w:w="2254" w:type="dxa"/>
          </w:tcPr>
          <w:p w14:paraId="607D02A5" w14:textId="29CC2C37" w:rsidR="00DB588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HR (95% CI)</w:t>
            </w:r>
          </w:p>
        </w:tc>
        <w:tc>
          <w:tcPr>
            <w:tcW w:w="4510" w:type="dxa"/>
            <w:gridSpan w:val="2"/>
          </w:tcPr>
          <w:p w14:paraId="18C1E69F" w14:textId="24F4F410" w:rsidR="00DB588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0,90 (0,77; 1,05)</w:t>
            </w:r>
          </w:p>
        </w:tc>
        <w:tc>
          <w:tcPr>
            <w:tcW w:w="2254" w:type="dxa"/>
          </w:tcPr>
          <w:p w14:paraId="61B91AA1" w14:textId="50DF6DB2" w:rsidR="00DB588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w:t>
            </w:r>
          </w:p>
        </w:tc>
      </w:tr>
      <w:tr w:rsidR="00F84419" w:rsidRPr="00A94EAE" w14:paraId="15F08D43" w14:textId="77777777" w:rsidTr="006A6A02">
        <w:trPr>
          <w:gridAfter w:val="1"/>
          <w:wAfter w:w="96" w:type="dxa"/>
        </w:trPr>
        <w:tc>
          <w:tcPr>
            <w:tcW w:w="2254" w:type="dxa"/>
          </w:tcPr>
          <w:p w14:paraId="42250AE5" w14:textId="71996FE4" w:rsidR="00DB588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HR (95% CI)</w:t>
            </w:r>
          </w:p>
        </w:tc>
        <w:tc>
          <w:tcPr>
            <w:tcW w:w="2264" w:type="dxa"/>
          </w:tcPr>
          <w:p w14:paraId="221FDC65" w14:textId="03FDF35D" w:rsidR="00DB588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w:t>
            </w:r>
          </w:p>
        </w:tc>
        <w:tc>
          <w:tcPr>
            <w:tcW w:w="4500" w:type="dxa"/>
            <w:gridSpan w:val="2"/>
          </w:tcPr>
          <w:p w14:paraId="0A863BBF" w14:textId="13DA7A45" w:rsidR="00DB588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1,02 (0,88; 1,19)</w:t>
            </w:r>
          </w:p>
        </w:tc>
      </w:tr>
      <w:tr w:rsidR="00F84419" w:rsidRPr="00A94EAE" w14:paraId="4E610B3E" w14:textId="77777777" w:rsidTr="006A6A02">
        <w:trPr>
          <w:gridAfter w:val="1"/>
          <w:wAfter w:w="96" w:type="dxa"/>
        </w:trPr>
        <w:tc>
          <w:tcPr>
            <w:tcW w:w="9018" w:type="dxa"/>
            <w:gridSpan w:val="4"/>
          </w:tcPr>
          <w:p w14:paraId="5E61D02B" w14:textId="7725DC8E" w:rsidR="00DB5883" w:rsidRPr="00A94EAE" w:rsidRDefault="00DB5883" w:rsidP="00F411C6">
            <w:pPr>
              <w:pStyle w:val="Bodytext20"/>
              <w:shd w:val="clear" w:color="auto" w:fill="auto"/>
              <w:spacing w:before="0" w:after="0" w:line="276" w:lineRule="auto"/>
              <w:ind w:firstLine="0"/>
              <w:rPr>
                <w:b/>
                <w:bCs/>
                <w:sz w:val="22"/>
                <w:szCs w:val="22"/>
                <w:lang w:val="sr-Latn-RS"/>
              </w:rPr>
            </w:pPr>
            <w:r w:rsidRPr="00A94EAE">
              <w:rPr>
                <w:b/>
                <w:bCs/>
                <w:sz w:val="22"/>
                <w:szCs w:val="22"/>
                <w:lang w:val="sr-Latn-RS"/>
              </w:rPr>
              <w:t>ORR</w:t>
            </w:r>
          </w:p>
        </w:tc>
      </w:tr>
      <w:tr w:rsidR="00F84419" w:rsidRPr="00A94EAE" w14:paraId="06F56580" w14:textId="77777777" w:rsidTr="00CA5B69">
        <w:trPr>
          <w:gridAfter w:val="1"/>
          <w:wAfter w:w="96" w:type="dxa"/>
        </w:trPr>
        <w:tc>
          <w:tcPr>
            <w:tcW w:w="2254" w:type="dxa"/>
          </w:tcPr>
          <w:p w14:paraId="51093F3E" w14:textId="0371FE15" w:rsidR="00AF4BB3" w:rsidRPr="00A94EAE" w:rsidRDefault="00DB5883" w:rsidP="00F411C6">
            <w:pPr>
              <w:pStyle w:val="Bodytext20"/>
              <w:shd w:val="clear" w:color="auto" w:fill="auto"/>
              <w:spacing w:before="0" w:after="0" w:line="276" w:lineRule="auto"/>
              <w:ind w:firstLine="0"/>
              <w:rPr>
                <w:sz w:val="22"/>
                <w:szCs w:val="22"/>
                <w:lang w:val="sr-Latn-RS"/>
              </w:rPr>
            </w:pPr>
            <w:r w:rsidRPr="00A94EAE">
              <w:rPr>
                <w:b/>
                <w:bCs/>
                <w:sz w:val="22"/>
                <w:szCs w:val="22"/>
                <w:lang w:val="sr-Latn-RS"/>
              </w:rPr>
              <w:t>ORR n (%)</w:t>
            </w:r>
            <w:r w:rsidRPr="00A94EAE">
              <w:rPr>
                <w:sz w:val="22"/>
                <w:szCs w:val="22"/>
                <w:vertAlign w:val="superscript"/>
                <w:lang w:val="sr-Latn-RS"/>
              </w:rPr>
              <w:t>f</w:t>
            </w:r>
          </w:p>
        </w:tc>
        <w:tc>
          <w:tcPr>
            <w:tcW w:w="2264" w:type="dxa"/>
          </w:tcPr>
          <w:p w14:paraId="6ACC18BE" w14:textId="67AB76EC" w:rsidR="00AF4BB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79 (20,1)</w:t>
            </w:r>
          </w:p>
        </w:tc>
        <w:tc>
          <w:tcPr>
            <w:tcW w:w="2246" w:type="dxa"/>
          </w:tcPr>
          <w:p w14:paraId="32DE2E74" w14:textId="36156994" w:rsidR="00AF4BB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20 (5,1)</w:t>
            </w:r>
          </w:p>
        </w:tc>
        <w:tc>
          <w:tcPr>
            <w:tcW w:w="2254" w:type="dxa"/>
          </w:tcPr>
          <w:p w14:paraId="10A8F4AE" w14:textId="06964170" w:rsidR="00AF4BB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66 (17,0)</w:t>
            </w:r>
          </w:p>
        </w:tc>
      </w:tr>
      <w:tr w:rsidR="00F84419" w:rsidRPr="00A94EAE" w14:paraId="4D3712EA" w14:textId="77777777" w:rsidTr="00CA5B69">
        <w:trPr>
          <w:gridAfter w:val="1"/>
          <w:wAfter w:w="96" w:type="dxa"/>
        </w:trPr>
        <w:tc>
          <w:tcPr>
            <w:tcW w:w="2254" w:type="dxa"/>
          </w:tcPr>
          <w:p w14:paraId="184CBE04" w14:textId="5ED63603" w:rsidR="00AF4BB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Potpuni odgovor n (%)</w:t>
            </w:r>
          </w:p>
        </w:tc>
        <w:tc>
          <w:tcPr>
            <w:tcW w:w="2264" w:type="dxa"/>
          </w:tcPr>
          <w:p w14:paraId="532254CD" w14:textId="392DD36D" w:rsidR="00AF4BB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12 (3,1)</w:t>
            </w:r>
          </w:p>
        </w:tc>
        <w:tc>
          <w:tcPr>
            <w:tcW w:w="2246" w:type="dxa"/>
          </w:tcPr>
          <w:p w14:paraId="671C22E6" w14:textId="03154372" w:rsidR="00AF4BB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0</w:t>
            </w:r>
          </w:p>
        </w:tc>
        <w:tc>
          <w:tcPr>
            <w:tcW w:w="2254" w:type="dxa"/>
          </w:tcPr>
          <w:p w14:paraId="3D73B702" w14:textId="150DE849" w:rsidR="00AF4BB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6 (1,5)</w:t>
            </w:r>
          </w:p>
        </w:tc>
      </w:tr>
      <w:tr w:rsidR="00F84419" w:rsidRPr="00A94EAE" w14:paraId="5AF4BE4D" w14:textId="77777777" w:rsidTr="00CA5B69">
        <w:trPr>
          <w:gridAfter w:val="1"/>
          <w:wAfter w:w="96" w:type="dxa"/>
        </w:trPr>
        <w:tc>
          <w:tcPr>
            <w:tcW w:w="2254" w:type="dxa"/>
          </w:tcPr>
          <w:p w14:paraId="192CCD3B" w14:textId="4A6E2A32" w:rsidR="00AF4BB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Djelimičan odgovor n (%)</w:t>
            </w:r>
          </w:p>
        </w:tc>
        <w:tc>
          <w:tcPr>
            <w:tcW w:w="2264" w:type="dxa"/>
          </w:tcPr>
          <w:p w14:paraId="66CA0C00" w14:textId="79FBACD1" w:rsidR="00AF4BB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67 (17,0)</w:t>
            </w:r>
          </w:p>
        </w:tc>
        <w:tc>
          <w:tcPr>
            <w:tcW w:w="2246" w:type="dxa"/>
          </w:tcPr>
          <w:p w14:paraId="703B4559" w14:textId="7EFF0349" w:rsidR="00AF4BB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20 (5,1)</w:t>
            </w:r>
          </w:p>
        </w:tc>
        <w:tc>
          <w:tcPr>
            <w:tcW w:w="2254" w:type="dxa"/>
          </w:tcPr>
          <w:p w14:paraId="2CE05002" w14:textId="2FC1EEC0" w:rsidR="00AF4BB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60 (15,4)</w:t>
            </w:r>
          </w:p>
        </w:tc>
      </w:tr>
      <w:tr w:rsidR="00F84419" w:rsidRPr="00A94EAE" w14:paraId="76A620F0" w14:textId="77777777" w:rsidTr="006A6A02">
        <w:trPr>
          <w:gridAfter w:val="1"/>
          <w:wAfter w:w="96" w:type="dxa"/>
        </w:trPr>
        <w:tc>
          <w:tcPr>
            <w:tcW w:w="9018" w:type="dxa"/>
            <w:gridSpan w:val="4"/>
          </w:tcPr>
          <w:p w14:paraId="16753196" w14:textId="259BF3C4" w:rsidR="00DB5883" w:rsidRPr="00A94EAE" w:rsidRDefault="00DB5883" w:rsidP="00F411C6">
            <w:pPr>
              <w:pStyle w:val="Bodytext20"/>
              <w:shd w:val="clear" w:color="auto" w:fill="auto"/>
              <w:spacing w:before="0" w:after="0" w:line="276" w:lineRule="auto"/>
              <w:ind w:firstLine="0"/>
              <w:rPr>
                <w:b/>
                <w:bCs/>
                <w:sz w:val="22"/>
                <w:szCs w:val="22"/>
                <w:lang w:val="sr-Latn-RS"/>
              </w:rPr>
            </w:pPr>
            <w:r w:rsidRPr="00A94EAE">
              <w:rPr>
                <w:b/>
                <w:bCs/>
                <w:sz w:val="22"/>
                <w:szCs w:val="22"/>
                <w:lang w:val="sr-Latn-RS"/>
              </w:rPr>
              <w:t>DOR</w:t>
            </w:r>
          </w:p>
        </w:tc>
      </w:tr>
      <w:tr w:rsidR="00F84419" w:rsidRPr="00A94EAE" w14:paraId="36A479CD" w14:textId="77777777" w:rsidTr="00CA5B69">
        <w:trPr>
          <w:gridAfter w:val="1"/>
          <w:wAfter w:w="96" w:type="dxa"/>
        </w:trPr>
        <w:tc>
          <w:tcPr>
            <w:tcW w:w="2254" w:type="dxa"/>
          </w:tcPr>
          <w:p w14:paraId="67A978D0" w14:textId="389C4D99" w:rsidR="00AF4BB3" w:rsidRPr="00A94EAE" w:rsidRDefault="00DB5883" w:rsidP="00F411C6">
            <w:pPr>
              <w:pStyle w:val="Bodytext20"/>
              <w:shd w:val="clear" w:color="auto" w:fill="auto"/>
              <w:spacing w:before="0" w:after="0" w:line="276" w:lineRule="auto"/>
              <w:ind w:firstLine="0"/>
              <w:rPr>
                <w:b/>
                <w:bCs/>
                <w:sz w:val="22"/>
                <w:szCs w:val="22"/>
                <w:lang w:val="sr-Latn-RS"/>
              </w:rPr>
            </w:pPr>
            <w:r w:rsidRPr="00A94EAE">
              <w:rPr>
                <w:b/>
                <w:bCs/>
                <w:sz w:val="22"/>
                <w:szCs w:val="22"/>
                <w:lang w:val="sr-Latn-RS"/>
              </w:rPr>
              <w:t>Medijana DoR (mjeseci)</w:t>
            </w:r>
          </w:p>
        </w:tc>
        <w:tc>
          <w:tcPr>
            <w:tcW w:w="2264" w:type="dxa"/>
          </w:tcPr>
          <w:p w14:paraId="6B8CB3E1" w14:textId="6F00973E" w:rsidR="00AF4BB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22,3</w:t>
            </w:r>
          </w:p>
        </w:tc>
        <w:tc>
          <w:tcPr>
            <w:tcW w:w="2246" w:type="dxa"/>
          </w:tcPr>
          <w:p w14:paraId="0FDDA34C" w14:textId="3208034E" w:rsidR="00AF4BB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18,4</w:t>
            </w:r>
          </w:p>
        </w:tc>
        <w:tc>
          <w:tcPr>
            <w:tcW w:w="2254" w:type="dxa"/>
          </w:tcPr>
          <w:p w14:paraId="44CE4518" w14:textId="7FF11616" w:rsidR="00AF4BB3" w:rsidRPr="00A94EAE" w:rsidRDefault="00DB5883" w:rsidP="00F411C6">
            <w:pPr>
              <w:pStyle w:val="Bodytext20"/>
              <w:shd w:val="clear" w:color="auto" w:fill="auto"/>
              <w:spacing w:before="0" w:after="0" w:line="276" w:lineRule="auto"/>
              <w:ind w:firstLine="0"/>
              <w:rPr>
                <w:sz w:val="22"/>
                <w:szCs w:val="22"/>
                <w:lang w:val="sr-Latn-RS"/>
              </w:rPr>
            </w:pPr>
            <w:r w:rsidRPr="00A94EAE">
              <w:rPr>
                <w:sz w:val="22"/>
                <w:szCs w:val="22"/>
                <w:lang w:val="sr-Latn-RS"/>
              </w:rPr>
              <w:t>16,8</w:t>
            </w:r>
          </w:p>
        </w:tc>
      </w:tr>
    </w:tbl>
    <w:p w14:paraId="47F79419" w14:textId="77777777" w:rsidR="00DB5883" w:rsidRPr="00A94EAE" w:rsidRDefault="00DB5883" w:rsidP="00F411C6">
      <w:pPr>
        <w:spacing w:line="276" w:lineRule="auto"/>
        <w:jc w:val="both"/>
        <w:rPr>
          <w:rFonts w:ascii="Times New Roman" w:eastAsia="Times New Roman" w:hAnsi="Times New Roman" w:cs="Times New Roman"/>
          <w:color w:val="auto"/>
          <w:sz w:val="22"/>
          <w:szCs w:val="22"/>
          <w:lang w:val="sr-Latn-RS"/>
        </w:rPr>
      </w:pPr>
      <w:r w:rsidRPr="00A94EAE">
        <w:rPr>
          <w:rFonts w:ascii="Times New Roman" w:eastAsia="Times New Roman" w:hAnsi="Times New Roman" w:cs="Times New Roman"/>
          <w:color w:val="auto"/>
          <w:sz w:val="22"/>
          <w:szCs w:val="22"/>
          <w:vertAlign w:val="superscript"/>
          <w:lang w:val="sr-Latn-RS"/>
        </w:rPr>
        <w:t>a</w:t>
      </w:r>
      <w:r w:rsidRPr="00A94EAE">
        <w:rPr>
          <w:rFonts w:ascii="Times New Roman" w:eastAsia="Times New Roman" w:hAnsi="Times New Roman" w:cs="Times New Roman"/>
          <w:color w:val="auto"/>
          <w:sz w:val="22"/>
          <w:szCs w:val="22"/>
          <w:lang w:val="sr-Latn-RS"/>
        </w:rPr>
        <w:t xml:space="preserve"> Izračunato obrnutom Kaplan–Majerovom tehnikom (obrnut je indikator cenzurisanja).</w:t>
      </w:r>
    </w:p>
    <w:p w14:paraId="748D8DFB" w14:textId="6F529666" w:rsidR="00560E38" w:rsidRPr="00A94EAE" w:rsidRDefault="00DB5883" w:rsidP="00F411C6">
      <w:pPr>
        <w:spacing w:line="276" w:lineRule="auto"/>
        <w:jc w:val="both"/>
        <w:rPr>
          <w:rFonts w:ascii="Times New Roman" w:eastAsia="Times New Roman" w:hAnsi="Times New Roman" w:cs="Times New Roman"/>
          <w:color w:val="auto"/>
          <w:sz w:val="22"/>
          <w:szCs w:val="22"/>
          <w:lang w:val="sr-Latn-RS"/>
        </w:rPr>
      </w:pPr>
      <w:r w:rsidRPr="00A94EAE">
        <w:rPr>
          <w:rFonts w:ascii="Times New Roman" w:eastAsia="Times New Roman" w:hAnsi="Times New Roman" w:cs="Times New Roman"/>
          <w:color w:val="auto"/>
          <w:sz w:val="22"/>
          <w:szCs w:val="22"/>
          <w:vertAlign w:val="superscript"/>
          <w:lang w:val="sr-Latn-RS"/>
        </w:rPr>
        <w:lastRenderedPageBreak/>
        <w:t>b</w:t>
      </w:r>
      <w:r w:rsidRPr="00A94EAE">
        <w:rPr>
          <w:rFonts w:ascii="Times New Roman" w:eastAsia="Times New Roman" w:hAnsi="Times New Roman" w:cs="Times New Roman"/>
          <w:color w:val="auto"/>
          <w:sz w:val="22"/>
          <w:szCs w:val="22"/>
          <w:lang w:val="sr-Latn-RS"/>
        </w:rPr>
        <w:t xml:space="preserve"> </w:t>
      </w:r>
      <w:r w:rsidR="00560E38" w:rsidRPr="00A94EAE">
        <w:rPr>
          <w:rFonts w:ascii="Times New Roman" w:eastAsia="Times New Roman" w:hAnsi="Times New Roman" w:cs="Times New Roman"/>
          <w:color w:val="auto"/>
          <w:sz w:val="22"/>
          <w:szCs w:val="22"/>
          <w:lang w:val="sr-Latn-RS"/>
        </w:rPr>
        <w:t>Zasnovano na prilagođavanju stratifikovanog Cox-ovog modela za liječenje, etiologija bolesti jetre (HBV u odnosu HCV u odnosu na druge), ECOG (0 naspram 1).</w:t>
      </w:r>
    </w:p>
    <w:p w14:paraId="6F13D838" w14:textId="57A785AE" w:rsidR="00560E38" w:rsidRPr="00A94EAE" w:rsidRDefault="00560E38" w:rsidP="00F411C6">
      <w:pPr>
        <w:spacing w:line="276" w:lineRule="auto"/>
        <w:jc w:val="both"/>
        <w:rPr>
          <w:rFonts w:ascii="Times New Roman" w:eastAsia="Times New Roman" w:hAnsi="Times New Roman" w:cs="Times New Roman"/>
          <w:color w:val="auto"/>
          <w:sz w:val="22"/>
          <w:szCs w:val="22"/>
          <w:lang w:val="sr-Latn-RS"/>
        </w:rPr>
      </w:pPr>
      <w:r w:rsidRPr="00A94EAE">
        <w:rPr>
          <w:rFonts w:ascii="Times New Roman" w:eastAsia="Times New Roman" w:hAnsi="Times New Roman" w:cs="Times New Roman"/>
          <w:color w:val="auto"/>
          <w:sz w:val="22"/>
          <w:szCs w:val="22"/>
          <w:vertAlign w:val="superscript"/>
          <w:lang w:val="sr-Latn-RS"/>
        </w:rPr>
        <w:t>c</w:t>
      </w:r>
      <w:r w:rsidRPr="00A94EAE">
        <w:rPr>
          <w:rFonts w:ascii="Times New Roman" w:eastAsia="Times New Roman" w:hAnsi="Times New Roman" w:cs="Times New Roman"/>
          <w:color w:val="auto"/>
          <w:sz w:val="22"/>
          <w:szCs w:val="22"/>
          <w:lang w:val="sr-Latn-RS"/>
        </w:rPr>
        <w:t>Izvedeno korišćenjem stratifikovanog log-rank testa koji se prilagođava liječenju, etiologiji bolesti jetre (HBV u odnosu HCV u odnosu na druge), ECOG (0 naspram 1) i makrovaskularna invazija (da naspram ne).</w:t>
      </w:r>
    </w:p>
    <w:p w14:paraId="7FF96E4D" w14:textId="58225CCB" w:rsidR="00DB5883" w:rsidRPr="00A94EAE" w:rsidRDefault="00560E38" w:rsidP="00F411C6">
      <w:pPr>
        <w:spacing w:line="276" w:lineRule="auto"/>
        <w:jc w:val="both"/>
        <w:rPr>
          <w:rFonts w:ascii="Times New Roman" w:eastAsia="Times New Roman" w:hAnsi="Times New Roman" w:cs="Times New Roman"/>
          <w:color w:val="auto"/>
          <w:sz w:val="22"/>
          <w:szCs w:val="22"/>
          <w:lang w:val="sr-Latn-RS"/>
        </w:rPr>
      </w:pPr>
      <w:r w:rsidRPr="00A94EAE">
        <w:rPr>
          <w:rFonts w:ascii="Times New Roman" w:eastAsia="Times New Roman" w:hAnsi="Times New Roman" w:cs="Times New Roman"/>
          <w:color w:val="auto"/>
          <w:sz w:val="22"/>
          <w:szCs w:val="22"/>
          <w:vertAlign w:val="superscript"/>
          <w:lang w:val="sr-Latn-RS"/>
        </w:rPr>
        <w:t>d</w:t>
      </w:r>
      <w:r w:rsidR="00DB5883" w:rsidRPr="00A94EAE">
        <w:rPr>
          <w:rFonts w:ascii="Times New Roman" w:eastAsia="Times New Roman" w:hAnsi="Times New Roman" w:cs="Times New Roman"/>
          <w:color w:val="auto"/>
          <w:sz w:val="22"/>
          <w:szCs w:val="22"/>
          <w:lang w:val="sr-Latn-RS"/>
        </w:rPr>
        <w:t xml:space="preserve">Na osnovu Lan-DeMets funkcije raspodjele alfa sa granicom tipa O'Brien Fleming i stvarnog broja zabeleženih događaja, granica za prijavljivanje statističkog značaja za IMFINZI + tremelimumab 300 mg u odnosu na S bila je 0,0398 </w:t>
      </w:r>
      <w:hyperlink r:id="rId24" w:history="1">
        <w:r w:rsidR="00DB5883" w:rsidRPr="00A94EAE">
          <w:rPr>
            <w:rFonts w:ascii="Times New Roman" w:eastAsia="Times New Roman" w:hAnsi="Times New Roman" w:cs="Times New Roman"/>
            <w:color w:val="0066CC"/>
            <w:sz w:val="22"/>
            <w:szCs w:val="22"/>
            <w:u w:val="single"/>
            <w:lang w:val="sr-Latn-RS"/>
          </w:rPr>
          <w:t>(Lan°and°DeMets 1983)</w:t>
        </w:r>
      </w:hyperlink>
      <w:r w:rsidR="00DB5883" w:rsidRPr="00A94EAE">
        <w:rPr>
          <w:rFonts w:ascii="Times New Roman" w:eastAsia="Times New Roman" w:hAnsi="Times New Roman" w:cs="Times New Roman"/>
          <w:color w:val="auto"/>
          <w:sz w:val="22"/>
          <w:szCs w:val="22"/>
          <w:lang w:val="sr-Latn-RS"/>
        </w:rPr>
        <w:t xml:space="preserve">. </w:t>
      </w:r>
    </w:p>
    <w:p w14:paraId="4BD61B0B" w14:textId="3D934BA7" w:rsidR="00560E38" w:rsidRPr="00A94EAE" w:rsidRDefault="00560E38" w:rsidP="00F411C6">
      <w:pPr>
        <w:spacing w:line="276" w:lineRule="auto"/>
        <w:jc w:val="both"/>
        <w:rPr>
          <w:rFonts w:ascii="Times New Roman" w:eastAsia="Times New Roman" w:hAnsi="Times New Roman" w:cs="Times New Roman"/>
          <w:color w:val="auto"/>
          <w:sz w:val="22"/>
          <w:szCs w:val="22"/>
          <w:lang w:val="sr-Latn-RS"/>
        </w:rPr>
      </w:pPr>
      <w:r w:rsidRPr="00A94EAE">
        <w:rPr>
          <w:rFonts w:ascii="Times New Roman" w:eastAsia="Times New Roman" w:hAnsi="Times New Roman" w:cs="Times New Roman"/>
          <w:color w:val="auto"/>
          <w:sz w:val="22"/>
          <w:szCs w:val="22"/>
          <w:vertAlign w:val="superscript"/>
          <w:lang w:val="sr-Latn-RS"/>
        </w:rPr>
        <w:t>e</w:t>
      </w:r>
      <w:r w:rsidRPr="00A94EAE">
        <w:rPr>
          <w:rFonts w:ascii="Times New Roman" w:eastAsia="Times New Roman" w:hAnsi="Times New Roman" w:cs="Times New Roman"/>
          <w:color w:val="auto"/>
          <w:sz w:val="22"/>
          <w:szCs w:val="22"/>
          <w:lang w:val="sr-Latn-RS"/>
        </w:rPr>
        <w:t>Margina neinferiornosti za HR (IMFINZI u odnosu na S) je 1,08 koristeći interval povjerenja od 95,67% zasnovan na Lan-DeMets alfa funkciji potrošnje sa granicom tipa O'Brien Fleming i stvarnim brojem uočenih događaja (Lan◦and◦DeMets 1983) . P-vrijednost zasnovana na testiranju superiornosti IMFINZI u odnosu na S bila je 0,0674 i nije dostigla statističku značajnost.</w:t>
      </w:r>
    </w:p>
    <w:p w14:paraId="1F097D68" w14:textId="46289ED8" w:rsidR="00DB5883" w:rsidRPr="00A94EAE" w:rsidRDefault="00560E38" w:rsidP="00F411C6">
      <w:pPr>
        <w:spacing w:line="276" w:lineRule="auto"/>
        <w:jc w:val="both"/>
        <w:rPr>
          <w:rFonts w:ascii="Times New Roman" w:eastAsia="Times New Roman" w:hAnsi="Times New Roman" w:cs="Times New Roman"/>
          <w:color w:val="auto"/>
          <w:sz w:val="22"/>
          <w:szCs w:val="22"/>
          <w:lang w:val="sr-Latn-RS"/>
        </w:rPr>
      </w:pPr>
      <w:r w:rsidRPr="00A94EAE">
        <w:rPr>
          <w:rFonts w:ascii="Times New Roman" w:eastAsia="Times New Roman" w:hAnsi="Times New Roman" w:cs="Times New Roman"/>
          <w:color w:val="auto"/>
          <w:sz w:val="22"/>
          <w:szCs w:val="22"/>
          <w:vertAlign w:val="superscript"/>
          <w:lang w:val="sr-Latn-RS"/>
        </w:rPr>
        <w:t>f</w:t>
      </w:r>
      <w:r w:rsidR="00DB5883" w:rsidRPr="00A94EAE">
        <w:rPr>
          <w:rFonts w:ascii="Times New Roman" w:eastAsia="Times New Roman" w:hAnsi="Times New Roman" w:cs="Times New Roman"/>
          <w:color w:val="auto"/>
          <w:sz w:val="22"/>
          <w:szCs w:val="22"/>
          <w:lang w:val="sr-Latn-RS"/>
        </w:rPr>
        <w:t>Potvrđeni potpuni odgovor.</w:t>
      </w:r>
    </w:p>
    <w:p w14:paraId="4A1CB4F4" w14:textId="77777777" w:rsidR="00DB5883" w:rsidRPr="00A94EAE" w:rsidRDefault="00DB5883" w:rsidP="00F411C6">
      <w:pPr>
        <w:spacing w:line="276" w:lineRule="auto"/>
        <w:jc w:val="both"/>
        <w:rPr>
          <w:rFonts w:ascii="Times New Roman" w:eastAsia="Times New Roman" w:hAnsi="Times New Roman" w:cs="Times New Roman"/>
          <w:color w:val="auto"/>
          <w:sz w:val="22"/>
          <w:szCs w:val="22"/>
          <w:lang w:val="sr-Latn-RS"/>
        </w:rPr>
      </w:pPr>
      <w:r w:rsidRPr="00A94EAE">
        <w:rPr>
          <w:rFonts w:ascii="Times New Roman" w:eastAsia="Times New Roman" w:hAnsi="Times New Roman" w:cs="Times New Roman"/>
          <w:color w:val="auto"/>
          <w:sz w:val="22"/>
          <w:szCs w:val="22"/>
          <w:lang w:val="sr-Latn-RS"/>
        </w:rPr>
        <w:t>CI = interval pouzdanosti</w:t>
      </w:r>
    </w:p>
    <w:p w14:paraId="2BADAC1D" w14:textId="0BECC054" w:rsidR="00EB502B" w:rsidRPr="00A94EAE" w:rsidRDefault="00EB502B" w:rsidP="00F411C6">
      <w:pPr>
        <w:pStyle w:val="Bodytext20"/>
        <w:shd w:val="clear" w:color="auto" w:fill="auto"/>
        <w:spacing w:before="0" w:after="0" w:line="276" w:lineRule="auto"/>
        <w:ind w:firstLine="0"/>
        <w:rPr>
          <w:sz w:val="22"/>
          <w:szCs w:val="22"/>
          <w:lang w:val="sr-Latn-RS"/>
        </w:rPr>
      </w:pPr>
    </w:p>
    <w:p w14:paraId="7715C431" w14:textId="77777777" w:rsidR="00DB5883" w:rsidRPr="00A94EAE" w:rsidRDefault="00DB5883" w:rsidP="00F411C6">
      <w:pPr>
        <w:pStyle w:val="Bodytext20"/>
        <w:shd w:val="clear" w:color="auto" w:fill="auto"/>
        <w:spacing w:before="0" w:after="0" w:line="276" w:lineRule="auto"/>
        <w:ind w:firstLine="0"/>
        <w:rPr>
          <w:sz w:val="22"/>
          <w:szCs w:val="22"/>
          <w:lang w:val="sr-Latn-RS"/>
        </w:rPr>
      </w:pPr>
    </w:p>
    <w:p w14:paraId="00AEAE9C" w14:textId="77777777" w:rsidR="00560E38" w:rsidRPr="00A94EAE" w:rsidRDefault="00EB502B" w:rsidP="00F411C6">
      <w:pPr>
        <w:keepNext/>
        <w:autoSpaceDE w:val="0"/>
        <w:autoSpaceDN w:val="0"/>
        <w:adjustRightInd w:val="0"/>
        <w:spacing w:line="276" w:lineRule="auto"/>
        <w:jc w:val="both"/>
        <w:rPr>
          <w:rFonts w:ascii="Times New Roman" w:hAnsi="Times New Roman" w:cs="Times New Roman"/>
          <w:b/>
          <w:bCs/>
          <w:color w:val="auto"/>
          <w:sz w:val="22"/>
          <w:szCs w:val="22"/>
          <w:lang w:val="sr-Latn-RS"/>
        </w:rPr>
      </w:pPr>
      <w:r w:rsidRPr="00A94EAE">
        <w:rPr>
          <w:rFonts w:ascii="Times New Roman" w:hAnsi="Times New Roman" w:cs="Times New Roman"/>
          <w:noProof/>
          <w:sz w:val="22"/>
          <w:szCs w:val="22"/>
          <w:lang w:bidi="ar-SA"/>
        </w:rPr>
        <mc:AlternateContent>
          <mc:Choice Requires="wps">
            <w:drawing>
              <wp:anchor distT="0" distB="0" distL="114300" distR="114300" simplePos="0" relativeHeight="251778560" behindDoc="0" locked="0" layoutInCell="1" allowOverlap="1" wp14:anchorId="56862460" wp14:editId="20137D49">
                <wp:simplePos x="0" y="0"/>
                <wp:positionH relativeFrom="margin">
                  <wp:posOffset>-93345</wp:posOffset>
                </wp:positionH>
                <wp:positionV relativeFrom="paragraph">
                  <wp:posOffset>266065</wp:posOffset>
                </wp:positionV>
                <wp:extent cx="635635" cy="2164080"/>
                <wp:effectExtent l="0" t="0" r="0" b="0"/>
                <wp:wrapNone/>
                <wp:docPr id="1469758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164080"/>
                        </a:xfrm>
                        <a:prstGeom prst="rect">
                          <a:avLst/>
                        </a:prstGeom>
                        <a:noFill/>
                        <a:ln w="9525">
                          <a:noFill/>
                          <a:miter lim="800000"/>
                          <a:headEnd/>
                          <a:tailEnd/>
                        </a:ln>
                      </wps:spPr>
                      <wps:txbx>
                        <w:txbxContent>
                          <w:p w14:paraId="59349F7D" w14:textId="774530BF" w:rsidR="001D3674" w:rsidRPr="004A26CA" w:rsidRDefault="001D3674" w:rsidP="003107F6">
                            <w:pPr>
                              <w:rPr>
                                <w:sz w:val="20"/>
                              </w:rPr>
                            </w:pPr>
                            <w:r>
                              <w:rPr>
                                <w:sz w:val="20"/>
                              </w:rPr>
                              <w:t>Vjerovatnoća ukupnog preživljavanja</w:t>
                            </w:r>
                          </w:p>
                        </w:txbxContent>
                      </wps:txbx>
                      <wps:bodyPr rot="0" vert="vert270"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862460" id="_x0000_s1101" type="#_x0000_t202" style="position:absolute;left:0;text-align:left;margin-left:-7.35pt;margin-top:20.95pt;width:50.05pt;height:170.4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" filled="f" stroked="f">
                <v:textbox style="layout-flow:vertical;mso-layout-flow-alt:bottom-to-top;mso-fit-shape-to-text:t">
                  <w:txbxContent>
                    <w:p w14:paraId="59349F7D" w14:textId="774530BF" w:rsidR="001D3674" w:rsidRPr="004A26CA" w:rsidRDefault="001D3674" w:rsidP="003107F6">
                      <w:pPr>
                        <w:rPr>
                          <w:sz w:val="20"/>
                        </w:rPr>
                      </w:pPr>
                      <w:r>
                        <w:rPr>
                          <w:sz w:val="20"/>
                        </w:rPr>
                        <w:t>Vjerovatnoća ukupnog preživljavanja</w:t>
                      </w:r>
                    </w:p>
                  </w:txbxContent>
                </v:textbox>
                <w10:wrap anchorx="margin"/>
              </v:shape>
            </w:pict>
          </mc:Fallback>
        </mc:AlternateContent>
      </w:r>
      <w:bookmarkStart w:id="3" w:name="_Hlk160791770"/>
      <w:r w:rsidR="003107F6" w:rsidRPr="00A94EAE">
        <w:rPr>
          <w:rFonts w:ascii="Times New Roman" w:hAnsi="Times New Roman" w:cs="Times New Roman"/>
          <w:b/>
          <w:bCs/>
          <w:sz w:val="22"/>
          <w:szCs w:val="22"/>
          <w:lang w:val="sr-Latn-RS"/>
        </w:rPr>
        <w:t>Slika 14. Kaplan–Majerova kriva OS</w:t>
      </w:r>
      <w:r w:rsidR="00560E38" w:rsidRPr="00A94EAE">
        <w:rPr>
          <w:rFonts w:ascii="Times New Roman" w:hAnsi="Times New Roman" w:cs="Times New Roman"/>
          <w:b/>
          <w:bCs/>
          <w:sz w:val="22"/>
          <w:szCs w:val="22"/>
          <w:lang w:val="sr-Latn-RS"/>
        </w:rPr>
        <w:t xml:space="preserve"> </w:t>
      </w:r>
      <w:bookmarkEnd w:id="3"/>
      <w:r w:rsidR="00560E38" w:rsidRPr="00A94EAE">
        <w:rPr>
          <w:rFonts w:ascii="Times New Roman" w:hAnsi="Times New Roman" w:cs="Times New Roman"/>
          <w:b/>
          <w:bCs/>
          <w:color w:val="auto"/>
          <w:sz w:val="22"/>
          <w:szCs w:val="22"/>
          <w:lang w:val="sr-Latn-RS"/>
        </w:rPr>
        <w:t>IMFINZI-ja koji se daje u kombinaciji sa jednom dozom</w:t>
      </w:r>
    </w:p>
    <w:p w14:paraId="75C0F60E" w14:textId="62FF4EA6" w:rsidR="003107F6" w:rsidRPr="00A94EAE" w:rsidRDefault="00F74AA6" w:rsidP="00F411C6">
      <w:pPr>
        <w:keepNext/>
        <w:autoSpaceDE w:val="0"/>
        <w:autoSpaceDN w:val="0"/>
        <w:adjustRightInd w:val="0"/>
        <w:spacing w:line="276" w:lineRule="auto"/>
        <w:jc w:val="both"/>
        <w:rPr>
          <w:rFonts w:ascii="Times New Roman" w:hAnsi="Times New Roman" w:cs="Times New Roman"/>
          <w:b/>
          <w:color w:val="auto"/>
          <w:sz w:val="22"/>
          <w:szCs w:val="22"/>
          <w:lang w:val="sr-Latn-RS"/>
        </w:rPr>
      </w:pPr>
      <w:r w:rsidRPr="00A94EAE">
        <w:rPr>
          <w:rFonts w:ascii="Times New Roman" w:hAnsi="Times New Roman" w:cs="Times New Roman"/>
          <w:noProof/>
          <w:sz w:val="22"/>
          <w:szCs w:val="22"/>
          <w:lang w:bidi="ar-SA"/>
        </w:rPr>
        <mc:AlternateContent>
          <mc:Choice Requires="wps">
            <w:drawing>
              <wp:anchor distT="0" distB="0" distL="114300" distR="114300" simplePos="0" relativeHeight="251780608" behindDoc="0" locked="0" layoutInCell="1" allowOverlap="1" wp14:anchorId="09FA0A0E" wp14:editId="100597D4">
                <wp:simplePos x="0" y="0"/>
                <wp:positionH relativeFrom="page">
                  <wp:posOffset>2351960</wp:posOffset>
                </wp:positionH>
                <wp:positionV relativeFrom="paragraph">
                  <wp:posOffset>167878</wp:posOffset>
                </wp:positionV>
                <wp:extent cx="2260600" cy="894080"/>
                <wp:effectExtent l="0" t="0" r="0" b="1270"/>
                <wp:wrapNone/>
                <wp:docPr id="5898356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894080"/>
                        </a:xfrm>
                        <a:prstGeom prst="rect">
                          <a:avLst/>
                        </a:prstGeom>
                        <a:noFill/>
                        <a:ln w="9525">
                          <a:noFill/>
                          <a:miter lim="800000"/>
                          <a:headEnd/>
                          <a:tailEnd/>
                        </a:ln>
                      </wps:spPr>
                      <wps:txbx>
                        <w:txbxContent>
                          <w:tbl>
                            <w:tblPr>
                              <w:tblStyle w:val="TableGrid"/>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1"/>
                              <w:gridCol w:w="1134"/>
                            </w:tblGrid>
                            <w:tr w:rsidR="001D3674" w:rsidRPr="00D92661" w14:paraId="380E335B" w14:textId="77777777" w:rsidTr="009B76CB">
                              <w:trPr>
                                <w:trHeight w:val="142"/>
                              </w:trPr>
                              <w:tc>
                                <w:tcPr>
                                  <w:tcW w:w="1276" w:type="dxa"/>
                                  <w:tcBorders>
                                    <w:bottom w:val="single" w:sz="4" w:space="0" w:color="auto"/>
                                  </w:tcBorders>
                                </w:tcPr>
                                <w:p w14:paraId="33FDD855" w14:textId="77777777" w:rsidR="001D3674" w:rsidRPr="00D92661" w:rsidRDefault="001D3674" w:rsidP="009B76CB">
                                  <w:pPr>
                                    <w:rPr>
                                      <w:sz w:val="12"/>
                                      <w:szCs w:val="12"/>
                                    </w:rPr>
                                  </w:pPr>
                                  <w:bookmarkStart w:id="4" w:name="_Hlk160792100"/>
                                </w:p>
                              </w:tc>
                              <w:tc>
                                <w:tcPr>
                                  <w:tcW w:w="851" w:type="dxa"/>
                                  <w:tcBorders>
                                    <w:bottom w:val="single" w:sz="4" w:space="0" w:color="auto"/>
                                  </w:tcBorders>
                                </w:tcPr>
                                <w:p w14:paraId="2C610A99" w14:textId="77777777" w:rsidR="001D3674" w:rsidRPr="00D92661" w:rsidRDefault="001D3674" w:rsidP="009B76CB">
                                  <w:pPr>
                                    <w:jc w:val="center"/>
                                    <w:rPr>
                                      <w:sz w:val="12"/>
                                      <w:szCs w:val="12"/>
                                    </w:rPr>
                                  </w:pPr>
                                  <w:r>
                                    <w:rPr>
                                      <w:sz w:val="12"/>
                                      <w:szCs w:val="12"/>
                                    </w:rPr>
                                    <w:t>Medijana OS</w:t>
                                  </w:r>
                                </w:p>
                              </w:tc>
                              <w:tc>
                                <w:tcPr>
                                  <w:tcW w:w="1134" w:type="dxa"/>
                                  <w:tcBorders>
                                    <w:bottom w:val="single" w:sz="4" w:space="0" w:color="auto"/>
                                  </w:tcBorders>
                                </w:tcPr>
                                <w:p w14:paraId="21E061A1" w14:textId="77777777" w:rsidR="001D3674" w:rsidRPr="00D92661" w:rsidRDefault="001D3674" w:rsidP="009B76CB">
                                  <w:pPr>
                                    <w:jc w:val="center"/>
                                    <w:rPr>
                                      <w:sz w:val="12"/>
                                      <w:szCs w:val="12"/>
                                    </w:rPr>
                                  </w:pPr>
                                  <w:r>
                                    <w:rPr>
                                      <w:sz w:val="12"/>
                                      <w:szCs w:val="12"/>
                                    </w:rPr>
                                    <w:t>(95% CI)</w:t>
                                  </w:r>
                                </w:p>
                              </w:tc>
                            </w:tr>
                            <w:tr w:rsidR="001D3674" w:rsidRPr="00D92661" w14:paraId="3165AFCC" w14:textId="77777777" w:rsidTr="009B76CB">
                              <w:trPr>
                                <w:trHeight w:val="308"/>
                              </w:trPr>
                              <w:tc>
                                <w:tcPr>
                                  <w:tcW w:w="1276" w:type="dxa"/>
                                  <w:tcBorders>
                                    <w:top w:val="single" w:sz="4" w:space="0" w:color="auto"/>
                                  </w:tcBorders>
                                </w:tcPr>
                                <w:p w14:paraId="13D50A0B" w14:textId="77777777" w:rsidR="001D3674" w:rsidRPr="00D92661" w:rsidRDefault="001D3674" w:rsidP="009B76CB">
                                  <w:pPr>
                                    <w:rPr>
                                      <w:sz w:val="12"/>
                                      <w:szCs w:val="12"/>
                                    </w:rPr>
                                  </w:pPr>
                                  <w:r>
                                    <w:rPr>
                                      <w:sz w:val="12"/>
                                      <w:szCs w:val="12"/>
                                    </w:rPr>
                                    <w:t xml:space="preserve">IMFINZI + T 300 mg </w:t>
                                  </w:r>
                                </w:p>
                              </w:tc>
                              <w:tc>
                                <w:tcPr>
                                  <w:tcW w:w="851" w:type="dxa"/>
                                  <w:tcBorders>
                                    <w:top w:val="single" w:sz="4" w:space="0" w:color="auto"/>
                                  </w:tcBorders>
                                </w:tcPr>
                                <w:p w14:paraId="6EEF159F" w14:textId="77777777" w:rsidR="001D3674" w:rsidRPr="00D0794E" w:rsidRDefault="001D3674" w:rsidP="009B76CB">
                                  <w:pPr>
                                    <w:jc w:val="center"/>
                                    <w:rPr>
                                      <w:sz w:val="12"/>
                                      <w:szCs w:val="8"/>
                                    </w:rPr>
                                  </w:pPr>
                                  <w:r>
                                    <w:rPr>
                                      <w:sz w:val="12"/>
                                      <w:szCs w:val="8"/>
                                    </w:rPr>
                                    <w:t>16,4</w:t>
                                  </w:r>
                                </w:p>
                              </w:tc>
                              <w:tc>
                                <w:tcPr>
                                  <w:tcW w:w="1134" w:type="dxa"/>
                                  <w:tcBorders>
                                    <w:top w:val="single" w:sz="4" w:space="0" w:color="auto"/>
                                  </w:tcBorders>
                                </w:tcPr>
                                <w:p w14:paraId="651D557E" w14:textId="77777777" w:rsidR="001D3674" w:rsidRPr="00D92661" w:rsidRDefault="001D3674" w:rsidP="009B76CB">
                                  <w:pPr>
                                    <w:jc w:val="center"/>
                                    <w:rPr>
                                      <w:sz w:val="12"/>
                                      <w:szCs w:val="8"/>
                                    </w:rPr>
                                  </w:pPr>
                                  <w:r>
                                    <w:rPr>
                                      <w:sz w:val="12"/>
                                      <w:szCs w:val="8"/>
                                    </w:rPr>
                                    <w:t>(14,2–19,6)</w:t>
                                  </w:r>
                                </w:p>
                              </w:tc>
                            </w:tr>
                            <w:tr w:rsidR="001D3674" w:rsidRPr="00D0794E" w14:paraId="1143B457" w14:textId="77777777" w:rsidTr="009B76CB">
                              <w:trPr>
                                <w:trHeight w:val="297"/>
                              </w:trPr>
                              <w:tc>
                                <w:tcPr>
                                  <w:tcW w:w="1276" w:type="dxa"/>
                                  <w:tcBorders>
                                    <w:bottom w:val="single" w:sz="4" w:space="0" w:color="auto"/>
                                  </w:tcBorders>
                                </w:tcPr>
                                <w:p w14:paraId="2515E39A" w14:textId="77777777" w:rsidR="001D3674" w:rsidRPr="00D92661" w:rsidRDefault="001D3674" w:rsidP="009B76CB">
                                  <w:pPr>
                                    <w:rPr>
                                      <w:sz w:val="12"/>
                                      <w:szCs w:val="12"/>
                                    </w:rPr>
                                  </w:pPr>
                                  <w:r>
                                    <w:rPr>
                                      <w:sz w:val="12"/>
                                      <w:szCs w:val="12"/>
                                    </w:rPr>
                                    <w:t>S</w:t>
                                  </w:r>
                                </w:p>
                              </w:tc>
                              <w:tc>
                                <w:tcPr>
                                  <w:tcW w:w="851" w:type="dxa"/>
                                  <w:tcBorders>
                                    <w:bottom w:val="single" w:sz="4" w:space="0" w:color="auto"/>
                                  </w:tcBorders>
                                </w:tcPr>
                                <w:p w14:paraId="53C95127" w14:textId="77777777" w:rsidR="001D3674" w:rsidRPr="00D0794E" w:rsidRDefault="001D3674" w:rsidP="009B76CB">
                                  <w:pPr>
                                    <w:jc w:val="center"/>
                                    <w:rPr>
                                      <w:sz w:val="12"/>
                                      <w:szCs w:val="8"/>
                                    </w:rPr>
                                  </w:pPr>
                                  <w:r>
                                    <w:rPr>
                                      <w:sz w:val="12"/>
                                      <w:szCs w:val="8"/>
                                    </w:rPr>
                                    <w:t>13,8</w:t>
                                  </w:r>
                                </w:p>
                              </w:tc>
                              <w:tc>
                                <w:tcPr>
                                  <w:tcW w:w="1134" w:type="dxa"/>
                                  <w:tcBorders>
                                    <w:bottom w:val="single" w:sz="4" w:space="0" w:color="auto"/>
                                  </w:tcBorders>
                                </w:tcPr>
                                <w:p w14:paraId="6D3B2693" w14:textId="77777777" w:rsidR="001D3674" w:rsidRPr="00D0794E" w:rsidRDefault="001D3674" w:rsidP="009B76CB">
                                  <w:pPr>
                                    <w:jc w:val="center"/>
                                    <w:rPr>
                                      <w:sz w:val="12"/>
                                      <w:szCs w:val="8"/>
                                    </w:rPr>
                                  </w:pPr>
                                  <w:r>
                                    <w:rPr>
                                      <w:sz w:val="12"/>
                                      <w:szCs w:val="8"/>
                                    </w:rPr>
                                    <w:t>(12,3–16,1)</w:t>
                                  </w:r>
                                </w:p>
                              </w:tc>
                            </w:tr>
                            <w:tr w:rsidR="001D3674" w:rsidRPr="00D0794E" w14:paraId="340DCFA4" w14:textId="77777777" w:rsidTr="009B76CB">
                              <w:trPr>
                                <w:trHeight w:val="297"/>
                              </w:trPr>
                              <w:tc>
                                <w:tcPr>
                                  <w:tcW w:w="2127" w:type="dxa"/>
                                  <w:gridSpan w:val="2"/>
                                  <w:tcBorders>
                                    <w:top w:val="single" w:sz="4" w:space="0" w:color="auto"/>
                                  </w:tcBorders>
                                </w:tcPr>
                                <w:p w14:paraId="6D6A2679" w14:textId="77777777" w:rsidR="001D3674" w:rsidRPr="00D0794E" w:rsidRDefault="001D3674" w:rsidP="009B76CB">
                                  <w:pPr>
                                    <w:jc w:val="center"/>
                                    <w:rPr>
                                      <w:sz w:val="12"/>
                                      <w:szCs w:val="8"/>
                                    </w:rPr>
                                  </w:pPr>
                                  <w:r>
                                    <w:rPr>
                                      <w:sz w:val="12"/>
                                      <w:szCs w:val="12"/>
                                    </w:rPr>
                                    <w:t>Stopa rizika (95% CI)</w:t>
                                  </w:r>
                                </w:p>
                              </w:tc>
                              <w:tc>
                                <w:tcPr>
                                  <w:tcW w:w="1134" w:type="dxa"/>
                                  <w:tcBorders>
                                    <w:top w:val="single" w:sz="4" w:space="0" w:color="auto"/>
                                  </w:tcBorders>
                                </w:tcPr>
                                <w:p w14:paraId="1C52EAFE" w14:textId="77777777" w:rsidR="001D3674" w:rsidRPr="00D0794E" w:rsidRDefault="001D3674" w:rsidP="009B76CB">
                                  <w:pPr>
                                    <w:jc w:val="center"/>
                                    <w:rPr>
                                      <w:sz w:val="12"/>
                                      <w:szCs w:val="8"/>
                                    </w:rPr>
                                  </w:pPr>
                                  <w:r>
                                    <w:rPr>
                                      <w:sz w:val="12"/>
                                      <w:szCs w:val="8"/>
                                    </w:rPr>
                                    <w:t>0,78 (0,66,</w:t>
                                  </w:r>
                                  <w:r>
                                    <w:t xml:space="preserve"> </w:t>
                                  </w:r>
                                  <w:r>
                                    <w:rPr>
                                      <w:sz w:val="12"/>
                                      <w:szCs w:val="8"/>
                                    </w:rPr>
                                    <w:t>0,92)</w:t>
                                  </w:r>
                                </w:p>
                              </w:tc>
                            </w:tr>
                            <w:bookmarkEnd w:id="4"/>
                          </w:tbl>
                          <w:p w14:paraId="10E3975B" w14:textId="77777777" w:rsidR="001D3674" w:rsidRDefault="001D3674" w:rsidP="003107F6"/>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9FA0A0E" id="Text Box 3" o:spid="_x0000_s1102" type="#_x0000_t202" style="position:absolute;left:0;text-align:left;margin-left:185.2pt;margin-top:13.2pt;width:178pt;height:70.4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" filled="f" stroked="f">
                <v:textbox>
                  <w:txbxContent>
                    <w:tbl>
                      <w:tblPr>
                        <w:tblStyle w:val="TableGrid"/>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1"/>
                        <w:gridCol w:w="1134"/>
                      </w:tblGrid>
                      <w:tr w:rsidR="001D3674" w:rsidRPr="00D92661" w14:paraId="380E335B" w14:textId="77777777" w:rsidTr="009B76CB">
                        <w:trPr>
                          <w:trHeight w:val="142"/>
                        </w:trPr>
                        <w:tc>
                          <w:tcPr>
                            <w:tcW w:w="1276" w:type="dxa"/>
                            <w:tcBorders>
                              <w:bottom w:val="single" w:sz="4" w:space="0" w:color="auto"/>
                            </w:tcBorders>
                          </w:tcPr>
                          <w:p w14:paraId="33FDD855" w14:textId="77777777" w:rsidR="001D3674" w:rsidRPr="00D92661" w:rsidRDefault="001D3674" w:rsidP="009B76CB">
                            <w:pPr>
                              <w:rPr>
                                <w:sz w:val="12"/>
                                <w:szCs w:val="12"/>
                              </w:rPr>
                            </w:pPr>
                            <w:bookmarkStart w:id="5" w:name="_Hlk160792100"/>
                          </w:p>
                        </w:tc>
                        <w:tc>
                          <w:tcPr>
                            <w:tcW w:w="851" w:type="dxa"/>
                            <w:tcBorders>
                              <w:bottom w:val="single" w:sz="4" w:space="0" w:color="auto"/>
                            </w:tcBorders>
                          </w:tcPr>
                          <w:p w14:paraId="2C610A99" w14:textId="77777777" w:rsidR="001D3674" w:rsidRPr="00D92661" w:rsidRDefault="001D3674" w:rsidP="009B76CB">
                            <w:pPr>
                              <w:jc w:val="center"/>
                              <w:rPr>
                                <w:sz w:val="12"/>
                                <w:szCs w:val="12"/>
                              </w:rPr>
                            </w:pPr>
                            <w:r>
                              <w:rPr>
                                <w:sz w:val="12"/>
                                <w:szCs w:val="12"/>
                              </w:rPr>
                              <w:t>Medijana OS</w:t>
                            </w:r>
                          </w:p>
                        </w:tc>
                        <w:tc>
                          <w:tcPr>
                            <w:tcW w:w="1134" w:type="dxa"/>
                            <w:tcBorders>
                              <w:bottom w:val="single" w:sz="4" w:space="0" w:color="auto"/>
                            </w:tcBorders>
                          </w:tcPr>
                          <w:p w14:paraId="21E061A1" w14:textId="77777777" w:rsidR="001D3674" w:rsidRPr="00D92661" w:rsidRDefault="001D3674" w:rsidP="009B76CB">
                            <w:pPr>
                              <w:jc w:val="center"/>
                              <w:rPr>
                                <w:sz w:val="12"/>
                                <w:szCs w:val="12"/>
                              </w:rPr>
                            </w:pPr>
                            <w:r>
                              <w:rPr>
                                <w:sz w:val="12"/>
                                <w:szCs w:val="12"/>
                              </w:rPr>
                              <w:t>(95% CI)</w:t>
                            </w:r>
                          </w:p>
                        </w:tc>
                      </w:tr>
                      <w:tr w:rsidR="001D3674" w:rsidRPr="00D92661" w14:paraId="3165AFCC" w14:textId="77777777" w:rsidTr="009B76CB">
                        <w:trPr>
                          <w:trHeight w:val="308"/>
                        </w:trPr>
                        <w:tc>
                          <w:tcPr>
                            <w:tcW w:w="1276" w:type="dxa"/>
                            <w:tcBorders>
                              <w:top w:val="single" w:sz="4" w:space="0" w:color="auto"/>
                            </w:tcBorders>
                          </w:tcPr>
                          <w:p w14:paraId="13D50A0B" w14:textId="77777777" w:rsidR="001D3674" w:rsidRPr="00D92661" w:rsidRDefault="001D3674" w:rsidP="009B76CB">
                            <w:pPr>
                              <w:rPr>
                                <w:sz w:val="12"/>
                                <w:szCs w:val="12"/>
                              </w:rPr>
                            </w:pPr>
                            <w:r>
                              <w:rPr>
                                <w:sz w:val="12"/>
                                <w:szCs w:val="12"/>
                              </w:rPr>
                              <w:t xml:space="preserve">IMFINZI + T 300 mg </w:t>
                            </w:r>
                          </w:p>
                        </w:tc>
                        <w:tc>
                          <w:tcPr>
                            <w:tcW w:w="851" w:type="dxa"/>
                            <w:tcBorders>
                              <w:top w:val="single" w:sz="4" w:space="0" w:color="auto"/>
                            </w:tcBorders>
                          </w:tcPr>
                          <w:p w14:paraId="6EEF159F" w14:textId="77777777" w:rsidR="001D3674" w:rsidRPr="00D0794E" w:rsidRDefault="001D3674" w:rsidP="009B76CB">
                            <w:pPr>
                              <w:jc w:val="center"/>
                              <w:rPr>
                                <w:sz w:val="12"/>
                                <w:szCs w:val="8"/>
                              </w:rPr>
                            </w:pPr>
                            <w:r>
                              <w:rPr>
                                <w:sz w:val="12"/>
                                <w:szCs w:val="8"/>
                              </w:rPr>
                              <w:t>16,4</w:t>
                            </w:r>
                          </w:p>
                        </w:tc>
                        <w:tc>
                          <w:tcPr>
                            <w:tcW w:w="1134" w:type="dxa"/>
                            <w:tcBorders>
                              <w:top w:val="single" w:sz="4" w:space="0" w:color="auto"/>
                            </w:tcBorders>
                          </w:tcPr>
                          <w:p w14:paraId="651D557E" w14:textId="77777777" w:rsidR="001D3674" w:rsidRPr="00D92661" w:rsidRDefault="001D3674" w:rsidP="009B76CB">
                            <w:pPr>
                              <w:jc w:val="center"/>
                              <w:rPr>
                                <w:sz w:val="12"/>
                                <w:szCs w:val="8"/>
                              </w:rPr>
                            </w:pPr>
                            <w:r>
                              <w:rPr>
                                <w:sz w:val="12"/>
                                <w:szCs w:val="8"/>
                              </w:rPr>
                              <w:t>(14,2–19,6)</w:t>
                            </w:r>
                          </w:p>
                        </w:tc>
                      </w:tr>
                      <w:tr w:rsidR="001D3674" w:rsidRPr="00D0794E" w14:paraId="1143B457" w14:textId="77777777" w:rsidTr="009B76CB">
                        <w:trPr>
                          <w:trHeight w:val="297"/>
                        </w:trPr>
                        <w:tc>
                          <w:tcPr>
                            <w:tcW w:w="1276" w:type="dxa"/>
                            <w:tcBorders>
                              <w:bottom w:val="single" w:sz="4" w:space="0" w:color="auto"/>
                            </w:tcBorders>
                          </w:tcPr>
                          <w:p w14:paraId="2515E39A" w14:textId="77777777" w:rsidR="001D3674" w:rsidRPr="00D92661" w:rsidRDefault="001D3674" w:rsidP="009B76CB">
                            <w:pPr>
                              <w:rPr>
                                <w:sz w:val="12"/>
                                <w:szCs w:val="12"/>
                              </w:rPr>
                            </w:pPr>
                            <w:r>
                              <w:rPr>
                                <w:sz w:val="12"/>
                                <w:szCs w:val="12"/>
                              </w:rPr>
                              <w:t>S</w:t>
                            </w:r>
                          </w:p>
                        </w:tc>
                        <w:tc>
                          <w:tcPr>
                            <w:tcW w:w="851" w:type="dxa"/>
                            <w:tcBorders>
                              <w:bottom w:val="single" w:sz="4" w:space="0" w:color="auto"/>
                            </w:tcBorders>
                          </w:tcPr>
                          <w:p w14:paraId="53C95127" w14:textId="77777777" w:rsidR="001D3674" w:rsidRPr="00D0794E" w:rsidRDefault="001D3674" w:rsidP="009B76CB">
                            <w:pPr>
                              <w:jc w:val="center"/>
                              <w:rPr>
                                <w:sz w:val="12"/>
                                <w:szCs w:val="8"/>
                              </w:rPr>
                            </w:pPr>
                            <w:r>
                              <w:rPr>
                                <w:sz w:val="12"/>
                                <w:szCs w:val="8"/>
                              </w:rPr>
                              <w:t>13,8</w:t>
                            </w:r>
                          </w:p>
                        </w:tc>
                        <w:tc>
                          <w:tcPr>
                            <w:tcW w:w="1134" w:type="dxa"/>
                            <w:tcBorders>
                              <w:bottom w:val="single" w:sz="4" w:space="0" w:color="auto"/>
                            </w:tcBorders>
                          </w:tcPr>
                          <w:p w14:paraId="6D3B2693" w14:textId="77777777" w:rsidR="001D3674" w:rsidRPr="00D0794E" w:rsidRDefault="001D3674" w:rsidP="009B76CB">
                            <w:pPr>
                              <w:jc w:val="center"/>
                              <w:rPr>
                                <w:sz w:val="12"/>
                                <w:szCs w:val="8"/>
                              </w:rPr>
                            </w:pPr>
                            <w:r>
                              <w:rPr>
                                <w:sz w:val="12"/>
                                <w:szCs w:val="8"/>
                              </w:rPr>
                              <w:t>(12,3–16,1)</w:t>
                            </w:r>
                          </w:p>
                        </w:tc>
                      </w:tr>
                      <w:tr w:rsidR="001D3674" w:rsidRPr="00D0794E" w14:paraId="340DCFA4" w14:textId="77777777" w:rsidTr="009B76CB">
                        <w:trPr>
                          <w:trHeight w:val="297"/>
                        </w:trPr>
                        <w:tc>
                          <w:tcPr>
                            <w:tcW w:w="2127" w:type="dxa"/>
                            <w:gridSpan w:val="2"/>
                            <w:tcBorders>
                              <w:top w:val="single" w:sz="4" w:space="0" w:color="auto"/>
                            </w:tcBorders>
                          </w:tcPr>
                          <w:p w14:paraId="6D6A2679" w14:textId="77777777" w:rsidR="001D3674" w:rsidRPr="00D0794E" w:rsidRDefault="001D3674" w:rsidP="009B76CB">
                            <w:pPr>
                              <w:jc w:val="center"/>
                              <w:rPr>
                                <w:sz w:val="12"/>
                                <w:szCs w:val="8"/>
                              </w:rPr>
                            </w:pPr>
                            <w:r>
                              <w:rPr>
                                <w:sz w:val="12"/>
                                <w:szCs w:val="12"/>
                              </w:rPr>
                              <w:t>Stopa rizika (95% CI)</w:t>
                            </w:r>
                          </w:p>
                        </w:tc>
                        <w:tc>
                          <w:tcPr>
                            <w:tcW w:w="1134" w:type="dxa"/>
                            <w:tcBorders>
                              <w:top w:val="single" w:sz="4" w:space="0" w:color="auto"/>
                            </w:tcBorders>
                          </w:tcPr>
                          <w:p w14:paraId="1C52EAFE" w14:textId="77777777" w:rsidR="001D3674" w:rsidRPr="00D0794E" w:rsidRDefault="001D3674" w:rsidP="009B76CB">
                            <w:pPr>
                              <w:jc w:val="center"/>
                              <w:rPr>
                                <w:sz w:val="12"/>
                                <w:szCs w:val="8"/>
                              </w:rPr>
                            </w:pPr>
                            <w:r>
                              <w:rPr>
                                <w:sz w:val="12"/>
                                <w:szCs w:val="8"/>
                              </w:rPr>
                              <w:t>0,78 (0,66,</w:t>
                            </w:r>
                            <w:r>
                              <w:t xml:space="preserve"> </w:t>
                            </w:r>
                            <w:r>
                              <w:rPr>
                                <w:sz w:val="12"/>
                                <w:szCs w:val="8"/>
                              </w:rPr>
                              <w:t>0,92)</w:t>
                            </w:r>
                          </w:p>
                        </w:tc>
                      </w:tr>
                      <w:bookmarkEnd w:id="5"/>
                    </w:tbl>
                    <w:p w14:paraId="10E3975B" w14:textId="77777777" w:rsidR="001D3674" w:rsidRDefault="001D3674" w:rsidP="003107F6"/>
                  </w:txbxContent>
                </v:textbox>
                <w10:wrap anchorx="page"/>
              </v:shape>
            </w:pict>
          </mc:Fallback>
        </mc:AlternateContent>
      </w:r>
      <w:r w:rsidR="00560E38" w:rsidRPr="00A94EAE">
        <w:rPr>
          <w:rFonts w:ascii="Times New Roman" w:hAnsi="Times New Roman" w:cs="Times New Roman"/>
          <w:b/>
          <w:bCs/>
          <w:color w:val="auto"/>
          <w:sz w:val="22"/>
          <w:szCs w:val="22"/>
          <w:lang w:val="sr-Latn-RS"/>
        </w:rPr>
        <w:t>tremelimumab 300 mg</w:t>
      </w:r>
    </w:p>
    <w:p w14:paraId="06AC7CD6" w14:textId="2043C593" w:rsidR="003107F6" w:rsidRPr="00A94EAE" w:rsidRDefault="005F2329" w:rsidP="00F411C6">
      <w:pPr>
        <w:keepNext/>
        <w:keepLines/>
        <w:autoSpaceDE w:val="0"/>
        <w:autoSpaceDN w:val="0"/>
        <w:adjustRightInd w:val="0"/>
        <w:spacing w:line="276" w:lineRule="auto"/>
        <w:jc w:val="both"/>
        <w:rPr>
          <w:rFonts w:ascii="Times New Roman" w:hAnsi="Times New Roman" w:cs="Times New Roman"/>
          <w:sz w:val="22"/>
          <w:szCs w:val="22"/>
          <w:lang w:val="sr-Latn-RS"/>
        </w:rPr>
      </w:pPr>
      <w:r w:rsidRPr="00A94EAE">
        <w:rPr>
          <w:rFonts w:ascii="Times New Roman" w:hAnsi="Times New Roman" w:cs="Times New Roman"/>
          <w:noProof/>
          <w:sz w:val="22"/>
          <w:szCs w:val="22"/>
          <w:lang w:bidi="ar-SA"/>
        </w:rPr>
        <mc:AlternateContent>
          <mc:Choice Requires="wpg">
            <w:drawing>
              <wp:anchor distT="0" distB="0" distL="114300" distR="114300" simplePos="0" relativeHeight="251781632" behindDoc="0" locked="0" layoutInCell="1" allowOverlap="1" wp14:anchorId="6745813F" wp14:editId="16C3CB13">
                <wp:simplePos x="0" y="0"/>
                <wp:positionH relativeFrom="column">
                  <wp:posOffset>4299545</wp:posOffset>
                </wp:positionH>
                <wp:positionV relativeFrom="paragraph">
                  <wp:posOffset>131144</wp:posOffset>
                </wp:positionV>
                <wp:extent cx="1193800" cy="571500"/>
                <wp:effectExtent l="0" t="0" r="0" b="0"/>
                <wp:wrapNone/>
                <wp:docPr id="113614753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0" cy="571500"/>
                          <a:chOff x="-19050" y="-57150"/>
                          <a:chExt cx="1193800" cy="571500"/>
                        </a:xfrm>
                      </wpg:grpSpPr>
                      <wps:wsp>
                        <wps:cNvPr id="1148197277" name="Text Box 2"/>
                        <wps:cNvSpPr txBox="1">
                          <a:spLocks noChangeArrowheads="1"/>
                        </wps:cNvSpPr>
                        <wps:spPr bwMode="auto">
                          <a:xfrm>
                            <a:off x="-19050" y="-57150"/>
                            <a:ext cx="1193800" cy="571500"/>
                          </a:xfrm>
                          <a:prstGeom prst="rect">
                            <a:avLst/>
                          </a:prstGeom>
                          <a:noFill/>
                          <a:ln w="9525">
                            <a:noFill/>
                            <a:miter lim="800000"/>
                            <a:headEnd/>
                            <a:tailEnd/>
                          </a:ln>
                        </wps:spPr>
                        <wps:txbx>
                          <w:txbxContent>
                            <w:p w14:paraId="06322A32" w14:textId="77777777" w:rsidR="001D3674" w:rsidRPr="00D961DD" w:rsidRDefault="001D3674" w:rsidP="003107F6">
                              <w:pPr>
                                <w:rPr>
                                  <w:sz w:val="14"/>
                                  <w:szCs w:val="12"/>
                                </w:rPr>
                              </w:pPr>
                              <w:r>
                                <w:rPr>
                                  <w:sz w:val="12"/>
                                  <w:szCs w:val="12"/>
                                </w:rPr>
                                <w:t xml:space="preserve">IMFINZI + T 300 mg </w:t>
                              </w:r>
                            </w:p>
                          </w:txbxContent>
                        </wps:txbx>
                        <wps:bodyPr rot="0" vert="horz" wrap="square" lIns="91440" tIns="45720" rIns="91440" bIns="45720" anchor="t" anchorCtr="0">
                          <a:noAutofit/>
                        </wps:bodyPr>
                      </wps:wsp>
                      <wps:wsp>
                        <wps:cNvPr id="1028428469" name="Text Box 2"/>
                        <wps:cNvSpPr txBox="1">
                          <a:spLocks noChangeArrowheads="1"/>
                        </wps:cNvSpPr>
                        <wps:spPr bwMode="auto">
                          <a:xfrm>
                            <a:off x="-1" y="160020"/>
                            <a:ext cx="676276" cy="284480"/>
                          </a:xfrm>
                          <a:prstGeom prst="rect">
                            <a:avLst/>
                          </a:prstGeom>
                          <a:noFill/>
                          <a:ln w="9525">
                            <a:noFill/>
                            <a:miter lim="800000"/>
                            <a:headEnd/>
                            <a:tailEnd/>
                          </a:ln>
                        </wps:spPr>
                        <wps:txbx>
                          <w:txbxContent>
                            <w:p w14:paraId="2D120D28" w14:textId="77777777" w:rsidR="001D3674" w:rsidRPr="00D961DD" w:rsidRDefault="001D3674" w:rsidP="003107F6">
                              <w:pPr>
                                <w:rPr>
                                  <w:sz w:val="14"/>
                                  <w:szCs w:val="12"/>
                                </w:rPr>
                              </w:pPr>
                              <w:r>
                                <w:rPr>
                                  <w:sz w:val="12"/>
                                  <w:szCs w:val="12"/>
                                </w:rPr>
                                <w:t>Cenzurisano</w:t>
                              </w:r>
                            </w:p>
                          </w:txbxContent>
                        </wps:txbx>
                        <wps:bodyPr rot="0" vert="horz" wrap="square" lIns="91440" tIns="45720" rIns="91440" bIns="45720" anchor="t" anchorCtr="0">
                          <a:noAutofit/>
                        </wps:bodyPr>
                      </wps:wsp>
                      <wps:wsp>
                        <wps:cNvPr id="230885978" name="Text Box 2"/>
                        <wps:cNvSpPr txBox="1">
                          <a:spLocks noChangeArrowheads="1"/>
                        </wps:cNvSpPr>
                        <wps:spPr bwMode="auto">
                          <a:xfrm>
                            <a:off x="-1" y="53340"/>
                            <a:ext cx="495300" cy="325120"/>
                          </a:xfrm>
                          <a:prstGeom prst="rect">
                            <a:avLst/>
                          </a:prstGeom>
                          <a:noFill/>
                          <a:ln w="9525">
                            <a:noFill/>
                            <a:miter lim="800000"/>
                            <a:headEnd/>
                            <a:tailEnd/>
                          </a:ln>
                        </wps:spPr>
                        <wps:txbx>
                          <w:txbxContent>
                            <w:p w14:paraId="254A6C63" w14:textId="77777777" w:rsidR="001D3674" w:rsidRPr="00D961DD" w:rsidRDefault="001D3674" w:rsidP="003107F6">
                              <w:pPr>
                                <w:rPr>
                                  <w:sz w:val="14"/>
                                  <w:szCs w:val="12"/>
                                </w:rPr>
                              </w:pPr>
                              <w:r>
                                <w:rPr>
                                  <w:sz w:val="12"/>
                                  <w:szCs w:val="12"/>
                                </w:rPr>
                                <w:t>S</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45813F" id="Group 5" o:spid="_x0000_s1103" style="position:absolute;left:0;text-align:left;margin-left:338.55pt;margin-top:10.35pt;width:94pt;height:45pt;z-index:251781632" coordorigin="-190,-571" coordsize="11938,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">
                <v:shape id="_x0000_s1104" type="#_x0000_t202" style="position:absolute;left:-190;top:-571;width:11937;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" filled="f" stroked="f">
                  <v:textbox>
                    <w:txbxContent>
                      <w:p w14:paraId="06322A32" w14:textId="77777777" w:rsidR="001D3674" w:rsidRPr="00D961DD" w:rsidRDefault="001D3674" w:rsidP="003107F6">
                        <w:pPr>
                          <w:rPr>
                            <w:sz w:val="14"/>
                            <w:szCs w:val="12"/>
                          </w:rPr>
                        </w:pPr>
                        <w:r>
                          <w:rPr>
                            <w:sz w:val="12"/>
                            <w:szCs w:val="12"/>
                          </w:rPr>
                          <w:t xml:space="preserve">IMFINZI + T 300 mg </w:t>
                        </w:r>
                      </w:p>
                    </w:txbxContent>
                  </v:textbox>
                </v:shape>
                <v:shape id="_x0000_s1105" type="#_x0000_t202" style="position:absolute;top:1600;width:6762;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" filled="f" stroked="f">
                  <v:textbox>
                    <w:txbxContent>
                      <w:p w14:paraId="2D120D28" w14:textId="77777777" w:rsidR="001D3674" w:rsidRPr="00D961DD" w:rsidRDefault="001D3674" w:rsidP="003107F6">
                        <w:pPr>
                          <w:rPr>
                            <w:sz w:val="14"/>
                            <w:szCs w:val="12"/>
                          </w:rPr>
                        </w:pPr>
                        <w:r>
                          <w:rPr>
                            <w:sz w:val="12"/>
                            <w:szCs w:val="12"/>
                          </w:rPr>
                          <w:t>Cenzurisano</w:t>
                        </w:r>
                      </w:p>
                    </w:txbxContent>
                  </v:textbox>
                </v:shape>
                <v:shape id="_x0000_s1106" type="#_x0000_t202" style="position:absolute;top:533;width:495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" filled="f" stroked="f">
                  <v:textbox>
                    <w:txbxContent>
                      <w:p w14:paraId="254A6C63" w14:textId="77777777" w:rsidR="001D3674" w:rsidRPr="00D961DD" w:rsidRDefault="001D3674" w:rsidP="003107F6">
                        <w:pPr>
                          <w:rPr>
                            <w:sz w:val="14"/>
                            <w:szCs w:val="12"/>
                          </w:rPr>
                        </w:pPr>
                        <w:r>
                          <w:rPr>
                            <w:sz w:val="12"/>
                            <w:szCs w:val="12"/>
                          </w:rPr>
                          <w:t>S</w:t>
                        </w:r>
                      </w:p>
                    </w:txbxContent>
                  </v:textbox>
                </v:shape>
              </v:group>
            </w:pict>
          </mc:Fallback>
        </mc:AlternateContent>
      </w:r>
      <w:r w:rsidR="003107F6" w:rsidRPr="00A94EAE">
        <w:rPr>
          <w:rFonts w:ascii="Times New Roman" w:hAnsi="Times New Roman" w:cs="Times New Roman"/>
          <w:noProof/>
          <w:sz w:val="22"/>
          <w:szCs w:val="22"/>
          <w:lang w:bidi="ar-SA"/>
        </w:rPr>
        <mc:AlternateContent>
          <mc:Choice Requires="wpg">
            <w:drawing>
              <wp:anchor distT="0" distB="0" distL="114300" distR="114300" simplePos="0" relativeHeight="251782656" behindDoc="0" locked="0" layoutInCell="1" allowOverlap="1" wp14:anchorId="29016EA5" wp14:editId="5830055D">
                <wp:simplePos x="0" y="0"/>
                <wp:positionH relativeFrom="column">
                  <wp:posOffset>-210185</wp:posOffset>
                </wp:positionH>
                <wp:positionV relativeFrom="paragraph">
                  <wp:posOffset>2166620</wp:posOffset>
                </wp:positionV>
                <wp:extent cx="922020" cy="433070"/>
                <wp:effectExtent l="0" t="0" r="0" b="0"/>
                <wp:wrapNone/>
                <wp:docPr id="14722709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2020" cy="433070"/>
                          <a:chOff x="0" y="0"/>
                          <a:chExt cx="922131" cy="433070"/>
                        </a:xfrm>
                      </wpg:grpSpPr>
                      <wps:wsp>
                        <wps:cNvPr id="1624987678" name="Text Box 2"/>
                        <wps:cNvSpPr txBox="1">
                          <a:spLocks noChangeArrowheads="1"/>
                        </wps:cNvSpPr>
                        <wps:spPr bwMode="auto">
                          <a:xfrm>
                            <a:off x="590550" y="107950"/>
                            <a:ext cx="259080" cy="325120"/>
                          </a:xfrm>
                          <a:prstGeom prst="rect">
                            <a:avLst/>
                          </a:prstGeom>
                          <a:noFill/>
                          <a:ln w="9525">
                            <a:noFill/>
                            <a:miter lim="800000"/>
                            <a:headEnd/>
                            <a:tailEnd/>
                          </a:ln>
                        </wps:spPr>
                        <wps:txbx>
                          <w:txbxContent>
                            <w:p w14:paraId="36D9C87D" w14:textId="77777777" w:rsidR="001D3674" w:rsidRPr="00D961DD" w:rsidRDefault="001D3674" w:rsidP="003107F6">
                              <w:pPr>
                                <w:rPr>
                                  <w:sz w:val="14"/>
                                  <w:szCs w:val="12"/>
                                </w:rPr>
                              </w:pPr>
                              <w:r>
                                <w:rPr>
                                  <w:sz w:val="12"/>
                                  <w:szCs w:val="12"/>
                                </w:rPr>
                                <w:t>S</w:t>
                              </w:r>
                            </w:p>
                          </w:txbxContent>
                        </wps:txbx>
                        <wps:bodyPr rot="0" vert="horz" wrap="square" lIns="91440" tIns="45720" rIns="91440" bIns="45720" anchor="t" anchorCtr="0">
                          <a:noAutofit/>
                        </wps:bodyPr>
                      </wps:wsp>
                      <wps:wsp>
                        <wps:cNvPr id="1040399002" name="Text Box 2"/>
                        <wps:cNvSpPr txBox="1">
                          <a:spLocks noChangeArrowheads="1"/>
                        </wps:cNvSpPr>
                        <wps:spPr bwMode="auto">
                          <a:xfrm>
                            <a:off x="0" y="0"/>
                            <a:ext cx="922131" cy="241300"/>
                          </a:xfrm>
                          <a:prstGeom prst="rect">
                            <a:avLst/>
                          </a:prstGeom>
                          <a:noFill/>
                          <a:ln w="9525">
                            <a:noFill/>
                            <a:miter lim="800000"/>
                            <a:headEnd/>
                            <a:tailEnd/>
                          </a:ln>
                        </wps:spPr>
                        <wps:txbx>
                          <w:txbxContent>
                            <w:p w14:paraId="5BED26FE" w14:textId="77777777" w:rsidR="001D3674" w:rsidRPr="00D961DD" w:rsidRDefault="001D3674" w:rsidP="003107F6">
                              <w:pPr>
                                <w:rPr>
                                  <w:sz w:val="14"/>
                                  <w:szCs w:val="12"/>
                                </w:rPr>
                              </w:pPr>
                              <w:r>
                                <w:rPr>
                                  <w:sz w:val="12"/>
                                  <w:szCs w:val="12"/>
                                </w:rPr>
                                <w:t>IMFINZI + T 300 mg</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016EA5" id="Group 4" o:spid="_x0000_s1107" style="position:absolute;left:0;text-align:left;margin-left:-16.55pt;margin-top:170.6pt;width:72.6pt;height:34.1pt;z-index:251782656;mso-height-relative:margin" coordsize="9221,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">
                <v:shape id="_x0000_s1108" type="#_x0000_t202" style="position:absolute;left:5905;top:1079;width:2591;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" filled="f" stroked="f">
                  <v:textbox>
                    <w:txbxContent>
                      <w:p w14:paraId="36D9C87D" w14:textId="77777777" w:rsidR="001D3674" w:rsidRPr="00D961DD" w:rsidRDefault="001D3674" w:rsidP="003107F6">
                        <w:pPr>
                          <w:rPr>
                            <w:sz w:val="14"/>
                            <w:szCs w:val="12"/>
                          </w:rPr>
                        </w:pPr>
                        <w:r>
                          <w:rPr>
                            <w:sz w:val="12"/>
                            <w:szCs w:val="12"/>
                          </w:rPr>
                          <w:t>S</w:t>
                        </w:r>
                      </w:p>
                    </w:txbxContent>
                  </v:textbox>
                </v:shape>
                <v:shape id="_x0000_s1109" type="#_x0000_t202" style="position:absolute;width:922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" filled="f" stroked="f">
                  <v:textbox>
                    <w:txbxContent>
                      <w:p w14:paraId="5BED26FE" w14:textId="77777777" w:rsidR="001D3674" w:rsidRPr="00D961DD" w:rsidRDefault="001D3674" w:rsidP="003107F6">
                        <w:pPr>
                          <w:rPr>
                            <w:sz w:val="14"/>
                            <w:szCs w:val="12"/>
                          </w:rPr>
                        </w:pPr>
                        <w:r>
                          <w:rPr>
                            <w:sz w:val="12"/>
                            <w:szCs w:val="12"/>
                          </w:rPr>
                          <w:t>IMFINZI + T 300 mg</w:t>
                        </w:r>
                      </w:p>
                    </w:txbxContent>
                  </v:textbox>
                </v:shape>
              </v:group>
            </w:pict>
          </mc:Fallback>
        </mc:AlternateContent>
      </w:r>
      <w:r w:rsidR="003107F6" w:rsidRPr="00A94EAE">
        <w:rPr>
          <w:rFonts w:ascii="Times New Roman" w:hAnsi="Times New Roman" w:cs="Times New Roman"/>
          <w:noProof/>
          <w:sz w:val="22"/>
          <w:szCs w:val="22"/>
          <w:lang w:bidi="ar-SA"/>
        </w:rPr>
        <w:drawing>
          <wp:inline distT="0" distB="0" distL="0" distR="0" wp14:anchorId="68814987" wp14:editId="42EEB3E2">
            <wp:extent cx="5181600" cy="2558249"/>
            <wp:effectExtent l="0" t="0" r="0" b="0"/>
            <wp:docPr id="146" name="Picture 146" descr="Dijagram, linijski dijagram&#10;&#10;Automatski generisan 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Chart, line chart&#10;&#10;Description automatically generated"/>
                    <pic:cNvPicPr/>
                  </pic:nvPicPr>
                  <pic:blipFill rotWithShape="1">
                    <a:blip r:embed="rId25" cstate="print">
                      <a:extLst>
                        <a:ext uri="{28A0092B-C50C-407E-A947-70E740481C1C}">
                          <a14:useLocalDpi xmlns:a14="http://schemas.microsoft.com/office/drawing/2010/main" val="0"/>
                        </a:ext>
                      </a:extLst>
                    </a:blip>
                    <a:srcRect l="9378" t="8411" r="6747" b="32336"/>
                    <a:stretch/>
                  </pic:blipFill>
                  <pic:spPr bwMode="auto">
                    <a:xfrm>
                      <a:off x="0" y="0"/>
                      <a:ext cx="5227679" cy="2580999"/>
                    </a:xfrm>
                    <a:prstGeom prst="rect">
                      <a:avLst/>
                    </a:prstGeom>
                    <a:ln>
                      <a:noFill/>
                    </a:ln>
                    <a:extLst>
                      <a:ext uri="{53640926-AAD7-44D8-BBD7-CCE9431645EC}">
                        <a14:shadowObscured xmlns:a14="http://schemas.microsoft.com/office/drawing/2010/main"/>
                      </a:ext>
                    </a:extLst>
                  </pic:spPr>
                </pic:pic>
              </a:graphicData>
            </a:graphic>
          </wp:inline>
        </w:drawing>
      </w:r>
    </w:p>
    <w:p w14:paraId="223DDA10" w14:textId="2A4F31DE" w:rsidR="003107F6" w:rsidRPr="00A94EAE" w:rsidRDefault="003107F6" w:rsidP="00F411C6">
      <w:pPr>
        <w:keepNext/>
        <w:keepLines/>
        <w:autoSpaceDE w:val="0"/>
        <w:autoSpaceDN w:val="0"/>
        <w:adjustRightInd w:val="0"/>
        <w:spacing w:line="276" w:lineRule="auto"/>
        <w:jc w:val="both"/>
        <w:rPr>
          <w:rFonts w:ascii="Times New Roman" w:hAnsi="Times New Roman" w:cs="Times New Roman"/>
          <w:sz w:val="22"/>
          <w:szCs w:val="22"/>
          <w:lang w:val="sr-Latn-RS"/>
        </w:rPr>
      </w:pPr>
      <w:r w:rsidRPr="00A94EAE">
        <w:rPr>
          <w:rFonts w:ascii="Times New Roman" w:hAnsi="Times New Roman" w:cs="Times New Roman"/>
          <w:noProof/>
          <w:sz w:val="22"/>
          <w:szCs w:val="22"/>
          <w:lang w:bidi="ar-SA"/>
        </w:rPr>
        <mc:AlternateContent>
          <mc:Choice Requires="wps">
            <w:drawing>
              <wp:anchor distT="45720" distB="45720" distL="114300" distR="114300" simplePos="0" relativeHeight="251779584" behindDoc="0" locked="0" layoutInCell="1" allowOverlap="1" wp14:anchorId="3465E5B6" wp14:editId="32265A96">
                <wp:simplePos x="0" y="0"/>
                <wp:positionH relativeFrom="margin">
                  <wp:posOffset>1566545</wp:posOffset>
                </wp:positionH>
                <wp:positionV relativeFrom="paragraph">
                  <wp:posOffset>3810</wp:posOffset>
                </wp:positionV>
                <wp:extent cx="2292350" cy="286385"/>
                <wp:effectExtent l="0" t="0" r="0" b="0"/>
                <wp:wrapNone/>
                <wp:docPr id="6698914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86385"/>
                        </a:xfrm>
                        <a:prstGeom prst="rect">
                          <a:avLst/>
                        </a:prstGeom>
                        <a:noFill/>
                        <a:ln w="9525">
                          <a:noFill/>
                          <a:miter lim="800000"/>
                          <a:headEnd/>
                          <a:tailEnd/>
                        </a:ln>
                      </wps:spPr>
                      <wps:txbx>
                        <w:txbxContent>
                          <w:p w14:paraId="29788B66" w14:textId="77E5667E" w:rsidR="001D3674" w:rsidRPr="004A26CA" w:rsidRDefault="001D3674" w:rsidP="003107F6">
                            <w:pPr>
                              <w:rPr>
                                <w:sz w:val="20"/>
                              </w:rPr>
                            </w:pPr>
                            <w:r>
                              <w:rPr>
                                <w:sz w:val="20"/>
                              </w:rPr>
                              <w:t>Vrijeme od randomizacije (mjeseci)</w:t>
                            </w:r>
                          </w:p>
                          <w:p w14:paraId="108895FC" w14:textId="77777777" w:rsidR="001D3674" w:rsidRPr="004A26CA" w:rsidRDefault="001D3674" w:rsidP="003107F6">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65E5B6" id="Text Box 1" o:spid="_x0000_s1110" type="#_x0000_t202" style="position:absolute;left:0;text-align:left;margin-left:123.35pt;margin-top:.3pt;width:180.5pt;height:22.55pt;z-index:25177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" filled="f" stroked="f">
                <v:textbox>
                  <w:txbxContent>
                    <w:p w14:paraId="29788B66" w14:textId="77E5667E" w:rsidR="001D3674" w:rsidRPr="004A26CA" w:rsidRDefault="001D3674" w:rsidP="003107F6">
                      <w:pPr>
                        <w:rPr>
                          <w:sz w:val="20"/>
                        </w:rPr>
                      </w:pPr>
                      <w:r>
                        <w:rPr>
                          <w:sz w:val="20"/>
                        </w:rPr>
                        <w:t>Vrijeme od randomizacije (mjeseci)</w:t>
                      </w:r>
                    </w:p>
                    <w:p w14:paraId="108895FC" w14:textId="77777777" w:rsidR="001D3674" w:rsidRPr="004A26CA" w:rsidRDefault="001D3674" w:rsidP="003107F6">
                      <w:pPr>
                        <w:rPr>
                          <w:sz w:val="20"/>
                        </w:rPr>
                      </w:pPr>
                    </w:p>
                  </w:txbxContent>
                </v:textbox>
                <w10:wrap anchorx="margin"/>
              </v:shape>
            </w:pict>
          </mc:Fallback>
        </mc:AlternateContent>
      </w:r>
    </w:p>
    <w:p w14:paraId="24DBA713" w14:textId="77777777" w:rsidR="003107F6" w:rsidRPr="00A94EAE" w:rsidRDefault="003107F6" w:rsidP="00F411C6">
      <w:pPr>
        <w:pStyle w:val="Bodytext20"/>
        <w:shd w:val="clear" w:color="auto" w:fill="auto"/>
        <w:spacing w:before="0" w:after="0" w:line="276" w:lineRule="auto"/>
        <w:ind w:firstLine="0"/>
        <w:rPr>
          <w:rStyle w:val="Bodytext21"/>
          <w:sz w:val="22"/>
          <w:szCs w:val="22"/>
          <w:lang w:val="sr-Latn-RS"/>
        </w:rPr>
      </w:pPr>
    </w:p>
    <w:p w14:paraId="37060D3D" w14:textId="083DB05C" w:rsidR="00560E38" w:rsidRPr="00A94EAE" w:rsidRDefault="008F2F55" w:rsidP="00F411C6">
      <w:pPr>
        <w:pStyle w:val="Bodytext20"/>
        <w:shd w:val="clear" w:color="auto" w:fill="auto"/>
        <w:spacing w:before="0" w:after="0" w:line="276" w:lineRule="auto"/>
        <w:ind w:firstLine="0"/>
        <w:rPr>
          <w:b/>
          <w:bCs/>
          <w:sz w:val="22"/>
          <w:szCs w:val="22"/>
          <w:lang w:val="sr-Latn-RS"/>
        </w:rPr>
      </w:pPr>
      <w:r w:rsidRPr="00A94EAE">
        <w:rPr>
          <w:noProof/>
          <w:sz w:val="22"/>
          <w:szCs w:val="22"/>
          <w:lang w:bidi="ar-SA"/>
        </w:rPr>
        <w:lastRenderedPageBreak/>
        <w:drawing>
          <wp:anchor distT="0" distB="0" distL="114300" distR="114300" simplePos="0" relativeHeight="251813376" behindDoc="0" locked="0" layoutInCell="1" allowOverlap="1" wp14:anchorId="3323D70D" wp14:editId="7B01DAE9">
            <wp:simplePos x="0" y="0"/>
            <wp:positionH relativeFrom="column">
              <wp:posOffset>-133985</wp:posOffset>
            </wp:positionH>
            <wp:positionV relativeFrom="paragraph">
              <wp:posOffset>292735</wp:posOffset>
            </wp:positionV>
            <wp:extent cx="5793740" cy="3020695"/>
            <wp:effectExtent l="0" t="0" r="0" b="8255"/>
            <wp:wrapSquare wrapText="bothSides"/>
            <wp:docPr id="446009878" name="Picture 1" descr="A graph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09878" name="Picture 1" descr="A graph of a person&#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3740" cy="3020695"/>
                    </a:xfrm>
                    <a:prstGeom prst="rect">
                      <a:avLst/>
                    </a:prstGeom>
                    <a:noFill/>
                    <a:ln>
                      <a:noFill/>
                    </a:ln>
                  </pic:spPr>
                </pic:pic>
              </a:graphicData>
            </a:graphic>
          </wp:anchor>
        </w:drawing>
      </w:r>
      <w:r w:rsidR="00560E38" w:rsidRPr="00A94EAE">
        <w:rPr>
          <w:b/>
          <w:bCs/>
          <w:sz w:val="22"/>
          <w:szCs w:val="22"/>
          <w:lang w:val="sr-Latn-RS"/>
        </w:rPr>
        <w:t>Slika 15. Kaplan–Majerova kriva OS</w:t>
      </w:r>
      <w:r w:rsidR="00E31B28" w:rsidRPr="00A94EAE">
        <w:rPr>
          <w:b/>
          <w:bCs/>
          <w:sz w:val="22"/>
          <w:szCs w:val="22"/>
          <w:lang w:val="sr-Latn-RS"/>
        </w:rPr>
        <w:t xml:space="preserve"> IMFINZI-ja koji se daje kao monoterapija</w:t>
      </w:r>
    </w:p>
    <w:p w14:paraId="46976D22" w14:textId="76621E42" w:rsidR="00883B80" w:rsidRPr="00A94EAE" w:rsidRDefault="00883B80" w:rsidP="00AC7AEF">
      <w:pPr>
        <w:pStyle w:val="Bodytext20"/>
        <w:shd w:val="clear" w:color="auto" w:fill="auto"/>
        <w:spacing w:before="0" w:after="0" w:line="276" w:lineRule="auto"/>
        <w:ind w:firstLine="0"/>
        <w:rPr>
          <w:rStyle w:val="Bodytext21"/>
          <w:sz w:val="22"/>
          <w:szCs w:val="22"/>
          <w:lang w:val="sr-Latn-RS"/>
        </w:rPr>
      </w:pPr>
    </w:p>
    <w:p w14:paraId="43FE704F" w14:textId="3451F100" w:rsidR="002F6364" w:rsidRPr="00A94EAE" w:rsidRDefault="004B48C2" w:rsidP="00AC7AEF">
      <w:pPr>
        <w:pStyle w:val="Bodytext20"/>
        <w:shd w:val="clear" w:color="auto" w:fill="auto"/>
        <w:spacing w:before="0" w:after="0" w:line="276" w:lineRule="auto"/>
        <w:ind w:firstLine="0"/>
        <w:rPr>
          <w:rStyle w:val="Bodytext21"/>
          <w:sz w:val="22"/>
          <w:szCs w:val="22"/>
          <w:lang w:val="sr-Latn-RS"/>
        </w:rPr>
      </w:pPr>
      <w:r w:rsidRPr="00A94EAE">
        <w:rPr>
          <w:rStyle w:val="Bodytext21"/>
          <w:sz w:val="22"/>
          <w:szCs w:val="22"/>
          <w:lang w:val="sr-Latn-RS"/>
        </w:rPr>
        <w:t>Pedijatrijska populacija</w:t>
      </w:r>
    </w:p>
    <w:p w14:paraId="42FA5827" w14:textId="77777777" w:rsidR="00FF76AF" w:rsidRPr="00A94EAE" w:rsidRDefault="00FF76AF" w:rsidP="00AC7AEF">
      <w:pPr>
        <w:pStyle w:val="Bodytext20"/>
        <w:shd w:val="clear" w:color="auto" w:fill="auto"/>
        <w:spacing w:before="0" w:after="0" w:line="276" w:lineRule="auto"/>
        <w:ind w:firstLine="0"/>
        <w:rPr>
          <w:sz w:val="22"/>
          <w:szCs w:val="22"/>
          <w:lang w:val="sr-Latn-RS"/>
        </w:rPr>
      </w:pPr>
    </w:p>
    <w:p w14:paraId="25A669B9" w14:textId="0502A03E" w:rsidR="009B76CB" w:rsidRPr="00A94EAE" w:rsidRDefault="00E63533" w:rsidP="00AC7AEF">
      <w:pPr>
        <w:pStyle w:val="Bodytext20"/>
        <w:shd w:val="clear" w:color="auto" w:fill="auto"/>
        <w:spacing w:before="0" w:after="0" w:line="276" w:lineRule="auto"/>
        <w:ind w:firstLine="0"/>
        <w:rPr>
          <w:sz w:val="22"/>
          <w:szCs w:val="22"/>
          <w:lang w:val="sr-Latn-RS"/>
        </w:rPr>
      </w:pPr>
      <w:r w:rsidRPr="00A94EAE">
        <w:rPr>
          <w:sz w:val="22"/>
          <w:szCs w:val="22"/>
          <w:lang w:val="sr-Latn-RS"/>
        </w:rPr>
        <w:t>Bezbjednost</w:t>
      </w:r>
      <w:r w:rsidR="00FF76AF" w:rsidRPr="00A94EAE">
        <w:rPr>
          <w:sz w:val="22"/>
          <w:szCs w:val="22"/>
          <w:lang w:val="sr-Latn-RS"/>
        </w:rPr>
        <w:t xml:space="preserve"> i efikasnost lijeka IMFINZI u kombinaciji sa tremelimumabom kod djece i adolescenata mlađih od 18 godina </w:t>
      </w:r>
      <w:r w:rsidR="000A427E" w:rsidRPr="00A94EAE">
        <w:rPr>
          <w:sz w:val="22"/>
          <w:szCs w:val="22"/>
          <w:lang w:val="sr-Latn-RS"/>
        </w:rPr>
        <w:t>nijesu</w:t>
      </w:r>
      <w:r w:rsidR="00FF76AF" w:rsidRPr="00A94EAE">
        <w:rPr>
          <w:sz w:val="22"/>
          <w:szCs w:val="22"/>
          <w:lang w:val="sr-Latn-RS"/>
        </w:rPr>
        <w:t xml:space="preserve"> ustanovljene. Ispitivanje D419EC00001 bilo je multicentrično, otvoreno ispitivanje sprovedeno radi utvrđivanja doze i </w:t>
      </w:r>
      <w:r w:rsidRPr="00A94EAE">
        <w:rPr>
          <w:sz w:val="22"/>
          <w:szCs w:val="22"/>
          <w:lang w:val="sr-Latn-RS"/>
        </w:rPr>
        <w:t>pr</w:t>
      </w:r>
      <w:r w:rsidR="00FF76AF" w:rsidRPr="00A94EAE">
        <w:rPr>
          <w:sz w:val="22"/>
          <w:szCs w:val="22"/>
          <w:lang w:val="sr-Latn-RS"/>
        </w:rPr>
        <w:t xml:space="preserve">ocjene proširene primjene doze, u kom su se ispitivale </w:t>
      </w:r>
      <w:r w:rsidRPr="00A94EAE">
        <w:rPr>
          <w:sz w:val="22"/>
          <w:szCs w:val="22"/>
          <w:lang w:val="sr-Latn-RS"/>
        </w:rPr>
        <w:t>bezbjednost</w:t>
      </w:r>
      <w:r w:rsidR="00FF76AF" w:rsidRPr="00A94EAE">
        <w:rPr>
          <w:sz w:val="22"/>
          <w:szCs w:val="22"/>
          <w:lang w:val="sr-Latn-RS"/>
        </w:rPr>
        <w:t xml:space="preserve">, preliminarna </w:t>
      </w:r>
      <w:r w:rsidRPr="00A94EAE">
        <w:rPr>
          <w:sz w:val="22"/>
          <w:szCs w:val="22"/>
          <w:lang w:val="sr-Latn-RS"/>
        </w:rPr>
        <w:t>efikasnost</w:t>
      </w:r>
      <w:r w:rsidR="00FF76AF" w:rsidRPr="00A94EAE">
        <w:rPr>
          <w:sz w:val="22"/>
          <w:szCs w:val="22"/>
          <w:lang w:val="sr-Latn-RS"/>
        </w:rPr>
        <w:t xml:space="preserve"> i farmakokinetika lijeka IMFINZI u kombinaciji sa tremelimumabom i zatim monoterapije lijekom IMFINZI kod pedijatrijskih </w:t>
      </w:r>
      <w:r w:rsidRPr="00A94EAE">
        <w:rPr>
          <w:sz w:val="22"/>
          <w:szCs w:val="22"/>
          <w:lang w:val="sr-Latn-RS"/>
        </w:rPr>
        <w:t>pacijenata</w:t>
      </w:r>
      <w:r w:rsidR="00FF76AF" w:rsidRPr="00A94EAE">
        <w:rPr>
          <w:sz w:val="22"/>
          <w:szCs w:val="22"/>
          <w:lang w:val="sr-Latn-RS"/>
        </w:rPr>
        <w:t xml:space="preserve"> sa uznapredovalim zloćudnim solidnim tumorima (osim primarnih tumora u </w:t>
      </w:r>
      <w:r w:rsidRPr="00A94EAE">
        <w:rPr>
          <w:sz w:val="22"/>
          <w:szCs w:val="22"/>
          <w:lang w:val="sr-Latn-RS"/>
        </w:rPr>
        <w:t>centralnom</w:t>
      </w:r>
      <w:r w:rsidR="00FF76AF" w:rsidRPr="00A94EAE">
        <w:rPr>
          <w:sz w:val="22"/>
          <w:szCs w:val="22"/>
          <w:lang w:val="sr-Latn-RS"/>
        </w:rPr>
        <w:t xml:space="preserve"> nervnom sistemu) kojima je bolest </w:t>
      </w:r>
      <w:r w:rsidRPr="00A94EAE">
        <w:rPr>
          <w:sz w:val="22"/>
          <w:szCs w:val="22"/>
          <w:lang w:val="sr-Latn-RS"/>
        </w:rPr>
        <w:t>uznapredovala</w:t>
      </w:r>
      <w:r w:rsidR="00FF76AF" w:rsidRPr="00A94EAE">
        <w:rPr>
          <w:sz w:val="22"/>
          <w:szCs w:val="22"/>
          <w:lang w:val="sr-Latn-RS"/>
        </w:rPr>
        <w:t xml:space="preserve"> i za koje ne postoji standardno liječenje. Ispitivanje je obuhvatilo 50 pedijatrijskih </w:t>
      </w:r>
      <w:r w:rsidRPr="00A94EAE">
        <w:rPr>
          <w:sz w:val="22"/>
          <w:szCs w:val="22"/>
          <w:lang w:val="sr-Latn-RS"/>
        </w:rPr>
        <w:t>pacijenata</w:t>
      </w:r>
      <w:r w:rsidR="00FF76AF" w:rsidRPr="00A94EAE">
        <w:rPr>
          <w:sz w:val="22"/>
          <w:szCs w:val="22"/>
          <w:lang w:val="sr-Latn-RS"/>
        </w:rPr>
        <w:t xml:space="preserve"> u uzrasta od 1 do 17 godina koji su imali primarni tumor iz jedne od sljedećih kategorija: neuroblastom, solidni tumor i sarkom. </w:t>
      </w:r>
      <w:r w:rsidRPr="00A94EAE">
        <w:rPr>
          <w:sz w:val="22"/>
          <w:szCs w:val="22"/>
          <w:lang w:val="sr-Latn-RS"/>
        </w:rPr>
        <w:t>Pacijenti</w:t>
      </w:r>
      <w:r w:rsidR="00FF76AF" w:rsidRPr="00A94EAE">
        <w:rPr>
          <w:sz w:val="22"/>
          <w:szCs w:val="22"/>
          <w:lang w:val="sr-Latn-RS"/>
        </w:rPr>
        <w:t xml:space="preserve"> su primali IMFINZI u dozi od 20 mg/kg u kombinaciji sa tremelimumabom u dozi od 1 mg/kg ili IMFINZI u dozi od 30 mg/kg u kombinaciji s</w:t>
      </w:r>
      <w:r w:rsidRPr="00A94EAE">
        <w:rPr>
          <w:sz w:val="22"/>
          <w:szCs w:val="22"/>
          <w:lang w:val="sr-Latn-RS"/>
        </w:rPr>
        <w:t>a</w:t>
      </w:r>
      <w:r w:rsidR="00FF76AF" w:rsidRPr="00A94EAE">
        <w:rPr>
          <w:sz w:val="22"/>
          <w:szCs w:val="22"/>
          <w:lang w:val="sr-Latn-RS"/>
        </w:rPr>
        <w:t xml:space="preserve"> tremelimumabom u dozi od 1 mg/kg intravenski svak</w:t>
      </w:r>
      <w:r w:rsidRPr="00A94EAE">
        <w:rPr>
          <w:sz w:val="22"/>
          <w:szCs w:val="22"/>
          <w:lang w:val="sr-Latn-RS"/>
        </w:rPr>
        <w:t>e</w:t>
      </w:r>
      <w:r w:rsidR="00FF76AF" w:rsidRPr="00A94EAE">
        <w:rPr>
          <w:sz w:val="22"/>
          <w:szCs w:val="22"/>
          <w:lang w:val="sr-Latn-RS"/>
        </w:rPr>
        <w:t xml:space="preserve"> 4 </w:t>
      </w:r>
      <w:r w:rsidR="005B0F3C" w:rsidRPr="00A94EAE">
        <w:rPr>
          <w:sz w:val="22"/>
          <w:szCs w:val="22"/>
          <w:lang w:val="sr-Latn-RS"/>
        </w:rPr>
        <w:t>nedjelj</w:t>
      </w:r>
      <w:r w:rsidR="00FF76AF" w:rsidRPr="00A94EAE">
        <w:rPr>
          <w:sz w:val="22"/>
          <w:szCs w:val="22"/>
          <w:lang w:val="sr-Latn-RS"/>
        </w:rPr>
        <w:t xml:space="preserve">e tokom 4 ciklusa, a zatim IMFINZI u monoterapiji svake 4 </w:t>
      </w:r>
      <w:r w:rsidR="005B0F3C" w:rsidRPr="00A94EAE">
        <w:rPr>
          <w:sz w:val="22"/>
          <w:szCs w:val="22"/>
          <w:lang w:val="sr-Latn-RS"/>
        </w:rPr>
        <w:t>nedjelj</w:t>
      </w:r>
      <w:r w:rsidR="00FF76AF" w:rsidRPr="00A94EAE">
        <w:rPr>
          <w:sz w:val="22"/>
          <w:szCs w:val="22"/>
          <w:lang w:val="sr-Latn-RS"/>
        </w:rPr>
        <w:t xml:space="preserve">e. U fazi utvrđivanja doze, kombinovanoj terapiji lijekom IMFINZI i tremelimumabom prethodio je jedan ciklus primjene lijeka IMFINZI u monoterapiji. Međutim, 8 </w:t>
      </w:r>
      <w:r w:rsidRPr="00A94EAE">
        <w:rPr>
          <w:sz w:val="22"/>
          <w:szCs w:val="22"/>
          <w:lang w:val="sr-Latn-RS"/>
        </w:rPr>
        <w:t>pacijenata</w:t>
      </w:r>
      <w:r w:rsidR="00FF76AF" w:rsidRPr="00A94EAE">
        <w:rPr>
          <w:sz w:val="22"/>
          <w:szCs w:val="22"/>
          <w:lang w:val="sr-Latn-RS"/>
        </w:rPr>
        <w:t xml:space="preserve"> uključenih u ovu fazu prekinulo je liječenje prije primjene tremelimumaba. Dakle, 42 od 50 uključenih</w:t>
      </w:r>
      <w:r w:rsidRPr="00A94EAE">
        <w:rPr>
          <w:sz w:val="22"/>
          <w:szCs w:val="22"/>
          <w:lang w:val="sr-Latn-RS"/>
        </w:rPr>
        <w:t xml:space="preserve"> pacijenata </w:t>
      </w:r>
      <w:r w:rsidR="00FF76AF" w:rsidRPr="00A94EAE">
        <w:rPr>
          <w:sz w:val="22"/>
          <w:szCs w:val="22"/>
          <w:lang w:val="sr-Latn-RS"/>
        </w:rPr>
        <w:t xml:space="preserve"> primala su IMFINZI u kombinaciji sa tremelimumabom, a njih 8 samo IMFINZI. U fazi proširene primjene doze prijavljen je ORR od 5,0% (1/20 bolesnika) među </w:t>
      </w:r>
      <w:r w:rsidRPr="00A94EAE">
        <w:rPr>
          <w:sz w:val="22"/>
          <w:szCs w:val="22"/>
          <w:lang w:val="sr-Latn-RS"/>
        </w:rPr>
        <w:t>pacijentima</w:t>
      </w:r>
      <w:r w:rsidR="00FF76AF" w:rsidRPr="00A94EAE">
        <w:rPr>
          <w:sz w:val="22"/>
          <w:szCs w:val="22"/>
          <w:lang w:val="sr-Latn-RS"/>
        </w:rPr>
        <w:t xml:space="preserve"> kod kojih se mogao ocijeniti odgovor. </w:t>
      </w:r>
      <w:r w:rsidR="000A427E" w:rsidRPr="00A94EAE">
        <w:rPr>
          <w:sz w:val="22"/>
          <w:szCs w:val="22"/>
          <w:lang w:val="sr-Latn-RS"/>
        </w:rPr>
        <w:t>Nijesu</w:t>
      </w:r>
      <w:r w:rsidR="00FF76AF" w:rsidRPr="00A94EAE">
        <w:rPr>
          <w:sz w:val="22"/>
          <w:szCs w:val="22"/>
          <w:lang w:val="sr-Latn-RS"/>
        </w:rPr>
        <w:t xml:space="preserve"> zapaženi novi bezbjednosni signali u odnosu na poznate </w:t>
      </w:r>
      <w:r w:rsidRPr="00A94EAE">
        <w:rPr>
          <w:sz w:val="22"/>
          <w:szCs w:val="22"/>
          <w:lang w:val="sr-Latn-RS"/>
        </w:rPr>
        <w:t xml:space="preserve">bezbjednosne </w:t>
      </w:r>
      <w:r w:rsidR="00FF76AF" w:rsidRPr="00A94EAE">
        <w:rPr>
          <w:sz w:val="22"/>
          <w:szCs w:val="22"/>
          <w:lang w:val="sr-Latn-RS"/>
        </w:rPr>
        <w:t xml:space="preserve">profile lijeka IMFINZI i tremelimumaba kod odraslih </w:t>
      </w:r>
      <w:r w:rsidRPr="00A94EAE">
        <w:rPr>
          <w:sz w:val="22"/>
          <w:szCs w:val="22"/>
          <w:lang w:val="sr-Latn-RS"/>
        </w:rPr>
        <w:t>pacijenata</w:t>
      </w:r>
      <w:r w:rsidR="00FF76AF" w:rsidRPr="00A94EAE">
        <w:rPr>
          <w:sz w:val="22"/>
          <w:szCs w:val="22"/>
          <w:lang w:val="sr-Latn-RS"/>
        </w:rPr>
        <w:t>. P</w:t>
      </w:r>
      <w:r w:rsidR="004B48C2" w:rsidRPr="00A94EAE">
        <w:rPr>
          <w:sz w:val="22"/>
          <w:szCs w:val="22"/>
          <w:lang w:val="sr-Latn-RS"/>
        </w:rPr>
        <w:t xml:space="preserve">ogledajte </w:t>
      </w:r>
      <w:r w:rsidR="00024D0F" w:rsidRPr="00A94EAE">
        <w:rPr>
          <w:sz w:val="22"/>
          <w:szCs w:val="22"/>
          <w:lang w:val="sr-Latn-RS"/>
        </w:rPr>
        <w:t>dio</w:t>
      </w:r>
      <w:r w:rsidR="004B48C2" w:rsidRPr="00A94EAE">
        <w:rPr>
          <w:sz w:val="22"/>
          <w:szCs w:val="22"/>
          <w:lang w:val="sr-Latn-RS"/>
        </w:rPr>
        <w:t xml:space="preserve"> 4.2 za informacije o pedijatrijskoj </w:t>
      </w:r>
      <w:r w:rsidR="006A40E0" w:rsidRPr="00A94EAE">
        <w:rPr>
          <w:sz w:val="22"/>
          <w:szCs w:val="22"/>
          <w:lang w:val="sr-Latn-RS"/>
        </w:rPr>
        <w:t>primjen</w:t>
      </w:r>
      <w:r w:rsidR="004B48C2" w:rsidRPr="00A94EAE">
        <w:rPr>
          <w:sz w:val="22"/>
          <w:szCs w:val="22"/>
          <w:lang w:val="sr-Latn-RS"/>
        </w:rPr>
        <w:t>i.</w:t>
      </w:r>
    </w:p>
    <w:p w14:paraId="747BAAAF" w14:textId="77777777" w:rsidR="00E041CA" w:rsidRPr="00A94EAE" w:rsidRDefault="00E041CA" w:rsidP="00AC7AEF">
      <w:pPr>
        <w:pStyle w:val="Bodytext20"/>
        <w:shd w:val="clear" w:color="auto" w:fill="auto"/>
        <w:spacing w:before="0" w:after="0" w:line="276" w:lineRule="auto"/>
        <w:ind w:firstLine="0"/>
        <w:rPr>
          <w:sz w:val="22"/>
          <w:szCs w:val="22"/>
          <w:lang w:val="sr-Latn-RS"/>
        </w:rPr>
      </w:pPr>
    </w:p>
    <w:p w14:paraId="0D6A800D" w14:textId="6BC458D5" w:rsidR="009B76CB" w:rsidRPr="00A94EAE" w:rsidRDefault="009B76CB" w:rsidP="00AC7AEF">
      <w:pPr>
        <w:pStyle w:val="Bodytext20"/>
        <w:shd w:val="clear" w:color="auto" w:fill="auto"/>
        <w:spacing w:before="0" w:after="0" w:line="276" w:lineRule="auto"/>
        <w:ind w:firstLine="0"/>
        <w:rPr>
          <w:b/>
          <w:sz w:val="22"/>
          <w:szCs w:val="22"/>
          <w:lang w:val="sr-Latn-RS"/>
        </w:rPr>
      </w:pPr>
      <w:r w:rsidRPr="00A94EAE">
        <w:rPr>
          <w:b/>
          <w:sz w:val="22"/>
          <w:szCs w:val="22"/>
          <w:lang w:val="sr-Latn-RS"/>
        </w:rPr>
        <w:t>5.2 Farmakokinetički podaci</w:t>
      </w:r>
    </w:p>
    <w:p w14:paraId="6690E3F4" w14:textId="77777777" w:rsidR="00E041CA" w:rsidRPr="00A94EAE" w:rsidRDefault="00E041CA" w:rsidP="00AC7AEF">
      <w:pPr>
        <w:pStyle w:val="Bodytext20"/>
        <w:shd w:val="clear" w:color="auto" w:fill="auto"/>
        <w:spacing w:before="0" w:after="0" w:line="276" w:lineRule="auto"/>
        <w:ind w:firstLine="0"/>
        <w:rPr>
          <w:b/>
          <w:sz w:val="22"/>
          <w:szCs w:val="22"/>
          <w:lang w:val="sr-Latn-RS"/>
        </w:rPr>
      </w:pPr>
    </w:p>
    <w:p w14:paraId="2897E2BC" w14:textId="312256D9"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Farmakokinetika (PK) durvalumaba </w:t>
      </w:r>
      <w:r w:rsidR="006A40E0" w:rsidRPr="00A94EAE">
        <w:rPr>
          <w:sz w:val="22"/>
          <w:szCs w:val="22"/>
          <w:lang w:val="sr-Latn-RS"/>
        </w:rPr>
        <w:t>procijenjena</w:t>
      </w:r>
      <w:r w:rsidRPr="00A94EAE">
        <w:rPr>
          <w:sz w:val="22"/>
          <w:szCs w:val="22"/>
          <w:lang w:val="sr-Latn-RS"/>
        </w:rPr>
        <w:t xml:space="preserve"> je za IMFINZI kao jedinog agensa, u kombinaciji s hemioterapijom, u kombinaciji s tremelimumabom i hemioterapijom na bazi platine i u kombinaciji s tremelimumabom.</w:t>
      </w:r>
    </w:p>
    <w:p w14:paraId="65E21BCA" w14:textId="0A6A5F93"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Farmakokinetika durvalumaba proučavana je na 2903 pacijenta sa solidnim tumorima, pri dozama u rasponu od 0,1 do 20 mg/kg davanim intravenski jednom na svake </w:t>
      </w:r>
      <w:r w:rsidR="0003412E" w:rsidRPr="00A94EAE">
        <w:rPr>
          <w:sz w:val="22"/>
          <w:szCs w:val="22"/>
          <w:lang w:val="sr-Latn-RS"/>
        </w:rPr>
        <w:t>dvije</w:t>
      </w:r>
      <w:r w:rsidRPr="00A94EAE">
        <w:rPr>
          <w:sz w:val="22"/>
          <w:szCs w:val="22"/>
          <w:lang w:val="sr-Latn-RS"/>
        </w:rPr>
        <w:t xml:space="preserve">, tri ili četiri </w:t>
      </w:r>
      <w:r w:rsidR="005B0F3C" w:rsidRPr="00A94EAE">
        <w:rPr>
          <w:sz w:val="22"/>
          <w:szCs w:val="22"/>
          <w:lang w:val="sr-Latn-RS"/>
        </w:rPr>
        <w:t>nedjelj</w:t>
      </w:r>
      <w:r w:rsidRPr="00A94EAE">
        <w:rPr>
          <w:sz w:val="22"/>
          <w:szCs w:val="22"/>
          <w:lang w:val="sr-Latn-RS"/>
        </w:rPr>
        <w:t xml:space="preserve">e u monoterapiji. Farmakokinetička izloženost povećana je više nego proporcionalno u odnosnu na dozu (nelinearna farmakokinetika) pri dozama &lt; 3 mg/kg, a proporcionalnost u odnosu na dozu (linearna </w:t>
      </w:r>
      <w:r w:rsidRPr="00A94EAE">
        <w:rPr>
          <w:sz w:val="22"/>
          <w:szCs w:val="22"/>
          <w:lang w:val="sr-Latn-RS"/>
        </w:rPr>
        <w:lastRenderedPageBreak/>
        <w:t xml:space="preserve">farmakokinetika) pri dozama &gt; 3 mg/kg. </w:t>
      </w:r>
      <w:r w:rsidR="001A537D" w:rsidRPr="00A94EAE">
        <w:rPr>
          <w:sz w:val="22"/>
          <w:szCs w:val="22"/>
          <w:lang w:val="sr-Latn-RS"/>
        </w:rPr>
        <w:t>S</w:t>
      </w:r>
      <w:r w:rsidRPr="00A94EAE">
        <w:rPr>
          <w:sz w:val="22"/>
          <w:szCs w:val="22"/>
          <w:lang w:val="sr-Latn-RS"/>
        </w:rPr>
        <w:t>tanje</w:t>
      </w:r>
      <w:r w:rsidR="001A537D" w:rsidRPr="00A94EAE">
        <w:rPr>
          <w:sz w:val="22"/>
          <w:szCs w:val="22"/>
          <w:lang w:val="sr-Latn-RS"/>
        </w:rPr>
        <w:t xml:space="preserve"> dinamičke ravnoteže</w:t>
      </w:r>
      <w:r w:rsidRPr="00A94EAE">
        <w:rPr>
          <w:sz w:val="22"/>
          <w:szCs w:val="22"/>
          <w:lang w:val="sr-Latn-RS"/>
        </w:rPr>
        <w:t xml:space="preserve"> postignuto je nakon približno 16 </w:t>
      </w:r>
      <w:r w:rsidR="005B0F3C" w:rsidRPr="00A94EAE">
        <w:rPr>
          <w:sz w:val="22"/>
          <w:szCs w:val="22"/>
          <w:lang w:val="sr-Latn-RS"/>
        </w:rPr>
        <w:t>nedjelj</w:t>
      </w:r>
      <w:r w:rsidRPr="00A94EAE">
        <w:rPr>
          <w:sz w:val="22"/>
          <w:szCs w:val="22"/>
          <w:lang w:val="sr-Latn-RS"/>
        </w:rPr>
        <w:t xml:space="preserve">a. Na osnovu farmakokinetičke analize populacije koja je obuhvatila 1878 pacijenata koji su primili durvalumab u monoterapiji u opsegu doze od &gt; 10 mg/kg na 2 </w:t>
      </w:r>
      <w:r w:rsidR="005B0F3C" w:rsidRPr="00A94EAE">
        <w:rPr>
          <w:sz w:val="22"/>
          <w:szCs w:val="22"/>
          <w:lang w:val="sr-Latn-RS"/>
        </w:rPr>
        <w:t>nedjelj</w:t>
      </w:r>
      <w:r w:rsidRPr="00A94EAE">
        <w:rPr>
          <w:sz w:val="22"/>
          <w:szCs w:val="22"/>
          <w:lang w:val="sr-Latn-RS"/>
        </w:rPr>
        <w:t xml:space="preserve">e, geometrijska srednja </w:t>
      </w:r>
      <w:r w:rsidR="0003412E" w:rsidRPr="00A94EAE">
        <w:rPr>
          <w:sz w:val="22"/>
          <w:szCs w:val="22"/>
          <w:lang w:val="sr-Latn-RS"/>
        </w:rPr>
        <w:t>vrijednost</w:t>
      </w:r>
      <w:r w:rsidRPr="00A94EAE">
        <w:rPr>
          <w:sz w:val="22"/>
          <w:szCs w:val="22"/>
          <w:lang w:val="sr-Latn-RS"/>
        </w:rPr>
        <w:t xml:space="preserve"> volumena distribucije u stabilnom stanju (Vss) bio je 5,64 l. Klirens durvalumaba (CL) vremenom se smanjivao što je dovelo do geometrijske sredine klirensa u stabilnom stanju (CLss) od 8,16 ml/h 365. dana; smanjenje CLss nije smatrano klinički relevantnim. Terminalno polu</w:t>
      </w:r>
      <w:r w:rsidR="00204D20" w:rsidRPr="00A94EAE">
        <w:rPr>
          <w:sz w:val="22"/>
          <w:szCs w:val="22"/>
          <w:lang w:val="sr-Latn-RS"/>
        </w:rPr>
        <w:t xml:space="preserve">vrijeme </w:t>
      </w:r>
      <w:r w:rsidRPr="00A94EAE">
        <w:rPr>
          <w:sz w:val="22"/>
          <w:szCs w:val="22"/>
          <w:lang w:val="sr-Latn-RS"/>
        </w:rPr>
        <w:t>eliminacije (t</w:t>
      </w:r>
      <w:r w:rsidRPr="00A94EAE">
        <w:rPr>
          <w:rStyle w:val="Bodytext26pt0"/>
          <w:sz w:val="22"/>
          <w:szCs w:val="22"/>
          <w:vertAlign w:val="subscript"/>
          <w:lang w:val="sr-Latn-RS"/>
        </w:rPr>
        <w:t>1/2</w:t>
      </w:r>
      <w:r w:rsidRPr="00A94EAE">
        <w:rPr>
          <w:sz w:val="22"/>
          <w:szCs w:val="22"/>
          <w:lang w:val="sr-Latn-RS"/>
        </w:rPr>
        <w:t>), na osnovu početnog CL, bilo je približno 18 dana. Nije bilo klinički značajne razlike između farmakokinetike durvalumaba kao jedinog agensa, u kombinaciji s hemioterapijom, u kombinaciji s tremelimumabom i hemioterapijom na bazi platine i u kombinaciji s tremelimumabom. Primarni putevi eliminacije durvalumaba su proteinski katabolizam putem retikuloendotelnog sistema ili ciljano posredovana dispozicija.</w:t>
      </w:r>
    </w:p>
    <w:p w14:paraId="651C14B4" w14:textId="77777777" w:rsidR="001A537D" w:rsidRPr="00A94EAE" w:rsidRDefault="001A537D" w:rsidP="00AC7AEF">
      <w:pPr>
        <w:pStyle w:val="Bodytext20"/>
        <w:shd w:val="clear" w:color="auto" w:fill="auto"/>
        <w:spacing w:before="0" w:after="0" w:line="276" w:lineRule="auto"/>
        <w:ind w:firstLine="0"/>
        <w:rPr>
          <w:sz w:val="22"/>
          <w:szCs w:val="22"/>
          <w:lang w:val="sr-Latn-RS"/>
        </w:rPr>
      </w:pPr>
    </w:p>
    <w:p w14:paraId="2E50F7E4" w14:textId="77777777"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Specijalne populacije</w:t>
      </w:r>
    </w:p>
    <w:p w14:paraId="7342A1B1" w14:textId="38120FC0"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Starost (19–96 godina), </w:t>
      </w:r>
      <w:r w:rsidR="006A40E0" w:rsidRPr="00A94EAE">
        <w:rPr>
          <w:sz w:val="22"/>
          <w:szCs w:val="22"/>
          <w:lang w:val="sr-Latn-RS"/>
        </w:rPr>
        <w:t>tjelesna</w:t>
      </w:r>
      <w:r w:rsidRPr="00A94EAE">
        <w:rPr>
          <w:sz w:val="22"/>
          <w:szCs w:val="22"/>
          <w:lang w:val="sr-Latn-RS"/>
        </w:rPr>
        <w:t xml:space="preserve"> težina (31–149 kg), pol, pozitivan status </w:t>
      </w:r>
      <w:r w:rsidR="008845DB" w:rsidRPr="00A94EAE">
        <w:rPr>
          <w:sz w:val="22"/>
          <w:szCs w:val="22"/>
          <w:lang w:val="sr-Latn-RS"/>
        </w:rPr>
        <w:t>antitijel</w:t>
      </w:r>
      <w:r w:rsidRPr="00A94EAE">
        <w:rPr>
          <w:sz w:val="22"/>
          <w:szCs w:val="22"/>
          <w:lang w:val="sr-Latn-RS"/>
        </w:rPr>
        <w:t xml:space="preserve">a na </w:t>
      </w:r>
      <w:r w:rsidR="00024D0F" w:rsidRPr="00A94EAE">
        <w:rPr>
          <w:sz w:val="22"/>
          <w:szCs w:val="22"/>
          <w:lang w:val="sr-Latn-RS"/>
        </w:rPr>
        <w:t>lijek</w:t>
      </w:r>
      <w:r w:rsidRPr="00A94EAE">
        <w:rPr>
          <w:sz w:val="22"/>
          <w:szCs w:val="22"/>
          <w:lang w:val="sr-Latn-RS"/>
        </w:rPr>
        <w:t xml:space="preserve"> (ADA), nivoi albumina, nivoi LDH, nivoi kreatinina, rastvorivi PD-L1, tip tumora, rasa ili status ECOG </w:t>
      </w:r>
      <w:r w:rsidR="000A427E" w:rsidRPr="00A94EAE">
        <w:rPr>
          <w:sz w:val="22"/>
          <w:szCs w:val="22"/>
          <w:lang w:val="sr-Latn-RS"/>
        </w:rPr>
        <w:t>nijesu</w:t>
      </w:r>
      <w:r w:rsidRPr="00A94EAE">
        <w:rPr>
          <w:sz w:val="22"/>
          <w:szCs w:val="22"/>
          <w:lang w:val="sr-Latn-RS"/>
        </w:rPr>
        <w:t xml:space="preserve"> imali klinički značajno dejstvo na farmakokinetiku durvalumaba.</w:t>
      </w:r>
    </w:p>
    <w:p w14:paraId="7C8CE520" w14:textId="77777777" w:rsidR="001A537D" w:rsidRPr="00A94EAE" w:rsidRDefault="001A537D" w:rsidP="00AC7AEF">
      <w:pPr>
        <w:pStyle w:val="Bodytext20"/>
        <w:shd w:val="clear" w:color="auto" w:fill="auto"/>
        <w:spacing w:before="0" w:after="0" w:line="276" w:lineRule="auto"/>
        <w:ind w:firstLine="0"/>
        <w:rPr>
          <w:sz w:val="22"/>
          <w:szCs w:val="22"/>
          <w:lang w:val="sr-Latn-RS"/>
        </w:rPr>
      </w:pPr>
    </w:p>
    <w:p w14:paraId="5E420886" w14:textId="77777777"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Oštećenje funkcije bubrega</w:t>
      </w:r>
    </w:p>
    <w:p w14:paraId="12F20094" w14:textId="34422F56"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Blago [klirens kreatinina (CrCL) 60 do 89 ml/min] i </w:t>
      </w:r>
      <w:r w:rsidR="00204D20" w:rsidRPr="00A94EAE">
        <w:rPr>
          <w:sz w:val="22"/>
          <w:szCs w:val="22"/>
          <w:lang w:val="sr-Latn-RS"/>
        </w:rPr>
        <w:t xml:space="preserve">umjereno </w:t>
      </w:r>
      <w:r w:rsidRPr="00A94EAE">
        <w:rPr>
          <w:sz w:val="22"/>
          <w:szCs w:val="22"/>
          <w:lang w:val="sr-Latn-RS"/>
        </w:rPr>
        <w:t xml:space="preserve"> oštećenje funkcije bubrega [klirens kreatinina (CrCL) 30 do 59 ml/min] </w:t>
      </w:r>
      <w:r w:rsidR="000A427E" w:rsidRPr="00A94EAE">
        <w:rPr>
          <w:sz w:val="22"/>
          <w:szCs w:val="22"/>
          <w:lang w:val="sr-Latn-RS"/>
        </w:rPr>
        <w:t>nijesu</w:t>
      </w:r>
      <w:r w:rsidRPr="00A94EAE">
        <w:rPr>
          <w:sz w:val="22"/>
          <w:szCs w:val="22"/>
          <w:lang w:val="sr-Latn-RS"/>
        </w:rPr>
        <w:t xml:space="preserve"> imali klinički značajno dejstvo na farmakokinetiku durvalumaba. Dejstvo teškog oštećenja funkcije bubrega (CrCL 15 do 29 ml/min) na farmakokinetiku durvalumaba nije poznato;</w:t>
      </w:r>
      <w:r w:rsidR="00EB502B" w:rsidRPr="00A94EAE">
        <w:rPr>
          <w:sz w:val="22"/>
          <w:szCs w:val="22"/>
          <w:lang w:val="sr-Latn-RS"/>
        </w:rPr>
        <w:t xml:space="preserve"> </w:t>
      </w:r>
      <w:r w:rsidRPr="00A94EAE">
        <w:rPr>
          <w:sz w:val="22"/>
          <w:szCs w:val="22"/>
          <w:lang w:val="sr-Latn-RS"/>
        </w:rPr>
        <w:t xml:space="preserve">ipak, pošto se monoklonska </w:t>
      </w:r>
      <w:r w:rsidR="008845DB" w:rsidRPr="00A94EAE">
        <w:rPr>
          <w:sz w:val="22"/>
          <w:szCs w:val="22"/>
          <w:lang w:val="sr-Latn-RS"/>
        </w:rPr>
        <w:t>antitijel</w:t>
      </w:r>
      <w:r w:rsidRPr="00A94EAE">
        <w:rPr>
          <w:sz w:val="22"/>
          <w:szCs w:val="22"/>
          <w:lang w:val="sr-Latn-RS"/>
        </w:rPr>
        <w:t xml:space="preserve">a tipa IgG ne eliminišu pretežno putem bubrega, </w:t>
      </w:r>
      <w:r w:rsidR="00204D20" w:rsidRPr="00A94EAE">
        <w:rPr>
          <w:sz w:val="22"/>
          <w:szCs w:val="22"/>
          <w:lang w:val="sr-Latn-RS"/>
        </w:rPr>
        <w:t>promjena</w:t>
      </w:r>
      <w:r w:rsidRPr="00A94EAE">
        <w:rPr>
          <w:sz w:val="22"/>
          <w:szCs w:val="22"/>
          <w:lang w:val="sr-Latn-RS"/>
        </w:rPr>
        <w:t xml:space="preserve"> funkcije bubrega ne bi trebalo da utiče na eliminaciju durvalumaba.</w:t>
      </w:r>
    </w:p>
    <w:p w14:paraId="20758A17" w14:textId="77777777" w:rsidR="00EB502B" w:rsidRPr="00A94EAE" w:rsidRDefault="00EB502B" w:rsidP="00AC7AEF">
      <w:pPr>
        <w:pStyle w:val="Bodytext20"/>
        <w:shd w:val="clear" w:color="auto" w:fill="auto"/>
        <w:spacing w:before="0" w:after="0" w:line="276" w:lineRule="auto"/>
        <w:ind w:firstLine="0"/>
        <w:rPr>
          <w:sz w:val="22"/>
          <w:szCs w:val="22"/>
          <w:lang w:val="sr-Latn-RS"/>
        </w:rPr>
      </w:pPr>
    </w:p>
    <w:p w14:paraId="690CE67C" w14:textId="77777777"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Oštećenje funkcije jetre</w:t>
      </w:r>
    </w:p>
    <w:p w14:paraId="7B5496CD" w14:textId="74B70C9C" w:rsidR="009B76CB"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Blago oštećenje funkcije jetre (bilirubin </w:t>
      </w:r>
      <w:r w:rsidR="001A537D" w:rsidRPr="00A94EAE">
        <w:rPr>
          <w:sz w:val="22"/>
          <w:szCs w:val="22"/>
          <w:lang w:val="sr-Latn-RS"/>
        </w:rPr>
        <w:t>≤</w:t>
      </w:r>
      <w:r w:rsidR="001A537D" w:rsidRPr="00A94EAE" w:rsidDel="001A537D">
        <w:rPr>
          <w:sz w:val="22"/>
          <w:szCs w:val="22"/>
          <w:lang w:val="sr-Latn-RS"/>
        </w:rPr>
        <w:t xml:space="preserve"> </w:t>
      </w:r>
      <w:r w:rsidRPr="00A94EAE">
        <w:rPr>
          <w:sz w:val="22"/>
          <w:szCs w:val="22"/>
          <w:lang w:val="sr-Latn-RS"/>
        </w:rPr>
        <w:t xml:space="preserve">ULN i AST &gt; ULN ili bilirubin &gt; 1,0 do 1,5 × ULN i bilo koja AST) i </w:t>
      </w:r>
      <w:r w:rsidR="00204D20" w:rsidRPr="00A94EAE">
        <w:rPr>
          <w:sz w:val="22"/>
          <w:szCs w:val="22"/>
          <w:lang w:val="sr-Latn-RS"/>
        </w:rPr>
        <w:t xml:space="preserve">umjereno </w:t>
      </w:r>
      <w:r w:rsidRPr="00A94EAE">
        <w:rPr>
          <w:sz w:val="22"/>
          <w:szCs w:val="22"/>
          <w:lang w:val="sr-Latn-RS"/>
        </w:rPr>
        <w:t xml:space="preserve"> oštećenje funkcije jetre (bilirubin </w:t>
      </w:r>
      <w:r w:rsidRPr="00A94EAE">
        <w:rPr>
          <w:rStyle w:val="Bodytext2Spacing1pt1"/>
          <w:sz w:val="22"/>
          <w:szCs w:val="22"/>
          <w:lang w:val="sr-Latn-RS"/>
        </w:rPr>
        <w:t>&gt; 1,5</w:t>
      </w:r>
      <w:r w:rsidRPr="00A94EAE">
        <w:rPr>
          <w:sz w:val="22"/>
          <w:szCs w:val="22"/>
          <w:lang w:val="sr-Latn-RS"/>
        </w:rPr>
        <w:t xml:space="preserve"> do 3 x ULN i bilo koja AST) </w:t>
      </w:r>
      <w:r w:rsidR="000A427E" w:rsidRPr="00A94EAE">
        <w:rPr>
          <w:sz w:val="22"/>
          <w:szCs w:val="22"/>
          <w:lang w:val="sr-Latn-RS"/>
        </w:rPr>
        <w:t>nijesu</w:t>
      </w:r>
      <w:r w:rsidRPr="00A94EAE">
        <w:rPr>
          <w:sz w:val="22"/>
          <w:szCs w:val="22"/>
          <w:lang w:val="sr-Latn-RS"/>
        </w:rPr>
        <w:t xml:space="preserve"> imali klinički značajno dejstvo na farmakokinetiku durvalumaba. Dejstvo teške insuficijencije jetre (bilirubin &gt; 3,0 x ULN i bilo koja AST) na farmakokinetiku durvalumaba nije poznato; ipak, pošto se klirens IgG monoklonskih </w:t>
      </w:r>
      <w:r w:rsidR="008845DB" w:rsidRPr="00A94EAE">
        <w:rPr>
          <w:sz w:val="22"/>
          <w:szCs w:val="22"/>
          <w:lang w:val="sr-Latn-RS"/>
        </w:rPr>
        <w:t>antitijel</w:t>
      </w:r>
      <w:r w:rsidRPr="00A94EAE">
        <w:rPr>
          <w:sz w:val="22"/>
          <w:szCs w:val="22"/>
          <w:lang w:val="sr-Latn-RS"/>
        </w:rPr>
        <w:t xml:space="preserve">a ne vrši primarno hepatičkim putevima, ne očekuje se da </w:t>
      </w:r>
      <w:r w:rsidR="00204D20" w:rsidRPr="00A94EAE">
        <w:rPr>
          <w:sz w:val="22"/>
          <w:szCs w:val="22"/>
          <w:lang w:val="sr-Latn-RS"/>
        </w:rPr>
        <w:t>promjena</w:t>
      </w:r>
      <w:r w:rsidRPr="00A94EAE">
        <w:rPr>
          <w:sz w:val="22"/>
          <w:szCs w:val="22"/>
          <w:lang w:val="sr-Latn-RS"/>
        </w:rPr>
        <w:t xml:space="preserve"> u funkciji jetre utiče na izloženost durvalumabu.</w:t>
      </w:r>
    </w:p>
    <w:p w14:paraId="7CF7996E" w14:textId="77777777" w:rsidR="00FF76AF" w:rsidRPr="00A94EAE" w:rsidRDefault="00FF76AF" w:rsidP="00AC7AEF">
      <w:pPr>
        <w:pStyle w:val="Bodytext20"/>
        <w:shd w:val="clear" w:color="auto" w:fill="auto"/>
        <w:spacing w:before="0" w:after="0" w:line="276" w:lineRule="auto"/>
        <w:ind w:firstLine="0"/>
        <w:rPr>
          <w:sz w:val="22"/>
          <w:szCs w:val="22"/>
          <w:lang w:val="sr-Latn-RS"/>
        </w:rPr>
      </w:pPr>
    </w:p>
    <w:p w14:paraId="58B0ECAE" w14:textId="77777777" w:rsidR="00FF76AF" w:rsidRPr="00A94EAE" w:rsidRDefault="00FF76AF" w:rsidP="00AC7AEF">
      <w:pPr>
        <w:pStyle w:val="Bodytext20"/>
        <w:shd w:val="clear" w:color="auto" w:fill="auto"/>
        <w:spacing w:before="0" w:after="0" w:line="276" w:lineRule="auto"/>
        <w:ind w:firstLine="0"/>
        <w:rPr>
          <w:sz w:val="22"/>
          <w:szCs w:val="22"/>
          <w:u w:val="single"/>
          <w:lang w:val="sr-Latn-RS"/>
        </w:rPr>
      </w:pPr>
      <w:r w:rsidRPr="00A94EAE">
        <w:rPr>
          <w:sz w:val="22"/>
          <w:szCs w:val="22"/>
          <w:u w:val="single"/>
          <w:lang w:val="sr-Latn-RS"/>
        </w:rPr>
        <w:t xml:space="preserve">Pedijatrijska populacija </w:t>
      </w:r>
    </w:p>
    <w:p w14:paraId="591F8A6F" w14:textId="0CD23A77" w:rsidR="00FF76AF" w:rsidRPr="00A94EAE" w:rsidRDefault="00FF76AF"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Farmakokinetika durvalumaba u kombinaciji sa tremelimumabom </w:t>
      </w:r>
      <w:r w:rsidR="00E63533" w:rsidRPr="00A94EAE">
        <w:rPr>
          <w:sz w:val="22"/>
          <w:szCs w:val="22"/>
          <w:lang w:val="sr-Latn-RS"/>
        </w:rPr>
        <w:t>procjenjivala</w:t>
      </w:r>
      <w:r w:rsidRPr="00A94EAE">
        <w:rPr>
          <w:sz w:val="22"/>
          <w:szCs w:val="22"/>
          <w:lang w:val="sr-Latn-RS"/>
        </w:rPr>
        <w:t xml:space="preserve"> se kod 50 pedijatrijskih </w:t>
      </w:r>
      <w:r w:rsidR="00E63533" w:rsidRPr="00A94EAE">
        <w:rPr>
          <w:sz w:val="22"/>
          <w:szCs w:val="22"/>
          <w:lang w:val="sr-Latn-RS"/>
        </w:rPr>
        <w:t xml:space="preserve">pacijenata </w:t>
      </w:r>
      <w:r w:rsidRPr="00A94EAE">
        <w:rPr>
          <w:sz w:val="22"/>
          <w:szCs w:val="22"/>
          <w:lang w:val="sr-Latn-RS"/>
        </w:rPr>
        <w:t xml:space="preserve">uzrasta od 1 do 17 godina u ispitivanju D419EC00001. </w:t>
      </w:r>
      <w:r w:rsidR="00E63533" w:rsidRPr="00A94EAE">
        <w:rPr>
          <w:sz w:val="22"/>
          <w:szCs w:val="22"/>
          <w:lang w:val="sr-Latn-RS"/>
        </w:rPr>
        <w:t>Pacijenti</w:t>
      </w:r>
      <w:r w:rsidRPr="00A94EAE">
        <w:rPr>
          <w:sz w:val="22"/>
          <w:szCs w:val="22"/>
          <w:lang w:val="sr-Latn-RS"/>
        </w:rPr>
        <w:t xml:space="preserve"> su primali durvalumab u dozi od 20 mg/kg u kombinaciji s tremelimumabom u dozi od 1 mg/kg ili durvalumab u dozi od 30 mg/kg u kombinaciji sa tremelimumabom u dozi od 1 mg/kg intravenski svake 4 </w:t>
      </w:r>
      <w:r w:rsidR="005B0F3C" w:rsidRPr="00A94EAE">
        <w:rPr>
          <w:sz w:val="22"/>
          <w:szCs w:val="22"/>
          <w:lang w:val="sr-Latn-RS"/>
        </w:rPr>
        <w:t>nedjelj</w:t>
      </w:r>
      <w:r w:rsidRPr="00A94EAE">
        <w:rPr>
          <w:sz w:val="22"/>
          <w:szCs w:val="22"/>
          <w:lang w:val="sr-Latn-RS"/>
        </w:rPr>
        <w:t xml:space="preserve">e tokom 4 ciklusa, a zatim durvalumab u monoterapiji svake 4 </w:t>
      </w:r>
      <w:r w:rsidR="005B0F3C" w:rsidRPr="00A94EAE">
        <w:rPr>
          <w:sz w:val="22"/>
          <w:szCs w:val="22"/>
          <w:lang w:val="sr-Latn-RS"/>
        </w:rPr>
        <w:t>nedjelj</w:t>
      </w:r>
      <w:r w:rsidRPr="00A94EAE">
        <w:rPr>
          <w:sz w:val="22"/>
          <w:szCs w:val="22"/>
          <w:lang w:val="sr-Latn-RS"/>
        </w:rPr>
        <w:t>e. Prema populaci</w:t>
      </w:r>
      <w:r w:rsidR="001A537D" w:rsidRPr="00A94EAE">
        <w:rPr>
          <w:sz w:val="22"/>
          <w:szCs w:val="22"/>
          <w:lang w:val="sr-Latn-RS"/>
        </w:rPr>
        <w:t>onoj</w:t>
      </w:r>
      <w:r w:rsidRPr="00A94EAE">
        <w:rPr>
          <w:sz w:val="22"/>
          <w:szCs w:val="22"/>
          <w:lang w:val="sr-Latn-RS"/>
        </w:rPr>
        <w:t xml:space="preserve"> farmakokinetičkoj analizi, sistemska izloženost durvalumabu kod pedijatrijskih </w:t>
      </w:r>
      <w:r w:rsidR="00E63533" w:rsidRPr="00A94EAE">
        <w:rPr>
          <w:sz w:val="22"/>
          <w:szCs w:val="22"/>
          <w:lang w:val="sr-Latn-RS"/>
        </w:rPr>
        <w:t>pacijenata</w:t>
      </w:r>
      <w:r w:rsidRPr="00A94EAE">
        <w:rPr>
          <w:sz w:val="22"/>
          <w:szCs w:val="22"/>
          <w:lang w:val="sr-Latn-RS"/>
        </w:rPr>
        <w:t xml:space="preserve"> tjelesne </w:t>
      </w:r>
      <w:r w:rsidR="00E63533" w:rsidRPr="00A94EAE">
        <w:rPr>
          <w:sz w:val="22"/>
          <w:szCs w:val="22"/>
          <w:lang w:val="sr-Latn-RS"/>
        </w:rPr>
        <w:t>mase</w:t>
      </w:r>
      <w:r w:rsidRPr="00A94EAE">
        <w:rPr>
          <w:sz w:val="22"/>
          <w:szCs w:val="22"/>
          <w:lang w:val="sr-Latn-RS"/>
        </w:rPr>
        <w:t xml:space="preserve"> ≥ 35 kg liječenih durvalumabom u dozi od 20 mg/kg svake 4 </w:t>
      </w:r>
      <w:r w:rsidR="005B0F3C" w:rsidRPr="00A94EAE">
        <w:rPr>
          <w:sz w:val="22"/>
          <w:szCs w:val="22"/>
          <w:lang w:val="sr-Latn-RS"/>
        </w:rPr>
        <w:t>nedjelj</w:t>
      </w:r>
      <w:r w:rsidRPr="00A94EAE">
        <w:rPr>
          <w:sz w:val="22"/>
          <w:szCs w:val="22"/>
          <w:lang w:val="sr-Latn-RS"/>
        </w:rPr>
        <w:t xml:space="preserve">e bila je slična izloženosti kod odraslih osoba liječenih durvalumabom u dozi od 20 mg/kg svake 4 </w:t>
      </w:r>
      <w:r w:rsidR="005B0F3C" w:rsidRPr="00A94EAE">
        <w:rPr>
          <w:sz w:val="22"/>
          <w:szCs w:val="22"/>
          <w:lang w:val="sr-Latn-RS"/>
        </w:rPr>
        <w:t>nedjelj</w:t>
      </w:r>
      <w:r w:rsidRPr="00A94EAE">
        <w:rPr>
          <w:sz w:val="22"/>
          <w:szCs w:val="22"/>
          <w:lang w:val="sr-Latn-RS"/>
        </w:rPr>
        <w:t xml:space="preserve">e, dok je kod pedijatrijskih </w:t>
      </w:r>
      <w:r w:rsidR="00E63533" w:rsidRPr="00A94EAE">
        <w:rPr>
          <w:sz w:val="22"/>
          <w:szCs w:val="22"/>
          <w:lang w:val="sr-Latn-RS"/>
        </w:rPr>
        <w:t>pacijenata</w:t>
      </w:r>
      <w:r w:rsidRPr="00A94EAE">
        <w:rPr>
          <w:sz w:val="22"/>
          <w:szCs w:val="22"/>
          <w:lang w:val="sr-Latn-RS"/>
        </w:rPr>
        <w:t xml:space="preserve"> (tjelesne </w:t>
      </w:r>
      <w:r w:rsidR="00E63533" w:rsidRPr="00A94EAE">
        <w:rPr>
          <w:sz w:val="22"/>
          <w:szCs w:val="22"/>
          <w:lang w:val="sr-Latn-RS"/>
        </w:rPr>
        <w:t>mase</w:t>
      </w:r>
      <w:r w:rsidRPr="00A94EAE">
        <w:rPr>
          <w:sz w:val="22"/>
          <w:szCs w:val="22"/>
          <w:lang w:val="sr-Latn-RS"/>
        </w:rPr>
        <w:t xml:space="preserve"> ≥ 35 kg) liječenih durvalumabom u dozi od 30 mg/kg svake 4 </w:t>
      </w:r>
      <w:r w:rsidR="005B0F3C" w:rsidRPr="00A94EAE">
        <w:rPr>
          <w:sz w:val="22"/>
          <w:szCs w:val="22"/>
          <w:lang w:val="sr-Latn-RS"/>
        </w:rPr>
        <w:t>nedjelj</w:t>
      </w:r>
      <w:r w:rsidRPr="00A94EAE">
        <w:rPr>
          <w:sz w:val="22"/>
          <w:szCs w:val="22"/>
          <w:lang w:val="sr-Latn-RS"/>
        </w:rPr>
        <w:t xml:space="preserve">e izloženost bila približno 1,5 puta veća nego kod odraslih osoba liječenih durvalumabom u dozi od 20 mg/kg svake 4 </w:t>
      </w:r>
      <w:r w:rsidR="005B0F3C" w:rsidRPr="00A94EAE">
        <w:rPr>
          <w:sz w:val="22"/>
          <w:szCs w:val="22"/>
          <w:lang w:val="sr-Latn-RS"/>
        </w:rPr>
        <w:t>nedjelj</w:t>
      </w:r>
      <w:r w:rsidRPr="00A94EAE">
        <w:rPr>
          <w:sz w:val="22"/>
          <w:szCs w:val="22"/>
          <w:lang w:val="sr-Latn-RS"/>
        </w:rPr>
        <w:t xml:space="preserve">e. Kod pedijatrijskih </w:t>
      </w:r>
      <w:r w:rsidR="00E63533" w:rsidRPr="00A94EAE">
        <w:rPr>
          <w:sz w:val="22"/>
          <w:szCs w:val="22"/>
          <w:lang w:val="sr-Latn-RS"/>
        </w:rPr>
        <w:t>pacijenata</w:t>
      </w:r>
      <w:r w:rsidRPr="00A94EAE">
        <w:rPr>
          <w:sz w:val="22"/>
          <w:szCs w:val="22"/>
          <w:lang w:val="sr-Latn-RS"/>
        </w:rPr>
        <w:t xml:space="preserve"> tjelesne </w:t>
      </w:r>
      <w:r w:rsidR="00E63533" w:rsidRPr="00A94EAE">
        <w:rPr>
          <w:sz w:val="22"/>
          <w:szCs w:val="22"/>
          <w:lang w:val="sr-Latn-RS"/>
        </w:rPr>
        <w:t>mase</w:t>
      </w:r>
      <w:r w:rsidRPr="00A94EAE">
        <w:rPr>
          <w:sz w:val="22"/>
          <w:szCs w:val="22"/>
          <w:lang w:val="sr-Latn-RS"/>
        </w:rPr>
        <w:t xml:space="preserve"> &lt; 35 kg liječenih durvalumabom u dozi od 30 mg/kg svake 4 </w:t>
      </w:r>
      <w:r w:rsidR="005B0F3C" w:rsidRPr="00A94EAE">
        <w:rPr>
          <w:sz w:val="22"/>
          <w:szCs w:val="22"/>
          <w:lang w:val="sr-Latn-RS"/>
        </w:rPr>
        <w:t>nedjelj</w:t>
      </w:r>
      <w:r w:rsidRPr="00A94EAE">
        <w:rPr>
          <w:sz w:val="22"/>
          <w:szCs w:val="22"/>
          <w:lang w:val="sr-Latn-RS"/>
        </w:rPr>
        <w:t xml:space="preserve">e sistemska izloženost bila je slična izloženosti kod odraslih osoba liječenih durvalumabom u dozi od 20 mg/kg svake 4 </w:t>
      </w:r>
      <w:r w:rsidR="005B0F3C" w:rsidRPr="00A94EAE">
        <w:rPr>
          <w:sz w:val="22"/>
          <w:szCs w:val="22"/>
          <w:lang w:val="sr-Latn-RS"/>
        </w:rPr>
        <w:t>nedjelj</w:t>
      </w:r>
      <w:r w:rsidRPr="00A94EAE">
        <w:rPr>
          <w:sz w:val="22"/>
          <w:szCs w:val="22"/>
          <w:lang w:val="sr-Latn-RS"/>
        </w:rPr>
        <w:t>e.</w:t>
      </w:r>
    </w:p>
    <w:p w14:paraId="21CF5697" w14:textId="77777777" w:rsidR="00E041CA" w:rsidRPr="00A94EAE" w:rsidRDefault="00E041CA" w:rsidP="00F411C6">
      <w:pPr>
        <w:pStyle w:val="Bodytext20"/>
        <w:shd w:val="clear" w:color="auto" w:fill="auto"/>
        <w:spacing w:before="0" w:after="0" w:line="276" w:lineRule="auto"/>
        <w:ind w:firstLine="0"/>
        <w:rPr>
          <w:b/>
          <w:sz w:val="22"/>
          <w:szCs w:val="22"/>
          <w:lang w:val="sr-Latn-RS"/>
        </w:rPr>
      </w:pPr>
    </w:p>
    <w:p w14:paraId="41FD7D10" w14:textId="11EBAF35" w:rsidR="009B76CB" w:rsidRPr="00A94EAE" w:rsidRDefault="009B76CB" w:rsidP="00F411C6">
      <w:pPr>
        <w:pStyle w:val="Bodytext20"/>
        <w:shd w:val="clear" w:color="auto" w:fill="auto"/>
        <w:spacing w:before="0" w:after="0" w:line="276" w:lineRule="auto"/>
        <w:ind w:firstLine="0"/>
        <w:rPr>
          <w:b/>
          <w:sz w:val="22"/>
          <w:szCs w:val="22"/>
          <w:lang w:val="sr-Latn-RS"/>
        </w:rPr>
      </w:pPr>
      <w:r w:rsidRPr="00A94EAE">
        <w:rPr>
          <w:b/>
          <w:sz w:val="22"/>
          <w:szCs w:val="22"/>
          <w:lang w:val="sr-Latn-RS"/>
        </w:rPr>
        <w:t>5.3 Pretklinički podaci o bezbjednosti lijeka</w:t>
      </w:r>
    </w:p>
    <w:p w14:paraId="19AD5122" w14:textId="77777777" w:rsidR="00E041CA" w:rsidRPr="00A94EAE" w:rsidRDefault="00E041CA" w:rsidP="00F411C6">
      <w:pPr>
        <w:pStyle w:val="Bodytext20"/>
        <w:shd w:val="clear" w:color="auto" w:fill="auto"/>
        <w:spacing w:before="0" w:after="0" w:line="276" w:lineRule="auto"/>
        <w:ind w:firstLine="0"/>
        <w:rPr>
          <w:b/>
          <w:sz w:val="22"/>
          <w:szCs w:val="22"/>
          <w:lang w:val="sr-Latn-RS"/>
        </w:rPr>
      </w:pPr>
    </w:p>
    <w:p w14:paraId="685E0001" w14:textId="2107C42C"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Kancerogenost i mutagenost</w:t>
      </w:r>
    </w:p>
    <w:p w14:paraId="79330824" w14:textId="6B76B4D5"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lastRenderedPageBreak/>
        <w:t>Karcinogeni i genotoksični potencijal durvalumaba nije proc</w:t>
      </w:r>
      <w:r w:rsidR="001A537D" w:rsidRPr="00A94EAE">
        <w:rPr>
          <w:sz w:val="22"/>
          <w:szCs w:val="22"/>
          <w:lang w:val="sr-Latn-RS"/>
        </w:rPr>
        <w:t>ij</w:t>
      </w:r>
      <w:r w:rsidRPr="00A94EAE">
        <w:rPr>
          <w:sz w:val="22"/>
          <w:szCs w:val="22"/>
          <w:lang w:val="sr-Latn-RS"/>
        </w:rPr>
        <w:t>enjen.</w:t>
      </w:r>
    </w:p>
    <w:p w14:paraId="57E0665D" w14:textId="77777777" w:rsidR="001A537D" w:rsidRPr="00A94EAE" w:rsidRDefault="001A537D" w:rsidP="00AC7AEF">
      <w:pPr>
        <w:pStyle w:val="Bodytext20"/>
        <w:shd w:val="clear" w:color="auto" w:fill="auto"/>
        <w:spacing w:before="0" w:after="0" w:line="276" w:lineRule="auto"/>
        <w:ind w:firstLine="0"/>
        <w:rPr>
          <w:sz w:val="22"/>
          <w:szCs w:val="22"/>
          <w:lang w:val="sr-Latn-RS"/>
        </w:rPr>
      </w:pPr>
    </w:p>
    <w:p w14:paraId="35CC4EDB" w14:textId="77777777"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Reproduktivna toksikologija</w:t>
      </w:r>
    </w:p>
    <w:p w14:paraId="79F9F21C" w14:textId="321A2D15"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Kako je zab</w:t>
      </w:r>
      <w:r w:rsidR="001A537D" w:rsidRPr="00A94EAE">
        <w:rPr>
          <w:sz w:val="22"/>
          <w:szCs w:val="22"/>
          <w:lang w:val="sr-Latn-RS"/>
        </w:rPr>
        <w:t>i</w:t>
      </w:r>
      <w:r w:rsidRPr="00A94EAE">
        <w:rPr>
          <w:sz w:val="22"/>
          <w:szCs w:val="22"/>
          <w:lang w:val="sr-Latn-RS"/>
        </w:rPr>
        <w:t>l</w:t>
      </w:r>
      <w:r w:rsidR="001A537D" w:rsidRPr="00A94EAE">
        <w:rPr>
          <w:sz w:val="22"/>
          <w:szCs w:val="22"/>
          <w:lang w:val="sr-Latn-RS"/>
        </w:rPr>
        <w:t>j</w:t>
      </w:r>
      <w:r w:rsidRPr="00A94EAE">
        <w:rPr>
          <w:sz w:val="22"/>
          <w:szCs w:val="22"/>
          <w:lang w:val="sr-Latn-RS"/>
        </w:rPr>
        <w:t>eženo u literaturi, putanja PD</w:t>
      </w:r>
      <w:r w:rsidR="001A537D" w:rsidRPr="00A94EAE">
        <w:rPr>
          <w:sz w:val="22"/>
          <w:szCs w:val="22"/>
          <w:lang w:val="sr-Latn-RS"/>
        </w:rPr>
        <w:t>1/PD</w:t>
      </w:r>
      <w:r w:rsidRPr="00A94EAE">
        <w:rPr>
          <w:sz w:val="22"/>
          <w:szCs w:val="22"/>
          <w:lang w:val="sr-Latn-RS"/>
        </w:rPr>
        <w:t xml:space="preserve">-L1 igra centralnu ulogu u očuvanju trudnoće tako što održava imunološku toleranciju majke za fetus, a kod mišjih alogenih modela trudnoće, pokazalo se da prekid signala PD-L1 rezultira povećanim brojem slučajeva gubitka fetusa. U studijama reprodukcije kod životinja, </w:t>
      </w:r>
      <w:r w:rsidR="006A40E0" w:rsidRPr="00A94EAE">
        <w:rPr>
          <w:sz w:val="22"/>
          <w:szCs w:val="22"/>
          <w:lang w:val="sr-Latn-RS"/>
        </w:rPr>
        <w:t>primjena</w:t>
      </w:r>
      <w:r w:rsidRPr="00A94EAE">
        <w:rPr>
          <w:sz w:val="22"/>
          <w:szCs w:val="22"/>
          <w:lang w:val="sr-Latn-RS"/>
        </w:rPr>
        <w:t xml:space="preserve"> durvalumaba kod trudnih makaki majmunica od potvrde trudnoće do porođaja, pri nivoima izloženosti oko 18 puta većim nego onih zab</w:t>
      </w:r>
      <w:r w:rsidR="001A537D" w:rsidRPr="00A94EAE">
        <w:rPr>
          <w:sz w:val="22"/>
          <w:szCs w:val="22"/>
          <w:lang w:val="sr-Latn-RS"/>
        </w:rPr>
        <w:t>i</w:t>
      </w:r>
      <w:r w:rsidRPr="00A94EAE">
        <w:rPr>
          <w:sz w:val="22"/>
          <w:szCs w:val="22"/>
          <w:lang w:val="sr-Latn-RS"/>
        </w:rPr>
        <w:t>l</w:t>
      </w:r>
      <w:r w:rsidR="001A537D" w:rsidRPr="00A94EAE">
        <w:rPr>
          <w:sz w:val="22"/>
          <w:szCs w:val="22"/>
          <w:lang w:val="sr-Latn-RS"/>
        </w:rPr>
        <w:t>j</w:t>
      </w:r>
      <w:r w:rsidRPr="00A94EAE">
        <w:rPr>
          <w:sz w:val="22"/>
          <w:szCs w:val="22"/>
          <w:lang w:val="sr-Latn-RS"/>
        </w:rPr>
        <w:t>eženih u kliničkoj dozi od 10 mg/kg durvalumaba (na osnovu AUC), bila je povezana sa placentalnim transferom, ali ne i sa toksičnošću</w:t>
      </w:r>
      <w:r w:rsidR="001A537D" w:rsidRPr="00A94EAE">
        <w:rPr>
          <w:sz w:val="22"/>
          <w:szCs w:val="22"/>
          <w:lang w:val="sr-Latn-RS"/>
        </w:rPr>
        <w:t xml:space="preserve"> za majku</w:t>
      </w:r>
      <w:r w:rsidRPr="00A94EAE">
        <w:rPr>
          <w:sz w:val="22"/>
          <w:szCs w:val="22"/>
          <w:lang w:val="sr-Latn-RS"/>
        </w:rPr>
        <w:t xml:space="preserve"> ili uticajem na embriofetalni razvoj, ishod trudnoće ili postnatalni razvoj. Zanemarljivi nivoi durvalumaba otkriveni su u m</w:t>
      </w:r>
      <w:r w:rsidR="00024D0F" w:rsidRPr="00A94EAE">
        <w:rPr>
          <w:sz w:val="22"/>
          <w:szCs w:val="22"/>
          <w:lang w:val="sr-Latn-RS"/>
        </w:rPr>
        <w:t>lijek</w:t>
      </w:r>
      <w:r w:rsidRPr="00A94EAE">
        <w:rPr>
          <w:sz w:val="22"/>
          <w:szCs w:val="22"/>
          <w:lang w:val="sr-Latn-RS"/>
        </w:rPr>
        <w:t>u makaki majmuna 28. dana nakon porođaja.</w:t>
      </w:r>
    </w:p>
    <w:p w14:paraId="55C8256D" w14:textId="4928AB7F" w:rsidR="00E041CA" w:rsidRPr="00A94EAE" w:rsidRDefault="00E041CA" w:rsidP="00AC7AEF">
      <w:pPr>
        <w:pStyle w:val="Bodytext20"/>
        <w:spacing w:before="0" w:after="0" w:line="276" w:lineRule="auto"/>
        <w:ind w:firstLine="0"/>
        <w:rPr>
          <w:rStyle w:val="Bodytext21"/>
          <w:b/>
          <w:sz w:val="22"/>
          <w:szCs w:val="22"/>
          <w:u w:val="none"/>
          <w:lang w:val="sr-Latn-RS"/>
        </w:rPr>
      </w:pPr>
    </w:p>
    <w:p w14:paraId="3847F031" w14:textId="77777777" w:rsidR="00E041CA" w:rsidRPr="00A94EAE" w:rsidRDefault="00E041CA" w:rsidP="00AC7AEF">
      <w:pPr>
        <w:pStyle w:val="Bodytext20"/>
        <w:spacing w:before="0" w:after="0" w:line="276" w:lineRule="auto"/>
        <w:ind w:firstLine="0"/>
        <w:rPr>
          <w:rStyle w:val="Bodytext21"/>
          <w:b/>
          <w:sz w:val="22"/>
          <w:szCs w:val="22"/>
          <w:u w:val="none"/>
          <w:lang w:val="sr-Latn-RS"/>
        </w:rPr>
      </w:pPr>
    </w:p>
    <w:p w14:paraId="0A9EBB7C" w14:textId="062F42F7" w:rsidR="009B76CB" w:rsidRPr="00A94EAE" w:rsidRDefault="009B76CB" w:rsidP="00AC7AEF">
      <w:pPr>
        <w:pStyle w:val="Bodytext20"/>
        <w:spacing w:before="0" w:after="0" w:line="276" w:lineRule="auto"/>
        <w:ind w:firstLine="0"/>
        <w:rPr>
          <w:rStyle w:val="Bodytext21"/>
          <w:b/>
          <w:sz w:val="22"/>
          <w:szCs w:val="22"/>
          <w:u w:val="none"/>
          <w:lang w:val="sr-Latn-RS"/>
        </w:rPr>
      </w:pPr>
      <w:r w:rsidRPr="00A94EAE">
        <w:rPr>
          <w:rStyle w:val="Bodytext21"/>
          <w:b/>
          <w:sz w:val="22"/>
          <w:szCs w:val="22"/>
          <w:u w:val="none"/>
          <w:lang w:val="sr-Latn-RS"/>
        </w:rPr>
        <w:t>6.</w:t>
      </w:r>
      <w:r w:rsidR="00E041CA" w:rsidRPr="00A94EAE">
        <w:rPr>
          <w:rStyle w:val="Bodytext21"/>
          <w:b/>
          <w:sz w:val="22"/>
          <w:szCs w:val="22"/>
          <w:u w:val="none"/>
          <w:lang w:val="sr-Latn-RS"/>
        </w:rPr>
        <w:t xml:space="preserve"> </w:t>
      </w:r>
      <w:r w:rsidRPr="00A94EAE">
        <w:rPr>
          <w:rStyle w:val="Bodytext21"/>
          <w:b/>
          <w:sz w:val="22"/>
          <w:szCs w:val="22"/>
          <w:u w:val="none"/>
          <w:lang w:val="sr-Latn-RS"/>
        </w:rPr>
        <w:t>FARMACEUTSKI PODACI</w:t>
      </w:r>
    </w:p>
    <w:p w14:paraId="1DBF3037" w14:textId="77777777" w:rsidR="00E041CA" w:rsidRPr="00A94EAE" w:rsidRDefault="00E041CA" w:rsidP="00AC7AEF">
      <w:pPr>
        <w:pStyle w:val="Bodytext20"/>
        <w:spacing w:before="0" w:after="0" w:line="276" w:lineRule="auto"/>
        <w:ind w:firstLine="0"/>
        <w:rPr>
          <w:rStyle w:val="Bodytext21"/>
          <w:b/>
          <w:sz w:val="22"/>
          <w:szCs w:val="22"/>
          <w:u w:val="none"/>
          <w:lang w:val="sr-Latn-RS"/>
        </w:rPr>
      </w:pPr>
    </w:p>
    <w:p w14:paraId="068B2D7C" w14:textId="40DB8E50" w:rsidR="009B76CB" w:rsidRPr="00A94EAE" w:rsidRDefault="009B76CB" w:rsidP="00AC7AEF">
      <w:pPr>
        <w:pStyle w:val="Bodytext20"/>
        <w:spacing w:before="0" w:after="0" w:line="276" w:lineRule="auto"/>
        <w:ind w:firstLine="0"/>
        <w:rPr>
          <w:rStyle w:val="Bodytext21"/>
          <w:b/>
          <w:sz w:val="22"/>
          <w:szCs w:val="22"/>
          <w:u w:val="none"/>
          <w:lang w:val="sr-Latn-RS"/>
        </w:rPr>
      </w:pPr>
      <w:r w:rsidRPr="00A94EAE">
        <w:rPr>
          <w:rStyle w:val="Bodytext21"/>
          <w:b/>
          <w:sz w:val="22"/>
          <w:szCs w:val="22"/>
          <w:u w:val="none"/>
          <w:lang w:val="sr-Latn-RS"/>
        </w:rPr>
        <w:t>6.1</w:t>
      </w:r>
      <w:r w:rsidR="00E041CA" w:rsidRPr="00A94EAE">
        <w:rPr>
          <w:rStyle w:val="Bodytext21"/>
          <w:b/>
          <w:sz w:val="22"/>
          <w:szCs w:val="22"/>
          <w:u w:val="none"/>
          <w:lang w:val="sr-Latn-RS"/>
        </w:rPr>
        <w:t xml:space="preserve"> </w:t>
      </w:r>
      <w:r w:rsidRPr="00A94EAE">
        <w:rPr>
          <w:rStyle w:val="Bodytext21"/>
          <w:b/>
          <w:sz w:val="22"/>
          <w:szCs w:val="22"/>
          <w:u w:val="none"/>
          <w:lang w:val="sr-Latn-RS"/>
        </w:rPr>
        <w:t>Lista pomoćnih supstanci</w:t>
      </w:r>
      <w:r w:rsidR="004E2571" w:rsidRPr="00A94EAE">
        <w:rPr>
          <w:rStyle w:val="Bodytext21"/>
          <w:b/>
          <w:sz w:val="22"/>
          <w:szCs w:val="22"/>
          <w:u w:val="none"/>
          <w:lang w:val="sr-Latn-RS"/>
        </w:rPr>
        <w:t xml:space="preserve"> </w:t>
      </w:r>
      <w:r w:rsidRPr="00A94EAE">
        <w:rPr>
          <w:rStyle w:val="Bodytext21"/>
          <w:b/>
          <w:sz w:val="22"/>
          <w:szCs w:val="22"/>
          <w:u w:val="none"/>
          <w:lang w:val="sr-Latn-RS"/>
        </w:rPr>
        <w:t>(ekscipijenasa)</w:t>
      </w:r>
    </w:p>
    <w:p w14:paraId="34E1F19B" w14:textId="77777777" w:rsidR="00E041CA" w:rsidRPr="00A94EAE" w:rsidRDefault="00E041CA" w:rsidP="00AC7AEF">
      <w:pPr>
        <w:pStyle w:val="Bodytext20"/>
        <w:spacing w:before="0" w:after="0" w:line="276" w:lineRule="auto"/>
        <w:ind w:firstLine="0"/>
        <w:rPr>
          <w:rStyle w:val="Bodytext21"/>
          <w:b/>
          <w:sz w:val="22"/>
          <w:szCs w:val="22"/>
          <w:u w:val="none"/>
          <w:lang w:val="sr-Latn-RS"/>
        </w:rPr>
      </w:pPr>
    </w:p>
    <w:p w14:paraId="245CB2AF" w14:textId="77777777" w:rsidR="009B76CB" w:rsidRPr="00A94EAE" w:rsidRDefault="009B76CB" w:rsidP="00AC7AEF">
      <w:pPr>
        <w:pStyle w:val="Bodytext20"/>
        <w:spacing w:before="0" w:after="0" w:line="276" w:lineRule="auto"/>
        <w:ind w:firstLine="0"/>
        <w:rPr>
          <w:rStyle w:val="Bodytext21"/>
          <w:sz w:val="22"/>
          <w:szCs w:val="22"/>
          <w:u w:val="none"/>
          <w:lang w:val="sr-Latn-RS"/>
        </w:rPr>
      </w:pPr>
      <w:r w:rsidRPr="00A94EAE">
        <w:rPr>
          <w:rStyle w:val="Bodytext21"/>
          <w:sz w:val="22"/>
          <w:szCs w:val="22"/>
          <w:u w:val="none"/>
          <w:lang w:val="sr-Latn-RS"/>
        </w:rPr>
        <w:t>Histidin</w:t>
      </w:r>
    </w:p>
    <w:p w14:paraId="133FA5BD" w14:textId="77777777" w:rsidR="009B76CB" w:rsidRPr="00A94EAE" w:rsidRDefault="009B76CB" w:rsidP="00AC7AEF">
      <w:pPr>
        <w:pStyle w:val="Bodytext20"/>
        <w:spacing w:before="0" w:after="0" w:line="276" w:lineRule="auto"/>
        <w:ind w:firstLine="0"/>
        <w:rPr>
          <w:rStyle w:val="Bodytext21"/>
          <w:sz w:val="22"/>
          <w:szCs w:val="22"/>
          <w:u w:val="none"/>
          <w:lang w:val="sr-Latn-RS"/>
        </w:rPr>
      </w:pPr>
      <w:r w:rsidRPr="00A94EAE">
        <w:rPr>
          <w:rStyle w:val="Bodytext21"/>
          <w:sz w:val="22"/>
          <w:szCs w:val="22"/>
          <w:u w:val="none"/>
          <w:lang w:val="sr-Latn-RS"/>
        </w:rPr>
        <w:t xml:space="preserve">Histidin hidrohlorid monohidrat </w:t>
      </w:r>
    </w:p>
    <w:p w14:paraId="0BC6060D" w14:textId="77777777" w:rsidR="009B76CB" w:rsidRPr="00A94EAE" w:rsidRDefault="009B76CB" w:rsidP="00AC7AEF">
      <w:pPr>
        <w:pStyle w:val="Bodytext20"/>
        <w:spacing w:before="0" w:after="0" w:line="276" w:lineRule="auto"/>
        <w:ind w:firstLine="0"/>
        <w:rPr>
          <w:rStyle w:val="Bodytext21"/>
          <w:sz w:val="22"/>
          <w:szCs w:val="22"/>
          <w:u w:val="none"/>
          <w:lang w:val="sr-Latn-RS"/>
        </w:rPr>
      </w:pPr>
      <w:r w:rsidRPr="00A94EAE">
        <w:rPr>
          <w:rStyle w:val="Bodytext21"/>
          <w:sz w:val="22"/>
          <w:szCs w:val="22"/>
          <w:u w:val="none"/>
          <w:lang w:val="sr-Latn-RS"/>
        </w:rPr>
        <w:t xml:space="preserve">Trehaloza dihidrat </w:t>
      </w:r>
    </w:p>
    <w:p w14:paraId="46E2D1A7" w14:textId="77777777" w:rsidR="009B76CB" w:rsidRPr="00A94EAE" w:rsidRDefault="009B76CB" w:rsidP="00AC7AEF">
      <w:pPr>
        <w:pStyle w:val="Bodytext20"/>
        <w:spacing w:before="0" w:after="0" w:line="276" w:lineRule="auto"/>
        <w:ind w:firstLine="0"/>
        <w:rPr>
          <w:rStyle w:val="Bodytext21"/>
          <w:sz w:val="22"/>
          <w:szCs w:val="22"/>
          <w:u w:val="none"/>
          <w:lang w:val="sr-Latn-RS"/>
        </w:rPr>
      </w:pPr>
      <w:r w:rsidRPr="00A94EAE">
        <w:rPr>
          <w:rStyle w:val="Bodytext21"/>
          <w:sz w:val="22"/>
          <w:szCs w:val="22"/>
          <w:u w:val="none"/>
          <w:lang w:val="sr-Latn-RS"/>
        </w:rPr>
        <w:t xml:space="preserve">Polisorbat 80 </w:t>
      </w:r>
    </w:p>
    <w:p w14:paraId="0691BE9A" w14:textId="77777777" w:rsidR="009B76CB" w:rsidRPr="00A94EAE" w:rsidRDefault="009B76CB" w:rsidP="00AC7AEF">
      <w:pPr>
        <w:pStyle w:val="Bodytext20"/>
        <w:spacing w:before="0" w:after="0" w:line="276" w:lineRule="auto"/>
        <w:ind w:firstLine="0"/>
        <w:rPr>
          <w:rStyle w:val="Bodytext21"/>
          <w:sz w:val="22"/>
          <w:szCs w:val="22"/>
          <w:u w:val="none"/>
          <w:lang w:val="sr-Latn-RS"/>
        </w:rPr>
      </w:pPr>
      <w:r w:rsidRPr="00A94EAE">
        <w:rPr>
          <w:rStyle w:val="Bodytext21"/>
          <w:sz w:val="22"/>
          <w:szCs w:val="22"/>
          <w:u w:val="none"/>
          <w:lang w:val="sr-Latn-RS"/>
        </w:rPr>
        <w:t>Voda za injekcije</w:t>
      </w:r>
    </w:p>
    <w:p w14:paraId="2049BFA3" w14:textId="77777777" w:rsidR="009B76CB" w:rsidRPr="00A94EAE" w:rsidRDefault="009B76CB" w:rsidP="00AC7AEF">
      <w:pPr>
        <w:pStyle w:val="Bodytext20"/>
        <w:spacing w:before="0" w:after="0" w:line="276" w:lineRule="auto"/>
        <w:ind w:firstLine="0"/>
        <w:rPr>
          <w:rStyle w:val="Bodytext21"/>
          <w:sz w:val="22"/>
          <w:szCs w:val="22"/>
          <w:u w:val="none"/>
          <w:lang w:val="sr-Latn-RS"/>
        </w:rPr>
      </w:pPr>
    </w:p>
    <w:p w14:paraId="484991B4" w14:textId="5837860A" w:rsidR="009B76CB" w:rsidRPr="00A94EAE" w:rsidRDefault="009B76CB" w:rsidP="00AC7AEF">
      <w:pPr>
        <w:pStyle w:val="Bodytext20"/>
        <w:spacing w:before="0" w:after="0" w:line="276" w:lineRule="auto"/>
        <w:ind w:firstLine="0"/>
        <w:rPr>
          <w:rStyle w:val="Bodytext21"/>
          <w:b/>
          <w:sz w:val="22"/>
          <w:szCs w:val="22"/>
          <w:u w:val="none"/>
          <w:lang w:val="sr-Latn-RS"/>
        </w:rPr>
      </w:pPr>
      <w:r w:rsidRPr="00A94EAE">
        <w:rPr>
          <w:rStyle w:val="Bodytext21"/>
          <w:b/>
          <w:sz w:val="22"/>
          <w:szCs w:val="22"/>
          <w:u w:val="none"/>
          <w:lang w:val="sr-Latn-RS"/>
        </w:rPr>
        <w:t>6.2</w:t>
      </w:r>
      <w:r w:rsidR="00E041CA" w:rsidRPr="00A94EAE">
        <w:rPr>
          <w:rStyle w:val="Bodytext21"/>
          <w:b/>
          <w:sz w:val="22"/>
          <w:szCs w:val="22"/>
          <w:u w:val="none"/>
          <w:lang w:val="sr-Latn-RS"/>
        </w:rPr>
        <w:t xml:space="preserve"> </w:t>
      </w:r>
      <w:r w:rsidRPr="00A94EAE">
        <w:rPr>
          <w:rStyle w:val="Bodytext21"/>
          <w:b/>
          <w:sz w:val="22"/>
          <w:szCs w:val="22"/>
          <w:u w:val="none"/>
          <w:lang w:val="sr-Latn-RS"/>
        </w:rPr>
        <w:t>Inkompatibilnost</w:t>
      </w:r>
    </w:p>
    <w:p w14:paraId="40102496" w14:textId="77777777" w:rsidR="00E041CA" w:rsidRPr="00A94EAE" w:rsidRDefault="00E041CA" w:rsidP="00AC7AEF">
      <w:pPr>
        <w:pStyle w:val="Bodytext20"/>
        <w:spacing w:before="0" w:after="0" w:line="276" w:lineRule="auto"/>
        <w:ind w:firstLine="0"/>
        <w:rPr>
          <w:rStyle w:val="Bodytext21"/>
          <w:b/>
          <w:sz w:val="22"/>
          <w:szCs w:val="22"/>
          <w:u w:val="none"/>
          <w:lang w:val="sr-Latn-RS"/>
        </w:rPr>
      </w:pPr>
    </w:p>
    <w:p w14:paraId="2951B951" w14:textId="02357532" w:rsidR="009B76CB" w:rsidRPr="00A94EAE" w:rsidRDefault="009B76CB" w:rsidP="00AC7AEF">
      <w:pPr>
        <w:pStyle w:val="Bodytext20"/>
        <w:spacing w:before="0" w:after="0" w:line="276" w:lineRule="auto"/>
        <w:ind w:firstLine="0"/>
        <w:rPr>
          <w:rStyle w:val="Bodytext21"/>
          <w:sz w:val="22"/>
          <w:szCs w:val="22"/>
          <w:u w:val="none"/>
          <w:lang w:val="sr-Latn-RS"/>
        </w:rPr>
      </w:pPr>
      <w:r w:rsidRPr="00A94EAE">
        <w:rPr>
          <w:rStyle w:val="Bodytext21"/>
          <w:sz w:val="22"/>
          <w:szCs w:val="22"/>
          <w:u w:val="none"/>
          <w:lang w:val="sr-Latn-RS"/>
        </w:rPr>
        <w:t>U odsustvu studija kompatibilnosti, ovaj lijek se ne smije miješati sa drugim ljekovima.</w:t>
      </w:r>
    </w:p>
    <w:p w14:paraId="57DDC3A6" w14:textId="77777777" w:rsidR="00E041CA" w:rsidRPr="00A94EAE" w:rsidRDefault="00E041CA" w:rsidP="00AC7AEF">
      <w:pPr>
        <w:pStyle w:val="Bodytext20"/>
        <w:spacing w:before="0" w:after="0" w:line="276" w:lineRule="auto"/>
        <w:ind w:firstLine="0"/>
        <w:rPr>
          <w:rStyle w:val="Bodytext21"/>
          <w:sz w:val="22"/>
          <w:szCs w:val="22"/>
          <w:u w:val="none"/>
          <w:lang w:val="sr-Latn-RS"/>
        </w:rPr>
      </w:pPr>
    </w:p>
    <w:p w14:paraId="6641A842" w14:textId="4527F794" w:rsidR="009B76CB" w:rsidRPr="00A94EAE" w:rsidRDefault="009B76CB" w:rsidP="00AC7AEF">
      <w:pPr>
        <w:pStyle w:val="Bodytext20"/>
        <w:spacing w:before="0" w:after="0" w:line="276" w:lineRule="auto"/>
        <w:ind w:firstLine="0"/>
        <w:rPr>
          <w:rStyle w:val="Bodytext21"/>
          <w:sz w:val="22"/>
          <w:szCs w:val="22"/>
          <w:u w:val="none"/>
          <w:lang w:val="sr-Latn-RS"/>
        </w:rPr>
      </w:pPr>
      <w:r w:rsidRPr="00A94EAE">
        <w:rPr>
          <w:rStyle w:val="Bodytext21"/>
          <w:b/>
          <w:sz w:val="22"/>
          <w:szCs w:val="22"/>
          <w:u w:val="none"/>
          <w:lang w:val="sr-Latn-RS"/>
        </w:rPr>
        <w:t>6.3 Rok upotrebe</w:t>
      </w:r>
    </w:p>
    <w:p w14:paraId="549C2286" w14:textId="77777777" w:rsidR="009B76CB" w:rsidRPr="00A94EAE" w:rsidRDefault="009B76CB" w:rsidP="00F411C6">
      <w:pPr>
        <w:pStyle w:val="Bodytext20"/>
        <w:shd w:val="clear" w:color="auto" w:fill="auto"/>
        <w:spacing w:before="0" w:after="0" w:line="276" w:lineRule="auto"/>
        <w:ind w:firstLine="0"/>
        <w:rPr>
          <w:rStyle w:val="Bodytext21"/>
          <w:sz w:val="22"/>
          <w:szCs w:val="22"/>
          <w:lang w:val="sr-Latn-RS"/>
        </w:rPr>
      </w:pPr>
    </w:p>
    <w:p w14:paraId="617673CB" w14:textId="77777777" w:rsidR="00F02B85" w:rsidRPr="00A94EAE" w:rsidRDefault="004B48C2" w:rsidP="00AC7AEF">
      <w:pPr>
        <w:pStyle w:val="Bodytext20"/>
        <w:shd w:val="clear" w:color="auto" w:fill="auto"/>
        <w:spacing w:before="0" w:after="0" w:line="276" w:lineRule="auto"/>
        <w:ind w:firstLine="0"/>
        <w:rPr>
          <w:rStyle w:val="Bodytext21"/>
          <w:sz w:val="22"/>
          <w:szCs w:val="22"/>
          <w:lang w:val="sr-Latn-RS"/>
        </w:rPr>
      </w:pPr>
      <w:r w:rsidRPr="00A94EAE">
        <w:rPr>
          <w:rStyle w:val="Bodytext21"/>
          <w:sz w:val="22"/>
          <w:szCs w:val="22"/>
          <w:lang w:val="sr-Latn-RS"/>
        </w:rPr>
        <w:t xml:space="preserve">Neotvorena bočica </w:t>
      </w:r>
    </w:p>
    <w:p w14:paraId="780C171F" w14:textId="6002AB67"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3 godine.</w:t>
      </w:r>
    </w:p>
    <w:p w14:paraId="7766C9A2" w14:textId="77777777" w:rsidR="00E041CA" w:rsidRPr="00A94EAE" w:rsidRDefault="00E041CA" w:rsidP="00AC7AEF">
      <w:pPr>
        <w:pStyle w:val="Bodytext20"/>
        <w:shd w:val="clear" w:color="auto" w:fill="auto"/>
        <w:spacing w:before="0" w:after="0" w:line="276" w:lineRule="auto"/>
        <w:ind w:firstLine="0"/>
        <w:rPr>
          <w:rStyle w:val="Bodytext21"/>
          <w:sz w:val="22"/>
          <w:szCs w:val="22"/>
          <w:lang w:val="sr-Latn-RS"/>
        </w:rPr>
      </w:pPr>
    </w:p>
    <w:p w14:paraId="02DFFC59" w14:textId="3F2E89BC"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Razblažen rastvor</w:t>
      </w:r>
    </w:p>
    <w:p w14:paraId="65E08E03" w14:textId="2A8971DF"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Hemijska i fizička stabilnost pri upotrebi pokazana je u periodu do 30 dana na temperaturi između 2°C i 8°C i do 24 sata na sobnoj temperaturi (do 25°C) od trenutka pripreme.</w:t>
      </w:r>
    </w:p>
    <w:p w14:paraId="72B50552" w14:textId="0A2A80D1"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Sa mikrobiološke tačke gledišta, pripremljeni rastvor za infuziju treba upotr</w:t>
      </w:r>
      <w:r w:rsidR="00204D20" w:rsidRPr="00A94EAE">
        <w:rPr>
          <w:sz w:val="22"/>
          <w:szCs w:val="22"/>
          <w:lang w:val="sr-Latn-RS"/>
        </w:rPr>
        <w:t>ij</w:t>
      </w:r>
      <w:r w:rsidRPr="00A94EAE">
        <w:rPr>
          <w:sz w:val="22"/>
          <w:szCs w:val="22"/>
          <w:lang w:val="sr-Latn-RS"/>
        </w:rPr>
        <w:t>ebiti odmah. Ukoliko se ne upotr</w:t>
      </w:r>
      <w:r w:rsidR="00204D20" w:rsidRPr="00A94EAE">
        <w:rPr>
          <w:sz w:val="22"/>
          <w:szCs w:val="22"/>
          <w:lang w:val="sr-Latn-RS"/>
        </w:rPr>
        <w:t>ij</w:t>
      </w:r>
      <w:r w:rsidRPr="00A94EAE">
        <w:rPr>
          <w:sz w:val="22"/>
          <w:szCs w:val="22"/>
          <w:lang w:val="sr-Latn-RS"/>
        </w:rPr>
        <w:t xml:space="preserve">ebi odmah, vremena skladištenja </w:t>
      </w:r>
      <w:r w:rsidR="00024D0F" w:rsidRPr="00A94EAE">
        <w:rPr>
          <w:sz w:val="22"/>
          <w:szCs w:val="22"/>
          <w:lang w:val="sr-Latn-RS"/>
        </w:rPr>
        <w:t>lijeka</w:t>
      </w:r>
      <w:r w:rsidRPr="00A94EAE">
        <w:rPr>
          <w:sz w:val="22"/>
          <w:szCs w:val="22"/>
          <w:lang w:val="sr-Latn-RS"/>
        </w:rPr>
        <w:t xml:space="preserve"> spremnog za upotrebu i uslovi </w:t>
      </w:r>
      <w:r w:rsidR="006A40E0" w:rsidRPr="00A94EAE">
        <w:rPr>
          <w:sz w:val="22"/>
          <w:szCs w:val="22"/>
          <w:lang w:val="sr-Latn-RS"/>
        </w:rPr>
        <w:t xml:space="preserve">prije </w:t>
      </w:r>
      <w:r w:rsidRPr="00A94EAE">
        <w:rPr>
          <w:sz w:val="22"/>
          <w:szCs w:val="22"/>
          <w:lang w:val="sr-Latn-RS"/>
        </w:rPr>
        <w:t xml:space="preserve">upotrebe odgovornost su korisnika i obično </w:t>
      </w:r>
      <w:r w:rsidR="000A427E" w:rsidRPr="00A94EAE">
        <w:rPr>
          <w:sz w:val="22"/>
          <w:szCs w:val="22"/>
          <w:lang w:val="sr-Latn-RS"/>
        </w:rPr>
        <w:t>nijesu</w:t>
      </w:r>
      <w:r w:rsidRPr="00A94EAE">
        <w:rPr>
          <w:sz w:val="22"/>
          <w:szCs w:val="22"/>
          <w:lang w:val="sr-Latn-RS"/>
        </w:rPr>
        <w:t xml:space="preserve"> duža od 24 sata na 2°C do 8°C ili 12 sati na sobnoj temperaturi (do 25ºC), osim ako je razblaživanje izvršeno u kontrolisanim i </w:t>
      </w:r>
      <w:r w:rsidR="00F02B85" w:rsidRPr="00A94EAE">
        <w:rPr>
          <w:sz w:val="22"/>
          <w:szCs w:val="22"/>
          <w:lang w:val="sr-Latn-RS"/>
        </w:rPr>
        <w:t xml:space="preserve">validiranim </w:t>
      </w:r>
      <w:r w:rsidRPr="00A94EAE">
        <w:rPr>
          <w:sz w:val="22"/>
          <w:szCs w:val="22"/>
          <w:lang w:val="sr-Latn-RS"/>
        </w:rPr>
        <w:t>aseptičnim uslovima.</w:t>
      </w:r>
    </w:p>
    <w:p w14:paraId="1B556014" w14:textId="77777777" w:rsidR="009B76CB" w:rsidRPr="00A94EAE" w:rsidRDefault="009B76CB" w:rsidP="00AC7AEF">
      <w:pPr>
        <w:pStyle w:val="Bodytext20"/>
        <w:shd w:val="clear" w:color="auto" w:fill="auto"/>
        <w:spacing w:before="0" w:after="0" w:line="276" w:lineRule="auto"/>
        <w:ind w:firstLine="0"/>
        <w:rPr>
          <w:b/>
          <w:sz w:val="22"/>
          <w:szCs w:val="22"/>
          <w:lang w:val="sr-Latn-RS"/>
        </w:rPr>
      </w:pPr>
    </w:p>
    <w:p w14:paraId="5144BC13" w14:textId="3141E7FF" w:rsidR="009B76CB" w:rsidRPr="00A94EAE" w:rsidRDefault="009B76CB" w:rsidP="00AC7AEF">
      <w:pPr>
        <w:pStyle w:val="Bodytext20"/>
        <w:shd w:val="clear" w:color="auto" w:fill="auto"/>
        <w:spacing w:before="0" w:after="0" w:line="276" w:lineRule="auto"/>
        <w:ind w:firstLine="0"/>
        <w:rPr>
          <w:b/>
          <w:sz w:val="22"/>
          <w:szCs w:val="22"/>
          <w:lang w:val="sr-Latn-RS"/>
        </w:rPr>
      </w:pPr>
      <w:r w:rsidRPr="00A94EAE">
        <w:rPr>
          <w:b/>
          <w:sz w:val="22"/>
          <w:szCs w:val="22"/>
          <w:lang w:val="sr-Latn-RS"/>
        </w:rPr>
        <w:t>6.4 Posebne mjere opreza pri čuvanju</w:t>
      </w:r>
    </w:p>
    <w:p w14:paraId="486DE84B" w14:textId="77777777" w:rsidR="00F02B85" w:rsidRPr="00A94EAE" w:rsidRDefault="00F02B85" w:rsidP="00AC7AEF">
      <w:pPr>
        <w:pStyle w:val="Bodytext20"/>
        <w:shd w:val="clear" w:color="auto" w:fill="auto"/>
        <w:spacing w:before="0" w:after="0" w:line="276" w:lineRule="auto"/>
        <w:ind w:firstLine="0"/>
        <w:rPr>
          <w:b/>
          <w:sz w:val="22"/>
          <w:szCs w:val="22"/>
          <w:lang w:val="sr-Latn-RS"/>
        </w:rPr>
      </w:pPr>
    </w:p>
    <w:p w14:paraId="22A8C3DB" w14:textId="5DF5FAC1"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Čuvat</w:t>
      </w:r>
      <w:r w:rsidR="00F02B85" w:rsidRPr="00A94EAE">
        <w:rPr>
          <w:sz w:val="22"/>
          <w:szCs w:val="22"/>
          <w:lang w:val="sr-Latn-RS"/>
        </w:rPr>
        <w:t>i</w:t>
      </w:r>
      <w:r w:rsidRPr="00A94EAE">
        <w:rPr>
          <w:sz w:val="22"/>
          <w:szCs w:val="22"/>
          <w:lang w:val="sr-Latn-RS"/>
        </w:rPr>
        <w:t xml:space="preserve"> u frižideru (2°C – 8°C).</w:t>
      </w:r>
    </w:p>
    <w:p w14:paraId="3F6E63C1" w14:textId="13605108"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Ne zamrzavat</w:t>
      </w:r>
      <w:r w:rsidR="00F02B85" w:rsidRPr="00A94EAE">
        <w:rPr>
          <w:sz w:val="22"/>
          <w:szCs w:val="22"/>
          <w:lang w:val="sr-Latn-RS"/>
        </w:rPr>
        <w:t>i</w:t>
      </w:r>
      <w:r w:rsidRPr="00A94EAE">
        <w:rPr>
          <w:sz w:val="22"/>
          <w:szCs w:val="22"/>
          <w:lang w:val="sr-Latn-RS"/>
        </w:rPr>
        <w:t>.</w:t>
      </w:r>
    </w:p>
    <w:p w14:paraId="08F5A9A0" w14:textId="43CED7A3"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Čuvat</w:t>
      </w:r>
      <w:r w:rsidR="00F02B85" w:rsidRPr="00A94EAE">
        <w:rPr>
          <w:sz w:val="22"/>
          <w:szCs w:val="22"/>
          <w:lang w:val="sr-Latn-RS"/>
        </w:rPr>
        <w:t>i</w:t>
      </w:r>
      <w:r w:rsidRPr="00A94EAE">
        <w:rPr>
          <w:sz w:val="22"/>
          <w:szCs w:val="22"/>
          <w:lang w:val="sr-Latn-RS"/>
        </w:rPr>
        <w:t xml:space="preserve"> u originalnom pakovanju </w:t>
      </w:r>
      <w:r w:rsidR="00F02B85" w:rsidRPr="00A94EAE">
        <w:rPr>
          <w:sz w:val="22"/>
          <w:szCs w:val="22"/>
          <w:lang w:val="sr-Latn-RS"/>
        </w:rPr>
        <w:t>u cilju zaštite</w:t>
      </w:r>
      <w:r w:rsidRPr="00A94EAE">
        <w:rPr>
          <w:sz w:val="22"/>
          <w:szCs w:val="22"/>
          <w:lang w:val="sr-Latn-RS"/>
        </w:rPr>
        <w:t xml:space="preserve"> od sv</w:t>
      </w:r>
      <w:r w:rsidR="00F02B85" w:rsidRPr="00A94EAE">
        <w:rPr>
          <w:sz w:val="22"/>
          <w:szCs w:val="22"/>
          <w:lang w:val="sr-Latn-RS"/>
        </w:rPr>
        <w:t>j</w:t>
      </w:r>
      <w:r w:rsidRPr="00A94EAE">
        <w:rPr>
          <w:sz w:val="22"/>
          <w:szCs w:val="22"/>
          <w:lang w:val="sr-Latn-RS"/>
        </w:rPr>
        <w:t>etlosti.</w:t>
      </w:r>
    </w:p>
    <w:p w14:paraId="53790FAD" w14:textId="20941522"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Za uputstva o uslovima čuvanj</w:t>
      </w:r>
      <w:r w:rsidR="00F02B85" w:rsidRPr="00A94EAE">
        <w:rPr>
          <w:sz w:val="22"/>
          <w:szCs w:val="22"/>
          <w:lang w:val="sr-Latn-RS"/>
        </w:rPr>
        <w:t>a</w:t>
      </w:r>
      <w:r w:rsidRPr="00A94EAE">
        <w:rPr>
          <w:sz w:val="22"/>
          <w:szCs w:val="22"/>
          <w:lang w:val="sr-Latn-RS"/>
        </w:rPr>
        <w:t xml:space="preserve"> </w:t>
      </w:r>
      <w:r w:rsidR="00F02B85" w:rsidRPr="00A94EAE">
        <w:rPr>
          <w:sz w:val="22"/>
          <w:szCs w:val="22"/>
          <w:lang w:val="sr-Latn-RS"/>
        </w:rPr>
        <w:t xml:space="preserve">lijeka </w:t>
      </w:r>
      <w:r w:rsidRPr="00A94EAE">
        <w:rPr>
          <w:sz w:val="22"/>
          <w:szCs w:val="22"/>
          <w:lang w:val="sr-Latn-RS"/>
        </w:rPr>
        <w:t>nakon razblaženja, pogledat</w:t>
      </w:r>
      <w:r w:rsidR="00F02B85" w:rsidRPr="00A94EAE">
        <w:rPr>
          <w:sz w:val="22"/>
          <w:szCs w:val="22"/>
          <w:lang w:val="sr-Latn-RS"/>
        </w:rPr>
        <w:t>i</w:t>
      </w:r>
      <w:r w:rsidRPr="00A94EAE">
        <w:rPr>
          <w:sz w:val="22"/>
          <w:szCs w:val="22"/>
          <w:lang w:val="sr-Latn-RS"/>
        </w:rPr>
        <w:t xml:space="preserve"> </w:t>
      </w:r>
      <w:r w:rsidR="00024D0F" w:rsidRPr="00A94EAE">
        <w:rPr>
          <w:sz w:val="22"/>
          <w:szCs w:val="22"/>
          <w:lang w:val="sr-Latn-RS"/>
        </w:rPr>
        <w:t>dio</w:t>
      </w:r>
      <w:r w:rsidRPr="00A94EAE">
        <w:rPr>
          <w:sz w:val="22"/>
          <w:szCs w:val="22"/>
          <w:lang w:val="sr-Latn-RS"/>
        </w:rPr>
        <w:t xml:space="preserve"> 6.3.</w:t>
      </w:r>
    </w:p>
    <w:p w14:paraId="499B66C5" w14:textId="77777777" w:rsidR="00204D20" w:rsidRPr="00A94EAE" w:rsidRDefault="00204D20" w:rsidP="00AC7AEF">
      <w:pPr>
        <w:pStyle w:val="Bodytext20"/>
        <w:shd w:val="clear" w:color="auto" w:fill="auto"/>
        <w:spacing w:before="0" w:after="0" w:line="276" w:lineRule="auto"/>
        <w:ind w:firstLine="0"/>
        <w:rPr>
          <w:sz w:val="22"/>
          <w:szCs w:val="22"/>
          <w:lang w:val="sr-Latn-RS"/>
        </w:rPr>
      </w:pPr>
    </w:p>
    <w:p w14:paraId="28195DB2" w14:textId="4C354895" w:rsidR="009B76CB" w:rsidRPr="00A94EAE" w:rsidRDefault="009B76CB" w:rsidP="00AC7AEF">
      <w:pPr>
        <w:pStyle w:val="Bodytext20"/>
        <w:spacing w:before="0" w:after="0" w:line="276" w:lineRule="auto"/>
        <w:ind w:firstLine="0"/>
        <w:rPr>
          <w:b/>
          <w:sz w:val="22"/>
          <w:szCs w:val="22"/>
          <w:lang w:val="sr-Latn-RS"/>
        </w:rPr>
      </w:pPr>
      <w:r w:rsidRPr="00A94EAE">
        <w:rPr>
          <w:b/>
          <w:sz w:val="22"/>
          <w:szCs w:val="22"/>
          <w:lang w:val="sr-Latn-RS"/>
        </w:rPr>
        <w:t>6.5</w:t>
      </w:r>
      <w:r w:rsidRPr="00A94EAE">
        <w:rPr>
          <w:b/>
          <w:sz w:val="22"/>
          <w:szCs w:val="22"/>
          <w:lang w:val="sr-Latn-RS"/>
        </w:rPr>
        <w:tab/>
        <w:t xml:space="preserve">Vrsta i sadržaj pakovanja </w:t>
      </w:r>
    </w:p>
    <w:p w14:paraId="71B352F2" w14:textId="77777777" w:rsidR="00F02B85" w:rsidRPr="00A94EAE" w:rsidRDefault="00F02B85" w:rsidP="00AC7AEF">
      <w:pPr>
        <w:pStyle w:val="Bodytext20"/>
        <w:shd w:val="clear" w:color="auto" w:fill="auto"/>
        <w:spacing w:before="0" w:after="0" w:line="276" w:lineRule="auto"/>
        <w:ind w:firstLine="0"/>
        <w:rPr>
          <w:sz w:val="22"/>
          <w:szCs w:val="22"/>
          <w:lang w:val="sr-Latn-RS"/>
        </w:rPr>
      </w:pPr>
    </w:p>
    <w:p w14:paraId="58CBB80D" w14:textId="6BFB70CC"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 xml:space="preserve">2,4 ml (ukupno 120 mg durvalumaba) koncentrata u bočici od stakla tipa 1 sa elastomernim zapušačem </w:t>
      </w:r>
      <w:r w:rsidRPr="00A94EAE">
        <w:rPr>
          <w:sz w:val="22"/>
          <w:szCs w:val="22"/>
          <w:lang w:val="sr-Latn-RS"/>
        </w:rPr>
        <w:lastRenderedPageBreak/>
        <w:t>i sivim aluminijumskim zaptivnim d</w:t>
      </w:r>
      <w:r w:rsidR="00204D20" w:rsidRPr="00A94EAE">
        <w:rPr>
          <w:sz w:val="22"/>
          <w:szCs w:val="22"/>
          <w:lang w:val="sr-Latn-RS"/>
        </w:rPr>
        <w:t>ij</w:t>
      </w:r>
      <w:r w:rsidRPr="00A94EAE">
        <w:rPr>
          <w:sz w:val="22"/>
          <w:szCs w:val="22"/>
          <w:lang w:val="sr-Latn-RS"/>
        </w:rPr>
        <w:t>elom koji se skida. U pakovanju se nalazi 1 bočica.</w:t>
      </w:r>
    </w:p>
    <w:p w14:paraId="0809305D" w14:textId="77777777" w:rsidR="00F02B85" w:rsidRPr="00A94EAE" w:rsidRDefault="00F02B85" w:rsidP="00AC7AEF">
      <w:pPr>
        <w:pStyle w:val="Bodytext20"/>
        <w:shd w:val="clear" w:color="auto" w:fill="auto"/>
        <w:spacing w:before="0" w:after="0" w:line="276" w:lineRule="auto"/>
        <w:ind w:firstLine="0"/>
        <w:rPr>
          <w:sz w:val="22"/>
          <w:szCs w:val="22"/>
          <w:lang w:val="sr-Latn-RS"/>
        </w:rPr>
      </w:pPr>
    </w:p>
    <w:p w14:paraId="51F432A1" w14:textId="30A7765C" w:rsidR="00EB502B"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10 ml (ukupno 500 mg durvalumaba) koncentrata u bočici od stakla tipa 1 sa elastomernim zapušačem i b</w:t>
      </w:r>
      <w:r w:rsidR="00204D20" w:rsidRPr="00A94EAE">
        <w:rPr>
          <w:sz w:val="22"/>
          <w:szCs w:val="22"/>
          <w:lang w:val="sr-Latn-RS"/>
        </w:rPr>
        <w:t>ij</w:t>
      </w:r>
      <w:r w:rsidRPr="00A94EAE">
        <w:rPr>
          <w:sz w:val="22"/>
          <w:szCs w:val="22"/>
          <w:lang w:val="sr-Latn-RS"/>
        </w:rPr>
        <w:t>elim aluminijumskim zaptivnim d</w:t>
      </w:r>
      <w:r w:rsidR="00204D20" w:rsidRPr="00A94EAE">
        <w:rPr>
          <w:sz w:val="22"/>
          <w:szCs w:val="22"/>
          <w:lang w:val="sr-Latn-RS"/>
        </w:rPr>
        <w:t>ij</w:t>
      </w:r>
      <w:r w:rsidRPr="00A94EAE">
        <w:rPr>
          <w:sz w:val="22"/>
          <w:szCs w:val="22"/>
          <w:lang w:val="sr-Latn-RS"/>
        </w:rPr>
        <w:t>elom koji se skida. U pakovanju se nalazi 1 bočica.</w:t>
      </w:r>
    </w:p>
    <w:p w14:paraId="59A022E6" w14:textId="16A3A1E4" w:rsidR="009B76CB" w:rsidRPr="00A94EAE" w:rsidRDefault="009B76CB" w:rsidP="00AC7AEF">
      <w:pPr>
        <w:pStyle w:val="Bodytext20"/>
        <w:shd w:val="clear" w:color="auto" w:fill="auto"/>
        <w:spacing w:before="0" w:after="0" w:line="276" w:lineRule="auto"/>
        <w:ind w:firstLine="0"/>
        <w:rPr>
          <w:rStyle w:val="Bodytext21"/>
          <w:b/>
          <w:sz w:val="22"/>
          <w:szCs w:val="22"/>
          <w:u w:val="none"/>
          <w:lang w:val="sr-Latn-RS"/>
        </w:rPr>
      </w:pPr>
      <w:r w:rsidRPr="00A94EAE">
        <w:rPr>
          <w:rStyle w:val="Bodytext21"/>
          <w:b/>
          <w:sz w:val="22"/>
          <w:szCs w:val="22"/>
          <w:u w:val="none"/>
          <w:lang w:val="sr-Latn-RS"/>
        </w:rPr>
        <w:t>6.6</w:t>
      </w:r>
      <w:r w:rsidRPr="00A94EAE">
        <w:rPr>
          <w:rStyle w:val="Bodytext21"/>
          <w:b/>
          <w:sz w:val="22"/>
          <w:szCs w:val="22"/>
          <w:u w:val="none"/>
          <w:lang w:val="sr-Latn-RS"/>
        </w:rPr>
        <w:tab/>
        <w:t>Posebne mjere opreza pri odlaganju materijala koji treba odbaciti nakon primjene lijeka (i druga uputstva za rukovanje lijekom)</w:t>
      </w:r>
    </w:p>
    <w:p w14:paraId="1B1AFA95" w14:textId="77777777" w:rsidR="009B76CB" w:rsidRPr="00A94EAE" w:rsidRDefault="009B76CB" w:rsidP="00AC7AEF">
      <w:pPr>
        <w:pStyle w:val="Bodytext20"/>
        <w:shd w:val="clear" w:color="auto" w:fill="auto"/>
        <w:spacing w:before="0" w:after="0" w:line="276" w:lineRule="auto"/>
        <w:ind w:firstLine="0"/>
        <w:rPr>
          <w:rStyle w:val="Bodytext21"/>
          <w:sz w:val="22"/>
          <w:szCs w:val="22"/>
          <w:lang w:val="sr-Latn-RS"/>
        </w:rPr>
      </w:pPr>
    </w:p>
    <w:p w14:paraId="539BB343" w14:textId="69681951"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Priprema rastvora</w:t>
      </w:r>
    </w:p>
    <w:p w14:paraId="1738E20A" w14:textId="77777777"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IMFINZI se isporučuje u bočici za jednu dozu i ne sadrži bilo kakve konzervanse, neophodno je postupati u skladu sa aseptičnom tehnikom.</w:t>
      </w:r>
    </w:p>
    <w:p w14:paraId="7C446528" w14:textId="311471B8" w:rsidR="002F6364" w:rsidRPr="00A94EAE" w:rsidRDefault="004B48C2" w:rsidP="00AC7AEF">
      <w:pPr>
        <w:pStyle w:val="Bodytext20"/>
        <w:numPr>
          <w:ilvl w:val="0"/>
          <w:numId w:val="7"/>
        </w:numPr>
        <w:shd w:val="clear" w:color="auto" w:fill="auto"/>
        <w:tabs>
          <w:tab w:val="left" w:pos="552"/>
        </w:tabs>
        <w:spacing w:before="0" w:after="0" w:line="276" w:lineRule="auto"/>
        <w:ind w:firstLine="0"/>
        <w:rPr>
          <w:sz w:val="22"/>
          <w:szCs w:val="22"/>
          <w:lang w:val="sr-Latn-RS"/>
        </w:rPr>
      </w:pPr>
      <w:r w:rsidRPr="00A94EAE">
        <w:rPr>
          <w:sz w:val="22"/>
          <w:szCs w:val="22"/>
          <w:lang w:val="sr-Latn-RS"/>
        </w:rPr>
        <w:t>Vizuelno pregledat</w:t>
      </w:r>
      <w:r w:rsidR="00F02B85" w:rsidRPr="00A94EAE">
        <w:rPr>
          <w:sz w:val="22"/>
          <w:szCs w:val="22"/>
          <w:lang w:val="sr-Latn-RS"/>
        </w:rPr>
        <w:t>i</w:t>
      </w:r>
      <w:r w:rsidRPr="00A94EAE">
        <w:rPr>
          <w:sz w:val="22"/>
          <w:szCs w:val="22"/>
          <w:lang w:val="sr-Latn-RS"/>
        </w:rPr>
        <w:t xml:space="preserve"> </w:t>
      </w:r>
      <w:r w:rsidR="00024D0F" w:rsidRPr="00A94EAE">
        <w:rPr>
          <w:sz w:val="22"/>
          <w:szCs w:val="22"/>
          <w:lang w:val="sr-Latn-RS"/>
        </w:rPr>
        <w:t>lijek</w:t>
      </w:r>
      <w:r w:rsidRPr="00A94EAE">
        <w:rPr>
          <w:sz w:val="22"/>
          <w:szCs w:val="22"/>
          <w:lang w:val="sr-Latn-RS"/>
        </w:rPr>
        <w:t xml:space="preserve"> </w:t>
      </w:r>
      <w:r w:rsidR="00F02B85" w:rsidRPr="00A94EAE">
        <w:rPr>
          <w:sz w:val="22"/>
          <w:szCs w:val="22"/>
          <w:lang w:val="sr-Latn-RS"/>
        </w:rPr>
        <w:t>u cilju</w:t>
      </w:r>
      <w:r w:rsidRPr="00A94EAE">
        <w:rPr>
          <w:sz w:val="22"/>
          <w:szCs w:val="22"/>
          <w:lang w:val="sr-Latn-RS"/>
        </w:rPr>
        <w:t xml:space="preserve"> </w:t>
      </w:r>
      <w:r w:rsidR="00F02B85" w:rsidRPr="00A94EAE">
        <w:rPr>
          <w:sz w:val="22"/>
          <w:szCs w:val="22"/>
          <w:lang w:val="sr-Latn-RS"/>
        </w:rPr>
        <w:t xml:space="preserve">provjere </w:t>
      </w:r>
      <w:r w:rsidRPr="00A94EAE">
        <w:rPr>
          <w:sz w:val="22"/>
          <w:szCs w:val="22"/>
          <w:lang w:val="sr-Latn-RS"/>
        </w:rPr>
        <w:t xml:space="preserve">da li u njemu postoje čestice i </w:t>
      </w:r>
      <w:r w:rsidR="00F02B85" w:rsidRPr="00A94EAE">
        <w:rPr>
          <w:sz w:val="22"/>
          <w:szCs w:val="22"/>
          <w:lang w:val="sr-Latn-RS"/>
        </w:rPr>
        <w:t>promjena boje</w:t>
      </w:r>
      <w:r w:rsidRPr="00A94EAE">
        <w:rPr>
          <w:sz w:val="22"/>
          <w:szCs w:val="22"/>
          <w:lang w:val="sr-Latn-RS"/>
        </w:rPr>
        <w:t>. IMFINZI je bistar do opalescentan, bezbojan do blago žut rastvor. Bacit</w:t>
      </w:r>
      <w:r w:rsidR="00F02B85" w:rsidRPr="00A94EAE">
        <w:rPr>
          <w:sz w:val="22"/>
          <w:szCs w:val="22"/>
          <w:lang w:val="sr-Latn-RS"/>
        </w:rPr>
        <w:t>i</w:t>
      </w:r>
      <w:r w:rsidRPr="00A94EAE">
        <w:rPr>
          <w:sz w:val="22"/>
          <w:szCs w:val="22"/>
          <w:lang w:val="sr-Latn-RS"/>
        </w:rPr>
        <w:t xml:space="preserve"> bočicu ukoliko je rastvor mutan, ili ukoliko </w:t>
      </w:r>
      <w:r w:rsidR="00F02B85" w:rsidRPr="00A94EAE">
        <w:rPr>
          <w:sz w:val="22"/>
          <w:szCs w:val="22"/>
          <w:lang w:val="sr-Latn-RS"/>
        </w:rPr>
        <w:t xml:space="preserve">je </w:t>
      </w:r>
      <w:r w:rsidRPr="00A94EAE">
        <w:rPr>
          <w:sz w:val="22"/>
          <w:szCs w:val="22"/>
          <w:lang w:val="sr-Latn-RS"/>
        </w:rPr>
        <w:t>u njemu vid</w:t>
      </w:r>
      <w:r w:rsidR="00F02B85" w:rsidRPr="00A94EAE">
        <w:rPr>
          <w:sz w:val="22"/>
          <w:szCs w:val="22"/>
          <w:lang w:val="sr-Latn-RS"/>
        </w:rPr>
        <w:t>ljiva promjena boje</w:t>
      </w:r>
      <w:r w:rsidRPr="00A94EAE">
        <w:rPr>
          <w:sz w:val="22"/>
          <w:szCs w:val="22"/>
          <w:lang w:val="sr-Latn-RS"/>
        </w:rPr>
        <w:t xml:space="preserve"> ili čestice. Ne mućkat</w:t>
      </w:r>
      <w:r w:rsidR="00F02B85" w:rsidRPr="00A94EAE">
        <w:rPr>
          <w:sz w:val="22"/>
          <w:szCs w:val="22"/>
          <w:lang w:val="sr-Latn-RS"/>
        </w:rPr>
        <w:t>i</w:t>
      </w:r>
      <w:r w:rsidRPr="00A94EAE">
        <w:rPr>
          <w:sz w:val="22"/>
          <w:szCs w:val="22"/>
          <w:lang w:val="sr-Latn-RS"/>
        </w:rPr>
        <w:t xml:space="preserve"> bočicu.</w:t>
      </w:r>
    </w:p>
    <w:p w14:paraId="66E9B354" w14:textId="07DC8078" w:rsidR="002F6364" w:rsidRPr="00A94EAE" w:rsidRDefault="004B48C2" w:rsidP="00AC7AEF">
      <w:pPr>
        <w:pStyle w:val="Bodytext20"/>
        <w:numPr>
          <w:ilvl w:val="0"/>
          <w:numId w:val="7"/>
        </w:numPr>
        <w:shd w:val="clear" w:color="auto" w:fill="auto"/>
        <w:tabs>
          <w:tab w:val="left" w:pos="552"/>
        </w:tabs>
        <w:spacing w:before="0" w:after="0" w:line="276" w:lineRule="auto"/>
        <w:ind w:firstLine="0"/>
        <w:rPr>
          <w:sz w:val="22"/>
          <w:szCs w:val="22"/>
          <w:lang w:val="sr-Latn-RS"/>
        </w:rPr>
      </w:pPr>
      <w:r w:rsidRPr="00A94EAE">
        <w:rPr>
          <w:sz w:val="22"/>
          <w:szCs w:val="22"/>
          <w:lang w:val="sr-Latn-RS"/>
        </w:rPr>
        <w:t>Izvu</w:t>
      </w:r>
      <w:r w:rsidR="00F02B85" w:rsidRPr="00A94EAE">
        <w:rPr>
          <w:sz w:val="22"/>
          <w:szCs w:val="22"/>
          <w:lang w:val="sr-Latn-RS"/>
        </w:rPr>
        <w:t>ći</w:t>
      </w:r>
      <w:r w:rsidRPr="00A94EAE">
        <w:rPr>
          <w:sz w:val="22"/>
          <w:szCs w:val="22"/>
          <w:lang w:val="sr-Latn-RS"/>
        </w:rPr>
        <w:t xml:space="preserve"> potrebnu količinu iz bočice </w:t>
      </w:r>
      <w:r w:rsidR="00024D0F" w:rsidRPr="00A94EAE">
        <w:rPr>
          <w:sz w:val="22"/>
          <w:szCs w:val="22"/>
          <w:lang w:val="sr-Latn-RS"/>
        </w:rPr>
        <w:t>lijeka</w:t>
      </w:r>
      <w:r w:rsidRPr="00A94EAE">
        <w:rPr>
          <w:sz w:val="22"/>
          <w:szCs w:val="22"/>
          <w:lang w:val="sr-Latn-RS"/>
        </w:rPr>
        <w:t xml:space="preserve"> IMFINZI i prebacit</w:t>
      </w:r>
      <w:r w:rsidR="00F02B85" w:rsidRPr="00A94EAE">
        <w:rPr>
          <w:sz w:val="22"/>
          <w:szCs w:val="22"/>
          <w:lang w:val="sr-Latn-RS"/>
        </w:rPr>
        <w:t>i</w:t>
      </w:r>
      <w:r w:rsidRPr="00A94EAE">
        <w:rPr>
          <w:sz w:val="22"/>
          <w:szCs w:val="22"/>
          <w:lang w:val="sr-Latn-RS"/>
        </w:rPr>
        <w:t xml:space="preserve"> u kesu za intravensku infuziju koja sadrži rastvor natrijum</w:t>
      </w:r>
      <w:r w:rsidR="00F02B85" w:rsidRPr="00A94EAE">
        <w:rPr>
          <w:sz w:val="22"/>
          <w:szCs w:val="22"/>
          <w:lang w:val="sr-Latn-RS"/>
        </w:rPr>
        <w:t xml:space="preserve"> </w:t>
      </w:r>
      <w:r w:rsidRPr="00A94EAE">
        <w:rPr>
          <w:sz w:val="22"/>
          <w:szCs w:val="22"/>
          <w:lang w:val="sr-Latn-RS"/>
        </w:rPr>
        <w:t xml:space="preserve">hlorida za injekciju </w:t>
      </w:r>
      <w:r w:rsidR="00F02B85" w:rsidRPr="00A94EAE">
        <w:rPr>
          <w:sz w:val="22"/>
          <w:szCs w:val="22"/>
          <w:lang w:val="sr-Latn-RS"/>
        </w:rPr>
        <w:t xml:space="preserve">koncentracije </w:t>
      </w:r>
      <w:r w:rsidRPr="00A94EAE">
        <w:rPr>
          <w:sz w:val="22"/>
          <w:szCs w:val="22"/>
          <w:lang w:val="sr-Latn-RS"/>
        </w:rPr>
        <w:t xml:space="preserve">9 mg/ml (0,9%), ili rastvor glukoze za injekciju </w:t>
      </w:r>
      <w:r w:rsidR="00F02B85" w:rsidRPr="00A94EAE">
        <w:rPr>
          <w:sz w:val="22"/>
          <w:szCs w:val="22"/>
          <w:lang w:val="sr-Latn-RS"/>
        </w:rPr>
        <w:t xml:space="preserve">koncentracije </w:t>
      </w:r>
      <w:r w:rsidRPr="00A94EAE">
        <w:rPr>
          <w:sz w:val="22"/>
          <w:szCs w:val="22"/>
          <w:lang w:val="sr-Latn-RS"/>
        </w:rPr>
        <w:t>50 mg/ml (5%). Prom</w:t>
      </w:r>
      <w:r w:rsidR="00F02B85" w:rsidRPr="00A94EAE">
        <w:rPr>
          <w:sz w:val="22"/>
          <w:szCs w:val="22"/>
          <w:lang w:val="sr-Latn-RS"/>
        </w:rPr>
        <w:t>ij</w:t>
      </w:r>
      <w:r w:rsidRPr="00A94EAE">
        <w:rPr>
          <w:sz w:val="22"/>
          <w:szCs w:val="22"/>
          <w:lang w:val="sr-Latn-RS"/>
        </w:rPr>
        <w:t>ešat</w:t>
      </w:r>
      <w:r w:rsidR="00F02B85" w:rsidRPr="00A94EAE">
        <w:rPr>
          <w:sz w:val="22"/>
          <w:szCs w:val="22"/>
          <w:lang w:val="sr-Latn-RS"/>
        </w:rPr>
        <w:t>i</w:t>
      </w:r>
      <w:r w:rsidRPr="00A94EAE">
        <w:rPr>
          <w:sz w:val="22"/>
          <w:szCs w:val="22"/>
          <w:lang w:val="sr-Latn-RS"/>
        </w:rPr>
        <w:t xml:space="preserve"> razblaženi rastvor laganim okretanjem. Konačna koncentracija razblaženog rastvora treba da bude između 1 mg/ml i 15 mg/ml. Ne zamrzavat</w:t>
      </w:r>
      <w:r w:rsidR="00F02B85" w:rsidRPr="00A94EAE">
        <w:rPr>
          <w:sz w:val="22"/>
          <w:szCs w:val="22"/>
          <w:lang w:val="sr-Latn-RS"/>
        </w:rPr>
        <w:t>i</w:t>
      </w:r>
      <w:r w:rsidRPr="00A94EAE">
        <w:rPr>
          <w:sz w:val="22"/>
          <w:szCs w:val="22"/>
          <w:lang w:val="sr-Latn-RS"/>
        </w:rPr>
        <w:t xml:space="preserve"> niti mućkat</w:t>
      </w:r>
      <w:r w:rsidR="00F02B85" w:rsidRPr="00A94EAE">
        <w:rPr>
          <w:sz w:val="22"/>
          <w:szCs w:val="22"/>
          <w:lang w:val="sr-Latn-RS"/>
        </w:rPr>
        <w:t>i</w:t>
      </w:r>
      <w:r w:rsidRPr="00A94EAE">
        <w:rPr>
          <w:sz w:val="22"/>
          <w:szCs w:val="22"/>
          <w:lang w:val="sr-Latn-RS"/>
        </w:rPr>
        <w:t xml:space="preserve"> rastvor.</w:t>
      </w:r>
    </w:p>
    <w:p w14:paraId="2E918AD6" w14:textId="31393A76" w:rsidR="002F6364" w:rsidRPr="00A94EAE" w:rsidRDefault="004B48C2" w:rsidP="00AC7AEF">
      <w:pPr>
        <w:pStyle w:val="Bodytext20"/>
        <w:numPr>
          <w:ilvl w:val="0"/>
          <w:numId w:val="7"/>
        </w:numPr>
        <w:shd w:val="clear" w:color="auto" w:fill="auto"/>
        <w:tabs>
          <w:tab w:val="left" w:pos="552"/>
        </w:tabs>
        <w:spacing w:before="0" w:after="0" w:line="276" w:lineRule="auto"/>
        <w:ind w:firstLine="0"/>
        <w:rPr>
          <w:sz w:val="22"/>
          <w:szCs w:val="22"/>
          <w:lang w:val="sr-Latn-RS"/>
        </w:rPr>
      </w:pPr>
      <w:r w:rsidRPr="00A94EAE">
        <w:rPr>
          <w:sz w:val="22"/>
          <w:szCs w:val="22"/>
          <w:lang w:val="sr-Latn-RS"/>
        </w:rPr>
        <w:t>Bacit</w:t>
      </w:r>
      <w:r w:rsidR="00F02B85" w:rsidRPr="00A94EAE">
        <w:rPr>
          <w:sz w:val="22"/>
          <w:szCs w:val="22"/>
          <w:lang w:val="sr-Latn-RS"/>
        </w:rPr>
        <w:t>i</w:t>
      </w:r>
      <w:r w:rsidRPr="00A94EAE">
        <w:rPr>
          <w:sz w:val="22"/>
          <w:szCs w:val="22"/>
          <w:lang w:val="sr-Latn-RS"/>
        </w:rPr>
        <w:t xml:space="preserve"> svu neupotr</w:t>
      </w:r>
      <w:r w:rsidR="00F02B85" w:rsidRPr="00A94EAE">
        <w:rPr>
          <w:sz w:val="22"/>
          <w:szCs w:val="22"/>
          <w:lang w:val="sr-Latn-RS"/>
        </w:rPr>
        <w:t>ij</w:t>
      </w:r>
      <w:r w:rsidRPr="00A94EAE">
        <w:rPr>
          <w:sz w:val="22"/>
          <w:szCs w:val="22"/>
          <w:lang w:val="sr-Latn-RS"/>
        </w:rPr>
        <w:t>ebljenu količinu koja je ostala u bočici.</w:t>
      </w:r>
    </w:p>
    <w:p w14:paraId="29B4AE3A" w14:textId="77777777" w:rsidR="00F02B85" w:rsidRPr="00A94EAE" w:rsidRDefault="00F02B85" w:rsidP="00AC7AEF">
      <w:pPr>
        <w:pStyle w:val="Bodytext20"/>
        <w:shd w:val="clear" w:color="auto" w:fill="auto"/>
        <w:spacing w:before="0" w:after="0" w:line="276" w:lineRule="auto"/>
        <w:ind w:firstLine="0"/>
        <w:rPr>
          <w:rStyle w:val="Bodytext21"/>
          <w:sz w:val="22"/>
          <w:szCs w:val="22"/>
          <w:lang w:val="sr-Latn-RS"/>
        </w:rPr>
      </w:pPr>
    </w:p>
    <w:p w14:paraId="20880E1C" w14:textId="39FFE9AF" w:rsidR="002F6364" w:rsidRPr="00A94EAE" w:rsidRDefault="006A40E0" w:rsidP="00AC7AEF">
      <w:pPr>
        <w:pStyle w:val="Bodytext20"/>
        <w:shd w:val="clear" w:color="auto" w:fill="auto"/>
        <w:spacing w:before="0" w:after="0" w:line="276" w:lineRule="auto"/>
        <w:ind w:firstLine="0"/>
        <w:rPr>
          <w:sz w:val="22"/>
          <w:szCs w:val="22"/>
          <w:lang w:val="sr-Latn-RS"/>
        </w:rPr>
      </w:pPr>
      <w:r w:rsidRPr="00A94EAE">
        <w:rPr>
          <w:rStyle w:val="Bodytext21"/>
          <w:sz w:val="22"/>
          <w:szCs w:val="22"/>
          <w:lang w:val="sr-Latn-RS"/>
        </w:rPr>
        <w:t>Primjena</w:t>
      </w:r>
    </w:p>
    <w:p w14:paraId="1E91FDE6" w14:textId="1236D5DA" w:rsidR="002F6364" w:rsidRPr="00A94EAE" w:rsidRDefault="004B48C2" w:rsidP="00AC7AEF">
      <w:pPr>
        <w:pStyle w:val="Bodytext20"/>
        <w:numPr>
          <w:ilvl w:val="0"/>
          <w:numId w:val="7"/>
        </w:numPr>
        <w:shd w:val="clear" w:color="auto" w:fill="auto"/>
        <w:tabs>
          <w:tab w:val="left" w:pos="552"/>
        </w:tabs>
        <w:spacing w:before="0" w:after="0" w:line="276" w:lineRule="auto"/>
        <w:ind w:firstLine="0"/>
        <w:rPr>
          <w:sz w:val="22"/>
          <w:szCs w:val="22"/>
          <w:lang w:val="sr-Latn-RS"/>
        </w:rPr>
      </w:pPr>
      <w:r w:rsidRPr="00A94EAE">
        <w:rPr>
          <w:sz w:val="22"/>
          <w:szCs w:val="22"/>
          <w:lang w:val="sr-Latn-RS"/>
        </w:rPr>
        <w:t>Dat</w:t>
      </w:r>
      <w:r w:rsidR="00F02B85" w:rsidRPr="00A94EAE">
        <w:rPr>
          <w:sz w:val="22"/>
          <w:szCs w:val="22"/>
          <w:lang w:val="sr-Latn-RS"/>
        </w:rPr>
        <w:t>i</w:t>
      </w:r>
      <w:r w:rsidRPr="00A94EAE">
        <w:rPr>
          <w:sz w:val="22"/>
          <w:szCs w:val="22"/>
          <w:lang w:val="sr-Latn-RS"/>
        </w:rPr>
        <w:t xml:space="preserve"> rastvor za infuziju intravenski tokom 1 sata kroz intravensku liniju koja sadrži sterilan, linijski filter </w:t>
      </w:r>
      <w:r w:rsidR="00F02B85" w:rsidRPr="00A94EAE">
        <w:rPr>
          <w:sz w:val="22"/>
          <w:szCs w:val="22"/>
          <w:lang w:val="sr-Latn-RS"/>
        </w:rPr>
        <w:t xml:space="preserve">od 0,2 ili 0,22 mikrona </w:t>
      </w:r>
      <w:r w:rsidRPr="00A94EAE">
        <w:rPr>
          <w:sz w:val="22"/>
          <w:szCs w:val="22"/>
          <w:lang w:val="sr-Latn-RS"/>
        </w:rPr>
        <w:t>koji se slabo vezuje za proteine.</w:t>
      </w:r>
    </w:p>
    <w:p w14:paraId="61C61D18" w14:textId="6917E456" w:rsidR="002F6364" w:rsidRPr="00A94EAE" w:rsidRDefault="004B48C2" w:rsidP="00AC7AEF">
      <w:pPr>
        <w:pStyle w:val="Bodytext20"/>
        <w:numPr>
          <w:ilvl w:val="0"/>
          <w:numId w:val="7"/>
        </w:numPr>
        <w:shd w:val="clear" w:color="auto" w:fill="auto"/>
        <w:tabs>
          <w:tab w:val="left" w:pos="552"/>
        </w:tabs>
        <w:spacing w:before="0" w:after="0" w:line="276" w:lineRule="auto"/>
        <w:ind w:firstLine="0"/>
        <w:rPr>
          <w:sz w:val="22"/>
          <w:szCs w:val="22"/>
          <w:lang w:val="sr-Latn-RS"/>
        </w:rPr>
      </w:pPr>
      <w:r w:rsidRPr="00A94EAE">
        <w:rPr>
          <w:sz w:val="22"/>
          <w:szCs w:val="22"/>
          <w:lang w:val="sr-Latn-RS"/>
        </w:rPr>
        <w:t xml:space="preserve">Ne </w:t>
      </w:r>
      <w:r w:rsidR="00F02B85" w:rsidRPr="00A94EAE">
        <w:rPr>
          <w:sz w:val="22"/>
          <w:szCs w:val="22"/>
          <w:lang w:val="sr-Latn-RS"/>
        </w:rPr>
        <w:t>primjenjivati</w:t>
      </w:r>
      <w:r w:rsidRPr="00A94EAE">
        <w:rPr>
          <w:sz w:val="22"/>
          <w:szCs w:val="22"/>
          <w:lang w:val="sr-Latn-RS"/>
        </w:rPr>
        <w:t xml:space="preserve"> druge l</w:t>
      </w:r>
      <w:r w:rsidR="00F02B85" w:rsidRPr="00A94EAE">
        <w:rPr>
          <w:sz w:val="22"/>
          <w:szCs w:val="22"/>
          <w:lang w:val="sr-Latn-RS"/>
        </w:rPr>
        <w:t>j</w:t>
      </w:r>
      <w:r w:rsidRPr="00A94EAE">
        <w:rPr>
          <w:sz w:val="22"/>
          <w:szCs w:val="22"/>
          <w:lang w:val="sr-Latn-RS"/>
        </w:rPr>
        <w:t>ekove kroz istu infuzionu liniju.</w:t>
      </w:r>
    </w:p>
    <w:p w14:paraId="555D0128" w14:textId="77777777" w:rsidR="00F02B85" w:rsidRPr="00A94EAE" w:rsidRDefault="00F02B85" w:rsidP="00AC7AEF">
      <w:pPr>
        <w:pStyle w:val="Bodytext20"/>
        <w:shd w:val="clear" w:color="auto" w:fill="auto"/>
        <w:spacing w:before="0" w:after="0" w:line="276" w:lineRule="auto"/>
        <w:ind w:firstLine="0"/>
        <w:rPr>
          <w:sz w:val="22"/>
          <w:szCs w:val="22"/>
          <w:lang w:val="sr-Latn-RS"/>
        </w:rPr>
      </w:pPr>
    </w:p>
    <w:p w14:paraId="085718EF" w14:textId="4EF2D833" w:rsidR="002F6364" w:rsidRPr="00A94EAE" w:rsidRDefault="004B48C2" w:rsidP="00AC7AEF">
      <w:pPr>
        <w:pStyle w:val="Bodytext20"/>
        <w:shd w:val="clear" w:color="auto" w:fill="auto"/>
        <w:spacing w:before="0" w:after="0" w:line="276" w:lineRule="auto"/>
        <w:ind w:firstLine="0"/>
        <w:rPr>
          <w:sz w:val="22"/>
          <w:szCs w:val="22"/>
          <w:lang w:val="sr-Latn-RS"/>
        </w:rPr>
      </w:pPr>
      <w:r w:rsidRPr="00A94EAE">
        <w:rPr>
          <w:sz w:val="22"/>
          <w:szCs w:val="22"/>
          <w:lang w:val="sr-Latn-RS"/>
        </w:rPr>
        <w:t>Neupotr</w:t>
      </w:r>
      <w:r w:rsidR="00F02B85" w:rsidRPr="00A94EAE">
        <w:rPr>
          <w:sz w:val="22"/>
          <w:szCs w:val="22"/>
          <w:lang w:val="sr-Latn-RS"/>
        </w:rPr>
        <w:t>ij</w:t>
      </w:r>
      <w:r w:rsidRPr="00A94EAE">
        <w:rPr>
          <w:sz w:val="22"/>
          <w:szCs w:val="22"/>
          <w:lang w:val="sr-Latn-RS"/>
        </w:rPr>
        <w:t xml:space="preserve">ebljeni </w:t>
      </w:r>
      <w:r w:rsidR="00024D0F" w:rsidRPr="00A94EAE">
        <w:rPr>
          <w:sz w:val="22"/>
          <w:szCs w:val="22"/>
          <w:lang w:val="sr-Latn-RS"/>
        </w:rPr>
        <w:t>lijek</w:t>
      </w:r>
      <w:r w:rsidRPr="00A94EAE">
        <w:rPr>
          <w:sz w:val="22"/>
          <w:szCs w:val="22"/>
          <w:lang w:val="sr-Latn-RS"/>
        </w:rPr>
        <w:t xml:space="preserve"> ili otpadni materijal odlažu se u skladu sa lokalnim propisima.</w:t>
      </w:r>
    </w:p>
    <w:p w14:paraId="1467857C" w14:textId="7528A9CA" w:rsidR="00FE6809" w:rsidRPr="00A94EAE" w:rsidRDefault="00FE6809" w:rsidP="00AC7AEF">
      <w:pPr>
        <w:spacing w:line="276" w:lineRule="auto"/>
        <w:jc w:val="both"/>
        <w:rPr>
          <w:rFonts w:ascii="Times New Roman" w:hAnsi="Times New Roman" w:cs="Times New Roman"/>
          <w:sz w:val="22"/>
          <w:szCs w:val="22"/>
          <w:lang w:val="sr-Latn-RS"/>
        </w:rPr>
      </w:pPr>
    </w:p>
    <w:p w14:paraId="3406A005" w14:textId="77777777" w:rsidR="00E041CA" w:rsidRPr="00A94EAE" w:rsidRDefault="00E041CA" w:rsidP="00AC7AEF">
      <w:pPr>
        <w:spacing w:line="276" w:lineRule="auto"/>
        <w:jc w:val="both"/>
        <w:rPr>
          <w:rFonts w:ascii="Times New Roman" w:hAnsi="Times New Roman" w:cs="Times New Roman"/>
          <w:sz w:val="22"/>
          <w:szCs w:val="22"/>
          <w:lang w:val="sr-Latn-RS"/>
        </w:rPr>
      </w:pPr>
    </w:p>
    <w:p w14:paraId="6278A91B" w14:textId="4D3F7436" w:rsidR="00FE6809" w:rsidRPr="00A94EAE" w:rsidRDefault="00FE6809" w:rsidP="00AC7AEF">
      <w:pPr>
        <w:spacing w:line="276" w:lineRule="auto"/>
        <w:jc w:val="both"/>
        <w:rPr>
          <w:rFonts w:ascii="Times New Roman" w:hAnsi="Times New Roman" w:cs="Times New Roman"/>
          <w:sz w:val="22"/>
          <w:szCs w:val="22"/>
        </w:rPr>
      </w:pPr>
      <w:r w:rsidRPr="00A94EAE">
        <w:rPr>
          <w:rFonts w:ascii="Times New Roman" w:hAnsi="Times New Roman" w:cs="Times New Roman"/>
          <w:b/>
          <w:sz w:val="22"/>
          <w:szCs w:val="22"/>
        </w:rPr>
        <w:t>7.</w:t>
      </w:r>
      <w:r w:rsidRPr="00A94EAE">
        <w:rPr>
          <w:rFonts w:ascii="Times New Roman" w:hAnsi="Times New Roman" w:cs="Times New Roman"/>
          <w:sz w:val="22"/>
          <w:szCs w:val="22"/>
        </w:rPr>
        <w:t xml:space="preserve"> </w:t>
      </w:r>
      <w:r w:rsidRPr="00A94EAE">
        <w:rPr>
          <w:rFonts w:ascii="Times New Roman" w:hAnsi="Times New Roman" w:cs="Times New Roman"/>
          <w:b/>
          <w:bCs/>
          <w:sz w:val="22"/>
          <w:szCs w:val="22"/>
        </w:rPr>
        <w:t>NOSILAC DOZVOLE</w:t>
      </w:r>
      <w:r w:rsidRPr="00A94EAE">
        <w:rPr>
          <w:rFonts w:ascii="Times New Roman" w:hAnsi="Times New Roman" w:cs="Times New Roman"/>
          <w:sz w:val="22"/>
          <w:szCs w:val="22"/>
        </w:rPr>
        <w:t xml:space="preserve"> </w:t>
      </w:r>
    </w:p>
    <w:p w14:paraId="49FC6074" w14:textId="77777777" w:rsidR="00FE6809" w:rsidRPr="00A94EAE" w:rsidRDefault="00FE6809" w:rsidP="00AC7AEF">
      <w:pPr>
        <w:spacing w:line="276" w:lineRule="auto"/>
        <w:jc w:val="both"/>
        <w:rPr>
          <w:rFonts w:ascii="Times New Roman" w:hAnsi="Times New Roman" w:cs="Times New Roman"/>
          <w:sz w:val="22"/>
          <w:szCs w:val="22"/>
        </w:rPr>
      </w:pPr>
    </w:p>
    <w:p w14:paraId="720D0E57" w14:textId="77777777" w:rsidR="00FE6809" w:rsidRPr="00A94EAE" w:rsidRDefault="00FE6809" w:rsidP="00AC7AEF">
      <w:pPr>
        <w:spacing w:line="276" w:lineRule="auto"/>
        <w:jc w:val="both"/>
        <w:rPr>
          <w:rFonts w:ascii="Times New Roman" w:hAnsi="Times New Roman" w:cs="Times New Roman"/>
          <w:sz w:val="22"/>
          <w:szCs w:val="22"/>
        </w:rPr>
      </w:pPr>
      <w:r w:rsidRPr="00A94EAE">
        <w:rPr>
          <w:rFonts w:ascii="Times New Roman" w:hAnsi="Times New Roman" w:cs="Times New Roman"/>
          <w:sz w:val="22"/>
          <w:szCs w:val="22"/>
        </w:rPr>
        <w:t>Glosarij d.o.o.</w:t>
      </w:r>
    </w:p>
    <w:p w14:paraId="79EC1564" w14:textId="77777777" w:rsidR="00FE6809" w:rsidRPr="00A94EAE" w:rsidRDefault="00FE6809" w:rsidP="00AC7AEF">
      <w:pPr>
        <w:spacing w:line="276" w:lineRule="auto"/>
        <w:jc w:val="both"/>
        <w:rPr>
          <w:rFonts w:ascii="Times New Roman" w:hAnsi="Times New Roman" w:cs="Times New Roman"/>
          <w:sz w:val="22"/>
          <w:szCs w:val="22"/>
        </w:rPr>
      </w:pPr>
      <w:r w:rsidRPr="00A94EAE">
        <w:rPr>
          <w:rFonts w:ascii="Times New Roman" w:hAnsi="Times New Roman" w:cs="Times New Roman"/>
          <w:sz w:val="22"/>
          <w:szCs w:val="22"/>
        </w:rPr>
        <w:t>Vojislavljevića 76, 81000 Podgorica, Crna Gora</w:t>
      </w:r>
    </w:p>
    <w:p w14:paraId="70FD8BD8" w14:textId="77777777" w:rsidR="00FE6809" w:rsidRPr="00A94EAE" w:rsidRDefault="00FE6809" w:rsidP="00AC7AEF">
      <w:pPr>
        <w:spacing w:line="276" w:lineRule="auto"/>
        <w:jc w:val="both"/>
        <w:rPr>
          <w:rFonts w:ascii="Times New Roman" w:hAnsi="Times New Roman" w:cs="Times New Roman"/>
          <w:sz w:val="22"/>
          <w:szCs w:val="22"/>
        </w:rPr>
      </w:pPr>
    </w:p>
    <w:p w14:paraId="49EADAAC" w14:textId="77777777" w:rsidR="00FE6809" w:rsidRPr="00A94EAE" w:rsidRDefault="00FE6809" w:rsidP="00AC7AEF">
      <w:pPr>
        <w:spacing w:line="276" w:lineRule="auto"/>
        <w:jc w:val="both"/>
        <w:rPr>
          <w:rFonts w:ascii="Times New Roman" w:hAnsi="Times New Roman" w:cs="Times New Roman"/>
          <w:sz w:val="22"/>
          <w:szCs w:val="22"/>
        </w:rPr>
      </w:pPr>
    </w:p>
    <w:p w14:paraId="51D3E667" w14:textId="1006FE9B" w:rsidR="00FE6809" w:rsidRPr="00A94EAE" w:rsidRDefault="00FE6809" w:rsidP="00AC7AEF">
      <w:pPr>
        <w:spacing w:line="276" w:lineRule="auto"/>
        <w:jc w:val="both"/>
        <w:rPr>
          <w:rFonts w:ascii="Times New Roman" w:hAnsi="Times New Roman" w:cs="Times New Roman"/>
          <w:sz w:val="22"/>
          <w:szCs w:val="22"/>
        </w:rPr>
      </w:pPr>
      <w:r w:rsidRPr="00A94EAE">
        <w:rPr>
          <w:rFonts w:ascii="Times New Roman" w:hAnsi="Times New Roman" w:cs="Times New Roman"/>
          <w:b/>
          <w:sz w:val="22"/>
          <w:szCs w:val="22"/>
        </w:rPr>
        <w:t>8.</w:t>
      </w:r>
      <w:r w:rsidR="009B76CB" w:rsidRPr="00A94EAE">
        <w:rPr>
          <w:rFonts w:ascii="Times New Roman" w:hAnsi="Times New Roman" w:cs="Times New Roman"/>
          <w:b/>
          <w:sz w:val="22"/>
          <w:szCs w:val="22"/>
        </w:rPr>
        <w:t xml:space="preserve"> </w:t>
      </w:r>
      <w:r w:rsidRPr="00A94EAE">
        <w:rPr>
          <w:rFonts w:ascii="Times New Roman" w:hAnsi="Times New Roman" w:cs="Times New Roman"/>
          <w:b/>
          <w:bCs/>
          <w:sz w:val="22"/>
          <w:szCs w:val="22"/>
        </w:rPr>
        <w:t>BROJ DOZVOLE ZA STAVLJANJE LIJEKA U PROMET</w:t>
      </w:r>
    </w:p>
    <w:p w14:paraId="493AE92A" w14:textId="77777777" w:rsidR="00FE6809" w:rsidRPr="00A94EAE" w:rsidRDefault="00FE6809" w:rsidP="00AC7AEF">
      <w:pPr>
        <w:spacing w:line="276" w:lineRule="auto"/>
        <w:jc w:val="both"/>
        <w:rPr>
          <w:rFonts w:ascii="Times New Roman" w:hAnsi="Times New Roman" w:cs="Times New Roman"/>
          <w:sz w:val="22"/>
          <w:szCs w:val="22"/>
        </w:rPr>
      </w:pPr>
    </w:p>
    <w:p w14:paraId="740FD1BD" w14:textId="0D4D74EF" w:rsidR="00FE6809" w:rsidRPr="00A94EAE" w:rsidRDefault="00FE6809" w:rsidP="00AC7AEF">
      <w:pPr>
        <w:spacing w:line="276" w:lineRule="auto"/>
        <w:jc w:val="both"/>
        <w:rPr>
          <w:rFonts w:ascii="Times New Roman" w:hAnsi="Times New Roman" w:cs="Times New Roman"/>
          <w:sz w:val="22"/>
          <w:szCs w:val="22"/>
        </w:rPr>
      </w:pPr>
      <w:r w:rsidRPr="00A94EAE">
        <w:rPr>
          <w:rFonts w:ascii="Times New Roman" w:hAnsi="Times New Roman" w:cs="Times New Roman"/>
          <w:sz w:val="22"/>
          <w:szCs w:val="22"/>
        </w:rPr>
        <w:t xml:space="preserve">Imfinzi, koncentrat za rastvor za infuziju, 50 mg/ml, bočica, staklena, 1 x 2.4 ml: </w:t>
      </w:r>
    </w:p>
    <w:p w14:paraId="1DEE2591" w14:textId="77777777" w:rsidR="00FE6809" w:rsidRPr="00A94EAE" w:rsidRDefault="00FE6809" w:rsidP="00AC7AEF">
      <w:pPr>
        <w:spacing w:line="276" w:lineRule="auto"/>
        <w:jc w:val="both"/>
        <w:rPr>
          <w:rFonts w:ascii="Times New Roman" w:hAnsi="Times New Roman" w:cs="Times New Roman"/>
          <w:sz w:val="22"/>
          <w:szCs w:val="22"/>
        </w:rPr>
      </w:pPr>
      <w:r w:rsidRPr="00A94EAE">
        <w:rPr>
          <w:rFonts w:ascii="Times New Roman" w:hAnsi="Times New Roman" w:cs="Times New Roman"/>
          <w:sz w:val="22"/>
          <w:szCs w:val="22"/>
        </w:rPr>
        <w:t>2030/20/949 - 7000</w:t>
      </w:r>
    </w:p>
    <w:p w14:paraId="5423E059" w14:textId="6F8BAC7E" w:rsidR="00FE6809" w:rsidRPr="00A94EAE" w:rsidRDefault="00FE6809" w:rsidP="00AC7AEF">
      <w:pPr>
        <w:spacing w:line="276" w:lineRule="auto"/>
        <w:jc w:val="both"/>
        <w:rPr>
          <w:rFonts w:ascii="Times New Roman" w:hAnsi="Times New Roman" w:cs="Times New Roman"/>
          <w:sz w:val="22"/>
          <w:szCs w:val="22"/>
        </w:rPr>
      </w:pPr>
      <w:r w:rsidRPr="00A94EAE">
        <w:rPr>
          <w:rFonts w:ascii="Times New Roman" w:hAnsi="Times New Roman" w:cs="Times New Roman"/>
          <w:sz w:val="22"/>
          <w:szCs w:val="22"/>
        </w:rPr>
        <w:t>Imfinzi, koncentrat za rastvor za infuziju, 50 mg/ml, bočica, staklena, 1 x 10 ml:</w:t>
      </w:r>
    </w:p>
    <w:p w14:paraId="7F62AAC4" w14:textId="77777777" w:rsidR="00FE6809" w:rsidRPr="00A94EAE" w:rsidRDefault="00FE6809" w:rsidP="00AC7AEF">
      <w:pPr>
        <w:spacing w:line="276" w:lineRule="auto"/>
        <w:jc w:val="both"/>
        <w:rPr>
          <w:rFonts w:ascii="Times New Roman" w:hAnsi="Times New Roman" w:cs="Times New Roman"/>
          <w:sz w:val="22"/>
          <w:szCs w:val="22"/>
        </w:rPr>
      </w:pPr>
      <w:r w:rsidRPr="00A94EAE">
        <w:rPr>
          <w:rFonts w:ascii="Times New Roman" w:hAnsi="Times New Roman" w:cs="Times New Roman"/>
          <w:sz w:val="22"/>
          <w:szCs w:val="22"/>
        </w:rPr>
        <w:t>2030/20/950 - 7001</w:t>
      </w:r>
    </w:p>
    <w:p w14:paraId="073E2BC0" w14:textId="77777777" w:rsidR="00FE6809" w:rsidRPr="00A94EAE" w:rsidRDefault="00FE6809" w:rsidP="00AC7AEF">
      <w:pPr>
        <w:spacing w:line="276" w:lineRule="auto"/>
        <w:jc w:val="both"/>
        <w:rPr>
          <w:rFonts w:ascii="Times New Roman" w:hAnsi="Times New Roman" w:cs="Times New Roman"/>
          <w:sz w:val="22"/>
          <w:szCs w:val="22"/>
        </w:rPr>
      </w:pPr>
    </w:p>
    <w:p w14:paraId="772112AE" w14:textId="77777777" w:rsidR="00FE6809" w:rsidRPr="00A94EAE" w:rsidRDefault="00FE6809" w:rsidP="00AC7AEF">
      <w:pPr>
        <w:spacing w:line="276" w:lineRule="auto"/>
        <w:jc w:val="both"/>
        <w:rPr>
          <w:rFonts w:ascii="Times New Roman" w:hAnsi="Times New Roman" w:cs="Times New Roman"/>
          <w:sz w:val="22"/>
          <w:szCs w:val="22"/>
        </w:rPr>
      </w:pPr>
    </w:p>
    <w:p w14:paraId="4AD68450" w14:textId="2669CE72" w:rsidR="00FE6809" w:rsidRPr="00A94EAE" w:rsidRDefault="00FE6809" w:rsidP="00AC7AEF">
      <w:pPr>
        <w:spacing w:line="276" w:lineRule="auto"/>
        <w:jc w:val="both"/>
        <w:rPr>
          <w:rFonts w:ascii="Times New Roman" w:hAnsi="Times New Roman" w:cs="Times New Roman"/>
          <w:sz w:val="22"/>
          <w:szCs w:val="22"/>
        </w:rPr>
      </w:pPr>
      <w:r w:rsidRPr="00A94EAE">
        <w:rPr>
          <w:rFonts w:ascii="Times New Roman" w:hAnsi="Times New Roman" w:cs="Times New Roman"/>
          <w:b/>
          <w:sz w:val="22"/>
          <w:szCs w:val="22"/>
        </w:rPr>
        <w:t>9.</w:t>
      </w:r>
      <w:r w:rsidRPr="00A94EAE">
        <w:rPr>
          <w:rFonts w:ascii="Times New Roman" w:hAnsi="Times New Roman" w:cs="Times New Roman"/>
          <w:sz w:val="22"/>
          <w:szCs w:val="22"/>
        </w:rPr>
        <w:t xml:space="preserve"> </w:t>
      </w:r>
      <w:r w:rsidRPr="00A94EAE">
        <w:rPr>
          <w:rFonts w:ascii="Times New Roman" w:hAnsi="Times New Roman" w:cs="Times New Roman"/>
          <w:b/>
          <w:bCs/>
          <w:sz w:val="22"/>
          <w:szCs w:val="22"/>
        </w:rPr>
        <w:t>DATUM PRVE DOZVOLE/OBNOVE DOZVOLE ZA STAVLJANJE LIJEKA U PROMET</w:t>
      </w:r>
    </w:p>
    <w:p w14:paraId="229EC882" w14:textId="77777777" w:rsidR="00FE6809" w:rsidRPr="00A94EAE" w:rsidRDefault="00FE6809" w:rsidP="00AC7AEF">
      <w:pPr>
        <w:spacing w:line="276" w:lineRule="auto"/>
        <w:jc w:val="both"/>
        <w:rPr>
          <w:rFonts w:ascii="Times New Roman" w:hAnsi="Times New Roman" w:cs="Times New Roman"/>
          <w:sz w:val="22"/>
          <w:szCs w:val="22"/>
        </w:rPr>
      </w:pPr>
    </w:p>
    <w:p w14:paraId="407ED5BB" w14:textId="5C655C67" w:rsidR="00FE6809" w:rsidRPr="00A94EAE" w:rsidRDefault="00FE6809" w:rsidP="00AC7AEF">
      <w:pPr>
        <w:spacing w:line="276" w:lineRule="auto"/>
        <w:jc w:val="both"/>
        <w:rPr>
          <w:rFonts w:ascii="Times New Roman" w:hAnsi="Times New Roman" w:cs="Times New Roman"/>
          <w:sz w:val="22"/>
          <w:szCs w:val="22"/>
        </w:rPr>
      </w:pPr>
      <w:r w:rsidRPr="00A94EAE">
        <w:rPr>
          <w:rFonts w:ascii="Times New Roman" w:hAnsi="Times New Roman" w:cs="Times New Roman"/>
          <w:sz w:val="22"/>
          <w:szCs w:val="22"/>
        </w:rPr>
        <w:t>Imfinzi, koncentrat za rastvor za infuziju, 50 mg/ml, bočica, staklena, 1 x 2.4 ml: 08.10.2020. godine</w:t>
      </w:r>
    </w:p>
    <w:p w14:paraId="5CDA2ABE" w14:textId="3796B45C" w:rsidR="00FE6809" w:rsidRPr="00A94EAE" w:rsidRDefault="00FE6809" w:rsidP="00AC7AEF">
      <w:pPr>
        <w:spacing w:line="276" w:lineRule="auto"/>
        <w:jc w:val="both"/>
        <w:rPr>
          <w:rFonts w:ascii="Times New Roman" w:hAnsi="Times New Roman" w:cs="Times New Roman"/>
          <w:sz w:val="22"/>
          <w:szCs w:val="22"/>
        </w:rPr>
      </w:pPr>
      <w:r w:rsidRPr="00A94EAE">
        <w:rPr>
          <w:rFonts w:ascii="Times New Roman" w:hAnsi="Times New Roman" w:cs="Times New Roman"/>
          <w:sz w:val="22"/>
          <w:szCs w:val="22"/>
        </w:rPr>
        <w:t>Imfinzi, koncentrat za rastvor za infuziju, 50 mg/ml, bočica, staklena, 1 x 10 ml: 08.10.2020. godine</w:t>
      </w:r>
    </w:p>
    <w:p w14:paraId="38A6A3A0" w14:textId="77777777" w:rsidR="00FE6809" w:rsidRPr="00A94EAE" w:rsidRDefault="00FE6809" w:rsidP="00AC7AEF">
      <w:pPr>
        <w:spacing w:line="276" w:lineRule="auto"/>
        <w:jc w:val="both"/>
        <w:rPr>
          <w:rFonts w:ascii="Times New Roman" w:hAnsi="Times New Roman" w:cs="Times New Roman"/>
          <w:sz w:val="22"/>
          <w:szCs w:val="22"/>
        </w:rPr>
      </w:pPr>
    </w:p>
    <w:p w14:paraId="6BDFFA7A" w14:textId="77777777" w:rsidR="00FE6809" w:rsidRPr="00A94EAE" w:rsidRDefault="00FE6809" w:rsidP="00AC7AEF">
      <w:pPr>
        <w:spacing w:line="276" w:lineRule="auto"/>
        <w:jc w:val="both"/>
        <w:rPr>
          <w:rFonts w:ascii="Times New Roman" w:hAnsi="Times New Roman" w:cs="Times New Roman"/>
          <w:sz w:val="22"/>
          <w:szCs w:val="22"/>
        </w:rPr>
      </w:pPr>
    </w:p>
    <w:p w14:paraId="6193F641" w14:textId="49D956B4" w:rsidR="002F6364" w:rsidRPr="00A94EAE" w:rsidRDefault="009B76CB" w:rsidP="00AC7AEF">
      <w:pPr>
        <w:pStyle w:val="Bodytext20"/>
        <w:shd w:val="clear" w:color="auto" w:fill="auto"/>
        <w:spacing w:before="0" w:after="0" w:line="276" w:lineRule="auto"/>
        <w:ind w:firstLine="0"/>
        <w:rPr>
          <w:sz w:val="22"/>
          <w:szCs w:val="22"/>
        </w:rPr>
      </w:pPr>
      <w:r w:rsidRPr="00A94EAE">
        <w:rPr>
          <w:b/>
          <w:sz w:val="22"/>
          <w:szCs w:val="22"/>
        </w:rPr>
        <w:t>10.</w:t>
      </w:r>
      <w:r w:rsidRPr="00A94EAE">
        <w:rPr>
          <w:sz w:val="22"/>
          <w:szCs w:val="22"/>
        </w:rPr>
        <w:t xml:space="preserve">  </w:t>
      </w:r>
      <w:r w:rsidR="00FE6809" w:rsidRPr="00A94EAE">
        <w:rPr>
          <w:b/>
          <w:bCs/>
          <w:sz w:val="22"/>
          <w:szCs w:val="22"/>
        </w:rPr>
        <w:t>DATUM REVIZIJE TEKSTA</w:t>
      </w:r>
      <w:r w:rsidR="00FE6809" w:rsidRPr="00A94EAE">
        <w:rPr>
          <w:sz w:val="22"/>
          <w:szCs w:val="22"/>
        </w:rPr>
        <w:t xml:space="preserve"> </w:t>
      </w:r>
    </w:p>
    <w:p w14:paraId="31E0058B" w14:textId="58A35E89" w:rsidR="00E041CA" w:rsidRPr="00A94EAE" w:rsidRDefault="00E041CA" w:rsidP="00AC7AEF">
      <w:pPr>
        <w:pStyle w:val="Bodytext20"/>
        <w:shd w:val="clear" w:color="auto" w:fill="auto"/>
        <w:spacing w:before="0" w:after="0" w:line="276" w:lineRule="auto"/>
        <w:ind w:firstLine="0"/>
        <w:rPr>
          <w:sz w:val="22"/>
          <w:szCs w:val="22"/>
        </w:rPr>
      </w:pPr>
    </w:p>
    <w:p w14:paraId="0E6EA56F" w14:textId="0096AEFD" w:rsidR="00E041CA" w:rsidRPr="00631E7B" w:rsidRDefault="00CF5379" w:rsidP="00AC7AEF">
      <w:pPr>
        <w:pStyle w:val="Bodytext20"/>
        <w:shd w:val="clear" w:color="auto" w:fill="auto"/>
        <w:spacing w:before="0" w:after="0" w:line="276" w:lineRule="auto"/>
        <w:ind w:firstLine="0"/>
        <w:rPr>
          <w:color w:val="auto"/>
          <w:sz w:val="22"/>
          <w:szCs w:val="22"/>
          <w:lang w:val="sr-Latn-RS"/>
        </w:rPr>
      </w:pPr>
      <w:r>
        <w:rPr>
          <w:sz w:val="22"/>
          <w:szCs w:val="22"/>
          <w:lang w:val="sr-Latn-RS"/>
        </w:rPr>
        <w:t>April, 2025</w:t>
      </w:r>
      <w:bookmarkStart w:id="6" w:name="_GoBack"/>
      <w:bookmarkEnd w:id="6"/>
      <w:r w:rsidR="00B448E3" w:rsidRPr="00A94EAE">
        <w:rPr>
          <w:sz w:val="22"/>
          <w:szCs w:val="22"/>
          <w:lang w:val="sr-Latn-RS"/>
        </w:rPr>
        <w:t>. godine</w:t>
      </w:r>
    </w:p>
    <w:sectPr w:rsidR="00E041CA" w:rsidRPr="00631E7B" w:rsidSect="008A0240">
      <w:footerReference w:type="default" r:id="rId27"/>
      <w:headerReference w:type="first" r:id="rId28"/>
      <w:footerReference w:type="first" r:id="rId29"/>
      <w:pgSz w:w="11900" w:h="16840"/>
      <w:pgMar w:top="1152" w:right="1419" w:bottom="1134" w:left="1357" w:header="737" w:footer="73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F77E44" w14:textId="77777777" w:rsidR="000A776A" w:rsidRDefault="000A776A">
      <w:r>
        <w:separator/>
      </w:r>
    </w:p>
  </w:endnote>
  <w:endnote w:type="continuationSeparator" w:id="0">
    <w:p w14:paraId="199E9BCA" w14:textId="77777777" w:rsidR="000A776A" w:rsidRDefault="000A7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1ABFA" w14:textId="7C4E7BBF" w:rsidR="001D3674" w:rsidRPr="00071895" w:rsidRDefault="001D3674" w:rsidP="00071895">
    <w:pPr>
      <w:pStyle w:val="Footer"/>
      <w:jc w:val="center"/>
      <w:rPr>
        <w:rFonts w:ascii="Times New Roman" w:hAnsi="Times New Roman" w:cs="Times New Roman"/>
        <w:sz w:val="22"/>
        <w:szCs w:val="22"/>
      </w:rPr>
    </w:pPr>
    <w:r w:rsidRPr="00071895">
      <w:rPr>
        <w:rFonts w:ascii="Times New Roman" w:hAnsi="Times New Roman" w:cs="Times New Roman"/>
        <w:sz w:val="22"/>
        <w:szCs w:val="22"/>
      </w:rPr>
      <w:fldChar w:fldCharType="begin"/>
    </w:r>
    <w:r w:rsidRPr="00071895">
      <w:rPr>
        <w:rFonts w:ascii="Times New Roman" w:hAnsi="Times New Roman" w:cs="Times New Roman"/>
        <w:sz w:val="22"/>
        <w:szCs w:val="22"/>
      </w:rPr>
      <w:instrText xml:space="preserve"> PAGE </w:instrText>
    </w:r>
    <w:r w:rsidRPr="00071895">
      <w:rPr>
        <w:rFonts w:ascii="Times New Roman" w:hAnsi="Times New Roman" w:cs="Times New Roman"/>
        <w:sz w:val="22"/>
        <w:szCs w:val="22"/>
      </w:rPr>
      <w:fldChar w:fldCharType="separate"/>
    </w:r>
    <w:r w:rsidR="00CF5379">
      <w:rPr>
        <w:rFonts w:ascii="Times New Roman" w:hAnsi="Times New Roman" w:cs="Times New Roman"/>
        <w:noProof/>
        <w:sz w:val="22"/>
        <w:szCs w:val="22"/>
      </w:rPr>
      <w:t>44</w:t>
    </w:r>
    <w:r w:rsidRPr="00071895">
      <w:rPr>
        <w:rFonts w:ascii="Times New Roman" w:hAnsi="Times New Roman" w:cs="Times New Roman"/>
        <w:sz w:val="22"/>
        <w:szCs w:val="22"/>
      </w:rPr>
      <w:fldChar w:fldCharType="end"/>
    </w:r>
    <w:r w:rsidRPr="00071895">
      <w:rPr>
        <w:rFonts w:ascii="Times New Roman" w:hAnsi="Times New Roman" w:cs="Times New Roman"/>
        <w:sz w:val="22"/>
        <w:szCs w:val="22"/>
      </w:rPr>
      <w:t xml:space="preserve"> / </w:t>
    </w:r>
    <w:r w:rsidRPr="00071895">
      <w:rPr>
        <w:rFonts w:ascii="Times New Roman" w:hAnsi="Times New Roman" w:cs="Times New Roman"/>
        <w:sz w:val="22"/>
        <w:szCs w:val="22"/>
      </w:rPr>
      <w:fldChar w:fldCharType="begin"/>
    </w:r>
    <w:r w:rsidRPr="00071895">
      <w:rPr>
        <w:rFonts w:ascii="Times New Roman" w:hAnsi="Times New Roman" w:cs="Times New Roman"/>
        <w:sz w:val="22"/>
        <w:szCs w:val="22"/>
      </w:rPr>
      <w:instrText xml:space="preserve"> NUMPAGES </w:instrText>
    </w:r>
    <w:r w:rsidRPr="00071895">
      <w:rPr>
        <w:rFonts w:ascii="Times New Roman" w:hAnsi="Times New Roman" w:cs="Times New Roman"/>
        <w:sz w:val="22"/>
        <w:szCs w:val="22"/>
      </w:rPr>
      <w:fldChar w:fldCharType="separate"/>
    </w:r>
    <w:r w:rsidR="00CF5379">
      <w:rPr>
        <w:rFonts w:ascii="Times New Roman" w:hAnsi="Times New Roman" w:cs="Times New Roman"/>
        <w:noProof/>
        <w:sz w:val="22"/>
        <w:szCs w:val="22"/>
      </w:rPr>
      <w:t>51</w:t>
    </w:r>
    <w:r w:rsidRPr="00071895">
      <w:rPr>
        <w:rFonts w:ascii="Times New Roman" w:hAnsi="Times New Roman" w:cs="Times New Roman"/>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0AFBE" w14:textId="09BB4210" w:rsidR="001D3674" w:rsidRDefault="001D3674" w:rsidP="00071895">
    <w:pPr>
      <w:pStyle w:val="Footer"/>
      <w:jc w:val="center"/>
      <w:rPr>
        <w:sz w:val="2"/>
        <w:szCs w:val="2"/>
      </w:rPr>
    </w:pPr>
    <w:r w:rsidRPr="00071895">
      <w:rPr>
        <w:rFonts w:ascii="Times New Roman" w:hAnsi="Times New Roman" w:cs="Times New Roman"/>
        <w:szCs w:val="22"/>
      </w:rPr>
      <w:fldChar w:fldCharType="begin"/>
    </w:r>
    <w:r w:rsidRPr="00071895">
      <w:rPr>
        <w:rFonts w:ascii="Times New Roman" w:hAnsi="Times New Roman" w:cs="Times New Roman"/>
        <w:szCs w:val="22"/>
      </w:rPr>
      <w:instrText xml:space="preserve"> PAGE </w:instrText>
    </w:r>
    <w:r w:rsidRPr="00071895">
      <w:rPr>
        <w:rFonts w:ascii="Times New Roman" w:hAnsi="Times New Roman" w:cs="Times New Roman"/>
        <w:szCs w:val="22"/>
      </w:rPr>
      <w:fldChar w:fldCharType="separate"/>
    </w:r>
    <w:r w:rsidR="00CF5379">
      <w:rPr>
        <w:rFonts w:ascii="Times New Roman" w:hAnsi="Times New Roman" w:cs="Times New Roman"/>
        <w:noProof/>
        <w:szCs w:val="22"/>
      </w:rPr>
      <w:t>51</w:t>
    </w:r>
    <w:r w:rsidRPr="00071895">
      <w:rPr>
        <w:rFonts w:ascii="Times New Roman" w:hAnsi="Times New Roman" w:cs="Times New Roman"/>
        <w:szCs w:val="22"/>
      </w:rPr>
      <w:fldChar w:fldCharType="end"/>
    </w:r>
    <w:r w:rsidRPr="00071895">
      <w:rPr>
        <w:rFonts w:ascii="Times New Roman" w:hAnsi="Times New Roman" w:cs="Times New Roman"/>
        <w:szCs w:val="22"/>
      </w:rPr>
      <w:t xml:space="preserve"> / </w:t>
    </w:r>
    <w:r w:rsidRPr="00071895">
      <w:rPr>
        <w:rFonts w:ascii="Times New Roman" w:hAnsi="Times New Roman" w:cs="Times New Roman"/>
        <w:szCs w:val="22"/>
      </w:rPr>
      <w:fldChar w:fldCharType="begin"/>
    </w:r>
    <w:r w:rsidRPr="00071895">
      <w:rPr>
        <w:rFonts w:ascii="Times New Roman" w:hAnsi="Times New Roman" w:cs="Times New Roman"/>
        <w:szCs w:val="22"/>
      </w:rPr>
      <w:instrText xml:space="preserve"> NUMPAGES </w:instrText>
    </w:r>
    <w:r w:rsidRPr="00071895">
      <w:rPr>
        <w:rFonts w:ascii="Times New Roman" w:hAnsi="Times New Roman" w:cs="Times New Roman"/>
        <w:szCs w:val="22"/>
      </w:rPr>
      <w:fldChar w:fldCharType="separate"/>
    </w:r>
    <w:r w:rsidR="00CF5379">
      <w:rPr>
        <w:rFonts w:ascii="Times New Roman" w:hAnsi="Times New Roman" w:cs="Times New Roman"/>
        <w:noProof/>
        <w:szCs w:val="22"/>
      </w:rPr>
      <w:t>51</w:t>
    </w:r>
    <w:r w:rsidRPr="00071895">
      <w:rPr>
        <w:rFonts w:ascii="Times New Roman" w:hAnsi="Times New Roman" w:cs="Times New Roman"/>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0AFC6" w14:textId="41E16960" w:rsidR="001D3674" w:rsidRDefault="001D3674">
    <w:pPr>
      <w:rPr>
        <w:sz w:val="2"/>
        <w:szCs w:val="2"/>
      </w:rPr>
    </w:pPr>
    <w:r>
      <w:rPr>
        <w:noProof/>
        <w:lang w:bidi="ar-SA"/>
      </w:rPr>
      <mc:AlternateContent>
        <mc:Choice Requires="wps">
          <w:drawing>
            <wp:anchor distT="0" distB="0" distL="63500" distR="63500" simplePos="0" relativeHeight="314572436" behindDoc="1" locked="0" layoutInCell="1" allowOverlap="1" wp14:anchorId="2DDE1841" wp14:editId="4171B2B4">
              <wp:simplePos x="0" y="0"/>
              <wp:positionH relativeFrom="page">
                <wp:posOffset>3695700</wp:posOffset>
              </wp:positionH>
              <wp:positionV relativeFrom="page">
                <wp:posOffset>9711690</wp:posOffset>
              </wp:positionV>
              <wp:extent cx="106045" cy="109220"/>
              <wp:effectExtent l="0" t="0" r="0" b="0"/>
              <wp:wrapNone/>
              <wp:docPr id="44685821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45F58" w14:textId="77777777" w:rsidR="001D3674" w:rsidRDefault="001D3674">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DDE1841" id="_x0000_t202" coordsize="21600,21600" o:spt="202" path="m,l,21600r21600,l21600,xe">
              <v:stroke joinstyle="miter"/>
              <v:path gradientshapeok="t" o:connecttype="rect"/>
            </v:shapetype>
            <v:shape id="Text Box 90" o:spid="_x0000_s1111" type="#_x0000_t202" style="position:absolute;margin-left:291pt;margin-top:764.7pt;width:8.35pt;height:8.6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" filled="f" stroked="f">
              <v:textbox style="mso-fit-shape-to-text:t" inset="0,0,0,0">
                <w:txbxContent>
                  <w:p w14:paraId="61D45F58" w14:textId="77777777" w:rsidR="001D3674" w:rsidRDefault="001D3674">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4100F0" w14:textId="77777777" w:rsidR="000A776A" w:rsidRDefault="000A776A"/>
  </w:footnote>
  <w:footnote w:type="continuationSeparator" w:id="0">
    <w:p w14:paraId="3ACFA913" w14:textId="77777777" w:rsidR="000A776A" w:rsidRDefault="000A776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50863" w14:textId="681EF081" w:rsidR="001D3674" w:rsidRDefault="001D3674">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051D"/>
    <w:multiLevelType w:val="multilevel"/>
    <w:tmpl w:val="BD02B0DC"/>
    <w:lvl w:ilvl="0">
      <w:start w:val="2"/>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5B7BEE"/>
    <w:multiLevelType w:val="multilevel"/>
    <w:tmpl w:val="60D2BE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780F49"/>
    <w:multiLevelType w:val="multilevel"/>
    <w:tmpl w:val="2446EF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C96F4A"/>
    <w:multiLevelType w:val="multilevel"/>
    <w:tmpl w:val="6666ACC6"/>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005D5E"/>
    <w:multiLevelType w:val="multilevel"/>
    <w:tmpl w:val="6BB470D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2F00CD6"/>
    <w:multiLevelType w:val="multilevel"/>
    <w:tmpl w:val="2E64FE34"/>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F55098"/>
    <w:multiLevelType w:val="hybridMultilevel"/>
    <w:tmpl w:val="8E1A0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FB20B8"/>
    <w:multiLevelType w:val="multilevel"/>
    <w:tmpl w:val="F072094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AE518EF"/>
    <w:multiLevelType w:val="multilevel"/>
    <w:tmpl w:val="6FCC4A1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EA14DC8"/>
    <w:multiLevelType w:val="hybridMultilevel"/>
    <w:tmpl w:val="52E0E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7E1F85"/>
    <w:multiLevelType w:val="multilevel"/>
    <w:tmpl w:val="DCFE84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CA8741C"/>
    <w:multiLevelType w:val="hybridMultilevel"/>
    <w:tmpl w:val="5C36E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54579C"/>
    <w:multiLevelType w:val="multilevel"/>
    <w:tmpl w:val="6AB876E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3F4442F"/>
    <w:multiLevelType w:val="multilevel"/>
    <w:tmpl w:val="0DB8BEA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55B1FD0"/>
    <w:multiLevelType w:val="multilevel"/>
    <w:tmpl w:val="37C019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A2255F9"/>
    <w:multiLevelType w:val="multilevel"/>
    <w:tmpl w:val="13002836"/>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7205F9D"/>
    <w:multiLevelType w:val="multilevel"/>
    <w:tmpl w:val="85C2CABE"/>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99D5526"/>
    <w:multiLevelType w:val="hybridMultilevel"/>
    <w:tmpl w:val="A1A4A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011727"/>
    <w:multiLevelType w:val="multilevel"/>
    <w:tmpl w:val="ECB68A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5"/>
  </w:num>
  <w:num w:numId="3">
    <w:abstractNumId w:val="16"/>
  </w:num>
  <w:num w:numId="4">
    <w:abstractNumId w:val="3"/>
  </w:num>
  <w:num w:numId="5">
    <w:abstractNumId w:val="1"/>
  </w:num>
  <w:num w:numId="6">
    <w:abstractNumId w:val="7"/>
  </w:num>
  <w:num w:numId="7">
    <w:abstractNumId w:val="2"/>
  </w:num>
  <w:num w:numId="8">
    <w:abstractNumId w:val="0"/>
  </w:num>
  <w:num w:numId="9">
    <w:abstractNumId w:val="15"/>
  </w:num>
  <w:num w:numId="10">
    <w:abstractNumId w:val="8"/>
  </w:num>
  <w:num w:numId="11">
    <w:abstractNumId w:val="13"/>
  </w:num>
  <w:num w:numId="12">
    <w:abstractNumId w:val="10"/>
  </w:num>
  <w:num w:numId="13">
    <w:abstractNumId w:val="14"/>
  </w:num>
  <w:num w:numId="14">
    <w:abstractNumId w:val="4"/>
  </w:num>
  <w:num w:numId="15">
    <w:abstractNumId w:val="18"/>
  </w:num>
  <w:num w:numId="16">
    <w:abstractNumId w:val="11"/>
  </w:num>
  <w:num w:numId="17">
    <w:abstractNumId w:val="6"/>
  </w:num>
  <w:num w:numId="18">
    <w:abstractNumId w:val="9"/>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defaultTabStop w:val="720"/>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364"/>
    <w:rsid w:val="000049D8"/>
    <w:rsid w:val="00024D0F"/>
    <w:rsid w:val="00031C71"/>
    <w:rsid w:val="0003412E"/>
    <w:rsid w:val="00054B24"/>
    <w:rsid w:val="00071895"/>
    <w:rsid w:val="00094928"/>
    <w:rsid w:val="000A427E"/>
    <w:rsid w:val="000A776A"/>
    <w:rsid w:val="000B3D95"/>
    <w:rsid w:val="000B6475"/>
    <w:rsid w:val="000C3EA4"/>
    <w:rsid w:val="000C72DA"/>
    <w:rsid w:val="000C75F6"/>
    <w:rsid w:val="000D077D"/>
    <w:rsid w:val="000D5AA7"/>
    <w:rsid w:val="000F3F2E"/>
    <w:rsid w:val="00113491"/>
    <w:rsid w:val="0012777D"/>
    <w:rsid w:val="00156413"/>
    <w:rsid w:val="00166F08"/>
    <w:rsid w:val="001845E5"/>
    <w:rsid w:val="00186D9B"/>
    <w:rsid w:val="001A4D41"/>
    <w:rsid w:val="001A537D"/>
    <w:rsid w:val="001B7365"/>
    <w:rsid w:val="001C4A20"/>
    <w:rsid w:val="001D3674"/>
    <w:rsid w:val="001E0DF5"/>
    <w:rsid w:val="001E36B1"/>
    <w:rsid w:val="001F3689"/>
    <w:rsid w:val="00204D20"/>
    <w:rsid w:val="00206DF0"/>
    <w:rsid w:val="00226F6B"/>
    <w:rsid w:val="00234BB7"/>
    <w:rsid w:val="00234EE4"/>
    <w:rsid w:val="00244470"/>
    <w:rsid w:val="002663CB"/>
    <w:rsid w:val="0028492D"/>
    <w:rsid w:val="002B4B7F"/>
    <w:rsid w:val="002E0119"/>
    <w:rsid w:val="002E0B8F"/>
    <w:rsid w:val="002F6364"/>
    <w:rsid w:val="003107F6"/>
    <w:rsid w:val="00316609"/>
    <w:rsid w:val="00324ABF"/>
    <w:rsid w:val="00333028"/>
    <w:rsid w:val="00344007"/>
    <w:rsid w:val="0035167C"/>
    <w:rsid w:val="0035265A"/>
    <w:rsid w:val="00373A6F"/>
    <w:rsid w:val="00382991"/>
    <w:rsid w:val="003C6ADD"/>
    <w:rsid w:val="003D162B"/>
    <w:rsid w:val="003F085E"/>
    <w:rsid w:val="00400C11"/>
    <w:rsid w:val="00405DC0"/>
    <w:rsid w:val="00442BDE"/>
    <w:rsid w:val="00451DCF"/>
    <w:rsid w:val="00464203"/>
    <w:rsid w:val="00470E13"/>
    <w:rsid w:val="004814D2"/>
    <w:rsid w:val="00483172"/>
    <w:rsid w:val="0049177C"/>
    <w:rsid w:val="004A1A50"/>
    <w:rsid w:val="004A385A"/>
    <w:rsid w:val="004B1BCE"/>
    <w:rsid w:val="004B48C2"/>
    <w:rsid w:val="004C444E"/>
    <w:rsid w:val="004C490C"/>
    <w:rsid w:val="004E03E5"/>
    <w:rsid w:val="004E2571"/>
    <w:rsid w:val="005061E9"/>
    <w:rsid w:val="00514435"/>
    <w:rsid w:val="005223AD"/>
    <w:rsid w:val="00525337"/>
    <w:rsid w:val="00535C8B"/>
    <w:rsid w:val="005427E4"/>
    <w:rsid w:val="005573F8"/>
    <w:rsid w:val="00560E38"/>
    <w:rsid w:val="00561B19"/>
    <w:rsid w:val="00562129"/>
    <w:rsid w:val="0059521C"/>
    <w:rsid w:val="005967A8"/>
    <w:rsid w:val="00596FDF"/>
    <w:rsid w:val="005B0F3C"/>
    <w:rsid w:val="005F2329"/>
    <w:rsid w:val="005F4BE4"/>
    <w:rsid w:val="00610400"/>
    <w:rsid w:val="00617081"/>
    <w:rsid w:val="00631E7B"/>
    <w:rsid w:val="00636351"/>
    <w:rsid w:val="00652175"/>
    <w:rsid w:val="00665DF7"/>
    <w:rsid w:val="00670B83"/>
    <w:rsid w:val="00674440"/>
    <w:rsid w:val="00677EEE"/>
    <w:rsid w:val="00680D29"/>
    <w:rsid w:val="00681E7E"/>
    <w:rsid w:val="006A40E0"/>
    <w:rsid w:val="006A6A02"/>
    <w:rsid w:val="006C4D7F"/>
    <w:rsid w:val="006F21A5"/>
    <w:rsid w:val="007063C2"/>
    <w:rsid w:val="00721125"/>
    <w:rsid w:val="007335C3"/>
    <w:rsid w:val="00763AF5"/>
    <w:rsid w:val="00772F70"/>
    <w:rsid w:val="00775A1F"/>
    <w:rsid w:val="00785769"/>
    <w:rsid w:val="007F55BE"/>
    <w:rsid w:val="007F5E4B"/>
    <w:rsid w:val="00810F87"/>
    <w:rsid w:val="0083166F"/>
    <w:rsid w:val="00833DF9"/>
    <w:rsid w:val="00836F06"/>
    <w:rsid w:val="00856F3C"/>
    <w:rsid w:val="00870479"/>
    <w:rsid w:val="00873E09"/>
    <w:rsid w:val="00881945"/>
    <w:rsid w:val="00883B80"/>
    <w:rsid w:val="008845DB"/>
    <w:rsid w:val="00885BE1"/>
    <w:rsid w:val="00895247"/>
    <w:rsid w:val="00895E46"/>
    <w:rsid w:val="00897BEC"/>
    <w:rsid w:val="008A0240"/>
    <w:rsid w:val="008A190E"/>
    <w:rsid w:val="008A36E7"/>
    <w:rsid w:val="008C5F64"/>
    <w:rsid w:val="008D33C4"/>
    <w:rsid w:val="008F0523"/>
    <w:rsid w:val="008F2F55"/>
    <w:rsid w:val="00902208"/>
    <w:rsid w:val="00907E71"/>
    <w:rsid w:val="0092137D"/>
    <w:rsid w:val="00960486"/>
    <w:rsid w:val="0096109C"/>
    <w:rsid w:val="009B76CB"/>
    <w:rsid w:val="009C1C44"/>
    <w:rsid w:val="009C2946"/>
    <w:rsid w:val="009E735E"/>
    <w:rsid w:val="009F0476"/>
    <w:rsid w:val="00A03015"/>
    <w:rsid w:val="00A10922"/>
    <w:rsid w:val="00A12FEB"/>
    <w:rsid w:val="00A36A1A"/>
    <w:rsid w:val="00A51129"/>
    <w:rsid w:val="00A52E54"/>
    <w:rsid w:val="00A744ED"/>
    <w:rsid w:val="00A849E3"/>
    <w:rsid w:val="00A94EAE"/>
    <w:rsid w:val="00AC7AEF"/>
    <w:rsid w:val="00AE2BCE"/>
    <w:rsid w:val="00AF4BB3"/>
    <w:rsid w:val="00B00678"/>
    <w:rsid w:val="00B24859"/>
    <w:rsid w:val="00B43C5D"/>
    <w:rsid w:val="00B448E3"/>
    <w:rsid w:val="00B51004"/>
    <w:rsid w:val="00B72EDD"/>
    <w:rsid w:val="00B74485"/>
    <w:rsid w:val="00B940FF"/>
    <w:rsid w:val="00BA3A1B"/>
    <w:rsid w:val="00BA47CC"/>
    <w:rsid w:val="00BC4AC2"/>
    <w:rsid w:val="00BE080B"/>
    <w:rsid w:val="00BE131E"/>
    <w:rsid w:val="00C134CB"/>
    <w:rsid w:val="00C14AA1"/>
    <w:rsid w:val="00C3024C"/>
    <w:rsid w:val="00C30F3E"/>
    <w:rsid w:val="00C32125"/>
    <w:rsid w:val="00C355D3"/>
    <w:rsid w:val="00C36CE6"/>
    <w:rsid w:val="00C41E6D"/>
    <w:rsid w:val="00C56A7C"/>
    <w:rsid w:val="00C65FD8"/>
    <w:rsid w:val="00C66A8A"/>
    <w:rsid w:val="00C75CB3"/>
    <w:rsid w:val="00C761E5"/>
    <w:rsid w:val="00C8336C"/>
    <w:rsid w:val="00CA5B69"/>
    <w:rsid w:val="00CA7C95"/>
    <w:rsid w:val="00CB20C0"/>
    <w:rsid w:val="00CD0E6D"/>
    <w:rsid w:val="00CD4FF7"/>
    <w:rsid w:val="00CF5379"/>
    <w:rsid w:val="00CF70F1"/>
    <w:rsid w:val="00CF7873"/>
    <w:rsid w:val="00D14F77"/>
    <w:rsid w:val="00D94C85"/>
    <w:rsid w:val="00DB5883"/>
    <w:rsid w:val="00DD7ED6"/>
    <w:rsid w:val="00DF7473"/>
    <w:rsid w:val="00E041CA"/>
    <w:rsid w:val="00E054B6"/>
    <w:rsid w:val="00E07805"/>
    <w:rsid w:val="00E31B28"/>
    <w:rsid w:val="00E464EF"/>
    <w:rsid w:val="00E63533"/>
    <w:rsid w:val="00E74399"/>
    <w:rsid w:val="00E9305B"/>
    <w:rsid w:val="00E94402"/>
    <w:rsid w:val="00EA3A39"/>
    <w:rsid w:val="00EB3EC4"/>
    <w:rsid w:val="00EB502B"/>
    <w:rsid w:val="00EC5608"/>
    <w:rsid w:val="00ED739C"/>
    <w:rsid w:val="00F02B85"/>
    <w:rsid w:val="00F101CC"/>
    <w:rsid w:val="00F316AA"/>
    <w:rsid w:val="00F37E2C"/>
    <w:rsid w:val="00F411C6"/>
    <w:rsid w:val="00F746BC"/>
    <w:rsid w:val="00F74AA6"/>
    <w:rsid w:val="00F77788"/>
    <w:rsid w:val="00F84419"/>
    <w:rsid w:val="00F93F5D"/>
    <w:rsid w:val="00FA620E"/>
    <w:rsid w:val="00FB2E93"/>
    <w:rsid w:val="00FC73E8"/>
    <w:rsid w:val="00FE6809"/>
    <w:rsid w:val="00FF5D48"/>
    <w:rsid w:val="00FF76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0D0EB"/>
  <w15:docId w15:val="{A57572A6-ED77-42F3-B779-EE9C90A4C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883"/>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Bodytext3">
    <w:name w:val="Body text (3)_"/>
    <w:basedOn w:val="DefaultParagraphFont"/>
    <w:link w:val="Bodytext30"/>
    <w:rPr>
      <w:rFonts w:ascii="Times New Roman" w:eastAsia="Times New Roman" w:hAnsi="Times New Roman" w:cs="Times New Roman"/>
      <w:b/>
      <w:bCs/>
      <w:i w:val="0"/>
      <w:iCs w:val="0"/>
      <w:smallCaps w:val="0"/>
      <w:strike w:val="0"/>
      <w:sz w:val="21"/>
      <w:szCs w:val="21"/>
      <w:u w:val="none"/>
    </w:rPr>
  </w:style>
  <w:style w:type="character" w:customStyle="1" w:styleId="Headerorfooter">
    <w:name w:val="Header or footer_"/>
    <w:basedOn w:val="DefaultParagraphFont"/>
    <w:link w:val="Headerorfooter0"/>
    <w:rPr>
      <w:rFonts w:ascii="Arial" w:eastAsia="Arial" w:hAnsi="Arial" w:cs="Arial"/>
      <w:b w:val="0"/>
      <w:bCs w:val="0"/>
      <w:i w:val="0"/>
      <w:iCs w:val="0"/>
      <w:smallCaps w:val="0"/>
      <w:strike w:val="0"/>
      <w:sz w:val="15"/>
      <w:szCs w:val="15"/>
      <w:u w:val="none"/>
    </w:rPr>
  </w:style>
  <w:style w:type="character" w:customStyle="1" w:styleId="Headerorfooter1">
    <w:name w:val="Header or footer"/>
    <w:basedOn w:val="Headerorfooter"/>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20"/>
      <w:szCs w:val="20"/>
      <w:u w:val="none"/>
    </w:rPr>
  </w:style>
  <w:style w:type="character" w:customStyle="1" w:styleId="Bodytext21">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en-US" w:eastAsia="en-US" w:bidi="en-US"/>
    </w:rPr>
  </w:style>
  <w:style w:type="character" w:customStyle="1" w:styleId="Tablecaption2">
    <w:name w:val="Table caption (2)_"/>
    <w:basedOn w:val="DefaultParagraphFont"/>
    <w:link w:val="Tablecaption20"/>
    <w:rPr>
      <w:rFonts w:ascii="Times New Roman" w:eastAsia="Times New Roman" w:hAnsi="Times New Roman" w:cs="Times New Roman"/>
      <w:b/>
      <w:bCs/>
      <w:i w:val="0"/>
      <w:iCs w:val="0"/>
      <w:smallCaps w:val="0"/>
      <w:strike w:val="0"/>
      <w:sz w:val="21"/>
      <w:szCs w:val="21"/>
      <w:u w:val="none"/>
    </w:rPr>
  </w:style>
  <w:style w:type="character" w:customStyle="1" w:styleId="Tablecaption21">
    <w:name w:val="Table caption (2)"/>
    <w:basedOn w:val="Tablecaption2"/>
    <w:rPr>
      <w:rFonts w:ascii="Times New Roman" w:eastAsia="Times New Roman" w:hAnsi="Times New Roman" w:cs="Times New Roman"/>
      <w:b/>
      <w:bCs/>
      <w:i w:val="0"/>
      <w:iCs w:val="0"/>
      <w:smallCaps w:val="0"/>
      <w:strike w:val="0"/>
      <w:color w:val="000000"/>
      <w:spacing w:val="0"/>
      <w:w w:val="100"/>
      <w:position w:val="0"/>
      <w:sz w:val="21"/>
      <w:szCs w:val="21"/>
      <w:u w:val="single"/>
      <w:lang w:val="en-US" w:eastAsia="en-US" w:bidi="en-US"/>
    </w:rPr>
  </w:style>
  <w:style w:type="character" w:customStyle="1" w:styleId="Tablecaption">
    <w:name w:val="Table caption_"/>
    <w:basedOn w:val="DefaultParagraphFont"/>
    <w:link w:val="Tablecaption0"/>
    <w:rPr>
      <w:rFonts w:ascii="Times New Roman" w:eastAsia="Times New Roman" w:hAnsi="Times New Roman" w:cs="Times New Roman"/>
      <w:b w:val="0"/>
      <w:bCs w:val="0"/>
      <w:i w:val="0"/>
      <w:iCs w:val="0"/>
      <w:smallCaps w:val="0"/>
      <w:strike w:val="0"/>
      <w:sz w:val="20"/>
      <w:szCs w:val="20"/>
      <w:u w:val="none"/>
    </w:rPr>
  </w:style>
  <w:style w:type="character" w:customStyle="1" w:styleId="Bodytext2105pt">
    <w:name w:val="Body text (2) + 10.5 pt"/>
    <w:aliases w:val="Bold"/>
    <w:basedOn w:val="Bodytext2"/>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Bodytext22">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Bodytext2Spacing1pt">
    <w:name w:val="Body text (2) + Spacing 1 pt"/>
    <w:basedOn w:val="Bodytext2"/>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en-US" w:eastAsia="en-US" w:bidi="en-US"/>
    </w:rPr>
  </w:style>
  <w:style w:type="character" w:customStyle="1" w:styleId="Bodytext4">
    <w:name w:val="Body text (4)_"/>
    <w:basedOn w:val="DefaultParagraphFont"/>
    <w:link w:val="Bodytext40"/>
    <w:rPr>
      <w:rFonts w:ascii="Times New Roman" w:eastAsia="Times New Roman" w:hAnsi="Times New Roman" w:cs="Times New Roman"/>
      <w:b w:val="0"/>
      <w:bCs w:val="0"/>
      <w:i/>
      <w:iCs/>
      <w:smallCaps w:val="0"/>
      <w:strike w:val="0"/>
      <w:sz w:val="22"/>
      <w:szCs w:val="22"/>
      <w:u w:val="none"/>
    </w:rPr>
  </w:style>
  <w:style w:type="character" w:customStyle="1" w:styleId="Bodytext41">
    <w:name w:val="Body text (4)"/>
    <w:basedOn w:val="Bodytext4"/>
    <w:rPr>
      <w:rFonts w:ascii="Times New Roman" w:eastAsia="Times New Roman" w:hAnsi="Times New Roman" w:cs="Times New Roman"/>
      <w:b w:val="0"/>
      <w:bCs w:val="0"/>
      <w:i/>
      <w:iCs/>
      <w:smallCaps w:val="0"/>
      <w:strike w:val="0"/>
      <w:color w:val="000000"/>
      <w:spacing w:val="0"/>
      <w:w w:val="100"/>
      <w:position w:val="0"/>
      <w:sz w:val="22"/>
      <w:szCs w:val="22"/>
      <w:u w:val="single"/>
      <w:lang w:val="en-US" w:eastAsia="en-US" w:bidi="en-US"/>
    </w:rPr>
  </w:style>
  <w:style w:type="character" w:customStyle="1" w:styleId="Bodytext211pt">
    <w:name w:val="Body text (2) + 11 pt"/>
    <w:aliases w:val="Italic"/>
    <w:basedOn w:val="Bodytext2"/>
    <w:rPr>
      <w:rFonts w:ascii="Times New Roman" w:eastAsia="Times New Roman" w:hAnsi="Times New Roman" w:cs="Times New Roman"/>
      <w:b w:val="0"/>
      <w:bCs w:val="0"/>
      <w:i/>
      <w:iCs/>
      <w:smallCaps w:val="0"/>
      <w:strike w:val="0"/>
      <w:color w:val="000000"/>
      <w:spacing w:val="0"/>
      <w:w w:val="100"/>
      <w:position w:val="0"/>
      <w:sz w:val="22"/>
      <w:szCs w:val="22"/>
      <w:u w:val="single"/>
      <w:lang w:val="en-US" w:eastAsia="en-US" w:bidi="en-US"/>
    </w:rPr>
  </w:style>
  <w:style w:type="character" w:customStyle="1" w:styleId="Heading1">
    <w:name w:val="Heading #1_"/>
    <w:basedOn w:val="DefaultParagraphFont"/>
    <w:link w:val="Heading10"/>
    <w:rPr>
      <w:rFonts w:ascii="Times New Roman" w:eastAsia="Times New Roman" w:hAnsi="Times New Roman" w:cs="Times New Roman"/>
      <w:b/>
      <w:bCs/>
      <w:i w:val="0"/>
      <w:iCs w:val="0"/>
      <w:smallCaps w:val="0"/>
      <w:strike w:val="0"/>
      <w:sz w:val="21"/>
      <w:szCs w:val="21"/>
      <w:u w:val="none"/>
    </w:rPr>
  </w:style>
  <w:style w:type="character" w:customStyle="1" w:styleId="Heading110pt">
    <w:name w:val="Heading #1 + 10 pt"/>
    <w:aliases w:val="Not Bold"/>
    <w:basedOn w:val="Heading1"/>
    <w:rPr>
      <w:rFonts w:ascii="Times New Roman" w:eastAsia="Times New Roman" w:hAnsi="Times New Roman" w:cs="Times New Roman"/>
      <w:b/>
      <w:bCs/>
      <w:i w:val="0"/>
      <w:iCs w:val="0"/>
      <w:smallCaps w:val="0"/>
      <w:strike w:val="0"/>
      <w:color w:val="000000"/>
      <w:spacing w:val="0"/>
      <w:w w:val="100"/>
      <w:position w:val="0"/>
      <w:sz w:val="20"/>
      <w:szCs w:val="20"/>
      <w:u w:val="single"/>
      <w:lang w:val="en-US" w:eastAsia="en-US" w:bidi="en-US"/>
    </w:rPr>
  </w:style>
  <w:style w:type="character" w:customStyle="1" w:styleId="Bodytext2Spacing1pt0">
    <w:name w:val="Body text (2) + Spacing 1 pt"/>
    <w:basedOn w:val="Bodytext2"/>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en-US" w:eastAsia="en-US" w:bidi="en-US"/>
    </w:rPr>
  </w:style>
  <w:style w:type="character" w:customStyle="1" w:styleId="Bodytext23">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Bodytext2SmallCaps">
    <w:name w:val="Body text (2) + Small Caps"/>
    <w:basedOn w:val="Bodytext2"/>
    <w:rPr>
      <w:rFonts w:ascii="Times New Roman" w:eastAsia="Times New Roman" w:hAnsi="Times New Roman" w:cs="Times New Roman"/>
      <w:b w:val="0"/>
      <w:bCs w:val="0"/>
      <w:i w:val="0"/>
      <w:iCs w:val="0"/>
      <w:smallCaps/>
      <w:strike w:val="0"/>
      <w:color w:val="000000"/>
      <w:spacing w:val="0"/>
      <w:w w:val="100"/>
      <w:position w:val="0"/>
      <w:sz w:val="20"/>
      <w:szCs w:val="20"/>
      <w:u w:val="none"/>
      <w:lang w:val="en-US" w:eastAsia="en-US" w:bidi="en-US"/>
    </w:rPr>
  </w:style>
  <w:style w:type="character" w:customStyle="1" w:styleId="HeaderorfooterTimesNewRoman">
    <w:name w:val="Header or footer + Times New Roman"/>
    <w:aliases w:val="11 pt,Bold"/>
    <w:basedOn w:val="Headerorfooter"/>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Bodytext5">
    <w:name w:val="Body text (5)_"/>
    <w:basedOn w:val="DefaultParagraphFont"/>
    <w:link w:val="Bodytext50"/>
    <w:rPr>
      <w:rFonts w:ascii="Times New Roman" w:eastAsia="Times New Roman" w:hAnsi="Times New Roman" w:cs="Times New Roman"/>
      <w:b w:val="0"/>
      <w:bCs w:val="0"/>
      <w:i w:val="0"/>
      <w:iCs w:val="0"/>
      <w:smallCaps w:val="0"/>
      <w:strike w:val="0"/>
      <w:sz w:val="18"/>
      <w:szCs w:val="18"/>
      <w:u w:val="none"/>
    </w:rPr>
  </w:style>
  <w:style w:type="character" w:customStyle="1" w:styleId="Bodytext25pt">
    <w:name w:val="Body text (2) + 5 pt"/>
    <w:basedOn w:val="Bodytext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en-US" w:eastAsia="en-US" w:bidi="en-US"/>
    </w:rPr>
  </w:style>
  <w:style w:type="character" w:customStyle="1" w:styleId="Picturecaption">
    <w:name w:val="Picture caption_"/>
    <w:basedOn w:val="DefaultParagraphFont"/>
    <w:link w:val="Picturecaption0"/>
    <w:rPr>
      <w:rFonts w:ascii="Times New Roman" w:eastAsia="Times New Roman" w:hAnsi="Times New Roman" w:cs="Times New Roman"/>
      <w:b/>
      <w:bCs/>
      <w:i w:val="0"/>
      <w:iCs w:val="0"/>
      <w:smallCaps w:val="0"/>
      <w:strike w:val="0"/>
      <w:sz w:val="21"/>
      <w:szCs w:val="21"/>
      <w:u w:val="none"/>
    </w:rPr>
  </w:style>
  <w:style w:type="character" w:customStyle="1" w:styleId="Picturecaption2">
    <w:name w:val="Picture caption (2)_"/>
    <w:basedOn w:val="DefaultParagraphFont"/>
    <w:link w:val="Picturecaption20"/>
    <w:rPr>
      <w:rFonts w:ascii="Franklin Gothic Book" w:eastAsia="Franklin Gothic Book" w:hAnsi="Franklin Gothic Book" w:cs="Franklin Gothic Book"/>
      <w:b w:val="0"/>
      <w:bCs w:val="0"/>
      <w:i w:val="0"/>
      <w:iCs w:val="0"/>
      <w:smallCaps w:val="0"/>
      <w:strike w:val="0"/>
      <w:sz w:val="9"/>
      <w:szCs w:val="9"/>
      <w:u w:val="none"/>
    </w:rPr>
  </w:style>
  <w:style w:type="character" w:customStyle="1" w:styleId="Picturecaption21">
    <w:name w:val="Picture caption (2)"/>
    <w:basedOn w:val="Picturecaption2"/>
    <w:rPr>
      <w:rFonts w:ascii="Franklin Gothic Book" w:eastAsia="Franklin Gothic Book" w:hAnsi="Franklin Gothic Book" w:cs="Franklin Gothic Book"/>
      <w:b w:val="0"/>
      <w:bCs w:val="0"/>
      <w:i w:val="0"/>
      <w:iCs w:val="0"/>
      <w:smallCaps w:val="0"/>
      <w:strike w:val="0"/>
      <w:color w:val="000000"/>
      <w:spacing w:val="0"/>
      <w:w w:val="100"/>
      <w:position w:val="0"/>
      <w:sz w:val="9"/>
      <w:szCs w:val="9"/>
      <w:u w:val="none"/>
      <w:lang w:val="en-US" w:eastAsia="en-US" w:bidi="en-US"/>
    </w:rPr>
  </w:style>
  <w:style w:type="character" w:customStyle="1" w:styleId="Picturecaption2TimesNewRoman">
    <w:name w:val="Picture caption (2) + Times New Roman"/>
    <w:aliases w:val="10 pt"/>
    <w:basedOn w:val="Picturecaption2"/>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Picturecaption2Italic">
    <w:name w:val="Picture caption (2) + Italic"/>
    <w:basedOn w:val="Picturecaption2"/>
    <w:rPr>
      <w:rFonts w:ascii="Franklin Gothic Book" w:eastAsia="Franklin Gothic Book" w:hAnsi="Franklin Gothic Book" w:cs="Franklin Gothic Book"/>
      <w:b w:val="0"/>
      <w:bCs w:val="0"/>
      <w:i/>
      <w:iCs/>
      <w:smallCaps w:val="0"/>
      <w:strike w:val="0"/>
      <w:color w:val="000000"/>
      <w:spacing w:val="0"/>
      <w:w w:val="100"/>
      <w:position w:val="0"/>
      <w:sz w:val="9"/>
      <w:szCs w:val="9"/>
      <w:u w:val="none"/>
      <w:lang w:val="en-US" w:eastAsia="en-US" w:bidi="en-US"/>
    </w:rPr>
  </w:style>
  <w:style w:type="character" w:customStyle="1" w:styleId="Picturecaption2TimesNewRoman0">
    <w:name w:val="Picture caption (2) + Times New Roman"/>
    <w:aliases w:val="10 pt"/>
    <w:basedOn w:val="Picturecaption2"/>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Bodytext245pt">
    <w:name w:val="Body text (2) + 4.5 pt"/>
    <w:basedOn w:val="Bodytext2"/>
    <w:rPr>
      <w:rFonts w:ascii="Times New Roman" w:eastAsia="Times New Roman" w:hAnsi="Times New Roman" w:cs="Times New Roman"/>
      <w:b w:val="0"/>
      <w:bCs w:val="0"/>
      <w:i w:val="0"/>
      <w:iCs w:val="0"/>
      <w:smallCaps w:val="0"/>
      <w:strike w:val="0"/>
      <w:color w:val="000000"/>
      <w:spacing w:val="0"/>
      <w:w w:val="100"/>
      <w:position w:val="0"/>
      <w:sz w:val="9"/>
      <w:szCs w:val="9"/>
      <w:u w:val="none"/>
      <w:lang w:val="en-US" w:eastAsia="en-US" w:bidi="en-US"/>
    </w:rPr>
  </w:style>
  <w:style w:type="character" w:customStyle="1" w:styleId="Bodytext26pt">
    <w:name w:val="Body text (2) + 6 pt"/>
    <w:basedOn w:val="Bodytext2"/>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Bodytext5Exact">
    <w:name w:val="Body text (5) Exact"/>
    <w:basedOn w:val="DefaultParagraphFont"/>
    <w:rPr>
      <w:rFonts w:ascii="Times New Roman" w:eastAsia="Times New Roman" w:hAnsi="Times New Roman" w:cs="Times New Roman"/>
      <w:b w:val="0"/>
      <w:bCs w:val="0"/>
      <w:i w:val="0"/>
      <w:iCs w:val="0"/>
      <w:smallCaps w:val="0"/>
      <w:strike w:val="0"/>
      <w:sz w:val="18"/>
      <w:szCs w:val="18"/>
      <w:u w:val="none"/>
    </w:rPr>
  </w:style>
  <w:style w:type="character" w:customStyle="1" w:styleId="Bodytext6Exact">
    <w:name w:val="Body text (6) Exact"/>
    <w:basedOn w:val="DefaultParagraphFont"/>
    <w:link w:val="Bodytext6"/>
    <w:rPr>
      <w:rFonts w:ascii="Times New Roman" w:eastAsia="Times New Roman" w:hAnsi="Times New Roman" w:cs="Times New Roman"/>
      <w:b/>
      <w:bCs/>
      <w:i w:val="0"/>
      <w:iCs w:val="0"/>
      <w:smallCaps w:val="0"/>
      <w:strike w:val="0"/>
      <w:sz w:val="18"/>
      <w:szCs w:val="18"/>
      <w:u w:val="none"/>
    </w:rPr>
  </w:style>
  <w:style w:type="character" w:customStyle="1" w:styleId="PicturecaptionExact">
    <w:name w:val="Picture caption Exact"/>
    <w:basedOn w:val="DefaultParagraphFont"/>
    <w:rPr>
      <w:rFonts w:ascii="Times New Roman" w:eastAsia="Times New Roman" w:hAnsi="Times New Roman" w:cs="Times New Roman"/>
      <w:b/>
      <w:bCs/>
      <w:i w:val="0"/>
      <w:iCs w:val="0"/>
      <w:smallCaps w:val="0"/>
      <w:strike w:val="0"/>
      <w:sz w:val="21"/>
      <w:szCs w:val="21"/>
      <w:u w:val="none"/>
    </w:rPr>
  </w:style>
  <w:style w:type="character" w:customStyle="1" w:styleId="Bodytext2Exact">
    <w:name w:val="Body text (2) Exact"/>
    <w:basedOn w:val="DefaultParagraphFont"/>
    <w:rPr>
      <w:rFonts w:ascii="Times New Roman" w:eastAsia="Times New Roman" w:hAnsi="Times New Roman" w:cs="Times New Roman"/>
      <w:b w:val="0"/>
      <w:bCs w:val="0"/>
      <w:i w:val="0"/>
      <w:iCs w:val="0"/>
      <w:smallCaps w:val="0"/>
      <w:strike w:val="0"/>
      <w:sz w:val="20"/>
      <w:szCs w:val="20"/>
      <w:u w:val="none"/>
    </w:rPr>
  </w:style>
  <w:style w:type="character" w:customStyle="1" w:styleId="Picturecaption4Exact">
    <w:name w:val="Picture caption (4) Exact"/>
    <w:basedOn w:val="DefaultParagraphFont"/>
    <w:link w:val="Picturecaption4"/>
    <w:rPr>
      <w:rFonts w:ascii="Times New Roman" w:eastAsia="Times New Roman" w:hAnsi="Times New Roman" w:cs="Times New Roman"/>
      <w:b w:val="0"/>
      <w:bCs w:val="0"/>
      <w:i w:val="0"/>
      <w:iCs w:val="0"/>
      <w:smallCaps w:val="0"/>
      <w:strike w:val="0"/>
      <w:sz w:val="20"/>
      <w:szCs w:val="20"/>
      <w:u w:val="none"/>
    </w:rPr>
  </w:style>
  <w:style w:type="character" w:customStyle="1" w:styleId="Bodytext7Exact">
    <w:name w:val="Body text (7) Exact"/>
    <w:basedOn w:val="DefaultParagraphFont"/>
    <w:link w:val="Bodytext7"/>
    <w:rPr>
      <w:rFonts w:ascii="Times New Roman" w:eastAsia="Times New Roman" w:hAnsi="Times New Roman" w:cs="Times New Roman"/>
      <w:b/>
      <w:bCs/>
      <w:i w:val="0"/>
      <w:iCs w:val="0"/>
      <w:smallCaps w:val="0"/>
      <w:strike w:val="0"/>
      <w:sz w:val="16"/>
      <w:szCs w:val="16"/>
      <w:u w:val="none"/>
    </w:rPr>
  </w:style>
  <w:style w:type="character" w:customStyle="1" w:styleId="Bodytext8Exact">
    <w:name w:val="Body text (8) Exact"/>
    <w:basedOn w:val="DefaultParagraphFont"/>
    <w:rPr>
      <w:rFonts w:ascii="Times New Roman" w:eastAsia="Times New Roman" w:hAnsi="Times New Roman" w:cs="Times New Roman"/>
      <w:b w:val="0"/>
      <w:bCs w:val="0"/>
      <w:i w:val="0"/>
      <w:iCs w:val="0"/>
      <w:smallCaps w:val="0"/>
      <w:strike w:val="0"/>
      <w:sz w:val="15"/>
      <w:szCs w:val="15"/>
      <w:u w:val="none"/>
    </w:rPr>
  </w:style>
  <w:style w:type="character" w:customStyle="1" w:styleId="Bodytext24">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Picturecaption3">
    <w:name w:val="Picture caption (3)_"/>
    <w:basedOn w:val="DefaultParagraphFont"/>
    <w:link w:val="Picturecaption30"/>
    <w:rPr>
      <w:rFonts w:ascii="Calibri" w:eastAsia="Calibri" w:hAnsi="Calibri" w:cs="Calibri"/>
      <w:b w:val="0"/>
      <w:bCs w:val="0"/>
      <w:i w:val="0"/>
      <w:iCs w:val="0"/>
      <w:smallCaps w:val="0"/>
      <w:strike w:val="0"/>
      <w:sz w:val="10"/>
      <w:szCs w:val="10"/>
      <w:u w:val="none"/>
    </w:rPr>
  </w:style>
  <w:style w:type="character" w:customStyle="1" w:styleId="Picturecaption31">
    <w:name w:val="Picture caption (3)"/>
    <w:basedOn w:val="Picturecaption3"/>
    <w:rPr>
      <w:rFonts w:ascii="Calibri" w:eastAsia="Calibri" w:hAnsi="Calibri" w:cs="Calibri"/>
      <w:b w:val="0"/>
      <w:bCs w:val="0"/>
      <w:i w:val="0"/>
      <w:iCs w:val="0"/>
      <w:smallCaps w:val="0"/>
      <w:strike w:val="0"/>
      <w:color w:val="000000"/>
      <w:spacing w:val="0"/>
      <w:w w:val="100"/>
      <w:position w:val="0"/>
      <w:sz w:val="10"/>
      <w:szCs w:val="10"/>
      <w:u w:val="none"/>
      <w:lang w:val="en-US" w:eastAsia="en-US" w:bidi="en-US"/>
    </w:rPr>
  </w:style>
  <w:style w:type="character" w:customStyle="1" w:styleId="Picturecaption32">
    <w:name w:val="Picture caption (3)"/>
    <w:basedOn w:val="Picturecaption3"/>
    <w:rPr>
      <w:rFonts w:ascii="Calibri" w:eastAsia="Calibri" w:hAnsi="Calibri" w:cs="Calibri"/>
      <w:b w:val="0"/>
      <w:bCs w:val="0"/>
      <w:i w:val="0"/>
      <w:iCs w:val="0"/>
      <w:smallCaps w:val="0"/>
      <w:strike w:val="0"/>
      <w:color w:val="000000"/>
      <w:spacing w:val="0"/>
      <w:w w:val="100"/>
      <w:position w:val="0"/>
      <w:sz w:val="10"/>
      <w:szCs w:val="10"/>
      <w:u w:val="none"/>
      <w:lang w:val="en-US" w:eastAsia="en-US" w:bidi="en-US"/>
    </w:rPr>
  </w:style>
  <w:style w:type="character" w:customStyle="1" w:styleId="Picturecaption33">
    <w:name w:val="Picture caption (3)"/>
    <w:basedOn w:val="Picturecaption3"/>
    <w:rPr>
      <w:rFonts w:ascii="Calibri" w:eastAsia="Calibri" w:hAnsi="Calibri" w:cs="Calibri"/>
      <w:b w:val="0"/>
      <w:bCs w:val="0"/>
      <w:i w:val="0"/>
      <w:iCs w:val="0"/>
      <w:smallCaps w:val="0"/>
      <w:strike w:val="0"/>
      <w:color w:val="000000"/>
      <w:spacing w:val="0"/>
      <w:w w:val="100"/>
      <w:position w:val="0"/>
      <w:sz w:val="10"/>
      <w:szCs w:val="10"/>
      <w:u w:val="none"/>
      <w:lang w:val="en-US" w:eastAsia="en-US" w:bidi="en-US"/>
    </w:rPr>
  </w:style>
  <w:style w:type="character" w:customStyle="1" w:styleId="Tablecaption1">
    <w:name w:val="Table caption"/>
    <w:basedOn w:val="Tablecaption"/>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en-US" w:eastAsia="en-US" w:bidi="en-US"/>
    </w:rPr>
  </w:style>
  <w:style w:type="character" w:customStyle="1" w:styleId="Tableofcontents">
    <w:name w:val="Table of contents_"/>
    <w:basedOn w:val="DefaultParagraphFont"/>
    <w:link w:val="Tableofcontents0"/>
    <w:rPr>
      <w:rFonts w:ascii="Times New Roman" w:eastAsia="Times New Roman" w:hAnsi="Times New Roman" w:cs="Times New Roman"/>
      <w:b w:val="0"/>
      <w:bCs w:val="0"/>
      <w:i w:val="0"/>
      <w:iCs w:val="0"/>
      <w:smallCaps w:val="0"/>
      <w:strike w:val="0"/>
      <w:sz w:val="20"/>
      <w:szCs w:val="20"/>
      <w:u w:val="none"/>
    </w:rPr>
  </w:style>
  <w:style w:type="character" w:customStyle="1" w:styleId="Bodytext8">
    <w:name w:val="Body text (8)_"/>
    <w:basedOn w:val="DefaultParagraphFont"/>
    <w:link w:val="Bodytext80"/>
    <w:rPr>
      <w:rFonts w:ascii="Times New Roman" w:eastAsia="Times New Roman" w:hAnsi="Times New Roman" w:cs="Times New Roman"/>
      <w:b w:val="0"/>
      <w:bCs w:val="0"/>
      <w:i w:val="0"/>
      <w:iCs w:val="0"/>
      <w:smallCaps w:val="0"/>
      <w:strike w:val="0"/>
      <w:sz w:val="15"/>
      <w:szCs w:val="15"/>
      <w:u w:val="none"/>
    </w:rPr>
  </w:style>
  <w:style w:type="character" w:customStyle="1" w:styleId="Bodytext2105pt0">
    <w:name w:val="Body text (2) + 10.5 pt"/>
    <w:aliases w:val="Bold"/>
    <w:basedOn w:val="Bodytext2"/>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HeaderorfooterTimesNewRoman0">
    <w:name w:val="Header or footer + Times New Roman"/>
    <w:aliases w:val="11 pt,Bold"/>
    <w:basedOn w:val="Headerorfooter"/>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Bodytext9Exact">
    <w:name w:val="Body text (9) Exact"/>
    <w:basedOn w:val="DefaultParagraphFont"/>
    <w:link w:val="Bodytext9"/>
    <w:rPr>
      <w:rFonts w:ascii="Times New Roman" w:eastAsia="Times New Roman" w:hAnsi="Times New Roman" w:cs="Times New Roman"/>
      <w:b w:val="0"/>
      <w:bCs w:val="0"/>
      <w:i w:val="0"/>
      <w:iCs w:val="0"/>
      <w:smallCaps w:val="0"/>
      <w:strike w:val="0"/>
      <w:spacing w:val="20"/>
      <w:sz w:val="16"/>
      <w:szCs w:val="16"/>
      <w:u w:val="none"/>
      <w:lang w:val="fr-FR" w:eastAsia="fr-FR" w:bidi="fr-FR"/>
    </w:rPr>
  </w:style>
  <w:style w:type="character" w:customStyle="1" w:styleId="Bodytext9Exact0">
    <w:name w:val="Body text (9) Exact"/>
    <w:basedOn w:val="Bodytext9Exact"/>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fr-FR" w:eastAsia="fr-FR" w:bidi="fr-FR"/>
    </w:rPr>
  </w:style>
  <w:style w:type="character" w:customStyle="1" w:styleId="Bodytext10Exact">
    <w:name w:val="Body text (10) Exact"/>
    <w:basedOn w:val="DefaultParagraphFont"/>
    <w:link w:val="Bodytext10"/>
    <w:rPr>
      <w:rFonts w:ascii="Garamond" w:eastAsia="Garamond" w:hAnsi="Garamond" w:cs="Garamond"/>
      <w:b w:val="0"/>
      <w:bCs w:val="0"/>
      <w:i w:val="0"/>
      <w:iCs w:val="0"/>
      <w:smallCaps w:val="0"/>
      <w:strike w:val="0"/>
      <w:sz w:val="19"/>
      <w:szCs w:val="19"/>
      <w:u w:val="none"/>
      <w:lang w:val="fr-FR" w:eastAsia="fr-FR" w:bidi="fr-FR"/>
    </w:rPr>
  </w:style>
  <w:style w:type="character" w:customStyle="1" w:styleId="Bodytext11Exact">
    <w:name w:val="Body text (11) Exact"/>
    <w:basedOn w:val="DefaultParagraphFont"/>
    <w:link w:val="Bodytext11"/>
    <w:rPr>
      <w:rFonts w:ascii="Garamond" w:eastAsia="Garamond" w:hAnsi="Garamond" w:cs="Garamond"/>
      <w:b w:val="0"/>
      <w:bCs w:val="0"/>
      <w:i w:val="0"/>
      <w:iCs w:val="0"/>
      <w:smallCaps w:val="0"/>
      <w:strike w:val="0"/>
      <w:sz w:val="12"/>
      <w:szCs w:val="12"/>
      <w:u w:val="none"/>
      <w:lang w:val="fr-FR" w:eastAsia="fr-FR" w:bidi="fr-FR"/>
    </w:rPr>
  </w:style>
  <w:style w:type="character" w:customStyle="1" w:styleId="Bodytext12Exact">
    <w:name w:val="Body text (12) Exact"/>
    <w:basedOn w:val="DefaultParagraphFont"/>
    <w:link w:val="Bodytext12"/>
    <w:rPr>
      <w:rFonts w:ascii="Calibri" w:eastAsia="Calibri" w:hAnsi="Calibri" w:cs="Calibri"/>
      <w:b w:val="0"/>
      <w:bCs w:val="0"/>
      <w:i w:val="0"/>
      <w:iCs w:val="0"/>
      <w:smallCaps w:val="0"/>
      <w:strike w:val="0"/>
      <w:sz w:val="32"/>
      <w:szCs w:val="32"/>
      <w:u w:val="none"/>
      <w:lang w:val="fr-FR" w:eastAsia="fr-FR" w:bidi="fr-FR"/>
    </w:rPr>
  </w:style>
  <w:style w:type="character" w:customStyle="1" w:styleId="Bodytext13Exact">
    <w:name w:val="Body text (13) Exact"/>
    <w:basedOn w:val="DefaultParagraphFont"/>
    <w:link w:val="Bodytext13"/>
    <w:rPr>
      <w:rFonts w:ascii="Garamond" w:eastAsia="Garamond" w:hAnsi="Garamond" w:cs="Garamond"/>
      <w:b w:val="0"/>
      <w:bCs w:val="0"/>
      <w:i w:val="0"/>
      <w:iCs w:val="0"/>
      <w:smallCaps w:val="0"/>
      <w:strike w:val="0"/>
      <w:sz w:val="12"/>
      <w:szCs w:val="12"/>
      <w:u w:val="none"/>
      <w:lang w:val="fr-FR" w:eastAsia="fr-FR" w:bidi="fr-FR"/>
    </w:rPr>
  </w:style>
  <w:style w:type="character" w:customStyle="1" w:styleId="Bodytext14Exact">
    <w:name w:val="Body text (14) Exact"/>
    <w:basedOn w:val="DefaultParagraphFont"/>
    <w:link w:val="Bodytext14"/>
    <w:rPr>
      <w:rFonts w:ascii="Times New Roman" w:eastAsia="Times New Roman" w:hAnsi="Times New Roman" w:cs="Times New Roman"/>
      <w:b w:val="0"/>
      <w:bCs w:val="0"/>
      <w:i w:val="0"/>
      <w:iCs w:val="0"/>
      <w:smallCaps w:val="0"/>
      <w:strike w:val="0"/>
      <w:spacing w:val="0"/>
      <w:sz w:val="8"/>
      <w:szCs w:val="8"/>
      <w:u w:val="none"/>
      <w:lang w:val="fr-FR" w:eastAsia="fr-FR" w:bidi="fr-FR"/>
    </w:rPr>
  </w:style>
  <w:style w:type="character" w:customStyle="1" w:styleId="Bodytext15Exact">
    <w:name w:val="Body text (15) Exact"/>
    <w:basedOn w:val="DefaultParagraphFont"/>
    <w:link w:val="Bodytext15"/>
    <w:rPr>
      <w:rFonts w:ascii="Times New Roman" w:eastAsia="Times New Roman" w:hAnsi="Times New Roman" w:cs="Times New Roman"/>
      <w:b w:val="0"/>
      <w:bCs w:val="0"/>
      <w:i w:val="0"/>
      <w:iCs w:val="0"/>
      <w:smallCaps w:val="0"/>
      <w:strike w:val="0"/>
      <w:spacing w:val="20"/>
      <w:sz w:val="12"/>
      <w:szCs w:val="12"/>
      <w:u w:val="none"/>
      <w:lang w:val="fr-FR" w:eastAsia="fr-FR" w:bidi="fr-FR"/>
    </w:rPr>
  </w:style>
  <w:style w:type="character" w:customStyle="1" w:styleId="Bodytext15Exact0">
    <w:name w:val="Body text (15) Exact"/>
    <w:basedOn w:val="Bodytext15Exact"/>
    <w:rPr>
      <w:rFonts w:ascii="Times New Roman" w:eastAsia="Times New Roman" w:hAnsi="Times New Roman" w:cs="Times New Roman"/>
      <w:b w:val="0"/>
      <w:bCs w:val="0"/>
      <w:i w:val="0"/>
      <w:iCs w:val="0"/>
      <w:smallCaps w:val="0"/>
      <w:strike w:val="0"/>
      <w:color w:val="000000"/>
      <w:spacing w:val="20"/>
      <w:w w:val="100"/>
      <w:position w:val="0"/>
      <w:sz w:val="12"/>
      <w:szCs w:val="12"/>
      <w:u w:val="none"/>
      <w:lang w:val="fr-FR" w:eastAsia="fr-FR" w:bidi="fr-FR"/>
    </w:rPr>
  </w:style>
  <w:style w:type="character" w:customStyle="1" w:styleId="Bodytext154pt">
    <w:name w:val="Body text (15) + 4 pt"/>
    <w:aliases w:val="Spacing 0 pt Exact"/>
    <w:basedOn w:val="Bodytext15Exact"/>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Bodytext154pt0">
    <w:name w:val="Body text (15) + 4 pt"/>
    <w:aliases w:val="Spacing 0 pt Exact"/>
    <w:basedOn w:val="Bodytext15Exact"/>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Bodytext16Exact">
    <w:name w:val="Body text (16) Exact"/>
    <w:basedOn w:val="DefaultParagraphFont"/>
    <w:link w:val="Bodytext16"/>
    <w:rPr>
      <w:rFonts w:ascii="Times New Roman" w:eastAsia="Times New Roman" w:hAnsi="Times New Roman" w:cs="Times New Roman"/>
      <w:b w:val="0"/>
      <w:bCs w:val="0"/>
      <w:i w:val="0"/>
      <w:iCs w:val="0"/>
      <w:smallCaps w:val="0"/>
      <w:strike w:val="0"/>
      <w:spacing w:val="20"/>
      <w:sz w:val="13"/>
      <w:szCs w:val="13"/>
      <w:u w:val="none"/>
      <w:lang w:val="fr-FR" w:eastAsia="fr-FR" w:bidi="fr-FR"/>
    </w:rPr>
  </w:style>
  <w:style w:type="character" w:customStyle="1" w:styleId="Bodytext16Exact0">
    <w:name w:val="Body text (16) Exact"/>
    <w:basedOn w:val="Bodytext16Exact"/>
    <w:rPr>
      <w:rFonts w:ascii="Times New Roman" w:eastAsia="Times New Roman" w:hAnsi="Times New Roman" w:cs="Times New Roman"/>
      <w:b w:val="0"/>
      <w:bCs w:val="0"/>
      <w:i w:val="0"/>
      <w:iCs w:val="0"/>
      <w:smallCaps w:val="0"/>
      <w:strike w:val="0"/>
      <w:color w:val="000000"/>
      <w:spacing w:val="20"/>
      <w:w w:val="100"/>
      <w:position w:val="0"/>
      <w:sz w:val="13"/>
      <w:szCs w:val="13"/>
      <w:u w:val="none"/>
      <w:lang w:val="fr-FR" w:eastAsia="fr-FR" w:bidi="fr-FR"/>
    </w:rPr>
  </w:style>
  <w:style w:type="character" w:customStyle="1" w:styleId="Bodytext164pt">
    <w:name w:val="Body text (16) + 4 pt"/>
    <w:aliases w:val="Spacing 0 pt Exact"/>
    <w:basedOn w:val="Bodytext16Exact"/>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Bodytext164pt0">
    <w:name w:val="Body text (16) + 4 pt"/>
    <w:aliases w:val="Spacing 0 pt Exact"/>
    <w:basedOn w:val="Bodytext16Exact"/>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Bodytext17Exact">
    <w:name w:val="Body text (17) Exact"/>
    <w:basedOn w:val="DefaultParagraphFont"/>
    <w:link w:val="Bodytext17"/>
    <w:rPr>
      <w:rFonts w:ascii="Calibri" w:eastAsia="Calibri" w:hAnsi="Calibri" w:cs="Calibri"/>
      <w:b w:val="0"/>
      <w:bCs w:val="0"/>
      <w:i w:val="0"/>
      <w:iCs w:val="0"/>
      <w:smallCaps w:val="0"/>
      <w:strike w:val="0"/>
      <w:spacing w:val="0"/>
      <w:sz w:val="13"/>
      <w:szCs w:val="13"/>
      <w:u w:val="none"/>
      <w:lang w:val="fr-FR" w:eastAsia="fr-FR" w:bidi="fr-FR"/>
    </w:rPr>
  </w:style>
  <w:style w:type="character" w:customStyle="1" w:styleId="Bodytext17Exact0">
    <w:name w:val="Body text (17) Exact"/>
    <w:basedOn w:val="Bodytext17Exact"/>
    <w:rPr>
      <w:rFonts w:ascii="Calibri" w:eastAsia="Calibri" w:hAnsi="Calibri" w:cs="Calibri"/>
      <w:b w:val="0"/>
      <w:bCs w:val="0"/>
      <w:i w:val="0"/>
      <w:iCs w:val="0"/>
      <w:smallCaps w:val="0"/>
      <w:strike w:val="0"/>
      <w:color w:val="000000"/>
      <w:spacing w:val="0"/>
      <w:w w:val="100"/>
      <w:position w:val="0"/>
      <w:sz w:val="13"/>
      <w:szCs w:val="13"/>
      <w:u w:val="none"/>
      <w:lang w:val="fr-FR" w:eastAsia="fr-FR" w:bidi="fr-FR"/>
    </w:rPr>
  </w:style>
  <w:style w:type="character" w:customStyle="1" w:styleId="Bodytext18Exact">
    <w:name w:val="Body text (18) Exact"/>
    <w:basedOn w:val="DefaultParagraphFont"/>
    <w:link w:val="Bodytext18"/>
    <w:rPr>
      <w:rFonts w:ascii="Calibri" w:eastAsia="Calibri" w:hAnsi="Calibri" w:cs="Calibri"/>
      <w:b w:val="0"/>
      <w:bCs w:val="0"/>
      <w:i w:val="0"/>
      <w:iCs w:val="0"/>
      <w:smallCaps w:val="0"/>
      <w:strike w:val="0"/>
      <w:spacing w:val="0"/>
      <w:sz w:val="14"/>
      <w:szCs w:val="14"/>
      <w:u w:val="none"/>
      <w:lang w:val="fr-FR" w:eastAsia="fr-FR" w:bidi="fr-FR"/>
    </w:rPr>
  </w:style>
  <w:style w:type="character" w:customStyle="1" w:styleId="Bodytext18Exact0">
    <w:name w:val="Body text (18) Exact"/>
    <w:basedOn w:val="Bodytext18Exact"/>
    <w:rPr>
      <w:rFonts w:ascii="Calibri" w:eastAsia="Calibri" w:hAnsi="Calibri" w:cs="Calibri"/>
      <w:b w:val="0"/>
      <w:bCs w:val="0"/>
      <w:i w:val="0"/>
      <w:iCs w:val="0"/>
      <w:smallCaps w:val="0"/>
      <w:strike w:val="0"/>
      <w:color w:val="000000"/>
      <w:spacing w:val="0"/>
      <w:w w:val="100"/>
      <w:position w:val="0"/>
      <w:sz w:val="14"/>
      <w:szCs w:val="14"/>
      <w:u w:val="none"/>
      <w:lang w:val="fr-FR" w:eastAsia="fr-FR" w:bidi="fr-FR"/>
    </w:rPr>
  </w:style>
  <w:style w:type="character" w:customStyle="1" w:styleId="Bodytext2ItalicExact">
    <w:name w:val="Body text (2) + Italic Exact"/>
    <w:basedOn w:val="Bodytext2"/>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Bodytext18Exact1">
    <w:name w:val="Body text (18) Exact"/>
    <w:basedOn w:val="Bodytext18Exact"/>
    <w:rPr>
      <w:rFonts w:ascii="Calibri" w:eastAsia="Calibri" w:hAnsi="Calibri" w:cs="Calibri"/>
      <w:b w:val="0"/>
      <w:bCs w:val="0"/>
      <w:i w:val="0"/>
      <w:iCs w:val="0"/>
      <w:smallCaps w:val="0"/>
      <w:strike w:val="0"/>
      <w:color w:val="000000"/>
      <w:spacing w:val="0"/>
      <w:w w:val="100"/>
      <w:position w:val="0"/>
      <w:sz w:val="14"/>
      <w:szCs w:val="14"/>
      <w:u w:val="none"/>
      <w:lang w:val="fr-FR" w:eastAsia="fr-FR" w:bidi="fr-FR"/>
    </w:rPr>
  </w:style>
  <w:style w:type="character" w:customStyle="1" w:styleId="Bodytext18Exact2">
    <w:name w:val="Body text (18) Exact"/>
    <w:basedOn w:val="Bodytext18Exact"/>
    <w:rPr>
      <w:rFonts w:ascii="Calibri" w:eastAsia="Calibri" w:hAnsi="Calibri" w:cs="Calibri"/>
      <w:b w:val="0"/>
      <w:bCs w:val="0"/>
      <w:i w:val="0"/>
      <w:iCs w:val="0"/>
      <w:smallCaps w:val="0"/>
      <w:strike w:val="0"/>
      <w:color w:val="000000"/>
      <w:spacing w:val="0"/>
      <w:w w:val="100"/>
      <w:position w:val="0"/>
      <w:sz w:val="14"/>
      <w:szCs w:val="14"/>
      <w:u w:val="none"/>
      <w:lang w:val="fr-FR" w:eastAsia="fr-FR" w:bidi="fr-FR"/>
    </w:rPr>
  </w:style>
  <w:style w:type="character" w:customStyle="1" w:styleId="Bodytext18Arial">
    <w:name w:val="Body text (18) + Arial"/>
    <w:aliases w:val="6 pt Exact"/>
    <w:basedOn w:val="Bodytext18Exact"/>
    <w:rPr>
      <w:rFonts w:ascii="Arial" w:eastAsia="Arial" w:hAnsi="Arial" w:cs="Arial"/>
      <w:b w:val="0"/>
      <w:bCs w:val="0"/>
      <w:i w:val="0"/>
      <w:iCs w:val="0"/>
      <w:smallCaps w:val="0"/>
      <w:strike w:val="0"/>
      <w:color w:val="000000"/>
      <w:spacing w:val="0"/>
      <w:w w:val="100"/>
      <w:position w:val="0"/>
      <w:sz w:val="12"/>
      <w:szCs w:val="12"/>
      <w:u w:val="none"/>
      <w:lang w:val="fr-FR" w:eastAsia="fr-FR" w:bidi="fr-FR"/>
    </w:rPr>
  </w:style>
  <w:style w:type="character" w:customStyle="1" w:styleId="Bodytext18Arial0">
    <w:name w:val="Body text (18) + Arial"/>
    <w:aliases w:val="6 pt,Italic,Spacing 0 pt Exact"/>
    <w:basedOn w:val="Bodytext18Exact"/>
    <w:rPr>
      <w:rFonts w:ascii="Arial" w:eastAsia="Arial" w:hAnsi="Arial" w:cs="Arial"/>
      <w:b w:val="0"/>
      <w:bCs w:val="0"/>
      <w:i/>
      <w:iCs/>
      <w:smallCaps w:val="0"/>
      <w:strike w:val="0"/>
      <w:color w:val="000000"/>
      <w:spacing w:val="10"/>
      <w:w w:val="100"/>
      <w:position w:val="0"/>
      <w:sz w:val="12"/>
      <w:szCs w:val="12"/>
      <w:u w:val="none"/>
      <w:lang w:val="fr-FR" w:eastAsia="fr-FR" w:bidi="fr-FR"/>
    </w:rPr>
  </w:style>
  <w:style w:type="character" w:customStyle="1" w:styleId="Bodytext18Arial1">
    <w:name w:val="Body text (18) + Arial"/>
    <w:aliases w:val="6 pt Exact"/>
    <w:basedOn w:val="Bodytext18Exact"/>
    <w:rPr>
      <w:rFonts w:ascii="Arial" w:eastAsia="Arial" w:hAnsi="Arial" w:cs="Arial"/>
      <w:b w:val="0"/>
      <w:bCs w:val="0"/>
      <w:i w:val="0"/>
      <w:iCs w:val="0"/>
      <w:smallCaps w:val="0"/>
      <w:strike w:val="0"/>
      <w:color w:val="000000"/>
      <w:spacing w:val="0"/>
      <w:w w:val="100"/>
      <w:position w:val="0"/>
      <w:sz w:val="12"/>
      <w:szCs w:val="12"/>
      <w:u w:val="none"/>
      <w:lang w:val="fr-FR" w:eastAsia="fr-FR" w:bidi="fr-FR"/>
    </w:rPr>
  </w:style>
  <w:style w:type="character" w:customStyle="1" w:styleId="Bodytext19Exact">
    <w:name w:val="Body text (19) Exact"/>
    <w:basedOn w:val="DefaultParagraphFont"/>
    <w:link w:val="Bodytext19"/>
    <w:rPr>
      <w:rFonts w:ascii="Arial" w:eastAsia="Arial" w:hAnsi="Arial" w:cs="Arial"/>
      <w:b w:val="0"/>
      <w:bCs w:val="0"/>
      <w:i/>
      <w:iCs/>
      <w:smallCaps w:val="0"/>
      <w:strike w:val="0"/>
      <w:spacing w:val="10"/>
      <w:sz w:val="12"/>
      <w:szCs w:val="12"/>
      <w:u w:val="none"/>
      <w:lang w:val="fr-FR" w:eastAsia="fr-FR" w:bidi="fr-FR"/>
    </w:rPr>
  </w:style>
  <w:style w:type="character" w:customStyle="1" w:styleId="Bodytext19Exact0">
    <w:name w:val="Body text (19) Exact"/>
    <w:basedOn w:val="Bodytext19Exact"/>
    <w:rPr>
      <w:rFonts w:ascii="Arial" w:eastAsia="Arial" w:hAnsi="Arial" w:cs="Arial"/>
      <w:b w:val="0"/>
      <w:bCs w:val="0"/>
      <w:i/>
      <w:iCs/>
      <w:smallCaps w:val="0"/>
      <w:strike w:val="0"/>
      <w:color w:val="000000"/>
      <w:spacing w:val="10"/>
      <w:w w:val="100"/>
      <w:position w:val="0"/>
      <w:sz w:val="12"/>
      <w:szCs w:val="12"/>
      <w:u w:val="none"/>
      <w:lang w:val="fr-FR" w:eastAsia="fr-FR" w:bidi="fr-FR"/>
    </w:rPr>
  </w:style>
  <w:style w:type="character" w:customStyle="1" w:styleId="Picturecaption5Exact">
    <w:name w:val="Picture caption (5) Exact"/>
    <w:basedOn w:val="DefaultParagraphFont"/>
    <w:link w:val="Picturecaption5"/>
    <w:rPr>
      <w:rFonts w:ascii="Times New Roman" w:eastAsia="Times New Roman" w:hAnsi="Times New Roman" w:cs="Times New Roman"/>
      <w:b w:val="0"/>
      <w:bCs w:val="0"/>
      <w:i w:val="0"/>
      <w:iCs w:val="0"/>
      <w:smallCaps w:val="0"/>
      <w:strike w:val="0"/>
      <w:sz w:val="11"/>
      <w:szCs w:val="11"/>
      <w:u w:val="none"/>
    </w:rPr>
  </w:style>
  <w:style w:type="character" w:customStyle="1" w:styleId="Bodytext200">
    <w:name w:val="Body text (20)_"/>
    <w:basedOn w:val="DefaultParagraphFont"/>
    <w:link w:val="Bodytext201"/>
    <w:rPr>
      <w:rFonts w:ascii="Arial" w:eastAsia="Arial" w:hAnsi="Arial" w:cs="Arial"/>
      <w:b w:val="0"/>
      <w:bCs w:val="0"/>
      <w:i w:val="0"/>
      <w:iCs w:val="0"/>
      <w:smallCaps w:val="0"/>
      <w:strike w:val="0"/>
      <w:sz w:val="17"/>
      <w:szCs w:val="17"/>
      <w:u w:val="none"/>
    </w:rPr>
  </w:style>
  <w:style w:type="character" w:customStyle="1" w:styleId="Bodytext210">
    <w:name w:val="Body text (21)_"/>
    <w:basedOn w:val="DefaultParagraphFont"/>
    <w:link w:val="Bodytext211"/>
    <w:rPr>
      <w:rFonts w:ascii="Garamond" w:eastAsia="Garamond" w:hAnsi="Garamond" w:cs="Garamond"/>
      <w:b w:val="0"/>
      <w:bCs w:val="0"/>
      <w:i w:val="0"/>
      <w:iCs w:val="0"/>
      <w:smallCaps w:val="0"/>
      <w:strike w:val="0"/>
      <w:sz w:val="10"/>
      <w:szCs w:val="10"/>
      <w:u w:val="none"/>
    </w:rPr>
  </w:style>
  <w:style w:type="character" w:customStyle="1" w:styleId="Tablecaption3">
    <w:name w:val="Table caption"/>
    <w:basedOn w:val="Tablecaption"/>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Picturecaption4Exact0">
    <w:name w:val="Picture caption (4) Exact"/>
    <w:basedOn w:val="Picturecaption4Exact"/>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en-US" w:eastAsia="en-US" w:bidi="en-US"/>
    </w:rPr>
  </w:style>
  <w:style w:type="character" w:customStyle="1" w:styleId="Picturecaption4Exact1">
    <w:name w:val="Picture caption (4) Exact"/>
    <w:basedOn w:val="Picturecaption4Exac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Bodytext26pt0">
    <w:name w:val="Body text (2) + 6 pt"/>
    <w:basedOn w:val="Bodytext2"/>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Bodytext2Spacing1pt1">
    <w:name w:val="Body text (2) + Spacing 1 pt"/>
    <w:basedOn w:val="Bodytext2"/>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en-US" w:eastAsia="en-US" w:bidi="en-US"/>
    </w:rPr>
  </w:style>
  <w:style w:type="character" w:customStyle="1" w:styleId="Bodytext310pt">
    <w:name w:val="Body text (3) + 10 pt"/>
    <w:aliases w:val="Not Bold"/>
    <w:basedOn w:val="Bodytext3"/>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Bodytext3Exact">
    <w:name w:val="Body text (3) Exact"/>
    <w:basedOn w:val="DefaultParagraphFont"/>
    <w:rPr>
      <w:rFonts w:ascii="Times New Roman" w:eastAsia="Times New Roman" w:hAnsi="Times New Roman" w:cs="Times New Roman"/>
      <w:b/>
      <w:bCs/>
      <w:i w:val="0"/>
      <w:iCs w:val="0"/>
      <w:smallCaps w:val="0"/>
      <w:strike w:val="0"/>
      <w:sz w:val="21"/>
      <w:szCs w:val="21"/>
      <w:u w:val="none"/>
    </w:rPr>
  </w:style>
  <w:style w:type="character" w:customStyle="1" w:styleId="Bodytext3Exact0">
    <w:name w:val="Body text (3) Exact"/>
    <w:basedOn w:val="Bodytext3"/>
    <w:rPr>
      <w:rFonts w:ascii="Times New Roman" w:eastAsia="Times New Roman" w:hAnsi="Times New Roman" w:cs="Times New Roman"/>
      <w:b/>
      <w:bCs/>
      <w:i w:val="0"/>
      <w:iCs w:val="0"/>
      <w:smallCaps w:val="0"/>
      <w:strike w:val="0"/>
      <w:color w:val="000000"/>
      <w:spacing w:val="0"/>
      <w:w w:val="100"/>
      <w:position w:val="0"/>
      <w:sz w:val="21"/>
      <w:szCs w:val="21"/>
      <w:u w:val="single"/>
      <w:lang w:val="en-US" w:eastAsia="en-US" w:bidi="en-US"/>
    </w:rPr>
  </w:style>
  <w:style w:type="character" w:customStyle="1" w:styleId="Bodytext31">
    <w:name w:val="Body text (3)"/>
    <w:basedOn w:val="Bodytext3"/>
    <w:rPr>
      <w:rFonts w:ascii="Times New Roman" w:eastAsia="Times New Roman" w:hAnsi="Times New Roman" w:cs="Times New Roman"/>
      <w:b/>
      <w:bCs/>
      <w:i w:val="0"/>
      <w:iCs w:val="0"/>
      <w:smallCaps w:val="0"/>
      <w:strike w:val="0"/>
      <w:color w:val="000000"/>
      <w:spacing w:val="0"/>
      <w:w w:val="100"/>
      <w:position w:val="0"/>
      <w:sz w:val="21"/>
      <w:szCs w:val="21"/>
      <w:u w:val="single"/>
      <w:lang w:val="en-US" w:eastAsia="en-US" w:bidi="en-US"/>
    </w:rPr>
  </w:style>
  <w:style w:type="character" w:customStyle="1" w:styleId="Bodytext2105pt1">
    <w:name w:val="Body text (2) + 10.5 pt"/>
    <w:aliases w:val="Bold,Small Caps"/>
    <w:basedOn w:val="Bodytext2"/>
    <w:rPr>
      <w:rFonts w:ascii="Times New Roman" w:eastAsia="Times New Roman" w:hAnsi="Times New Roman" w:cs="Times New Roman"/>
      <w:b/>
      <w:bCs/>
      <w:i w:val="0"/>
      <w:iCs w:val="0"/>
      <w:smallCaps/>
      <w:strike w:val="0"/>
      <w:color w:val="000000"/>
      <w:spacing w:val="0"/>
      <w:w w:val="100"/>
      <w:position w:val="0"/>
      <w:sz w:val="21"/>
      <w:szCs w:val="21"/>
      <w:u w:val="none"/>
      <w:lang w:val="en-US" w:eastAsia="en-US" w:bidi="en-US"/>
    </w:rPr>
  </w:style>
  <w:style w:type="character" w:customStyle="1" w:styleId="Bodytext32">
    <w:name w:val="Body text (3)"/>
    <w:basedOn w:val="Bodytext3"/>
    <w:rPr>
      <w:rFonts w:ascii="Times New Roman" w:eastAsia="Times New Roman" w:hAnsi="Times New Roman" w:cs="Times New Roman"/>
      <w:b/>
      <w:bCs/>
      <w:i w:val="0"/>
      <w:iCs w:val="0"/>
      <w:smallCaps w:val="0"/>
      <w:strike w:val="0"/>
      <w:color w:val="000000"/>
      <w:spacing w:val="0"/>
      <w:w w:val="100"/>
      <w:position w:val="0"/>
      <w:sz w:val="21"/>
      <w:szCs w:val="21"/>
      <w:u w:val="single"/>
      <w:lang w:val="en-US" w:eastAsia="en-US" w:bidi="en-US"/>
    </w:rPr>
  </w:style>
  <w:style w:type="character" w:customStyle="1" w:styleId="Bodytext33">
    <w:name w:val="Body text (3)"/>
    <w:basedOn w:val="Bodytext3"/>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paragraph" w:customStyle="1" w:styleId="Bodytext30">
    <w:name w:val="Body text (3)"/>
    <w:basedOn w:val="Normal"/>
    <w:link w:val="Bodytext3"/>
    <w:pPr>
      <w:shd w:val="clear" w:color="auto" w:fill="FFFFFF"/>
      <w:spacing w:after="300" w:line="0" w:lineRule="atLeast"/>
      <w:jc w:val="center"/>
    </w:pPr>
    <w:rPr>
      <w:rFonts w:ascii="Times New Roman" w:eastAsia="Times New Roman" w:hAnsi="Times New Roman" w:cs="Times New Roman"/>
      <w:b/>
      <w:bCs/>
      <w:sz w:val="21"/>
      <w:szCs w:val="21"/>
    </w:rPr>
  </w:style>
  <w:style w:type="paragraph" w:customStyle="1" w:styleId="Headerorfooter0">
    <w:name w:val="Header or footer"/>
    <w:basedOn w:val="Normal"/>
    <w:link w:val="Headerorfooter"/>
    <w:pPr>
      <w:shd w:val="clear" w:color="auto" w:fill="FFFFFF"/>
      <w:spacing w:line="0" w:lineRule="atLeast"/>
    </w:pPr>
    <w:rPr>
      <w:rFonts w:ascii="Arial" w:eastAsia="Arial" w:hAnsi="Arial" w:cs="Arial"/>
      <w:sz w:val="15"/>
      <w:szCs w:val="15"/>
    </w:rPr>
  </w:style>
  <w:style w:type="paragraph" w:customStyle="1" w:styleId="Bodytext20">
    <w:name w:val="Body text (2)"/>
    <w:basedOn w:val="Normal"/>
    <w:link w:val="Bodytext2"/>
    <w:pPr>
      <w:shd w:val="clear" w:color="auto" w:fill="FFFFFF"/>
      <w:spacing w:before="240" w:after="540" w:line="0" w:lineRule="atLeast"/>
      <w:ind w:hanging="360"/>
      <w:jc w:val="both"/>
    </w:pPr>
    <w:rPr>
      <w:rFonts w:ascii="Times New Roman" w:eastAsia="Times New Roman" w:hAnsi="Times New Roman" w:cs="Times New Roman"/>
      <w:sz w:val="20"/>
      <w:szCs w:val="20"/>
    </w:rPr>
  </w:style>
  <w:style w:type="paragraph" w:customStyle="1" w:styleId="Tablecaption20">
    <w:name w:val="Table caption (2)"/>
    <w:basedOn w:val="Normal"/>
    <w:link w:val="Tablecaption2"/>
    <w:pPr>
      <w:shd w:val="clear" w:color="auto" w:fill="FFFFFF"/>
      <w:spacing w:line="0" w:lineRule="atLeast"/>
    </w:pPr>
    <w:rPr>
      <w:rFonts w:ascii="Times New Roman" w:eastAsia="Times New Roman" w:hAnsi="Times New Roman" w:cs="Times New Roman"/>
      <w:b/>
      <w:bCs/>
      <w:sz w:val="21"/>
      <w:szCs w:val="21"/>
    </w:rPr>
  </w:style>
  <w:style w:type="paragraph" w:customStyle="1" w:styleId="Tablecaption0">
    <w:name w:val="Table caption"/>
    <w:basedOn w:val="Normal"/>
    <w:link w:val="Tablecaption"/>
    <w:pPr>
      <w:shd w:val="clear" w:color="auto" w:fill="FFFFFF"/>
      <w:spacing w:line="259" w:lineRule="exact"/>
      <w:ind w:hanging="280"/>
    </w:pPr>
    <w:rPr>
      <w:rFonts w:ascii="Times New Roman" w:eastAsia="Times New Roman" w:hAnsi="Times New Roman" w:cs="Times New Roman"/>
      <w:sz w:val="20"/>
      <w:szCs w:val="20"/>
    </w:rPr>
  </w:style>
  <w:style w:type="paragraph" w:customStyle="1" w:styleId="Bodytext40">
    <w:name w:val="Body text (4)"/>
    <w:basedOn w:val="Normal"/>
    <w:link w:val="Bodytext4"/>
    <w:pPr>
      <w:shd w:val="clear" w:color="auto" w:fill="FFFFFF"/>
      <w:spacing w:before="180" w:line="264" w:lineRule="exact"/>
    </w:pPr>
    <w:rPr>
      <w:rFonts w:ascii="Times New Roman" w:eastAsia="Times New Roman" w:hAnsi="Times New Roman" w:cs="Times New Roman"/>
      <w:i/>
      <w:iCs/>
      <w:sz w:val="22"/>
      <w:szCs w:val="22"/>
    </w:rPr>
  </w:style>
  <w:style w:type="paragraph" w:customStyle="1" w:styleId="Heading10">
    <w:name w:val="Heading #1"/>
    <w:basedOn w:val="Normal"/>
    <w:link w:val="Heading1"/>
    <w:pPr>
      <w:shd w:val="clear" w:color="auto" w:fill="FFFFFF"/>
      <w:spacing w:before="180" w:line="504" w:lineRule="exact"/>
      <w:jc w:val="both"/>
      <w:outlineLvl w:val="0"/>
    </w:pPr>
    <w:rPr>
      <w:rFonts w:ascii="Times New Roman" w:eastAsia="Times New Roman" w:hAnsi="Times New Roman" w:cs="Times New Roman"/>
      <w:b/>
      <w:bCs/>
      <w:sz w:val="21"/>
      <w:szCs w:val="21"/>
    </w:rPr>
  </w:style>
  <w:style w:type="paragraph" w:customStyle="1" w:styleId="Bodytext50">
    <w:name w:val="Body text (5)"/>
    <w:basedOn w:val="Normal"/>
    <w:link w:val="Bodytext5"/>
    <w:pPr>
      <w:shd w:val="clear" w:color="auto" w:fill="FFFFFF"/>
      <w:spacing w:before="180" w:line="0" w:lineRule="atLeast"/>
    </w:pPr>
    <w:rPr>
      <w:rFonts w:ascii="Times New Roman" w:eastAsia="Times New Roman" w:hAnsi="Times New Roman" w:cs="Times New Roman"/>
      <w:sz w:val="18"/>
      <w:szCs w:val="18"/>
    </w:rPr>
  </w:style>
  <w:style w:type="paragraph" w:customStyle="1" w:styleId="Picturecaption0">
    <w:name w:val="Picture caption"/>
    <w:basedOn w:val="Normal"/>
    <w:link w:val="Picturecaption"/>
    <w:pPr>
      <w:shd w:val="clear" w:color="auto" w:fill="FFFFFF"/>
      <w:spacing w:line="0" w:lineRule="atLeast"/>
    </w:pPr>
    <w:rPr>
      <w:rFonts w:ascii="Times New Roman" w:eastAsia="Times New Roman" w:hAnsi="Times New Roman" w:cs="Times New Roman"/>
      <w:b/>
      <w:bCs/>
      <w:sz w:val="21"/>
      <w:szCs w:val="21"/>
    </w:rPr>
  </w:style>
  <w:style w:type="paragraph" w:customStyle="1" w:styleId="Picturecaption20">
    <w:name w:val="Picture caption (2)"/>
    <w:basedOn w:val="Normal"/>
    <w:link w:val="Picturecaption2"/>
    <w:pPr>
      <w:shd w:val="clear" w:color="auto" w:fill="FFFFFF"/>
      <w:spacing w:line="0" w:lineRule="atLeast"/>
      <w:jc w:val="both"/>
    </w:pPr>
    <w:rPr>
      <w:rFonts w:ascii="Franklin Gothic Book" w:eastAsia="Franklin Gothic Book" w:hAnsi="Franklin Gothic Book" w:cs="Franklin Gothic Book"/>
      <w:sz w:val="9"/>
      <w:szCs w:val="9"/>
    </w:rPr>
  </w:style>
  <w:style w:type="paragraph" w:customStyle="1" w:styleId="Bodytext6">
    <w:name w:val="Body text (6)"/>
    <w:basedOn w:val="Normal"/>
    <w:link w:val="Bodytext6Exact"/>
    <w:pPr>
      <w:shd w:val="clear" w:color="auto" w:fill="FFFFFF"/>
      <w:spacing w:line="0" w:lineRule="atLeast"/>
    </w:pPr>
    <w:rPr>
      <w:rFonts w:ascii="Times New Roman" w:eastAsia="Times New Roman" w:hAnsi="Times New Roman" w:cs="Times New Roman"/>
      <w:b/>
      <w:bCs/>
      <w:sz w:val="18"/>
      <w:szCs w:val="18"/>
    </w:rPr>
  </w:style>
  <w:style w:type="paragraph" w:customStyle="1" w:styleId="Picturecaption4">
    <w:name w:val="Picture caption (4)"/>
    <w:basedOn w:val="Normal"/>
    <w:link w:val="Picturecaption4Exact"/>
    <w:pPr>
      <w:shd w:val="clear" w:color="auto" w:fill="FFFFFF"/>
      <w:spacing w:line="0" w:lineRule="atLeast"/>
      <w:ind w:hanging="1000"/>
    </w:pPr>
    <w:rPr>
      <w:rFonts w:ascii="Times New Roman" w:eastAsia="Times New Roman" w:hAnsi="Times New Roman" w:cs="Times New Roman"/>
      <w:sz w:val="20"/>
      <w:szCs w:val="20"/>
    </w:rPr>
  </w:style>
  <w:style w:type="paragraph" w:customStyle="1" w:styleId="Bodytext7">
    <w:name w:val="Body text (7)"/>
    <w:basedOn w:val="Normal"/>
    <w:link w:val="Bodytext7Exact"/>
    <w:pPr>
      <w:shd w:val="clear" w:color="auto" w:fill="FFFFFF"/>
      <w:spacing w:line="182" w:lineRule="exact"/>
    </w:pPr>
    <w:rPr>
      <w:rFonts w:ascii="Times New Roman" w:eastAsia="Times New Roman" w:hAnsi="Times New Roman" w:cs="Times New Roman"/>
      <w:b/>
      <w:bCs/>
      <w:sz w:val="16"/>
      <w:szCs w:val="16"/>
    </w:rPr>
  </w:style>
  <w:style w:type="paragraph" w:customStyle="1" w:styleId="Bodytext80">
    <w:name w:val="Body text (8)"/>
    <w:basedOn w:val="Normal"/>
    <w:link w:val="Bodytext8"/>
    <w:pPr>
      <w:shd w:val="clear" w:color="auto" w:fill="FFFFFF"/>
      <w:spacing w:after="660" w:line="0" w:lineRule="atLeast"/>
      <w:jc w:val="both"/>
    </w:pPr>
    <w:rPr>
      <w:rFonts w:ascii="Times New Roman" w:eastAsia="Times New Roman" w:hAnsi="Times New Roman" w:cs="Times New Roman"/>
      <w:sz w:val="15"/>
      <w:szCs w:val="15"/>
    </w:rPr>
  </w:style>
  <w:style w:type="paragraph" w:customStyle="1" w:styleId="Picturecaption30">
    <w:name w:val="Picture caption (3)"/>
    <w:basedOn w:val="Normal"/>
    <w:link w:val="Picturecaption3"/>
    <w:pPr>
      <w:shd w:val="clear" w:color="auto" w:fill="FFFFFF"/>
      <w:spacing w:line="0" w:lineRule="atLeast"/>
      <w:jc w:val="both"/>
    </w:pPr>
    <w:rPr>
      <w:rFonts w:ascii="Calibri" w:eastAsia="Calibri" w:hAnsi="Calibri" w:cs="Calibri"/>
      <w:sz w:val="10"/>
      <w:szCs w:val="10"/>
    </w:rPr>
  </w:style>
  <w:style w:type="paragraph" w:customStyle="1" w:styleId="Tableofcontents0">
    <w:name w:val="Table of contents"/>
    <w:basedOn w:val="Normal"/>
    <w:link w:val="Tableofcontents"/>
    <w:pPr>
      <w:shd w:val="clear" w:color="auto" w:fill="FFFFFF"/>
      <w:spacing w:line="0" w:lineRule="atLeast"/>
      <w:ind w:hanging="1480"/>
      <w:jc w:val="both"/>
    </w:pPr>
    <w:rPr>
      <w:rFonts w:ascii="Times New Roman" w:eastAsia="Times New Roman" w:hAnsi="Times New Roman" w:cs="Times New Roman"/>
      <w:sz w:val="20"/>
      <w:szCs w:val="20"/>
    </w:rPr>
  </w:style>
  <w:style w:type="paragraph" w:customStyle="1" w:styleId="Bodytext9">
    <w:name w:val="Body text (9)"/>
    <w:basedOn w:val="Normal"/>
    <w:link w:val="Bodytext9Exact"/>
    <w:pPr>
      <w:shd w:val="clear" w:color="auto" w:fill="FFFFFF"/>
      <w:spacing w:line="0" w:lineRule="atLeast"/>
    </w:pPr>
    <w:rPr>
      <w:rFonts w:ascii="Times New Roman" w:eastAsia="Times New Roman" w:hAnsi="Times New Roman" w:cs="Times New Roman"/>
      <w:spacing w:val="20"/>
      <w:sz w:val="16"/>
      <w:szCs w:val="16"/>
      <w:lang w:val="fr-FR" w:eastAsia="fr-FR" w:bidi="fr-FR"/>
    </w:rPr>
  </w:style>
  <w:style w:type="paragraph" w:customStyle="1" w:styleId="Bodytext10">
    <w:name w:val="Body text (10)"/>
    <w:basedOn w:val="Normal"/>
    <w:link w:val="Bodytext10Exact"/>
    <w:pPr>
      <w:shd w:val="clear" w:color="auto" w:fill="FFFFFF"/>
      <w:spacing w:after="60" w:line="0" w:lineRule="atLeast"/>
    </w:pPr>
    <w:rPr>
      <w:rFonts w:ascii="Garamond" w:eastAsia="Garamond" w:hAnsi="Garamond" w:cs="Garamond"/>
      <w:sz w:val="19"/>
      <w:szCs w:val="19"/>
      <w:lang w:val="fr-FR" w:eastAsia="fr-FR" w:bidi="fr-FR"/>
    </w:rPr>
  </w:style>
  <w:style w:type="paragraph" w:customStyle="1" w:styleId="Bodytext11">
    <w:name w:val="Body text (11)"/>
    <w:basedOn w:val="Normal"/>
    <w:link w:val="Bodytext11Exact"/>
    <w:pPr>
      <w:shd w:val="clear" w:color="auto" w:fill="FFFFFF"/>
      <w:spacing w:before="60" w:line="0" w:lineRule="atLeast"/>
    </w:pPr>
    <w:rPr>
      <w:rFonts w:ascii="Garamond" w:eastAsia="Garamond" w:hAnsi="Garamond" w:cs="Garamond"/>
      <w:sz w:val="12"/>
      <w:szCs w:val="12"/>
      <w:lang w:val="fr-FR" w:eastAsia="fr-FR" w:bidi="fr-FR"/>
    </w:rPr>
  </w:style>
  <w:style w:type="paragraph" w:customStyle="1" w:styleId="Bodytext12">
    <w:name w:val="Body text (12)"/>
    <w:basedOn w:val="Normal"/>
    <w:link w:val="Bodytext12Exact"/>
    <w:pPr>
      <w:shd w:val="clear" w:color="auto" w:fill="FFFFFF"/>
      <w:spacing w:after="60" w:line="0" w:lineRule="atLeast"/>
    </w:pPr>
    <w:rPr>
      <w:rFonts w:ascii="Calibri" w:eastAsia="Calibri" w:hAnsi="Calibri" w:cs="Calibri"/>
      <w:sz w:val="32"/>
      <w:szCs w:val="32"/>
      <w:lang w:val="fr-FR" w:eastAsia="fr-FR" w:bidi="fr-FR"/>
    </w:rPr>
  </w:style>
  <w:style w:type="paragraph" w:customStyle="1" w:styleId="Bodytext13">
    <w:name w:val="Body text (13)"/>
    <w:basedOn w:val="Normal"/>
    <w:link w:val="Bodytext13Exact"/>
    <w:pPr>
      <w:shd w:val="clear" w:color="auto" w:fill="FFFFFF"/>
      <w:spacing w:before="60" w:line="0" w:lineRule="atLeast"/>
    </w:pPr>
    <w:rPr>
      <w:rFonts w:ascii="Garamond" w:eastAsia="Garamond" w:hAnsi="Garamond" w:cs="Garamond"/>
      <w:sz w:val="12"/>
      <w:szCs w:val="12"/>
      <w:lang w:val="fr-FR" w:eastAsia="fr-FR" w:bidi="fr-FR"/>
    </w:rPr>
  </w:style>
  <w:style w:type="paragraph" w:customStyle="1" w:styleId="Bodytext14">
    <w:name w:val="Body text (14)"/>
    <w:basedOn w:val="Normal"/>
    <w:link w:val="Bodytext14Exact"/>
    <w:pPr>
      <w:shd w:val="clear" w:color="auto" w:fill="FFFFFF"/>
      <w:spacing w:line="0" w:lineRule="atLeast"/>
      <w:jc w:val="right"/>
    </w:pPr>
    <w:rPr>
      <w:rFonts w:ascii="Times New Roman" w:eastAsia="Times New Roman" w:hAnsi="Times New Roman" w:cs="Times New Roman"/>
      <w:sz w:val="8"/>
      <w:szCs w:val="8"/>
      <w:lang w:val="fr-FR" w:eastAsia="fr-FR" w:bidi="fr-FR"/>
    </w:rPr>
  </w:style>
  <w:style w:type="paragraph" w:customStyle="1" w:styleId="Bodytext15">
    <w:name w:val="Body text (15)"/>
    <w:basedOn w:val="Normal"/>
    <w:link w:val="Bodytext15Exact"/>
    <w:pPr>
      <w:shd w:val="clear" w:color="auto" w:fill="FFFFFF"/>
      <w:spacing w:line="0" w:lineRule="atLeast"/>
    </w:pPr>
    <w:rPr>
      <w:rFonts w:ascii="Times New Roman" w:eastAsia="Times New Roman" w:hAnsi="Times New Roman" w:cs="Times New Roman"/>
      <w:spacing w:val="20"/>
      <w:sz w:val="12"/>
      <w:szCs w:val="12"/>
      <w:lang w:val="fr-FR" w:eastAsia="fr-FR" w:bidi="fr-FR"/>
    </w:rPr>
  </w:style>
  <w:style w:type="paragraph" w:customStyle="1" w:styleId="Bodytext16">
    <w:name w:val="Body text (16)"/>
    <w:basedOn w:val="Normal"/>
    <w:link w:val="Bodytext16Exact"/>
    <w:pPr>
      <w:shd w:val="clear" w:color="auto" w:fill="FFFFFF"/>
      <w:spacing w:line="0" w:lineRule="atLeast"/>
    </w:pPr>
    <w:rPr>
      <w:rFonts w:ascii="Times New Roman" w:eastAsia="Times New Roman" w:hAnsi="Times New Roman" w:cs="Times New Roman"/>
      <w:spacing w:val="20"/>
      <w:sz w:val="13"/>
      <w:szCs w:val="13"/>
      <w:lang w:val="fr-FR" w:eastAsia="fr-FR" w:bidi="fr-FR"/>
    </w:rPr>
  </w:style>
  <w:style w:type="paragraph" w:customStyle="1" w:styleId="Bodytext17">
    <w:name w:val="Body text (17)"/>
    <w:basedOn w:val="Normal"/>
    <w:link w:val="Bodytext17Exact"/>
    <w:pPr>
      <w:shd w:val="clear" w:color="auto" w:fill="FFFFFF"/>
      <w:spacing w:line="0" w:lineRule="atLeast"/>
    </w:pPr>
    <w:rPr>
      <w:rFonts w:ascii="Calibri" w:eastAsia="Calibri" w:hAnsi="Calibri" w:cs="Calibri"/>
      <w:sz w:val="13"/>
      <w:szCs w:val="13"/>
      <w:lang w:val="fr-FR" w:eastAsia="fr-FR" w:bidi="fr-FR"/>
    </w:rPr>
  </w:style>
  <w:style w:type="paragraph" w:customStyle="1" w:styleId="Bodytext18">
    <w:name w:val="Body text (18)"/>
    <w:basedOn w:val="Normal"/>
    <w:link w:val="Bodytext18Exact"/>
    <w:pPr>
      <w:shd w:val="clear" w:color="auto" w:fill="FFFFFF"/>
      <w:spacing w:line="0" w:lineRule="atLeast"/>
    </w:pPr>
    <w:rPr>
      <w:rFonts w:ascii="Calibri" w:eastAsia="Calibri" w:hAnsi="Calibri" w:cs="Calibri"/>
      <w:sz w:val="14"/>
      <w:szCs w:val="14"/>
      <w:lang w:val="fr-FR" w:eastAsia="fr-FR" w:bidi="fr-FR"/>
    </w:rPr>
  </w:style>
  <w:style w:type="paragraph" w:customStyle="1" w:styleId="Bodytext19">
    <w:name w:val="Body text (19)"/>
    <w:basedOn w:val="Normal"/>
    <w:link w:val="Bodytext19Exact"/>
    <w:pPr>
      <w:shd w:val="clear" w:color="auto" w:fill="FFFFFF"/>
      <w:spacing w:line="0" w:lineRule="atLeast"/>
    </w:pPr>
    <w:rPr>
      <w:rFonts w:ascii="Arial" w:eastAsia="Arial" w:hAnsi="Arial" w:cs="Arial"/>
      <w:i/>
      <w:iCs/>
      <w:spacing w:val="10"/>
      <w:sz w:val="12"/>
      <w:szCs w:val="12"/>
      <w:lang w:val="fr-FR" w:eastAsia="fr-FR" w:bidi="fr-FR"/>
    </w:rPr>
  </w:style>
  <w:style w:type="paragraph" w:customStyle="1" w:styleId="Picturecaption5">
    <w:name w:val="Picture caption (5)"/>
    <w:basedOn w:val="Normal"/>
    <w:link w:val="Picturecaption5Exact"/>
    <w:pPr>
      <w:shd w:val="clear" w:color="auto" w:fill="FFFFFF"/>
      <w:spacing w:line="132" w:lineRule="exact"/>
      <w:jc w:val="both"/>
    </w:pPr>
    <w:rPr>
      <w:rFonts w:ascii="Times New Roman" w:eastAsia="Times New Roman" w:hAnsi="Times New Roman" w:cs="Times New Roman"/>
      <w:sz w:val="11"/>
      <w:szCs w:val="11"/>
    </w:rPr>
  </w:style>
  <w:style w:type="paragraph" w:customStyle="1" w:styleId="Bodytext201">
    <w:name w:val="Body text (20)"/>
    <w:basedOn w:val="Normal"/>
    <w:link w:val="Bodytext200"/>
    <w:pPr>
      <w:shd w:val="clear" w:color="auto" w:fill="FFFFFF"/>
      <w:spacing w:before="1620" w:after="60" w:line="0" w:lineRule="atLeast"/>
    </w:pPr>
    <w:rPr>
      <w:rFonts w:ascii="Arial" w:eastAsia="Arial" w:hAnsi="Arial" w:cs="Arial"/>
      <w:sz w:val="17"/>
      <w:szCs w:val="17"/>
    </w:rPr>
  </w:style>
  <w:style w:type="paragraph" w:customStyle="1" w:styleId="Bodytext211">
    <w:name w:val="Body text (21)"/>
    <w:basedOn w:val="Normal"/>
    <w:link w:val="Bodytext210"/>
    <w:pPr>
      <w:shd w:val="clear" w:color="auto" w:fill="FFFFFF"/>
      <w:spacing w:before="60" w:after="1980" w:line="0" w:lineRule="atLeast"/>
    </w:pPr>
    <w:rPr>
      <w:rFonts w:ascii="Garamond" w:eastAsia="Garamond" w:hAnsi="Garamond" w:cs="Garamond"/>
      <w:sz w:val="10"/>
      <w:szCs w:val="10"/>
    </w:rPr>
  </w:style>
  <w:style w:type="paragraph" w:customStyle="1" w:styleId="Default">
    <w:name w:val="Default"/>
    <w:rsid w:val="00665DF7"/>
    <w:pPr>
      <w:widowControl/>
      <w:autoSpaceDE w:val="0"/>
      <w:autoSpaceDN w:val="0"/>
      <w:adjustRightInd w:val="0"/>
    </w:pPr>
    <w:rPr>
      <w:rFonts w:ascii="Verdana" w:eastAsia="SimSun" w:hAnsi="Verdana" w:cs="Verdana"/>
      <w:color w:val="000000"/>
      <w:lang w:val="en-GB" w:eastAsia="en-GB" w:bidi="ar-SA"/>
    </w:rPr>
  </w:style>
  <w:style w:type="paragraph" w:customStyle="1" w:styleId="A-TableText">
    <w:name w:val="A-Table Text"/>
    <w:rsid w:val="00665DF7"/>
    <w:pPr>
      <w:widowControl/>
      <w:spacing w:before="60" w:after="60"/>
    </w:pPr>
    <w:rPr>
      <w:rFonts w:ascii="Times New Roman" w:eastAsia="Times New Roman" w:hAnsi="Times New Roman" w:cs="Times New Roman"/>
      <w:sz w:val="22"/>
      <w:szCs w:val="20"/>
      <w:lang w:val="en-GB" w:bidi="ar-SA"/>
    </w:rPr>
  </w:style>
  <w:style w:type="paragraph" w:styleId="Header">
    <w:name w:val="header"/>
    <w:basedOn w:val="Normal"/>
    <w:link w:val="HeaderChar"/>
    <w:uiPriority w:val="99"/>
    <w:unhideWhenUsed/>
    <w:rsid w:val="00B51004"/>
    <w:pPr>
      <w:tabs>
        <w:tab w:val="center" w:pos="4680"/>
        <w:tab w:val="right" w:pos="9360"/>
      </w:tabs>
    </w:pPr>
  </w:style>
  <w:style w:type="character" w:customStyle="1" w:styleId="HeaderChar">
    <w:name w:val="Header Char"/>
    <w:basedOn w:val="DefaultParagraphFont"/>
    <w:link w:val="Header"/>
    <w:uiPriority w:val="99"/>
    <w:rsid w:val="00B51004"/>
    <w:rPr>
      <w:color w:val="000000"/>
    </w:rPr>
  </w:style>
  <w:style w:type="paragraph" w:styleId="Footer">
    <w:name w:val="footer"/>
    <w:basedOn w:val="Normal"/>
    <w:link w:val="FooterChar"/>
    <w:unhideWhenUsed/>
    <w:rsid w:val="00B51004"/>
    <w:pPr>
      <w:tabs>
        <w:tab w:val="center" w:pos="4680"/>
        <w:tab w:val="right" w:pos="9360"/>
      </w:tabs>
    </w:pPr>
  </w:style>
  <w:style w:type="character" w:customStyle="1" w:styleId="FooterChar">
    <w:name w:val="Footer Char"/>
    <w:basedOn w:val="DefaultParagraphFont"/>
    <w:link w:val="Footer"/>
    <w:uiPriority w:val="99"/>
    <w:rsid w:val="00B51004"/>
    <w:rPr>
      <w:color w:val="000000"/>
    </w:rPr>
  </w:style>
  <w:style w:type="table" w:styleId="TableGrid">
    <w:name w:val="Table Grid"/>
    <w:basedOn w:val="TableNormal"/>
    <w:uiPriority w:val="39"/>
    <w:rsid w:val="00F746BC"/>
    <w:pPr>
      <w:widowControl/>
    </w:pPr>
    <w:rPr>
      <w:rFonts w:ascii="Times New Roman" w:eastAsia="SimSun" w:hAnsi="Times New Roman" w:cs="Times New Roman"/>
      <w:sz w:val="20"/>
      <w:szCs w:val="20"/>
      <w:lang w:val="sv-SE" w:eastAsia="sv-S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46BC"/>
    <w:pPr>
      <w:widowControl/>
      <w:ind w:left="720"/>
    </w:pPr>
    <w:rPr>
      <w:rFonts w:ascii="Calibri" w:eastAsia="SimSun" w:hAnsi="Calibri" w:cs="Times New Roman"/>
      <w:color w:val="auto"/>
      <w:sz w:val="22"/>
      <w:szCs w:val="22"/>
      <w:lang w:bidi="ar-SA"/>
    </w:rPr>
  </w:style>
  <w:style w:type="table" w:styleId="PlainTable2">
    <w:name w:val="Plain Table 2"/>
    <w:basedOn w:val="TableNormal"/>
    <w:uiPriority w:val="42"/>
    <w:rsid w:val="00F746BC"/>
    <w:pPr>
      <w:widowControl/>
    </w:pPr>
    <w:rPr>
      <w:rFonts w:ascii="Times New Roman" w:eastAsia="SimSun" w:hAnsi="Times New Roman" w:cs="Times New Roman"/>
      <w:sz w:val="20"/>
      <w:szCs w:val="20"/>
      <w:lang w:val="sv-SE" w:eastAsia="sv-SE"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0C3EA4"/>
    <w:pPr>
      <w:widowControl/>
    </w:pPr>
    <w:rPr>
      <w:rFonts w:ascii="Times New Roman" w:eastAsia="Times New Roman" w:hAnsi="Times New Roman" w:cs="Times New Roman"/>
      <w:lang w:bidi="ar-SA"/>
    </w:rPr>
  </w:style>
  <w:style w:type="paragraph" w:styleId="BalloonText">
    <w:name w:val="Balloon Text"/>
    <w:basedOn w:val="Normal"/>
    <w:link w:val="BalloonTextChar"/>
    <w:uiPriority w:val="99"/>
    <w:semiHidden/>
    <w:unhideWhenUsed/>
    <w:rsid w:val="00E078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805"/>
    <w:rPr>
      <w:rFonts w:ascii="Segoe UI" w:hAnsi="Segoe UI" w:cs="Segoe UI"/>
      <w:color w:val="000000"/>
      <w:sz w:val="18"/>
      <w:szCs w:val="18"/>
    </w:rPr>
  </w:style>
  <w:style w:type="paragraph" w:styleId="Revision">
    <w:name w:val="Revision"/>
    <w:hidden/>
    <w:uiPriority w:val="99"/>
    <w:semiHidden/>
    <w:rsid w:val="00FA620E"/>
    <w:pPr>
      <w:widowControl/>
    </w:pPr>
    <w:rPr>
      <w:color w:val="000000"/>
    </w:rPr>
  </w:style>
  <w:style w:type="table" w:styleId="TableGridLight">
    <w:name w:val="Grid Table Light"/>
    <w:basedOn w:val="TableNormal"/>
    <w:uiPriority w:val="40"/>
    <w:rsid w:val="00833D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E94402"/>
    <w:pPr>
      <w:widowControl/>
    </w:pPr>
    <w:rPr>
      <w:rFonts w:ascii="Times New Roman" w:eastAsia="SimSun" w:hAnsi="Times New Roman" w:cs="Times New Roman"/>
      <w:sz w:val="20"/>
      <w:szCs w:val="20"/>
      <w:lang w:val="sv-SE" w:eastAsia="sv-S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E94402"/>
    <w:pPr>
      <w:widowControl/>
    </w:pPr>
    <w:rPr>
      <w:rFonts w:ascii="Times New Roman" w:eastAsia="SimSun" w:hAnsi="Times New Roman" w:cs="Times New Roman"/>
      <w:sz w:val="20"/>
      <w:szCs w:val="20"/>
      <w:lang w:val="sv-SE" w:eastAsia="sv-SE"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644232">
      <w:bodyDiv w:val="1"/>
      <w:marLeft w:val="0"/>
      <w:marRight w:val="0"/>
      <w:marTop w:val="0"/>
      <w:marBottom w:val="0"/>
      <w:divBdr>
        <w:top w:val="none" w:sz="0" w:space="0" w:color="auto"/>
        <w:left w:val="none" w:sz="0" w:space="0" w:color="auto"/>
        <w:bottom w:val="none" w:sz="0" w:space="0" w:color="auto"/>
        <w:right w:val="none" w:sz="0" w:space="0" w:color="auto"/>
      </w:divBdr>
    </w:div>
    <w:div w:id="1259022179">
      <w:bodyDiv w:val="1"/>
      <w:marLeft w:val="0"/>
      <w:marRight w:val="0"/>
      <w:marTop w:val="0"/>
      <w:marBottom w:val="0"/>
      <w:divBdr>
        <w:top w:val="none" w:sz="0" w:space="0" w:color="auto"/>
        <w:left w:val="none" w:sz="0" w:space="0" w:color="auto"/>
        <w:bottom w:val="none" w:sz="0" w:space="0" w:color="auto"/>
        <w:right w:val="none" w:sz="0" w:space="0" w:color="auto"/>
      </w:divBdr>
    </w:div>
    <w:div w:id="1536116318">
      <w:bodyDiv w:val="1"/>
      <w:marLeft w:val="0"/>
      <w:marRight w:val="0"/>
      <w:marTop w:val="0"/>
      <w:marBottom w:val="0"/>
      <w:divBdr>
        <w:top w:val="none" w:sz="0" w:space="0" w:color="auto"/>
        <w:left w:val="none" w:sz="0" w:space="0" w:color="auto"/>
        <w:bottom w:val="none" w:sz="0" w:space="0" w:color="auto"/>
        <w:right w:val="none" w:sz="0" w:space="0" w:color="auto"/>
      </w:divBdr>
    </w:div>
    <w:div w:id="1582985962">
      <w:bodyDiv w:val="1"/>
      <w:marLeft w:val="0"/>
      <w:marRight w:val="0"/>
      <w:marTop w:val="0"/>
      <w:marBottom w:val="0"/>
      <w:divBdr>
        <w:top w:val="none" w:sz="0" w:space="0" w:color="auto"/>
        <w:left w:val="none" w:sz="0" w:space="0" w:color="auto"/>
        <w:bottom w:val="none" w:sz="0" w:space="0" w:color="auto"/>
        <w:right w:val="none" w:sz="0" w:space="0" w:color="auto"/>
      </w:divBdr>
    </w:div>
    <w:div w:id="1627156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giflow-eforms.who-umc.org/me/meadr"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angelce.com/documentum/reviews/19609?exitmode=quit%23_Ref432433138"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C748F-22B5-4B2F-844D-A9818D028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20179</Words>
  <Characters>115025</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Alkemist</dc:creator>
  <cp:lastModifiedBy>Aleksandra Ljumović</cp:lastModifiedBy>
  <cp:revision>3</cp:revision>
  <dcterms:created xsi:type="dcterms:W3CDTF">2025-04-22T12:40:00Z</dcterms:created>
  <dcterms:modified xsi:type="dcterms:W3CDTF">2025-04-22T12:40:00Z</dcterms:modified>
</cp:coreProperties>
</file>