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78CE0" w14:textId="46A1F321" w:rsidR="00BD6DE1" w:rsidRPr="00A62845" w:rsidRDefault="00AA2233" w:rsidP="003A7079">
      <w:pPr>
        <w:widowControl w:val="0"/>
        <w:spacing w:line="240" w:lineRule="auto"/>
        <w:jc w:val="center"/>
        <w:rPr>
          <w:b/>
          <w:szCs w:val="22"/>
          <w:u w:val="single"/>
          <w:lang w:val="sr-Latn-ME"/>
        </w:rPr>
      </w:pPr>
      <w:r w:rsidRPr="00A62845">
        <w:rPr>
          <w:b/>
          <w:szCs w:val="22"/>
          <w:u w:val="single"/>
          <w:lang w:val="sr-Latn-ME"/>
        </w:rPr>
        <w:t>SAŽETAK KARAKTERISTIKA LIJEKA</w:t>
      </w:r>
    </w:p>
    <w:p w14:paraId="585423FF" w14:textId="77777777" w:rsidR="00BD6DE1" w:rsidRPr="00A62845" w:rsidRDefault="00BD6DE1" w:rsidP="003A7079">
      <w:pPr>
        <w:widowControl w:val="0"/>
        <w:spacing w:line="240" w:lineRule="auto"/>
        <w:jc w:val="center"/>
        <w:rPr>
          <w:b/>
          <w:szCs w:val="22"/>
          <w:u w:val="single"/>
          <w:lang w:val="sr-Latn-ME"/>
        </w:rPr>
      </w:pPr>
    </w:p>
    <w:p w14:paraId="2EF5D770" w14:textId="77777777" w:rsidR="00BD6DE1" w:rsidRPr="00A62845" w:rsidRDefault="00BD6DE1" w:rsidP="003A7079">
      <w:pPr>
        <w:widowControl w:val="0"/>
        <w:spacing w:line="240" w:lineRule="auto"/>
        <w:jc w:val="center"/>
        <w:rPr>
          <w:b/>
          <w:szCs w:val="22"/>
          <w:u w:val="single"/>
          <w:lang w:val="sr-Latn-ME"/>
        </w:rPr>
      </w:pPr>
    </w:p>
    <w:p w14:paraId="2856A973" w14:textId="77777777" w:rsidR="00BD6DE1" w:rsidRPr="00A62845" w:rsidRDefault="00BD6DE1" w:rsidP="003A7079">
      <w:pPr>
        <w:widowControl w:val="0"/>
        <w:spacing w:line="240" w:lineRule="auto"/>
        <w:ind w:left="567"/>
        <w:jc w:val="both"/>
        <w:rPr>
          <w:b/>
          <w:szCs w:val="22"/>
          <w:lang w:val="sr-Latn-ME"/>
        </w:rPr>
      </w:pPr>
    </w:p>
    <w:p w14:paraId="1FAF5860" w14:textId="77777777" w:rsidR="00BD6DE1" w:rsidRPr="00A62845" w:rsidRDefault="00AA2233" w:rsidP="003A7079">
      <w:pPr>
        <w:widowControl w:val="0"/>
        <w:numPr>
          <w:ilvl w:val="0"/>
          <w:numId w:val="26"/>
        </w:numPr>
        <w:spacing w:line="240" w:lineRule="auto"/>
        <w:ind w:left="567"/>
        <w:jc w:val="both"/>
        <w:rPr>
          <w:b/>
          <w:szCs w:val="22"/>
          <w:lang w:val="sr-Latn-ME"/>
        </w:rPr>
      </w:pPr>
      <w:r w:rsidRPr="00A62845">
        <w:rPr>
          <w:b/>
          <w:szCs w:val="22"/>
          <w:lang w:val="sr-Latn-ME"/>
        </w:rPr>
        <w:t>NAZIV LIJEKA</w:t>
      </w:r>
    </w:p>
    <w:p w14:paraId="24DE2C2D" w14:textId="77777777" w:rsidR="00BD6DE1" w:rsidRPr="00A62845" w:rsidRDefault="00BD6DE1" w:rsidP="003A7079">
      <w:pPr>
        <w:widowControl w:val="0"/>
        <w:spacing w:line="240" w:lineRule="auto"/>
        <w:ind w:left="930"/>
        <w:jc w:val="both"/>
        <w:rPr>
          <w:b/>
          <w:szCs w:val="22"/>
          <w:lang w:val="sr-Latn-ME"/>
        </w:rPr>
      </w:pPr>
    </w:p>
    <w:p w14:paraId="7A5170E4" w14:textId="59271390" w:rsidR="00BD6DE1" w:rsidRPr="00A62845" w:rsidRDefault="00AA2233" w:rsidP="003A7079">
      <w:pPr>
        <w:autoSpaceDE w:val="0"/>
        <w:autoSpaceDN w:val="0"/>
        <w:adjustRightInd w:val="0"/>
        <w:spacing w:line="240" w:lineRule="auto"/>
        <w:jc w:val="both"/>
        <w:rPr>
          <w:rFonts w:eastAsia="TimesNewRoman"/>
          <w:szCs w:val="22"/>
          <w:lang w:val="sr-Latn-ME"/>
        </w:rPr>
      </w:pPr>
      <w:r w:rsidRPr="00A62845">
        <w:rPr>
          <w:rFonts w:eastAsia="TimesNewRoman"/>
          <w:szCs w:val="22"/>
          <w:lang w:val="sr-Latn-ME"/>
        </w:rPr>
        <w:t>Kaptopril Krka</w:t>
      </w:r>
      <w:r w:rsidR="00B112F6" w:rsidRPr="00A62845">
        <w:rPr>
          <w:rFonts w:eastAsia="TimesNewRoman"/>
          <w:szCs w:val="22"/>
          <w:lang w:val="sr-Latn-ME"/>
        </w:rPr>
        <w:t>,</w:t>
      </w:r>
      <w:r w:rsidRPr="00A62845">
        <w:rPr>
          <w:rFonts w:eastAsia="TimesNewRoman"/>
          <w:szCs w:val="22"/>
          <w:lang w:val="sr-Latn-ME"/>
        </w:rPr>
        <w:t xml:space="preserve"> 12,5 mg, tableta</w:t>
      </w:r>
    </w:p>
    <w:p w14:paraId="2164E406" w14:textId="4B267093" w:rsidR="00BD6DE1" w:rsidRPr="00A62845" w:rsidRDefault="00AA2233" w:rsidP="003A7079">
      <w:pPr>
        <w:autoSpaceDE w:val="0"/>
        <w:autoSpaceDN w:val="0"/>
        <w:adjustRightInd w:val="0"/>
        <w:spacing w:line="240" w:lineRule="auto"/>
        <w:jc w:val="both"/>
        <w:rPr>
          <w:rFonts w:eastAsia="TimesNewRoman"/>
          <w:szCs w:val="22"/>
          <w:lang w:val="sr-Latn-ME"/>
        </w:rPr>
      </w:pPr>
      <w:r w:rsidRPr="00A62845">
        <w:rPr>
          <w:rFonts w:eastAsia="TimesNewRoman"/>
          <w:szCs w:val="22"/>
          <w:lang w:val="sr-Latn-ME"/>
        </w:rPr>
        <w:t>Kaptopril Krka</w:t>
      </w:r>
      <w:r w:rsidR="00B112F6" w:rsidRPr="00A62845">
        <w:rPr>
          <w:rFonts w:eastAsia="TimesNewRoman"/>
          <w:szCs w:val="22"/>
          <w:lang w:val="sr-Latn-ME"/>
        </w:rPr>
        <w:t>,</w:t>
      </w:r>
      <w:r w:rsidRPr="00A62845">
        <w:rPr>
          <w:rFonts w:eastAsia="TimesNewRoman"/>
          <w:szCs w:val="22"/>
          <w:lang w:val="sr-Latn-ME"/>
        </w:rPr>
        <w:t xml:space="preserve"> 25 mg, tableta</w:t>
      </w:r>
    </w:p>
    <w:p w14:paraId="368C8423" w14:textId="178F977B" w:rsidR="00BD6DE1" w:rsidRPr="00A62845" w:rsidRDefault="00AA2233" w:rsidP="003A7079">
      <w:pPr>
        <w:autoSpaceDE w:val="0"/>
        <w:autoSpaceDN w:val="0"/>
        <w:adjustRightInd w:val="0"/>
        <w:spacing w:line="240" w:lineRule="auto"/>
        <w:jc w:val="both"/>
        <w:rPr>
          <w:rFonts w:eastAsia="TimesNewRoman"/>
          <w:szCs w:val="22"/>
          <w:lang w:val="sr-Latn-ME"/>
        </w:rPr>
      </w:pPr>
      <w:r w:rsidRPr="00A62845">
        <w:rPr>
          <w:rFonts w:eastAsia="TimesNewRoman"/>
          <w:szCs w:val="22"/>
          <w:lang w:val="sr-Latn-ME"/>
        </w:rPr>
        <w:t>Kaptopril Krka</w:t>
      </w:r>
      <w:r w:rsidR="00B112F6" w:rsidRPr="00A62845">
        <w:rPr>
          <w:rFonts w:eastAsia="TimesNewRoman"/>
          <w:szCs w:val="22"/>
          <w:lang w:val="sr-Latn-ME"/>
        </w:rPr>
        <w:t>,</w:t>
      </w:r>
      <w:r w:rsidRPr="00A62845">
        <w:rPr>
          <w:rFonts w:eastAsia="TimesNewRoman"/>
          <w:szCs w:val="22"/>
          <w:lang w:val="sr-Latn-ME"/>
        </w:rPr>
        <w:t xml:space="preserve"> 50 mg, tableta</w:t>
      </w:r>
    </w:p>
    <w:p w14:paraId="7AB30792" w14:textId="77777777" w:rsidR="00B112F6" w:rsidRPr="00A62845" w:rsidRDefault="00B112F6" w:rsidP="003A7079">
      <w:pPr>
        <w:autoSpaceDE w:val="0"/>
        <w:autoSpaceDN w:val="0"/>
        <w:adjustRightInd w:val="0"/>
        <w:spacing w:line="240" w:lineRule="auto"/>
        <w:jc w:val="both"/>
        <w:rPr>
          <w:rFonts w:eastAsia="TimesNewRoman"/>
          <w:szCs w:val="22"/>
          <w:lang w:val="sr-Latn-ME"/>
        </w:rPr>
      </w:pPr>
    </w:p>
    <w:p w14:paraId="47B5F0E8" w14:textId="77777777" w:rsidR="00BD6DE1" w:rsidRPr="00A62845" w:rsidRDefault="00AA2233" w:rsidP="003A7079">
      <w:pPr>
        <w:autoSpaceDE w:val="0"/>
        <w:autoSpaceDN w:val="0"/>
        <w:adjustRightInd w:val="0"/>
        <w:spacing w:line="240" w:lineRule="auto"/>
        <w:jc w:val="both"/>
        <w:rPr>
          <w:rFonts w:eastAsia="TimesNewRoman"/>
          <w:szCs w:val="22"/>
          <w:lang w:val="sr-Latn-ME"/>
        </w:rPr>
      </w:pPr>
      <w:r w:rsidRPr="00A62845">
        <w:rPr>
          <w:rFonts w:eastAsia="TimesNewRoman"/>
          <w:szCs w:val="22"/>
          <w:lang w:val="sr-Latn-ME"/>
        </w:rPr>
        <w:t xml:space="preserve">INN: kaptopril </w:t>
      </w:r>
    </w:p>
    <w:p w14:paraId="29E7C4FB" w14:textId="77777777" w:rsidR="00BD6DE1" w:rsidRPr="00A62845" w:rsidRDefault="00BD6DE1" w:rsidP="003A7079">
      <w:pPr>
        <w:autoSpaceDE w:val="0"/>
        <w:autoSpaceDN w:val="0"/>
        <w:adjustRightInd w:val="0"/>
        <w:spacing w:line="240" w:lineRule="auto"/>
        <w:jc w:val="both"/>
        <w:rPr>
          <w:rFonts w:eastAsia="TimesNewRoman"/>
          <w:szCs w:val="22"/>
          <w:lang w:val="sr-Latn-ME"/>
        </w:rPr>
      </w:pPr>
    </w:p>
    <w:p w14:paraId="3B7C9CB6" w14:textId="77777777" w:rsidR="00BD6DE1" w:rsidRPr="00A62845" w:rsidRDefault="00BD6DE1" w:rsidP="003A7079">
      <w:pPr>
        <w:widowControl w:val="0"/>
        <w:spacing w:line="240" w:lineRule="auto"/>
        <w:jc w:val="both"/>
        <w:rPr>
          <w:szCs w:val="22"/>
          <w:lang w:val="sr-Latn-ME"/>
        </w:rPr>
      </w:pPr>
    </w:p>
    <w:p w14:paraId="3694CF8E" w14:textId="77777777" w:rsidR="00BD6DE1" w:rsidRPr="00A62845" w:rsidRDefault="00AA2233" w:rsidP="003A7079">
      <w:pPr>
        <w:widowControl w:val="0"/>
        <w:spacing w:line="240" w:lineRule="auto"/>
        <w:jc w:val="both"/>
        <w:rPr>
          <w:szCs w:val="22"/>
          <w:lang w:val="sr-Latn-ME"/>
        </w:rPr>
      </w:pPr>
      <w:r w:rsidRPr="00A62845">
        <w:rPr>
          <w:b/>
          <w:szCs w:val="22"/>
          <w:lang w:val="sr-Latn-ME"/>
        </w:rPr>
        <w:t>2.</w:t>
      </w:r>
      <w:r w:rsidRPr="00A62845">
        <w:rPr>
          <w:b/>
          <w:szCs w:val="22"/>
          <w:lang w:val="sr-Latn-ME"/>
        </w:rPr>
        <w:tab/>
        <w:t>KVALITATIVNI I KVANTITATIVNI SASTAV</w:t>
      </w:r>
    </w:p>
    <w:p w14:paraId="05EB4179" w14:textId="77777777" w:rsidR="00BD6DE1" w:rsidRPr="00A62845" w:rsidRDefault="00BD6DE1" w:rsidP="003A7079">
      <w:pPr>
        <w:widowControl w:val="0"/>
        <w:spacing w:line="240" w:lineRule="auto"/>
        <w:jc w:val="both"/>
        <w:rPr>
          <w:szCs w:val="22"/>
          <w:lang w:val="sr-Latn-ME"/>
        </w:rPr>
      </w:pPr>
    </w:p>
    <w:p w14:paraId="2D3B6BFE" w14:textId="77777777" w:rsidR="00BD6DE1" w:rsidRPr="00A62845" w:rsidRDefault="00AA2233" w:rsidP="003A7079">
      <w:pPr>
        <w:tabs>
          <w:tab w:val="left" w:pos="284"/>
          <w:tab w:val="center" w:pos="4320"/>
          <w:tab w:val="right" w:pos="8640"/>
        </w:tabs>
        <w:spacing w:line="240" w:lineRule="auto"/>
        <w:rPr>
          <w:szCs w:val="22"/>
          <w:u w:val="single"/>
          <w:lang w:val="sr-Latn-ME"/>
        </w:rPr>
      </w:pPr>
      <w:r w:rsidRPr="00A62845">
        <w:rPr>
          <w:szCs w:val="22"/>
          <w:u w:val="single"/>
          <w:lang w:val="sr-Latn-ME"/>
        </w:rPr>
        <w:t>Kaptopil Krka, 12,5 mg, tableta</w:t>
      </w:r>
    </w:p>
    <w:p w14:paraId="5BAAA91E" w14:textId="77777777" w:rsidR="00BD6DE1" w:rsidRPr="00A62845" w:rsidRDefault="00AA2233" w:rsidP="003A7079">
      <w:pPr>
        <w:tabs>
          <w:tab w:val="left" w:pos="284"/>
          <w:tab w:val="center" w:pos="4320"/>
          <w:tab w:val="right" w:pos="8640"/>
        </w:tabs>
        <w:spacing w:line="240" w:lineRule="auto"/>
        <w:rPr>
          <w:szCs w:val="22"/>
          <w:lang w:val="sr-Latn-ME"/>
        </w:rPr>
      </w:pPr>
      <w:r w:rsidRPr="00A62845">
        <w:rPr>
          <w:szCs w:val="22"/>
          <w:lang w:val="sr-Latn-ME"/>
        </w:rPr>
        <w:t>Svaka tableta sadrži 12,5 mg kaptoprila.</w:t>
      </w:r>
    </w:p>
    <w:p w14:paraId="3C8AF70A" w14:textId="77777777" w:rsidR="003A7079" w:rsidRPr="00A62845" w:rsidRDefault="003A7079" w:rsidP="003A7079">
      <w:pPr>
        <w:tabs>
          <w:tab w:val="left" w:pos="284"/>
          <w:tab w:val="center" w:pos="4320"/>
          <w:tab w:val="right" w:pos="8640"/>
        </w:tabs>
        <w:spacing w:line="240" w:lineRule="auto"/>
        <w:rPr>
          <w:szCs w:val="22"/>
          <w:lang w:val="sr-Latn-ME"/>
        </w:rPr>
      </w:pPr>
    </w:p>
    <w:p w14:paraId="05A70691" w14:textId="597A54EA" w:rsidR="003A7079" w:rsidRPr="00A62845" w:rsidRDefault="00AA2233" w:rsidP="003A7079">
      <w:pPr>
        <w:tabs>
          <w:tab w:val="left" w:pos="284"/>
          <w:tab w:val="center" w:pos="4320"/>
          <w:tab w:val="right" w:pos="8640"/>
        </w:tabs>
        <w:spacing w:line="240" w:lineRule="auto"/>
        <w:rPr>
          <w:szCs w:val="22"/>
          <w:u w:val="single"/>
          <w:lang w:val="sr-Latn-ME"/>
        </w:rPr>
      </w:pPr>
      <w:r w:rsidRPr="00A62845">
        <w:rPr>
          <w:szCs w:val="22"/>
          <w:u w:val="single"/>
          <w:lang w:val="sr-Latn-ME"/>
        </w:rPr>
        <w:t xml:space="preserve">Pomoćna supstanca sa potvrđenim </w:t>
      </w:r>
      <w:r w:rsidR="003A7079" w:rsidRPr="00A62845">
        <w:rPr>
          <w:szCs w:val="22"/>
          <w:u w:val="single"/>
          <w:lang w:val="sr-Latn-ME"/>
        </w:rPr>
        <w:t>dejstvom</w:t>
      </w:r>
    </w:p>
    <w:p w14:paraId="3D26C66E" w14:textId="56EDFAA8" w:rsidR="00BD6DE1" w:rsidRPr="00A62845" w:rsidRDefault="003A7079" w:rsidP="003A7079">
      <w:pPr>
        <w:tabs>
          <w:tab w:val="left" w:pos="284"/>
          <w:tab w:val="center" w:pos="4320"/>
          <w:tab w:val="right" w:pos="8640"/>
        </w:tabs>
        <w:spacing w:line="240" w:lineRule="auto"/>
        <w:rPr>
          <w:szCs w:val="22"/>
          <w:lang w:val="sr-Latn-ME"/>
        </w:rPr>
      </w:pPr>
      <w:r w:rsidRPr="00A62845">
        <w:rPr>
          <w:szCs w:val="22"/>
          <w:lang w:val="sr-Latn-ME"/>
        </w:rPr>
        <w:t>Svaka tableta sadrži 25 mg</w:t>
      </w:r>
      <w:r w:rsidR="00AA2233" w:rsidRPr="00A62845">
        <w:rPr>
          <w:szCs w:val="22"/>
          <w:lang w:val="sr-Latn-ME"/>
        </w:rPr>
        <w:t xml:space="preserve"> laktoz</w:t>
      </w:r>
      <w:r w:rsidRPr="00A62845">
        <w:rPr>
          <w:szCs w:val="22"/>
          <w:lang w:val="sr-Latn-ME"/>
        </w:rPr>
        <w:t>e</w:t>
      </w:r>
      <w:r w:rsidR="00AA2233" w:rsidRPr="00A62845">
        <w:rPr>
          <w:szCs w:val="22"/>
          <w:lang w:val="sr-Latn-ME"/>
        </w:rPr>
        <w:t xml:space="preserve"> monohidrat</w:t>
      </w:r>
      <w:r w:rsidRPr="00A62845">
        <w:rPr>
          <w:szCs w:val="22"/>
          <w:lang w:val="sr-Latn-ME"/>
        </w:rPr>
        <w:t>a</w:t>
      </w:r>
      <w:r w:rsidR="00AA2233" w:rsidRPr="00A62845">
        <w:rPr>
          <w:szCs w:val="22"/>
          <w:lang w:val="sr-Latn-ME"/>
        </w:rPr>
        <w:t xml:space="preserve">. </w:t>
      </w:r>
    </w:p>
    <w:p w14:paraId="13973E55" w14:textId="77777777" w:rsidR="00BD6DE1" w:rsidRPr="00A62845" w:rsidRDefault="00BD6DE1" w:rsidP="003A7079">
      <w:pPr>
        <w:tabs>
          <w:tab w:val="left" w:pos="284"/>
          <w:tab w:val="center" w:pos="4320"/>
          <w:tab w:val="right" w:pos="8640"/>
        </w:tabs>
        <w:spacing w:line="240" w:lineRule="auto"/>
        <w:rPr>
          <w:b/>
          <w:szCs w:val="22"/>
          <w:lang w:val="sr-Latn-ME"/>
        </w:rPr>
      </w:pPr>
    </w:p>
    <w:p w14:paraId="2C3F0A96" w14:textId="77777777" w:rsidR="00BD6DE1" w:rsidRPr="00A62845" w:rsidRDefault="00AA2233" w:rsidP="003A7079">
      <w:pPr>
        <w:tabs>
          <w:tab w:val="left" w:pos="284"/>
          <w:tab w:val="center" w:pos="4320"/>
          <w:tab w:val="right" w:pos="8640"/>
        </w:tabs>
        <w:spacing w:line="240" w:lineRule="auto"/>
        <w:rPr>
          <w:szCs w:val="22"/>
          <w:u w:val="single"/>
          <w:lang w:val="sr-Latn-ME"/>
        </w:rPr>
      </w:pPr>
      <w:r w:rsidRPr="00A62845">
        <w:rPr>
          <w:szCs w:val="22"/>
          <w:u w:val="single"/>
          <w:lang w:val="sr-Latn-ME"/>
        </w:rPr>
        <w:t>Kaptopil Krka, 25 mg, tableta</w:t>
      </w:r>
    </w:p>
    <w:p w14:paraId="0985EFD1" w14:textId="77777777" w:rsidR="00BD6DE1" w:rsidRPr="00A62845" w:rsidRDefault="00AA2233" w:rsidP="003A7079">
      <w:pPr>
        <w:tabs>
          <w:tab w:val="left" w:pos="284"/>
          <w:tab w:val="center" w:pos="4320"/>
          <w:tab w:val="right" w:pos="8640"/>
        </w:tabs>
        <w:spacing w:line="240" w:lineRule="auto"/>
        <w:rPr>
          <w:szCs w:val="22"/>
          <w:lang w:val="sr-Latn-ME"/>
        </w:rPr>
      </w:pPr>
      <w:r w:rsidRPr="00A62845">
        <w:rPr>
          <w:szCs w:val="22"/>
          <w:lang w:val="sr-Latn-ME"/>
        </w:rPr>
        <w:t>Svaka tableta sadrži 25 mg kaptoprila.</w:t>
      </w:r>
    </w:p>
    <w:p w14:paraId="49808BF3" w14:textId="77777777" w:rsidR="003A7079" w:rsidRPr="00A62845" w:rsidRDefault="003A7079" w:rsidP="003A7079">
      <w:pPr>
        <w:tabs>
          <w:tab w:val="left" w:pos="284"/>
          <w:tab w:val="center" w:pos="4320"/>
          <w:tab w:val="right" w:pos="8640"/>
        </w:tabs>
        <w:spacing w:line="240" w:lineRule="auto"/>
        <w:rPr>
          <w:szCs w:val="22"/>
          <w:lang w:val="sr-Latn-ME"/>
        </w:rPr>
      </w:pPr>
    </w:p>
    <w:p w14:paraId="6AE3414B" w14:textId="77777777" w:rsidR="003A7079" w:rsidRPr="00A62845" w:rsidRDefault="00AA2233" w:rsidP="003A7079">
      <w:pPr>
        <w:tabs>
          <w:tab w:val="left" w:pos="284"/>
          <w:tab w:val="center" w:pos="4320"/>
          <w:tab w:val="right" w:pos="8640"/>
        </w:tabs>
        <w:spacing w:line="240" w:lineRule="auto"/>
        <w:rPr>
          <w:szCs w:val="22"/>
          <w:u w:val="single"/>
          <w:lang w:val="sr-Latn-ME"/>
        </w:rPr>
      </w:pPr>
      <w:r w:rsidRPr="00A62845">
        <w:rPr>
          <w:szCs w:val="22"/>
          <w:u w:val="single"/>
          <w:lang w:val="sr-Latn-ME"/>
        </w:rPr>
        <w:t xml:space="preserve">Pomoćna supstanca sa potvrđenim </w:t>
      </w:r>
      <w:r w:rsidR="003A7079" w:rsidRPr="00A62845">
        <w:rPr>
          <w:szCs w:val="22"/>
          <w:u w:val="single"/>
          <w:lang w:val="sr-Latn-ME"/>
        </w:rPr>
        <w:t>dejstvom</w:t>
      </w:r>
    </w:p>
    <w:p w14:paraId="724DD7CD" w14:textId="163F29D3" w:rsidR="00BD6DE1" w:rsidRPr="00A62845" w:rsidRDefault="003A7079" w:rsidP="003A7079">
      <w:pPr>
        <w:tabs>
          <w:tab w:val="left" w:pos="284"/>
          <w:tab w:val="center" w:pos="4320"/>
          <w:tab w:val="right" w:pos="8640"/>
        </w:tabs>
        <w:spacing w:line="240" w:lineRule="auto"/>
        <w:rPr>
          <w:szCs w:val="22"/>
          <w:lang w:val="sr-Latn-ME"/>
        </w:rPr>
      </w:pPr>
      <w:r w:rsidRPr="00A62845">
        <w:rPr>
          <w:szCs w:val="22"/>
          <w:lang w:val="sr-Latn-ME"/>
        </w:rPr>
        <w:t xml:space="preserve">Svaka tableta sadrži 50 mg </w:t>
      </w:r>
      <w:r w:rsidR="00AA2233" w:rsidRPr="00A62845">
        <w:rPr>
          <w:szCs w:val="22"/>
          <w:lang w:val="sr-Latn-ME"/>
        </w:rPr>
        <w:t>laktoz</w:t>
      </w:r>
      <w:r w:rsidRPr="00A62845">
        <w:rPr>
          <w:szCs w:val="22"/>
          <w:lang w:val="sr-Latn-ME"/>
        </w:rPr>
        <w:t>e</w:t>
      </w:r>
      <w:r w:rsidR="00AA2233" w:rsidRPr="00A62845">
        <w:rPr>
          <w:szCs w:val="22"/>
          <w:lang w:val="sr-Latn-ME"/>
        </w:rPr>
        <w:t xml:space="preserve"> monohidrat</w:t>
      </w:r>
      <w:r w:rsidRPr="00A62845">
        <w:rPr>
          <w:szCs w:val="22"/>
          <w:lang w:val="sr-Latn-ME"/>
        </w:rPr>
        <w:t>a</w:t>
      </w:r>
      <w:r w:rsidR="00AA2233" w:rsidRPr="00A62845">
        <w:rPr>
          <w:szCs w:val="22"/>
          <w:lang w:val="sr-Latn-ME"/>
        </w:rPr>
        <w:t xml:space="preserve">. </w:t>
      </w:r>
    </w:p>
    <w:p w14:paraId="2F5CBA20" w14:textId="77777777" w:rsidR="00BD6DE1" w:rsidRPr="00A62845" w:rsidRDefault="00BD6DE1" w:rsidP="003A7079">
      <w:pPr>
        <w:tabs>
          <w:tab w:val="left" w:pos="284"/>
          <w:tab w:val="center" w:pos="4320"/>
          <w:tab w:val="right" w:pos="8640"/>
        </w:tabs>
        <w:spacing w:line="240" w:lineRule="auto"/>
        <w:rPr>
          <w:b/>
          <w:szCs w:val="22"/>
          <w:lang w:val="sr-Latn-ME"/>
        </w:rPr>
      </w:pPr>
    </w:p>
    <w:p w14:paraId="135D31C6" w14:textId="77777777" w:rsidR="00BD6DE1" w:rsidRPr="00A62845" w:rsidRDefault="00AA2233" w:rsidP="003A7079">
      <w:pPr>
        <w:tabs>
          <w:tab w:val="left" w:pos="284"/>
          <w:tab w:val="center" w:pos="4320"/>
          <w:tab w:val="right" w:pos="8640"/>
        </w:tabs>
        <w:spacing w:line="240" w:lineRule="auto"/>
        <w:rPr>
          <w:szCs w:val="22"/>
          <w:u w:val="single"/>
          <w:lang w:val="sr-Latn-ME"/>
        </w:rPr>
      </w:pPr>
      <w:r w:rsidRPr="00A62845">
        <w:rPr>
          <w:szCs w:val="22"/>
          <w:u w:val="single"/>
          <w:lang w:val="sr-Latn-ME"/>
        </w:rPr>
        <w:t>Kaptopil Krka, 50 mg, tableta</w:t>
      </w:r>
    </w:p>
    <w:p w14:paraId="794B2BBA" w14:textId="77777777" w:rsidR="00BD6DE1" w:rsidRPr="00A62845" w:rsidRDefault="00AA2233" w:rsidP="003A7079">
      <w:pPr>
        <w:tabs>
          <w:tab w:val="left" w:pos="284"/>
          <w:tab w:val="center" w:pos="4320"/>
          <w:tab w:val="right" w:pos="8640"/>
        </w:tabs>
        <w:spacing w:line="240" w:lineRule="auto"/>
        <w:rPr>
          <w:szCs w:val="22"/>
          <w:lang w:val="sr-Latn-ME"/>
        </w:rPr>
      </w:pPr>
      <w:r w:rsidRPr="00A62845">
        <w:rPr>
          <w:szCs w:val="22"/>
          <w:lang w:val="sr-Latn-ME"/>
        </w:rPr>
        <w:t>Svaka tableta sadrži 50 mg kaptoprila.</w:t>
      </w:r>
    </w:p>
    <w:p w14:paraId="0252555C" w14:textId="77777777" w:rsidR="003A7079" w:rsidRPr="00A62845" w:rsidRDefault="003A7079" w:rsidP="003A7079">
      <w:pPr>
        <w:tabs>
          <w:tab w:val="left" w:pos="284"/>
          <w:tab w:val="center" w:pos="4320"/>
          <w:tab w:val="right" w:pos="8640"/>
        </w:tabs>
        <w:spacing w:line="240" w:lineRule="auto"/>
        <w:rPr>
          <w:szCs w:val="22"/>
          <w:lang w:val="sr-Latn-ME"/>
        </w:rPr>
      </w:pPr>
    </w:p>
    <w:p w14:paraId="2AF86397" w14:textId="77777777" w:rsidR="003A7079" w:rsidRPr="00A62845" w:rsidRDefault="00AA2233" w:rsidP="003A7079">
      <w:pPr>
        <w:tabs>
          <w:tab w:val="left" w:pos="284"/>
          <w:tab w:val="center" w:pos="4320"/>
          <w:tab w:val="right" w:pos="8640"/>
        </w:tabs>
        <w:spacing w:line="240" w:lineRule="auto"/>
        <w:rPr>
          <w:szCs w:val="22"/>
          <w:u w:val="single"/>
          <w:lang w:val="sr-Latn-ME"/>
        </w:rPr>
      </w:pPr>
      <w:r w:rsidRPr="00A62845">
        <w:rPr>
          <w:szCs w:val="22"/>
          <w:u w:val="single"/>
          <w:lang w:val="sr-Latn-ME"/>
        </w:rPr>
        <w:t xml:space="preserve">Pomoćna supstanca sa potvrđenim </w:t>
      </w:r>
      <w:r w:rsidR="003A7079" w:rsidRPr="00A62845">
        <w:rPr>
          <w:szCs w:val="22"/>
          <w:u w:val="single"/>
          <w:lang w:val="sr-Latn-ME"/>
        </w:rPr>
        <w:t>dejstvom</w:t>
      </w:r>
      <w:r w:rsidR="003A7079" w:rsidRPr="00A62845" w:rsidDel="003A7079">
        <w:rPr>
          <w:szCs w:val="22"/>
          <w:u w:val="single"/>
          <w:lang w:val="sr-Latn-ME"/>
        </w:rPr>
        <w:t xml:space="preserve"> </w:t>
      </w:r>
    </w:p>
    <w:p w14:paraId="53D9849E" w14:textId="3E0017FE" w:rsidR="00BD6DE1" w:rsidRPr="00A62845" w:rsidRDefault="003A7079" w:rsidP="003A7079">
      <w:pPr>
        <w:tabs>
          <w:tab w:val="left" w:pos="284"/>
          <w:tab w:val="center" w:pos="4320"/>
          <w:tab w:val="right" w:pos="8640"/>
        </w:tabs>
        <w:spacing w:line="240" w:lineRule="auto"/>
        <w:rPr>
          <w:szCs w:val="22"/>
          <w:lang w:val="sr-Latn-ME"/>
        </w:rPr>
      </w:pPr>
      <w:r w:rsidRPr="00A62845">
        <w:rPr>
          <w:szCs w:val="22"/>
          <w:lang w:val="sr-Latn-ME"/>
        </w:rPr>
        <w:t xml:space="preserve">Svaka tableta sadrži 100 mg </w:t>
      </w:r>
      <w:r w:rsidR="00AA2233" w:rsidRPr="00A62845">
        <w:rPr>
          <w:szCs w:val="22"/>
          <w:lang w:val="sr-Latn-ME"/>
        </w:rPr>
        <w:t>laktoz</w:t>
      </w:r>
      <w:r w:rsidRPr="00A62845">
        <w:rPr>
          <w:szCs w:val="22"/>
          <w:lang w:val="sr-Latn-ME"/>
        </w:rPr>
        <w:t>e</w:t>
      </w:r>
      <w:r w:rsidR="00AA2233" w:rsidRPr="00A62845">
        <w:rPr>
          <w:szCs w:val="22"/>
          <w:lang w:val="sr-Latn-ME"/>
        </w:rPr>
        <w:t xml:space="preserve"> monohidrat</w:t>
      </w:r>
      <w:r w:rsidRPr="00A62845">
        <w:rPr>
          <w:szCs w:val="22"/>
          <w:lang w:val="sr-Latn-ME"/>
        </w:rPr>
        <w:t>a</w:t>
      </w:r>
      <w:r w:rsidR="00AA2233" w:rsidRPr="00A62845">
        <w:rPr>
          <w:szCs w:val="22"/>
          <w:lang w:val="sr-Latn-ME"/>
        </w:rPr>
        <w:t>.</w:t>
      </w:r>
    </w:p>
    <w:p w14:paraId="5AC17996" w14:textId="77777777" w:rsidR="00BD6DE1" w:rsidRPr="00A62845" w:rsidRDefault="00BD6DE1" w:rsidP="003A7079">
      <w:pPr>
        <w:widowControl w:val="0"/>
        <w:spacing w:line="240" w:lineRule="auto"/>
        <w:jc w:val="both"/>
        <w:rPr>
          <w:szCs w:val="22"/>
          <w:lang w:val="sr-Latn-ME"/>
        </w:rPr>
      </w:pPr>
    </w:p>
    <w:p w14:paraId="4B6267AD" w14:textId="77777777" w:rsidR="00BD6DE1" w:rsidRPr="00A62845" w:rsidRDefault="00AA2233" w:rsidP="003A7079">
      <w:pPr>
        <w:widowControl w:val="0"/>
        <w:autoSpaceDE w:val="0"/>
        <w:autoSpaceDN w:val="0"/>
        <w:adjustRightInd w:val="0"/>
        <w:spacing w:line="240" w:lineRule="auto"/>
        <w:jc w:val="both"/>
        <w:rPr>
          <w:szCs w:val="22"/>
          <w:lang w:val="sr-Latn-ME"/>
        </w:rPr>
      </w:pPr>
      <w:r w:rsidRPr="00A62845">
        <w:rPr>
          <w:szCs w:val="22"/>
          <w:lang w:val="sr-Latn-ME"/>
        </w:rPr>
        <w:t>Za spisak svih ekscipijenasa, pogledati dio 6.1.</w:t>
      </w:r>
    </w:p>
    <w:p w14:paraId="19303F2D" w14:textId="77777777" w:rsidR="00BD6DE1" w:rsidRPr="00A62845" w:rsidRDefault="00BD6DE1" w:rsidP="003A7079">
      <w:pPr>
        <w:widowControl w:val="0"/>
        <w:spacing w:line="240" w:lineRule="auto"/>
        <w:jc w:val="both"/>
        <w:rPr>
          <w:szCs w:val="22"/>
          <w:lang w:val="sr-Latn-ME"/>
        </w:rPr>
      </w:pPr>
    </w:p>
    <w:p w14:paraId="6AF46754" w14:textId="77777777" w:rsidR="00BD6DE1" w:rsidRPr="00A62845" w:rsidRDefault="00BD6DE1" w:rsidP="003A7079">
      <w:pPr>
        <w:widowControl w:val="0"/>
        <w:spacing w:line="240" w:lineRule="auto"/>
        <w:jc w:val="both"/>
        <w:rPr>
          <w:szCs w:val="22"/>
          <w:lang w:val="sr-Latn-ME"/>
        </w:rPr>
      </w:pPr>
    </w:p>
    <w:p w14:paraId="3D2CF462" w14:textId="77777777" w:rsidR="00BD6DE1" w:rsidRPr="00A62845" w:rsidRDefault="00AA2233" w:rsidP="003A7079">
      <w:pPr>
        <w:widowControl w:val="0"/>
        <w:spacing w:line="240" w:lineRule="auto"/>
        <w:jc w:val="both"/>
        <w:rPr>
          <w:b/>
          <w:caps/>
          <w:szCs w:val="22"/>
          <w:lang w:val="sr-Latn-ME"/>
        </w:rPr>
      </w:pPr>
      <w:r w:rsidRPr="00A62845">
        <w:rPr>
          <w:b/>
          <w:szCs w:val="22"/>
          <w:lang w:val="sr-Latn-ME"/>
        </w:rPr>
        <w:t>3.</w:t>
      </w:r>
      <w:r w:rsidRPr="00A62845">
        <w:rPr>
          <w:b/>
          <w:szCs w:val="22"/>
          <w:lang w:val="sr-Latn-ME"/>
        </w:rPr>
        <w:tab/>
        <w:t>FARMACEUTSKI OBLIK</w:t>
      </w:r>
    </w:p>
    <w:p w14:paraId="00A8189D" w14:textId="77777777" w:rsidR="00BD6DE1" w:rsidRPr="00A62845" w:rsidRDefault="00BD6DE1" w:rsidP="003A7079">
      <w:pPr>
        <w:widowControl w:val="0"/>
        <w:spacing w:line="240" w:lineRule="auto"/>
        <w:jc w:val="both"/>
        <w:rPr>
          <w:szCs w:val="22"/>
          <w:lang w:val="sr-Latn-ME"/>
        </w:rPr>
      </w:pPr>
    </w:p>
    <w:p w14:paraId="5C4D267F" w14:textId="77777777" w:rsidR="003A7079" w:rsidRPr="00A62845" w:rsidRDefault="003A7079" w:rsidP="003A7079">
      <w:pPr>
        <w:tabs>
          <w:tab w:val="left" w:pos="284"/>
          <w:tab w:val="center" w:pos="4320"/>
          <w:tab w:val="right" w:pos="8640"/>
        </w:tabs>
        <w:spacing w:line="240" w:lineRule="auto"/>
        <w:rPr>
          <w:szCs w:val="22"/>
          <w:u w:val="single"/>
          <w:lang w:val="sr-Latn-ME"/>
        </w:rPr>
      </w:pPr>
      <w:r w:rsidRPr="00A62845">
        <w:rPr>
          <w:szCs w:val="22"/>
          <w:u w:val="single"/>
          <w:lang w:val="sr-Latn-ME"/>
        </w:rPr>
        <w:t>Kaptopil Krka, 12,5 mg, tableta</w:t>
      </w:r>
    </w:p>
    <w:p w14:paraId="4BC4FDAD" w14:textId="2A928E5C" w:rsidR="00BD6DE1" w:rsidRPr="00A62845" w:rsidRDefault="003A7079" w:rsidP="003A7079">
      <w:pPr>
        <w:spacing w:line="240" w:lineRule="auto"/>
        <w:jc w:val="both"/>
        <w:rPr>
          <w:kern w:val="1"/>
          <w:szCs w:val="22"/>
          <w:lang w:val="sr-Latn-ME" w:eastAsia="ar-SA"/>
        </w:rPr>
      </w:pPr>
      <w:r w:rsidRPr="00A62845">
        <w:rPr>
          <w:kern w:val="1"/>
          <w:szCs w:val="22"/>
          <w:lang w:val="sr-Latn-ME" w:eastAsia="ar-SA"/>
        </w:rPr>
        <w:t>B</w:t>
      </w:r>
      <w:r w:rsidR="00AA2233" w:rsidRPr="00A62845">
        <w:rPr>
          <w:kern w:val="1"/>
          <w:szCs w:val="22"/>
          <w:lang w:val="sr-Latn-ME" w:eastAsia="ar-SA"/>
        </w:rPr>
        <w:t>ijel</w:t>
      </w:r>
      <w:r w:rsidRPr="00A62845">
        <w:rPr>
          <w:kern w:val="1"/>
          <w:szCs w:val="22"/>
          <w:lang w:val="sr-Latn-ME" w:eastAsia="ar-SA"/>
        </w:rPr>
        <w:t>a</w:t>
      </w:r>
      <w:r w:rsidR="00AA2233" w:rsidRPr="00A62845">
        <w:rPr>
          <w:kern w:val="1"/>
          <w:szCs w:val="22"/>
          <w:lang w:val="sr-Latn-ME" w:eastAsia="ar-SA"/>
        </w:rPr>
        <w:t>, okrugl</w:t>
      </w:r>
      <w:r w:rsidRPr="00A62845">
        <w:rPr>
          <w:kern w:val="1"/>
          <w:szCs w:val="22"/>
          <w:lang w:val="sr-Latn-ME" w:eastAsia="ar-SA"/>
        </w:rPr>
        <w:t>a</w:t>
      </w:r>
      <w:r w:rsidR="00AA2233" w:rsidRPr="00A62845">
        <w:rPr>
          <w:kern w:val="1"/>
          <w:szCs w:val="22"/>
          <w:lang w:val="sr-Latn-ME" w:eastAsia="ar-SA"/>
        </w:rPr>
        <w:t xml:space="preserve">, </w:t>
      </w:r>
      <w:r w:rsidR="00E55049" w:rsidRPr="00A62845">
        <w:rPr>
          <w:kern w:val="1"/>
          <w:szCs w:val="22"/>
          <w:lang w:val="sr-Latn-ME" w:eastAsia="ar-SA"/>
        </w:rPr>
        <w:t>blago bikonveksna</w:t>
      </w:r>
      <w:r w:rsidR="00AA2233" w:rsidRPr="00A62845">
        <w:rPr>
          <w:kern w:val="1"/>
          <w:szCs w:val="22"/>
          <w:lang w:val="sr-Latn-ME" w:eastAsia="ar-SA"/>
        </w:rPr>
        <w:t xml:space="preserve"> tablet</w:t>
      </w:r>
      <w:r w:rsidR="00E55049" w:rsidRPr="00A62845">
        <w:rPr>
          <w:kern w:val="1"/>
          <w:szCs w:val="22"/>
          <w:lang w:val="sr-Latn-ME" w:eastAsia="ar-SA"/>
        </w:rPr>
        <w:t>a</w:t>
      </w:r>
      <w:r w:rsidR="00AA2233" w:rsidRPr="00A62845">
        <w:rPr>
          <w:kern w:val="1"/>
          <w:szCs w:val="22"/>
          <w:lang w:val="sr-Latn-ME" w:eastAsia="ar-SA"/>
        </w:rPr>
        <w:t xml:space="preserve"> sa </w:t>
      </w:r>
      <w:r w:rsidR="00E55049" w:rsidRPr="00A62845">
        <w:rPr>
          <w:szCs w:val="22"/>
          <w:lang w:val="sr-Latn-ME"/>
        </w:rPr>
        <w:t>zakošenim</w:t>
      </w:r>
      <w:r w:rsidR="00AA2233" w:rsidRPr="00A62845">
        <w:rPr>
          <w:kern w:val="1"/>
          <w:szCs w:val="22"/>
          <w:lang w:val="sr-Latn-ME" w:eastAsia="ar-SA"/>
        </w:rPr>
        <w:t xml:space="preserve"> </w:t>
      </w:r>
      <w:r w:rsidR="00E55049" w:rsidRPr="00A62845">
        <w:rPr>
          <w:kern w:val="1"/>
          <w:szCs w:val="22"/>
          <w:lang w:val="sr-Latn-ME" w:eastAsia="ar-SA"/>
        </w:rPr>
        <w:t>ivicama</w:t>
      </w:r>
      <w:r w:rsidR="00AA2233" w:rsidRPr="00A62845">
        <w:rPr>
          <w:kern w:val="1"/>
          <w:szCs w:val="22"/>
          <w:lang w:val="sr-Latn-ME" w:eastAsia="ar-SA"/>
        </w:rPr>
        <w:t>.</w:t>
      </w:r>
    </w:p>
    <w:p w14:paraId="5F44A9FE" w14:textId="77777777" w:rsidR="00BD6DE1" w:rsidRPr="00A62845" w:rsidRDefault="00BD6DE1" w:rsidP="003A7079">
      <w:pPr>
        <w:autoSpaceDE w:val="0"/>
        <w:autoSpaceDN w:val="0"/>
        <w:adjustRightInd w:val="0"/>
        <w:spacing w:line="240" w:lineRule="auto"/>
        <w:jc w:val="both"/>
        <w:rPr>
          <w:rFonts w:eastAsia="TimesNewRoman"/>
          <w:szCs w:val="22"/>
          <w:lang w:val="sr-Latn-ME"/>
        </w:rPr>
      </w:pPr>
    </w:p>
    <w:p w14:paraId="04C0F51F" w14:textId="77777777" w:rsidR="00E55049" w:rsidRPr="00A62845" w:rsidRDefault="00E55049" w:rsidP="00E55049">
      <w:pPr>
        <w:tabs>
          <w:tab w:val="left" w:pos="284"/>
          <w:tab w:val="center" w:pos="4320"/>
          <w:tab w:val="right" w:pos="8640"/>
        </w:tabs>
        <w:spacing w:line="240" w:lineRule="auto"/>
        <w:rPr>
          <w:szCs w:val="22"/>
          <w:u w:val="single"/>
          <w:lang w:val="sr-Latn-ME"/>
        </w:rPr>
      </w:pPr>
      <w:r w:rsidRPr="00A62845">
        <w:rPr>
          <w:szCs w:val="22"/>
          <w:u w:val="single"/>
          <w:lang w:val="sr-Latn-ME"/>
        </w:rPr>
        <w:t>Kaptopil Krka, 25 mg, tableta</w:t>
      </w:r>
    </w:p>
    <w:p w14:paraId="683A59E6" w14:textId="11576CA5" w:rsidR="00BD6DE1" w:rsidRPr="00A62845" w:rsidRDefault="00E55049" w:rsidP="003A7079">
      <w:pPr>
        <w:spacing w:line="240" w:lineRule="auto"/>
        <w:jc w:val="both"/>
        <w:rPr>
          <w:kern w:val="1"/>
          <w:szCs w:val="22"/>
          <w:lang w:val="sr-Latn-ME" w:eastAsia="ar-SA"/>
        </w:rPr>
      </w:pPr>
      <w:r w:rsidRPr="00A62845">
        <w:rPr>
          <w:kern w:val="1"/>
          <w:szCs w:val="22"/>
          <w:lang w:val="sr-Latn-ME" w:eastAsia="ar-SA"/>
        </w:rPr>
        <w:t>B</w:t>
      </w:r>
      <w:r w:rsidR="00AA2233" w:rsidRPr="00A62845">
        <w:rPr>
          <w:kern w:val="1"/>
          <w:szCs w:val="22"/>
          <w:lang w:val="sr-Latn-ME" w:eastAsia="ar-SA"/>
        </w:rPr>
        <w:t>ijel</w:t>
      </w:r>
      <w:r w:rsidRPr="00A62845">
        <w:rPr>
          <w:kern w:val="1"/>
          <w:szCs w:val="22"/>
          <w:lang w:val="sr-Latn-ME" w:eastAsia="ar-SA"/>
        </w:rPr>
        <w:t>a</w:t>
      </w:r>
      <w:r w:rsidR="00AA2233" w:rsidRPr="00A62845">
        <w:rPr>
          <w:kern w:val="1"/>
          <w:szCs w:val="22"/>
          <w:lang w:val="sr-Latn-ME" w:eastAsia="ar-SA"/>
        </w:rPr>
        <w:t>, okrugl</w:t>
      </w:r>
      <w:r w:rsidRPr="00A62845">
        <w:rPr>
          <w:kern w:val="1"/>
          <w:szCs w:val="22"/>
          <w:lang w:val="sr-Latn-ME" w:eastAsia="ar-SA"/>
        </w:rPr>
        <w:t>a</w:t>
      </w:r>
      <w:r w:rsidR="00AA2233" w:rsidRPr="00A62845">
        <w:rPr>
          <w:kern w:val="1"/>
          <w:szCs w:val="22"/>
          <w:lang w:val="sr-Latn-ME" w:eastAsia="ar-SA"/>
        </w:rPr>
        <w:t xml:space="preserve">, </w:t>
      </w:r>
      <w:r w:rsidRPr="00A62845">
        <w:rPr>
          <w:kern w:val="1"/>
          <w:szCs w:val="22"/>
          <w:lang w:val="sr-Latn-ME" w:eastAsia="ar-SA"/>
        </w:rPr>
        <w:t xml:space="preserve">blago bikonveksna </w:t>
      </w:r>
      <w:r w:rsidR="00AA2233" w:rsidRPr="00A62845">
        <w:rPr>
          <w:kern w:val="1"/>
          <w:szCs w:val="22"/>
          <w:lang w:val="sr-Latn-ME" w:eastAsia="ar-SA"/>
        </w:rPr>
        <w:t>tablet</w:t>
      </w:r>
      <w:r w:rsidRPr="00A62845">
        <w:rPr>
          <w:kern w:val="1"/>
          <w:szCs w:val="22"/>
          <w:lang w:val="sr-Latn-ME" w:eastAsia="ar-SA"/>
        </w:rPr>
        <w:t>a</w:t>
      </w:r>
      <w:r w:rsidR="00AA2233" w:rsidRPr="00A62845">
        <w:rPr>
          <w:kern w:val="1"/>
          <w:szCs w:val="22"/>
          <w:lang w:val="sr-Latn-ME" w:eastAsia="ar-SA"/>
        </w:rPr>
        <w:t xml:space="preserve"> sa </w:t>
      </w:r>
      <w:r w:rsidRPr="00A62845">
        <w:rPr>
          <w:szCs w:val="22"/>
          <w:lang w:val="sr-Latn-ME"/>
        </w:rPr>
        <w:t>zakošenim</w:t>
      </w:r>
      <w:r w:rsidRPr="00A62845">
        <w:rPr>
          <w:kern w:val="1"/>
          <w:szCs w:val="22"/>
          <w:lang w:val="sr-Latn-ME" w:eastAsia="ar-SA"/>
        </w:rPr>
        <w:t xml:space="preserve"> ivicama</w:t>
      </w:r>
      <w:r w:rsidRPr="00A62845" w:rsidDel="00E55049">
        <w:rPr>
          <w:kern w:val="1"/>
          <w:szCs w:val="22"/>
          <w:lang w:val="sr-Latn-ME" w:eastAsia="ar-SA"/>
        </w:rPr>
        <w:t xml:space="preserve"> </w:t>
      </w:r>
      <w:r w:rsidR="00AA2233" w:rsidRPr="00A62845">
        <w:rPr>
          <w:kern w:val="1"/>
          <w:szCs w:val="22"/>
          <w:lang w:val="sr-Latn-ME" w:eastAsia="ar-SA"/>
        </w:rPr>
        <w:t>i podionom crtom na jednoj strani</w:t>
      </w:r>
      <w:r w:rsidRPr="00A62845">
        <w:rPr>
          <w:kern w:val="1"/>
          <w:szCs w:val="22"/>
          <w:lang w:val="sr-Latn-ME" w:eastAsia="ar-SA"/>
        </w:rPr>
        <w:t xml:space="preserve"> tablete</w:t>
      </w:r>
      <w:r w:rsidR="00AA2233" w:rsidRPr="00A62845">
        <w:rPr>
          <w:kern w:val="1"/>
          <w:szCs w:val="22"/>
          <w:lang w:val="sr-Latn-ME" w:eastAsia="ar-SA"/>
        </w:rPr>
        <w:t xml:space="preserve">. Podiona crta </w:t>
      </w:r>
      <w:r w:rsidRPr="00A62845">
        <w:rPr>
          <w:kern w:val="1"/>
          <w:szCs w:val="22"/>
          <w:lang w:val="sr-Latn-ME" w:eastAsia="ar-SA"/>
        </w:rPr>
        <w:t>služi samo da olakša lomljenje tablete u svrhu lakšeg gutanja, a n</w:t>
      </w:r>
      <w:r w:rsidR="00D97D33" w:rsidRPr="00A62845">
        <w:rPr>
          <w:kern w:val="1"/>
          <w:szCs w:val="22"/>
          <w:lang w:val="sr-Latn-ME" w:eastAsia="ar-SA"/>
        </w:rPr>
        <w:t xml:space="preserve">e za podjelu tablete na jednake doze. </w:t>
      </w:r>
    </w:p>
    <w:p w14:paraId="2197CA96" w14:textId="77777777" w:rsidR="00BD6DE1" w:rsidRPr="00A62845" w:rsidRDefault="00BD6DE1" w:rsidP="003A7079">
      <w:pPr>
        <w:autoSpaceDE w:val="0"/>
        <w:autoSpaceDN w:val="0"/>
        <w:adjustRightInd w:val="0"/>
        <w:spacing w:line="240" w:lineRule="auto"/>
        <w:jc w:val="both"/>
        <w:rPr>
          <w:rFonts w:eastAsia="TimesNewRoman"/>
          <w:szCs w:val="22"/>
          <w:lang w:val="sr-Latn-ME"/>
        </w:rPr>
      </w:pPr>
    </w:p>
    <w:p w14:paraId="50BBAFE6" w14:textId="77777777" w:rsidR="00E55049" w:rsidRPr="00A62845" w:rsidRDefault="00E55049" w:rsidP="00E55049">
      <w:pPr>
        <w:tabs>
          <w:tab w:val="left" w:pos="284"/>
          <w:tab w:val="center" w:pos="4320"/>
          <w:tab w:val="right" w:pos="8640"/>
        </w:tabs>
        <w:spacing w:line="240" w:lineRule="auto"/>
        <w:rPr>
          <w:szCs w:val="22"/>
          <w:u w:val="single"/>
          <w:lang w:val="sr-Latn-ME"/>
        </w:rPr>
      </w:pPr>
      <w:r w:rsidRPr="00A62845">
        <w:rPr>
          <w:szCs w:val="22"/>
          <w:u w:val="single"/>
          <w:lang w:val="sr-Latn-ME"/>
        </w:rPr>
        <w:t>Kaptopil Krka, 50 mg, tableta</w:t>
      </w:r>
    </w:p>
    <w:p w14:paraId="13DF7069" w14:textId="23865240" w:rsidR="00D97D33" w:rsidRPr="00A62845" w:rsidRDefault="00E55049" w:rsidP="00D97D33">
      <w:pPr>
        <w:spacing w:line="240" w:lineRule="auto"/>
        <w:jc w:val="both"/>
        <w:rPr>
          <w:kern w:val="1"/>
          <w:szCs w:val="22"/>
          <w:lang w:val="sr-Latn-ME" w:eastAsia="ar-SA"/>
        </w:rPr>
      </w:pPr>
      <w:r w:rsidRPr="00A62845">
        <w:rPr>
          <w:kern w:val="1"/>
          <w:szCs w:val="22"/>
          <w:lang w:val="sr-Latn-ME" w:eastAsia="ar-SA"/>
        </w:rPr>
        <w:t>B</w:t>
      </w:r>
      <w:r w:rsidR="00AA2233" w:rsidRPr="00A62845">
        <w:rPr>
          <w:kern w:val="1"/>
          <w:szCs w:val="22"/>
          <w:lang w:val="sr-Latn-ME" w:eastAsia="ar-SA"/>
        </w:rPr>
        <w:t>ijel</w:t>
      </w:r>
      <w:r w:rsidRPr="00A62845">
        <w:rPr>
          <w:kern w:val="1"/>
          <w:szCs w:val="22"/>
          <w:lang w:val="sr-Latn-ME" w:eastAsia="ar-SA"/>
        </w:rPr>
        <w:t>a</w:t>
      </w:r>
      <w:r w:rsidR="00AA2233" w:rsidRPr="00A62845">
        <w:rPr>
          <w:kern w:val="1"/>
          <w:szCs w:val="22"/>
          <w:lang w:val="sr-Latn-ME" w:eastAsia="ar-SA"/>
        </w:rPr>
        <w:t>, okrugl</w:t>
      </w:r>
      <w:r w:rsidRPr="00A62845">
        <w:rPr>
          <w:kern w:val="1"/>
          <w:szCs w:val="22"/>
          <w:lang w:val="sr-Latn-ME" w:eastAsia="ar-SA"/>
        </w:rPr>
        <w:t>a</w:t>
      </w:r>
      <w:r w:rsidR="00AA2233" w:rsidRPr="00A62845">
        <w:rPr>
          <w:kern w:val="1"/>
          <w:szCs w:val="22"/>
          <w:lang w:val="sr-Latn-ME" w:eastAsia="ar-SA"/>
        </w:rPr>
        <w:t xml:space="preserve">, </w:t>
      </w:r>
      <w:r w:rsidR="00D97D33" w:rsidRPr="00A62845">
        <w:rPr>
          <w:kern w:val="1"/>
          <w:szCs w:val="22"/>
          <w:lang w:val="sr-Latn-ME" w:eastAsia="ar-SA"/>
        </w:rPr>
        <w:t xml:space="preserve">blago bikonveksna </w:t>
      </w:r>
      <w:r w:rsidR="00AA2233" w:rsidRPr="00A62845">
        <w:rPr>
          <w:kern w:val="1"/>
          <w:szCs w:val="22"/>
          <w:lang w:val="sr-Latn-ME" w:eastAsia="ar-SA"/>
        </w:rPr>
        <w:t>tablet</w:t>
      </w:r>
      <w:r w:rsidRPr="00A62845">
        <w:rPr>
          <w:kern w:val="1"/>
          <w:szCs w:val="22"/>
          <w:lang w:val="sr-Latn-ME" w:eastAsia="ar-SA"/>
        </w:rPr>
        <w:t>a</w:t>
      </w:r>
      <w:r w:rsidR="00AA2233" w:rsidRPr="00A62845">
        <w:rPr>
          <w:kern w:val="1"/>
          <w:szCs w:val="22"/>
          <w:lang w:val="sr-Latn-ME" w:eastAsia="ar-SA"/>
        </w:rPr>
        <w:t xml:space="preserve"> sa </w:t>
      </w:r>
      <w:r w:rsidR="00D97D33" w:rsidRPr="00A62845">
        <w:rPr>
          <w:szCs w:val="22"/>
          <w:lang w:val="sr-Latn-ME"/>
        </w:rPr>
        <w:t>zakošenim</w:t>
      </w:r>
      <w:r w:rsidR="00D97D33" w:rsidRPr="00A62845">
        <w:rPr>
          <w:kern w:val="1"/>
          <w:szCs w:val="22"/>
          <w:lang w:val="sr-Latn-ME" w:eastAsia="ar-SA"/>
        </w:rPr>
        <w:t xml:space="preserve"> ivicama</w:t>
      </w:r>
      <w:r w:rsidR="00D97D33" w:rsidRPr="00A62845" w:rsidDel="00E55049">
        <w:rPr>
          <w:kern w:val="1"/>
          <w:szCs w:val="22"/>
          <w:lang w:val="sr-Latn-ME" w:eastAsia="ar-SA"/>
        </w:rPr>
        <w:t xml:space="preserve"> </w:t>
      </w:r>
      <w:r w:rsidR="00AA2233" w:rsidRPr="00A62845">
        <w:rPr>
          <w:kern w:val="1"/>
          <w:szCs w:val="22"/>
          <w:lang w:val="sr-Latn-ME" w:eastAsia="ar-SA"/>
        </w:rPr>
        <w:t>i podionom crtom na jednoj strani</w:t>
      </w:r>
      <w:r w:rsidR="00D97D33" w:rsidRPr="00A62845">
        <w:rPr>
          <w:kern w:val="1"/>
          <w:szCs w:val="22"/>
          <w:lang w:val="sr-Latn-ME" w:eastAsia="ar-SA"/>
        </w:rPr>
        <w:t xml:space="preserve"> tablete</w:t>
      </w:r>
      <w:r w:rsidR="00AA2233" w:rsidRPr="00A62845">
        <w:rPr>
          <w:kern w:val="1"/>
          <w:szCs w:val="22"/>
          <w:lang w:val="sr-Latn-ME" w:eastAsia="ar-SA"/>
        </w:rPr>
        <w:t xml:space="preserve">. </w:t>
      </w:r>
      <w:r w:rsidR="00D97D33" w:rsidRPr="00A62845">
        <w:rPr>
          <w:kern w:val="1"/>
          <w:szCs w:val="22"/>
          <w:lang w:val="sr-Latn-ME" w:eastAsia="ar-SA"/>
        </w:rPr>
        <w:t xml:space="preserve">Podiona crta služi samo da olakša lomljenje tablete u svrhu lakšeg gutanja, a ne za podjelu tablete na jednake doze. </w:t>
      </w:r>
    </w:p>
    <w:p w14:paraId="58F38C5D" w14:textId="77777777" w:rsidR="00BD6DE1" w:rsidRPr="00A62845" w:rsidRDefault="00BD6DE1" w:rsidP="00D97D33">
      <w:pPr>
        <w:spacing w:line="240" w:lineRule="auto"/>
        <w:jc w:val="both"/>
        <w:rPr>
          <w:szCs w:val="22"/>
          <w:lang w:val="sr-Latn-ME"/>
        </w:rPr>
      </w:pPr>
    </w:p>
    <w:p w14:paraId="125CB583" w14:textId="77777777" w:rsidR="00BD6DE1" w:rsidRPr="00A62845" w:rsidRDefault="00BD6DE1" w:rsidP="003A7079">
      <w:pPr>
        <w:widowControl w:val="0"/>
        <w:spacing w:line="240" w:lineRule="auto"/>
        <w:jc w:val="both"/>
        <w:rPr>
          <w:szCs w:val="22"/>
          <w:lang w:val="sr-Latn-ME"/>
        </w:rPr>
      </w:pPr>
    </w:p>
    <w:p w14:paraId="09AC2162" w14:textId="77777777" w:rsidR="00BD6DE1" w:rsidRPr="00A62845" w:rsidRDefault="00AA2233" w:rsidP="003A7079">
      <w:pPr>
        <w:widowControl w:val="0"/>
        <w:spacing w:line="240" w:lineRule="auto"/>
        <w:ind w:left="567" w:hanging="567"/>
        <w:jc w:val="both"/>
        <w:rPr>
          <w:caps/>
          <w:szCs w:val="22"/>
          <w:lang w:val="sr-Latn-ME"/>
        </w:rPr>
      </w:pPr>
      <w:r w:rsidRPr="00A62845">
        <w:rPr>
          <w:b/>
          <w:caps/>
          <w:szCs w:val="22"/>
          <w:lang w:val="sr-Latn-ME"/>
        </w:rPr>
        <w:t>4.</w:t>
      </w:r>
      <w:r w:rsidRPr="00A62845">
        <w:rPr>
          <w:b/>
          <w:caps/>
          <w:szCs w:val="22"/>
          <w:lang w:val="sr-Latn-ME"/>
        </w:rPr>
        <w:tab/>
        <w:t>KLINIČKI PODACI</w:t>
      </w:r>
    </w:p>
    <w:p w14:paraId="2B896852" w14:textId="77777777" w:rsidR="00BD6DE1" w:rsidRPr="00A62845" w:rsidRDefault="00BD6DE1" w:rsidP="003A7079">
      <w:pPr>
        <w:widowControl w:val="0"/>
        <w:spacing w:line="240" w:lineRule="auto"/>
        <w:jc w:val="both"/>
        <w:rPr>
          <w:szCs w:val="22"/>
          <w:lang w:val="sr-Latn-ME"/>
        </w:rPr>
      </w:pPr>
    </w:p>
    <w:p w14:paraId="5173E2B6" w14:textId="77777777" w:rsidR="00BD6DE1" w:rsidRPr="00A62845" w:rsidRDefault="00AA2233" w:rsidP="003A7079">
      <w:pPr>
        <w:widowControl w:val="0"/>
        <w:spacing w:line="240" w:lineRule="auto"/>
        <w:ind w:left="567" w:hanging="567"/>
        <w:jc w:val="both"/>
        <w:outlineLvl w:val="0"/>
        <w:rPr>
          <w:b/>
          <w:szCs w:val="22"/>
          <w:lang w:val="sr-Latn-ME"/>
        </w:rPr>
      </w:pPr>
      <w:r w:rsidRPr="00A62845">
        <w:rPr>
          <w:b/>
          <w:szCs w:val="22"/>
          <w:lang w:val="sr-Latn-ME"/>
        </w:rPr>
        <w:t>4.1</w:t>
      </w:r>
      <w:r w:rsidRPr="00A62845">
        <w:rPr>
          <w:b/>
          <w:szCs w:val="22"/>
          <w:lang w:val="sr-Latn-ME"/>
        </w:rPr>
        <w:tab/>
        <w:t>Terapijske indikacije</w:t>
      </w:r>
    </w:p>
    <w:p w14:paraId="65CD408C" w14:textId="77777777" w:rsidR="00BD6DE1" w:rsidRPr="00A62845" w:rsidRDefault="00BD6DE1" w:rsidP="003A7079">
      <w:pPr>
        <w:widowControl w:val="0"/>
        <w:spacing w:line="240" w:lineRule="auto"/>
        <w:ind w:left="567" w:hanging="567"/>
        <w:jc w:val="both"/>
        <w:outlineLvl w:val="0"/>
        <w:rPr>
          <w:b/>
          <w:szCs w:val="22"/>
          <w:lang w:val="sr-Latn-ME"/>
        </w:rPr>
      </w:pPr>
    </w:p>
    <w:p w14:paraId="0E32324C" w14:textId="77777777" w:rsidR="00BD6DE1" w:rsidRPr="00A62845" w:rsidRDefault="00AA2233" w:rsidP="003A7079">
      <w:pPr>
        <w:spacing w:line="240" w:lineRule="auto"/>
        <w:jc w:val="both"/>
        <w:rPr>
          <w:bCs/>
          <w:szCs w:val="22"/>
          <w:lang w:val="sr-Latn-ME"/>
        </w:rPr>
      </w:pPr>
      <w:r w:rsidRPr="00A62845">
        <w:rPr>
          <w:bCs/>
          <w:szCs w:val="22"/>
          <w:u w:val="single"/>
          <w:lang w:val="sr-Latn-ME"/>
        </w:rPr>
        <w:t>Hipertenzija</w:t>
      </w:r>
      <w:r w:rsidRPr="00A62845">
        <w:rPr>
          <w:bCs/>
          <w:szCs w:val="22"/>
          <w:lang w:val="sr-Latn-ME"/>
        </w:rPr>
        <w:t>: Liječenje blage do umjerene hipertenzije. Kod teške hipertenzije lijek treba koristiti u slučajevima kada je standardna terapija nedjelotvorna ili neprikladna.</w:t>
      </w:r>
    </w:p>
    <w:p w14:paraId="36C0559E" w14:textId="77777777" w:rsidR="00BD6DE1" w:rsidRPr="00A62845" w:rsidRDefault="00BD6DE1" w:rsidP="003A7079">
      <w:pPr>
        <w:tabs>
          <w:tab w:val="left" w:pos="284"/>
          <w:tab w:val="center" w:pos="4320"/>
          <w:tab w:val="right" w:pos="8640"/>
        </w:tabs>
        <w:spacing w:line="240" w:lineRule="auto"/>
        <w:jc w:val="both"/>
        <w:rPr>
          <w:bCs/>
          <w:szCs w:val="22"/>
          <w:u w:val="single"/>
          <w:lang w:val="sr-Latn-ME"/>
        </w:rPr>
      </w:pPr>
    </w:p>
    <w:p w14:paraId="0BA1573B" w14:textId="77777777" w:rsidR="00BD6DE1" w:rsidRPr="00A62845" w:rsidRDefault="00AA2233" w:rsidP="003A7079">
      <w:pPr>
        <w:tabs>
          <w:tab w:val="left" w:pos="284"/>
          <w:tab w:val="center" w:pos="4320"/>
          <w:tab w:val="right" w:pos="8640"/>
        </w:tabs>
        <w:spacing w:line="240" w:lineRule="auto"/>
        <w:jc w:val="both"/>
        <w:rPr>
          <w:szCs w:val="22"/>
          <w:lang w:val="sr-Latn-ME"/>
        </w:rPr>
      </w:pPr>
      <w:r w:rsidRPr="00A62845">
        <w:rPr>
          <w:bCs/>
          <w:szCs w:val="22"/>
          <w:u w:val="single"/>
          <w:lang w:val="sr-Latn-ME"/>
        </w:rPr>
        <w:t>Kongestivna srčana insuficijencija</w:t>
      </w:r>
      <w:r w:rsidRPr="00A62845">
        <w:rPr>
          <w:bCs/>
          <w:szCs w:val="22"/>
          <w:lang w:val="sr-Latn-ME"/>
        </w:rPr>
        <w:t>: kaptopril je indikovan za liječenje kongestivne srčane insuficijencije.</w:t>
      </w:r>
      <w:r w:rsidRPr="00A62845">
        <w:rPr>
          <w:szCs w:val="22"/>
          <w:lang w:val="sr-Latn-ME"/>
        </w:rPr>
        <w:t xml:space="preserve"> Može se primjenjivati u sklopu kombinovane terapije sa diureticima i, po potrebi, digitalisom i beta-blokatorima. Kod pacijenata na dozama većim od 100 mg dnevno sa ili bez diuretika, kod onih sa teškim oštećenjem bubrega ili onih sa teškim kongestivnim zatajenjem srca primjena kaptoprila treba da bude pod nadzorom specijaliste.</w:t>
      </w:r>
    </w:p>
    <w:p w14:paraId="479C3B30" w14:textId="77777777" w:rsidR="00BD6DE1" w:rsidRPr="00A62845" w:rsidRDefault="00BD6DE1" w:rsidP="003A7079">
      <w:pPr>
        <w:tabs>
          <w:tab w:val="left" w:pos="284"/>
          <w:tab w:val="center" w:pos="4320"/>
          <w:tab w:val="right" w:pos="8640"/>
        </w:tabs>
        <w:spacing w:line="240" w:lineRule="auto"/>
        <w:jc w:val="both"/>
        <w:rPr>
          <w:szCs w:val="22"/>
          <w:lang w:val="sr-Latn-ME"/>
        </w:rPr>
      </w:pPr>
    </w:p>
    <w:p w14:paraId="4F978896" w14:textId="77777777" w:rsidR="00BD6DE1" w:rsidRPr="00A62845" w:rsidRDefault="00AA2233" w:rsidP="003A7079">
      <w:pPr>
        <w:tabs>
          <w:tab w:val="center" w:pos="4320"/>
          <w:tab w:val="right" w:pos="8640"/>
        </w:tabs>
        <w:spacing w:line="240" w:lineRule="auto"/>
        <w:jc w:val="both"/>
        <w:rPr>
          <w:szCs w:val="22"/>
          <w:lang w:val="sr-Latn-ME"/>
        </w:rPr>
      </w:pPr>
      <w:r w:rsidRPr="00A62845">
        <w:rPr>
          <w:szCs w:val="22"/>
          <w:u w:val="single"/>
          <w:lang w:val="sr-Latn-ME"/>
        </w:rPr>
        <w:t>Infarkt miokarda</w:t>
      </w:r>
      <w:r w:rsidRPr="00A62845">
        <w:rPr>
          <w:szCs w:val="22"/>
          <w:lang w:val="sr-Latn-ME"/>
        </w:rPr>
        <w:t>:</w:t>
      </w:r>
    </w:p>
    <w:p w14:paraId="035FCEC5" w14:textId="77777777" w:rsidR="00BD6DE1" w:rsidRPr="00A62845" w:rsidRDefault="00AA2233" w:rsidP="003A7079">
      <w:pPr>
        <w:numPr>
          <w:ilvl w:val="0"/>
          <w:numId w:val="28"/>
        </w:numPr>
        <w:tabs>
          <w:tab w:val="clear" w:pos="567"/>
          <w:tab w:val="num" w:pos="180"/>
          <w:tab w:val="center" w:pos="4536"/>
          <w:tab w:val="right" w:pos="9072"/>
        </w:tabs>
        <w:spacing w:line="240" w:lineRule="auto"/>
        <w:ind w:left="180" w:hanging="180"/>
        <w:jc w:val="both"/>
        <w:rPr>
          <w:szCs w:val="22"/>
          <w:lang w:val="sr-Latn-ME"/>
        </w:rPr>
      </w:pPr>
      <w:r w:rsidRPr="00A62845">
        <w:rPr>
          <w:i/>
          <w:iCs/>
          <w:szCs w:val="22"/>
          <w:lang w:val="sr-Latn-ME"/>
        </w:rPr>
        <w:t>kratkotrajna terapija (4 nedjelje)</w:t>
      </w:r>
      <w:r w:rsidRPr="00A62845">
        <w:rPr>
          <w:szCs w:val="22"/>
          <w:lang w:val="sr-Latn-ME"/>
        </w:rPr>
        <w:t>: kaptopril je indikovan kod klinički stabilnih bolesnika u prva 24 sata nakon infarkta.</w:t>
      </w:r>
    </w:p>
    <w:p w14:paraId="0D8BFABD" w14:textId="77777777" w:rsidR="00BD6DE1" w:rsidRPr="00A62845" w:rsidRDefault="00AA2233" w:rsidP="003A7079">
      <w:pPr>
        <w:numPr>
          <w:ilvl w:val="0"/>
          <w:numId w:val="28"/>
        </w:numPr>
        <w:tabs>
          <w:tab w:val="clear" w:pos="567"/>
          <w:tab w:val="num" w:pos="180"/>
          <w:tab w:val="center" w:pos="4536"/>
          <w:tab w:val="right" w:pos="9072"/>
        </w:tabs>
        <w:spacing w:line="240" w:lineRule="auto"/>
        <w:ind w:left="180" w:hanging="180"/>
        <w:jc w:val="both"/>
        <w:rPr>
          <w:szCs w:val="22"/>
          <w:lang w:val="sr-Latn-ME"/>
        </w:rPr>
      </w:pPr>
      <w:r w:rsidRPr="00A62845">
        <w:rPr>
          <w:i/>
          <w:iCs/>
          <w:szCs w:val="22"/>
          <w:lang w:val="sr-Latn-ME"/>
        </w:rPr>
        <w:t>dugotrajna prevencija simptomatske srčane insuficijencije</w:t>
      </w:r>
      <w:r w:rsidRPr="00A62845">
        <w:rPr>
          <w:szCs w:val="22"/>
          <w:lang w:val="sr-Latn-ME"/>
        </w:rPr>
        <w:t>: kaptopril je indikovan kod klinički stabilnih pacijenata sa asimptomatskom i simptomatskom disfunkcijom lijeve komore (ejekciona frakcija &lt; 40%) nakon infarkta miokarda kako bi se poboljšalo preživljavanje, odložio početak simptomatskog zatajenja srca, smanjio broj hospitalizacija zbog zatajenja srca i smanjio rekurentni infarkt miokarda i procedure koronarne revaskularizacije.</w:t>
      </w:r>
    </w:p>
    <w:p w14:paraId="4E1EEDB7" w14:textId="77777777" w:rsidR="00BD6DE1" w:rsidRPr="00A62845" w:rsidRDefault="00BD6DE1" w:rsidP="003A7079">
      <w:pPr>
        <w:tabs>
          <w:tab w:val="clear" w:pos="567"/>
          <w:tab w:val="center" w:pos="4536"/>
          <w:tab w:val="right" w:pos="9072"/>
        </w:tabs>
        <w:spacing w:line="240" w:lineRule="auto"/>
        <w:jc w:val="both"/>
        <w:rPr>
          <w:szCs w:val="22"/>
          <w:lang w:val="sr-Latn-ME"/>
        </w:rPr>
      </w:pPr>
    </w:p>
    <w:p w14:paraId="13926325" w14:textId="77777777" w:rsidR="00BD6DE1" w:rsidRPr="00A62845" w:rsidRDefault="00AA2233" w:rsidP="003A7079">
      <w:pPr>
        <w:spacing w:line="240" w:lineRule="auto"/>
        <w:jc w:val="both"/>
        <w:rPr>
          <w:szCs w:val="22"/>
          <w:lang w:val="sr-Latn-ME"/>
        </w:rPr>
      </w:pPr>
      <w:r w:rsidRPr="00A62845">
        <w:rPr>
          <w:szCs w:val="22"/>
          <w:lang w:val="sr-Latn-ME"/>
        </w:rPr>
        <w:t>Prije započinjanja terapije potrebno je odrediti srčanu funkciju radionuklidnom ventrikulografijom ili ehokardiografijom.</w:t>
      </w:r>
    </w:p>
    <w:p w14:paraId="71F237DD" w14:textId="77777777" w:rsidR="00BD6DE1" w:rsidRPr="00A62845" w:rsidRDefault="00BD6DE1" w:rsidP="003A7079">
      <w:pPr>
        <w:tabs>
          <w:tab w:val="center" w:pos="4320"/>
          <w:tab w:val="right" w:pos="8640"/>
        </w:tabs>
        <w:spacing w:line="240" w:lineRule="auto"/>
        <w:rPr>
          <w:szCs w:val="22"/>
          <w:u w:val="single"/>
          <w:lang w:val="sr-Latn-ME"/>
        </w:rPr>
      </w:pPr>
    </w:p>
    <w:p w14:paraId="745606AD" w14:textId="77777777" w:rsidR="00BD6DE1" w:rsidRPr="00A62845" w:rsidRDefault="00AA2233" w:rsidP="003A7079">
      <w:pPr>
        <w:spacing w:line="240" w:lineRule="auto"/>
        <w:rPr>
          <w:szCs w:val="22"/>
          <w:lang w:val="sr-Latn-ME"/>
        </w:rPr>
      </w:pPr>
      <w:r w:rsidRPr="00A62845">
        <w:rPr>
          <w:szCs w:val="22"/>
          <w:u w:val="single"/>
          <w:lang w:val="sr-Latn-ME"/>
        </w:rPr>
        <w:t>Tip I dijabetička nefropatija</w:t>
      </w:r>
      <w:r w:rsidRPr="00A62845">
        <w:rPr>
          <w:szCs w:val="22"/>
          <w:lang w:val="sr-Latn-ME"/>
        </w:rPr>
        <w:t xml:space="preserve">: </w:t>
      </w:r>
    </w:p>
    <w:p w14:paraId="234B228B" w14:textId="77777777" w:rsidR="00BD6DE1" w:rsidRPr="00A62845" w:rsidRDefault="00AA2233" w:rsidP="003A7079">
      <w:pPr>
        <w:spacing w:line="240" w:lineRule="auto"/>
        <w:jc w:val="both"/>
        <w:rPr>
          <w:szCs w:val="22"/>
          <w:lang w:val="sr-Latn-ME"/>
        </w:rPr>
      </w:pPr>
      <w:r w:rsidRPr="00A62845">
        <w:rPr>
          <w:szCs w:val="22"/>
          <w:lang w:val="sr-Latn-ME"/>
        </w:rPr>
        <w:t>Kaptopril je indikovan kod insulin-zavisnih dijabetičara za liječenje makroproteinurijske dijabetske nefropatije (mikroalbuminurija veća od 30 mg/dan) (vidjeti dio 5.1). Kaptopril može spriječiti napredovanje bubrežne bolesti i smanjiti povezane kliničke događaje, npr. dijaliza, transplantacija bubrega i smrt.</w:t>
      </w:r>
    </w:p>
    <w:p w14:paraId="1479068A" w14:textId="77777777" w:rsidR="00BD6DE1" w:rsidRPr="00A62845" w:rsidRDefault="00BD6DE1" w:rsidP="003A7079">
      <w:pPr>
        <w:autoSpaceDE w:val="0"/>
        <w:autoSpaceDN w:val="0"/>
        <w:adjustRightInd w:val="0"/>
        <w:spacing w:line="240" w:lineRule="auto"/>
        <w:jc w:val="both"/>
        <w:rPr>
          <w:szCs w:val="22"/>
          <w:lang w:val="sr-Latn-ME"/>
        </w:rPr>
      </w:pPr>
    </w:p>
    <w:p w14:paraId="01FCA006" w14:textId="77777777" w:rsidR="00BD6DE1" w:rsidRPr="00A62845" w:rsidRDefault="00AA2233" w:rsidP="003A7079">
      <w:pPr>
        <w:spacing w:line="240" w:lineRule="auto"/>
        <w:jc w:val="both"/>
        <w:rPr>
          <w:szCs w:val="22"/>
          <w:lang w:val="sr-Latn-ME"/>
        </w:rPr>
      </w:pPr>
      <w:r w:rsidRPr="00A62845">
        <w:rPr>
          <w:szCs w:val="22"/>
          <w:lang w:val="sr-Latn-ME"/>
        </w:rPr>
        <w:t>Kaptopril se može koristiti sam ili u kombinaciji sa drugim antihipertenzivima (vidjeti djelove 4.3, 4.4, 4.5 i 5.1).</w:t>
      </w:r>
    </w:p>
    <w:p w14:paraId="5393A905" w14:textId="77777777" w:rsidR="00BD6DE1" w:rsidRPr="00A62845" w:rsidRDefault="00BD6DE1" w:rsidP="003A7079">
      <w:pPr>
        <w:autoSpaceDE w:val="0"/>
        <w:autoSpaceDN w:val="0"/>
        <w:adjustRightInd w:val="0"/>
        <w:spacing w:line="240" w:lineRule="auto"/>
        <w:jc w:val="both"/>
        <w:rPr>
          <w:rFonts w:eastAsia="TimesNewRoman"/>
          <w:b/>
          <w:iCs/>
          <w:szCs w:val="22"/>
          <w:lang w:val="sr-Latn-ME"/>
        </w:rPr>
      </w:pPr>
    </w:p>
    <w:p w14:paraId="62C8106A" w14:textId="77777777" w:rsidR="00BD6DE1" w:rsidRPr="00A62845" w:rsidRDefault="00AA2233" w:rsidP="003A7079">
      <w:pPr>
        <w:widowControl w:val="0"/>
        <w:numPr>
          <w:ilvl w:val="1"/>
          <w:numId w:val="13"/>
        </w:numPr>
        <w:spacing w:line="240" w:lineRule="auto"/>
        <w:ind w:left="712" w:hanging="712"/>
        <w:jc w:val="both"/>
        <w:outlineLvl w:val="0"/>
        <w:rPr>
          <w:b/>
          <w:szCs w:val="22"/>
          <w:lang w:val="sr-Latn-ME"/>
        </w:rPr>
      </w:pPr>
      <w:r w:rsidRPr="00A62845">
        <w:rPr>
          <w:b/>
          <w:szCs w:val="22"/>
          <w:lang w:val="sr-Latn-ME"/>
        </w:rPr>
        <w:t>Doziranje i način primjene</w:t>
      </w:r>
    </w:p>
    <w:p w14:paraId="302A9D0F" w14:textId="77777777" w:rsidR="00BD6DE1" w:rsidRPr="00A62845" w:rsidRDefault="00BD6DE1" w:rsidP="003A7079">
      <w:pPr>
        <w:widowControl w:val="0"/>
        <w:spacing w:line="240" w:lineRule="auto"/>
        <w:jc w:val="both"/>
        <w:outlineLvl w:val="0"/>
        <w:rPr>
          <w:b/>
          <w:szCs w:val="22"/>
          <w:lang w:val="sr-Latn-ME"/>
        </w:rPr>
      </w:pPr>
    </w:p>
    <w:p w14:paraId="6DD80729" w14:textId="77777777" w:rsidR="00BD6DE1" w:rsidRPr="00A62845" w:rsidRDefault="00AA2233" w:rsidP="003A7079">
      <w:pPr>
        <w:widowControl w:val="0"/>
        <w:spacing w:line="240" w:lineRule="auto"/>
        <w:jc w:val="both"/>
        <w:rPr>
          <w:iCs/>
          <w:szCs w:val="22"/>
          <w:u w:val="single"/>
          <w:lang w:val="sr-Latn-ME"/>
        </w:rPr>
      </w:pPr>
      <w:r w:rsidRPr="00A62845">
        <w:rPr>
          <w:iCs/>
          <w:szCs w:val="22"/>
          <w:u w:val="single"/>
          <w:lang w:val="sr-Latn-ME"/>
        </w:rPr>
        <w:t>Doziranje</w:t>
      </w:r>
    </w:p>
    <w:p w14:paraId="3D7C5E8E" w14:textId="77777777" w:rsidR="00BD6DE1" w:rsidRPr="00A62845" w:rsidRDefault="00AA2233" w:rsidP="003A7079">
      <w:pPr>
        <w:tabs>
          <w:tab w:val="left" w:pos="284"/>
          <w:tab w:val="center" w:pos="4320"/>
          <w:tab w:val="right" w:pos="8640"/>
        </w:tabs>
        <w:spacing w:line="240" w:lineRule="auto"/>
        <w:jc w:val="both"/>
        <w:rPr>
          <w:szCs w:val="22"/>
          <w:lang w:val="sr-Latn-ME"/>
        </w:rPr>
      </w:pPr>
      <w:r w:rsidRPr="00A62845">
        <w:rPr>
          <w:szCs w:val="22"/>
          <w:lang w:val="sr-Latn-ME"/>
        </w:rPr>
        <w:t xml:space="preserve">Doziranje je individualno za svakog pacijenta (vidjeti dio 4.4) i na osnovu odgovora na terapiju. Maksimalna dnevna preporučena doza je 150 mg. </w:t>
      </w:r>
    </w:p>
    <w:p w14:paraId="67444DA4" w14:textId="77777777" w:rsidR="00BD6DE1" w:rsidRPr="00A62845" w:rsidRDefault="00BD6DE1" w:rsidP="003A7079">
      <w:pPr>
        <w:tabs>
          <w:tab w:val="left" w:pos="284"/>
          <w:tab w:val="center" w:pos="4320"/>
          <w:tab w:val="right" w:pos="8640"/>
        </w:tabs>
        <w:spacing w:line="240" w:lineRule="auto"/>
        <w:jc w:val="both"/>
        <w:rPr>
          <w:szCs w:val="22"/>
          <w:lang w:val="sr-Latn-ME"/>
        </w:rPr>
      </w:pPr>
    </w:p>
    <w:p w14:paraId="0D512CBC" w14:textId="61DF5463" w:rsidR="00E760A6" w:rsidRPr="00A62845" w:rsidRDefault="00E760A6" w:rsidP="003A7079">
      <w:pPr>
        <w:tabs>
          <w:tab w:val="left" w:pos="284"/>
          <w:tab w:val="center" w:pos="4320"/>
          <w:tab w:val="right" w:pos="8640"/>
        </w:tabs>
        <w:spacing w:line="240" w:lineRule="auto"/>
        <w:jc w:val="both"/>
        <w:rPr>
          <w:i/>
          <w:szCs w:val="22"/>
          <w:lang w:val="sr-Latn-ME"/>
        </w:rPr>
      </w:pPr>
      <w:r w:rsidRPr="00A62845">
        <w:rPr>
          <w:i/>
          <w:szCs w:val="22"/>
          <w:u w:val="single"/>
          <w:lang w:val="sr-Latn-ME"/>
        </w:rPr>
        <w:t>Odrasli</w:t>
      </w:r>
      <w:r w:rsidRPr="00A62845">
        <w:rPr>
          <w:i/>
          <w:szCs w:val="22"/>
          <w:lang w:val="sr-Latn-ME"/>
        </w:rPr>
        <w:t>:</w:t>
      </w:r>
    </w:p>
    <w:p w14:paraId="4FB5421D" w14:textId="77777777" w:rsidR="00D97D33" w:rsidRPr="00A62845" w:rsidRDefault="00D97D33" w:rsidP="003A7079">
      <w:pPr>
        <w:tabs>
          <w:tab w:val="left" w:pos="284"/>
          <w:tab w:val="center" w:pos="4320"/>
          <w:tab w:val="right" w:pos="8640"/>
        </w:tabs>
        <w:spacing w:line="240" w:lineRule="auto"/>
        <w:jc w:val="both"/>
        <w:rPr>
          <w:i/>
          <w:szCs w:val="22"/>
          <w:u w:val="single"/>
          <w:lang w:val="sr-Latn-ME"/>
        </w:rPr>
      </w:pPr>
    </w:p>
    <w:p w14:paraId="42638789" w14:textId="00B378ED" w:rsidR="00BD6DE1" w:rsidRPr="00A62845" w:rsidRDefault="00AA2233" w:rsidP="003A7079">
      <w:pPr>
        <w:tabs>
          <w:tab w:val="left" w:pos="284"/>
          <w:tab w:val="center" w:pos="4320"/>
          <w:tab w:val="right" w:pos="8640"/>
        </w:tabs>
        <w:spacing w:line="240" w:lineRule="auto"/>
        <w:jc w:val="both"/>
        <w:rPr>
          <w:szCs w:val="22"/>
          <w:lang w:val="sr-Latn-ME"/>
        </w:rPr>
      </w:pPr>
      <w:r w:rsidRPr="00A62845">
        <w:rPr>
          <w:i/>
          <w:szCs w:val="22"/>
          <w:u w:val="single"/>
          <w:lang w:val="sr-Latn-ME"/>
        </w:rPr>
        <w:t>Hipertenzija</w:t>
      </w:r>
      <w:r w:rsidRPr="00A62845">
        <w:rPr>
          <w:szCs w:val="22"/>
          <w:lang w:val="sr-Latn-ME"/>
        </w:rPr>
        <w:t xml:space="preserve">: liječenje kaproprilom treba biti u najnižoj efektivnoj dozi koju treba titrirati prema potrebama pacijenta. Preporučena početna doza je 25-50 mg dnevno, podijeljena u dvije doze. Doza se može postepeno povećavati, u intervalima od po najmanje </w:t>
      </w:r>
      <w:r w:rsidR="00BF011E" w:rsidRPr="00A62845">
        <w:rPr>
          <w:szCs w:val="22"/>
          <w:lang w:val="sr-Latn-ME"/>
        </w:rPr>
        <w:t xml:space="preserve">dvije </w:t>
      </w:r>
      <w:r w:rsidRPr="00A62845">
        <w:rPr>
          <w:szCs w:val="22"/>
          <w:lang w:val="sr-Latn-ME"/>
        </w:rPr>
        <w:t xml:space="preserve">nedjelje, do 100-150 mg dnevno (u dvije podijeljene doze) do postizanja optimalnog krvnog pritiska. Kaptopril se može primjenjivati pojedinačno ili u kombinaciji sa drugim antihipertenzivima, naročito tiazidnim diureticima (vidjeti djelove 4.3, 4.4, 4.5 i 5.1). Doziranje jedanput dnevno može biti prikladno kada se istovremeno primjenjuje antihipertenziv kao što je tiazidni diuretik. </w:t>
      </w:r>
    </w:p>
    <w:p w14:paraId="7F536F61" w14:textId="77777777" w:rsidR="00BD6DE1" w:rsidRPr="00A62845" w:rsidRDefault="00BD6DE1" w:rsidP="003A7079">
      <w:pPr>
        <w:tabs>
          <w:tab w:val="left" w:pos="284"/>
          <w:tab w:val="center" w:pos="4320"/>
          <w:tab w:val="right" w:pos="8640"/>
        </w:tabs>
        <w:spacing w:line="240" w:lineRule="auto"/>
        <w:jc w:val="both"/>
        <w:rPr>
          <w:szCs w:val="22"/>
          <w:lang w:val="sr-Latn-ME"/>
        </w:rPr>
      </w:pPr>
    </w:p>
    <w:p w14:paraId="3EE4C98F" w14:textId="77777777" w:rsidR="00BD6DE1" w:rsidRPr="00A62845" w:rsidRDefault="00AA2233" w:rsidP="003A7079">
      <w:pPr>
        <w:tabs>
          <w:tab w:val="left" w:pos="284"/>
          <w:tab w:val="center" w:pos="4320"/>
          <w:tab w:val="right" w:pos="8640"/>
        </w:tabs>
        <w:spacing w:line="240" w:lineRule="auto"/>
        <w:jc w:val="both"/>
        <w:rPr>
          <w:szCs w:val="22"/>
          <w:lang w:val="sr-Latn-ME"/>
        </w:rPr>
      </w:pPr>
      <w:r w:rsidRPr="00A62845">
        <w:rPr>
          <w:szCs w:val="22"/>
          <w:lang w:val="sr-Latn-ME"/>
        </w:rPr>
        <w:t>Kod osoba sa jako izraženom aktivnošću sistema renin-angiotenzin-aldosteron (hipovolemija, renovaskularna hipertenzija, srčana dekompenzacija), terapiju treba započeti primjenom pojedinačne doze od 6,25 mg ili 12,5 mg. Terapiju treba započeti pod medicinskim nadzorom. Ove doze se onda primjenjuju dva puta dnevno. Doza se može postepeno povećavati do 50 mg dnevno, u jednoj ili dvije doze i ako je neophodno do 100 mg dnevno.</w:t>
      </w:r>
    </w:p>
    <w:p w14:paraId="6A154D63" w14:textId="77777777" w:rsidR="00BD6DE1" w:rsidRPr="00A62845" w:rsidRDefault="00BD6DE1" w:rsidP="003A7079">
      <w:pPr>
        <w:tabs>
          <w:tab w:val="left" w:pos="284"/>
          <w:tab w:val="center" w:pos="4320"/>
          <w:tab w:val="right" w:pos="8640"/>
        </w:tabs>
        <w:spacing w:line="240" w:lineRule="auto"/>
        <w:jc w:val="both"/>
        <w:rPr>
          <w:szCs w:val="22"/>
          <w:lang w:val="sr-Latn-ME"/>
        </w:rPr>
      </w:pPr>
    </w:p>
    <w:p w14:paraId="4E46B205" w14:textId="5E77F4EA" w:rsidR="00BD6DE1" w:rsidRPr="00A62845" w:rsidRDefault="00AA2233" w:rsidP="003A7079">
      <w:pPr>
        <w:tabs>
          <w:tab w:val="left" w:pos="284"/>
          <w:tab w:val="center" w:pos="4320"/>
          <w:tab w:val="right" w:pos="8640"/>
        </w:tabs>
        <w:spacing w:line="240" w:lineRule="auto"/>
        <w:jc w:val="both"/>
        <w:rPr>
          <w:szCs w:val="22"/>
          <w:lang w:val="sr-Latn-ME"/>
        </w:rPr>
      </w:pPr>
      <w:r w:rsidRPr="00A62845">
        <w:rPr>
          <w:i/>
          <w:szCs w:val="22"/>
          <w:u w:val="single"/>
          <w:lang w:val="sr-Latn-ME"/>
        </w:rPr>
        <w:t>Srčana insuficijencija</w:t>
      </w:r>
      <w:r w:rsidRPr="00A62845">
        <w:rPr>
          <w:szCs w:val="22"/>
          <w:lang w:val="sr-Latn-ME"/>
        </w:rPr>
        <w:t xml:space="preserve">: terapiju treba započeti pod strogim medicinskim nadzorom. Uobičajena početna doza je 6,25 - 12,5 mg, dva ili tri puta dnevno. Titriranje do doze održavanja (75 - 150 mg </w:t>
      </w:r>
      <w:r w:rsidRPr="00A62845">
        <w:rPr>
          <w:szCs w:val="22"/>
          <w:lang w:val="sr-Latn-ME"/>
        </w:rPr>
        <w:lastRenderedPageBreak/>
        <w:t>dnevno) treba pažljivo podešavati na osnovu terapijskog odgovora, kliničkog statusa i tolerancije na terapiju. Maksimalna doza je 150 mg dnevno, u podijeljenim dozama. Doza se može postepeno povećavati, u intervalima od najmanje  po 2 nedjelje da bi se proc</w:t>
      </w:r>
      <w:r w:rsidR="00BF011E" w:rsidRPr="00A62845">
        <w:rPr>
          <w:szCs w:val="22"/>
          <w:lang w:val="sr-Latn-ME"/>
        </w:rPr>
        <w:t>i</w:t>
      </w:r>
      <w:r w:rsidRPr="00A62845">
        <w:rPr>
          <w:szCs w:val="22"/>
          <w:lang w:val="sr-Latn-ME"/>
        </w:rPr>
        <w:t>jenio odgovor pacijenta na terapiju.</w:t>
      </w:r>
    </w:p>
    <w:p w14:paraId="0928489B" w14:textId="77777777" w:rsidR="00BD6DE1" w:rsidRPr="00A62845" w:rsidRDefault="00BD6DE1" w:rsidP="003A7079">
      <w:pPr>
        <w:spacing w:line="240" w:lineRule="auto"/>
        <w:jc w:val="both"/>
        <w:rPr>
          <w:szCs w:val="22"/>
          <w:u w:val="single"/>
          <w:lang w:val="sr-Latn-ME"/>
        </w:rPr>
      </w:pPr>
    </w:p>
    <w:p w14:paraId="69760D2A" w14:textId="77777777" w:rsidR="00BD6DE1" w:rsidRPr="00A62845" w:rsidRDefault="00AA2233" w:rsidP="003A7079">
      <w:pPr>
        <w:spacing w:line="240" w:lineRule="auto"/>
        <w:jc w:val="both"/>
        <w:rPr>
          <w:szCs w:val="22"/>
          <w:u w:val="single"/>
          <w:lang w:val="sr-Latn-ME"/>
        </w:rPr>
      </w:pPr>
      <w:r w:rsidRPr="00A62845">
        <w:rPr>
          <w:i/>
          <w:szCs w:val="22"/>
          <w:u w:val="single"/>
          <w:lang w:val="sr-Latn-ME"/>
        </w:rPr>
        <w:t>Infarkt miokarda</w:t>
      </w:r>
      <w:r w:rsidRPr="00A62845">
        <w:rPr>
          <w:szCs w:val="22"/>
          <w:u w:val="single"/>
          <w:lang w:val="sr-Latn-ME"/>
        </w:rPr>
        <w:t xml:space="preserve">: </w:t>
      </w:r>
    </w:p>
    <w:p w14:paraId="70E40090" w14:textId="77777777" w:rsidR="00BD6DE1" w:rsidRPr="00A62845" w:rsidRDefault="00AA2233" w:rsidP="003A7079">
      <w:pPr>
        <w:numPr>
          <w:ilvl w:val="0"/>
          <w:numId w:val="29"/>
        </w:numPr>
        <w:tabs>
          <w:tab w:val="clear" w:pos="567"/>
          <w:tab w:val="num" w:pos="180"/>
          <w:tab w:val="left" w:pos="284"/>
        </w:tabs>
        <w:spacing w:line="240" w:lineRule="auto"/>
        <w:ind w:left="180" w:hanging="180"/>
        <w:jc w:val="both"/>
        <w:rPr>
          <w:szCs w:val="22"/>
          <w:lang w:val="sr-Latn-ME"/>
        </w:rPr>
      </w:pPr>
      <w:r w:rsidRPr="00A62845">
        <w:rPr>
          <w:i/>
          <w:szCs w:val="22"/>
          <w:lang w:val="sr-Latn-ME"/>
        </w:rPr>
        <w:t>kratkotrajna terapija</w:t>
      </w:r>
      <w:r w:rsidRPr="00A62845">
        <w:rPr>
          <w:szCs w:val="22"/>
          <w:lang w:val="sr-Latn-ME"/>
        </w:rPr>
        <w:t>: kod hemodinamski stabilnih pacijenata treba započeti terapiju što prije nakon pojave znakova i/ili  simptoma, u bolničkim uslovima. Primijeniti test dozu od 6,25 mg, nakon 2 sata dati 12,5 mg, a 12 sati kasnije 25 mg. Od narednog dana, kaptopril treba primjenjivati u dozi od 100 mg dnevno, u dvije podijeljene doze, tokom 4 nedjelje (ukoliko nema neželjenih hemodinamskih reakcija). Na kraju 4-nedjeljnog perioda, stanje pacijenta treba ponovo procijeniti prije donošenja odluke o daljoj terapiji u postinfarktnom stadijumu.</w:t>
      </w:r>
    </w:p>
    <w:p w14:paraId="37E4F72E" w14:textId="353E6F83" w:rsidR="00BD6DE1" w:rsidRPr="00A62845" w:rsidRDefault="00AA2233" w:rsidP="00DC4573">
      <w:pPr>
        <w:numPr>
          <w:ilvl w:val="0"/>
          <w:numId w:val="29"/>
        </w:numPr>
        <w:tabs>
          <w:tab w:val="clear" w:pos="567"/>
          <w:tab w:val="num" w:pos="180"/>
          <w:tab w:val="left" w:pos="284"/>
        </w:tabs>
        <w:spacing w:line="240" w:lineRule="auto"/>
        <w:ind w:left="180" w:hanging="180"/>
        <w:jc w:val="both"/>
        <w:rPr>
          <w:szCs w:val="22"/>
          <w:lang w:val="sr-Latn-ME"/>
        </w:rPr>
      </w:pPr>
      <w:r w:rsidRPr="00A62845">
        <w:rPr>
          <w:i/>
          <w:szCs w:val="22"/>
          <w:lang w:val="sr-Latn-ME"/>
        </w:rPr>
        <w:t>hronična terapija</w:t>
      </w:r>
      <w:r w:rsidRPr="00A62845">
        <w:rPr>
          <w:szCs w:val="22"/>
          <w:lang w:val="sr-Latn-ME"/>
        </w:rPr>
        <w:t>: ukoliko terapija kaptoprilom nije započeta u prva 24 sata nakon akutnog infarkta miokarda, preporučuje se da se terapija uključi između trećeg i šesnaestog dana, kada se postignu neophodni uslovi za terapiju (stabilna hemodinamika i tretiranje rezidualne ishemije). Terapiju treba započeti u bolnici pod strogim nadzorom, naročito kontrolisati krvni pritisak</w:t>
      </w:r>
      <w:r w:rsidR="00BF011E" w:rsidRPr="00A62845">
        <w:rPr>
          <w:szCs w:val="22"/>
          <w:lang w:val="sr-Latn-ME"/>
        </w:rPr>
        <w:t>,</w:t>
      </w:r>
      <w:r w:rsidRPr="00A62845">
        <w:rPr>
          <w:szCs w:val="22"/>
          <w:lang w:val="sr-Latn-ME"/>
        </w:rPr>
        <w:t xml:space="preserve"> sve dok se ne postigne doza od 75 mg. Početna doza mora biti niska (vidjeti dio 4.4), naročito kod pacijenata koji imaju normalan ili nizak krvni pritisak pri započinjanju terapije. Ukoliko nema neželjenih hemodinamskih reakcija, terapiju treba započeti dozom od 6,25 mg, zatim 12,5 mg 3 puta dnevno tokom 2 dana, a zatim 25 mg 3 puta dnevno. Preporučena doza za efikasnu kardioprotekciju tokom dugotrajne primjene je 75 - 150 mg dnevno, podijeljena u dvije ili tri doze.</w:t>
      </w:r>
      <w:r w:rsidR="00E760A6" w:rsidRPr="00A62845">
        <w:rPr>
          <w:szCs w:val="22"/>
          <w:lang w:val="sr-Latn-ME"/>
        </w:rPr>
        <w:t xml:space="preserve"> </w:t>
      </w:r>
      <w:r w:rsidRPr="00A62845">
        <w:rPr>
          <w:szCs w:val="22"/>
          <w:lang w:val="sr-Latn-ME"/>
        </w:rPr>
        <w:t xml:space="preserve">U slučaju simptomatske hipotenzije, kao kod srčane insuficijencije, doze diuretika i drugih vazodilatatora treba smanjiti kako bi se omogućilo </w:t>
      </w:r>
      <w:r w:rsidRPr="00A62845">
        <w:rPr>
          <w:color w:val="000000"/>
          <w:szCs w:val="22"/>
          <w:lang w:val="sr-Latn-ME"/>
        </w:rPr>
        <w:t>davanje terapijske doze kaptoprila</w:t>
      </w:r>
      <w:r w:rsidRPr="00A62845">
        <w:rPr>
          <w:szCs w:val="22"/>
          <w:lang w:val="sr-Latn-ME"/>
        </w:rPr>
        <w:t>. Ukoliko je neophodno, dozu kaptoprila treba korigovati u skladu sa kliničkim stanjem pacijenta. Kaptopril se može primjenjivati u kombinaciji sa tromboliticima, beta-blokatorima i acetilsalicilnom kiselinom.</w:t>
      </w:r>
    </w:p>
    <w:p w14:paraId="65EB617F" w14:textId="77777777" w:rsidR="00BD6DE1" w:rsidRPr="00A62845" w:rsidRDefault="00BD6DE1" w:rsidP="003A7079">
      <w:pPr>
        <w:spacing w:line="240" w:lineRule="auto"/>
        <w:rPr>
          <w:szCs w:val="22"/>
          <w:u w:val="single"/>
          <w:lang w:val="sr-Latn-ME"/>
        </w:rPr>
      </w:pPr>
    </w:p>
    <w:p w14:paraId="12083169" w14:textId="77777777" w:rsidR="00BD6DE1" w:rsidRPr="00A62845" w:rsidRDefault="00AA2233" w:rsidP="003A7079">
      <w:pPr>
        <w:spacing w:line="240" w:lineRule="auto"/>
        <w:jc w:val="both"/>
        <w:rPr>
          <w:szCs w:val="22"/>
          <w:lang w:val="sr-Latn-ME"/>
        </w:rPr>
      </w:pPr>
      <w:r w:rsidRPr="00A62845">
        <w:rPr>
          <w:i/>
          <w:szCs w:val="22"/>
          <w:u w:val="single"/>
          <w:lang w:val="sr-Latn-ME"/>
        </w:rPr>
        <w:t>Tip I dijabetička nefropatija</w:t>
      </w:r>
      <w:r w:rsidRPr="00A62845">
        <w:rPr>
          <w:i/>
          <w:szCs w:val="22"/>
          <w:lang w:val="sr-Latn-ME"/>
        </w:rPr>
        <w:t>:</w:t>
      </w:r>
      <w:r w:rsidRPr="00A62845">
        <w:rPr>
          <w:szCs w:val="22"/>
          <w:lang w:val="sr-Latn-ME"/>
        </w:rPr>
        <w:t xml:space="preserve"> kod pacijenata sa dijabetičkom nefropatijom</w:t>
      </w:r>
      <w:r w:rsidRPr="00A62845">
        <w:rPr>
          <w:i/>
          <w:szCs w:val="22"/>
          <w:lang w:val="sr-Latn-ME"/>
        </w:rPr>
        <w:t xml:space="preserve"> </w:t>
      </w:r>
      <w:r w:rsidRPr="00A62845">
        <w:rPr>
          <w:szCs w:val="22"/>
          <w:lang w:val="sr-Latn-ME"/>
        </w:rPr>
        <w:t>preporučena dnevna doza kaptoprila je 75 - 100 mg dnevno, u podijeljenim dozama. Kaptopril se može koristiti u kombinaciji sa drugim antihipertenzivnim ljekovima, tj. diureticima, beta-blokatorima, ljekovima sa centralnim djelovanjem ili vazodilatatorima, ukoliko smanjenje krvnog pritiska nije adekvatno samo primjenom kaptoprila.</w:t>
      </w:r>
    </w:p>
    <w:p w14:paraId="5F5C4EAD" w14:textId="77777777" w:rsidR="00BD6DE1" w:rsidRPr="00A62845" w:rsidRDefault="00BD6DE1" w:rsidP="003A7079">
      <w:pPr>
        <w:spacing w:line="240" w:lineRule="auto"/>
        <w:jc w:val="both"/>
        <w:rPr>
          <w:szCs w:val="22"/>
          <w:lang w:val="sr-Latn-ME"/>
        </w:rPr>
      </w:pPr>
    </w:p>
    <w:p w14:paraId="73433243" w14:textId="77777777" w:rsidR="00BD6DE1" w:rsidRPr="00A62845" w:rsidRDefault="00AA2233" w:rsidP="003A7079">
      <w:pPr>
        <w:spacing w:line="240" w:lineRule="auto"/>
        <w:jc w:val="both"/>
        <w:rPr>
          <w:i/>
          <w:szCs w:val="22"/>
          <w:lang w:val="sr-Latn-ME"/>
        </w:rPr>
      </w:pPr>
      <w:r w:rsidRPr="00A62845">
        <w:rPr>
          <w:i/>
          <w:szCs w:val="22"/>
          <w:u w:val="single"/>
          <w:lang w:val="sr-Latn-ME"/>
        </w:rPr>
        <w:t>Poremećaj bubrežne funkcije</w:t>
      </w:r>
      <w:r w:rsidRPr="00A62845">
        <w:rPr>
          <w:i/>
          <w:szCs w:val="22"/>
          <w:lang w:val="sr-Latn-ME"/>
        </w:rPr>
        <w:t>:</w:t>
      </w:r>
    </w:p>
    <w:p w14:paraId="73EC385C" w14:textId="77777777" w:rsidR="00BD6DE1" w:rsidRPr="00A62845" w:rsidRDefault="00AA2233" w:rsidP="003A7079">
      <w:pPr>
        <w:spacing w:line="240" w:lineRule="auto"/>
        <w:jc w:val="both"/>
        <w:rPr>
          <w:color w:val="000000"/>
          <w:szCs w:val="22"/>
          <w:lang w:val="sr-Latn-ME"/>
        </w:rPr>
      </w:pPr>
      <w:r w:rsidRPr="00A62845">
        <w:rPr>
          <w:color w:val="000000"/>
          <w:szCs w:val="22"/>
          <w:lang w:val="sr-Latn-ME"/>
        </w:rPr>
        <w:t xml:space="preserve">S obzirom da se kaptopril izlučuje prvenstveno putem  bubrega, kod osoba sa oštećenom bubrežnom funkcijom treba smanjiti dozu ili produžiti dozni interval. U slučaju neophodnosti konkomitantne primjene diuretika, kod osoba sa teškim poremećajem bubrežne funkcije, preporučuje se primjena diuretika Henleove petlje (furosemid), a ne tiazidnih diuretika. </w:t>
      </w:r>
    </w:p>
    <w:p w14:paraId="483B23B9" w14:textId="77777777" w:rsidR="00BD6DE1" w:rsidRPr="00A62845" w:rsidRDefault="00BD6DE1" w:rsidP="003A7079">
      <w:pPr>
        <w:spacing w:line="240" w:lineRule="auto"/>
        <w:jc w:val="both"/>
        <w:rPr>
          <w:color w:val="000000"/>
          <w:szCs w:val="22"/>
          <w:lang w:val="sr-Latn-ME"/>
        </w:rPr>
      </w:pPr>
    </w:p>
    <w:p w14:paraId="1FD64541" w14:textId="77777777" w:rsidR="00BD6DE1" w:rsidRPr="00A62845" w:rsidRDefault="00AA2233" w:rsidP="003A7079">
      <w:pPr>
        <w:spacing w:line="240" w:lineRule="auto"/>
        <w:jc w:val="both"/>
        <w:rPr>
          <w:color w:val="215868"/>
          <w:szCs w:val="22"/>
          <w:lang w:val="sr-Latn-ME"/>
        </w:rPr>
      </w:pPr>
      <w:r w:rsidRPr="00A62845">
        <w:rPr>
          <w:color w:val="000000"/>
          <w:szCs w:val="22"/>
          <w:lang w:val="sr-Latn-ME"/>
        </w:rPr>
        <w:t>Kod pacijenata sa oštećenom renalnom funkcijom, preporučuje se primjena sljedećih dnevnih doza kako bi se spriječilo nakupljanje lijeka u organizmu:</w:t>
      </w:r>
    </w:p>
    <w:p w14:paraId="7A2B884E" w14:textId="77777777" w:rsidR="00BD6DE1" w:rsidRPr="00A62845" w:rsidRDefault="00BD6DE1" w:rsidP="003A7079">
      <w:pPr>
        <w:spacing w:line="240" w:lineRule="auto"/>
        <w:rPr>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3096"/>
        <w:gridCol w:w="3096"/>
      </w:tblGrid>
      <w:tr w:rsidR="00BD6DE1" w:rsidRPr="00A62845" w14:paraId="69FFE1DC" w14:textId="77777777">
        <w:tc>
          <w:tcPr>
            <w:tcW w:w="2987" w:type="dxa"/>
          </w:tcPr>
          <w:p w14:paraId="7319134A" w14:textId="77777777" w:rsidR="00BD6DE1" w:rsidRPr="00A62845" w:rsidRDefault="00AA2233" w:rsidP="003A7079">
            <w:pPr>
              <w:spacing w:line="240" w:lineRule="auto"/>
              <w:rPr>
                <w:szCs w:val="22"/>
                <w:lang w:val="sr-Latn-ME"/>
              </w:rPr>
            </w:pPr>
            <w:r w:rsidRPr="00A62845">
              <w:rPr>
                <w:bCs/>
                <w:szCs w:val="22"/>
                <w:lang w:val="sr-Latn-ME"/>
              </w:rPr>
              <w:t>Klirens kreatinina  (ml/min/1,73 m</w:t>
            </w:r>
            <w:r w:rsidRPr="00A62845">
              <w:rPr>
                <w:bCs/>
                <w:szCs w:val="22"/>
                <w:vertAlign w:val="superscript"/>
                <w:lang w:val="sr-Latn-ME"/>
              </w:rPr>
              <w:t>2</w:t>
            </w:r>
            <w:r w:rsidRPr="00A62845">
              <w:rPr>
                <w:bCs/>
                <w:szCs w:val="22"/>
                <w:lang w:val="sr-Latn-ME"/>
              </w:rPr>
              <w:t>)</w:t>
            </w:r>
          </w:p>
        </w:tc>
        <w:tc>
          <w:tcPr>
            <w:tcW w:w="3096" w:type="dxa"/>
          </w:tcPr>
          <w:p w14:paraId="240600EF" w14:textId="77777777" w:rsidR="00BD6DE1" w:rsidRPr="00A62845" w:rsidRDefault="00AA2233" w:rsidP="003A7079">
            <w:pPr>
              <w:spacing w:line="240" w:lineRule="auto"/>
              <w:rPr>
                <w:szCs w:val="22"/>
                <w:lang w:val="sr-Latn-ME"/>
              </w:rPr>
            </w:pPr>
            <w:r w:rsidRPr="00A62845">
              <w:rPr>
                <w:szCs w:val="22"/>
                <w:lang w:val="sr-Latn-ME"/>
              </w:rPr>
              <w:t>Početna dnevna doza (mg)</w:t>
            </w:r>
          </w:p>
        </w:tc>
        <w:tc>
          <w:tcPr>
            <w:tcW w:w="3096" w:type="dxa"/>
          </w:tcPr>
          <w:p w14:paraId="155E9ED4" w14:textId="77777777" w:rsidR="00BD6DE1" w:rsidRPr="00A62845" w:rsidRDefault="00AA2233" w:rsidP="003A7079">
            <w:pPr>
              <w:spacing w:line="240" w:lineRule="auto"/>
              <w:rPr>
                <w:szCs w:val="22"/>
                <w:lang w:val="sr-Latn-ME"/>
              </w:rPr>
            </w:pPr>
            <w:r w:rsidRPr="00A62845">
              <w:rPr>
                <w:bCs/>
                <w:szCs w:val="22"/>
                <w:lang w:val="sr-Latn-ME"/>
              </w:rPr>
              <w:t>Maksimalna dnevna doza (mg)</w:t>
            </w:r>
          </w:p>
        </w:tc>
      </w:tr>
      <w:tr w:rsidR="00BD6DE1" w:rsidRPr="00A62845" w14:paraId="25C3812C" w14:textId="77777777">
        <w:tc>
          <w:tcPr>
            <w:tcW w:w="2987" w:type="dxa"/>
          </w:tcPr>
          <w:p w14:paraId="1888B3A1" w14:textId="77777777" w:rsidR="00BD6DE1" w:rsidRPr="00A62845" w:rsidRDefault="00AA2233" w:rsidP="003A7079">
            <w:pPr>
              <w:spacing w:line="240" w:lineRule="auto"/>
              <w:rPr>
                <w:szCs w:val="22"/>
                <w:lang w:val="sr-Latn-ME"/>
              </w:rPr>
            </w:pPr>
            <w:r w:rsidRPr="00A62845">
              <w:rPr>
                <w:szCs w:val="22"/>
                <w:lang w:val="sr-Latn-ME"/>
              </w:rPr>
              <w:t>&gt; 40</w:t>
            </w:r>
          </w:p>
        </w:tc>
        <w:tc>
          <w:tcPr>
            <w:tcW w:w="3096" w:type="dxa"/>
          </w:tcPr>
          <w:p w14:paraId="4F5FE0E2" w14:textId="77777777" w:rsidR="00BD6DE1" w:rsidRPr="00A62845" w:rsidRDefault="00AA2233" w:rsidP="003A7079">
            <w:pPr>
              <w:spacing w:line="240" w:lineRule="auto"/>
              <w:rPr>
                <w:szCs w:val="22"/>
                <w:lang w:val="sr-Latn-ME"/>
              </w:rPr>
            </w:pPr>
            <w:r w:rsidRPr="00A62845">
              <w:rPr>
                <w:szCs w:val="22"/>
                <w:lang w:val="sr-Latn-ME"/>
              </w:rPr>
              <w:t>25 - 50</w:t>
            </w:r>
          </w:p>
        </w:tc>
        <w:tc>
          <w:tcPr>
            <w:tcW w:w="3096" w:type="dxa"/>
          </w:tcPr>
          <w:p w14:paraId="2C431D30" w14:textId="77777777" w:rsidR="00BD6DE1" w:rsidRPr="00A62845" w:rsidRDefault="00AA2233" w:rsidP="003A7079">
            <w:pPr>
              <w:spacing w:line="240" w:lineRule="auto"/>
              <w:rPr>
                <w:szCs w:val="22"/>
                <w:lang w:val="sr-Latn-ME"/>
              </w:rPr>
            </w:pPr>
            <w:r w:rsidRPr="00A62845">
              <w:rPr>
                <w:szCs w:val="22"/>
                <w:lang w:val="sr-Latn-ME"/>
              </w:rPr>
              <w:t>150</w:t>
            </w:r>
          </w:p>
        </w:tc>
      </w:tr>
      <w:tr w:rsidR="00BD6DE1" w:rsidRPr="00A62845" w14:paraId="5FD26691" w14:textId="77777777">
        <w:tc>
          <w:tcPr>
            <w:tcW w:w="2987" w:type="dxa"/>
          </w:tcPr>
          <w:p w14:paraId="583F3A71" w14:textId="77777777" w:rsidR="00BD6DE1" w:rsidRPr="00A62845" w:rsidRDefault="00AA2233" w:rsidP="003A7079">
            <w:pPr>
              <w:spacing w:line="240" w:lineRule="auto"/>
              <w:rPr>
                <w:szCs w:val="22"/>
                <w:lang w:val="sr-Latn-ME"/>
              </w:rPr>
            </w:pPr>
            <w:r w:rsidRPr="00A62845">
              <w:rPr>
                <w:szCs w:val="22"/>
                <w:lang w:val="sr-Latn-ME"/>
              </w:rPr>
              <w:t>21 - 40</w:t>
            </w:r>
          </w:p>
        </w:tc>
        <w:tc>
          <w:tcPr>
            <w:tcW w:w="3096" w:type="dxa"/>
          </w:tcPr>
          <w:p w14:paraId="0CB1E981" w14:textId="77777777" w:rsidR="00BD6DE1" w:rsidRPr="00A62845" w:rsidRDefault="00AA2233" w:rsidP="003A7079">
            <w:pPr>
              <w:spacing w:line="240" w:lineRule="auto"/>
              <w:rPr>
                <w:szCs w:val="22"/>
                <w:lang w:val="sr-Latn-ME"/>
              </w:rPr>
            </w:pPr>
            <w:r w:rsidRPr="00A62845">
              <w:rPr>
                <w:szCs w:val="22"/>
                <w:lang w:val="sr-Latn-ME"/>
              </w:rPr>
              <w:t>25</w:t>
            </w:r>
          </w:p>
        </w:tc>
        <w:tc>
          <w:tcPr>
            <w:tcW w:w="3096" w:type="dxa"/>
          </w:tcPr>
          <w:p w14:paraId="2057B549" w14:textId="77777777" w:rsidR="00BD6DE1" w:rsidRPr="00A62845" w:rsidRDefault="00AA2233" w:rsidP="003A7079">
            <w:pPr>
              <w:spacing w:line="240" w:lineRule="auto"/>
              <w:rPr>
                <w:szCs w:val="22"/>
                <w:lang w:val="sr-Latn-ME"/>
              </w:rPr>
            </w:pPr>
            <w:r w:rsidRPr="00A62845">
              <w:rPr>
                <w:szCs w:val="22"/>
                <w:lang w:val="sr-Latn-ME"/>
              </w:rPr>
              <w:t>100</w:t>
            </w:r>
          </w:p>
        </w:tc>
      </w:tr>
      <w:tr w:rsidR="00BD6DE1" w:rsidRPr="00A62845" w14:paraId="144D06A2" w14:textId="77777777">
        <w:tc>
          <w:tcPr>
            <w:tcW w:w="2987" w:type="dxa"/>
          </w:tcPr>
          <w:p w14:paraId="25B5B998" w14:textId="77777777" w:rsidR="00BD6DE1" w:rsidRPr="00A62845" w:rsidRDefault="00AA2233" w:rsidP="003A7079">
            <w:pPr>
              <w:spacing w:line="240" w:lineRule="auto"/>
              <w:rPr>
                <w:szCs w:val="22"/>
                <w:lang w:val="sr-Latn-ME"/>
              </w:rPr>
            </w:pPr>
            <w:r w:rsidRPr="00A62845">
              <w:rPr>
                <w:szCs w:val="22"/>
                <w:lang w:val="sr-Latn-ME"/>
              </w:rPr>
              <w:t>10 - 20</w:t>
            </w:r>
          </w:p>
        </w:tc>
        <w:tc>
          <w:tcPr>
            <w:tcW w:w="3096" w:type="dxa"/>
          </w:tcPr>
          <w:p w14:paraId="479DCBCB" w14:textId="77777777" w:rsidR="00BD6DE1" w:rsidRPr="00A62845" w:rsidRDefault="00AA2233" w:rsidP="003A7079">
            <w:pPr>
              <w:spacing w:line="240" w:lineRule="auto"/>
              <w:rPr>
                <w:szCs w:val="22"/>
                <w:lang w:val="sr-Latn-ME"/>
              </w:rPr>
            </w:pPr>
            <w:r w:rsidRPr="00A62845">
              <w:rPr>
                <w:szCs w:val="22"/>
                <w:lang w:val="sr-Latn-ME"/>
              </w:rPr>
              <w:t>12,5</w:t>
            </w:r>
          </w:p>
        </w:tc>
        <w:tc>
          <w:tcPr>
            <w:tcW w:w="3096" w:type="dxa"/>
          </w:tcPr>
          <w:p w14:paraId="0BA000D8" w14:textId="77777777" w:rsidR="00BD6DE1" w:rsidRPr="00A62845" w:rsidRDefault="00AA2233" w:rsidP="003A7079">
            <w:pPr>
              <w:spacing w:line="240" w:lineRule="auto"/>
              <w:rPr>
                <w:szCs w:val="22"/>
                <w:lang w:val="sr-Latn-ME"/>
              </w:rPr>
            </w:pPr>
            <w:r w:rsidRPr="00A62845">
              <w:rPr>
                <w:szCs w:val="22"/>
                <w:lang w:val="sr-Latn-ME"/>
              </w:rPr>
              <w:t>75</w:t>
            </w:r>
          </w:p>
        </w:tc>
      </w:tr>
      <w:tr w:rsidR="00BD6DE1" w:rsidRPr="00A62845" w14:paraId="33D94A8D" w14:textId="77777777">
        <w:tc>
          <w:tcPr>
            <w:tcW w:w="2987" w:type="dxa"/>
          </w:tcPr>
          <w:p w14:paraId="6A04361D" w14:textId="77777777" w:rsidR="00BD6DE1" w:rsidRPr="00A62845" w:rsidRDefault="00AA2233" w:rsidP="003A7079">
            <w:pPr>
              <w:spacing w:line="240" w:lineRule="auto"/>
              <w:rPr>
                <w:szCs w:val="22"/>
                <w:lang w:val="sr-Latn-ME"/>
              </w:rPr>
            </w:pPr>
            <w:r w:rsidRPr="00A62845">
              <w:rPr>
                <w:szCs w:val="22"/>
                <w:lang w:val="sr-Latn-ME"/>
              </w:rPr>
              <w:t>&lt; 10</w:t>
            </w:r>
          </w:p>
        </w:tc>
        <w:tc>
          <w:tcPr>
            <w:tcW w:w="3096" w:type="dxa"/>
          </w:tcPr>
          <w:p w14:paraId="3E9CD864" w14:textId="77777777" w:rsidR="00BD6DE1" w:rsidRPr="00A62845" w:rsidRDefault="00AA2233" w:rsidP="003A7079">
            <w:pPr>
              <w:spacing w:line="240" w:lineRule="auto"/>
              <w:rPr>
                <w:szCs w:val="22"/>
                <w:lang w:val="sr-Latn-ME"/>
              </w:rPr>
            </w:pPr>
            <w:r w:rsidRPr="00A62845">
              <w:rPr>
                <w:szCs w:val="22"/>
                <w:lang w:val="sr-Latn-ME"/>
              </w:rPr>
              <w:t>6,25</w:t>
            </w:r>
          </w:p>
        </w:tc>
        <w:tc>
          <w:tcPr>
            <w:tcW w:w="3096" w:type="dxa"/>
          </w:tcPr>
          <w:p w14:paraId="222656B6" w14:textId="77777777" w:rsidR="00BD6DE1" w:rsidRPr="00A62845" w:rsidRDefault="00AA2233" w:rsidP="003A7079">
            <w:pPr>
              <w:spacing w:line="240" w:lineRule="auto"/>
              <w:rPr>
                <w:szCs w:val="22"/>
                <w:lang w:val="sr-Latn-ME"/>
              </w:rPr>
            </w:pPr>
            <w:r w:rsidRPr="00A62845">
              <w:rPr>
                <w:szCs w:val="22"/>
                <w:lang w:val="sr-Latn-ME"/>
              </w:rPr>
              <w:t>37,5</w:t>
            </w:r>
          </w:p>
        </w:tc>
      </w:tr>
    </w:tbl>
    <w:p w14:paraId="576B118E" w14:textId="77777777" w:rsidR="00BD6DE1" w:rsidRPr="00A62845" w:rsidRDefault="00BD6DE1" w:rsidP="003A7079">
      <w:pPr>
        <w:tabs>
          <w:tab w:val="left" w:pos="284"/>
          <w:tab w:val="center" w:pos="4320"/>
          <w:tab w:val="right" w:pos="8640"/>
        </w:tabs>
        <w:spacing w:line="240" w:lineRule="auto"/>
        <w:jc w:val="both"/>
        <w:rPr>
          <w:i/>
          <w:szCs w:val="22"/>
          <w:lang w:val="sr-Latn-ME"/>
        </w:rPr>
      </w:pPr>
    </w:p>
    <w:p w14:paraId="418D54DE" w14:textId="3748C3C0" w:rsidR="00BD6DE1" w:rsidRPr="00A62845" w:rsidRDefault="00AA2233" w:rsidP="003A7079">
      <w:pPr>
        <w:tabs>
          <w:tab w:val="left" w:pos="284"/>
          <w:tab w:val="center" w:pos="4320"/>
          <w:tab w:val="right" w:pos="8640"/>
        </w:tabs>
        <w:spacing w:line="240" w:lineRule="auto"/>
        <w:jc w:val="both"/>
        <w:rPr>
          <w:szCs w:val="22"/>
          <w:lang w:val="sr-Latn-ME"/>
        </w:rPr>
      </w:pPr>
      <w:r w:rsidRPr="00A62845">
        <w:rPr>
          <w:i/>
          <w:szCs w:val="22"/>
          <w:lang w:val="sr-Latn-ME"/>
        </w:rPr>
        <w:t>Starij</w:t>
      </w:r>
      <w:r w:rsidR="00B10423" w:rsidRPr="00A62845">
        <w:rPr>
          <w:i/>
          <w:szCs w:val="22"/>
          <w:lang w:val="sr-Latn-ME"/>
        </w:rPr>
        <w:t>i pacijenti</w:t>
      </w:r>
      <w:r w:rsidRPr="00A62845">
        <w:rPr>
          <w:i/>
          <w:szCs w:val="22"/>
          <w:lang w:val="sr-Latn-ME"/>
        </w:rPr>
        <w:t>:</w:t>
      </w:r>
      <w:r w:rsidRPr="00A62845">
        <w:rPr>
          <w:szCs w:val="22"/>
          <w:lang w:val="sr-Latn-ME"/>
        </w:rPr>
        <w:t xml:space="preserve"> kao i u slučaju drugih antihipertenziva, terapiju treba započeti nižom dozom (6,25 mg, dva puta dnevno), zbog potencijalno redukovane renalne funkcije ili poremećaja funkcije nekog drugog organa (vidjeti iznad „poremećaj bubrežne funkcije“ i dio 4.4). Dozu treba titrirati u odnosu na vrijednosti krvnog pritiska i treba davati najnižu dozu kojom se postiže adekvatna kontrola krvnog pritiska.</w:t>
      </w:r>
    </w:p>
    <w:p w14:paraId="65FDB225" w14:textId="77777777" w:rsidR="00BD6DE1" w:rsidRPr="00A62845" w:rsidRDefault="00BD6DE1" w:rsidP="003A7079">
      <w:pPr>
        <w:tabs>
          <w:tab w:val="left" w:pos="284"/>
          <w:tab w:val="center" w:pos="4320"/>
          <w:tab w:val="right" w:pos="8640"/>
        </w:tabs>
        <w:spacing w:line="240" w:lineRule="auto"/>
        <w:jc w:val="both"/>
        <w:rPr>
          <w:szCs w:val="22"/>
          <w:lang w:val="sr-Latn-ME"/>
        </w:rPr>
      </w:pPr>
    </w:p>
    <w:p w14:paraId="50A82C0D" w14:textId="59B47F36" w:rsidR="00BD6DE1" w:rsidRPr="00A62845" w:rsidRDefault="00E318C0" w:rsidP="003A7079">
      <w:pPr>
        <w:tabs>
          <w:tab w:val="left" w:pos="284"/>
          <w:tab w:val="center" w:pos="4320"/>
          <w:tab w:val="right" w:pos="8640"/>
        </w:tabs>
        <w:spacing w:line="240" w:lineRule="auto"/>
        <w:jc w:val="both"/>
        <w:rPr>
          <w:szCs w:val="22"/>
          <w:lang w:val="sr-Latn-ME"/>
        </w:rPr>
      </w:pPr>
      <w:r w:rsidRPr="00A62845">
        <w:rPr>
          <w:i/>
          <w:szCs w:val="22"/>
          <w:lang w:val="sr-Latn-ME"/>
        </w:rPr>
        <w:lastRenderedPageBreak/>
        <w:t>Pedijatrijska populacija</w:t>
      </w:r>
      <w:r w:rsidR="00AA2233" w:rsidRPr="00A62845">
        <w:rPr>
          <w:szCs w:val="22"/>
          <w:lang w:val="sr-Latn-ME"/>
        </w:rPr>
        <w:t xml:space="preserve">: efikasnost i bezbjednost kaptoprila nijesu u potpunosti utvrđeni. Primjenu kaptoprila treba započeti pod stalnim medicinskim nadzorom. Početna doza kaptoprila je oko 0,3 mg/kg tjelesne mase. Kod </w:t>
      </w:r>
      <w:r w:rsidR="00E760A6" w:rsidRPr="00A62845">
        <w:rPr>
          <w:szCs w:val="22"/>
          <w:lang w:val="sr-Latn-ME"/>
        </w:rPr>
        <w:t>pacijenata</w:t>
      </w:r>
      <w:r w:rsidR="00AA2233" w:rsidRPr="00A62845">
        <w:rPr>
          <w:szCs w:val="22"/>
          <w:lang w:val="sr-Latn-ME"/>
        </w:rPr>
        <w:t xml:space="preserve"> koj</w:t>
      </w:r>
      <w:r w:rsidR="00E760A6" w:rsidRPr="00A62845">
        <w:rPr>
          <w:szCs w:val="22"/>
          <w:lang w:val="sr-Latn-ME"/>
        </w:rPr>
        <w:t>i</w:t>
      </w:r>
      <w:r w:rsidR="00AA2233" w:rsidRPr="00A62845">
        <w:rPr>
          <w:szCs w:val="22"/>
          <w:lang w:val="sr-Latn-ME"/>
        </w:rPr>
        <w:t xml:space="preserve"> zaht</w:t>
      </w:r>
      <w:r w:rsidR="00E760A6" w:rsidRPr="00A62845">
        <w:rPr>
          <w:szCs w:val="22"/>
          <w:lang w:val="sr-Latn-ME"/>
        </w:rPr>
        <w:t>i</w:t>
      </w:r>
      <w:r w:rsidR="00AA2233" w:rsidRPr="00A62845">
        <w:rPr>
          <w:szCs w:val="22"/>
          <w:lang w:val="sr-Latn-ME"/>
        </w:rPr>
        <w:t>jevaju posebne mjere opreza (djeca sa poremećajem bubrežne funkcije, prijevremeno rođena djeca, novorođenčad i odojčad, pošto njihova bubrežna funkcija nije ista kao kod starije djece i odraslih), početna doza kaptoprila je samo 0,15 mg/kg tjelesne mase. Djeci kaptopril treba davati tri puta dnevno, ali se doza i interval doziranja prilagođavaju prema individualnom terapijskom odgovoru.</w:t>
      </w:r>
    </w:p>
    <w:p w14:paraId="5EAEDD2A" w14:textId="77777777" w:rsidR="00BD6DE1" w:rsidRPr="00A62845" w:rsidRDefault="00BD6DE1" w:rsidP="003A7079">
      <w:pPr>
        <w:autoSpaceDE w:val="0"/>
        <w:autoSpaceDN w:val="0"/>
        <w:adjustRightInd w:val="0"/>
        <w:spacing w:line="240" w:lineRule="auto"/>
        <w:jc w:val="both"/>
        <w:rPr>
          <w:rFonts w:eastAsia="TimesNewRoman"/>
          <w:szCs w:val="22"/>
          <w:lang w:val="sr-Latn-ME"/>
        </w:rPr>
      </w:pPr>
    </w:p>
    <w:p w14:paraId="75678A6B" w14:textId="77777777" w:rsidR="00BD6DE1" w:rsidRPr="00A62845" w:rsidRDefault="00AA2233" w:rsidP="003A7079">
      <w:pPr>
        <w:widowControl w:val="0"/>
        <w:tabs>
          <w:tab w:val="clear" w:pos="567"/>
        </w:tabs>
        <w:autoSpaceDE w:val="0"/>
        <w:autoSpaceDN w:val="0"/>
        <w:adjustRightInd w:val="0"/>
        <w:spacing w:line="240" w:lineRule="auto"/>
        <w:jc w:val="both"/>
        <w:rPr>
          <w:color w:val="000000"/>
          <w:szCs w:val="22"/>
          <w:u w:val="single"/>
          <w:lang w:val="sr-Latn-ME" w:eastAsia="sl-SI"/>
        </w:rPr>
      </w:pPr>
      <w:r w:rsidRPr="00A62845">
        <w:rPr>
          <w:color w:val="000000"/>
          <w:szCs w:val="22"/>
          <w:u w:val="single"/>
          <w:lang w:val="sr-Latn-ME" w:eastAsia="sl-SI"/>
        </w:rPr>
        <w:t>Način primjene</w:t>
      </w:r>
    </w:p>
    <w:p w14:paraId="55F1CE2C" w14:textId="77777777" w:rsidR="00BD6DE1" w:rsidRPr="00A62845" w:rsidRDefault="00AA2233" w:rsidP="003A7079">
      <w:pPr>
        <w:widowControl w:val="0"/>
        <w:tabs>
          <w:tab w:val="clear" w:pos="567"/>
        </w:tabs>
        <w:autoSpaceDE w:val="0"/>
        <w:autoSpaceDN w:val="0"/>
        <w:adjustRightInd w:val="0"/>
        <w:spacing w:line="240" w:lineRule="auto"/>
        <w:jc w:val="both"/>
        <w:rPr>
          <w:color w:val="000000"/>
          <w:szCs w:val="22"/>
          <w:lang w:val="sr-Latn-ME"/>
        </w:rPr>
      </w:pPr>
      <w:r w:rsidRPr="00A62845">
        <w:rPr>
          <w:color w:val="000000"/>
          <w:szCs w:val="22"/>
          <w:lang w:val="sr-Latn-ME"/>
        </w:rPr>
        <w:t>Oralna primjena.</w:t>
      </w:r>
    </w:p>
    <w:p w14:paraId="387F56BC" w14:textId="77777777" w:rsidR="00BD6DE1" w:rsidRPr="00A62845" w:rsidRDefault="00AA2233" w:rsidP="003A7079">
      <w:pPr>
        <w:tabs>
          <w:tab w:val="left" w:pos="284"/>
          <w:tab w:val="center" w:pos="4320"/>
          <w:tab w:val="right" w:pos="8640"/>
        </w:tabs>
        <w:spacing w:line="240" w:lineRule="auto"/>
        <w:jc w:val="both"/>
        <w:rPr>
          <w:szCs w:val="22"/>
          <w:lang w:val="sr-Latn-ME"/>
        </w:rPr>
      </w:pPr>
      <w:r w:rsidRPr="00A62845">
        <w:rPr>
          <w:szCs w:val="22"/>
          <w:lang w:val="sr-Latn-ME"/>
        </w:rPr>
        <w:t>Kaptopril se može uzimati prije, tokom ili nakon obroka.</w:t>
      </w:r>
    </w:p>
    <w:p w14:paraId="082F4198" w14:textId="77777777" w:rsidR="00BD6DE1" w:rsidRPr="00A62845" w:rsidRDefault="00BD6DE1" w:rsidP="003A7079">
      <w:pPr>
        <w:widowControl w:val="0"/>
        <w:spacing w:line="240" w:lineRule="auto"/>
        <w:jc w:val="both"/>
        <w:rPr>
          <w:szCs w:val="22"/>
          <w:lang w:val="sr-Latn-ME"/>
        </w:rPr>
      </w:pPr>
    </w:p>
    <w:p w14:paraId="17F408C9" w14:textId="77777777" w:rsidR="00BD6DE1" w:rsidRPr="00A62845" w:rsidRDefault="00AA2233" w:rsidP="003A7079">
      <w:pPr>
        <w:widowControl w:val="0"/>
        <w:spacing w:line="240" w:lineRule="auto"/>
        <w:jc w:val="both"/>
        <w:rPr>
          <w:szCs w:val="22"/>
          <w:lang w:val="sr-Latn-ME"/>
        </w:rPr>
      </w:pPr>
      <w:r w:rsidRPr="00A62845">
        <w:rPr>
          <w:b/>
          <w:szCs w:val="22"/>
          <w:lang w:val="sr-Latn-ME"/>
        </w:rPr>
        <w:t>4.3</w:t>
      </w:r>
      <w:r w:rsidRPr="00A62845">
        <w:rPr>
          <w:b/>
          <w:szCs w:val="22"/>
          <w:lang w:val="sr-Latn-ME"/>
        </w:rPr>
        <w:tab/>
        <w:t>Kontraindikacije</w:t>
      </w:r>
    </w:p>
    <w:p w14:paraId="0801D313" w14:textId="77777777" w:rsidR="00BD6DE1" w:rsidRPr="00A62845" w:rsidRDefault="00BD6DE1" w:rsidP="003A7079">
      <w:pPr>
        <w:widowControl w:val="0"/>
        <w:spacing w:line="240" w:lineRule="auto"/>
        <w:jc w:val="both"/>
        <w:rPr>
          <w:szCs w:val="22"/>
          <w:lang w:val="sr-Latn-ME"/>
        </w:rPr>
      </w:pPr>
    </w:p>
    <w:p w14:paraId="490B4164" w14:textId="77777777" w:rsidR="00BD6DE1" w:rsidRPr="00A62845" w:rsidRDefault="00AA2233" w:rsidP="003A7079">
      <w:pPr>
        <w:numPr>
          <w:ilvl w:val="0"/>
          <w:numId w:val="30"/>
        </w:numPr>
        <w:tabs>
          <w:tab w:val="clear" w:pos="567"/>
          <w:tab w:val="left" w:pos="180"/>
        </w:tabs>
        <w:spacing w:line="240" w:lineRule="auto"/>
        <w:ind w:left="180" w:hanging="180"/>
        <w:jc w:val="both"/>
        <w:rPr>
          <w:szCs w:val="22"/>
          <w:lang w:val="sr-Latn-ME"/>
        </w:rPr>
      </w:pPr>
      <w:r w:rsidRPr="00A62845">
        <w:rPr>
          <w:szCs w:val="22"/>
          <w:lang w:val="sr-Latn-ME"/>
        </w:rPr>
        <w:t>Preosjetljivost na kaptopril, neku od pomoćnih supstanci u sastavu lijeka ili neki drugi lijek iz grupe ACE inhibitora.</w:t>
      </w:r>
    </w:p>
    <w:p w14:paraId="4FD869BA" w14:textId="77777777" w:rsidR="00BD6DE1" w:rsidRPr="00A62845" w:rsidRDefault="00AA2233" w:rsidP="003A7079">
      <w:pPr>
        <w:numPr>
          <w:ilvl w:val="0"/>
          <w:numId w:val="30"/>
        </w:numPr>
        <w:tabs>
          <w:tab w:val="clear" w:pos="567"/>
          <w:tab w:val="left" w:pos="180"/>
        </w:tabs>
        <w:spacing w:line="240" w:lineRule="auto"/>
        <w:ind w:left="180" w:hanging="180"/>
        <w:jc w:val="both"/>
        <w:rPr>
          <w:szCs w:val="22"/>
          <w:lang w:val="sr-Latn-ME"/>
        </w:rPr>
      </w:pPr>
      <w:r w:rsidRPr="00A62845">
        <w:rPr>
          <w:szCs w:val="22"/>
          <w:lang w:val="sr-Latn-ME"/>
        </w:rPr>
        <w:t>Upotreba kod pacijenata sa angioneurotskim edemom nakon primjene ACE inhibitora u anamnezi.</w:t>
      </w:r>
    </w:p>
    <w:p w14:paraId="3C5CDA97" w14:textId="77777777" w:rsidR="00BD6DE1" w:rsidRPr="00A62845" w:rsidRDefault="00AA2233" w:rsidP="003A7079">
      <w:pPr>
        <w:numPr>
          <w:ilvl w:val="0"/>
          <w:numId w:val="30"/>
        </w:numPr>
        <w:tabs>
          <w:tab w:val="clear" w:pos="567"/>
          <w:tab w:val="left" w:pos="180"/>
        </w:tabs>
        <w:spacing w:line="240" w:lineRule="auto"/>
        <w:ind w:left="180" w:hanging="180"/>
        <w:jc w:val="both"/>
        <w:rPr>
          <w:szCs w:val="22"/>
          <w:lang w:val="sr-Latn-ME"/>
        </w:rPr>
      </w:pPr>
      <w:r w:rsidRPr="00A62845">
        <w:rPr>
          <w:szCs w:val="22"/>
          <w:lang w:val="sr-Latn-ME"/>
        </w:rPr>
        <w:t>Hereditarni/idiopatski angioneurotski edem.</w:t>
      </w:r>
    </w:p>
    <w:p w14:paraId="513A9A69" w14:textId="77777777" w:rsidR="00BD6DE1" w:rsidRPr="00A62845" w:rsidRDefault="00AA2233" w:rsidP="003A7079">
      <w:pPr>
        <w:numPr>
          <w:ilvl w:val="0"/>
          <w:numId w:val="30"/>
        </w:numPr>
        <w:tabs>
          <w:tab w:val="clear" w:pos="567"/>
          <w:tab w:val="left" w:pos="180"/>
        </w:tabs>
        <w:spacing w:line="240" w:lineRule="auto"/>
        <w:ind w:left="180" w:hanging="180"/>
        <w:jc w:val="both"/>
        <w:rPr>
          <w:szCs w:val="22"/>
          <w:lang w:val="sr-Latn-ME"/>
        </w:rPr>
      </w:pPr>
      <w:r w:rsidRPr="00A62845">
        <w:rPr>
          <w:szCs w:val="22"/>
          <w:lang w:val="sr-Latn-ME"/>
        </w:rPr>
        <w:t>Istovremena primjena kaptoprila sa proizvodima koji sadrže aliskiren, kod pacijenata sa dijabetes melitusom ili renalnim oštećenjem (GFR &lt; 60 ml/min/1,73 m</w:t>
      </w:r>
      <w:r w:rsidRPr="00A62845">
        <w:rPr>
          <w:szCs w:val="22"/>
          <w:vertAlign w:val="superscript"/>
          <w:lang w:val="sr-Latn-ME"/>
        </w:rPr>
        <w:t>2</w:t>
      </w:r>
      <w:r w:rsidRPr="00A62845">
        <w:rPr>
          <w:szCs w:val="22"/>
          <w:lang w:val="sr-Latn-ME"/>
        </w:rPr>
        <w:t>) (vidjeti djelove 4.5 i 5.1).</w:t>
      </w:r>
    </w:p>
    <w:p w14:paraId="504299E4" w14:textId="77777777" w:rsidR="00BD6DE1" w:rsidRPr="00A62845" w:rsidRDefault="00AA2233" w:rsidP="003A7079">
      <w:pPr>
        <w:numPr>
          <w:ilvl w:val="0"/>
          <w:numId w:val="27"/>
        </w:numPr>
        <w:tabs>
          <w:tab w:val="clear" w:pos="567"/>
          <w:tab w:val="left" w:pos="180"/>
        </w:tabs>
        <w:spacing w:line="240" w:lineRule="auto"/>
        <w:ind w:left="180" w:hanging="180"/>
        <w:jc w:val="both"/>
        <w:rPr>
          <w:szCs w:val="22"/>
          <w:lang w:val="sr-Latn-ME"/>
        </w:rPr>
      </w:pPr>
      <w:r w:rsidRPr="00A62845">
        <w:rPr>
          <w:szCs w:val="22"/>
          <w:lang w:val="sr-Latn-ME"/>
        </w:rPr>
        <w:t>Kaptopril je kontraindikovan u drugom i trećem trimestru trudnoće (vidjeti djelove 4.4. i 4.6).</w:t>
      </w:r>
    </w:p>
    <w:p w14:paraId="2616A150" w14:textId="7C8117F9" w:rsidR="00BD6DE1" w:rsidRPr="00A62845" w:rsidRDefault="00AA2233" w:rsidP="003A7079">
      <w:pPr>
        <w:numPr>
          <w:ilvl w:val="0"/>
          <w:numId w:val="27"/>
        </w:numPr>
        <w:tabs>
          <w:tab w:val="clear" w:pos="567"/>
          <w:tab w:val="left" w:pos="180"/>
        </w:tabs>
        <w:spacing w:line="240" w:lineRule="auto"/>
        <w:ind w:left="180" w:hanging="180"/>
        <w:jc w:val="both"/>
        <w:rPr>
          <w:szCs w:val="22"/>
          <w:lang w:val="sr-Latn-ME"/>
        </w:rPr>
      </w:pPr>
      <w:r w:rsidRPr="00A62845">
        <w:rPr>
          <w:szCs w:val="22"/>
          <w:lang w:val="sr-Latn-ME"/>
        </w:rPr>
        <w:t>Istovremena upotreba sa sakubitril/valsartan terapijom. Sa upotrebom lijeka Kaptopril Krka se ne smije započeti prije isteka 36 sati od posljednje doze sakubitril/valsa</w:t>
      </w:r>
      <w:r w:rsidR="003B2F03" w:rsidRPr="00A62845">
        <w:rPr>
          <w:szCs w:val="22"/>
          <w:lang w:val="sr-Latn-ME"/>
        </w:rPr>
        <w:t>rt</w:t>
      </w:r>
      <w:r w:rsidRPr="00A62845">
        <w:rPr>
          <w:szCs w:val="22"/>
          <w:lang w:val="sr-Latn-ME"/>
        </w:rPr>
        <w:t>ana (vidjeti djelove 4.4 i 4.5).</w:t>
      </w:r>
    </w:p>
    <w:p w14:paraId="4D37399A" w14:textId="77777777" w:rsidR="00BD6DE1" w:rsidRPr="00A62845" w:rsidRDefault="00AA2233" w:rsidP="003A7079">
      <w:pPr>
        <w:numPr>
          <w:ilvl w:val="0"/>
          <w:numId w:val="27"/>
        </w:numPr>
        <w:tabs>
          <w:tab w:val="clear" w:pos="567"/>
          <w:tab w:val="left" w:pos="180"/>
        </w:tabs>
        <w:spacing w:line="240" w:lineRule="auto"/>
        <w:ind w:left="180" w:hanging="180"/>
        <w:jc w:val="both"/>
        <w:rPr>
          <w:szCs w:val="22"/>
          <w:lang w:val="sr-Latn-ME"/>
        </w:rPr>
      </w:pPr>
      <w:r w:rsidRPr="00A62845">
        <w:rPr>
          <w:szCs w:val="22"/>
          <w:lang w:val="sr-Latn-ME"/>
        </w:rPr>
        <w:t xml:space="preserve">Laktacija (vidjeti dio 4.6) </w:t>
      </w:r>
    </w:p>
    <w:p w14:paraId="5AA9A3FB" w14:textId="77777777" w:rsidR="00BD6DE1" w:rsidRPr="00A62845" w:rsidRDefault="00BD6DE1" w:rsidP="003A7079">
      <w:pPr>
        <w:widowControl w:val="0"/>
        <w:spacing w:line="240" w:lineRule="auto"/>
        <w:jc w:val="both"/>
        <w:rPr>
          <w:szCs w:val="22"/>
          <w:lang w:val="sr-Latn-ME"/>
        </w:rPr>
      </w:pPr>
    </w:p>
    <w:p w14:paraId="3904C89F" w14:textId="77777777" w:rsidR="00BD6DE1" w:rsidRPr="00A62845" w:rsidRDefault="00AA2233" w:rsidP="003A7079">
      <w:pPr>
        <w:widowControl w:val="0"/>
        <w:spacing w:line="240" w:lineRule="auto"/>
        <w:jc w:val="both"/>
        <w:rPr>
          <w:b/>
          <w:szCs w:val="22"/>
          <w:lang w:val="sr-Latn-ME"/>
        </w:rPr>
      </w:pPr>
      <w:r w:rsidRPr="00A62845">
        <w:rPr>
          <w:b/>
          <w:szCs w:val="22"/>
          <w:lang w:val="sr-Latn-ME"/>
        </w:rPr>
        <w:t>4.4</w:t>
      </w:r>
      <w:r w:rsidRPr="00A62845">
        <w:rPr>
          <w:b/>
          <w:szCs w:val="22"/>
          <w:lang w:val="sr-Latn-ME"/>
        </w:rPr>
        <w:tab/>
        <w:t>Posebna upozorenja i mjere opreza pri upotrebi lijeka</w:t>
      </w:r>
    </w:p>
    <w:p w14:paraId="07915FF2" w14:textId="77777777" w:rsidR="00BD6DE1" w:rsidRPr="00A62845" w:rsidRDefault="00BD6DE1" w:rsidP="003A7079">
      <w:pPr>
        <w:widowControl w:val="0"/>
        <w:spacing w:line="240" w:lineRule="auto"/>
        <w:jc w:val="both"/>
        <w:rPr>
          <w:b/>
          <w:szCs w:val="22"/>
          <w:lang w:val="sr-Latn-ME"/>
        </w:rPr>
      </w:pPr>
    </w:p>
    <w:p w14:paraId="6F1A74C5" w14:textId="77777777" w:rsidR="00BD6DE1" w:rsidRPr="00A62845" w:rsidRDefault="00AA2233" w:rsidP="003A7079">
      <w:pPr>
        <w:spacing w:line="240" w:lineRule="auto"/>
        <w:jc w:val="both"/>
        <w:rPr>
          <w:i/>
          <w:color w:val="000066"/>
          <w:szCs w:val="22"/>
          <w:u w:val="single"/>
          <w:lang w:val="sr-Latn-ME"/>
        </w:rPr>
      </w:pPr>
      <w:r w:rsidRPr="00A62845">
        <w:rPr>
          <w:i/>
          <w:szCs w:val="22"/>
          <w:u w:val="single"/>
          <w:lang w:val="sr-Latn-ME"/>
        </w:rPr>
        <w:t>Hipotenzija</w:t>
      </w:r>
    </w:p>
    <w:p w14:paraId="64FE89B3" w14:textId="7F81B818" w:rsidR="00BD6DE1" w:rsidRPr="00A62845" w:rsidRDefault="00AA2233" w:rsidP="003A7079">
      <w:pPr>
        <w:spacing w:line="240" w:lineRule="auto"/>
        <w:jc w:val="both"/>
        <w:rPr>
          <w:color w:val="000066"/>
          <w:szCs w:val="22"/>
          <w:lang w:val="sr-Latn-ME"/>
        </w:rPr>
      </w:pPr>
      <w:r w:rsidRPr="00A62845">
        <w:rPr>
          <w:color w:val="000000"/>
          <w:szCs w:val="22"/>
          <w:lang w:val="sr-Latn-ME"/>
        </w:rPr>
        <w:t>Tokom primjene kaptoprila kod osoba sa nekomplikovanom hipertenzijom rijetko može doći do pojave hipotenzije. Simptomatska hipotenzija se češće javlja kod hipertoničara sa hipovolemijom ili hiponatr</w:t>
      </w:r>
      <w:r w:rsidR="00D97D33" w:rsidRPr="00A62845">
        <w:rPr>
          <w:color w:val="000000"/>
          <w:szCs w:val="22"/>
          <w:lang w:val="sr-Latn-ME"/>
        </w:rPr>
        <w:t>ij</w:t>
      </w:r>
      <w:r w:rsidRPr="00A62845">
        <w:rPr>
          <w:color w:val="000000"/>
          <w:szCs w:val="22"/>
          <w:lang w:val="sr-Latn-ME"/>
        </w:rPr>
        <w:t>emijom izazvanih primjenom snažnih diuretika, ishranom sa smanjenim unosom soli, povraćanjem, prolivom, ili dijalizom. Smanjeni volumen tečnosti i soli treba korigovati prije započinjanja primjene ACE inhibitora, a treba razmotriti i mogućnost započinjanja terapije nižim dozama lijeka.</w:t>
      </w:r>
    </w:p>
    <w:p w14:paraId="13F573AB" w14:textId="77777777" w:rsidR="00BD6DE1" w:rsidRPr="00A62845" w:rsidRDefault="00BD6DE1" w:rsidP="003A7079">
      <w:pPr>
        <w:spacing w:line="240" w:lineRule="auto"/>
        <w:rPr>
          <w:szCs w:val="22"/>
          <w:lang w:val="sr-Latn-ME"/>
        </w:rPr>
      </w:pPr>
    </w:p>
    <w:p w14:paraId="57D7C78E" w14:textId="2E806EAD" w:rsidR="00BD6DE1" w:rsidRPr="00A62845" w:rsidRDefault="00AA2233" w:rsidP="003A7079">
      <w:pPr>
        <w:spacing w:line="240" w:lineRule="auto"/>
        <w:jc w:val="both"/>
        <w:rPr>
          <w:szCs w:val="22"/>
          <w:lang w:val="sr-Latn-ME"/>
        </w:rPr>
      </w:pPr>
      <w:r w:rsidRPr="00A62845">
        <w:rPr>
          <w:szCs w:val="22"/>
          <w:lang w:val="sr-Latn-ME"/>
        </w:rPr>
        <w:t>Zbog povećanog rizika od pojave hipotenzije, pacijentima sa srčanom insuficijencijom se preporučuje primjena nižih početnih doza ACE inhibitora. Pad pritiska je najveći na početku liječenja, što se stabilizuje tokom jedne do dvije nedjelje, i obično se, bez smanjenja efikasnosti, vraća na nivo prije početka liječenja, u periodu od dva mjeseca.</w:t>
      </w:r>
      <w:r w:rsidR="006D69A5" w:rsidRPr="00A62845">
        <w:rPr>
          <w:szCs w:val="22"/>
          <w:lang w:val="sr-Latn-ME"/>
        </w:rPr>
        <w:t xml:space="preserve"> </w:t>
      </w:r>
      <w:r w:rsidRPr="00A62845">
        <w:rPr>
          <w:szCs w:val="22"/>
          <w:lang w:val="sr-Latn-ME"/>
        </w:rPr>
        <w:t xml:space="preserve">Takođe je, kod ovih pacijenata, potreban oprez prilikom svakog povećanja doze kaptoprila ili diuretika.  </w:t>
      </w:r>
    </w:p>
    <w:p w14:paraId="0C0F69CE" w14:textId="77777777" w:rsidR="00BD6DE1" w:rsidRPr="00A62845" w:rsidRDefault="00BD6DE1" w:rsidP="003A7079">
      <w:pPr>
        <w:spacing w:line="240" w:lineRule="auto"/>
        <w:rPr>
          <w:szCs w:val="22"/>
          <w:lang w:val="sr-Latn-ME"/>
        </w:rPr>
      </w:pPr>
    </w:p>
    <w:p w14:paraId="465AC7CC" w14:textId="1022A35D" w:rsidR="00BD6DE1" w:rsidRPr="00A62845" w:rsidRDefault="00AA2233" w:rsidP="00DC4573">
      <w:pPr>
        <w:spacing w:line="240" w:lineRule="auto"/>
        <w:jc w:val="both"/>
        <w:rPr>
          <w:color w:val="000000"/>
          <w:szCs w:val="22"/>
          <w:lang w:val="sr-Latn-ME"/>
        </w:rPr>
      </w:pPr>
      <w:r w:rsidRPr="00A62845">
        <w:rPr>
          <w:szCs w:val="22"/>
          <w:lang w:val="sr-Latn-ME"/>
        </w:rPr>
        <w:t>Kao i tokom primjene ostalih antihipertenzivnih ljekova, prekomjerno sniženje krvnog pritiska kod pacijenata sa ishemijskim kardiovaskularnim ili cerebrovaskularnim bolestima može povećati rizik od nastanka infarkta miokarda ili moždanog udara. U slučaju pojave hipotenzije, pacijenta treba postaviti u ležeći položaj</w:t>
      </w:r>
      <w:r w:rsidRPr="00A62845">
        <w:rPr>
          <w:color w:val="000000"/>
          <w:szCs w:val="22"/>
          <w:lang w:val="sr-Latn-ME"/>
        </w:rPr>
        <w:t>. Za povećanje cirkulatornog volumena može se dati intravenska infuzija fiziološkog rastvora.</w:t>
      </w:r>
    </w:p>
    <w:p w14:paraId="23AFAD49" w14:textId="77777777" w:rsidR="00BD6DE1" w:rsidRPr="00A62845" w:rsidRDefault="00BD6DE1" w:rsidP="003A7079">
      <w:pPr>
        <w:spacing w:line="240" w:lineRule="auto"/>
        <w:jc w:val="both"/>
        <w:rPr>
          <w:szCs w:val="22"/>
          <w:lang w:val="sr-Latn-ME"/>
        </w:rPr>
      </w:pPr>
    </w:p>
    <w:p w14:paraId="25978AA2" w14:textId="1BE1E953" w:rsidR="00BD6DE1" w:rsidRPr="00A62845" w:rsidRDefault="006D69A5" w:rsidP="003A7079">
      <w:pPr>
        <w:spacing w:line="240" w:lineRule="auto"/>
        <w:jc w:val="both"/>
        <w:rPr>
          <w:color w:val="000000"/>
          <w:szCs w:val="22"/>
          <w:lang w:val="sr-Latn-ME"/>
        </w:rPr>
      </w:pPr>
      <w:r w:rsidRPr="00A62845">
        <w:rPr>
          <w:szCs w:val="22"/>
          <w:lang w:val="sr-Latn-ME"/>
        </w:rPr>
        <w:t>Odojčad</w:t>
      </w:r>
      <w:r w:rsidR="00AA2233" w:rsidRPr="00A62845">
        <w:rPr>
          <w:szCs w:val="22"/>
          <w:lang w:val="sr-Latn-ME"/>
        </w:rPr>
        <w:t xml:space="preserve">, naročito novorođenčad, mogu biti osjetljivija na neželjena hemodinamska dejstva kaptoprila. Zabilježeno je pretjerano, produženo i nepredvidljivo sniženje krvnog pritiska, povezano sa komplikacijama koje uključuju oliguriju i napade.  </w:t>
      </w:r>
    </w:p>
    <w:p w14:paraId="41AE3CC5" w14:textId="77777777" w:rsidR="00BD6DE1" w:rsidRPr="00A62845" w:rsidRDefault="00BD6DE1" w:rsidP="003A7079">
      <w:pPr>
        <w:spacing w:line="240" w:lineRule="auto"/>
        <w:rPr>
          <w:szCs w:val="22"/>
          <w:lang w:val="sr-Latn-ME"/>
        </w:rPr>
      </w:pPr>
    </w:p>
    <w:p w14:paraId="545E3C30" w14:textId="77777777" w:rsidR="00BD6DE1" w:rsidRPr="00A62845" w:rsidRDefault="00AA2233" w:rsidP="003A7079">
      <w:pPr>
        <w:spacing w:line="240" w:lineRule="auto"/>
        <w:rPr>
          <w:i/>
          <w:szCs w:val="22"/>
          <w:u w:val="single"/>
          <w:lang w:val="sr-Latn-ME"/>
        </w:rPr>
      </w:pPr>
      <w:r w:rsidRPr="00A62845">
        <w:rPr>
          <w:i/>
          <w:szCs w:val="22"/>
          <w:u w:val="single"/>
          <w:lang w:val="sr-Latn-ME"/>
        </w:rPr>
        <w:t>Renovaskularna hipertenzija</w:t>
      </w:r>
    </w:p>
    <w:p w14:paraId="3E37E97C" w14:textId="77777777" w:rsidR="00BD6DE1" w:rsidRPr="00A62845" w:rsidRDefault="00AA2233" w:rsidP="003A7079">
      <w:pPr>
        <w:spacing w:line="240" w:lineRule="auto"/>
        <w:jc w:val="both"/>
        <w:rPr>
          <w:bCs/>
          <w:szCs w:val="22"/>
          <w:lang w:val="sr-Latn-ME"/>
        </w:rPr>
      </w:pPr>
      <w:r w:rsidRPr="00A62845">
        <w:rPr>
          <w:bCs/>
          <w:szCs w:val="22"/>
          <w:lang w:val="sr-Latn-ME"/>
        </w:rPr>
        <w:t>Tokom primjene ACE inhibitora</w:t>
      </w:r>
      <w:r w:rsidRPr="00A62845">
        <w:rPr>
          <w:szCs w:val="22"/>
          <w:lang w:val="sr-Latn-ME"/>
        </w:rPr>
        <w:t xml:space="preserve"> postoji povećan rizik od pojave hipotenzije i renalne insuficijencije kod pacijenata sa bilateralnom renalnom stenozom </w:t>
      </w:r>
      <w:r w:rsidRPr="00A62845">
        <w:rPr>
          <w:bCs/>
          <w:szCs w:val="22"/>
          <w:lang w:val="sr-Latn-ME"/>
        </w:rPr>
        <w:t xml:space="preserve">ili stenozom renalne arterije jedinog funkcionalnog bubrega. Gubitak bubrežne funkcije može biti praćen samo blagim promjenama u vrijednostima </w:t>
      </w:r>
      <w:r w:rsidRPr="00A62845">
        <w:rPr>
          <w:bCs/>
          <w:szCs w:val="22"/>
          <w:lang w:val="sr-Latn-ME"/>
        </w:rPr>
        <w:lastRenderedPageBreak/>
        <w:t>kreatinina u serumu. Kod ovih pacijenata terapiju treba započeti pod medicinskim nadzorom, primjenom niskih doza, pažljivom titracijom i praćenjem bubrežne funkcije.</w:t>
      </w:r>
    </w:p>
    <w:p w14:paraId="0205110B" w14:textId="77777777" w:rsidR="00BD6DE1" w:rsidRPr="00A62845" w:rsidRDefault="00BD6DE1" w:rsidP="003A7079">
      <w:pPr>
        <w:spacing w:line="240" w:lineRule="auto"/>
        <w:jc w:val="both"/>
        <w:rPr>
          <w:bCs/>
          <w:szCs w:val="22"/>
          <w:lang w:val="sr-Latn-ME"/>
        </w:rPr>
      </w:pPr>
    </w:p>
    <w:p w14:paraId="176B820E" w14:textId="77777777" w:rsidR="00BD6DE1" w:rsidRPr="00A62845" w:rsidRDefault="00AA2233" w:rsidP="003A7079">
      <w:pPr>
        <w:spacing w:line="240" w:lineRule="auto"/>
        <w:rPr>
          <w:i/>
          <w:szCs w:val="22"/>
          <w:u w:val="single"/>
          <w:lang w:val="sr-Latn-ME"/>
        </w:rPr>
      </w:pPr>
      <w:r w:rsidRPr="00A62845">
        <w:rPr>
          <w:i/>
          <w:szCs w:val="22"/>
          <w:u w:val="single"/>
          <w:lang w:val="sr-Latn-ME"/>
        </w:rPr>
        <w:t>Renalno oštećenje</w:t>
      </w:r>
    </w:p>
    <w:p w14:paraId="12690944" w14:textId="77777777" w:rsidR="00BD6DE1" w:rsidRPr="00A62845" w:rsidRDefault="00AA2233" w:rsidP="003A7079">
      <w:pPr>
        <w:spacing w:line="240" w:lineRule="auto"/>
        <w:jc w:val="both"/>
        <w:rPr>
          <w:szCs w:val="22"/>
          <w:lang w:val="sr-Latn-ME"/>
        </w:rPr>
      </w:pPr>
      <w:r w:rsidRPr="00A62845">
        <w:rPr>
          <w:szCs w:val="22"/>
          <w:lang w:val="sr-Latn-ME"/>
        </w:rPr>
        <w:t xml:space="preserve">Učestalost neželjenih dejstava kaptoprila uglavnom je povezana sa bubrežnom funkcijom budući da se lijek prvenstveno izlučuje putem bubrega. U slučajevima oštećenja renalne funkcije (klirens kreatinina </w:t>
      </w:r>
      <w:r w:rsidRPr="00A62845">
        <w:rPr>
          <w:szCs w:val="22"/>
          <w:u w:val="single" w:color="000000"/>
          <w:lang w:val="sr-Latn-ME"/>
        </w:rPr>
        <w:t>&lt;</w:t>
      </w:r>
      <w:r w:rsidRPr="00A62845">
        <w:rPr>
          <w:szCs w:val="22"/>
          <w:lang w:val="sr-Latn-ME"/>
        </w:rPr>
        <w:t xml:space="preserve"> 40 ml/min), početnu dozu kaptoprila treba uskladiti prema vrijednostima klirensa kreatinina kod pacijenta (vidjeti dio 4.2) i prema individualnom terapijskom odgovoru. Tokom terapije treba redovno kontrolisati vrijednosti kreatinina i kalijuma.</w:t>
      </w:r>
    </w:p>
    <w:p w14:paraId="0EEC604D" w14:textId="77777777" w:rsidR="00BD6DE1" w:rsidRPr="00A62845" w:rsidRDefault="00BD6DE1" w:rsidP="003A7079">
      <w:pPr>
        <w:spacing w:line="240" w:lineRule="auto"/>
        <w:rPr>
          <w:szCs w:val="22"/>
          <w:lang w:val="sr-Latn-ME"/>
        </w:rPr>
      </w:pPr>
    </w:p>
    <w:p w14:paraId="1D372026" w14:textId="77777777" w:rsidR="00BD6DE1" w:rsidRPr="00A62845" w:rsidRDefault="00AA2233" w:rsidP="003A7079">
      <w:pPr>
        <w:spacing w:line="240" w:lineRule="auto"/>
        <w:jc w:val="both"/>
        <w:rPr>
          <w:szCs w:val="22"/>
          <w:lang w:val="sr-Latn-ME"/>
        </w:rPr>
      </w:pPr>
      <w:r w:rsidRPr="00A62845">
        <w:rPr>
          <w:szCs w:val="22"/>
          <w:lang w:val="sr-Latn-ME"/>
        </w:rPr>
        <w:t>Doza ne smije da prelazi onu koja je potrebna za adekvatnu kontrolu i treba je smanjiti kod pacijenata sa oštećenom funkcijom bubrega.</w:t>
      </w:r>
    </w:p>
    <w:p w14:paraId="66D911CB" w14:textId="77777777" w:rsidR="00BD6DE1" w:rsidRPr="00A62845" w:rsidRDefault="00BD6DE1" w:rsidP="003A7079">
      <w:pPr>
        <w:spacing w:line="240" w:lineRule="auto"/>
        <w:rPr>
          <w:szCs w:val="22"/>
          <w:lang w:val="sr-Latn-ME"/>
        </w:rPr>
      </w:pPr>
    </w:p>
    <w:p w14:paraId="308C773B" w14:textId="77777777" w:rsidR="00BD6DE1" w:rsidRPr="00A62845" w:rsidRDefault="00AA2233" w:rsidP="003A7079">
      <w:pPr>
        <w:spacing w:line="240" w:lineRule="auto"/>
        <w:jc w:val="both"/>
        <w:rPr>
          <w:szCs w:val="22"/>
          <w:lang w:val="sr-Latn-ME"/>
        </w:rPr>
      </w:pPr>
      <w:r w:rsidRPr="00A62845">
        <w:rPr>
          <w:szCs w:val="22"/>
          <w:lang w:val="sr-Latn-ME"/>
        </w:rPr>
        <w:t>Evaluacija pacijenta treba da uključuje procjenu bubrežne funkcije (praćenje kalijuma i kreatinina) prije početka terapije i u odgovarajućim intervalima nakon toga. Pacijente sa oštećenjem bubrega obično ne treba liječiti kaptoprilom.</w:t>
      </w:r>
    </w:p>
    <w:p w14:paraId="17C6EE26" w14:textId="77777777" w:rsidR="00BD6DE1" w:rsidRPr="00A62845" w:rsidRDefault="00BD6DE1" w:rsidP="003A7079">
      <w:pPr>
        <w:spacing w:line="240" w:lineRule="auto"/>
        <w:rPr>
          <w:szCs w:val="22"/>
          <w:lang w:val="sr-Latn-ME"/>
        </w:rPr>
      </w:pPr>
    </w:p>
    <w:p w14:paraId="45AAE7DE" w14:textId="77777777" w:rsidR="00BD6DE1" w:rsidRPr="00A62845" w:rsidRDefault="00AA2233" w:rsidP="003A7079">
      <w:pPr>
        <w:spacing w:line="240" w:lineRule="auto"/>
        <w:jc w:val="both"/>
        <w:rPr>
          <w:i/>
          <w:szCs w:val="22"/>
          <w:u w:val="single"/>
          <w:lang w:val="sr-Latn-ME"/>
        </w:rPr>
      </w:pPr>
      <w:r w:rsidRPr="00A62845">
        <w:rPr>
          <w:i/>
          <w:szCs w:val="22"/>
          <w:u w:val="single"/>
          <w:lang w:val="sr-Latn-ME"/>
        </w:rPr>
        <w:t>Hipersenzitivnost/Angioedem</w:t>
      </w:r>
    </w:p>
    <w:p w14:paraId="488E151A" w14:textId="60378F37" w:rsidR="00BD6DE1" w:rsidRPr="00A62845" w:rsidRDefault="00AA2233" w:rsidP="003A7079">
      <w:pPr>
        <w:spacing w:line="240" w:lineRule="auto"/>
        <w:jc w:val="both"/>
        <w:rPr>
          <w:szCs w:val="22"/>
          <w:lang w:val="sr-Latn-ME"/>
        </w:rPr>
      </w:pPr>
      <w:r w:rsidRPr="00A62845">
        <w:rPr>
          <w:szCs w:val="22"/>
          <w:lang w:val="sr-Latn-ME"/>
        </w:rPr>
        <w:t>Tokom primjene ACE inhibitora, uključujući i kaptopril, može doći do pojave angiodema u predjelu ekstremiteta, lica, usana, mukoznih membrana, jezika, glotisa ili larinksa. Ovo se može javiti u bilo kom trenutku tokom terapije. Međutim, u rijetkim slučajevima može se razviti teški angioedem nakon dugotrajnog liječenja ACE inhibitorom. U takvim slučajevima, kaptopril treba odmah obustaviti i pokrenuti odgovarajući nadzor kako bi se osigurala potpuna rezolucija simptoma prije otpuštanja pacijenta. U onim slučajevima gdje je otok bio ograničen na lice i usne, stanje se generalno smiruje bez liječenja, iako su antihistaminici korisni u ublažavanju simptoma. Angioedem jezika, glotisa ili grkljana može biti fatalan. Kada su zahvaćeni jezik, glotis ili grkljan, sa mogućom opstrukcijom disajnih puteva, treba odmah primijeniti odgovarajuću terapiju, što može podrazum</w:t>
      </w:r>
      <w:r w:rsidR="006D69A5" w:rsidRPr="00A62845">
        <w:rPr>
          <w:szCs w:val="22"/>
          <w:lang w:val="sr-Latn-ME"/>
        </w:rPr>
        <w:t>i</w:t>
      </w:r>
      <w:r w:rsidRPr="00A62845">
        <w:rPr>
          <w:szCs w:val="22"/>
          <w:lang w:val="sr-Latn-ME"/>
        </w:rPr>
        <w:t>jevati rastvor adrenalina 1:1000 (0,3 ml - 0,5 ml) subkutano i/ili mjere kako bi se osigurala prohodnost disajnih puteva kod ovih pacijenta. Uvesti hitnu ter</w:t>
      </w:r>
      <w:r w:rsidR="00D97D33" w:rsidRPr="00A62845">
        <w:rPr>
          <w:szCs w:val="22"/>
          <w:lang w:val="sr-Latn-ME"/>
        </w:rPr>
        <w:t>a</w:t>
      </w:r>
      <w:r w:rsidRPr="00A62845">
        <w:rPr>
          <w:szCs w:val="22"/>
          <w:lang w:val="sr-Latn-ME"/>
        </w:rPr>
        <w:t>piju odmah. Pacijenta treba hospitalizovati i posmatrati najmanje 12 do 24 sata i ne treba ga otpuštati do potpunog povlačenja simptoma.</w:t>
      </w:r>
    </w:p>
    <w:p w14:paraId="0DCC5E0A" w14:textId="77777777" w:rsidR="00BD6DE1" w:rsidRPr="00A62845" w:rsidRDefault="00BD6DE1" w:rsidP="003A7079">
      <w:pPr>
        <w:spacing w:line="240" w:lineRule="auto"/>
        <w:jc w:val="both"/>
        <w:rPr>
          <w:szCs w:val="22"/>
          <w:lang w:val="sr-Latn-ME"/>
        </w:rPr>
      </w:pPr>
    </w:p>
    <w:p w14:paraId="74406611" w14:textId="77777777" w:rsidR="00BD6DE1" w:rsidRPr="00A62845" w:rsidRDefault="00AA2233" w:rsidP="003A7079">
      <w:pPr>
        <w:spacing w:line="240" w:lineRule="auto"/>
        <w:jc w:val="both"/>
        <w:rPr>
          <w:szCs w:val="22"/>
          <w:lang w:val="sr-Latn-ME"/>
        </w:rPr>
      </w:pPr>
      <w:r w:rsidRPr="00A62845">
        <w:rPr>
          <w:szCs w:val="22"/>
          <w:lang w:val="sr-Latn-ME"/>
        </w:rPr>
        <w:t>Pacijenti crne rase koji primaju ACE inhibitore imaju veću učestalost angioedema u odnosu na pacijente bijele rase.</w:t>
      </w:r>
    </w:p>
    <w:p w14:paraId="6598A278" w14:textId="77777777" w:rsidR="00BD6DE1" w:rsidRPr="00A62845" w:rsidRDefault="00BD6DE1" w:rsidP="003A7079">
      <w:pPr>
        <w:spacing w:line="240" w:lineRule="auto"/>
        <w:jc w:val="both"/>
        <w:rPr>
          <w:szCs w:val="22"/>
          <w:lang w:val="sr-Latn-ME"/>
        </w:rPr>
      </w:pPr>
    </w:p>
    <w:p w14:paraId="2B9DBF05" w14:textId="77777777" w:rsidR="00BD6DE1" w:rsidRPr="00A62845" w:rsidRDefault="00AA2233" w:rsidP="003A7079">
      <w:pPr>
        <w:spacing w:line="240" w:lineRule="auto"/>
        <w:jc w:val="both"/>
        <w:rPr>
          <w:szCs w:val="22"/>
          <w:lang w:val="sr-Latn-ME"/>
        </w:rPr>
      </w:pPr>
      <w:r w:rsidRPr="00A62845">
        <w:rPr>
          <w:szCs w:val="22"/>
          <w:lang w:val="sr-Latn-ME"/>
        </w:rPr>
        <w:t>Pacijenti sa istorijom angioedema koji nije u vezi sa terapijom ACE inhibitorima, mogu biti u povećanom riziku od nastanka angioedema dok primaju ACE inhibitor (vidjeti dio 4.3).</w:t>
      </w:r>
    </w:p>
    <w:p w14:paraId="5DB5EC18" w14:textId="77777777" w:rsidR="00BD6DE1" w:rsidRPr="00A62845" w:rsidRDefault="00BD6DE1" w:rsidP="003A7079">
      <w:pPr>
        <w:spacing w:line="240" w:lineRule="auto"/>
        <w:rPr>
          <w:szCs w:val="22"/>
          <w:lang w:val="sr-Latn-ME"/>
        </w:rPr>
      </w:pPr>
    </w:p>
    <w:p w14:paraId="272F4749" w14:textId="23748E4F" w:rsidR="00BD6DE1" w:rsidRPr="00A62845" w:rsidRDefault="00AA2233" w:rsidP="003A7079">
      <w:pPr>
        <w:spacing w:line="240" w:lineRule="auto"/>
        <w:jc w:val="both"/>
        <w:rPr>
          <w:szCs w:val="22"/>
          <w:lang w:val="sr-Latn-ME"/>
        </w:rPr>
      </w:pPr>
      <w:r w:rsidRPr="00A62845">
        <w:rPr>
          <w:szCs w:val="22"/>
          <w:lang w:val="sr-Latn-ME"/>
        </w:rPr>
        <w:t>Takođe, rijetko je prijavljen intestinalni angioedem kod pacijenata liječenih ACE inhibitorima. Ovi bolesnici imaju bolove u stomaku (sa ili bez mučnine ili povraćanja); u nekim slučajevima prethodno nije bilo facijalnog angioedema i nivoi C-1 esteraze su bili normalni. Dijagnoza angioedema se utvrđuje procedurama koje uključuju CT abdomena ili ultrazvuk, ili se postavlja tokom hirurške intervencije i na osnovu rezolucije simptoma nakon obusta</w:t>
      </w:r>
      <w:r w:rsidR="00D97D33" w:rsidRPr="00A62845">
        <w:rPr>
          <w:szCs w:val="22"/>
          <w:lang w:val="sr-Latn-ME"/>
        </w:rPr>
        <w:t>v</w:t>
      </w:r>
      <w:r w:rsidRPr="00A62845">
        <w:rPr>
          <w:szCs w:val="22"/>
          <w:lang w:val="sr-Latn-ME"/>
        </w:rPr>
        <w:t>ljanja terapije ACE inhibitorom. Intestinalni angioedem treba uvrstiti u diferencijalnu dijagnozu kod pacijenata na terapiji ACE inhibitorima a koji imaju abdominalni bol (vidjeti dio 4.8).</w:t>
      </w:r>
    </w:p>
    <w:p w14:paraId="5BCE8AF1" w14:textId="34928681" w:rsidR="00BD6DE1" w:rsidRPr="00A62845" w:rsidRDefault="00AA2233" w:rsidP="003A7079">
      <w:pPr>
        <w:tabs>
          <w:tab w:val="clear" w:pos="567"/>
        </w:tabs>
        <w:autoSpaceDE w:val="0"/>
        <w:autoSpaceDN w:val="0"/>
        <w:adjustRightInd w:val="0"/>
        <w:spacing w:line="240" w:lineRule="auto"/>
        <w:jc w:val="both"/>
        <w:rPr>
          <w:szCs w:val="22"/>
          <w:lang w:val="sr-Latn-ME" w:eastAsia="sl-SI"/>
        </w:rPr>
      </w:pPr>
      <w:r w:rsidRPr="00A62845">
        <w:rPr>
          <w:color w:val="000000"/>
          <w:szCs w:val="22"/>
          <w:lang w:val="sr-Latn-ME" w:eastAsia="sl-SI"/>
        </w:rPr>
        <w:t>Istovremena upotreba ACE inhibitora sa sakubitril/valsartanom je kontraindikovana zbog povećanog rizika od angioedema. Terapija sakubitril/valsar</w:t>
      </w:r>
      <w:r w:rsidR="00D97D33" w:rsidRPr="00A62845">
        <w:rPr>
          <w:color w:val="000000"/>
          <w:szCs w:val="22"/>
          <w:lang w:val="sr-Latn-ME" w:eastAsia="sl-SI"/>
        </w:rPr>
        <w:t>t</w:t>
      </w:r>
      <w:r w:rsidRPr="00A62845">
        <w:rPr>
          <w:color w:val="000000"/>
          <w:szCs w:val="22"/>
          <w:lang w:val="sr-Latn-ME" w:eastAsia="sl-SI"/>
        </w:rPr>
        <w:t>anom ne smije se započinjati prije isteka 36 sati od posljednje doze kaptoprila. Terapija kaptoprilom ne smije se započinjati prije isteka 36 sati od posljednje doze sakubitril/valsa</w:t>
      </w:r>
      <w:r w:rsidR="008725A0" w:rsidRPr="00A62845">
        <w:rPr>
          <w:color w:val="000000"/>
          <w:szCs w:val="22"/>
          <w:lang w:val="sr-Latn-ME" w:eastAsia="sl-SI"/>
        </w:rPr>
        <w:t>rt</w:t>
      </w:r>
      <w:r w:rsidRPr="00A62845">
        <w:rPr>
          <w:color w:val="000000"/>
          <w:szCs w:val="22"/>
          <w:lang w:val="sr-Latn-ME" w:eastAsia="sl-SI"/>
        </w:rPr>
        <w:t xml:space="preserve">ana (vidjeti djelove 4.3 i 4.5). </w:t>
      </w:r>
    </w:p>
    <w:p w14:paraId="1DB52E13" w14:textId="77777777" w:rsidR="00BD6DE1" w:rsidRPr="00A62845" w:rsidRDefault="00BD6DE1" w:rsidP="003A7079">
      <w:pPr>
        <w:tabs>
          <w:tab w:val="clear" w:pos="567"/>
        </w:tabs>
        <w:autoSpaceDE w:val="0"/>
        <w:autoSpaceDN w:val="0"/>
        <w:adjustRightInd w:val="0"/>
        <w:spacing w:line="240" w:lineRule="auto"/>
        <w:jc w:val="both"/>
        <w:rPr>
          <w:szCs w:val="22"/>
          <w:lang w:val="sr-Latn-ME" w:eastAsia="sl-SI"/>
        </w:rPr>
      </w:pPr>
    </w:p>
    <w:p w14:paraId="4AB53F4E" w14:textId="77777777" w:rsidR="00BD6DE1" w:rsidRPr="00A62845" w:rsidRDefault="00AA2233" w:rsidP="003A7079">
      <w:pPr>
        <w:spacing w:line="240" w:lineRule="auto"/>
        <w:jc w:val="both"/>
        <w:rPr>
          <w:szCs w:val="22"/>
          <w:lang w:val="sr-Latn-ME"/>
        </w:rPr>
      </w:pPr>
      <w:r w:rsidRPr="00A62845">
        <w:rPr>
          <w:szCs w:val="22"/>
          <w:lang w:val="sr-Latn-ME"/>
        </w:rPr>
        <w:t xml:space="preserve">Istovremena upotreba ACE inhibitora sa racekadotrilom, mTOR inhibitorima (npr. sirolimus, everolimus, temsirolimus) može dovesti do povećanog rizika od angioedema (npr. oticanje disajnih puteva ili jezika, sa ili bez oštećenja disajnih puteva) (vidjeti dio 4.5). Potreban je oprez kada se započinje sa primjenom racekadotrila, mTOR inhibitora (npr. sirolimusa, everolimusa, temsirolimusa) i vildagliptina kod pacijenta koji već uzima ACE inhibitor. </w:t>
      </w:r>
    </w:p>
    <w:p w14:paraId="264A7A37" w14:textId="77777777" w:rsidR="00BD6DE1" w:rsidRPr="00A62845" w:rsidRDefault="00BD6DE1" w:rsidP="003A7079">
      <w:pPr>
        <w:spacing w:line="240" w:lineRule="auto"/>
        <w:jc w:val="both"/>
        <w:rPr>
          <w:szCs w:val="22"/>
          <w:lang w:val="sr-Latn-ME"/>
        </w:rPr>
      </w:pPr>
    </w:p>
    <w:p w14:paraId="123F5285" w14:textId="77777777" w:rsidR="00BD6DE1" w:rsidRPr="00A62845" w:rsidRDefault="00AA2233" w:rsidP="003A7079">
      <w:pPr>
        <w:spacing w:line="240" w:lineRule="auto"/>
        <w:jc w:val="both"/>
        <w:rPr>
          <w:i/>
          <w:szCs w:val="22"/>
          <w:u w:val="single"/>
          <w:lang w:val="sr-Latn-ME"/>
        </w:rPr>
      </w:pPr>
      <w:r w:rsidRPr="00A62845">
        <w:rPr>
          <w:i/>
          <w:szCs w:val="22"/>
          <w:u w:val="single"/>
          <w:lang w:val="sr-Latn-ME"/>
        </w:rPr>
        <w:lastRenderedPageBreak/>
        <w:t>Kašalj</w:t>
      </w:r>
    </w:p>
    <w:p w14:paraId="224D772F" w14:textId="77777777" w:rsidR="00BD6DE1" w:rsidRPr="00A62845" w:rsidRDefault="00AA2233" w:rsidP="003A7079">
      <w:pPr>
        <w:spacing w:line="240" w:lineRule="auto"/>
        <w:jc w:val="both"/>
        <w:rPr>
          <w:szCs w:val="22"/>
          <w:lang w:val="sr-Latn-ME"/>
        </w:rPr>
      </w:pPr>
      <w:r w:rsidRPr="00A62845">
        <w:rPr>
          <w:szCs w:val="22"/>
          <w:lang w:val="sr-Latn-ME"/>
        </w:rPr>
        <w:t>Tokom primjene ACE inhibitora može doći do pojave neproduktivnog, perzistentnog kašlja koji se povlači po prekidu terapije.</w:t>
      </w:r>
    </w:p>
    <w:p w14:paraId="10E208C3" w14:textId="77777777" w:rsidR="00BD6DE1" w:rsidRPr="00A62845" w:rsidRDefault="00BD6DE1" w:rsidP="003A7079">
      <w:pPr>
        <w:spacing w:line="240" w:lineRule="auto"/>
        <w:jc w:val="both"/>
        <w:rPr>
          <w:szCs w:val="22"/>
          <w:lang w:val="sr-Latn-ME"/>
        </w:rPr>
      </w:pPr>
    </w:p>
    <w:p w14:paraId="4A76EDA4" w14:textId="77777777" w:rsidR="00BD6DE1" w:rsidRPr="00A62845" w:rsidRDefault="00AA2233" w:rsidP="003A7079">
      <w:pPr>
        <w:spacing w:line="240" w:lineRule="auto"/>
        <w:jc w:val="both"/>
        <w:rPr>
          <w:i/>
          <w:szCs w:val="22"/>
          <w:u w:val="single"/>
          <w:lang w:val="sr-Latn-ME"/>
        </w:rPr>
      </w:pPr>
      <w:r w:rsidRPr="00A62845">
        <w:rPr>
          <w:i/>
          <w:szCs w:val="22"/>
          <w:u w:val="single"/>
          <w:lang w:val="sr-Latn-ME"/>
        </w:rPr>
        <w:t xml:space="preserve">Insuficijencija jetre </w:t>
      </w:r>
    </w:p>
    <w:p w14:paraId="4F878D63" w14:textId="77777777" w:rsidR="00BD6DE1" w:rsidRPr="00A62845" w:rsidRDefault="00AA2233" w:rsidP="003A7079">
      <w:pPr>
        <w:spacing w:line="240" w:lineRule="auto"/>
        <w:jc w:val="both"/>
        <w:rPr>
          <w:bCs/>
          <w:szCs w:val="22"/>
          <w:lang w:val="sr-Latn-ME"/>
        </w:rPr>
      </w:pPr>
      <w:r w:rsidRPr="00A62845">
        <w:rPr>
          <w:bCs/>
          <w:szCs w:val="22"/>
          <w:lang w:val="sr-Latn-ME"/>
        </w:rPr>
        <w:t>Rijetko, primjena ACE inhibitora može biti povezana sa sindromom koji počinje holestatskom žuticom i progredira do fulminantne hepatičke nekroze koja ponekad može biti fatalna. Mehanizam nastanka ovog sindroma nije poznat. Pacijenti kod kojih se razvije žutica ili dođe do značajnog povećanja enzima jetre treba da prekinu primjenu ACE inhibitora i započnu odgovarajuću terapiju.</w:t>
      </w:r>
    </w:p>
    <w:p w14:paraId="1E47DC85" w14:textId="77777777" w:rsidR="00BD6DE1" w:rsidRPr="00A62845" w:rsidRDefault="00BD6DE1" w:rsidP="003A7079">
      <w:pPr>
        <w:spacing w:line="240" w:lineRule="auto"/>
        <w:jc w:val="both"/>
        <w:rPr>
          <w:szCs w:val="22"/>
          <w:lang w:val="sr-Latn-ME"/>
        </w:rPr>
      </w:pPr>
    </w:p>
    <w:p w14:paraId="45E38DB8" w14:textId="4C73CEBF" w:rsidR="00BD6DE1" w:rsidRPr="00A62845" w:rsidRDefault="00AA2233" w:rsidP="003A7079">
      <w:pPr>
        <w:spacing w:line="240" w:lineRule="auto"/>
        <w:jc w:val="both"/>
        <w:rPr>
          <w:i/>
          <w:szCs w:val="22"/>
          <w:u w:val="single"/>
          <w:lang w:val="sr-Latn-ME"/>
        </w:rPr>
      </w:pPr>
      <w:r w:rsidRPr="00A62845">
        <w:rPr>
          <w:i/>
          <w:szCs w:val="22"/>
          <w:u w:val="single"/>
          <w:lang w:val="sr-Latn-ME"/>
        </w:rPr>
        <w:t>Hiperkal</w:t>
      </w:r>
      <w:r w:rsidR="00D97D33" w:rsidRPr="00A62845">
        <w:rPr>
          <w:i/>
          <w:szCs w:val="22"/>
          <w:u w:val="single"/>
          <w:lang w:val="sr-Latn-ME"/>
        </w:rPr>
        <w:t>ij</w:t>
      </w:r>
      <w:r w:rsidRPr="00A62845">
        <w:rPr>
          <w:i/>
          <w:szCs w:val="22"/>
          <w:u w:val="single"/>
          <w:lang w:val="sr-Latn-ME"/>
        </w:rPr>
        <w:t>emija</w:t>
      </w:r>
    </w:p>
    <w:p w14:paraId="45C0968C" w14:textId="743ECFA9" w:rsidR="00BD6DE1" w:rsidRPr="00A62845" w:rsidRDefault="00AA2233" w:rsidP="003A7079">
      <w:pPr>
        <w:spacing w:line="240" w:lineRule="auto"/>
        <w:jc w:val="both"/>
        <w:rPr>
          <w:bCs/>
          <w:szCs w:val="22"/>
          <w:lang w:val="sr-Latn-ME"/>
        </w:rPr>
      </w:pPr>
      <w:r w:rsidRPr="00A62845">
        <w:rPr>
          <w:szCs w:val="22"/>
          <w:lang w:val="sr-Latn-ME"/>
        </w:rPr>
        <w:t>ACE inhibitori mogu izazvati hiperkal</w:t>
      </w:r>
      <w:r w:rsidR="00D97D33" w:rsidRPr="00A62845">
        <w:rPr>
          <w:szCs w:val="22"/>
          <w:lang w:val="sr-Latn-ME"/>
        </w:rPr>
        <w:t>ij</w:t>
      </w:r>
      <w:r w:rsidRPr="00A62845">
        <w:rPr>
          <w:szCs w:val="22"/>
          <w:lang w:val="sr-Latn-ME"/>
        </w:rPr>
        <w:t>emiju budući da inhibiraju oslobađanje aldosterona. Efekat obično nije značajan kod pacijenata sa normalnom fun</w:t>
      </w:r>
      <w:r w:rsidR="00D97D33" w:rsidRPr="00A62845">
        <w:rPr>
          <w:szCs w:val="22"/>
          <w:lang w:val="sr-Latn-ME"/>
        </w:rPr>
        <w:t>k</w:t>
      </w:r>
      <w:r w:rsidRPr="00A62845">
        <w:rPr>
          <w:szCs w:val="22"/>
          <w:lang w:val="sr-Latn-ME"/>
        </w:rPr>
        <w:t xml:space="preserve">cijom bubrega. </w:t>
      </w:r>
      <w:r w:rsidRPr="00A62845">
        <w:rPr>
          <w:bCs/>
          <w:szCs w:val="22"/>
          <w:lang w:val="sr-Latn-ME"/>
        </w:rPr>
        <w:t>Faktori koji povećavaju rizik od pojave hiperkalijemije su bubrežna insuficijencija, dijabetes melitus, hipoaldosteronizam, primjena diuretika koji štede kalijum, suplemenata kalijuma ili zamjena za so koje sadrže kalijum ili drugih ljekova koji dovode do povećanja serumskih vrijednosti kalijuma (npr. heparin, trimetoprim ili kotrimoksazol odnosno sulfametoksazol, trimetoprim i naročito antagonisti aldosterona ili blokatori receptora angiotezina). Diuretici koji štede kalijum i blokatori receptora angiotenzina se moraju koristiti sa oprezom kod pacijenata koji koriste ACE inhibitore, pri čemu je potrebno i redovno kontrolisati nivo kalijuma u krvi i funkciju bubrega. Ako se istovremena upotreba gore navedenih ljekova smatra odgovarajućom, preporučuje se redovno praćenje serumskog kalijuma (vidjeti dio 4.5).</w:t>
      </w:r>
    </w:p>
    <w:p w14:paraId="085C5660" w14:textId="77777777" w:rsidR="00BD6DE1" w:rsidRPr="00A62845" w:rsidRDefault="00BD6DE1" w:rsidP="003A7079">
      <w:pPr>
        <w:spacing w:line="240" w:lineRule="auto"/>
        <w:jc w:val="both"/>
        <w:rPr>
          <w:i/>
          <w:szCs w:val="22"/>
          <w:u w:val="single"/>
          <w:lang w:val="sr-Latn-ME"/>
        </w:rPr>
      </w:pPr>
    </w:p>
    <w:p w14:paraId="596A485C" w14:textId="77777777" w:rsidR="00BD6DE1" w:rsidRPr="00A62845" w:rsidRDefault="00AA2233" w:rsidP="003A7079">
      <w:pPr>
        <w:spacing w:line="240" w:lineRule="auto"/>
        <w:jc w:val="both"/>
        <w:rPr>
          <w:i/>
          <w:szCs w:val="22"/>
          <w:u w:val="single"/>
          <w:lang w:val="sr-Latn-ME"/>
        </w:rPr>
      </w:pPr>
      <w:r w:rsidRPr="00A62845">
        <w:rPr>
          <w:i/>
          <w:szCs w:val="22"/>
          <w:u w:val="single"/>
          <w:lang w:val="sr-Latn-ME"/>
        </w:rPr>
        <w:t>Kombinacija sa litijumom</w:t>
      </w:r>
    </w:p>
    <w:p w14:paraId="5D66E70F" w14:textId="77777777" w:rsidR="00BD6DE1" w:rsidRPr="00A62845" w:rsidRDefault="00AA2233" w:rsidP="003A7079">
      <w:pPr>
        <w:spacing w:line="240" w:lineRule="auto"/>
        <w:jc w:val="both"/>
        <w:rPr>
          <w:szCs w:val="22"/>
          <w:lang w:val="sr-Latn-ME"/>
        </w:rPr>
      </w:pPr>
      <w:r w:rsidRPr="00A62845">
        <w:rPr>
          <w:szCs w:val="22"/>
          <w:lang w:val="sr-Latn-ME"/>
        </w:rPr>
        <w:t>Ne preporučuje se istovremena primjena kaptoprila sa litijumom zbog njegove potencijalne tok</w:t>
      </w:r>
      <w:r w:rsidRPr="00A62845">
        <w:rPr>
          <w:bCs/>
          <w:szCs w:val="22"/>
          <w:lang w:val="sr-Latn-ME"/>
        </w:rPr>
        <w:t xml:space="preserve">sičnosti </w:t>
      </w:r>
      <w:r w:rsidRPr="00A62845">
        <w:rPr>
          <w:szCs w:val="22"/>
          <w:lang w:val="sr-Latn-ME"/>
        </w:rPr>
        <w:t>(vidjeti dio 4.5).</w:t>
      </w:r>
    </w:p>
    <w:p w14:paraId="4FBB0B08" w14:textId="77777777" w:rsidR="00BD6DE1" w:rsidRPr="00A62845" w:rsidRDefault="00BD6DE1" w:rsidP="003A7079">
      <w:pPr>
        <w:spacing w:line="240" w:lineRule="auto"/>
        <w:jc w:val="both"/>
        <w:rPr>
          <w:i/>
          <w:szCs w:val="22"/>
          <w:u w:val="single"/>
          <w:lang w:val="sr-Latn-ME"/>
        </w:rPr>
      </w:pPr>
    </w:p>
    <w:p w14:paraId="55A310EA" w14:textId="042B3171" w:rsidR="00BD6DE1" w:rsidRPr="00A62845" w:rsidRDefault="00AA2233" w:rsidP="003A7079">
      <w:pPr>
        <w:spacing w:line="240" w:lineRule="auto"/>
        <w:jc w:val="both"/>
        <w:rPr>
          <w:i/>
          <w:szCs w:val="22"/>
          <w:u w:val="single"/>
          <w:lang w:val="sr-Latn-ME"/>
        </w:rPr>
      </w:pPr>
      <w:r w:rsidRPr="00A62845">
        <w:rPr>
          <w:i/>
          <w:szCs w:val="22"/>
          <w:u w:val="single"/>
          <w:lang w:val="sr-Latn-ME"/>
        </w:rPr>
        <w:t>Stenoza aortne i mitralne valvule/opstruktivna hipertrofična kardiomiopatija/kardiogeni šok</w:t>
      </w:r>
    </w:p>
    <w:p w14:paraId="6BCCC722" w14:textId="77777777" w:rsidR="00BD6DE1" w:rsidRPr="00A62845" w:rsidRDefault="00AA2233" w:rsidP="003A7079">
      <w:pPr>
        <w:spacing w:line="240" w:lineRule="auto"/>
        <w:jc w:val="both"/>
        <w:rPr>
          <w:szCs w:val="22"/>
          <w:lang w:val="sr-Latn-ME"/>
        </w:rPr>
      </w:pPr>
      <w:r w:rsidRPr="00A62845">
        <w:rPr>
          <w:szCs w:val="22"/>
          <w:lang w:val="sr-Latn-ME"/>
        </w:rPr>
        <w:t xml:space="preserve">ACE inhibitore treba sa oprezom primjenjivati kod pacijenata sa </w:t>
      </w:r>
      <w:r w:rsidRPr="00A62845">
        <w:rPr>
          <w:bCs/>
          <w:szCs w:val="22"/>
          <w:lang w:val="sr-Latn-ME"/>
        </w:rPr>
        <w:t>stenozom aortne i mitralne valvule i opstruktivnom hipertrofičnom kardiomiopatijom, a izbjegavati ih u slučaju kardiogenog šoka i značajne hemodinamske opstrukcije.</w:t>
      </w:r>
    </w:p>
    <w:p w14:paraId="2A00534C" w14:textId="77777777" w:rsidR="00BD6DE1" w:rsidRPr="00A62845" w:rsidRDefault="00BD6DE1" w:rsidP="003A7079">
      <w:pPr>
        <w:spacing w:line="240" w:lineRule="auto"/>
        <w:jc w:val="both"/>
        <w:rPr>
          <w:szCs w:val="22"/>
          <w:lang w:val="sr-Latn-ME"/>
        </w:rPr>
      </w:pPr>
    </w:p>
    <w:p w14:paraId="69884C78" w14:textId="77777777" w:rsidR="00BD6DE1" w:rsidRPr="00A62845" w:rsidRDefault="00AA2233" w:rsidP="003A7079">
      <w:pPr>
        <w:spacing w:line="240" w:lineRule="auto"/>
        <w:jc w:val="both"/>
        <w:rPr>
          <w:i/>
          <w:szCs w:val="22"/>
          <w:u w:val="single"/>
          <w:lang w:val="sr-Latn-ME"/>
        </w:rPr>
      </w:pPr>
      <w:r w:rsidRPr="00A62845">
        <w:rPr>
          <w:i/>
          <w:szCs w:val="22"/>
          <w:u w:val="single"/>
          <w:lang w:val="sr-Latn-ME"/>
        </w:rPr>
        <w:t>Neutropenija/agranulocitoza</w:t>
      </w:r>
    </w:p>
    <w:p w14:paraId="2CEA8AD6" w14:textId="47E70D77" w:rsidR="00BD6DE1" w:rsidRPr="00A62845" w:rsidRDefault="00AA2233" w:rsidP="003A7079">
      <w:pPr>
        <w:spacing w:line="240" w:lineRule="auto"/>
        <w:jc w:val="both"/>
        <w:rPr>
          <w:szCs w:val="22"/>
          <w:lang w:val="sr-Latn-ME"/>
        </w:rPr>
      </w:pPr>
      <w:r w:rsidRPr="00A62845">
        <w:rPr>
          <w:szCs w:val="22"/>
          <w:lang w:val="sr-Latn-ME"/>
        </w:rPr>
        <w:t xml:space="preserve">Zabilježeni su slučajevi neutropenije/agranulocitoze, trombocitopenije i anemije tokom primjene ACE inhibitora, uključujući kaptopril. Kod pacijenata sa očuvanom bubrežnom funkcijom i bez drugih faktora koji doprinose pojavi komplikacija, rijetko dolazi do pojave neutropenije. Kaptopril treba primjenjivati sa posebnim oprezom kod pacijenata </w:t>
      </w:r>
      <w:r w:rsidR="0014403C" w:rsidRPr="00A62845">
        <w:rPr>
          <w:szCs w:val="22"/>
          <w:lang w:val="sr-Latn-ME"/>
        </w:rPr>
        <w:t xml:space="preserve">sa već postojećim oštećenjem funkcije bubrega, </w:t>
      </w:r>
      <w:r w:rsidRPr="00A62845">
        <w:rPr>
          <w:color w:val="000000"/>
          <w:szCs w:val="22"/>
          <w:lang w:val="sr-Latn-ME"/>
        </w:rPr>
        <w:t>kolagen</w:t>
      </w:r>
      <w:r w:rsidR="00944088" w:rsidRPr="00A62845">
        <w:rPr>
          <w:color w:val="000000"/>
          <w:szCs w:val="22"/>
          <w:lang w:val="sr-Latn-ME"/>
        </w:rPr>
        <w:t>o</w:t>
      </w:r>
      <w:r w:rsidRPr="00A62845">
        <w:rPr>
          <w:color w:val="000000"/>
          <w:szCs w:val="22"/>
          <w:lang w:val="sr-Latn-ME"/>
        </w:rPr>
        <w:t>m</w:t>
      </w:r>
      <w:r w:rsidR="00944088" w:rsidRPr="00A62845">
        <w:rPr>
          <w:color w:val="000000"/>
          <w:szCs w:val="22"/>
          <w:lang w:val="sr-Latn-ME"/>
        </w:rPr>
        <w:t xml:space="preserve"> </w:t>
      </w:r>
      <w:r w:rsidRPr="00A62845">
        <w:rPr>
          <w:color w:val="000000"/>
          <w:szCs w:val="22"/>
          <w:lang w:val="sr-Latn-ME"/>
        </w:rPr>
        <w:t>vaskularn</w:t>
      </w:r>
      <w:r w:rsidR="00944088" w:rsidRPr="00A62845">
        <w:rPr>
          <w:color w:val="000000"/>
          <w:szCs w:val="22"/>
          <w:lang w:val="sr-Latn-ME"/>
        </w:rPr>
        <w:t>o</w:t>
      </w:r>
      <w:r w:rsidRPr="00A62845">
        <w:rPr>
          <w:color w:val="000000"/>
          <w:szCs w:val="22"/>
          <w:lang w:val="sr-Latn-ME"/>
        </w:rPr>
        <w:t xml:space="preserve">m </w:t>
      </w:r>
      <w:r w:rsidR="00944088" w:rsidRPr="00A62845">
        <w:rPr>
          <w:color w:val="000000"/>
          <w:szCs w:val="22"/>
          <w:lang w:val="sr-Latn-ME"/>
        </w:rPr>
        <w:t>bolešću</w:t>
      </w:r>
      <w:r w:rsidR="00944088" w:rsidRPr="00A62845">
        <w:rPr>
          <w:szCs w:val="22"/>
          <w:lang w:val="sr-Latn-ME"/>
        </w:rPr>
        <w:t>,</w:t>
      </w:r>
      <w:r w:rsidRPr="00A62845">
        <w:rPr>
          <w:szCs w:val="22"/>
          <w:lang w:val="sr-Latn-ME"/>
        </w:rPr>
        <w:t xml:space="preserve"> na imunosupresivnoj terapiji</w:t>
      </w:r>
      <w:r w:rsidR="0014403C" w:rsidRPr="00A62845">
        <w:rPr>
          <w:szCs w:val="22"/>
          <w:lang w:val="sr-Latn-ME"/>
        </w:rPr>
        <w:t xml:space="preserve">, </w:t>
      </w:r>
      <w:r w:rsidR="00944088" w:rsidRPr="00A62845">
        <w:rPr>
          <w:szCs w:val="22"/>
          <w:lang w:val="sr-Latn-ME"/>
        </w:rPr>
        <w:t xml:space="preserve">na </w:t>
      </w:r>
      <w:r w:rsidR="0014403C" w:rsidRPr="00A62845">
        <w:rPr>
          <w:szCs w:val="22"/>
          <w:lang w:val="sr-Latn-ME"/>
        </w:rPr>
        <w:t>terapiji</w:t>
      </w:r>
      <w:r w:rsidRPr="00A62845">
        <w:rPr>
          <w:szCs w:val="22"/>
          <w:lang w:val="sr-Latn-ME"/>
        </w:rPr>
        <w:t xml:space="preserve"> alopurinolom ili prokainamidom</w:t>
      </w:r>
      <w:r w:rsidR="00944088" w:rsidRPr="00A62845">
        <w:rPr>
          <w:szCs w:val="22"/>
          <w:lang w:val="sr-Latn-ME"/>
        </w:rPr>
        <w:t xml:space="preserve"> ili kombinacijom ovih faktora</w:t>
      </w:r>
      <w:r w:rsidRPr="00A62845">
        <w:rPr>
          <w:szCs w:val="22"/>
          <w:lang w:val="sr-Latn-ME"/>
        </w:rPr>
        <w:t>. Kod nekih od ovih pacijenata došlo je do pojave teških infekcija, koje</w:t>
      </w:r>
      <w:r w:rsidR="00944088" w:rsidRPr="00A62845">
        <w:rPr>
          <w:szCs w:val="22"/>
          <w:lang w:val="sr-Latn-ME"/>
        </w:rPr>
        <w:t xml:space="preserve"> u pojedinim slučajevima </w:t>
      </w:r>
      <w:r w:rsidRPr="00A62845">
        <w:rPr>
          <w:szCs w:val="22"/>
          <w:lang w:val="sr-Latn-ME"/>
        </w:rPr>
        <w:t>nijesu reagovale na</w:t>
      </w:r>
      <w:r w:rsidR="00944088" w:rsidRPr="00A62845">
        <w:rPr>
          <w:szCs w:val="22"/>
          <w:lang w:val="sr-Latn-ME"/>
        </w:rPr>
        <w:t xml:space="preserve"> intenzivnu</w:t>
      </w:r>
      <w:r w:rsidRPr="00A62845">
        <w:rPr>
          <w:szCs w:val="22"/>
          <w:lang w:val="sr-Latn-ME"/>
        </w:rPr>
        <w:t xml:space="preserve"> antibiotsku terapiju.</w:t>
      </w:r>
    </w:p>
    <w:p w14:paraId="11A4B25C" w14:textId="77777777" w:rsidR="003F5476" w:rsidRPr="00A62845" w:rsidRDefault="003F5476" w:rsidP="003A7079">
      <w:pPr>
        <w:spacing w:line="240" w:lineRule="auto"/>
        <w:jc w:val="both"/>
        <w:rPr>
          <w:szCs w:val="22"/>
          <w:lang w:val="sr-Latn-ME"/>
        </w:rPr>
      </w:pPr>
    </w:p>
    <w:p w14:paraId="3CDCF528" w14:textId="261DC7AB" w:rsidR="00BD6DE1" w:rsidRPr="00A62845" w:rsidRDefault="00AA2233" w:rsidP="003A7079">
      <w:pPr>
        <w:spacing w:line="240" w:lineRule="auto"/>
        <w:jc w:val="both"/>
        <w:rPr>
          <w:szCs w:val="22"/>
          <w:lang w:val="sr-Latn-ME"/>
        </w:rPr>
      </w:pPr>
      <w:r w:rsidRPr="00A62845">
        <w:rPr>
          <w:szCs w:val="22"/>
          <w:lang w:val="sr-Latn-ME"/>
        </w:rPr>
        <w:t>Ukoliko je primjena kaptoprila kod ovih pacijenata neophodna, preporučuje se određivanje broja leukocita i kontrola leukocitarne formule prije započinjanja terapije, svake 2 nedjelje tokom prva tri mjeseca terapije, a kasnije periodično. Svim pacijentima treba savjetovati da se obrate ljekaru ukoliko primijete u toku terapije bilo kakav znak infekcije (npr. upala grla, povišena temperatura), kada bi trebalo prekontrolisati leukocitarnu formulu. Ukoliko se dijagnostikuje ili posumnja na neutropeniju (broj neutrofila manji od 1000/mm</w:t>
      </w:r>
      <w:r w:rsidRPr="00A62845">
        <w:rPr>
          <w:szCs w:val="22"/>
          <w:vertAlign w:val="superscript"/>
          <w:lang w:val="sr-Latn-ME"/>
        </w:rPr>
        <w:t>3</w:t>
      </w:r>
      <w:r w:rsidRPr="00A62845">
        <w:rPr>
          <w:szCs w:val="22"/>
          <w:lang w:val="sr-Latn-ME"/>
        </w:rPr>
        <w:t xml:space="preserve">), treba prekinuti primjenu kaptoprila i konkomitantne terapije (vidjeti dio 4.5). </w:t>
      </w:r>
    </w:p>
    <w:p w14:paraId="5F81BE97" w14:textId="77777777" w:rsidR="003F5476" w:rsidRPr="00A62845" w:rsidRDefault="003F5476" w:rsidP="003A7079">
      <w:pPr>
        <w:spacing w:line="240" w:lineRule="auto"/>
        <w:jc w:val="both"/>
        <w:rPr>
          <w:szCs w:val="22"/>
          <w:lang w:val="sr-Latn-ME"/>
        </w:rPr>
      </w:pPr>
    </w:p>
    <w:p w14:paraId="03B5C8F7" w14:textId="77777777" w:rsidR="00BD6DE1" w:rsidRPr="00A62845" w:rsidRDefault="00AA2233" w:rsidP="003A7079">
      <w:pPr>
        <w:spacing w:line="240" w:lineRule="auto"/>
        <w:jc w:val="both"/>
        <w:rPr>
          <w:szCs w:val="22"/>
          <w:lang w:val="sr-Latn-ME"/>
        </w:rPr>
      </w:pPr>
      <w:r w:rsidRPr="00A62845">
        <w:rPr>
          <w:szCs w:val="22"/>
          <w:lang w:val="sr-Latn-ME"/>
        </w:rPr>
        <w:t>Kod većine pacijenata broj neutrofila se vraća na normalne vrijednosti nakon prekida primjene lijeka.</w:t>
      </w:r>
    </w:p>
    <w:p w14:paraId="6FEB5F81" w14:textId="77777777" w:rsidR="00BD6DE1" w:rsidRPr="00A62845" w:rsidRDefault="00BD6DE1" w:rsidP="003A7079">
      <w:pPr>
        <w:spacing w:line="240" w:lineRule="auto"/>
        <w:jc w:val="both"/>
        <w:rPr>
          <w:i/>
          <w:szCs w:val="22"/>
          <w:lang w:val="sr-Latn-ME"/>
        </w:rPr>
      </w:pPr>
    </w:p>
    <w:p w14:paraId="33BBC569" w14:textId="77777777" w:rsidR="00BD6DE1" w:rsidRPr="00A62845" w:rsidRDefault="00AA2233" w:rsidP="003A7079">
      <w:pPr>
        <w:spacing w:line="240" w:lineRule="auto"/>
        <w:jc w:val="both"/>
        <w:rPr>
          <w:i/>
          <w:szCs w:val="22"/>
          <w:u w:val="single"/>
          <w:lang w:val="sr-Latn-ME"/>
        </w:rPr>
      </w:pPr>
      <w:r w:rsidRPr="00A62845">
        <w:rPr>
          <w:i/>
          <w:szCs w:val="22"/>
          <w:u w:val="single"/>
          <w:lang w:val="sr-Latn-ME"/>
        </w:rPr>
        <w:t>Proteinurija</w:t>
      </w:r>
    </w:p>
    <w:p w14:paraId="45911633" w14:textId="05FC7A0E" w:rsidR="00BD6DE1" w:rsidRPr="00A62845" w:rsidRDefault="00AA2233" w:rsidP="003A7079">
      <w:pPr>
        <w:spacing w:line="240" w:lineRule="auto"/>
        <w:jc w:val="both"/>
        <w:rPr>
          <w:bCs/>
          <w:szCs w:val="22"/>
          <w:lang w:val="sr-Latn-ME"/>
        </w:rPr>
      </w:pPr>
      <w:r w:rsidRPr="00A62845">
        <w:rPr>
          <w:bCs/>
          <w:szCs w:val="22"/>
          <w:lang w:val="sr-Latn-ME"/>
        </w:rPr>
        <w:t xml:space="preserve">Kod pacijenata koji imaju oštećenu bubrežnu funkciju i uzimaju visoke doze ACE inhibitora može doći do pojave proteinurije. Kod 0,7% </w:t>
      </w:r>
      <w:r w:rsidR="00944088" w:rsidRPr="00A62845">
        <w:rPr>
          <w:bCs/>
          <w:szCs w:val="22"/>
          <w:lang w:val="sr-Latn-ME"/>
        </w:rPr>
        <w:t xml:space="preserve">pacijenata </w:t>
      </w:r>
      <w:r w:rsidRPr="00A62845">
        <w:rPr>
          <w:bCs/>
          <w:szCs w:val="22"/>
          <w:lang w:val="sr-Latn-ME"/>
        </w:rPr>
        <w:t xml:space="preserve">na terapiji kaptoprilom izmjerene su vrijednosti ukupnih proteina u mokraći veće od 1g dnevno. Većina njih je prethodno imala neko bubrežno </w:t>
      </w:r>
      <w:r w:rsidRPr="00A62845">
        <w:rPr>
          <w:bCs/>
          <w:szCs w:val="22"/>
          <w:lang w:val="sr-Latn-ME"/>
        </w:rPr>
        <w:lastRenderedPageBreak/>
        <w:t>oboljenje ili je uzimala visoke doze kaptoprila (više od 150 mg dnevno). Kod otprilike petine pacijenata sa proteinurijom dolazi do pojave nefrotskog sindroma.</w:t>
      </w:r>
    </w:p>
    <w:p w14:paraId="66E5E132" w14:textId="77777777" w:rsidR="003F5476" w:rsidRPr="00A62845" w:rsidRDefault="003F5476" w:rsidP="003A7079">
      <w:pPr>
        <w:spacing w:line="240" w:lineRule="auto"/>
        <w:jc w:val="both"/>
        <w:rPr>
          <w:bCs/>
          <w:szCs w:val="22"/>
          <w:lang w:val="sr-Latn-ME"/>
        </w:rPr>
      </w:pPr>
    </w:p>
    <w:p w14:paraId="6A0D802F" w14:textId="25762A38" w:rsidR="00BD6DE1" w:rsidRPr="00A62845" w:rsidRDefault="00AA2233" w:rsidP="003A7079">
      <w:pPr>
        <w:spacing w:line="240" w:lineRule="auto"/>
        <w:jc w:val="both"/>
        <w:rPr>
          <w:szCs w:val="22"/>
          <w:lang w:val="sr-Latn-ME"/>
        </w:rPr>
      </w:pPr>
      <w:r w:rsidRPr="00A62845">
        <w:rPr>
          <w:bCs/>
          <w:szCs w:val="22"/>
          <w:lang w:val="sr-Latn-ME"/>
        </w:rPr>
        <w:t>U većini slučajeva, proteinurija se smanjuje ili nestaje u toku šest mjeseci, bez obzira da li je kaptopril isključen ili ne. P</w:t>
      </w:r>
      <w:r w:rsidRPr="00A62845">
        <w:rPr>
          <w:szCs w:val="22"/>
          <w:lang w:val="sr-Latn-ME"/>
        </w:rPr>
        <w:t>arametri bubrežne funkcije kao što su azotne materije (urea) u krvi i kreatinin, rijetko odstupaju od uobičajenih vrijednosti. Stoga, pacijentima sa postojećom bolesti bubrega, prije i tokom terapije kaptoprilom, treba kont</w:t>
      </w:r>
      <w:r w:rsidR="00D97D33" w:rsidRPr="00A62845">
        <w:rPr>
          <w:szCs w:val="22"/>
          <w:lang w:val="sr-Latn-ME"/>
        </w:rPr>
        <w:t>r</w:t>
      </w:r>
      <w:r w:rsidRPr="00A62845">
        <w:rPr>
          <w:szCs w:val="22"/>
          <w:lang w:val="sr-Latn-ME"/>
        </w:rPr>
        <w:t>olisati vrijednosti proteina u jutarnjoj mokraći i nakon toga periodično.</w:t>
      </w:r>
    </w:p>
    <w:p w14:paraId="413E7B50" w14:textId="77777777" w:rsidR="003F5476" w:rsidRPr="00A62845" w:rsidRDefault="003F5476" w:rsidP="003A7079">
      <w:pPr>
        <w:spacing w:line="240" w:lineRule="auto"/>
        <w:jc w:val="both"/>
        <w:rPr>
          <w:szCs w:val="22"/>
          <w:lang w:val="sr-Latn-ME"/>
        </w:rPr>
      </w:pPr>
    </w:p>
    <w:p w14:paraId="22FB8D3A" w14:textId="77777777" w:rsidR="00BD6DE1" w:rsidRPr="00A62845" w:rsidRDefault="00AA2233" w:rsidP="003A7079">
      <w:pPr>
        <w:spacing w:line="240" w:lineRule="auto"/>
        <w:jc w:val="both"/>
        <w:rPr>
          <w:i/>
          <w:szCs w:val="22"/>
          <w:lang w:val="sr-Latn-ME"/>
        </w:rPr>
      </w:pPr>
      <w:r w:rsidRPr="00A62845">
        <w:rPr>
          <w:szCs w:val="22"/>
          <w:lang w:val="sr-Latn-ME"/>
        </w:rPr>
        <w:t>Iako je membranska glomerulopatija pronađena u biopsijama uzetim od nekih proteinuričnih pacijenata, uzročna veza sa kaptoprilom nije utvrđena.</w:t>
      </w:r>
    </w:p>
    <w:p w14:paraId="2765B11B" w14:textId="77777777" w:rsidR="00BD6DE1" w:rsidRPr="00A62845" w:rsidRDefault="00BD6DE1" w:rsidP="003A7079">
      <w:pPr>
        <w:spacing w:line="240" w:lineRule="auto"/>
        <w:jc w:val="both"/>
        <w:rPr>
          <w:szCs w:val="22"/>
          <w:lang w:val="sr-Latn-ME"/>
        </w:rPr>
      </w:pPr>
    </w:p>
    <w:p w14:paraId="034813C8" w14:textId="77777777" w:rsidR="00BD6DE1" w:rsidRPr="00A62845" w:rsidRDefault="00AA2233" w:rsidP="003A7079">
      <w:pPr>
        <w:spacing w:line="240" w:lineRule="auto"/>
        <w:jc w:val="both"/>
        <w:rPr>
          <w:i/>
          <w:szCs w:val="22"/>
          <w:u w:val="single"/>
          <w:lang w:val="sr-Latn-ME"/>
        </w:rPr>
      </w:pPr>
      <w:r w:rsidRPr="00A62845">
        <w:rPr>
          <w:i/>
          <w:szCs w:val="22"/>
          <w:u w:val="single"/>
          <w:lang w:val="sr-Latn-ME"/>
        </w:rPr>
        <w:t>Anafilaktoidna reakcija tokom desenzibilazacije</w:t>
      </w:r>
    </w:p>
    <w:p w14:paraId="7F2B9141" w14:textId="034E6BF5" w:rsidR="00BD6DE1" w:rsidRPr="00A62845" w:rsidRDefault="00AA2233" w:rsidP="003A7079">
      <w:pPr>
        <w:spacing w:line="240" w:lineRule="auto"/>
        <w:jc w:val="both"/>
        <w:rPr>
          <w:szCs w:val="22"/>
          <w:lang w:val="sr-Latn-ME"/>
        </w:rPr>
      </w:pPr>
      <w:r w:rsidRPr="00A62845">
        <w:rPr>
          <w:szCs w:val="22"/>
          <w:lang w:val="sr-Latn-ME"/>
        </w:rPr>
        <w:t xml:space="preserve">Rijetko, kod </w:t>
      </w:r>
      <w:r w:rsidR="00944088" w:rsidRPr="00A62845">
        <w:rPr>
          <w:szCs w:val="22"/>
          <w:lang w:val="sr-Latn-ME"/>
        </w:rPr>
        <w:t xml:space="preserve">pacijenata </w:t>
      </w:r>
      <w:r w:rsidRPr="00A62845">
        <w:rPr>
          <w:szCs w:val="22"/>
          <w:lang w:val="sr-Latn-ME"/>
        </w:rPr>
        <w:t>koj</w:t>
      </w:r>
      <w:r w:rsidR="00944088" w:rsidRPr="00A62845">
        <w:rPr>
          <w:szCs w:val="22"/>
          <w:lang w:val="sr-Latn-ME"/>
        </w:rPr>
        <w:t>i</w:t>
      </w:r>
      <w:r w:rsidRPr="00A62845">
        <w:rPr>
          <w:szCs w:val="22"/>
          <w:lang w:val="sr-Latn-ME"/>
        </w:rPr>
        <w:t xml:space="preserve"> se podvrgavaju tretmanu desenzibilizacije na toksine opnokrilaca, tokom primjene ACE inhibitora može doći do pojave po život opasne, odložene anafilaktoidne reakcije. Kod istih pacijenata, ove reakcije bile su izbjegnute kada je primjena ACE inhibitora bila prekinuta, ali su se ponovo javile nakon ponovnog nenamjernog izazivanja. Stoga je potreban oprez kod </w:t>
      </w:r>
      <w:r w:rsidR="00944088" w:rsidRPr="00A62845">
        <w:rPr>
          <w:szCs w:val="22"/>
          <w:lang w:val="sr-Latn-ME"/>
        </w:rPr>
        <w:t>pacijenat</w:t>
      </w:r>
      <w:r w:rsidRPr="00A62845">
        <w:rPr>
          <w:szCs w:val="22"/>
          <w:lang w:val="sr-Latn-ME"/>
        </w:rPr>
        <w:t>a koj</w:t>
      </w:r>
      <w:r w:rsidR="00944088" w:rsidRPr="00A62845">
        <w:rPr>
          <w:szCs w:val="22"/>
          <w:lang w:val="sr-Latn-ME"/>
        </w:rPr>
        <w:t>i</w:t>
      </w:r>
      <w:r w:rsidRPr="00A62845">
        <w:rPr>
          <w:szCs w:val="22"/>
          <w:lang w:val="sr-Latn-ME"/>
        </w:rPr>
        <w:t xml:space="preserve"> su na terapiji ACE inhibitorima, a podvrgavaju se postupku desenzibilizacije.</w:t>
      </w:r>
    </w:p>
    <w:p w14:paraId="45707442" w14:textId="77777777" w:rsidR="00BD6DE1" w:rsidRPr="00A62845" w:rsidRDefault="00BD6DE1" w:rsidP="003A7079">
      <w:pPr>
        <w:spacing w:line="240" w:lineRule="auto"/>
        <w:jc w:val="both"/>
        <w:rPr>
          <w:szCs w:val="22"/>
          <w:lang w:val="sr-Latn-ME"/>
        </w:rPr>
      </w:pPr>
    </w:p>
    <w:p w14:paraId="0628EC4F" w14:textId="77777777" w:rsidR="00BD6DE1" w:rsidRPr="00A62845" w:rsidRDefault="00AA2233" w:rsidP="003A7079">
      <w:pPr>
        <w:spacing w:line="240" w:lineRule="auto"/>
        <w:jc w:val="both"/>
        <w:rPr>
          <w:i/>
          <w:szCs w:val="22"/>
          <w:u w:val="single"/>
          <w:lang w:val="sr-Latn-ME"/>
        </w:rPr>
      </w:pPr>
      <w:r w:rsidRPr="00A62845">
        <w:rPr>
          <w:i/>
          <w:szCs w:val="22"/>
          <w:u w:val="single"/>
          <w:lang w:val="sr-Latn-ME"/>
        </w:rPr>
        <w:t>Anafilaktoidna reakcija tokom dijalize sa visoko propustljivom membranom/LDL afereze</w:t>
      </w:r>
    </w:p>
    <w:p w14:paraId="6AFE4E7D" w14:textId="77777777" w:rsidR="00BD6DE1" w:rsidRPr="00A62845" w:rsidRDefault="00AA2233" w:rsidP="003A7079">
      <w:pPr>
        <w:spacing w:line="240" w:lineRule="auto"/>
        <w:jc w:val="both"/>
        <w:rPr>
          <w:color w:val="000000"/>
          <w:szCs w:val="22"/>
          <w:lang w:val="sr-Latn-ME"/>
        </w:rPr>
      </w:pPr>
      <w:r w:rsidRPr="00A62845">
        <w:rPr>
          <w:color w:val="000000"/>
          <w:szCs w:val="22"/>
          <w:lang w:val="sr-Latn-ME"/>
        </w:rPr>
        <w:t xml:space="preserve">Opisana je pojava anafilaktoidne reakcije kod pacijenata koji su uzimali ACE inhibitore i istovremeno bili podvrgnuti dijalizi sa visokopropustljivim dijaliznim membranama ili LDL aferezi sa resorpcijom dekstran sulfata. Stoga, ovu kombinaciju treba izbjegavati. </w:t>
      </w:r>
      <w:r w:rsidRPr="00A62845">
        <w:rPr>
          <w:szCs w:val="22"/>
          <w:lang w:val="sr-Latn-ME"/>
        </w:rPr>
        <w:t xml:space="preserve">Kod ovih pacijenata treba razmotriti mogućnost primjene drugih tipova dijalize, membrana ili drugih grupa ljekova. </w:t>
      </w:r>
    </w:p>
    <w:p w14:paraId="39160FAA" w14:textId="77777777" w:rsidR="00BD6DE1" w:rsidRPr="00A62845" w:rsidRDefault="00BD6DE1" w:rsidP="003A7079">
      <w:pPr>
        <w:spacing w:line="240" w:lineRule="auto"/>
        <w:jc w:val="both"/>
        <w:rPr>
          <w:szCs w:val="22"/>
          <w:lang w:val="sr-Latn-ME"/>
        </w:rPr>
      </w:pPr>
    </w:p>
    <w:p w14:paraId="1E63C926" w14:textId="77777777" w:rsidR="00BD6DE1" w:rsidRPr="00A62845" w:rsidRDefault="00AA2233" w:rsidP="003A7079">
      <w:pPr>
        <w:spacing w:line="240" w:lineRule="auto"/>
        <w:jc w:val="both"/>
        <w:rPr>
          <w:i/>
          <w:szCs w:val="22"/>
          <w:u w:val="single"/>
          <w:lang w:val="sr-Latn-ME"/>
        </w:rPr>
      </w:pPr>
      <w:r w:rsidRPr="00A62845">
        <w:rPr>
          <w:i/>
          <w:szCs w:val="22"/>
          <w:u w:val="single"/>
          <w:lang w:val="sr-Latn-ME"/>
        </w:rPr>
        <w:t>Hirurške intervencije/anestezija</w:t>
      </w:r>
    </w:p>
    <w:p w14:paraId="752868DB" w14:textId="77777777" w:rsidR="00BD6DE1" w:rsidRPr="00A62845" w:rsidRDefault="00AA2233" w:rsidP="003A7079">
      <w:pPr>
        <w:spacing w:line="240" w:lineRule="auto"/>
        <w:jc w:val="both"/>
        <w:rPr>
          <w:color w:val="000000"/>
          <w:szCs w:val="22"/>
          <w:lang w:val="sr-Latn-ME" w:eastAsia="sr-Latn-CS"/>
        </w:rPr>
      </w:pPr>
      <w:r w:rsidRPr="00A62845">
        <w:rPr>
          <w:color w:val="000000"/>
          <w:szCs w:val="22"/>
          <w:lang w:val="sr-Latn-ME" w:eastAsia="sr-Latn-CS"/>
        </w:rPr>
        <w:t>Kod pacijenata kod kojih se izvodi veći hirurški zahvat ili tokom anestezije daju anestetici koji izazivaju hipotenziju, može doći do pojave hipotenzije.  Kaptopril blokira stvaranje angiotenzina II sekundarno nakon kompenzacijskog oslobađanja renina. Ako dođe do hipotenzije, ona se može korigovati povećanjem volumena.</w:t>
      </w:r>
    </w:p>
    <w:p w14:paraId="2A4B8049" w14:textId="77777777" w:rsidR="00BD6DE1" w:rsidRPr="00A62845" w:rsidRDefault="00BD6DE1" w:rsidP="003A7079">
      <w:pPr>
        <w:spacing w:line="240" w:lineRule="auto"/>
        <w:jc w:val="both"/>
        <w:rPr>
          <w:i/>
          <w:szCs w:val="22"/>
          <w:u w:val="single"/>
          <w:lang w:val="sr-Latn-ME"/>
        </w:rPr>
      </w:pPr>
    </w:p>
    <w:p w14:paraId="2D854B8F" w14:textId="77777777" w:rsidR="00BD6DE1" w:rsidRPr="00A62845" w:rsidRDefault="00AA2233" w:rsidP="003A7079">
      <w:pPr>
        <w:spacing w:line="240" w:lineRule="auto"/>
        <w:jc w:val="both"/>
        <w:rPr>
          <w:i/>
          <w:szCs w:val="22"/>
          <w:u w:val="single"/>
          <w:lang w:val="sr-Latn-ME"/>
        </w:rPr>
      </w:pPr>
      <w:r w:rsidRPr="00A62845">
        <w:rPr>
          <w:i/>
          <w:szCs w:val="22"/>
          <w:u w:val="single"/>
          <w:lang w:val="sr-Latn-ME"/>
        </w:rPr>
        <w:t>Dijabetes mellitus</w:t>
      </w:r>
    </w:p>
    <w:p w14:paraId="6DB07B06" w14:textId="77777777" w:rsidR="00BD6DE1" w:rsidRPr="00A62845" w:rsidRDefault="00AA2233" w:rsidP="003A7079">
      <w:pPr>
        <w:spacing w:line="240" w:lineRule="auto"/>
        <w:jc w:val="both"/>
        <w:rPr>
          <w:szCs w:val="22"/>
          <w:lang w:val="sr-Latn-ME"/>
        </w:rPr>
      </w:pPr>
      <w:r w:rsidRPr="00A62845">
        <w:rPr>
          <w:szCs w:val="22"/>
          <w:lang w:val="sr-Latn-ME"/>
        </w:rPr>
        <w:t>Treba redovno kontrolisati glikemiju kod pacijenata koji su bili na terapiji oralnim antidijabeticima ili insulinom, naročito prvog mjeseca nakon uvođenja ACE inhibitora.</w:t>
      </w:r>
    </w:p>
    <w:p w14:paraId="266C795C" w14:textId="77777777" w:rsidR="00BD6DE1" w:rsidRPr="00A62845" w:rsidRDefault="00BD6DE1" w:rsidP="003A7079">
      <w:pPr>
        <w:spacing w:line="240" w:lineRule="auto"/>
        <w:jc w:val="both"/>
        <w:rPr>
          <w:i/>
          <w:szCs w:val="22"/>
          <w:lang w:val="sr-Latn-ME"/>
        </w:rPr>
      </w:pPr>
    </w:p>
    <w:p w14:paraId="2A7892B8" w14:textId="77777777" w:rsidR="00BD6DE1" w:rsidRPr="00A62845" w:rsidRDefault="00AA2233" w:rsidP="003A7079">
      <w:pPr>
        <w:spacing w:line="240" w:lineRule="auto"/>
        <w:jc w:val="both"/>
        <w:rPr>
          <w:i/>
          <w:szCs w:val="22"/>
          <w:u w:val="single"/>
          <w:lang w:val="sr-Latn-ME"/>
        </w:rPr>
      </w:pPr>
      <w:r w:rsidRPr="00A62845">
        <w:rPr>
          <w:i/>
          <w:szCs w:val="22"/>
          <w:u w:val="single"/>
          <w:lang w:val="sr-Latn-ME"/>
        </w:rPr>
        <w:t>Rizik od hipokalemije</w:t>
      </w:r>
    </w:p>
    <w:p w14:paraId="6EA15D94" w14:textId="3ED6CD9F" w:rsidR="00BD6DE1" w:rsidRPr="00A62845" w:rsidRDefault="00AA2233" w:rsidP="003A7079">
      <w:pPr>
        <w:spacing w:line="240" w:lineRule="auto"/>
        <w:jc w:val="both"/>
        <w:rPr>
          <w:i/>
          <w:szCs w:val="22"/>
          <w:lang w:val="sr-Latn-ME"/>
        </w:rPr>
      </w:pPr>
      <w:r w:rsidRPr="00A62845">
        <w:rPr>
          <w:szCs w:val="22"/>
          <w:lang w:val="sr-Latn-ME"/>
        </w:rPr>
        <w:t>Kombinacija ACE inhibitora sa tiazidnim diuretikom ne isključuje pojavu hipokal</w:t>
      </w:r>
      <w:r w:rsidR="00D97D33" w:rsidRPr="00A62845">
        <w:rPr>
          <w:szCs w:val="22"/>
          <w:lang w:val="sr-Latn-ME"/>
        </w:rPr>
        <w:t>ij</w:t>
      </w:r>
      <w:r w:rsidRPr="00A62845">
        <w:rPr>
          <w:szCs w:val="22"/>
          <w:lang w:val="sr-Latn-ME"/>
        </w:rPr>
        <w:t xml:space="preserve">emije. Treba redovno pratiti nivo kalijuma u serumu. </w:t>
      </w:r>
    </w:p>
    <w:p w14:paraId="2E31E46E" w14:textId="77777777" w:rsidR="00BD6DE1" w:rsidRPr="00A62845" w:rsidRDefault="00BD6DE1" w:rsidP="003A7079">
      <w:pPr>
        <w:spacing w:line="240" w:lineRule="auto"/>
        <w:rPr>
          <w:szCs w:val="22"/>
          <w:lang w:val="sr-Latn-ME"/>
        </w:rPr>
      </w:pPr>
    </w:p>
    <w:p w14:paraId="4B151A5D" w14:textId="77777777" w:rsidR="00BD6DE1" w:rsidRPr="00A62845" w:rsidRDefault="00AA2233" w:rsidP="003A7079">
      <w:pPr>
        <w:spacing w:line="240" w:lineRule="auto"/>
        <w:rPr>
          <w:bCs/>
          <w:i/>
          <w:iCs/>
          <w:szCs w:val="22"/>
          <w:u w:val="single"/>
          <w:lang w:val="sr-Latn-ME"/>
        </w:rPr>
      </w:pPr>
      <w:r w:rsidRPr="00A62845">
        <w:rPr>
          <w:bCs/>
          <w:i/>
          <w:iCs/>
          <w:szCs w:val="22"/>
          <w:u w:val="single"/>
          <w:lang w:val="sr-Latn-ME"/>
        </w:rPr>
        <w:t xml:space="preserve">Funkcija bubrega kod pacijenata sa srčanom insuficijencijom  </w:t>
      </w:r>
    </w:p>
    <w:p w14:paraId="03A149CA" w14:textId="77777777" w:rsidR="00BD6DE1" w:rsidRPr="00A62845" w:rsidRDefault="00AA2233" w:rsidP="003A7079">
      <w:pPr>
        <w:spacing w:line="240" w:lineRule="auto"/>
        <w:jc w:val="both"/>
        <w:rPr>
          <w:szCs w:val="22"/>
          <w:lang w:val="sr-Latn-ME"/>
        </w:rPr>
      </w:pPr>
      <w:r w:rsidRPr="00A62845">
        <w:rPr>
          <w:szCs w:val="22"/>
          <w:lang w:val="sr-Latn-ME"/>
        </w:rPr>
        <w:t>Kod nekih pacijenata se može razviti stabilno povišenje BUN-a i kreatinina u serumu &gt;20% iznad normalne ili početne vrijednosti nakon dugotrajnog liječenja kaptoprilom. Nekoliko pacijenata, uglavnom onih sa već postojećim teškim bubrežnim oboljenjem, zahtijevalo je prekid liječenja zbog progresivnog povećanja kreatinina.</w:t>
      </w:r>
    </w:p>
    <w:p w14:paraId="5D98825A" w14:textId="77777777" w:rsidR="00BD6DE1" w:rsidRPr="00A62845" w:rsidRDefault="00BD6DE1" w:rsidP="003A7079">
      <w:pPr>
        <w:spacing w:line="240" w:lineRule="auto"/>
        <w:jc w:val="both"/>
        <w:rPr>
          <w:szCs w:val="22"/>
          <w:lang w:val="sr-Latn-ME"/>
        </w:rPr>
      </w:pPr>
    </w:p>
    <w:p w14:paraId="3ECDAAD6" w14:textId="77777777" w:rsidR="00BD6DE1" w:rsidRPr="00A62845" w:rsidRDefault="00AA2233" w:rsidP="003A7079">
      <w:pPr>
        <w:spacing w:line="240" w:lineRule="auto"/>
        <w:rPr>
          <w:bCs/>
          <w:i/>
          <w:iCs/>
          <w:szCs w:val="22"/>
          <w:u w:val="single"/>
          <w:lang w:val="sr-Latn-ME"/>
        </w:rPr>
      </w:pPr>
      <w:r w:rsidRPr="00A62845">
        <w:rPr>
          <w:bCs/>
          <w:i/>
          <w:iCs/>
          <w:szCs w:val="22"/>
          <w:u w:val="single"/>
          <w:lang w:val="sr-Latn-ME"/>
        </w:rPr>
        <w:t xml:space="preserve">Etničke razlike </w:t>
      </w:r>
    </w:p>
    <w:p w14:paraId="731F9C0C" w14:textId="77777777" w:rsidR="00BD6DE1" w:rsidRPr="00A62845" w:rsidRDefault="00AA2233" w:rsidP="003A7079">
      <w:pPr>
        <w:spacing w:line="240" w:lineRule="auto"/>
        <w:jc w:val="both"/>
        <w:rPr>
          <w:szCs w:val="22"/>
          <w:lang w:val="sr-Latn-ME"/>
        </w:rPr>
      </w:pPr>
      <w:r w:rsidRPr="00A62845">
        <w:rPr>
          <w:szCs w:val="22"/>
          <w:lang w:val="sr-Latn-ME"/>
        </w:rPr>
        <w:t>Kao i u slučaju drugih inhibitora angiotenzin konvertujućeg enzima kaptopril je očigledno manje efikasan u snižavanju krvnog pritiska kod crnaca nego kod pripadnika drugih rasa, vjerovatno zbog veće prevalencije niskog nivoa renina u populaciji crnaca sa hipertenzijom.</w:t>
      </w:r>
    </w:p>
    <w:p w14:paraId="1EB25D11" w14:textId="77777777" w:rsidR="00BD6DE1" w:rsidRPr="00A62845" w:rsidRDefault="00BD6DE1" w:rsidP="003A7079">
      <w:pPr>
        <w:spacing w:line="240" w:lineRule="auto"/>
        <w:rPr>
          <w:szCs w:val="22"/>
          <w:lang w:val="sr-Latn-ME"/>
        </w:rPr>
      </w:pPr>
    </w:p>
    <w:p w14:paraId="3BA90D73" w14:textId="77777777" w:rsidR="00BD6DE1" w:rsidRPr="00A62845" w:rsidRDefault="00AA2233" w:rsidP="003A7079">
      <w:pPr>
        <w:spacing w:line="240" w:lineRule="auto"/>
        <w:jc w:val="both"/>
        <w:rPr>
          <w:i/>
          <w:szCs w:val="22"/>
          <w:u w:val="single"/>
          <w:lang w:val="sr-Latn-ME"/>
        </w:rPr>
      </w:pPr>
      <w:r w:rsidRPr="00A62845">
        <w:rPr>
          <w:i/>
          <w:szCs w:val="22"/>
          <w:u w:val="single"/>
          <w:lang w:val="sr-Latn-ME"/>
        </w:rPr>
        <w:t>Trudnoća</w:t>
      </w:r>
    </w:p>
    <w:p w14:paraId="5F75B810" w14:textId="77777777" w:rsidR="00BD6DE1" w:rsidRPr="00A62845" w:rsidRDefault="00AA2233" w:rsidP="003A7079">
      <w:pPr>
        <w:spacing w:line="240" w:lineRule="auto"/>
        <w:jc w:val="both"/>
        <w:rPr>
          <w:szCs w:val="22"/>
          <w:lang w:val="sr-Latn-ME"/>
        </w:rPr>
      </w:pPr>
      <w:r w:rsidRPr="00A62845">
        <w:rPr>
          <w:szCs w:val="22"/>
          <w:lang w:val="sr-Latn-ME"/>
        </w:rPr>
        <w:t xml:space="preserve">ACE inhibitori se ne smiju primjenjivati tokom trudnoće. Osim ukoliko se nastavak terapije ACE inhibitorom smatra neophodnim, pacijentkinje koje planiraju trudnoću treba da pređu na alternativnu antihipertenzivnu terapiju koja ima utvrđen bezbjednosni profil za upotrebu u trudnoći. Kada se </w:t>
      </w:r>
      <w:r w:rsidRPr="00A62845">
        <w:rPr>
          <w:szCs w:val="22"/>
          <w:lang w:val="sr-Latn-ME"/>
        </w:rPr>
        <w:lastRenderedPageBreak/>
        <w:t>dijagnostikuje trudnoća, terapija ACE inhibitorima se mora prekinuti odmah, i ukoliko je moguće, treba započeti alternativnu terapiju (vidjeti djelove 4.3 i 4.6).</w:t>
      </w:r>
    </w:p>
    <w:p w14:paraId="42231BFF" w14:textId="77777777" w:rsidR="00BD6DE1" w:rsidRPr="00A62845" w:rsidRDefault="00BD6DE1" w:rsidP="003A7079">
      <w:pPr>
        <w:spacing w:line="240" w:lineRule="auto"/>
        <w:jc w:val="both"/>
        <w:rPr>
          <w:szCs w:val="22"/>
          <w:lang w:val="sr-Latn-ME"/>
        </w:rPr>
      </w:pPr>
    </w:p>
    <w:p w14:paraId="57F5EBD6" w14:textId="77777777" w:rsidR="00BD6DE1" w:rsidRPr="00A62845" w:rsidRDefault="00AA2233" w:rsidP="003A7079">
      <w:pPr>
        <w:spacing w:line="240" w:lineRule="auto"/>
        <w:jc w:val="both"/>
        <w:rPr>
          <w:i/>
          <w:szCs w:val="22"/>
          <w:lang w:val="sr-Latn-ME"/>
        </w:rPr>
      </w:pPr>
      <w:r w:rsidRPr="00A62845">
        <w:rPr>
          <w:i/>
          <w:szCs w:val="22"/>
          <w:u w:val="single"/>
          <w:lang w:val="sr-Latn-ME"/>
        </w:rPr>
        <w:t>Dvostruka blokada renin-angiotenzin-aldosteron sistema (RAAS</w:t>
      </w:r>
      <w:r w:rsidRPr="00A62845">
        <w:rPr>
          <w:i/>
          <w:szCs w:val="22"/>
          <w:lang w:val="sr-Latn-ME"/>
        </w:rPr>
        <w:t>)</w:t>
      </w:r>
    </w:p>
    <w:p w14:paraId="106567A8" w14:textId="49CF8AA9" w:rsidR="00BD6DE1" w:rsidRPr="00A62845" w:rsidRDefault="00AA2233" w:rsidP="003A7079">
      <w:pPr>
        <w:spacing w:line="240" w:lineRule="auto"/>
        <w:jc w:val="both"/>
        <w:rPr>
          <w:szCs w:val="22"/>
          <w:lang w:val="sr-Latn-ME"/>
        </w:rPr>
      </w:pPr>
      <w:r w:rsidRPr="00A62845">
        <w:rPr>
          <w:szCs w:val="22"/>
          <w:lang w:val="sr-Latn-ME"/>
        </w:rPr>
        <w:t>Postoje dokazi da istovremena primjena ACE-inhibitora, blokatora angiotenzin II receptora ili aliskirena povećava rizik od hipotenzije, hiperkal</w:t>
      </w:r>
      <w:r w:rsidR="00DD68D1" w:rsidRPr="00A62845">
        <w:rPr>
          <w:szCs w:val="22"/>
          <w:lang w:val="sr-Latn-ME"/>
        </w:rPr>
        <w:t>ij</w:t>
      </w:r>
      <w:r w:rsidRPr="00A62845">
        <w:rPr>
          <w:szCs w:val="22"/>
          <w:lang w:val="sr-Latn-ME"/>
        </w:rPr>
        <w:t>emije i smanjenja funkcije bubrega (uključujući akutnu bubrežnu insuficijenciju). Dvostruka blokada sistema RAAS kombinovanom upotrebom ACE-inhibitora, blokatora angiotenzin II receptora ili aliskirena se stoga ne preporučuje (vidjeti djelove 4.5 i 5.1).</w:t>
      </w:r>
    </w:p>
    <w:p w14:paraId="1D4655A0" w14:textId="77777777" w:rsidR="00BD6DE1" w:rsidRPr="00A62845" w:rsidRDefault="00BD6DE1" w:rsidP="003A7079">
      <w:pPr>
        <w:spacing w:line="240" w:lineRule="auto"/>
        <w:jc w:val="both"/>
        <w:rPr>
          <w:szCs w:val="22"/>
          <w:lang w:val="sr-Latn-ME"/>
        </w:rPr>
      </w:pPr>
    </w:p>
    <w:p w14:paraId="2E4F9A71" w14:textId="77777777" w:rsidR="00BD6DE1" w:rsidRPr="00A62845" w:rsidRDefault="00AA2233" w:rsidP="003A7079">
      <w:pPr>
        <w:spacing w:line="240" w:lineRule="auto"/>
        <w:jc w:val="both"/>
        <w:rPr>
          <w:szCs w:val="22"/>
          <w:lang w:val="sr-Latn-ME"/>
        </w:rPr>
      </w:pPr>
      <w:r w:rsidRPr="00A62845">
        <w:rPr>
          <w:szCs w:val="22"/>
          <w:lang w:val="sr-Latn-ME"/>
        </w:rPr>
        <w:t>Ukoliko se terapija dvostruke blokade smatra apsolutno neophodnom, može se sprovoditi samo pod nadzorom specijaliste i biti predmet čestog monitoringa bubrežne funkcije, elektrolita i krvnog pritiska.</w:t>
      </w:r>
    </w:p>
    <w:p w14:paraId="3EE4A72F" w14:textId="77777777" w:rsidR="00BD6DE1" w:rsidRPr="00A62845" w:rsidRDefault="00BD6DE1" w:rsidP="003A7079">
      <w:pPr>
        <w:spacing w:line="240" w:lineRule="auto"/>
        <w:jc w:val="both"/>
        <w:rPr>
          <w:color w:val="002060"/>
          <w:szCs w:val="22"/>
          <w:lang w:val="sr-Latn-ME"/>
        </w:rPr>
      </w:pPr>
    </w:p>
    <w:p w14:paraId="64EE9083" w14:textId="0C1C6FEF" w:rsidR="00BD6DE1" w:rsidRPr="00A62845" w:rsidRDefault="00AA2233" w:rsidP="003A7079">
      <w:pPr>
        <w:spacing w:line="240" w:lineRule="auto"/>
        <w:jc w:val="both"/>
        <w:rPr>
          <w:szCs w:val="22"/>
          <w:lang w:val="sr-Latn-ME"/>
        </w:rPr>
      </w:pPr>
      <w:r w:rsidRPr="00A62845">
        <w:rPr>
          <w:szCs w:val="22"/>
          <w:lang w:val="sr-Latn-ME"/>
        </w:rPr>
        <w:t>ACE-inhibitore i blokatore angiotenzin II receptora ne treba istovremeno primjenjivati kod pacijenata sa dijabetičnom nefropatijom.</w:t>
      </w:r>
    </w:p>
    <w:p w14:paraId="39FED49A" w14:textId="77777777" w:rsidR="00287577" w:rsidRPr="00A62845" w:rsidRDefault="00287577" w:rsidP="003A7079">
      <w:pPr>
        <w:spacing w:line="240" w:lineRule="auto"/>
        <w:jc w:val="both"/>
        <w:rPr>
          <w:szCs w:val="22"/>
          <w:lang w:val="sr-Latn-ME"/>
        </w:rPr>
      </w:pPr>
    </w:p>
    <w:p w14:paraId="25A245FD" w14:textId="77777777" w:rsidR="00287577" w:rsidRPr="00A62845" w:rsidRDefault="00287577" w:rsidP="003A7079">
      <w:pPr>
        <w:spacing w:line="240" w:lineRule="auto"/>
        <w:jc w:val="both"/>
        <w:rPr>
          <w:i/>
          <w:szCs w:val="22"/>
          <w:u w:val="single"/>
          <w:lang w:val="sr-Latn-ME"/>
        </w:rPr>
      </w:pPr>
      <w:r w:rsidRPr="00A62845">
        <w:rPr>
          <w:i/>
          <w:szCs w:val="22"/>
          <w:u w:val="single"/>
          <w:lang w:val="sr-Latn-ME"/>
        </w:rPr>
        <w:t>Laktoza</w:t>
      </w:r>
    </w:p>
    <w:p w14:paraId="5D63C77C" w14:textId="7F46A20E" w:rsidR="00287577" w:rsidRPr="00A62845" w:rsidRDefault="00287577" w:rsidP="003A7079">
      <w:pPr>
        <w:spacing w:line="240" w:lineRule="auto"/>
        <w:jc w:val="both"/>
        <w:rPr>
          <w:szCs w:val="22"/>
          <w:lang w:val="sr-Latn-ME"/>
        </w:rPr>
      </w:pPr>
      <w:r w:rsidRPr="00A62845">
        <w:rPr>
          <w:szCs w:val="22"/>
          <w:lang w:val="sr-Latn-ME"/>
        </w:rPr>
        <w:t>Pacijenti sa rijetkim nasljednim oboljenjem intolerancije na galaktozu, potpunim nedostatkom laktaze ili glukozno-galaktoznom mal</w:t>
      </w:r>
      <w:r w:rsidR="002C4372" w:rsidRPr="00A62845">
        <w:rPr>
          <w:szCs w:val="22"/>
          <w:lang w:val="sr-Latn-ME"/>
        </w:rPr>
        <w:t>a</w:t>
      </w:r>
      <w:r w:rsidRPr="00A62845">
        <w:rPr>
          <w:szCs w:val="22"/>
          <w:lang w:val="sr-Latn-ME"/>
        </w:rPr>
        <w:t>psorpcijom ne smiju koristiti ovaj lijek jer sadrži laktozu.</w:t>
      </w:r>
    </w:p>
    <w:p w14:paraId="2F2AD4A5" w14:textId="77777777" w:rsidR="00BD6DE1" w:rsidRPr="00A62845" w:rsidRDefault="00BD6DE1" w:rsidP="003A7079">
      <w:pPr>
        <w:widowControl w:val="0"/>
        <w:spacing w:line="240" w:lineRule="auto"/>
        <w:jc w:val="both"/>
        <w:rPr>
          <w:szCs w:val="22"/>
          <w:lang w:val="sr-Latn-ME"/>
        </w:rPr>
      </w:pPr>
    </w:p>
    <w:p w14:paraId="192C9CBA" w14:textId="77777777" w:rsidR="00BD6DE1" w:rsidRPr="00A62845" w:rsidRDefault="00AA2233" w:rsidP="003A7079">
      <w:pPr>
        <w:widowControl w:val="0"/>
        <w:spacing w:line="240" w:lineRule="auto"/>
        <w:ind w:left="567" w:hanging="567"/>
        <w:jc w:val="both"/>
        <w:outlineLvl w:val="0"/>
        <w:rPr>
          <w:b/>
          <w:szCs w:val="22"/>
          <w:lang w:val="sr-Latn-ME"/>
        </w:rPr>
      </w:pPr>
      <w:r w:rsidRPr="00A62845">
        <w:rPr>
          <w:b/>
          <w:szCs w:val="22"/>
          <w:lang w:val="sr-Latn-ME"/>
        </w:rPr>
        <w:t>4.5</w:t>
      </w:r>
      <w:r w:rsidRPr="00A62845">
        <w:rPr>
          <w:b/>
          <w:szCs w:val="22"/>
          <w:lang w:val="sr-Latn-ME"/>
        </w:rPr>
        <w:tab/>
        <w:t>Interakcije sa drugim ljekovima i druge vrste interakcija</w:t>
      </w:r>
    </w:p>
    <w:p w14:paraId="5F855CCA" w14:textId="77777777" w:rsidR="00BD6DE1" w:rsidRPr="00A62845" w:rsidRDefault="00BD6DE1" w:rsidP="003A7079">
      <w:pPr>
        <w:widowControl w:val="0"/>
        <w:spacing w:line="240" w:lineRule="auto"/>
        <w:ind w:left="567" w:hanging="567"/>
        <w:jc w:val="both"/>
        <w:outlineLvl w:val="0"/>
        <w:rPr>
          <w:szCs w:val="22"/>
          <w:lang w:val="sr-Latn-ME"/>
        </w:rPr>
      </w:pPr>
    </w:p>
    <w:p w14:paraId="1A45ADB1" w14:textId="77777777" w:rsidR="00BD6DE1" w:rsidRPr="00A62845" w:rsidRDefault="00AA2233" w:rsidP="003A7079">
      <w:pPr>
        <w:spacing w:line="240" w:lineRule="auto"/>
        <w:jc w:val="both"/>
        <w:rPr>
          <w:i/>
          <w:color w:val="000000"/>
          <w:szCs w:val="22"/>
          <w:lang w:val="sr-Latn-ME" w:eastAsia="sr-Latn-CS"/>
        </w:rPr>
      </w:pPr>
      <w:r w:rsidRPr="00A62845">
        <w:rPr>
          <w:i/>
          <w:color w:val="000000"/>
          <w:szCs w:val="22"/>
          <w:lang w:val="sr-Latn-ME" w:eastAsia="sr-Latn-CS"/>
        </w:rPr>
        <w:t>Diuretici koji štede kalijum, suplementi koji sadrže kalijum</w:t>
      </w:r>
      <w:r w:rsidRPr="00A62845">
        <w:rPr>
          <w:i/>
          <w:szCs w:val="22"/>
          <w:lang w:val="sr-Latn-ME"/>
        </w:rPr>
        <w:t xml:space="preserve"> ili zamjene za so koje sadrže kalijum</w:t>
      </w:r>
    </w:p>
    <w:p w14:paraId="7E251FE3" w14:textId="5D4C9660" w:rsidR="00BD6DE1" w:rsidRPr="00A62845" w:rsidRDefault="00AA2233" w:rsidP="003A7079">
      <w:pPr>
        <w:spacing w:line="240" w:lineRule="auto"/>
        <w:jc w:val="both"/>
        <w:rPr>
          <w:color w:val="000000"/>
          <w:szCs w:val="22"/>
          <w:lang w:val="sr-Latn-ME" w:eastAsia="sr-Latn-CS"/>
        </w:rPr>
      </w:pPr>
      <w:r w:rsidRPr="00A62845">
        <w:rPr>
          <w:szCs w:val="22"/>
          <w:lang w:val="sr-Latn-ME"/>
        </w:rPr>
        <w:t>Iako kalijum u serumu obično ostaje unutar normalnih granica, hiperkalijemija se može pojaviti kod nekih pacijenata liječenih kaptoprilom</w:t>
      </w:r>
      <w:r w:rsidRPr="00A62845">
        <w:rPr>
          <w:color w:val="000000"/>
          <w:szCs w:val="22"/>
          <w:lang w:val="sr-Latn-ME" w:eastAsia="sr-Latn-CS"/>
        </w:rPr>
        <w:t>. Diuretici koji štede kalijum (npr. spironolakton, triamteren, amilorid)</w:t>
      </w:r>
      <w:r w:rsidR="002C4372" w:rsidRPr="00A62845">
        <w:rPr>
          <w:color w:val="000000"/>
          <w:szCs w:val="22"/>
          <w:lang w:val="sr-Latn-ME" w:eastAsia="sr-Latn-CS"/>
        </w:rPr>
        <w:t>,</w:t>
      </w:r>
      <w:r w:rsidRPr="00A62845">
        <w:rPr>
          <w:color w:val="000000"/>
          <w:szCs w:val="22"/>
          <w:lang w:val="sr-Latn-ME" w:eastAsia="sr-Latn-CS"/>
        </w:rPr>
        <w:t xml:space="preserve"> suplementi koji sadrže kalijum</w:t>
      </w:r>
      <w:r w:rsidR="002C4372" w:rsidRPr="00A62845">
        <w:rPr>
          <w:color w:val="000000"/>
          <w:szCs w:val="22"/>
          <w:lang w:val="sr-Latn-ME" w:eastAsia="sr-Latn-CS"/>
        </w:rPr>
        <w:t xml:space="preserve"> ili soli koje se daju za supstituciju kalijuma u organizmu</w:t>
      </w:r>
      <w:r w:rsidRPr="00A62845">
        <w:rPr>
          <w:color w:val="000000"/>
          <w:szCs w:val="22"/>
          <w:lang w:val="sr-Latn-ME" w:eastAsia="sr-Latn-CS"/>
        </w:rPr>
        <w:t xml:space="preserve"> mogu dovesti do značajnog povećanja vrijednosti kalijuma u serumu. </w:t>
      </w:r>
      <w:r w:rsidRPr="00A62845">
        <w:rPr>
          <w:szCs w:val="22"/>
          <w:lang w:val="sr-Latn-ME"/>
        </w:rPr>
        <w:t xml:space="preserve">Potreban je oprez i kada se kaptopril istovremeno primjenjuje sa drugim sredstvima koja povećavaju serumski kalijum, poput trimetoprima i kotrimoksazola (sulfametoksazol/trimetoprim), jer je poznato da trimetoprim djeluje kao diuretik koji štedi kalijum poput amilorida. Stoga se kombinacija kaptoprila sa gore pomenutim ljekovima ne preporučuje. </w:t>
      </w:r>
      <w:r w:rsidRPr="00A62845">
        <w:rPr>
          <w:color w:val="000000"/>
          <w:szCs w:val="22"/>
          <w:lang w:val="sr-Latn-ME" w:eastAsia="sr-Latn-CS"/>
        </w:rPr>
        <w:t>Ukoliko je ipak indikovana konkomitantna terapija zbog izražene hipokal</w:t>
      </w:r>
      <w:r w:rsidR="00C115BD" w:rsidRPr="00A62845">
        <w:rPr>
          <w:color w:val="000000"/>
          <w:szCs w:val="22"/>
          <w:lang w:val="sr-Latn-ME" w:eastAsia="sr-Latn-CS"/>
        </w:rPr>
        <w:t>ij</w:t>
      </w:r>
      <w:r w:rsidRPr="00A62845">
        <w:rPr>
          <w:color w:val="000000"/>
          <w:szCs w:val="22"/>
          <w:lang w:val="sr-Latn-ME" w:eastAsia="sr-Latn-CS"/>
        </w:rPr>
        <w:t>emije, treba je primjenjivati sa oprezom i često pratiti nivo kalijuma u serumu (vidjeti dio 4.4).</w:t>
      </w:r>
    </w:p>
    <w:p w14:paraId="71453755" w14:textId="77777777" w:rsidR="00BD6DE1" w:rsidRPr="00A62845" w:rsidRDefault="00BD6DE1" w:rsidP="003A7079">
      <w:pPr>
        <w:spacing w:line="240" w:lineRule="auto"/>
        <w:jc w:val="both"/>
        <w:rPr>
          <w:bCs/>
          <w:szCs w:val="22"/>
          <w:lang w:val="sr-Latn-ME"/>
        </w:rPr>
      </w:pPr>
    </w:p>
    <w:p w14:paraId="07689911" w14:textId="77777777" w:rsidR="00BD6DE1" w:rsidRPr="00A62845" w:rsidRDefault="00AA2233" w:rsidP="003A7079">
      <w:pPr>
        <w:spacing w:line="240" w:lineRule="auto"/>
        <w:jc w:val="both"/>
        <w:rPr>
          <w:bCs/>
          <w:i/>
          <w:szCs w:val="22"/>
          <w:lang w:val="sr-Latn-ME"/>
        </w:rPr>
      </w:pPr>
      <w:r w:rsidRPr="00A62845">
        <w:rPr>
          <w:bCs/>
          <w:i/>
          <w:szCs w:val="22"/>
          <w:lang w:val="sr-Latn-ME"/>
        </w:rPr>
        <w:t>Diuretici (tiazidi ili diuretici Henleove petlje)</w:t>
      </w:r>
    </w:p>
    <w:p w14:paraId="52C4C4EA" w14:textId="77777777" w:rsidR="00BD6DE1" w:rsidRPr="00A62845" w:rsidRDefault="00AA2233" w:rsidP="003A7079">
      <w:pPr>
        <w:spacing w:line="240" w:lineRule="auto"/>
        <w:jc w:val="both"/>
        <w:rPr>
          <w:bCs/>
          <w:szCs w:val="22"/>
          <w:lang w:val="sr-Latn-ME"/>
        </w:rPr>
      </w:pPr>
      <w:r w:rsidRPr="00A62845">
        <w:rPr>
          <w:bCs/>
          <w:szCs w:val="22"/>
          <w:lang w:val="sr-Latn-ME"/>
        </w:rPr>
        <w:t xml:space="preserve">Prethodna primjena visokih doza diuretika može dovesti do hipovolemije i povećati rizik od hipotenzije prilikom započinjanja terapije kaptoprilom (vidjeti dio 4.4). Hipotenzivni efekat može se smanjiti prekidom primjene diuretika, povećanjem unosa tečnosti i soli ili započinjanjem terapije nižim dozama kaptoprila. U kliničkim studijama nije uočena klinički značajna interakcija sa hidrohlorotiazidom i furosemidom. </w:t>
      </w:r>
    </w:p>
    <w:p w14:paraId="61C3377F" w14:textId="77777777" w:rsidR="00BD6DE1" w:rsidRPr="00A62845" w:rsidRDefault="00BD6DE1" w:rsidP="003A7079">
      <w:pPr>
        <w:spacing w:line="240" w:lineRule="auto"/>
        <w:jc w:val="both"/>
        <w:rPr>
          <w:bCs/>
          <w:szCs w:val="22"/>
          <w:lang w:val="sr-Latn-ME"/>
        </w:rPr>
      </w:pPr>
    </w:p>
    <w:p w14:paraId="1934F1F5" w14:textId="77777777" w:rsidR="00BD6DE1" w:rsidRPr="00A62845" w:rsidRDefault="00AA2233" w:rsidP="003A7079">
      <w:pPr>
        <w:spacing w:line="240" w:lineRule="auto"/>
        <w:jc w:val="both"/>
        <w:rPr>
          <w:bCs/>
          <w:i/>
          <w:szCs w:val="22"/>
          <w:lang w:val="sr-Latn-ME"/>
        </w:rPr>
      </w:pPr>
      <w:r w:rsidRPr="00A62845">
        <w:rPr>
          <w:bCs/>
          <w:i/>
          <w:szCs w:val="22"/>
          <w:lang w:val="sr-Latn-ME"/>
        </w:rPr>
        <w:t>Ostali antihipertenzivi</w:t>
      </w:r>
    </w:p>
    <w:p w14:paraId="1F331049" w14:textId="77777777" w:rsidR="00BD6DE1" w:rsidRPr="00A62845" w:rsidRDefault="00AA2233" w:rsidP="003A7079">
      <w:pPr>
        <w:spacing w:line="240" w:lineRule="auto"/>
        <w:jc w:val="both"/>
        <w:rPr>
          <w:bCs/>
          <w:szCs w:val="22"/>
          <w:lang w:val="sr-Latn-ME"/>
        </w:rPr>
      </w:pPr>
      <w:r w:rsidRPr="00A62845">
        <w:rPr>
          <w:bCs/>
          <w:szCs w:val="22"/>
          <w:lang w:val="sr-Latn-ME"/>
        </w:rPr>
        <w:t xml:space="preserve">Kaptopril se može bezbjedno primjenjivati sa ostalim često upotrebljivanim antihipertenzivima (npr. beta blokatori ili kalcijumski antagonisti sa produženim djelovanjem). Konkomitantna terapija sa ovim ljekovima može povećati hipotenzivno dejstvo kaptoprila. Kaptopril treba oprezno primjenjivati sa nitroglicerinom i drugim nitratima ili ostalim vazodilatatorima </w:t>
      </w:r>
      <w:r w:rsidRPr="00A62845">
        <w:rPr>
          <w:szCs w:val="22"/>
          <w:lang w:val="sr-Latn-ME"/>
        </w:rPr>
        <w:t>(kao što je minoksidil)</w:t>
      </w:r>
      <w:r w:rsidRPr="00A62845">
        <w:rPr>
          <w:bCs/>
          <w:szCs w:val="22"/>
          <w:lang w:val="sr-Latn-ME"/>
        </w:rPr>
        <w:t>.</w:t>
      </w:r>
    </w:p>
    <w:p w14:paraId="0504708D" w14:textId="77777777" w:rsidR="00BD6DE1" w:rsidRPr="00A62845" w:rsidRDefault="00BD6DE1" w:rsidP="003A7079">
      <w:pPr>
        <w:spacing w:line="240" w:lineRule="auto"/>
        <w:jc w:val="both"/>
        <w:rPr>
          <w:szCs w:val="22"/>
          <w:lang w:val="sr-Latn-ME"/>
        </w:rPr>
      </w:pPr>
    </w:p>
    <w:p w14:paraId="165E9543" w14:textId="77777777" w:rsidR="00BD6DE1" w:rsidRPr="00A62845" w:rsidRDefault="00AA2233" w:rsidP="003A7079">
      <w:pPr>
        <w:spacing w:line="240" w:lineRule="auto"/>
        <w:jc w:val="both"/>
        <w:rPr>
          <w:i/>
          <w:iCs/>
          <w:szCs w:val="22"/>
          <w:lang w:val="sr-Latn-ME"/>
        </w:rPr>
      </w:pPr>
      <w:r w:rsidRPr="00A62845">
        <w:rPr>
          <w:i/>
          <w:iCs/>
          <w:szCs w:val="22"/>
          <w:lang w:val="sr-Latn-ME"/>
        </w:rPr>
        <w:t>Antagonisti angiotenzin II receptora ili aliskiren</w:t>
      </w:r>
    </w:p>
    <w:p w14:paraId="4590DC1E" w14:textId="4FA2D9C6" w:rsidR="00BD6DE1" w:rsidRPr="00A62845" w:rsidRDefault="00AA2233" w:rsidP="003A7079">
      <w:pPr>
        <w:spacing w:line="240" w:lineRule="auto"/>
        <w:jc w:val="both"/>
        <w:rPr>
          <w:szCs w:val="22"/>
          <w:lang w:val="sr-Latn-ME"/>
        </w:rPr>
      </w:pPr>
      <w:r w:rsidRPr="00A62845">
        <w:rPr>
          <w:szCs w:val="22"/>
          <w:lang w:val="sr-Latn-ME"/>
        </w:rPr>
        <w:t>Podaci iz kliničkih ispitivanja su pokazali da dvostruka blokada renin-angiotenzin-aldosteron sistema (RAAS) kroz kombinovanu upotrebu ACE-inhibitora, blokatora angiotenzin II receptora ili aliskirena je povezana sa višom frekvencijom neželjenih događaja poput hipotenzije, hiperkal</w:t>
      </w:r>
      <w:r w:rsidR="00C115BD" w:rsidRPr="00A62845">
        <w:rPr>
          <w:szCs w:val="22"/>
          <w:lang w:val="sr-Latn-ME"/>
        </w:rPr>
        <w:t>ij</w:t>
      </w:r>
      <w:r w:rsidRPr="00A62845">
        <w:rPr>
          <w:szCs w:val="22"/>
          <w:lang w:val="sr-Latn-ME"/>
        </w:rPr>
        <w:t>emije i smanjene funkcije bubrega (uključujući akutnu bubrežnu insuficijenciju) u poređenju sa upotrebom jednog lijeka koji djeluje na sistem RAAS (vidjeti djelove 4.3, 4.4 i 5.1).</w:t>
      </w:r>
    </w:p>
    <w:p w14:paraId="61594E40" w14:textId="77777777" w:rsidR="00BD6DE1" w:rsidRPr="00A62845" w:rsidRDefault="00BD6DE1" w:rsidP="003A7079">
      <w:pPr>
        <w:spacing w:line="240" w:lineRule="auto"/>
        <w:jc w:val="both"/>
        <w:rPr>
          <w:bCs/>
          <w:szCs w:val="22"/>
          <w:lang w:val="sr-Latn-ME"/>
        </w:rPr>
      </w:pPr>
    </w:p>
    <w:p w14:paraId="3A1BE7E9" w14:textId="77777777" w:rsidR="00BD6DE1" w:rsidRPr="00A62845" w:rsidRDefault="00AA2233" w:rsidP="003A7079">
      <w:pPr>
        <w:spacing w:line="240" w:lineRule="auto"/>
        <w:jc w:val="both"/>
        <w:rPr>
          <w:bCs/>
          <w:i/>
          <w:szCs w:val="22"/>
          <w:lang w:val="sr-Latn-ME"/>
        </w:rPr>
      </w:pPr>
      <w:r w:rsidRPr="00A62845">
        <w:rPr>
          <w:bCs/>
          <w:i/>
          <w:szCs w:val="22"/>
          <w:lang w:val="sr-Latn-ME"/>
        </w:rPr>
        <w:lastRenderedPageBreak/>
        <w:t>Alfa blokatori</w:t>
      </w:r>
    </w:p>
    <w:p w14:paraId="5B9C9662" w14:textId="77777777" w:rsidR="00BD6DE1" w:rsidRPr="00A62845" w:rsidRDefault="00AA2233" w:rsidP="003A7079">
      <w:pPr>
        <w:spacing w:line="240" w:lineRule="auto"/>
        <w:jc w:val="both"/>
        <w:rPr>
          <w:bCs/>
          <w:szCs w:val="22"/>
          <w:lang w:val="sr-Latn-ME"/>
        </w:rPr>
      </w:pPr>
      <w:r w:rsidRPr="00A62845">
        <w:rPr>
          <w:bCs/>
          <w:szCs w:val="22"/>
          <w:lang w:val="sr-Latn-ME"/>
        </w:rPr>
        <w:t>Istovremena primjena sa alfa blokatorima može povećati antihipertenzivni efekat kaptoprila i uvećati rizik od ortostatske hipotenzije.</w:t>
      </w:r>
    </w:p>
    <w:p w14:paraId="2142050C" w14:textId="77777777" w:rsidR="00BD6DE1" w:rsidRPr="00A62845" w:rsidRDefault="00BD6DE1" w:rsidP="003A7079">
      <w:pPr>
        <w:spacing w:line="240" w:lineRule="auto"/>
        <w:jc w:val="both"/>
        <w:rPr>
          <w:bCs/>
          <w:i/>
          <w:szCs w:val="22"/>
          <w:lang w:val="sr-Latn-ME"/>
        </w:rPr>
      </w:pPr>
    </w:p>
    <w:p w14:paraId="7CC84FDC" w14:textId="77777777" w:rsidR="00BD6DE1" w:rsidRPr="00A62845" w:rsidRDefault="00AA2233" w:rsidP="003A7079">
      <w:pPr>
        <w:spacing w:line="240" w:lineRule="auto"/>
        <w:jc w:val="both"/>
        <w:rPr>
          <w:bCs/>
          <w:i/>
          <w:szCs w:val="22"/>
          <w:lang w:val="sr-Latn-ME"/>
        </w:rPr>
      </w:pPr>
      <w:r w:rsidRPr="00A62845">
        <w:rPr>
          <w:bCs/>
          <w:i/>
          <w:szCs w:val="22"/>
          <w:lang w:val="sr-Latn-ME"/>
        </w:rPr>
        <w:t>Terapija akutnog infarkta miokarda</w:t>
      </w:r>
    </w:p>
    <w:p w14:paraId="2BAC9519" w14:textId="77777777" w:rsidR="00BD6DE1" w:rsidRPr="00A62845" w:rsidRDefault="00AA2233" w:rsidP="003A7079">
      <w:pPr>
        <w:spacing w:line="240" w:lineRule="auto"/>
        <w:jc w:val="both"/>
        <w:rPr>
          <w:bCs/>
          <w:szCs w:val="22"/>
          <w:lang w:val="sr-Latn-ME"/>
        </w:rPr>
      </w:pPr>
      <w:r w:rsidRPr="00A62845">
        <w:rPr>
          <w:bCs/>
          <w:szCs w:val="22"/>
          <w:lang w:val="sr-Latn-ME"/>
        </w:rPr>
        <w:t>Kaptopril se kod pacijenata sa infarktom miokarda može istovremeno primjenjivati sa acetilsalicilnom kiselinom (u kardioprotektivnim dozama), trombolitičkom terapijom, beta blokatorima i/ili nitratima.</w:t>
      </w:r>
    </w:p>
    <w:p w14:paraId="16E0A265" w14:textId="77777777" w:rsidR="00BD6DE1" w:rsidRPr="00A62845" w:rsidRDefault="00BD6DE1" w:rsidP="003A7079">
      <w:pPr>
        <w:spacing w:line="240" w:lineRule="auto"/>
        <w:jc w:val="both"/>
        <w:rPr>
          <w:bCs/>
          <w:szCs w:val="22"/>
          <w:lang w:val="sr-Latn-ME"/>
        </w:rPr>
      </w:pPr>
    </w:p>
    <w:p w14:paraId="42C2CD04" w14:textId="77777777" w:rsidR="00BD6DE1" w:rsidRPr="00A62845" w:rsidRDefault="00AA2233" w:rsidP="003A7079">
      <w:pPr>
        <w:spacing w:line="240" w:lineRule="auto"/>
        <w:jc w:val="both"/>
        <w:rPr>
          <w:bCs/>
          <w:i/>
          <w:szCs w:val="22"/>
          <w:lang w:val="sr-Latn-ME"/>
        </w:rPr>
      </w:pPr>
      <w:r w:rsidRPr="00A62845">
        <w:rPr>
          <w:bCs/>
          <w:i/>
          <w:szCs w:val="22"/>
          <w:lang w:val="sr-Latn-ME"/>
        </w:rPr>
        <w:t>Litijum</w:t>
      </w:r>
    </w:p>
    <w:p w14:paraId="463FE181" w14:textId="77777777" w:rsidR="00BD6DE1" w:rsidRPr="00A62845" w:rsidRDefault="00AA2233" w:rsidP="003A7079">
      <w:pPr>
        <w:spacing w:line="240" w:lineRule="auto"/>
        <w:jc w:val="both"/>
        <w:rPr>
          <w:bCs/>
          <w:szCs w:val="22"/>
          <w:lang w:val="sr-Latn-ME"/>
        </w:rPr>
      </w:pPr>
      <w:r w:rsidRPr="00A62845">
        <w:rPr>
          <w:bCs/>
          <w:szCs w:val="22"/>
          <w:lang w:val="sr-Latn-ME"/>
        </w:rPr>
        <w:t>Tokom konkomitantne primjene sa ACE inhibitorima može doći do reverzibilnog povećanja serumske koncentracije litijuma i povećanja njegove toksičnosti. Tiazidni diuretici mogu dodatno uvećati već povećani rizik od toksičnost litijuma izazvanog ACE inhibitorima. Istovremena primjena litijuma i ACE inhibitora se ne preporučuje, ali ukoliko je neophodna, potrebno je pažljivo praćenje nivoa litijuma u serumu (vidjeti dio 4.4).</w:t>
      </w:r>
    </w:p>
    <w:p w14:paraId="1BBADD8B" w14:textId="77777777" w:rsidR="00BD6DE1" w:rsidRPr="00A62845" w:rsidRDefault="00BD6DE1" w:rsidP="003A7079">
      <w:pPr>
        <w:spacing w:line="240" w:lineRule="auto"/>
        <w:jc w:val="both"/>
        <w:rPr>
          <w:bCs/>
          <w:i/>
          <w:szCs w:val="22"/>
          <w:lang w:val="sr-Latn-ME"/>
        </w:rPr>
      </w:pPr>
    </w:p>
    <w:p w14:paraId="6AD1E281" w14:textId="77777777" w:rsidR="00BD6DE1" w:rsidRPr="00A62845" w:rsidRDefault="00AA2233" w:rsidP="003A7079">
      <w:pPr>
        <w:spacing w:line="240" w:lineRule="auto"/>
        <w:jc w:val="both"/>
        <w:rPr>
          <w:bCs/>
          <w:i/>
          <w:szCs w:val="22"/>
          <w:lang w:val="sr-Latn-ME"/>
        </w:rPr>
      </w:pPr>
      <w:r w:rsidRPr="00A62845">
        <w:rPr>
          <w:bCs/>
          <w:i/>
          <w:szCs w:val="22"/>
          <w:lang w:val="sr-Latn-ME"/>
        </w:rPr>
        <w:t>Triciklični antidepresivi i antipsihotici</w:t>
      </w:r>
    </w:p>
    <w:p w14:paraId="10EB53DF" w14:textId="77777777" w:rsidR="00BD6DE1" w:rsidRPr="00A62845" w:rsidRDefault="00AA2233" w:rsidP="003A7079">
      <w:pPr>
        <w:spacing w:line="240" w:lineRule="auto"/>
        <w:jc w:val="both"/>
        <w:rPr>
          <w:bCs/>
          <w:szCs w:val="22"/>
          <w:lang w:val="sr-Latn-ME"/>
        </w:rPr>
      </w:pPr>
      <w:r w:rsidRPr="00A62845">
        <w:rPr>
          <w:bCs/>
          <w:szCs w:val="22"/>
          <w:lang w:val="sr-Latn-ME"/>
        </w:rPr>
        <w:t>ACE inhibitori mogu pojačati hipotenzivno dejstvo pojedinih tricikličnih antidepresiva i antipsihotika (vidjeti dio 4.4). Može doći i do pojave posturalne hipotenzije.</w:t>
      </w:r>
    </w:p>
    <w:p w14:paraId="2EFD3FCB" w14:textId="77777777" w:rsidR="00BD6DE1" w:rsidRPr="00A62845" w:rsidRDefault="00BD6DE1" w:rsidP="003A7079">
      <w:pPr>
        <w:spacing w:line="240" w:lineRule="auto"/>
        <w:jc w:val="both"/>
        <w:rPr>
          <w:bCs/>
          <w:szCs w:val="22"/>
          <w:lang w:val="sr-Latn-ME"/>
        </w:rPr>
      </w:pPr>
    </w:p>
    <w:p w14:paraId="448527E9" w14:textId="77777777" w:rsidR="00BD6DE1" w:rsidRPr="00A62845" w:rsidRDefault="00AA2233" w:rsidP="003A7079">
      <w:pPr>
        <w:spacing w:line="240" w:lineRule="auto"/>
        <w:jc w:val="both"/>
        <w:rPr>
          <w:bCs/>
          <w:i/>
          <w:szCs w:val="22"/>
          <w:lang w:val="sr-Latn-ME"/>
        </w:rPr>
      </w:pPr>
      <w:r w:rsidRPr="00A62845">
        <w:rPr>
          <w:bCs/>
          <w:i/>
          <w:szCs w:val="22"/>
          <w:lang w:val="sr-Latn-ME"/>
        </w:rPr>
        <w:t>Alopurinol, prokainamid, citostatici ili imunosupresivi</w:t>
      </w:r>
    </w:p>
    <w:p w14:paraId="4358F554" w14:textId="77777777" w:rsidR="00BD6DE1" w:rsidRPr="00A62845" w:rsidRDefault="00AA2233" w:rsidP="003A7079">
      <w:pPr>
        <w:spacing w:line="240" w:lineRule="auto"/>
        <w:jc w:val="both"/>
        <w:rPr>
          <w:bCs/>
          <w:szCs w:val="22"/>
          <w:lang w:val="sr-Latn-ME"/>
        </w:rPr>
      </w:pPr>
      <w:r w:rsidRPr="00A62845">
        <w:rPr>
          <w:bCs/>
          <w:szCs w:val="22"/>
          <w:lang w:val="sr-Latn-ME"/>
        </w:rPr>
        <w:t>Istovremena terapija sa ACE inhibitorima povećava rizik od pojave leukopenije, naročito ako se ACE inhibitori primjenjuju u dozama koje su veće od preporučenih.</w:t>
      </w:r>
    </w:p>
    <w:p w14:paraId="46C86FA2" w14:textId="77777777" w:rsidR="00BD6DE1" w:rsidRPr="00A62845" w:rsidRDefault="00BD6DE1" w:rsidP="003A7079">
      <w:pPr>
        <w:spacing w:line="240" w:lineRule="auto"/>
        <w:jc w:val="both"/>
        <w:rPr>
          <w:bCs/>
          <w:szCs w:val="22"/>
          <w:lang w:val="sr-Latn-ME"/>
        </w:rPr>
      </w:pPr>
    </w:p>
    <w:p w14:paraId="126F64B5" w14:textId="77777777" w:rsidR="00BD6DE1" w:rsidRPr="00A62845" w:rsidRDefault="00AA2233" w:rsidP="003A7079">
      <w:pPr>
        <w:spacing w:line="240" w:lineRule="auto"/>
        <w:jc w:val="both"/>
        <w:rPr>
          <w:bCs/>
          <w:i/>
          <w:iCs/>
          <w:szCs w:val="22"/>
          <w:lang w:val="sr-Latn-ME"/>
        </w:rPr>
      </w:pPr>
      <w:r w:rsidRPr="00A62845">
        <w:rPr>
          <w:bCs/>
          <w:i/>
          <w:iCs/>
          <w:szCs w:val="22"/>
          <w:lang w:val="sr-Latn-ME"/>
        </w:rPr>
        <w:t>Probenecid</w:t>
      </w:r>
    </w:p>
    <w:p w14:paraId="567738D6" w14:textId="77777777" w:rsidR="00BD6DE1" w:rsidRPr="00A62845" w:rsidRDefault="00AA2233" w:rsidP="003A7079">
      <w:pPr>
        <w:spacing w:line="240" w:lineRule="auto"/>
        <w:jc w:val="both"/>
        <w:rPr>
          <w:bCs/>
          <w:szCs w:val="22"/>
          <w:lang w:val="sr-Latn-ME"/>
        </w:rPr>
      </w:pPr>
      <w:r w:rsidRPr="00A62845">
        <w:rPr>
          <w:bCs/>
          <w:szCs w:val="22"/>
          <w:lang w:val="sr-Latn-ME"/>
        </w:rPr>
        <w:t>Renalni klirens kaptoprila je redukovan u prisustvu probenecida.</w:t>
      </w:r>
    </w:p>
    <w:p w14:paraId="36CC55B7" w14:textId="77777777" w:rsidR="00BD6DE1" w:rsidRPr="00A62845" w:rsidRDefault="00BD6DE1" w:rsidP="003A7079">
      <w:pPr>
        <w:spacing w:line="240" w:lineRule="auto"/>
        <w:jc w:val="both"/>
        <w:rPr>
          <w:bCs/>
          <w:szCs w:val="22"/>
          <w:lang w:val="sr-Latn-ME"/>
        </w:rPr>
      </w:pPr>
    </w:p>
    <w:p w14:paraId="58011D81" w14:textId="77777777" w:rsidR="00BD6DE1" w:rsidRPr="00A62845" w:rsidRDefault="00AA2233" w:rsidP="003A7079">
      <w:pPr>
        <w:spacing w:line="240" w:lineRule="auto"/>
        <w:jc w:val="both"/>
        <w:rPr>
          <w:bCs/>
          <w:i/>
          <w:szCs w:val="22"/>
          <w:lang w:val="sr-Latn-ME"/>
        </w:rPr>
      </w:pPr>
      <w:r w:rsidRPr="00A62845">
        <w:rPr>
          <w:bCs/>
          <w:i/>
          <w:szCs w:val="22"/>
          <w:lang w:val="sr-Latn-ME"/>
        </w:rPr>
        <w:t>Nesteroidni antiinflamatorni ljekovi</w:t>
      </w:r>
    </w:p>
    <w:p w14:paraId="3DD5B767" w14:textId="77777777" w:rsidR="00BD6DE1" w:rsidRPr="00A62845" w:rsidRDefault="00AA2233" w:rsidP="003A7079">
      <w:pPr>
        <w:spacing w:line="240" w:lineRule="auto"/>
        <w:jc w:val="both"/>
        <w:rPr>
          <w:color w:val="000000"/>
          <w:szCs w:val="22"/>
          <w:lang w:val="sr-Latn-ME"/>
        </w:rPr>
      </w:pPr>
      <w:r w:rsidRPr="00A62845">
        <w:rPr>
          <w:color w:val="000000"/>
          <w:szCs w:val="22"/>
          <w:lang w:val="sr-Latn-ME"/>
        </w:rPr>
        <w:t>Nesteroidni antiinflamatorni ljekovi (NSAIL) i ACE inhibitori imaju aditivno dejstvo na porast serumskih koncentracija kalijuma kada je smanjena bubrežna funkcija. Ovi efekti su uglavnom reverzibilni. Rijetko može doći do pojave bubrežne insuficijencije, naročito kod pacijenata sa već oslabljenom bubrežnom funkcijom kao što su starije i dehidrirane osobe. Dugotrajna primjena NSAIL može umanjiti antihipertenzivno dejstvo ACE inhibitora.</w:t>
      </w:r>
    </w:p>
    <w:p w14:paraId="4AE9C694" w14:textId="77777777" w:rsidR="00BD6DE1" w:rsidRPr="00A62845" w:rsidRDefault="00BD6DE1" w:rsidP="003A7079">
      <w:pPr>
        <w:spacing w:line="240" w:lineRule="auto"/>
        <w:jc w:val="both"/>
        <w:rPr>
          <w:color w:val="000000"/>
          <w:szCs w:val="22"/>
          <w:lang w:val="sr-Latn-ME"/>
        </w:rPr>
      </w:pPr>
    </w:p>
    <w:p w14:paraId="057405A5" w14:textId="77777777" w:rsidR="00BD6DE1" w:rsidRPr="00A62845" w:rsidRDefault="00AA2233" w:rsidP="003A7079">
      <w:pPr>
        <w:spacing w:line="240" w:lineRule="auto"/>
        <w:rPr>
          <w:bCs/>
          <w:i/>
          <w:iCs/>
          <w:szCs w:val="22"/>
          <w:lang w:val="sr-Latn-ME"/>
        </w:rPr>
      </w:pPr>
      <w:r w:rsidRPr="00A62845">
        <w:rPr>
          <w:bCs/>
          <w:i/>
          <w:iCs/>
          <w:szCs w:val="22"/>
          <w:lang w:val="sr-Latn-ME"/>
        </w:rPr>
        <w:t xml:space="preserve">Klonidin </w:t>
      </w:r>
    </w:p>
    <w:p w14:paraId="4F09314E" w14:textId="77777777" w:rsidR="00BD6DE1" w:rsidRPr="00A62845" w:rsidRDefault="00AA2233" w:rsidP="003A7079">
      <w:pPr>
        <w:spacing w:line="240" w:lineRule="auto"/>
        <w:jc w:val="both"/>
        <w:rPr>
          <w:szCs w:val="22"/>
          <w:lang w:val="sr-Latn-ME"/>
        </w:rPr>
      </w:pPr>
      <w:r w:rsidRPr="00A62845">
        <w:rPr>
          <w:szCs w:val="22"/>
          <w:lang w:val="sr-Latn-ME"/>
        </w:rPr>
        <w:t>Pretpostavlja se da se antihipertenzivni efekat kaptoprila može odložiti kada se pacijenti liječeni klonidinom prebace na kaptopril.</w:t>
      </w:r>
    </w:p>
    <w:p w14:paraId="2EB5572D" w14:textId="77777777" w:rsidR="00BD6DE1" w:rsidRPr="00A62845" w:rsidRDefault="00BD6DE1" w:rsidP="003A7079">
      <w:pPr>
        <w:spacing w:line="240" w:lineRule="auto"/>
        <w:jc w:val="both"/>
        <w:rPr>
          <w:bCs/>
          <w:i/>
          <w:szCs w:val="22"/>
          <w:lang w:val="sr-Latn-ME"/>
        </w:rPr>
      </w:pPr>
    </w:p>
    <w:p w14:paraId="7DDE2B04" w14:textId="5E31DB4E" w:rsidR="00BD6DE1" w:rsidRPr="00A62845" w:rsidRDefault="00AA2233" w:rsidP="003A7079">
      <w:pPr>
        <w:spacing w:line="240" w:lineRule="auto"/>
        <w:jc w:val="both"/>
        <w:rPr>
          <w:bCs/>
          <w:i/>
          <w:szCs w:val="22"/>
          <w:lang w:val="sr-Latn-ME"/>
        </w:rPr>
      </w:pPr>
      <w:r w:rsidRPr="00A62845">
        <w:rPr>
          <w:bCs/>
          <w:i/>
          <w:szCs w:val="22"/>
          <w:lang w:val="sr-Latn-ME"/>
        </w:rPr>
        <w:t>Simpatomimetici</w:t>
      </w:r>
    </w:p>
    <w:p w14:paraId="4F253835" w14:textId="39B737E5" w:rsidR="00BD6DE1" w:rsidRPr="00A62845" w:rsidRDefault="00AA2233" w:rsidP="003A7079">
      <w:pPr>
        <w:spacing w:line="240" w:lineRule="auto"/>
        <w:jc w:val="both"/>
        <w:rPr>
          <w:bCs/>
          <w:szCs w:val="22"/>
          <w:lang w:val="sr-Latn-ME"/>
        </w:rPr>
      </w:pPr>
      <w:r w:rsidRPr="00A62845">
        <w:rPr>
          <w:bCs/>
          <w:szCs w:val="22"/>
          <w:lang w:val="sr-Latn-ME"/>
        </w:rPr>
        <w:t>Simpatomimetici mogu umanjiti antihipertenzivno dejstvo ACE inhibitora, pa je tokom konkomitantne primjene ovih ljekova potreban medicinski nadzor.</w:t>
      </w:r>
    </w:p>
    <w:p w14:paraId="61EA178D" w14:textId="77777777" w:rsidR="00BD6DE1" w:rsidRPr="00A62845" w:rsidRDefault="00BD6DE1" w:rsidP="003A7079">
      <w:pPr>
        <w:spacing w:line="240" w:lineRule="auto"/>
        <w:jc w:val="both"/>
        <w:rPr>
          <w:bCs/>
          <w:i/>
          <w:szCs w:val="22"/>
          <w:lang w:val="sr-Latn-ME"/>
        </w:rPr>
      </w:pPr>
    </w:p>
    <w:p w14:paraId="6C96754E" w14:textId="77777777" w:rsidR="00BD6DE1" w:rsidRPr="00A62845" w:rsidRDefault="00AA2233" w:rsidP="003A7079">
      <w:pPr>
        <w:spacing w:line="240" w:lineRule="auto"/>
        <w:jc w:val="both"/>
        <w:rPr>
          <w:bCs/>
          <w:i/>
          <w:szCs w:val="22"/>
          <w:lang w:val="sr-Latn-ME"/>
        </w:rPr>
      </w:pPr>
      <w:r w:rsidRPr="00A62845">
        <w:rPr>
          <w:bCs/>
          <w:i/>
          <w:szCs w:val="22"/>
          <w:lang w:val="sr-Latn-ME"/>
        </w:rPr>
        <w:t>Antidijabetici</w:t>
      </w:r>
    </w:p>
    <w:p w14:paraId="631F1F8E" w14:textId="77777777" w:rsidR="00BD6DE1" w:rsidRPr="00A62845" w:rsidRDefault="00AA2233" w:rsidP="003A7079">
      <w:pPr>
        <w:spacing w:line="240" w:lineRule="auto"/>
        <w:jc w:val="both"/>
        <w:rPr>
          <w:i/>
          <w:color w:val="000000"/>
          <w:szCs w:val="22"/>
          <w:lang w:val="sr-Latn-ME"/>
        </w:rPr>
      </w:pPr>
      <w:r w:rsidRPr="00A62845">
        <w:rPr>
          <w:bCs/>
          <w:szCs w:val="22"/>
          <w:lang w:val="sr-Latn-ME"/>
        </w:rPr>
        <w:t>Farmakološke studije su pokazale da ACE inhibitori, uključujući kaptopril, mogu pojačati hipoglikemijsko dejstvo insulina i oralnih antidijabetika kao što su derivati sulfonilureje kod dijabetičara. U tom slučaju potrebno je smanjenje doze antidijabetika tokom istovremene primjene ACE inhibitora.</w:t>
      </w:r>
    </w:p>
    <w:p w14:paraId="3C0A6BEB" w14:textId="77777777" w:rsidR="00BD6DE1" w:rsidRPr="00A62845" w:rsidRDefault="00BD6DE1" w:rsidP="00DC4573">
      <w:pPr>
        <w:widowControl w:val="0"/>
        <w:tabs>
          <w:tab w:val="clear" w:pos="567"/>
        </w:tabs>
        <w:spacing w:line="240" w:lineRule="auto"/>
        <w:jc w:val="both"/>
        <w:rPr>
          <w:i/>
          <w:iCs/>
          <w:szCs w:val="22"/>
          <w:lang w:val="sr-Latn-ME" w:eastAsia="sl-SI"/>
        </w:rPr>
      </w:pPr>
    </w:p>
    <w:p w14:paraId="76DAEE55" w14:textId="77777777" w:rsidR="00BD6DE1" w:rsidRPr="00A62845" w:rsidRDefault="00AA2233" w:rsidP="00DC4573">
      <w:pPr>
        <w:widowControl w:val="0"/>
        <w:tabs>
          <w:tab w:val="clear" w:pos="567"/>
        </w:tabs>
        <w:spacing w:line="240" w:lineRule="auto"/>
        <w:jc w:val="both"/>
        <w:rPr>
          <w:bCs/>
          <w:i/>
          <w:color w:val="000000"/>
          <w:szCs w:val="22"/>
          <w:lang w:val="sr-Latn-ME" w:eastAsia="sl-SI"/>
        </w:rPr>
      </w:pPr>
      <w:r w:rsidRPr="00A62845">
        <w:rPr>
          <w:bCs/>
          <w:i/>
          <w:color w:val="000000"/>
          <w:szCs w:val="22"/>
          <w:lang w:val="sr-Latn-ME" w:eastAsia="sl-SI"/>
        </w:rPr>
        <w:t>Ljekovi koji povećavaju rizik od angioedema</w:t>
      </w:r>
    </w:p>
    <w:p w14:paraId="47F63C86" w14:textId="5CDFD526" w:rsidR="00BD6DE1" w:rsidRPr="00A62845" w:rsidRDefault="00AA2233" w:rsidP="003A7079">
      <w:pPr>
        <w:widowControl w:val="0"/>
        <w:tabs>
          <w:tab w:val="clear" w:pos="567"/>
        </w:tabs>
        <w:spacing w:line="240" w:lineRule="auto"/>
        <w:jc w:val="both"/>
        <w:rPr>
          <w:bCs/>
          <w:color w:val="000000"/>
          <w:szCs w:val="22"/>
          <w:lang w:val="sr-Latn-ME" w:eastAsia="sl-SI"/>
        </w:rPr>
      </w:pPr>
      <w:r w:rsidRPr="00A62845">
        <w:rPr>
          <w:bCs/>
          <w:color w:val="000000"/>
          <w:szCs w:val="22"/>
          <w:lang w:val="sr-Latn-ME" w:eastAsia="sl-SI"/>
        </w:rPr>
        <w:t>Istovremena primjena ACE inhibitora sa sakubitril/valsartanom je kontraindikovana budući da ona povećava rizik od angioedema (vidjeti djelove 4.3 i 4.4).</w:t>
      </w:r>
    </w:p>
    <w:p w14:paraId="12010419" w14:textId="77777777" w:rsidR="003F5476" w:rsidRPr="00A62845" w:rsidRDefault="003F5476" w:rsidP="003A7079">
      <w:pPr>
        <w:widowControl w:val="0"/>
        <w:tabs>
          <w:tab w:val="clear" w:pos="567"/>
        </w:tabs>
        <w:spacing w:line="240" w:lineRule="auto"/>
        <w:jc w:val="both"/>
        <w:rPr>
          <w:bCs/>
          <w:color w:val="000000"/>
          <w:szCs w:val="22"/>
          <w:lang w:val="sr-Latn-ME" w:eastAsia="sl-SI"/>
        </w:rPr>
      </w:pPr>
    </w:p>
    <w:p w14:paraId="4C7CAE15" w14:textId="77777777" w:rsidR="00BD6DE1" w:rsidRPr="00A62845" w:rsidRDefault="00AA2233" w:rsidP="003A7079">
      <w:pPr>
        <w:widowControl w:val="0"/>
        <w:tabs>
          <w:tab w:val="clear" w:pos="567"/>
        </w:tabs>
        <w:spacing w:line="240" w:lineRule="auto"/>
        <w:jc w:val="both"/>
        <w:rPr>
          <w:bCs/>
          <w:color w:val="000000"/>
          <w:szCs w:val="22"/>
          <w:lang w:val="sr-Latn-ME" w:eastAsia="sl-SI"/>
        </w:rPr>
      </w:pPr>
      <w:r w:rsidRPr="00A62845">
        <w:rPr>
          <w:bCs/>
          <w:color w:val="000000"/>
          <w:szCs w:val="22"/>
          <w:lang w:val="sr-Latn-ME" w:eastAsia="sl-SI"/>
        </w:rPr>
        <w:t>Kod pacijenata koji istovremeno uzimaju ACE inhibitore s racekadotrilom, mTOR inhibitorima (npr. sirolimus, everolimus, temsirolimus) i vildagliptinom može doći do povećanog rizika od angioedema (vidjeti dio 4.4).</w:t>
      </w:r>
    </w:p>
    <w:p w14:paraId="662F2774" w14:textId="77777777" w:rsidR="00BD6DE1" w:rsidRPr="00A62845" w:rsidRDefault="00BD6DE1" w:rsidP="003A7079">
      <w:pPr>
        <w:widowControl w:val="0"/>
        <w:tabs>
          <w:tab w:val="clear" w:pos="567"/>
        </w:tabs>
        <w:spacing w:line="240" w:lineRule="auto"/>
        <w:jc w:val="both"/>
        <w:rPr>
          <w:bCs/>
          <w:color w:val="000000"/>
          <w:szCs w:val="22"/>
          <w:lang w:val="sr-Latn-ME" w:eastAsia="sl-SI"/>
        </w:rPr>
      </w:pPr>
    </w:p>
    <w:p w14:paraId="3A098673" w14:textId="77777777" w:rsidR="00BD6DE1" w:rsidRPr="00A62845" w:rsidRDefault="00AA2233" w:rsidP="003A7079">
      <w:pPr>
        <w:widowControl w:val="0"/>
        <w:tabs>
          <w:tab w:val="clear" w:pos="567"/>
        </w:tabs>
        <w:spacing w:line="240" w:lineRule="auto"/>
        <w:jc w:val="both"/>
        <w:rPr>
          <w:i/>
          <w:szCs w:val="22"/>
          <w:lang w:val="sr-Latn-ME" w:eastAsia="sl-SI"/>
        </w:rPr>
      </w:pPr>
      <w:r w:rsidRPr="00A62845">
        <w:rPr>
          <w:i/>
          <w:szCs w:val="22"/>
          <w:lang w:val="sr-Latn-ME" w:eastAsia="sl-SI"/>
        </w:rPr>
        <w:lastRenderedPageBreak/>
        <w:t>Kotrimoksazol (sulfametoksazol/trimetoprim)</w:t>
      </w:r>
    </w:p>
    <w:p w14:paraId="1A77C68B" w14:textId="0FC851E8" w:rsidR="00BD6DE1" w:rsidRPr="00A62845" w:rsidRDefault="00AA2233" w:rsidP="003A7079">
      <w:pPr>
        <w:widowControl w:val="0"/>
        <w:tabs>
          <w:tab w:val="clear" w:pos="567"/>
        </w:tabs>
        <w:spacing w:line="240" w:lineRule="auto"/>
        <w:jc w:val="both"/>
        <w:rPr>
          <w:szCs w:val="22"/>
          <w:lang w:val="sr-Latn-ME" w:eastAsia="sl-SI"/>
        </w:rPr>
      </w:pPr>
      <w:r w:rsidRPr="00A62845">
        <w:rPr>
          <w:szCs w:val="22"/>
          <w:lang w:val="sr-Latn-ME" w:eastAsia="sl-SI"/>
        </w:rPr>
        <w:t>Pacijenti koji istovremeno uzimaju kotrimoksazol (sulfametoksazol/trimetoprim) mogu biti izloženi povećanom riziku od hiperkal</w:t>
      </w:r>
      <w:r w:rsidR="00C115BD" w:rsidRPr="00A62845">
        <w:rPr>
          <w:szCs w:val="22"/>
          <w:lang w:val="sr-Latn-ME" w:eastAsia="sl-SI"/>
        </w:rPr>
        <w:t>ij</w:t>
      </w:r>
      <w:r w:rsidRPr="00A62845">
        <w:rPr>
          <w:szCs w:val="22"/>
          <w:lang w:val="sr-Latn-ME" w:eastAsia="sl-SI"/>
        </w:rPr>
        <w:t>emije (vidjeti dio 4.4).</w:t>
      </w:r>
    </w:p>
    <w:p w14:paraId="00087108" w14:textId="77777777" w:rsidR="00BD6DE1" w:rsidRPr="00A62845" w:rsidRDefault="00BD6DE1" w:rsidP="003A7079">
      <w:pPr>
        <w:spacing w:line="240" w:lineRule="auto"/>
        <w:ind w:left="-142" w:firstLine="142"/>
        <w:jc w:val="both"/>
        <w:rPr>
          <w:bCs/>
          <w:i/>
          <w:szCs w:val="22"/>
          <w:lang w:val="sr-Latn-ME"/>
        </w:rPr>
      </w:pPr>
    </w:p>
    <w:p w14:paraId="5EE4EBAA" w14:textId="77777777" w:rsidR="00BD6DE1" w:rsidRPr="00A62845" w:rsidRDefault="00AA2233" w:rsidP="00DC4573">
      <w:pPr>
        <w:widowControl w:val="0"/>
        <w:tabs>
          <w:tab w:val="clear" w:pos="567"/>
        </w:tabs>
        <w:spacing w:line="240" w:lineRule="auto"/>
        <w:jc w:val="both"/>
        <w:rPr>
          <w:i/>
          <w:szCs w:val="22"/>
          <w:lang w:val="sr-Latn-ME" w:eastAsia="sl-SI"/>
        </w:rPr>
      </w:pPr>
      <w:r w:rsidRPr="00A62845">
        <w:rPr>
          <w:i/>
          <w:szCs w:val="22"/>
          <w:lang w:val="sr-Latn-ME" w:eastAsia="sl-SI"/>
        </w:rPr>
        <w:t>Ciklosporin</w:t>
      </w:r>
    </w:p>
    <w:p w14:paraId="0F31B599" w14:textId="0EB7AAB8" w:rsidR="00BD6DE1" w:rsidRPr="00A62845" w:rsidRDefault="00AA2233" w:rsidP="00DC4573">
      <w:pPr>
        <w:widowControl w:val="0"/>
        <w:tabs>
          <w:tab w:val="clear" w:pos="567"/>
        </w:tabs>
        <w:spacing w:line="240" w:lineRule="auto"/>
        <w:jc w:val="both"/>
        <w:rPr>
          <w:szCs w:val="22"/>
          <w:lang w:val="sr-Latn-ME" w:eastAsia="sl-SI"/>
        </w:rPr>
      </w:pPr>
      <w:r w:rsidRPr="00A62845">
        <w:rPr>
          <w:szCs w:val="22"/>
          <w:lang w:val="sr-Latn-ME" w:eastAsia="sl-SI"/>
        </w:rPr>
        <w:t>Hiperkal</w:t>
      </w:r>
      <w:r w:rsidR="00C115BD" w:rsidRPr="00A62845">
        <w:rPr>
          <w:szCs w:val="22"/>
          <w:lang w:val="sr-Latn-ME" w:eastAsia="sl-SI"/>
        </w:rPr>
        <w:t>ij</w:t>
      </w:r>
      <w:r w:rsidRPr="00A62845">
        <w:rPr>
          <w:szCs w:val="22"/>
          <w:lang w:val="sr-Latn-ME" w:eastAsia="sl-SI"/>
        </w:rPr>
        <w:t>emija se može pojaviti tokom istovremene primjene ACE inhibitora sa ciklosporinom. Preporučuje se praćenje serumskog kalijuma.</w:t>
      </w:r>
    </w:p>
    <w:p w14:paraId="011071B9" w14:textId="77777777" w:rsidR="00BD6DE1" w:rsidRPr="00A62845" w:rsidRDefault="00BD6DE1" w:rsidP="00DC4573">
      <w:pPr>
        <w:widowControl w:val="0"/>
        <w:tabs>
          <w:tab w:val="clear" w:pos="567"/>
        </w:tabs>
        <w:spacing w:line="240" w:lineRule="auto"/>
        <w:jc w:val="both"/>
        <w:rPr>
          <w:szCs w:val="22"/>
          <w:lang w:val="sr-Latn-ME" w:eastAsia="sl-SI"/>
        </w:rPr>
      </w:pPr>
    </w:p>
    <w:p w14:paraId="6EE77017" w14:textId="77777777" w:rsidR="00BD6DE1" w:rsidRPr="00A62845" w:rsidRDefault="00AA2233" w:rsidP="00DC4573">
      <w:pPr>
        <w:widowControl w:val="0"/>
        <w:tabs>
          <w:tab w:val="clear" w:pos="567"/>
        </w:tabs>
        <w:spacing w:line="240" w:lineRule="auto"/>
        <w:jc w:val="both"/>
        <w:rPr>
          <w:i/>
          <w:szCs w:val="22"/>
          <w:lang w:val="sr-Latn-ME" w:eastAsia="sl-SI"/>
        </w:rPr>
      </w:pPr>
      <w:r w:rsidRPr="00A62845">
        <w:rPr>
          <w:i/>
          <w:szCs w:val="22"/>
          <w:lang w:val="sr-Latn-ME" w:eastAsia="sl-SI"/>
        </w:rPr>
        <w:t>Heparin</w:t>
      </w:r>
    </w:p>
    <w:p w14:paraId="3FC410CD" w14:textId="77777777" w:rsidR="00BD6DE1" w:rsidRPr="00A62845" w:rsidRDefault="00AA2233" w:rsidP="00DC4573">
      <w:pPr>
        <w:widowControl w:val="0"/>
        <w:tabs>
          <w:tab w:val="clear" w:pos="567"/>
        </w:tabs>
        <w:spacing w:line="240" w:lineRule="auto"/>
        <w:jc w:val="both"/>
        <w:rPr>
          <w:szCs w:val="22"/>
          <w:lang w:val="sr-Latn-ME" w:eastAsia="sl-SI"/>
        </w:rPr>
      </w:pPr>
      <w:r w:rsidRPr="00A62845">
        <w:rPr>
          <w:szCs w:val="22"/>
          <w:lang w:val="sr-Latn-ME" w:eastAsia="sl-SI"/>
        </w:rPr>
        <w:t>Hiperkalijemija se može pojaviti tokom istovremene primjene ACE inhibitora sa heparinom. Preporučuje se praćenje serumskog kalijuma.</w:t>
      </w:r>
    </w:p>
    <w:p w14:paraId="5FC563CF" w14:textId="77777777" w:rsidR="00BD6DE1" w:rsidRPr="00A62845" w:rsidRDefault="00BD6DE1" w:rsidP="003A7079">
      <w:pPr>
        <w:spacing w:line="240" w:lineRule="auto"/>
        <w:ind w:left="-142" w:firstLine="142"/>
        <w:jc w:val="both"/>
        <w:rPr>
          <w:bCs/>
          <w:i/>
          <w:szCs w:val="22"/>
          <w:lang w:val="sr-Latn-ME"/>
        </w:rPr>
      </w:pPr>
    </w:p>
    <w:p w14:paraId="3292E626" w14:textId="77777777" w:rsidR="00BD6DE1" w:rsidRPr="00A62845" w:rsidRDefault="00AA2233" w:rsidP="003A7079">
      <w:pPr>
        <w:spacing w:line="240" w:lineRule="auto"/>
        <w:ind w:left="-142" w:firstLine="142"/>
        <w:jc w:val="both"/>
        <w:rPr>
          <w:bCs/>
          <w:i/>
          <w:szCs w:val="22"/>
          <w:lang w:val="sr-Latn-ME"/>
        </w:rPr>
      </w:pPr>
      <w:r w:rsidRPr="00A62845">
        <w:rPr>
          <w:bCs/>
          <w:i/>
          <w:szCs w:val="22"/>
          <w:lang w:val="sr-Latn-ME"/>
        </w:rPr>
        <w:t>Laboratorijski testovi</w:t>
      </w:r>
    </w:p>
    <w:p w14:paraId="48941380" w14:textId="77777777" w:rsidR="00BD6DE1" w:rsidRPr="00A62845" w:rsidRDefault="00AA2233" w:rsidP="003A7079">
      <w:pPr>
        <w:spacing w:line="240" w:lineRule="auto"/>
        <w:jc w:val="both"/>
        <w:rPr>
          <w:bCs/>
          <w:szCs w:val="22"/>
          <w:lang w:val="sr-Latn-ME"/>
        </w:rPr>
      </w:pPr>
      <w:r w:rsidRPr="00A62845">
        <w:rPr>
          <w:bCs/>
          <w:szCs w:val="22"/>
          <w:lang w:val="sr-Latn-ME"/>
        </w:rPr>
        <w:t xml:space="preserve">Kaptopril može da prouzrokuje lažno pozitivan test na aceton u mokraći. </w:t>
      </w:r>
    </w:p>
    <w:p w14:paraId="572C8504" w14:textId="77777777" w:rsidR="00BD6DE1" w:rsidRPr="00A62845" w:rsidRDefault="00BD6DE1" w:rsidP="003A7079">
      <w:pPr>
        <w:widowControl w:val="0"/>
        <w:spacing w:line="240" w:lineRule="auto"/>
        <w:jc w:val="both"/>
        <w:rPr>
          <w:szCs w:val="22"/>
          <w:lang w:val="sr-Latn-ME"/>
        </w:rPr>
      </w:pPr>
    </w:p>
    <w:p w14:paraId="61F7DA52" w14:textId="77777777" w:rsidR="00BD6DE1" w:rsidRPr="00A62845" w:rsidRDefault="00AA2233" w:rsidP="003A7079">
      <w:pPr>
        <w:widowControl w:val="0"/>
        <w:spacing w:line="240" w:lineRule="auto"/>
        <w:ind w:left="567" w:hanging="567"/>
        <w:jc w:val="both"/>
        <w:outlineLvl w:val="0"/>
        <w:rPr>
          <w:b/>
          <w:bCs/>
          <w:szCs w:val="22"/>
          <w:lang w:val="sr-Latn-ME"/>
        </w:rPr>
      </w:pPr>
      <w:r w:rsidRPr="00A62845">
        <w:rPr>
          <w:b/>
          <w:szCs w:val="22"/>
          <w:lang w:val="sr-Latn-ME"/>
        </w:rPr>
        <w:t>4.6</w:t>
      </w:r>
      <w:r w:rsidRPr="00A62845">
        <w:rPr>
          <w:b/>
          <w:szCs w:val="22"/>
          <w:lang w:val="sr-Latn-ME"/>
        </w:rPr>
        <w:tab/>
      </w:r>
      <w:r w:rsidRPr="00A62845">
        <w:rPr>
          <w:b/>
          <w:bCs/>
          <w:szCs w:val="22"/>
          <w:lang w:val="sr-Latn-ME"/>
        </w:rPr>
        <w:t>Plodnost, trudnoća i dojenje</w:t>
      </w:r>
    </w:p>
    <w:p w14:paraId="7C7F5CE5" w14:textId="77777777" w:rsidR="00BD6DE1" w:rsidRPr="00A62845" w:rsidRDefault="00BD6DE1" w:rsidP="003A7079">
      <w:pPr>
        <w:widowControl w:val="0"/>
        <w:spacing w:line="240" w:lineRule="auto"/>
        <w:jc w:val="both"/>
        <w:rPr>
          <w:szCs w:val="22"/>
          <w:lang w:val="sr-Latn-ME"/>
        </w:rPr>
      </w:pPr>
    </w:p>
    <w:p w14:paraId="3D1BA69E" w14:textId="77777777" w:rsidR="00BD6DE1" w:rsidRPr="00A62845" w:rsidRDefault="00AA2233" w:rsidP="003A7079">
      <w:pPr>
        <w:spacing w:line="240" w:lineRule="auto"/>
        <w:jc w:val="both"/>
        <w:rPr>
          <w:szCs w:val="22"/>
          <w:u w:val="single"/>
          <w:lang w:val="sr-Latn-ME"/>
        </w:rPr>
      </w:pPr>
      <w:r w:rsidRPr="00A62845">
        <w:rPr>
          <w:szCs w:val="22"/>
          <w:u w:val="single"/>
          <w:lang w:val="sr-Latn-ME"/>
        </w:rPr>
        <w:t>Trudnoća</w:t>
      </w:r>
    </w:p>
    <w:p w14:paraId="68D3C4C0" w14:textId="77777777" w:rsidR="00BD6DE1" w:rsidRPr="00A62845" w:rsidRDefault="00AA2233" w:rsidP="003A7079">
      <w:pPr>
        <w:spacing w:line="240" w:lineRule="auto"/>
        <w:jc w:val="both"/>
        <w:rPr>
          <w:i/>
          <w:szCs w:val="22"/>
          <w:lang w:val="sr-Latn-ME"/>
        </w:rPr>
      </w:pPr>
      <w:r w:rsidRPr="00A62845">
        <w:rPr>
          <w:szCs w:val="22"/>
          <w:lang w:val="sr-Latn-ME"/>
        </w:rPr>
        <w:t>Primjena kaptoprila u prvom trimestru trudnoće se ne preporučuje (vidjeti dio 4.4). Primjena ACE inhibitora je kontraindikovana u drugom i trećem trimestru trudnoće (vidjeti djelove 4.3 i 4.4).</w:t>
      </w:r>
    </w:p>
    <w:p w14:paraId="1F2FF349" w14:textId="77777777" w:rsidR="00BD6DE1" w:rsidRPr="00A62845" w:rsidRDefault="00BD6DE1" w:rsidP="003A7079">
      <w:pPr>
        <w:spacing w:line="240" w:lineRule="auto"/>
        <w:jc w:val="both"/>
        <w:rPr>
          <w:szCs w:val="22"/>
          <w:lang w:val="sr-Latn-ME"/>
        </w:rPr>
      </w:pPr>
    </w:p>
    <w:p w14:paraId="0D9502D3" w14:textId="77777777" w:rsidR="00BD6DE1" w:rsidRPr="00A62845" w:rsidRDefault="00AA2233" w:rsidP="003A7079">
      <w:pPr>
        <w:spacing w:line="240" w:lineRule="auto"/>
        <w:jc w:val="both"/>
        <w:rPr>
          <w:szCs w:val="22"/>
          <w:lang w:val="sr-Latn-ME"/>
        </w:rPr>
      </w:pPr>
      <w:r w:rsidRPr="00A62845">
        <w:rPr>
          <w:szCs w:val="22"/>
          <w:lang w:val="sr-Latn-ME"/>
        </w:rPr>
        <w:t>Epidemiološki dokazi koji se odnose na rizik od teratogenosti nakon izlaganja ACE inhibitorima tokom prvog trimestra trudnoće nije bio ubjedljiv; međutim mali porast rizika se ne može isključiti. Samo ukoliko se nastavak terapije ACE inhibitorom smatra neophodnim, pacijentkinje koje planiraju trudnoću treba da pređu na alternativnu antihipertenzivnu terapiju koja ima utvrđen bezbjednosni profil za upotrebu u trudnoći.</w:t>
      </w:r>
    </w:p>
    <w:p w14:paraId="289A212F" w14:textId="77777777" w:rsidR="00BD6DE1" w:rsidRPr="00A62845" w:rsidRDefault="00BD6DE1" w:rsidP="003A7079">
      <w:pPr>
        <w:spacing w:line="240" w:lineRule="auto"/>
        <w:jc w:val="both"/>
        <w:rPr>
          <w:szCs w:val="22"/>
          <w:lang w:val="sr-Latn-ME"/>
        </w:rPr>
      </w:pPr>
    </w:p>
    <w:p w14:paraId="3BF7DB52" w14:textId="77777777" w:rsidR="00BD6DE1" w:rsidRPr="00A62845" w:rsidRDefault="00AA2233" w:rsidP="003A7079">
      <w:pPr>
        <w:spacing w:line="240" w:lineRule="auto"/>
        <w:jc w:val="both"/>
        <w:rPr>
          <w:szCs w:val="22"/>
          <w:lang w:val="sr-Latn-ME"/>
        </w:rPr>
      </w:pPr>
      <w:r w:rsidRPr="00A62845">
        <w:rPr>
          <w:szCs w:val="22"/>
          <w:lang w:val="sr-Latn-ME"/>
        </w:rPr>
        <w:t>Kada se dijagnostikuje trudnoća treba odmah prekinuti primjenu ACE inhibitora i ukoliko je moguće, preći na alternativnu terapiju.</w:t>
      </w:r>
    </w:p>
    <w:p w14:paraId="2EA5AB10" w14:textId="77777777" w:rsidR="00BD6DE1" w:rsidRPr="00A62845" w:rsidRDefault="00BD6DE1" w:rsidP="003A7079">
      <w:pPr>
        <w:spacing w:line="240" w:lineRule="auto"/>
        <w:jc w:val="both"/>
        <w:rPr>
          <w:szCs w:val="22"/>
          <w:lang w:val="sr-Latn-ME"/>
        </w:rPr>
      </w:pPr>
    </w:p>
    <w:p w14:paraId="24A04939" w14:textId="0987DFC1" w:rsidR="00BD6DE1" w:rsidRPr="00A62845" w:rsidRDefault="00AA2233" w:rsidP="003A7079">
      <w:pPr>
        <w:spacing w:line="240" w:lineRule="auto"/>
        <w:jc w:val="both"/>
        <w:rPr>
          <w:szCs w:val="22"/>
          <w:lang w:val="sr-Latn-ME"/>
        </w:rPr>
      </w:pPr>
      <w:r w:rsidRPr="00A62845">
        <w:rPr>
          <w:szCs w:val="22"/>
          <w:lang w:val="sr-Latn-ME"/>
        </w:rPr>
        <w:t xml:space="preserve">Poznato je da izlaganje ACE inhibitorima tokom drugog i trećeg trimestra dovodi do fetotoksičnosti kod ljudi (smanjena funkcija bubrega, oligohidroamnion, retardacija usljed </w:t>
      </w:r>
      <w:r w:rsidRPr="00A62845">
        <w:rPr>
          <w:bCs/>
          <w:szCs w:val="22"/>
          <w:lang w:val="sr-Latn-ME"/>
        </w:rPr>
        <w:t>neadekvatne</w:t>
      </w:r>
      <w:r w:rsidRPr="00A62845">
        <w:rPr>
          <w:szCs w:val="22"/>
          <w:lang w:val="sr-Latn-ME"/>
        </w:rPr>
        <w:t xml:space="preserve"> osifikacije kostiju lobanje) i neonatalne toksičnosti (bubrežna insuficijencija, hipotenzija, hiperkal</w:t>
      </w:r>
      <w:r w:rsidR="00C115BD" w:rsidRPr="00A62845">
        <w:rPr>
          <w:szCs w:val="22"/>
          <w:lang w:val="sr-Latn-ME"/>
        </w:rPr>
        <w:t>ij</w:t>
      </w:r>
      <w:r w:rsidRPr="00A62845">
        <w:rPr>
          <w:szCs w:val="22"/>
          <w:lang w:val="sr-Latn-ME"/>
        </w:rPr>
        <w:t>emija) (vidjeti dio 5.3). Ukoliko je izloženost ACE inhibitorima bila od drugog trimestra trudnoće, preporučuje se ultrazvučni pregled bubrežne funkcije i lobanje. Odojčad čije su majke uzimale ACE inhibitore treba pažljivo posmatrati zbog hipotenzije (vidjeti djelove 4.3 i 4.4).</w:t>
      </w:r>
    </w:p>
    <w:p w14:paraId="3425E354" w14:textId="77777777" w:rsidR="00BD6DE1" w:rsidRPr="00A62845" w:rsidRDefault="00BD6DE1" w:rsidP="003A7079">
      <w:pPr>
        <w:spacing w:line="240" w:lineRule="auto"/>
        <w:jc w:val="both"/>
        <w:rPr>
          <w:szCs w:val="22"/>
          <w:u w:val="single"/>
          <w:lang w:val="sr-Latn-ME"/>
        </w:rPr>
      </w:pPr>
    </w:p>
    <w:p w14:paraId="2C8EDC44" w14:textId="77777777" w:rsidR="00BD6DE1" w:rsidRPr="00A62845" w:rsidRDefault="00AA2233" w:rsidP="003A7079">
      <w:pPr>
        <w:spacing w:line="240" w:lineRule="auto"/>
        <w:jc w:val="both"/>
        <w:rPr>
          <w:szCs w:val="22"/>
          <w:u w:val="single"/>
          <w:lang w:val="sr-Latn-ME"/>
        </w:rPr>
      </w:pPr>
      <w:r w:rsidRPr="00A62845">
        <w:rPr>
          <w:szCs w:val="22"/>
          <w:u w:val="single"/>
          <w:lang w:val="sr-Latn-ME"/>
        </w:rPr>
        <w:t>Dojenje</w:t>
      </w:r>
    </w:p>
    <w:p w14:paraId="7FA4F2DE" w14:textId="0FADFCD1" w:rsidR="00BD6DE1" w:rsidRPr="00A62845" w:rsidRDefault="00AA2233" w:rsidP="003A7079">
      <w:pPr>
        <w:spacing w:line="240" w:lineRule="auto"/>
        <w:jc w:val="both"/>
        <w:rPr>
          <w:szCs w:val="22"/>
          <w:lang w:val="sr-Latn-ME"/>
        </w:rPr>
      </w:pPr>
      <w:r w:rsidRPr="00A62845">
        <w:rPr>
          <w:szCs w:val="22"/>
          <w:lang w:val="sr-Latn-ME"/>
        </w:rPr>
        <w:t>Ograničeni farmakokinetički podaci pokazuju veoma niske koncentracije u majčinom mlijeku (vidjeti dio 5.2). Ako se smatra da su te koncentracije klinički irelevantne, upotreba kaptoprila tokom dojenja se ne preporučuje za prijevremeno rođenu djecu i tokom prvih nekoliko nedjelja nakon porođaja, zbog hipotetičkog rizika od kardiovaskularnih i bubrežnih efekata, a takođe i zato što nema dovoljno kliničkog iskustva.</w:t>
      </w:r>
    </w:p>
    <w:p w14:paraId="20C893CD" w14:textId="77777777" w:rsidR="003F5476" w:rsidRPr="00A62845" w:rsidRDefault="003F5476" w:rsidP="003A7079">
      <w:pPr>
        <w:spacing w:line="240" w:lineRule="auto"/>
        <w:jc w:val="both"/>
        <w:rPr>
          <w:szCs w:val="22"/>
          <w:lang w:val="sr-Latn-ME"/>
        </w:rPr>
      </w:pPr>
    </w:p>
    <w:p w14:paraId="76062A80" w14:textId="77777777" w:rsidR="00BD6DE1" w:rsidRPr="00A62845" w:rsidRDefault="00AA2233" w:rsidP="003A7079">
      <w:pPr>
        <w:spacing w:line="240" w:lineRule="auto"/>
        <w:jc w:val="both"/>
        <w:rPr>
          <w:szCs w:val="22"/>
          <w:lang w:val="sr-Latn-ME"/>
        </w:rPr>
      </w:pPr>
      <w:r w:rsidRPr="00A62845">
        <w:rPr>
          <w:szCs w:val="22"/>
          <w:lang w:val="sr-Latn-ME"/>
        </w:rPr>
        <w:t>U slučaju starijeg odojčeta, upotreba lijeka kod majki koje doje se može razmotriti samo ukoliko je to neophodno za majku, a dijete treba posmatrati zbog eventualne pojave bilo kakvih neželjenih dejstava.</w:t>
      </w:r>
    </w:p>
    <w:p w14:paraId="65997A71" w14:textId="77777777" w:rsidR="00BD6DE1" w:rsidRPr="00A62845" w:rsidRDefault="00BD6DE1" w:rsidP="003A7079">
      <w:pPr>
        <w:spacing w:line="240" w:lineRule="auto"/>
        <w:jc w:val="both"/>
        <w:rPr>
          <w:szCs w:val="22"/>
          <w:u w:val="single"/>
          <w:lang w:val="sr-Latn-ME"/>
        </w:rPr>
      </w:pPr>
    </w:p>
    <w:p w14:paraId="4BFB2A53" w14:textId="77777777" w:rsidR="00BD6DE1" w:rsidRPr="00A62845" w:rsidRDefault="00AA2233" w:rsidP="003A7079">
      <w:pPr>
        <w:widowControl w:val="0"/>
        <w:spacing w:line="240" w:lineRule="auto"/>
        <w:ind w:left="567" w:hanging="567"/>
        <w:jc w:val="both"/>
        <w:outlineLvl w:val="0"/>
        <w:rPr>
          <w:szCs w:val="22"/>
          <w:lang w:val="sr-Latn-ME"/>
        </w:rPr>
      </w:pPr>
      <w:r w:rsidRPr="00A62845">
        <w:rPr>
          <w:b/>
          <w:szCs w:val="22"/>
          <w:lang w:val="sr-Latn-ME"/>
        </w:rPr>
        <w:t>4.7</w:t>
      </w:r>
      <w:r w:rsidRPr="00A62845">
        <w:rPr>
          <w:b/>
          <w:szCs w:val="22"/>
          <w:lang w:val="sr-Latn-ME"/>
        </w:rPr>
        <w:tab/>
      </w:r>
      <w:r w:rsidRPr="00A62845">
        <w:rPr>
          <w:b/>
          <w:bCs/>
          <w:szCs w:val="22"/>
          <w:lang w:val="sr-Latn-ME"/>
        </w:rPr>
        <w:t xml:space="preserve">Uticaj na sposobnost upravljanja vozilima i rukovanje mašinama </w:t>
      </w:r>
    </w:p>
    <w:p w14:paraId="7D9393DB" w14:textId="77777777" w:rsidR="00BD6DE1" w:rsidRPr="00A62845" w:rsidRDefault="00BD6DE1" w:rsidP="003A7079">
      <w:pPr>
        <w:widowControl w:val="0"/>
        <w:spacing w:line="240" w:lineRule="auto"/>
        <w:jc w:val="both"/>
        <w:rPr>
          <w:szCs w:val="22"/>
          <w:lang w:val="sr-Latn-ME"/>
        </w:rPr>
      </w:pPr>
    </w:p>
    <w:p w14:paraId="219C335E" w14:textId="77777777" w:rsidR="00BD6DE1" w:rsidRPr="00A62845" w:rsidRDefault="00AA2233" w:rsidP="003A7079">
      <w:pPr>
        <w:widowControl w:val="0"/>
        <w:spacing w:line="240" w:lineRule="auto"/>
        <w:jc w:val="both"/>
        <w:rPr>
          <w:szCs w:val="22"/>
          <w:lang w:val="sr-Latn-ME"/>
        </w:rPr>
      </w:pPr>
      <w:r w:rsidRPr="00A62845">
        <w:rPr>
          <w:szCs w:val="22"/>
          <w:lang w:val="sr-Latn-ME"/>
        </w:rPr>
        <w:t>Tokom primjene kaptoprila, kao i drugih antihipertenziva, može biti umanjena sposobnost prilikom upravljanja motornim vozilima i rukovanja mašinama, naročito na početku terapije, nakon promjene režima doziranja kao i tokom istovremene primjene sa alkoholom, ali ovi efekti zavise od individualne osjetljivosti.</w:t>
      </w:r>
    </w:p>
    <w:p w14:paraId="006B6BE7" w14:textId="77777777" w:rsidR="00BD6DE1" w:rsidRPr="00A62845" w:rsidRDefault="00BD6DE1" w:rsidP="003A7079">
      <w:pPr>
        <w:widowControl w:val="0"/>
        <w:spacing w:line="240" w:lineRule="auto"/>
        <w:jc w:val="both"/>
        <w:rPr>
          <w:szCs w:val="22"/>
          <w:lang w:val="sr-Latn-ME"/>
        </w:rPr>
      </w:pPr>
    </w:p>
    <w:p w14:paraId="34172CB9" w14:textId="77777777" w:rsidR="00BD6DE1" w:rsidRPr="00A62845" w:rsidRDefault="00AA2233" w:rsidP="003A7079">
      <w:pPr>
        <w:widowControl w:val="0"/>
        <w:numPr>
          <w:ilvl w:val="1"/>
          <w:numId w:val="11"/>
        </w:numPr>
        <w:spacing w:line="240" w:lineRule="auto"/>
        <w:jc w:val="both"/>
        <w:outlineLvl w:val="0"/>
        <w:rPr>
          <w:b/>
          <w:szCs w:val="22"/>
          <w:lang w:val="sr-Latn-ME"/>
        </w:rPr>
      </w:pPr>
      <w:r w:rsidRPr="00A62845">
        <w:rPr>
          <w:b/>
          <w:szCs w:val="22"/>
          <w:lang w:val="sr-Latn-ME"/>
        </w:rPr>
        <w:lastRenderedPageBreak/>
        <w:t>Neželjena dejstva</w:t>
      </w:r>
    </w:p>
    <w:p w14:paraId="781B8AB3" w14:textId="77777777" w:rsidR="00BD6DE1" w:rsidRPr="00A62845" w:rsidRDefault="00BD6DE1" w:rsidP="003A7079">
      <w:pPr>
        <w:widowControl w:val="0"/>
        <w:tabs>
          <w:tab w:val="clear" w:pos="567"/>
        </w:tabs>
        <w:autoSpaceDE w:val="0"/>
        <w:autoSpaceDN w:val="0"/>
        <w:adjustRightInd w:val="0"/>
        <w:spacing w:line="240" w:lineRule="auto"/>
        <w:jc w:val="both"/>
        <w:rPr>
          <w:color w:val="000000"/>
          <w:szCs w:val="22"/>
          <w:lang w:val="sr-Latn-ME" w:eastAsia="sl-SI"/>
        </w:rPr>
      </w:pPr>
    </w:p>
    <w:p w14:paraId="53A4E408" w14:textId="77777777" w:rsidR="00BD6DE1" w:rsidRPr="00A62845" w:rsidRDefault="00AA2233" w:rsidP="003A7079">
      <w:pPr>
        <w:spacing w:line="240" w:lineRule="auto"/>
        <w:rPr>
          <w:color w:val="000000"/>
          <w:szCs w:val="22"/>
          <w:lang w:val="sr-Latn-ME"/>
        </w:rPr>
      </w:pPr>
      <w:r w:rsidRPr="00A62845">
        <w:rPr>
          <w:color w:val="000000"/>
          <w:szCs w:val="22"/>
          <w:lang w:val="sr-Latn-ME"/>
        </w:rPr>
        <w:t>Učestalost je definisana na sljedeći način: često (</w:t>
      </w:r>
      <w:r w:rsidRPr="00A62845">
        <w:rPr>
          <w:color w:val="000000"/>
          <w:szCs w:val="22"/>
          <w:lang w:val="sr-Latn-ME"/>
        </w:rPr>
        <w:sym w:font="Symbol" w:char="F0B3"/>
      </w:r>
      <w:r w:rsidRPr="00A62845">
        <w:rPr>
          <w:color w:val="000000"/>
          <w:szCs w:val="22"/>
          <w:lang w:val="sr-Latn-ME"/>
        </w:rPr>
        <w:t xml:space="preserve"> 1/100, &lt; 1/10), povremeno (</w:t>
      </w:r>
      <w:r w:rsidRPr="00A62845">
        <w:rPr>
          <w:color w:val="000000"/>
          <w:szCs w:val="22"/>
          <w:lang w:val="sr-Latn-ME"/>
        </w:rPr>
        <w:sym w:font="Symbol" w:char="F0B3"/>
      </w:r>
      <w:r w:rsidRPr="00A62845">
        <w:rPr>
          <w:color w:val="000000"/>
          <w:szCs w:val="22"/>
          <w:lang w:val="sr-Latn-ME"/>
        </w:rPr>
        <w:t xml:space="preserve"> 1/1 000 do &lt; 1/100), </w:t>
      </w:r>
    </w:p>
    <w:p w14:paraId="77CCF7D2" w14:textId="77777777" w:rsidR="00BD6DE1" w:rsidRPr="00A62845" w:rsidRDefault="00AA2233" w:rsidP="003A7079">
      <w:pPr>
        <w:spacing w:line="240" w:lineRule="auto"/>
        <w:rPr>
          <w:szCs w:val="22"/>
          <w:lang w:val="sr-Latn-ME"/>
        </w:rPr>
      </w:pPr>
      <w:r w:rsidRPr="00A62845">
        <w:rPr>
          <w:color w:val="000000"/>
          <w:szCs w:val="22"/>
          <w:lang w:val="sr-Latn-ME"/>
        </w:rPr>
        <w:t>rijetko (</w:t>
      </w:r>
      <w:r w:rsidRPr="00A62845">
        <w:rPr>
          <w:color w:val="000000"/>
          <w:szCs w:val="22"/>
          <w:lang w:val="sr-Latn-ME"/>
        </w:rPr>
        <w:sym w:font="Symbol" w:char="F0B3"/>
      </w:r>
      <w:r w:rsidRPr="00A62845">
        <w:rPr>
          <w:color w:val="000000"/>
          <w:szCs w:val="22"/>
          <w:lang w:val="sr-Latn-ME"/>
        </w:rPr>
        <w:t xml:space="preserve"> 1/10 000, &lt; 1/1 000), veoma rijetko (&lt; 1/10 000).</w:t>
      </w:r>
    </w:p>
    <w:p w14:paraId="0D4C293B" w14:textId="77777777" w:rsidR="00BD6DE1" w:rsidRPr="00A62845" w:rsidRDefault="00BD6DE1" w:rsidP="003A7079">
      <w:pPr>
        <w:spacing w:line="240" w:lineRule="auto"/>
        <w:rPr>
          <w:szCs w:val="22"/>
          <w:lang w:val="sr-Latn-ME"/>
        </w:rPr>
      </w:pPr>
    </w:p>
    <w:p w14:paraId="3DD66C50" w14:textId="77777777" w:rsidR="00BD6DE1" w:rsidRPr="00A62845" w:rsidRDefault="00AA2233" w:rsidP="003A7079">
      <w:pPr>
        <w:spacing w:line="240" w:lineRule="auto"/>
        <w:rPr>
          <w:szCs w:val="22"/>
          <w:lang w:val="sr-Latn-ME"/>
        </w:rPr>
      </w:pPr>
      <w:r w:rsidRPr="00A62845">
        <w:rPr>
          <w:szCs w:val="22"/>
          <w:lang w:val="sr-Latn-ME"/>
        </w:rPr>
        <w:t>Sljedeća neželjena dejstva su zabilježena tokom terapije kaptoprilom i/ili ACE inhibitorima:</w:t>
      </w:r>
    </w:p>
    <w:p w14:paraId="66061586" w14:textId="77777777" w:rsidR="00BD6DE1" w:rsidRPr="00A62845" w:rsidRDefault="00BD6DE1" w:rsidP="003A7079">
      <w:pPr>
        <w:spacing w:line="240" w:lineRule="auto"/>
        <w:rPr>
          <w:szCs w:val="22"/>
          <w:lang w:val="sr-Latn-ME"/>
        </w:rPr>
      </w:pPr>
    </w:p>
    <w:p w14:paraId="12749511" w14:textId="77777777" w:rsidR="00BD6DE1" w:rsidRPr="00A62845" w:rsidRDefault="00AA2233" w:rsidP="003A7079">
      <w:pPr>
        <w:spacing w:line="240" w:lineRule="auto"/>
        <w:rPr>
          <w:bCs/>
          <w:i/>
          <w:snapToGrid w:val="0"/>
          <w:szCs w:val="22"/>
          <w:u w:val="single"/>
          <w:lang w:val="sr-Latn-ME"/>
        </w:rPr>
      </w:pPr>
      <w:r w:rsidRPr="00A62845">
        <w:rPr>
          <w:bCs/>
          <w:i/>
          <w:snapToGrid w:val="0"/>
          <w:szCs w:val="22"/>
          <w:u w:val="single"/>
          <w:lang w:val="sr-Latn-ME"/>
        </w:rPr>
        <w:t>Poremećaji krvi i limfnog sistema</w:t>
      </w:r>
    </w:p>
    <w:p w14:paraId="1D87696C" w14:textId="368727B5" w:rsidR="00BD6DE1" w:rsidRPr="00A62845" w:rsidRDefault="00AA2233" w:rsidP="003A7079">
      <w:pPr>
        <w:spacing w:line="240" w:lineRule="auto"/>
        <w:jc w:val="both"/>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neutropenija/agranulocitoza (vidjeti dio 4.4), pancitopenija, naročito kod pacijenata sa poremećenom bubrežnom funkcijom (vidjeti dio 4.4), anemija (uključujući aplastičnu i hemolitičku), trombocitopenija, limfadenopatija, eozinofilija, autoimune bolesti</w:t>
      </w:r>
      <w:r w:rsidR="0024383E" w:rsidRPr="00A62845">
        <w:rPr>
          <w:bCs/>
          <w:snapToGrid w:val="0"/>
          <w:szCs w:val="22"/>
          <w:lang w:val="sr-Latn-ME"/>
        </w:rPr>
        <w:t xml:space="preserve"> i/ili pozitivan titar antinuklearnih antitijela (ANA)</w:t>
      </w:r>
      <w:r w:rsidRPr="00A62845">
        <w:rPr>
          <w:bCs/>
          <w:snapToGrid w:val="0"/>
          <w:szCs w:val="22"/>
          <w:lang w:val="sr-Latn-ME"/>
        </w:rPr>
        <w:t>.</w:t>
      </w:r>
    </w:p>
    <w:p w14:paraId="6EE40935" w14:textId="77777777" w:rsidR="00BD6DE1" w:rsidRPr="00A62845" w:rsidRDefault="00BD6DE1" w:rsidP="003A7079">
      <w:pPr>
        <w:spacing w:line="240" w:lineRule="auto"/>
        <w:rPr>
          <w:bCs/>
          <w:snapToGrid w:val="0"/>
          <w:szCs w:val="22"/>
          <w:lang w:val="sr-Latn-ME"/>
        </w:rPr>
      </w:pPr>
    </w:p>
    <w:p w14:paraId="3D422034" w14:textId="77777777" w:rsidR="00BD6DE1" w:rsidRPr="00A62845" w:rsidRDefault="00AA2233" w:rsidP="003A7079">
      <w:pPr>
        <w:spacing w:line="240" w:lineRule="auto"/>
        <w:rPr>
          <w:bCs/>
          <w:i/>
          <w:snapToGrid w:val="0"/>
          <w:szCs w:val="22"/>
          <w:u w:val="single"/>
          <w:lang w:val="sr-Latn-ME"/>
        </w:rPr>
      </w:pPr>
      <w:r w:rsidRPr="00A62845">
        <w:rPr>
          <w:bCs/>
          <w:i/>
          <w:snapToGrid w:val="0"/>
          <w:szCs w:val="22"/>
          <w:u w:val="single"/>
          <w:lang w:val="sr-Latn-ME"/>
        </w:rPr>
        <w:t xml:space="preserve">Poremećaji metabolizma i ishrane </w:t>
      </w:r>
    </w:p>
    <w:p w14:paraId="2CDA3EBD" w14:textId="77777777" w:rsidR="00BD6DE1" w:rsidRPr="00A62845" w:rsidRDefault="00AA2233" w:rsidP="003A7079">
      <w:pPr>
        <w:spacing w:line="240" w:lineRule="auto"/>
        <w:rPr>
          <w:bCs/>
          <w:snapToGrid w:val="0"/>
          <w:szCs w:val="22"/>
          <w:lang w:val="sr-Latn-ME"/>
        </w:rPr>
      </w:pPr>
      <w:r w:rsidRPr="00A62845">
        <w:rPr>
          <w:bCs/>
          <w:i/>
          <w:snapToGrid w:val="0"/>
          <w:szCs w:val="22"/>
          <w:lang w:val="sr-Latn-ME"/>
        </w:rPr>
        <w:t xml:space="preserve">Povremeno: </w:t>
      </w:r>
      <w:r w:rsidRPr="00A62845">
        <w:rPr>
          <w:bCs/>
          <w:snapToGrid w:val="0"/>
          <w:szCs w:val="22"/>
          <w:lang w:val="sr-Latn-ME"/>
        </w:rPr>
        <w:t>smanjen apetit.</w:t>
      </w:r>
    </w:p>
    <w:p w14:paraId="4BA595F3" w14:textId="77777777" w:rsidR="00BD6DE1" w:rsidRPr="00A62845" w:rsidRDefault="00AA2233" w:rsidP="003A7079">
      <w:pPr>
        <w:spacing w:line="240" w:lineRule="auto"/>
        <w:rPr>
          <w:bCs/>
          <w:snapToGrid w:val="0"/>
          <w:szCs w:val="22"/>
          <w:lang w:val="sr-Latn-ME"/>
        </w:rPr>
      </w:pPr>
      <w:r w:rsidRPr="00A62845">
        <w:rPr>
          <w:bCs/>
          <w:i/>
          <w:iCs/>
          <w:snapToGrid w:val="0"/>
          <w:szCs w:val="22"/>
          <w:lang w:val="sr-Latn-ME"/>
        </w:rPr>
        <w:t>Rijetko:</w:t>
      </w:r>
      <w:r w:rsidRPr="00A62845">
        <w:rPr>
          <w:bCs/>
          <w:snapToGrid w:val="0"/>
          <w:szCs w:val="22"/>
          <w:lang w:val="sr-Latn-ME"/>
        </w:rPr>
        <w:t xml:space="preserve"> anoreksija.</w:t>
      </w:r>
    </w:p>
    <w:p w14:paraId="2A767B72" w14:textId="473E6274" w:rsidR="00BD6DE1" w:rsidRPr="00A62845" w:rsidRDefault="00AA2233" w:rsidP="003A7079">
      <w:pPr>
        <w:spacing w:line="240" w:lineRule="auto"/>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hiperkal</w:t>
      </w:r>
      <w:r w:rsidR="00C115BD" w:rsidRPr="00A62845">
        <w:rPr>
          <w:bCs/>
          <w:snapToGrid w:val="0"/>
          <w:szCs w:val="22"/>
          <w:lang w:val="sr-Latn-ME"/>
        </w:rPr>
        <w:t>ij</w:t>
      </w:r>
      <w:r w:rsidRPr="00A62845">
        <w:rPr>
          <w:bCs/>
          <w:snapToGrid w:val="0"/>
          <w:szCs w:val="22"/>
          <w:lang w:val="sr-Latn-ME"/>
        </w:rPr>
        <w:t xml:space="preserve">emija, </w:t>
      </w:r>
      <w:r w:rsidRPr="00A62845">
        <w:rPr>
          <w:szCs w:val="22"/>
          <w:lang w:val="sr-Latn-ME"/>
        </w:rPr>
        <w:t>hiponatrijemija,</w:t>
      </w:r>
      <w:r w:rsidRPr="00A62845">
        <w:rPr>
          <w:bCs/>
          <w:snapToGrid w:val="0"/>
          <w:szCs w:val="22"/>
          <w:lang w:val="sr-Latn-ME"/>
        </w:rPr>
        <w:t xml:space="preserve"> hipoglikemija (vidjeti dio 4.4).</w:t>
      </w:r>
    </w:p>
    <w:p w14:paraId="1E6A9B09" w14:textId="77777777" w:rsidR="00BD6DE1" w:rsidRPr="00A62845" w:rsidRDefault="00BD6DE1" w:rsidP="003A7079">
      <w:pPr>
        <w:spacing w:line="240" w:lineRule="auto"/>
        <w:rPr>
          <w:bCs/>
          <w:snapToGrid w:val="0"/>
          <w:szCs w:val="22"/>
          <w:lang w:val="sr-Latn-ME"/>
        </w:rPr>
      </w:pPr>
    </w:p>
    <w:p w14:paraId="7ACA5AD8" w14:textId="77777777" w:rsidR="00BD6DE1" w:rsidRPr="00A62845" w:rsidRDefault="00AA2233" w:rsidP="003A7079">
      <w:pPr>
        <w:spacing w:line="240" w:lineRule="auto"/>
        <w:rPr>
          <w:bCs/>
          <w:i/>
          <w:snapToGrid w:val="0"/>
          <w:szCs w:val="22"/>
          <w:u w:val="single"/>
          <w:lang w:val="sr-Latn-ME"/>
        </w:rPr>
      </w:pPr>
      <w:r w:rsidRPr="00A62845">
        <w:rPr>
          <w:bCs/>
          <w:i/>
          <w:snapToGrid w:val="0"/>
          <w:szCs w:val="22"/>
          <w:u w:val="single"/>
          <w:lang w:val="sr-Latn-ME"/>
        </w:rPr>
        <w:t xml:space="preserve">Psihijatrijski poremećaji </w:t>
      </w:r>
    </w:p>
    <w:p w14:paraId="400C019C" w14:textId="77777777" w:rsidR="00BD6DE1" w:rsidRPr="00A62845" w:rsidRDefault="00AA2233" w:rsidP="003A7079">
      <w:pPr>
        <w:spacing w:line="240" w:lineRule="auto"/>
        <w:rPr>
          <w:bCs/>
          <w:snapToGrid w:val="0"/>
          <w:szCs w:val="22"/>
          <w:lang w:val="sr-Latn-ME"/>
        </w:rPr>
      </w:pPr>
      <w:r w:rsidRPr="00A62845">
        <w:rPr>
          <w:bCs/>
          <w:i/>
          <w:snapToGrid w:val="0"/>
          <w:szCs w:val="22"/>
          <w:lang w:val="sr-Latn-ME"/>
        </w:rPr>
        <w:t>Često:</w:t>
      </w:r>
      <w:r w:rsidRPr="00A62845">
        <w:rPr>
          <w:bCs/>
          <w:snapToGrid w:val="0"/>
          <w:szCs w:val="22"/>
          <w:lang w:val="sr-Latn-ME"/>
        </w:rPr>
        <w:t xml:space="preserve"> poremećaji sna. </w:t>
      </w:r>
    </w:p>
    <w:p w14:paraId="27A6A24D" w14:textId="77777777" w:rsidR="00BD6DE1" w:rsidRPr="00A62845" w:rsidRDefault="00AA2233" w:rsidP="003A7079">
      <w:pPr>
        <w:spacing w:line="240" w:lineRule="auto"/>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konfuzija, depresija.</w:t>
      </w:r>
    </w:p>
    <w:p w14:paraId="3EAD3BA4" w14:textId="77777777" w:rsidR="00BD6DE1" w:rsidRPr="00A62845" w:rsidRDefault="00BD6DE1" w:rsidP="003A7079">
      <w:pPr>
        <w:spacing w:line="240" w:lineRule="auto"/>
        <w:rPr>
          <w:bCs/>
          <w:snapToGrid w:val="0"/>
          <w:szCs w:val="22"/>
          <w:lang w:val="sr-Latn-ME"/>
        </w:rPr>
      </w:pPr>
    </w:p>
    <w:p w14:paraId="16D5C9FD" w14:textId="77777777" w:rsidR="00BD6DE1" w:rsidRPr="00A62845" w:rsidRDefault="00AA2233" w:rsidP="003A7079">
      <w:pPr>
        <w:spacing w:line="240" w:lineRule="auto"/>
        <w:rPr>
          <w:bCs/>
          <w:i/>
          <w:snapToGrid w:val="0"/>
          <w:szCs w:val="22"/>
          <w:u w:val="single"/>
          <w:lang w:val="sr-Latn-ME"/>
        </w:rPr>
      </w:pPr>
      <w:r w:rsidRPr="00A62845">
        <w:rPr>
          <w:bCs/>
          <w:i/>
          <w:snapToGrid w:val="0"/>
          <w:szCs w:val="22"/>
          <w:u w:val="single"/>
          <w:lang w:val="sr-Latn-ME"/>
        </w:rPr>
        <w:t xml:space="preserve">Poremećaji nervnog sistema </w:t>
      </w:r>
    </w:p>
    <w:p w14:paraId="22B2A65C" w14:textId="77777777" w:rsidR="00BD6DE1" w:rsidRPr="00A62845" w:rsidRDefault="00AA2233" w:rsidP="003A7079">
      <w:pPr>
        <w:spacing w:line="240" w:lineRule="auto"/>
        <w:rPr>
          <w:bCs/>
          <w:snapToGrid w:val="0"/>
          <w:szCs w:val="22"/>
          <w:lang w:val="sr-Latn-ME"/>
        </w:rPr>
      </w:pPr>
      <w:r w:rsidRPr="00A62845">
        <w:rPr>
          <w:bCs/>
          <w:i/>
          <w:snapToGrid w:val="0"/>
          <w:szCs w:val="22"/>
          <w:lang w:val="sr-Latn-ME"/>
        </w:rPr>
        <w:t>Često:</w:t>
      </w:r>
      <w:r w:rsidRPr="00A62845">
        <w:rPr>
          <w:bCs/>
          <w:snapToGrid w:val="0"/>
          <w:szCs w:val="22"/>
          <w:lang w:val="sr-Latn-ME"/>
        </w:rPr>
        <w:t xml:space="preserve"> disgeuzija, reverzibilni i samo-ograničavajući poremećaj čula ukusa, vrtoglavica. </w:t>
      </w:r>
    </w:p>
    <w:p w14:paraId="3AA4DAC8" w14:textId="77777777" w:rsidR="00BD6DE1" w:rsidRPr="00A62845" w:rsidRDefault="00AA2233" w:rsidP="003A7079">
      <w:pPr>
        <w:spacing w:line="240" w:lineRule="auto"/>
        <w:rPr>
          <w:bCs/>
          <w:snapToGrid w:val="0"/>
          <w:szCs w:val="22"/>
          <w:lang w:val="sr-Latn-ME"/>
        </w:rPr>
      </w:pPr>
      <w:r w:rsidRPr="00A62845">
        <w:rPr>
          <w:bCs/>
          <w:i/>
          <w:iCs/>
          <w:snapToGrid w:val="0"/>
          <w:szCs w:val="22"/>
          <w:lang w:val="sr-Latn-ME"/>
        </w:rPr>
        <w:t>Povremeno:</w:t>
      </w:r>
      <w:r w:rsidRPr="00A62845">
        <w:rPr>
          <w:bCs/>
          <w:snapToGrid w:val="0"/>
          <w:szCs w:val="22"/>
          <w:lang w:val="sr-Latn-ME"/>
        </w:rPr>
        <w:t xml:space="preserve"> glavobolja i parestezije.</w:t>
      </w:r>
    </w:p>
    <w:p w14:paraId="616A0FCF" w14:textId="77777777" w:rsidR="00BD6DE1" w:rsidRPr="00A62845" w:rsidRDefault="00AA2233" w:rsidP="003A7079">
      <w:pPr>
        <w:spacing w:line="240" w:lineRule="auto"/>
        <w:rPr>
          <w:bCs/>
          <w:snapToGrid w:val="0"/>
          <w:szCs w:val="22"/>
          <w:lang w:val="sr-Latn-ME"/>
        </w:rPr>
      </w:pPr>
      <w:r w:rsidRPr="00A62845">
        <w:rPr>
          <w:bCs/>
          <w:i/>
          <w:snapToGrid w:val="0"/>
          <w:szCs w:val="22"/>
          <w:lang w:val="sr-Latn-ME"/>
        </w:rPr>
        <w:t>Rijetko:</w:t>
      </w:r>
      <w:r w:rsidRPr="00A62845">
        <w:rPr>
          <w:bCs/>
          <w:snapToGrid w:val="0"/>
          <w:szCs w:val="22"/>
          <w:lang w:val="sr-Latn-ME"/>
        </w:rPr>
        <w:t xml:space="preserve"> pospanost.</w:t>
      </w:r>
    </w:p>
    <w:p w14:paraId="3CED5A48" w14:textId="77777777" w:rsidR="00BD6DE1" w:rsidRPr="00A62845" w:rsidRDefault="00AA2233" w:rsidP="003A7079">
      <w:pPr>
        <w:spacing w:line="240" w:lineRule="auto"/>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cerebrovaskularni događaji uključujući moždani udar i sinkopu.</w:t>
      </w:r>
    </w:p>
    <w:p w14:paraId="78AD4D13" w14:textId="77777777" w:rsidR="00BD6DE1" w:rsidRPr="00A62845" w:rsidRDefault="00BD6DE1" w:rsidP="003A7079">
      <w:pPr>
        <w:spacing w:line="240" w:lineRule="auto"/>
        <w:rPr>
          <w:bCs/>
          <w:i/>
          <w:snapToGrid w:val="0"/>
          <w:szCs w:val="22"/>
          <w:lang w:val="sr-Latn-ME"/>
        </w:rPr>
      </w:pPr>
    </w:p>
    <w:p w14:paraId="2B72D8B3" w14:textId="77777777" w:rsidR="00BD6DE1" w:rsidRPr="00A62845" w:rsidRDefault="00AA2233" w:rsidP="003A7079">
      <w:pPr>
        <w:spacing w:line="240" w:lineRule="auto"/>
        <w:rPr>
          <w:bCs/>
          <w:i/>
          <w:snapToGrid w:val="0"/>
          <w:szCs w:val="22"/>
          <w:u w:val="single"/>
          <w:lang w:val="sr-Latn-ME"/>
        </w:rPr>
      </w:pPr>
      <w:r w:rsidRPr="00A62845">
        <w:rPr>
          <w:bCs/>
          <w:i/>
          <w:snapToGrid w:val="0"/>
          <w:szCs w:val="22"/>
          <w:u w:val="single"/>
          <w:lang w:val="sr-Latn-ME"/>
        </w:rPr>
        <w:t xml:space="preserve">Poremećaji funkcije oka </w:t>
      </w:r>
    </w:p>
    <w:p w14:paraId="6FF01C2C" w14:textId="77777777" w:rsidR="00BD6DE1" w:rsidRPr="00A62845" w:rsidRDefault="00AA2233" w:rsidP="003A7079">
      <w:pPr>
        <w:spacing w:line="240" w:lineRule="auto"/>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zamagljen vid.</w:t>
      </w:r>
    </w:p>
    <w:p w14:paraId="6975B952" w14:textId="77777777" w:rsidR="00BD6DE1" w:rsidRPr="00A62845" w:rsidRDefault="00BD6DE1" w:rsidP="003A7079">
      <w:pPr>
        <w:spacing w:line="240" w:lineRule="auto"/>
        <w:rPr>
          <w:bCs/>
          <w:snapToGrid w:val="0"/>
          <w:szCs w:val="22"/>
          <w:lang w:val="sr-Latn-ME"/>
        </w:rPr>
      </w:pPr>
    </w:p>
    <w:p w14:paraId="64536A02" w14:textId="77777777" w:rsidR="00BD6DE1" w:rsidRPr="00A62845" w:rsidRDefault="00AA2233" w:rsidP="003A7079">
      <w:pPr>
        <w:spacing w:line="240" w:lineRule="auto"/>
        <w:rPr>
          <w:bCs/>
          <w:i/>
          <w:snapToGrid w:val="0"/>
          <w:szCs w:val="22"/>
          <w:u w:val="single"/>
          <w:lang w:val="sr-Latn-ME"/>
        </w:rPr>
      </w:pPr>
      <w:r w:rsidRPr="00A62845">
        <w:rPr>
          <w:bCs/>
          <w:i/>
          <w:snapToGrid w:val="0"/>
          <w:szCs w:val="22"/>
          <w:u w:val="single"/>
          <w:lang w:val="sr-Latn-ME"/>
        </w:rPr>
        <w:t xml:space="preserve">Kardiološki poremećaji </w:t>
      </w:r>
    </w:p>
    <w:p w14:paraId="6F16CC27" w14:textId="77777777" w:rsidR="00BD6DE1" w:rsidRPr="00A62845" w:rsidRDefault="00AA2233" w:rsidP="003A7079">
      <w:pPr>
        <w:spacing w:line="240" w:lineRule="auto"/>
        <w:rPr>
          <w:bCs/>
          <w:snapToGrid w:val="0"/>
          <w:szCs w:val="22"/>
          <w:lang w:val="sr-Latn-ME"/>
        </w:rPr>
      </w:pPr>
      <w:r w:rsidRPr="00A62845">
        <w:rPr>
          <w:bCs/>
          <w:i/>
          <w:snapToGrid w:val="0"/>
          <w:szCs w:val="22"/>
          <w:lang w:val="sr-Latn-ME"/>
        </w:rPr>
        <w:t>Povremeno:</w:t>
      </w:r>
      <w:r w:rsidRPr="00A62845">
        <w:rPr>
          <w:bCs/>
          <w:snapToGrid w:val="0"/>
          <w:szCs w:val="22"/>
          <w:lang w:val="sr-Latn-ME"/>
        </w:rPr>
        <w:t xml:space="preserve"> tahikardija/tahiaritmija, aritmija, angina pektoris, palpitacije.</w:t>
      </w:r>
    </w:p>
    <w:p w14:paraId="58A2F6EB" w14:textId="77777777" w:rsidR="00BD6DE1" w:rsidRPr="00A62845" w:rsidRDefault="00AA2233" w:rsidP="003A7079">
      <w:pPr>
        <w:spacing w:line="240" w:lineRule="auto"/>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srčani zastoj, kardiogeni šok.</w:t>
      </w:r>
    </w:p>
    <w:p w14:paraId="7EE76DDC" w14:textId="77777777" w:rsidR="00BD6DE1" w:rsidRPr="00A62845" w:rsidRDefault="00BD6DE1" w:rsidP="003A7079">
      <w:pPr>
        <w:spacing w:line="240" w:lineRule="auto"/>
        <w:rPr>
          <w:bCs/>
          <w:snapToGrid w:val="0"/>
          <w:szCs w:val="22"/>
          <w:lang w:val="sr-Latn-ME"/>
        </w:rPr>
      </w:pPr>
    </w:p>
    <w:p w14:paraId="0F6E7E9F" w14:textId="77777777" w:rsidR="00BD6DE1" w:rsidRPr="00A62845" w:rsidRDefault="00AA2233" w:rsidP="003A7079">
      <w:pPr>
        <w:spacing w:line="240" w:lineRule="auto"/>
        <w:rPr>
          <w:bCs/>
          <w:i/>
          <w:snapToGrid w:val="0"/>
          <w:szCs w:val="22"/>
          <w:u w:val="single"/>
          <w:lang w:val="sr-Latn-ME"/>
        </w:rPr>
      </w:pPr>
      <w:r w:rsidRPr="00A62845">
        <w:rPr>
          <w:bCs/>
          <w:i/>
          <w:snapToGrid w:val="0"/>
          <w:szCs w:val="22"/>
          <w:u w:val="single"/>
          <w:lang w:val="sr-Latn-ME"/>
        </w:rPr>
        <w:t xml:space="preserve">Vaskularni poremećaji </w:t>
      </w:r>
    </w:p>
    <w:p w14:paraId="1CFC4A3E" w14:textId="77777777" w:rsidR="00BD6DE1" w:rsidRPr="00A62845" w:rsidRDefault="00AA2233" w:rsidP="003A7079">
      <w:pPr>
        <w:spacing w:line="240" w:lineRule="auto"/>
        <w:jc w:val="both"/>
        <w:rPr>
          <w:bCs/>
          <w:snapToGrid w:val="0"/>
          <w:szCs w:val="22"/>
          <w:lang w:val="sr-Latn-ME"/>
        </w:rPr>
      </w:pPr>
      <w:r w:rsidRPr="00A62845">
        <w:rPr>
          <w:bCs/>
          <w:i/>
          <w:snapToGrid w:val="0"/>
          <w:szCs w:val="22"/>
          <w:lang w:val="sr-Latn-ME"/>
        </w:rPr>
        <w:t>Povremeno:</w:t>
      </w:r>
      <w:r w:rsidRPr="00A62845">
        <w:rPr>
          <w:bCs/>
          <w:snapToGrid w:val="0"/>
          <w:szCs w:val="22"/>
          <w:lang w:val="sr-Latn-ME"/>
        </w:rPr>
        <w:t xml:space="preserve"> hipotenzija (vidjeti dio 4.4), Raynaud-ov sindrom, crvenilo, bljedilo,</w:t>
      </w:r>
      <w:r w:rsidRPr="00A62845">
        <w:rPr>
          <w:szCs w:val="22"/>
          <w:lang w:val="sr-Latn-ME"/>
        </w:rPr>
        <w:t xml:space="preserve"> ortostatska hipotenzija</w:t>
      </w:r>
      <w:r w:rsidRPr="00A62845">
        <w:rPr>
          <w:bCs/>
          <w:snapToGrid w:val="0"/>
          <w:szCs w:val="22"/>
          <w:lang w:val="sr-Latn-ME"/>
        </w:rPr>
        <w:t>.</w:t>
      </w:r>
    </w:p>
    <w:p w14:paraId="15B8F402" w14:textId="77777777" w:rsidR="00BD6DE1" w:rsidRPr="00A62845" w:rsidRDefault="00AA2233" w:rsidP="003A7079">
      <w:pPr>
        <w:spacing w:line="240" w:lineRule="auto"/>
        <w:rPr>
          <w:bCs/>
          <w:snapToGrid w:val="0"/>
          <w:szCs w:val="22"/>
          <w:lang w:val="sr-Latn-ME"/>
        </w:rPr>
      </w:pPr>
      <w:r w:rsidRPr="00A62845">
        <w:rPr>
          <w:bCs/>
          <w:snapToGrid w:val="0"/>
          <w:szCs w:val="22"/>
          <w:lang w:val="sr-Latn-ME"/>
        </w:rPr>
        <w:t xml:space="preserve"> </w:t>
      </w:r>
    </w:p>
    <w:p w14:paraId="7375AF24" w14:textId="77777777" w:rsidR="00BD6DE1" w:rsidRPr="00A62845" w:rsidRDefault="00AA2233" w:rsidP="003A7079">
      <w:pPr>
        <w:spacing w:line="240" w:lineRule="auto"/>
        <w:rPr>
          <w:bCs/>
          <w:snapToGrid w:val="0"/>
          <w:szCs w:val="22"/>
          <w:u w:val="single"/>
          <w:lang w:val="sr-Latn-ME"/>
        </w:rPr>
      </w:pPr>
      <w:r w:rsidRPr="00A62845">
        <w:rPr>
          <w:bCs/>
          <w:i/>
          <w:snapToGrid w:val="0"/>
          <w:szCs w:val="22"/>
          <w:u w:val="single"/>
          <w:lang w:val="sr-Latn-ME"/>
        </w:rPr>
        <w:t>Respiratorni, torakalni i medijastinalni  poremećaji</w:t>
      </w:r>
    </w:p>
    <w:p w14:paraId="04CCDDAF" w14:textId="00F4CE25" w:rsidR="00BD6DE1" w:rsidRPr="00A62845" w:rsidRDefault="00AA2233" w:rsidP="003A7079">
      <w:pPr>
        <w:spacing w:line="240" w:lineRule="auto"/>
        <w:rPr>
          <w:bCs/>
          <w:snapToGrid w:val="0"/>
          <w:szCs w:val="22"/>
          <w:lang w:val="sr-Latn-ME"/>
        </w:rPr>
      </w:pPr>
      <w:r w:rsidRPr="00A62845">
        <w:rPr>
          <w:bCs/>
          <w:i/>
          <w:snapToGrid w:val="0"/>
          <w:szCs w:val="22"/>
          <w:lang w:val="sr-Latn-ME"/>
        </w:rPr>
        <w:t>Često:</w:t>
      </w:r>
      <w:r w:rsidRPr="00A62845">
        <w:rPr>
          <w:bCs/>
          <w:snapToGrid w:val="0"/>
          <w:szCs w:val="22"/>
          <w:lang w:val="sr-Latn-ME"/>
        </w:rPr>
        <w:t xml:space="preserve"> suv, </w:t>
      </w:r>
      <w:r w:rsidR="0024383E" w:rsidRPr="00A62845">
        <w:rPr>
          <w:bCs/>
          <w:snapToGrid w:val="0"/>
          <w:szCs w:val="22"/>
          <w:lang w:val="sr-Latn-ME"/>
        </w:rPr>
        <w:t xml:space="preserve">iritirajući </w:t>
      </w:r>
      <w:r w:rsidRPr="00A62845">
        <w:rPr>
          <w:bCs/>
          <w:snapToGrid w:val="0"/>
          <w:szCs w:val="22"/>
          <w:lang w:val="sr-Latn-ME"/>
        </w:rPr>
        <w:t>neproduktivni kašalj (vidjeti dio 4.4) i dispneja.</w:t>
      </w:r>
    </w:p>
    <w:p w14:paraId="426141BD" w14:textId="77777777" w:rsidR="00BD6DE1" w:rsidRPr="00A62845" w:rsidRDefault="00AA2233" w:rsidP="003A7079">
      <w:pPr>
        <w:spacing w:line="240" w:lineRule="auto"/>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bronhospazam, rinitis, alergijski alveolitis/eozinofilna pneumonija.</w:t>
      </w:r>
    </w:p>
    <w:p w14:paraId="2823CE39" w14:textId="77777777" w:rsidR="00BD6DE1" w:rsidRPr="00A62845" w:rsidRDefault="00BD6DE1" w:rsidP="003A7079">
      <w:pPr>
        <w:spacing w:line="240" w:lineRule="auto"/>
        <w:rPr>
          <w:bCs/>
          <w:snapToGrid w:val="0"/>
          <w:szCs w:val="22"/>
          <w:lang w:val="sr-Latn-ME"/>
        </w:rPr>
      </w:pPr>
    </w:p>
    <w:p w14:paraId="00AB1D07" w14:textId="77777777" w:rsidR="00BD6DE1" w:rsidRPr="00A62845" w:rsidRDefault="00AA2233" w:rsidP="003A7079">
      <w:pPr>
        <w:spacing w:line="240" w:lineRule="auto"/>
        <w:jc w:val="both"/>
        <w:rPr>
          <w:bCs/>
          <w:i/>
          <w:snapToGrid w:val="0"/>
          <w:szCs w:val="22"/>
          <w:u w:val="single"/>
          <w:lang w:val="sr-Latn-ME"/>
        </w:rPr>
      </w:pPr>
      <w:r w:rsidRPr="00A62845">
        <w:rPr>
          <w:bCs/>
          <w:i/>
          <w:snapToGrid w:val="0"/>
          <w:szCs w:val="22"/>
          <w:u w:val="single"/>
          <w:lang w:val="sr-Latn-ME"/>
        </w:rPr>
        <w:t>Gastrointestinalni poremećaji</w:t>
      </w:r>
    </w:p>
    <w:p w14:paraId="3F85517C" w14:textId="77777777" w:rsidR="00BD6DE1" w:rsidRPr="00A62845" w:rsidRDefault="00AA2233" w:rsidP="003A7079">
      <w:pPr>
        <w:spacing w:line="240" w:lineRule="auto"/>
        <w:jc w:val="both"/>
        <w:rPr>
          <w:bCs/>
          <w:snapToGrid w:val="0"/>
          <w:szCs w:val="22"/>
          <w:lang w:val="sr-Latn-ME"/>
        </w:rPr>
      </w:pPr>
      <w:r w:rsidRPr="00A62845">
        <w:rPr>
          <w:bCs/>
          <w:i/>
          <w:snapToGrid w:val="0"/>
          <w:szCs w:val="22"/>
          <w:lang w:val="sr-Latn-ME"/>
        </w:rPr>
        <w:t>Često:</w:t>
      </w:r>
      <w:r w:rsidRPr="00A62845">
        <w:rPr>
          <w:bCs/>
          <w:snapToGrid w:val="0"/>
          <w:szCs w:val="22"/>
          <w:lang w:val="sr-Latn-ME"/>
        </w:rPr>
        <w:t xml:space="preserve"> mučnina, povraćanje, epigastrična nelagodnost, bol u abdomenu, dijareja, zatvor, suva usta, peptički ulkus,</w:t>
      </w:r>
      <w:r w:rsidRPr="00A62845">
        <w:rPr>
          <w:szCs w:val="22"/>
          <w:lang w:val="sr-Latn-ME"/>
        </w:rPr>
        <w:t xml:space="preserve"> dispepsija</w:t>
      </w:r>
      <w:r w:rsidRPr="00A62845">
        <w:rPr>
          <w:bCs/>
          <w:snapToGrid w:val="0"/>
          <w:szCs w:val="22"/>
          <w:lang w:val="sr-Latn-ME"/>
        </w:rPr>
        <w:t>, gubitak ukusa (obično reverzibilno po obustavi liječenja), gastrična iritacija.</w:t>
      </w:r>
    </w:p>
    <w:p w14:paraId="7893E7DF" w14:textId="77777777" w:rsidR="00BD6DE1" w:rsidRPr="00A62845" w:rsidRDefault="00AA2233" w:rsidP="003A7079">
      <w:pPr>
        <w:spacing w:line="240" w:lineRule="auto"/>
        <w:jc w:val="both"/>
        <w:rPr>
          <w:bCs/>
          <w:snapToGrid w:val="0"/>
          <w:szCs w:val="22"/>
          <w:lang w:val="sr-Latn-ME"/>
        </w:rPr>
      </w:pPr>
      <w:r w:rsidRPr="00A62845">
        <w:rPr>
          <w:bCs/>
          <w:i/>
          <w:snapToGrid w:val="0"/>
          <w:szCs w:val="22"/>
          <w:lang w:val="sr-Latn-ME"/>
        </w:rPr>
        <w:t>Rijetko:</w:t>
      </w:r>
      <w:r w:rsidRPr="00A62845">
        <w:rPr>
          <w:bCs/>
          <w:snapToGrid w:val="0"/>
          <w:szCs w:val="22"/>
          <w:lang w:val="sr-Latn-ME"/>
        </w:rPr>
        <w:t xml:space="preserve"> gubitak tjelesne mase i gubitak apetita, stomatitis/aftozne ulceracije, intestinalni angioedem (vidjeti dio 4.4), ulceri u ustima.</w:t>
      </w:r>
    </w:p>
    <w:p w14:paraId="5D335BE8" w14:textId="77777777" w:rsidR="00BD6DE1" w:rsidRPr="00A62845" w:rsidRDefault="00AA2233" w:rsidP="003A7079">
      <w:pPr>
        <w:spacing w:line="240" w:lineRule="auto"/>
        <w:jc w:val="both"/>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glositis, pankreatitis.</w:t>
      </w:r>
    </w:p>
    <w:p w14:paraId="1659C3E7" w14:textId="77777777" w:rsidR="00BD6DE1" w:rsidRPr="00A62845" w:rsidRDefault="00BD6DE1" w:rsidP="003A7079">
      <w:pPr>
        <w:spacing w:line="240" w:lineRule="auto"/>
        <w:jc w:val="both"/>
        <w:rPr>
          <w:bCs/>
          <w:snapToGrid w:val="0"/>
          <w:szCs w:val="22"/>
          <w:lang w:val="sr-Latn-ME"/>
        </w:rPr>
      </w:pPr>
    </w:p>
    <w:p w14:paraId="0CBD289F" w14:textId="77777777" w:rsidR="00BD6DE1" w:rsidRPr="00A62845" w:rsidRDefault="00AA2233" w:rsidP="003A7079">
      <w:pPr>
        <w:spacing w:line="240" w:lineRule="auto"/>
        <w:jc w:val="both"/>
        <w:rPr>
          <w:bCs/>
          <w:i/>
          <w:snapToGrid w:val="0"/>
          <w:szCs w:val="22"/>
          <w:u w:val="single"/>
          <w:lang w:val="sr-Latn-ME"/>
        </w:rPr>
      </w:pPr>
      <w:r w:rsidRPr="00A62845">
        <w:rPr>
          <w:bCs/>
          <w:i/>
          <w:snapToGrid w:val="0"/>
          <w:szCs w:val="22"/>
          <w:u w:val="single"/>
          <w:lang w:val="sr-Latn-ME"/>
        </w:rPr>
        <w:t xml:space="preserve">Hepato-bilijarni poremećaji </w:t>
      </w:r>
    </w:p>
    <w:p w14:paraId="4FCC1BFA" w14:textId="77777777" w:rsidR="00BD6DE1" w:rsidRPr="00A62845" w:rsidRDefault="00AA2233" w:rsidP="003A7079">
      <w:pPr>
        <w:spacing w:line="240" w:lineRule="auto"/>
        <w:jc w:val="both"/>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oštećena funkcija jetre i holestaza (uključujući žuticu), hepatitis uključujući nekrozu, povišeni enzimi jetre, povišen bilirubin, povišene transaminaze, povišene alkalne fosfataze.</w:t>
      </w:r>
    </w:p>
    <w:p w14:paraId="645A12D8" w14:textId="77777777" w:rsidR="00BD6DE1" w:rsidRPr="00A62845" w:rsidRDefault="00BD6DE1" w:rsidP="003A7079">
      <w:pPr>
        <w:spacing w:line="240" w:lineRule="auto"/>
        <w:jc w:val="both"/>
        <w:rPr>
          <w:bCs/>
          <w:i/>
          <w:snapToGrid w:val="0"/>
          <w:szCs w:val="22"/>
          <w:u w:val="single"/>
          <w:lang w:val="sr-Latn-ME"/>
        </w:rPr>
      </w:pPr>
    </w:p>
    <w:p w14:paraId="6E91DE2E" w14:textId="77777777" w:rsidR="00BD6DE1" w:rsidRPr="00A62845" w:rsidRDefault="00AA2233" w:rsidP="003A7079">
      <w:pPr>
        <w:spacing w:line="240" w:lineRule="auto"/>
        <w:jc w:val="both"/>
        <w:rPr>
          <w:bCs/>
          <w:i/>
          <w:snapToGrid w:val="0"/>
          <w:szCs w:val="22"/>
          <w:u w:val="single"/>
          <w:lang w:val="sr-Latn-ME"/>
        </w:rPr>
      </w:pPr>
      <w:r w:rsidRPr="00A62845">
        <w:rPr>
          <w:bCs/>
          <w:i/>
          <w:snapToGrid w:val="0"/>
          <w:szCs w:val="22"/>
          <w:u w:val="single"/>
          <w:lang w:val="sr-Latn-ME"/>
        </w:rPr>
        <w:lastRenderedPageBreak/>
        <w:t>Poremećaji kože i potkožnog tkiva</w:t>
      </w:r>
    </w:p>
    <w:p w14:paraId="6D057242" w14:textId="77777777" w:rsidR="00BD6DE1" w:rsidRPr="00A62845" w:rsidRDefault="00AA2233" w:rsidP="003A7079">
      <w:pPr>
        <w:spacing w:line="240" w:lineRule="auto"/>
        <w:jc w:val="both"/>
        <w:rPr>
          <w:bCs/>
          <w:snapToGrid w:val="0"/>
          <w:szCs w:val="22"/>
          <w:lang w:val="sr-Latn-ME"/>
        </w:rPr>
      </w:pPr>
      <w:r w:rsidRPr="00A62845">
        <w:rPr>
          <w:bCs/>
          <w:i/>
          <w:snapToGrid w:val="0"/>
          <w:szCs w:val="22"/>
          <w:lang w:val="sr-Latn-ME"/>
        </w:rPr>
        <w:t>Često:</w:t>
      </w:r>
      <w:r w:rsidRPr="00A62845">
        <w:rPr>
          <w:bCs/>
          <w:snapToGrid w:val="0"/>
          <w:szCs w:val="22"/>
          <w:lang w:val="sr-Latn-ME"/>
        </w:rPr>
        <w:t xml:space="preserve"> svrab sa ili bez osipa, osip i alopecija.</w:t>
      </w:r>
    </w:p>
    <w:p w14:paraId="04FD4F62" w14:textId="77777777" w:rsidR="00BD6DE1" w:rsidRPr="00A62845" w:rsidRDefault="00AA2233" w:rsidP="003A7079">
      <w:pPr>
        <w:spacing w:line="240" w:lineRule="auto"/>
        <w:jc w:val="both"/>
        <w:rPr>
          <w:bCs/>
          <w:snapToGrid w:val="0"/>
          <w:szCs w:val="22"/>
          <w:lang w:val="sr-Latn-ME"/>
        </w:rPr>
      </w:pPr>
      <w:r w:rsidRPr="00A62845">
        <w:rPr>
          <w:bCs/>
          <w:i/>
          <w:snapToGrid w:val="0"/>
          <w:szCs w:val="22"/>
          <w:lang w:val="sr-Latn-ME"/>
        </w:rPr>
        <w:t>Povremeno:</w:t>
      </w:r>
      <w:r w:rsidRPr="00A62845">
        <w:rPr>
          <w:bCs/>
          <w:snapToGrid w:val="0"/>
          <w:szCs w:val="22"/>
          <w:lang w:val="sr-Latn-ME"/>
        </w:rPr>
        <w:t xml:space="preserve"> angioedem (vidjeti dio 4.4).</w:t>
      </w:r>
    </w:p>
    <w:p w14:paraId="04DB0A64" w14:textId="77777777" w:rsidR="00BD6DE1" w:rsidRPr="00A62845" w:rsidRDefault="00AA2233" w:rsidP="003A7079">
      <w:pPr>
        <w:spacing w:line="240" w:lineRule="auto"/>
        <w:jc w:val="both"/>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urtikarija, Stevens Johnson-ov sindrom, multiformni eritem, fotosenzitivnost, pemfigoidne reakcije i eksfolijativni dermatitis, eritroderma, psorijaza i psorijatični dermatitis. </w:t>
      </w:r>
    </w:p>
    <w:p w14:paraId="622A631C" w14:textId="77777777" w:rsidR="00BD6DE1" w:rsidRPr="00A62845" w:rsidRDefault="00BD6DE1" w:rsidP="003A7079">
      <w:pPr>
        <w:spacing w:line="240" w:lineRule="auto"/>
        <w:rPr>
          <w:bCs/>
          <w:snapToGrid w:val="0"/>
          <w:szCs w:val="22"/>
          <w:lang w:val="sr-Latn-ME"/>
        </w:rPr>
      </w:pPr>
    </w:p>
    <w:p w14:paraId="0F291FA3" w14:textId="77777777" w:rsidR="00BD6DE1" w:rsidRPr="00A62845" w:rsidRDefault="00AA2233" w:rsidP="003A7079">
      <w:pPr>
        <w:spacing w:line="240" w:lineRule="auto"/>
        <w:rPr>
          <w:bCs/>
          <w:i/>
          <w:snapToGrid w:val="0"/>
          <w:szCs w:val="22"/>
          <w:u w:val="single"/>
          <w:lang w:val="sr-Latn-ME"/>
        </w:rPr>
      </w:pPr>
      <w:r w:rsidRPr="00A62845">
        <w:rPr>
          <w:bCs/>
          <w:i/>
          <w:snapToGrid w:val="0"/>
          <w:szCs w:val="22"/>
          <w:u w:val="single"/>
          <w:lang w:val="sr-Latn-ME"/>
        </w:rPr>
        <w:t>Poremećaji mišićno-skeletnog, vezivnog i koštanog tkiva</w:t>
      </w:r>
    </w:p>
    <w:p w14:paraId="37AF6A5C" w14:textId="77777777" w:rsidR="00BD6DE1" w:rsidRPr="00A62845" w:rsidRDefault="00AA2233" w:rsidP="003A7079">
      <w:pPr>
        <w:spacing w:line="240" w:lineRule="auto"/>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mijalgija, artralgija. </w:t>
      </w:r>
    </w:p>
    <w:p w14:paraId="5F902376" w14:textId="77777777" w:rsidR="00BD6DE1" w:rsidRPr="00A62845" w:rsidRDefault="00BD6DE1" w:rsidP="003A7079">
      <w:pPr>
        <w:spacing w:line="240" w:lineRule="auto"/>
        <w:rPr>
          <w:bCs/>
          <w:snapToGrid w:val="0"/>
          <w:szCs w:val="22"/>
          <w:lang w:val="sr-Latn-ME"/>
        </w:rPr>
      </w:pPr>
    </w:p>
    <w:p w14:paraId="37AD501E" w14:textId="77777777" w:rsidR="00BD6DE1" w:rsidRPr="00A62845" w:rsidRDefault="00AA2233" w:rsidP="003A7079">
      <w:pPr>
        <w:spacing w:line="240" w:lineRule="auto"/>
        <w:jc w:val="both"/>
        <w:rPr>
          <w:bCs/>
          <w:i/>
          <w:snapToGrid w:val="0"/>
          <w:szCs w:val="22"/>
          <w:u w:val="single"/>
          <w:lang w:val="sr-Latn-ME"/>
        </w:rPr>
      </w:pPr>
      <w:r w:rsidRPr="00A62845">
        <w:rPr>
          <w:bCs/>
          <w:i/>
          <w:snapToGrid w:val="0"/>
          <w:szCs w:val="22"/>
          <w:u w:val="single"/>
          <w:lang w:val="sr-Latn-ME"/>
        </w:rPr>
        <w:t>Renalni i urinarni poremećaji</w:t>
      </w:r>
    </w:p>
    <w:p w14:paraId="0EE7581B" w14:textId="77777777" w:rsidR="00BD6DE1" w:rsidRPr="00A62845" w:rsidRDefault="00AA2233" w:rsidP="003A7079">
      <w:pPr>
        <w:spacing w:line="240" w:lineRule="auto"/>
        <w:jc w:val="both"/>
        <w:rPr>
          <w:bCs/>
          <w:snapToGrid w:val="0"/>
          <w:szCs w:val="22"/>
          <w:lang w:val="sr-Latn-ME"/>
        </w:rPr>
      </w:pPr>
      <w:r w:rsidRPr="00A62845">
        <w:rPr>
          <w:bCs/>
          <w:i/>
          <w:snapToGrid w:val="0"/>
          <w:szCs w:val="22"/>
          <w:lang w:val="sr-Latn-ME"/>
        </w:rPr>
        <w:t>Rijetko:</w:t>
      </w:r>
      <w:r w:rsidRPr="00A62845">
        <w:rPr>
          <w:bCs/>
          <w:snapToGrid w:val="0"/>
          <w:szCs w:val="22"/>
          <w:lang w:val="sr-Latn-ME"/>
        </w:rPr>
        <w:t xml:space="preserve"> poremećaji bubrežne funkcije uključujući renalnu insuficijenciju, poliuriju, oliguriju, polakiuriju.</w:t>
      </w:r>
    </w:p>
    <w:p w14:paraId="5C2BC90A" w14:textId="77777777" w:rsidR="00BD6DE1" w:rsidRPr="00A62845" w:rsidRDefault="00AA2233" w:rsidP="003A7079">
      <w:pPr>
        <w:spacing w:line="240" w:lineRule="auto"/>
        <w:jc w:val="both"/>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nefrotski sindrom.</w:t>
      </w:r>
    </w:p>
    <w:p w14:paraId="16CC7E8B" w14:textId="77777777" w:rsidR="00BD6DE1" w:rsidRPr="00A62845" w:rsidRDefault="00BD6DE1" w:rsidP="003A7079">
      <w:pPr>
        <w:spacing w:line="240" w:lineRule="auto"/>
        <w:rPr>
          <w:bCs/>
          <w:snapToGrid w:val="0"/>
          <w:szCs w:val="22"/>
          <w:lang w:val="sr-Latn-ME"/>
        </w:rPr>
      </w:pPr>
    </w:p>
    <w:p w14:paraId="3E1F6247" w14:textId="77777777" w:rsidR="00BD6DE1" w:rsidRPr="00A62845" w:rsidRDefault="00AA2233" w:rsidP="003A7079">
      <w:pPr>
        <w:spacing w:line="240" w:lineRule="auto"/>
        <w:rPr>
          <w:bCs/>
          <w:i/>
          <w:snapToGrid w:val="0"/>
          <w:szCs w:val="22"/>
          <w:u w:val="single"/>
          <w:lang w:val="sr-Latn-ME"/>
        </w:rPr>
      </w:pPr>
      <w:r w:rsidRPr="00A62845">
        <w:rPr>
          <w:bCs/>
          <w:i/>
          <w:snapToGrid w:val="0"/>
          <w:szCs w:val="22"/>
          <w:u w:val="single"/>
          <w:lang w:val="sr-Latn-ME"/>
        </w:rPr>
        <w:t xml:space="preserve">Poremećaji reproduktivnog sistema i dojki </w:t>
      </w:r>
    </w:p>
    <w:p w14:paraId="550A1815" w14:textId="7F81E5A6" w:rsidR="00BD6DE1" w:rsidRPr="00A62845" w:rsidRDefault="00AA2233" w:rsidP="003A7079">
      <w:pPr>
        <w:spacing w:line="240" w:lineRule="auto"/>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impotencija, </w:t>
      </w:r>
      <w:r w:rsidR="0024383E" w:rsidRPr="00A62845">
        <w:rPr>
          <w:bCs/>
          <w:snapToGrid w:val="0"/>
          <w:szCs w:val="22"/>
          <w:lang w:val="sr-Latn-ME"/>
        </w:rPr>
        <w:t xml:space="preserve">erektilna disfunkcija, </w:t>
      </w:r>
      <w:r w:rsidRPr="00A62845">
        <w:rPr>
          <w:bCs/>
          <w:snapToGrid w:val="0"/>
          <w:szCs w:val="22"/>
          <w:lang w:val="sr-Latn-ME"/>
        </w:rPr>
        <w:t>ginekomastija.</w:t>
      </w:r>
    </w:p>
    <w:p w14:paraId="7F4AB2BE" w14:textId="77777777" w:rsidR="00BD6DE1" w:rsidRPr="00A62845" w:rsidRDefault="00BD6DE1" w:rsidP="003A7079">
      <w:pPr>
        <w:spacing w:line="240" w:lineRule="auto"/>
        <w:rPr>
          <w:bCs/>
          <w:snapToGrid w:val="0"/>
          <w:szCs w:val="22"/>
          <w:lang w:val="sr-Latn-ME"/>
        </w:rPr>
      </w:pPr>
    </w:p>
    <w:p w14:paraId="6FB83069" w14:textId="77777777" w:rsidR="00BD6DE1" w:rsidRPr="00A62845" w:rsidRDefault="00AA2233" w:rsidP="003A7079">
      <w:pPr>
        <w:spacing w:line="240" w:lineRule="auto"/>
        <w:rPr>
          <w:bCs/>
          <w:i/>
          <w:snapToGrid w:val="0"/>
          <w:szCs w:val="22"/>
          <w:u w:val="single"/>
          <w:lang w:val="sr-Latn-ME"/>
        </w:rPr>
      </w:pPr>
      <w:r w:rsidRPr="00A62845">
        <w:rPr>
          <w:bCs/>
          <w:i/>
          <w:snapToGrid w:val="0"/>
          <w:szCs w:val="22"/>
          <w:u w:val="single"/>
          <w:lang w:val="sr-Latn-ME"/>
        </w:rPr>
        <w:t>Opšti poremećaji</w:t>
      </w:r>
    </w:p>
    <w:p w14:paraId="0826230F" w14:textId="77777777" w:rsidR="00BD6DE1" w:rsidRPr="00A62845" w:rsidRDefault="00AA2233" w:rsidP="003A7079">
      <w:pPr>
        <w:spacing w:line="240" w:lineRule="auto"/>
        <w:rPr>
          <w:bCs/>
          <w:snapToGrid w:val="0"/>
          <w:szCs w:val="22"/>
          <w:lang w:val="sr-Latn-ME"/>
        </w:rPr>
      </w:pPr>
      <w:r w:rsidRPr="00A62845">
        <w:rPr>
          <w:bCs/>
          <w:i/>
          <w:snapToGrid w:val="0"/>
          <w:szCs w:val="22"/>
          <w:lang w:val="sr-Latn-ME"/>
        </w:rPr>
        <w:t>Povremeno:</w:t>
      </w:r>
      <w:r w:rsidRPr="00A62845">
        <w:rPr>
          <w:bCs/>
          <w:snapToGrid w:val="0"/>
          <w:szCs w:val="22"/>
          <w:lang w:val="sr-Latn-ME"/>
        </w:rPr>
        <w:t xml:space="preserve"> bol u grudima, zamor, malaksalost, astenija.</w:t>
      </w:r>
    </w:p>
    <w:p w14:paraId="3A1BB41E" w14:textId="77777777" w:rsidR="00BD6DE1" w:rsidRPr="00A62845" w:rsidRDefault="00AA2233" w:rsidP="003A7079">
      <w:pPr>
        <w:spacing w:line="240" w:lineRule="auto"/>
        <w:rPr>
          <w:bCs/>
          <w:snapToGrid w:val="0"/>
          <w:szCs w:val="22"/>
          <w:lang w:val="sr-Latn-ME"/>
        </w:rPr>
      </w:pPr>
      <w:r w:rsidRPr="00A62845">
        <w:rPr>
          <w:bCs/>
          <w:i/>
          <w:snapToGrid w:val="0"/>
          <w:szCs w:val="22"/>
          <w:lang w:val="sr-Latn-ME"/>
        </w:rPr>
        <w:t>Veoma rijetko:</w:t>
      </w:r>
      <w:r w:rsidRPr="00A62845">
        <w:rPr>
          <w:bCs/>
          <w:snapToGrid w:val="0"/>
          <w:szCs w:val="22"/>
          <w:lang w:val="sr-Latn-ME"/>
        </w:rPr>
        <w:t xml:space="preserve"> groznica.</w:t>
      </w:r>
    </w:p>
    <w:p w14:paraId="53D9A92E" w14:textId="77777777" w:rsidR="00BD6DE1" w:rsidRPr="00A62845" w:rsidRDefault="00BD6DE1" w:rsidP="003A7079">
      <w:pPr>
        <w:spacing w:line="240" w:lineRule="auto"/>
        <w:rPr>
          <w:color w:val="000000"/>
          <w:szCs w:val="22"/>
          <w:lang w:val="sr-Latn-ME"/>
        </w:rPr>
      </w:pPr>
    </w:p>
    <w:p w14:paraId="603C3216" w14:textId="77777777" w:rsidR="00BD6DE1" w:rsidRPr="00A62845" w:rsidRDefault="00AA2233" w:rsidP="003A7079">
      <w:pPr>
        <w:spacing w:line="240" w:lineRule="auto"/>
        <w:rPr>
          <w:bCs/>
          <w:i/>
          <w:snapToGrid w:val="0"/>
          <w:szCs w:val="22"/>
          <w:u w:val="single"/>
          <w:lang w:val="sr-Latn-ME"/>
        </w:rPr>
      </w:pPr>
      <w:r w:rsidRPr="00A62845">
        <w:rPr>
          <w:bCs/>
          <w:i/>
          <w:snapToGrid w:val="0"/>
          <w:szCs w:val="22"/>
          <w:u w:val="single"/>
          <w:lang w:val="sr-Latn-ME"/>
        </w:rPr>
        <w:t xml:space="preserve">Laboratorijska ispitivanja </w:t>
      </w:r>
    </w:p>
    <w:p w14:paraId="005A50CF" w14:textId="77777777" w:rsidR="00BD6DE1" w:rsidRPr="00A62845" w:rsidRDefault="00AA2233" w:rsidP="003A7079">
      <w:pPr>
        <w:spacing w:line="240" w:lineRule="auto"/>
        <w:jc w:val="both"/>
        <w:rPr>
          <w:snapToGrid w:val="0"/>
          <w:szCs w:val="22"/>
          <w:lang w:val="sr-Latn-ME"/>
        </w:rPr>
      </w:pPr>
      <w:r w:rsidRPr="00A62845">
        <w:rPr>
          <w:i/>
          <w:snapToGrid w:val="0"/>
          <w:szCs w:val="22"/>
          <w:lang w:val="sr-Latn-ME"/>
        </w:rPr>
        <w:t>Veoma rijetko:</w:t>
      </w:r>
      <w:r w:rsidRPr="00A62845">
        <w:rPr>
          <w:snapToGrid w:val="0"/>
          <w:szCs w:val="22"/>
          <w:lang w:val="sr-Latn-ME"/>
        </w:rPr>
        <w:t xml:space="preserve"> proteinurija, eozinofilija, povećana koncentracija kalijuma u serumu, smanjenje nivoa natrijuma u serumu, povećanje nivoa azotnih materija (urea), kreatinina i bilirubina u serumu, smanjenje vrijednosti hemoglobina, hematokrita, leukocita, trombocita, pozitivan titar antinukleusnih (ANA) antitijela, povišena sedimentacija eritrocita.</w:t>
      </w:r>
    </w:p>
    <w:p w14:paraId="23DACE5F" w14:textId="77777777" w:rsidR="00BD6DE1" w:rsidRPr="00A62845" w:rsidRDefault="00BD6DE1" w:rsidP="003A7079">
      <w:pPr>
        <w:widowControl w:val="0"/>
        <w:autoSpaceDE w:val="0"/>
        <w:autoSpaceDN w:val="0"/>
        <w:adjustRightInd w:val="0"/>
        <w:spacing w:line="240" w:lineRule="auto"/>
        <w:rPr>
          <w:szCs w:val="22"/>
          <w:u w:val="single"/>
          <w:lang w:val="sr-Latn-ME"/>
        </w:rPr>
      </w:pPr>
    </w:p>
    <w:p w14:paraId="1C2BDCB2" w14:textId="77777777" w:rsidR="00BD6DE1" w:rsidRPr="00A62845" w:rsidRDefault="00AA2233" w:rsidP="003A7079">
      <w:pPr>
        <w:spacing w:line="240" w:lineRule="auto"/>
        <w:rPr>
          <w:rFonts w:eastAsia="Calibri"/>
          <w:szCs w:val="22"/>
          <w:u w:val="single"/>
          <w:lang w:val="sr-Latn-ME"/>
        </w:rPr>
      </w:pPr>
      <w:r w:rsidRPr="00A62845">
        <w:rPr>
          <w:rFonts w:eastAsia="Calibri"/>
          <w:szCs w:val="22"/>
          <w:u w:val="single"/>
          <w:lang w:val="sr-Latn-ME"/>
        </w:rPr>
        <w:t>Prijavljivanje sumnji na neželjena dejstva</w:t>
      </w:r>
    </w:p>
    <w:p w14:paraId="59BE53C8" w14:textId="04DFDFEF" w:rsidR="00BD6DE1" w:rsidRPr="00A62845" w:rsidRDefault="00AA2233" w:rsidP="003A7079">
      <w:pPr>
        <w:tabs>
          <w:tab w:val="clear" w:pos="567"/>
        </w:tabs>
        <w:spacing w:line="240" w:lineRule="auto"/>
        <w:jc w:val="both"/>
        <w:rPr>
          <w:rFonts w:eastAsia="Calibri"/>
          <w:szCs w:val="22"/>
          <w:lang w:val="sr-Latn-ME"/>
        </w:rPr>
      </w:pPr>
      <w:r w:rsidRPr="00A62845">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B9E7C10" w14:textId="77777777" w:rsidR="00C115BD" w:rsidRPr="00A62845" w:rsidRDefault="00C115BD" w:rsidP="003A7079">
      <w:pPr>
        <w:tabs>
          <w:tab w:val="clear" w:pos="567"/>
        </w:tabs>
        <w:spacing w:line="240" w:lineRule="auto"/>
        <w:jc w:val="both"/>
        <w:rPr>
          <w:rFonts w:eastAsia="Calibri"/>
          <w:szCs w:val="22"/>
          <w:lang w:val="sr-Latn-ME"/>
        </w:rPr>
      </w:pPr>
    </w:p>
    <w:p w14:paraId="75A1058E" w14:textId="77777777" w:rsidR="00BD6DE1" w:rsidRPr="00A62845" w:rsidRDefault="00AA2233" w:rsidP="003A7079">
      <w:pPr>
        <w:tabs>
          <w:tab w:val="clear" w:pos="567"/>
        </w:tabs>
        <w:spacing w:line="240" w:lineRule="auto"/>
        <w:jc w:val="both"/>
        <w:rPr>
          <w:rFonts w:eastAsia="Calibri"/>
          <w:szCs w:val="22"/>
          <w:lang w:val="sr-Latn-ME"/>
        </w:rPr>
      </w:pPr>
      <w:r w:rsidRPr="00A62845">
        <w:rPr>
          <w:rFonts w:eastAsia="Calibri"/>
          <w:szCs w:val="22"/>
          <w:lang w:val="sr-Latn-ME"/>
        </w:rPr>
        <w:t xml:space="preserve">Institut za ljekove i medicinska sredstva </w:t>
      </w:r>
    </w:p>
    <w:p w14:paraId="3D5F19FD" w14:textId="77777777" w:rsidR="00BD6DE1" w:rsidRPr="00A62845" w:rsidRDefault="00AA2233" w:rsidP="003A7079">
      <w:pPr>
        <w:tabs>
          <w:tab w:val="clear" w:pos="567"/>
        </w:tabs>
        <w:spacing w:line="240" w:lineRule="auto"/>
        <w:jc w:val="both"/>
        <w:rPr>
          <w:rFonts w:eastAsia="Calibri"/>
          <w:szCs w:val="22"/>
          <w:lang w:val="sr-Latn-ME"/>
        </w:rPr>
      </w:pPr>
      <w:r w:rsidRPr="00A62845">
        <w:rPr>
          <w:rFonts w:eastAsia="Calibri"/>
          <w:szCs w:val="22"/>
          <w:lang w:val="sr-Latn-ME"/>
        </w:rPr>
        <w:t>Odjeljenje za farmakovigilancu</w:t>
      </w:r>
    </w:p>
    <w:p w14:paraId="0474CD10" w14:textId="77777777" w:rsidR="00BD6DE1" w:rsidRPr="00A62845" w:rsidRDefault="00AA2233" w:rsidP="003A7079">
      <w:pPr>
        <w:tabs>
          <w:tab w:val="clear" w:pos="567"/>
        </w:tabs>
        <w:spacing w:line="240" w:lineRule="auto"/>
        <w:jc w:val="both"/>
        <w:rPr>
          <w:rFonts w:eastAsia="Calibri"/>
          <w:szCs w:val="22"/>
          <w:lang w:val="sr-Latn-ME"/>
        </w:rPr>
      </w:pPr>
      <w:r w:rsidRPr="00A62845">
        <w:rPr>
          <w:rFonts w:eastAsia="Calibri"/>
          <w:szCs w:val="22"/>
          <w:lang w:val="sr-Latn-ME"/>
        </w:rPr>
        <w:t>Bulevar Ivana Crnojevića 64a, 81000 Podgorica</w:t>
      </w:r>
    </w:p>
    <w:p w14:paraId="0FEBA39A" w14:textId="77777777" w:rsidR="00BD6DE1" w:rsidRPr="00A62845" w:rsidRDefault="00BD6DE1" w:rsidP="003A7079">
      <w:pPr>
        <w:tabs>
          <w:tab w:val="clear" w:pos="567"/>
        </w:tabs>
        <w:spacing w:line="240" w:lineRule="auto"/>
        <w:rPr>
          <w:rFonts w:eastAsia="Calibri"/>
          <w:szCs w:val="22"/>
          <w:lang w:val="sr-Latn-ME"/>
        </w:rPr>
      </w:pPr>
    </w:p>
    <w:p w14:paraId="5DEFF4AE" w14:textId="77777777" w:rsidR="00BD6DE1" w:rsidRPr="00A62845" w:rsidRDefault="00AA2233" w:rsidP="003A7079">
      <w:pPr>
        <w:tabs>
          <w:tab w:val="clear" w:pos="567"/>
        </w:tabs>
        <w:spacing w:line="240" w:lineRule="auto"/>
        <w:jc w:val="both"/>
        <w:rPr>
          <w:rFonts w:eastAsia="Calibri"/>
          <w:szCs w:val="22"/>
          <w:lang w:val="sr-Latn-ME"/>
        </w:rPr>
      </w:pPr>
      <w:r w:rsidRPr="00A62845">
        <w:rPr>
          <w:rFonts w:eastAsia="Calibri"/>
          <w:szCs w:val="22"/>
          <w:lang w:val="sr-Latn-ME"/>
        </w:rPr>
        <w:t>tel: +382 (0) 20 310 280</w:t>
      </w:r>
    </w:p>
    <w:p w14:paraId="598A97B8" w14:textId="77777777" w:rsidR="00BD6DE1" w:rsidRPr="00A62845" w:rsidRDefault="00AA2233" w:rsidP="003A7079">
      <w:pPr>
        <w:tabs>
          <w:tab w:val="clear" w:pos="567"/>
          <w:tab w:val="left" w:pos="6720"/>
        </w:tabs>
        <w:spacing w:line="240" w:lineRule="auto"/>
        <w:jc w:val="both"/>
        <w:rPr>
          <w:rFonts w:eastAsia="Calibri"/>
          <w:szCs w:val="22"/>
          <w:lang w:val="sr-Latn-ME"/>
        </w:rPr>
      </w:pPr>
      <w:r w:rsidRPr="00A62845">
        <w:rPr>
          <w:rFonts w:eastAsia="Calibri"/>
          <w:szCs w:val="22"/>
          <w:lang w:val="sr-Latn-ME"/>
        </w:rPr>
        <w:t>fax: +382 (0) 20 310 581</w:t>
      </w:r>
      <w:r w:rsidRPr="00A62845">
        <w:rPr>
          <w:rFonts w:eastAsia="Calibri"/>
          <w:szCs w:val="22"/>
          <w:lang w:val="sr-Latn-ME"/>
        </w:rPr>
        <w:tab/>
      </w:r>
    </w:p>
    <w:p w14:paraId="34EB45E3" w14:textId="77777777" w:rsidR="00BD6DE1" w:rsidRPr="00A62845" w:rsidRDefault="00E86691" w:rsidP="003A7079">
      <w:pPr>
        <w:tabs>
          <w:tab w:val="clear" w:pos="567"/>
        </w:tabs>
        <w:spacing w:line="240" w:lineRule="auto"/>
        <w:jc w:val="both"/>
        <w:rPr>
          <w:rFonts w:eastAsia="Calibri"/>
          <w:szCs w:val="22"/>
          <w:lang w:val="sr-Latn-ME"/>
        </w:rPr>
      </w:pPr>
      <w:hyperlink r:id="rId7" w:history="1">
        <w:r w:rsidR="00AA2233" w:rsidRPr="00A62845">
          <w:rPr>
            <w:rFonts w:eastAsia="Calibri"/>
            <w:color w:val="0563C1"/>
            <w:szCs w:val="22"/>
            <w:u w:val="single"/>
            <w:lang w:val="sr-Latn-ME"/>
          </w:rPr>
          <w:t>www.cinmed.me</w:t>
        </w:r>
      </w:hyperlink>
    </w:p>
    <w:p w14:paraId="40E4D95A" w14:textId="77777777" w:rsidR="00BD6DE1" w:rsidRPr="00A62845" w:rsidRDefault="00E86691" w:rsidP="003A7079">
      <w:pPr>
        <w:tabs>
          <w:tab w:val="clear" w:pos="567"/>
        </w:tabs>
        <w:spacing w:line="240" w:lineRule="auto"/>
        <w:jc w:val="both"/>
        <w:rPr>
          <w:rFonts w:eastAsia="Calibri"/>
          <w:color w:val="0000FF"/>
          <w:szCs w:val="22"/>
          <w:u w:val="single"/>
          <w:lang w:val="sr-Latn-ME"/>
        </w:rPr>
      </w:pPr>
      <w:hyperlink r:id="rId8" w:history="1">
        <w:r w:rsidR="00AA2233" w:rsidRPr="00A62845">
          <w:rPr>
            <w:rFonts w:eastAsia="Calibri"/>
            <w:color w:val="0563C1"/>
            <w:szCs w:val="22"/>
            <w:u w:val="single"/>
            <w:lang w:val="sr-Latn-ME"/>
          </w:rPr>
          <w:t>nezeljenadejstva@cinmed.me</w:t>
        </w:r>
      </w:hyperlink>
    </w:p>
    <w:p w14:paraId="26731AE7" w14:textId="77777777" w:rsidR="00BD6DE1" w:rsidRPr="00A62845" w:rsidRDefault="00AA2233" w:rsidP="003A7079">
      <w:pPr>
        <w:tabs>
          <w:tab w:val="clear" w:pos="567"/>
        </w:tabs>
        <w:spacing w:line="240" w:lineRule="auto"/>
        <w:jc w:val="both"/>
        <w:rPr>
          <w:rFonts w:eastAsia="Calibri"/>
          <w:szCs w:val="22"/>
          <w:lang w:val="sr-Latn-ME"/>
        </w:rPr>
      </w:pPr>
      <w:r w:rsidRPr="00A62845">
        <w:rPr>
          <w:rFonts w:eastAsia="Calibri"/>
          <w:szCs w:val="22"/>
          <w:lang w:val="sr-Latn-ME"/>
        </w:rPr>
        <w:t>putem IS zdravstvene zaštite</w:t>
      </w:r>
    </w:p>
    <w:p w14:paraId="28DBD527" w14:textId="77777777" w:rsidR="00BD6DE1" w:rsidRPr="00A62845" w:rsidRDefault="00AA2233" w:rsidP="003A7079">
      <w:pPr>
        <w:tabs>
          <w:tab w:val="clear" w:pos="567"/>
        </w:tabs>
        <w:spacing w:line="240" w:lineRule="auto"/>
        <w:jc w:val="both"/>
        <w:rPr>
          <w:rFonts w:eastAsia="Calibri"/>
          <w:szCs w:val="22"/>
          <w:lang w:val="sr-Latn-ME"/>
        </w:rPr>
      </w:pPr>
      <w:r w:rsidRPr="00A62845">
        <w:rPr>
          <w:rFonts w:eastAsia="Calibri"/>
          <w:szCs w:val="22"/>
          <w:lang w:val="sr-Latn-ME"/>
        </w:rPr>
        <w:t>QR kod za online prijavu sumnje na neželjeno dejstvo lijeka:</w:t>
      </w:r>
    </w:p>
    <w:p w14:paraId="148D0CB7" w14:textId="77777777" w:rsidR="00BD6DE1" w:rsidRPr="00A62845" w:rsidRDefault="00BD6DE1" w:rsidP="003A7079">
      <w:pPr>
        <w:tabs>
          <w:tab w:val="clear" w:pos="567"/>
        </w:tabs>
        <w:spacing w:line="240" w:lineRule="auto"/>
        <w:jc w:val="both"/>
        <w:rPr>
          <w:rFonts w:eastAsia="Calibri"/>
          <w:szCs w:val="22"/>
          <w:lang w:val="sr-Latn-ME"/>
        </w:rPr>
      </w:pPr>
    </w:p>
    <w:p w14:paraId="022D9044" w14:textId="77777777" w:rsidR="00BD6DE1" w:rsidRPr="00A62845" w:rsidRDefault="00AA2233" w:rsidP="003A7079">
      <w:pPr>
        <w:tabs>
          <w:tab w:val="clear" w:pos="567"/>
        </w:tabs>
        <w:spacing w:line="240" w:lineRule="auto"/>
        <w:rPr>
          <w:b/>
          <w:szCs w:val="22"/>
          <w:lang w:val="sr-Latn-ME" w:eastAsia="sr-Latn-RS"/>
        </w:rPr>
      </w:pPr>
      <w:r w:rsidRPr="00A62845">
        <w:rPr>
          <w:rFonts w:eastAsia="Calibri"/>
          <w:szCs w:val="22"/>
          <w:lang w:val="sr-Latn-ME"/>
        </w:rPr>
        <w:t xml:space="preserve"> </w:t>
      </w:r>
      <w:hyperlink r:id="rId9" w:history="1">
        <w:r w:rsidR="00A62845" w:rsidRPr="00A62845">
          <w:rPr>
            <w:b/>
            <w:szCs w:val="22"/>
            <w:lang w:val="sr-Latn-ME" w:eastAsia="sr-Latn-RS"/>
          </w:rPr>
          <w:pict w14:anchorId="4F4EE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href="https://vigiflow-eforms.who-umc.org/me/meadr" style="width:77.25pt;height:76.5pt;visibility:visible;mso-wrap-style:square" o:button="t">
              <v:fill o:detectmouseclick="t"/>
              <v:imagedata r:id="rId10" o:title="" croptop="6394f" cropbottom="6805f" cropleft="6631f" cropright="6094f"/>
            </v:shape>
          </w:pict>
        </w:r>
      </w:hyperlink>
    </w:p>
    <w:p w14:paraId="5D767D16" w14:textId="77777777" w:rsidR="00C115BD" w:rsidRPr="00A62845" w:rsidRDefault="00C115BD" w:rsidP="003A7079">
      <w:pPr>
        <w:widowControl w:val="0"/>
        <w:spacing w:line="240" w:lineRule="auto"/>
        <w:ind w:left="567" w:hanging="567"/>
        <w:outlineLvl w:val="0"/>
        <w:rPr>
          <w:b/>
          <w:szCs w:val="22"/>
          <w:lang w:val="sr-Latn-ME"/>
        </w:rPr>
      </w:pPr>
    </w:p>
    <w:p w14:paraId="0EA00D57" w14:textId="5AD5F720" w:rsidR="00BD6DE1" w:rsidRPr="00A62845" w:rsidRDefault="00AA2233" w:rsidP="003A7079">
      <w:pPr>
        <w:widowControl w:val="0"/>
        <w:spacing w:line="240" w:lineRule="auto"/>
        <w:ind w:left="567" w:hanging="567"/>
        <w:outlineLvl w:val="0"/>
        <w:rPr>
          <w:szCs w:val="22"/>
          <w:lang w:val="sr-Latn-ME"/>
        </w:rPr>
      </w:pPr>
      <w:r w:rsidRPr="00A62845">
        <w:rPr>
          <w:b/>
          <w:szCs w:val="22"/>
          <w:lang w:val="sr-Latn-ME"/>
        </w:rPr>
        <w:t>4.9</w:t>
      </w:r>
      <w:r w:rsidRPr="00A62845">
        <w:rPr>
          <w:b/>
          <w:szCs w:val="22"/>
          <w:lang w:val="sr-Latn-ME"/>
        </w:rPr>
        <w:tab/>
        <w:t>Predoziranje</w:t>
      </w:r>
    </w:p>
    <w:p w14:paraId="2D2C8A03" w14:textId="77777777" w:rsidR="00BD6DE1" w:rsidRPr="00A62845" w:rsidRDefault="00BD6DE1" w:rsidP="003A7079">
      <w:pPr>
        <w:widowControl w:val="0"/>
        <w:spacing w:line="240" w:lineRule="auto"/>
        <w:rPr>
          <w:szCs w:val="22"/>
          <w:lang w:val="sr-Latn-ME"/>
        </w:rPr>
      </w:pPr>
    </w:p>
    <w:p w14:paraId="20B772E7" w14:textId="03EEDED7" w:rsidR="00BD6DE1" w:rsidRPr="00A62845" w:rsidRDefault="00AA2233" w:rsidP="003A7079">
      <w:pPr>
        <w:spacing w:line="240" w:lineRule="auto"/>
        <w:jc w:val="both"/>
        <w:rPr>
          <w:bCs/>
          <w:szCs w:val="22"/>
          <w:lang w:val="sr-Latn-ME"/>
        </w:rPr>
      </w:pPr>
      <w:r w:rsidRPr="00A62845">
        <w:rPr>
          <w:bCs/>
          <w:szCs w:val="22"/>
          <w:lang w:val="sr-Latn-ME"/>
        </w:rPr>
        <w:t xml:space="preserve">Simptomi predoziranja kaptoprilom su teška hipotenzija, šok, stupor, bradikardija, poremećaj elektrolita i bubrežna insuficijencija. </w:t>
      </w:r>
    </w:p>
    <w:p w14:paraId="7DE789DC" w14:textId="77777777" w:rsidR="003F5476" w:rsidRPr="00A62845" w:rsidRDefault="003F5476" w:rsidP="003A7079">
      <w:pPr>
        <w:spacing w:line="240" w:lineRule="auto"/>
        <w:jc w:val="both"/>
        <w:rPr>
          <w:bCs/>
          <w:szCs w:val="22"/>
          <w:lang w:val="sr-Latn-ME"/>
        </w:rPr>
      </w:pPr>
    </w:p>
    <w:p w14:paraId="38BFCB47" w14:textId="26BB549D" w:rsidR="00BD6DE1" w:rsidRPr="00A62845" w:rsidRDefault="00AA2233" w:rsidP="003A7079">
      <w:pPr>
        <w:spacing w:line="240" w:lineRule="auto"/>
        <w:jc w:val="both"/>
        <w:rPr>
          <w:bCs/>
          <w:szCs w:val="22"/>
          <w:lang w:val="sr-Latn-ME"/>
        </w:rPr>
      </w:pPr>
      <w:r w:rsidRPr="00A62845">
        <w:rPr>
          <w:bCs/>
          <w:szCs w:val="22"/>
          <w:lang w:val="sr-Latn-ME"/>
        </w:rPr>
        <w:lastRenderedPageBreak/>
        <w:t xml:space="preserve">Potrebno je preduzeti mjere za prevenciju resorpcije (gastričnu lavažu, primjenu adsorbensa i natrijum sulfata u prvih 30 minuta) i ubrzanu eliminaciju ukoliko je ingestija svježa. U slučaju hipotenzije, pacijenta postaviti u ležeći položaj i izvršiti brzu nadoknadu tečnosti i elektrolita. Razmotriti primjenu blokatora angiotenzin-II receptora. Bradikardiju i izraženu </w:t>
      </w:r>
      <w:r w:rsidR="00C115BD" w:rsidRPr="00A62845">
        <w:rPr>
          <w:bCs/>
          <w:szCs w:val="22"/>
          <w:lang w:val="sr-Latn-ME"/>
        </w:rPr>
        <w:t xml:space="preserve">vagusnu </w:t>
      </w:r>
      <w:r w:rsidRPr="00A62845">
        <w:rPr>
          <w:bCs/>
          <w:szCs w:val="22"/>
          <w:lang w:val="sr-Latn-ME"/>
        </w:rPr>
        <w:t>reakciju tretirati atropinom. Po potrebi primijeniti pejsmejker.</w:t>
      </w:r>
    </w:p>
    <w:p w14:paraId="30E647F3" w14:textId="77777777" w:rsidR="00BD6DE1" w:rsidRPr="00A62845" w:rsidRDefault="00BD6DE1" w:rsidP="003A7079">
      <w:pPr>
        <w:spacing w:line="240" w:lineRule="auto"/>
        <w:jc w:val="both"/>
        <w:rPr>
          <w:szCs w:val="22"/>
          <w:lang w:val="sr-Latn-ME"/>
        </w:rPr>
      </w:pPr>
    </w:p>
    <w:p w14:paraId="0D62F100" w14:textId="77777777" w:rsidR="00BD6DE1" w:rsidRPr="00A62845" w:rsidRDefault="00AA2233" w:rsidP="003A7079">
      <w:pPr>
        <w:widowControl w:val="0"/>
        <w:spacing w:line="240" w:lineRule="auto"/>
        <w:jc w:val="both"/>
        <w:rPr>
          <w:szCs w:val="22"/>
          <w:lang w:val="sr-Latn-ME"/>
        </w:rPr>
      </w:pPr>
      <w:r w:rsidRPr="00A62845">
        <w:rPr>
          <w:szCs w:val="22"/>
          <w:lang w:val="sr-Latn-ME"/>
        </w:rPr>
        <w:t>Kaptopril se može eliminisati iz cirkulacije hemodijalizom. Kaptopril se ne uklanja adekvatno peritonealnom dijalizom.</w:t>
      </w:r>
    </w:p>
    <w:p w14:paraId="27C43790" w14:textId="77777777" w:rsidR="00BD6DE1" w:rsidRPr="00A62845" w:rsidRDefault="00BD6DE1" w:rsidP="003A7079">
      <w:pPr>
        <w:widowControl w:val="0"/>
        <w:spacing w:line="240" w:lineRule="auto"/>
        <w:rPr>
          <w:szCs w:val="22"/>
          <w:lang w:val="sr-Latn-ME"/>
        </w:rPr>
      </w:pPr>
    </w:p>
    <w:p w14:paraId="2D944962" w14:textId="77777777" w:rsidR="00BD6DE1" w:rsidRPr="00A62845" w:rsidRDefault="00BD6DE1" w:rsidP="003A7079">
      <w:pPr>
        <w:widowControl w:val="0"/>
        <w:spacing w:line="240" w:lineRule="auto"/>
        <w:rPr>
          <w:szCs w:val="22"/>
          <w:lang w:val="sr-Latn-ME"/>
        </w:rPr>
      </w:pPr>
    </w:p>
    <w:p w14:paraId="2CD005AD" w14:textId="77777777" w:rsidR="00BD6DE1" w:rsidRPr="00A62845" w:rsidRDefault="00AA2233" w:rsidP="003A7079">
      <w:pPr>
        <w:widowControl w:val="0"/>
        <w:spacing w:line="240" w:lineRule="auto"/>
        <w:ind w:left="567" w:hanging="567"/>
        <w:rPr>
          <w:szCs w:val="22"/>
          <w:lang w:val="sr-Latn-ME"/>
        </w:rPr>
      </w:pPr>
      <w:r w:rsidRPr="00A62845">
        <w:rPr>
          <w:b/>
          <w:szCs w:val="22"/>
          <w:lang w:val="sr-Latn-ME"/>
        </w:rPr>
        <w:t>5.</w:t>
      </w:r>
      <w:r w:rsidRPr="00A62845">
        <w:rPr>
          <w:b/>
          <w:szCs w:val="22"/>
          <w:lang w:val="sr-Latn-ME"/>
        </w:rPr>
        <w:tab/>
      </w:r>
      <w:r w:rsidRPr="00A62845">
        <w:rPr>
          <w:b/>
          <w:bCs/>
          <w:szCs w:val="22"/>
          <w:lang w:val="sr-Latn-ME"/>
        </w:rPr>
        <w:t>FARMAKOLOŠKI PODACI</w:t>
      </w:r>
    </w:p>
    <w:p w14:paraId="437685DB" w14:textId="77777777" w:rsidR="00BD6DE1" w:rsidRPr="00A62845" w:rsidRDefault="00BD6DE1" w:rsidP="003A7079">
      <w:pPr>
        <w:widowControl w:val="0"/>
        <w:spacing w:line="240" w:lineRule="auto"/>
        <w:rPr>
          <w:szCs w:val="22"/>
          <w:lang w:val="sr-Latn-ME"/>
        </w:rPr>
      </w:pPr>
    </w:p>
    <w:p w14:paraId="34F9EB64" w14:textId="77777777" w:rsidR="00BD6DE1" w:rsidRPr="00A62845" w:rsidRDefault="00AA2233" w:rsidP="003A7079">
      <w:pPr>
        <w:widowControl w:val="0"/>
        <w:spacing w:line="240" w:lineRule="auto"/>
        <w:ind w:left="567" w:hanging="567"/>
        <w:outlineLvl w:val="0"/>
        <w:rPr>
          <w:szCs w:val="22"/>
          <w:lang w:val="sr-Latn-ME"/>
        </w:rPr>
      </w:pPr>
      <w:r w:rsidRPr="00A62845">
        <w:rPr>
          <w:b/>
          <w:szCs w:val="22"/>
          <w:lang w:val="sr-Latn-ME"/>
        </w:rPr>
        <w:t>5.1</w:t>
      </w:r>
      <w:r w:rsidRPr="00A62845">
        <w:rPr>
          <w:b/>
          <w:szCs w:val="22"/>
          <w:lang w:val="sr-Latn-ME"/>
        </w:rPr>
        <w:tab/>
      </w:r>
      <w:r w:rsidRPr="00A62845">
        <w:rPr>
          <w:b/>
          <w:bCs/>
          <w:szCs w:val="22"/>
          <w:lang w:val="sr-Latn-ME"/>
        </w:rPr>
        <w:t>Farmakodinamski podaci</w:t>
      </w:r>
    </w:p>
    <w:p w14:paraId="72C82415" w14:textId="77777777" w:rsidR="00BD6DE1" w:rsidRPr="00A62845" w:rsidRDefault="00BD6DE1" w:rsidP="003A7079">
      <w:pPr>
        <w:widowControl w:val="0"/>
        <w:spacing w:line="240" w:lineRule="auto"/>
        <w:rPr>
          <w:szCs w:val="22"/>
          <w:lang w:val="sr-Latn-ME"/>
        </w:rPr>
      </w:pPr>
    </w:p>
    <w:p w14:paraId="031D21C9" w14:textId="77777777" w:rsidR="00BD6DE1" w:rsidRPr="00A62845" w:rsidRDefault="00AA2233" w:rsidP="003A7079">
      <w:pPr>
        <w:tabs>
          <w:tab w:val="left" w:pos="284"/>
        </w:tabs>
        <w:spacing w:line="240" w:lineRule="auto"/>
        <w:jc w:val="both"/>
        <w:rPr>
          <w:b/>
          <w:bCs/>
          <w:szCs w:val="22"/>
          <w:lang w:val="sr-Latn-ME"/>
        </w:rPr>
      </w:pPr>
      <w:r w:rsidRPr="00A62845">
        <w:rPr>
          <w:szCs w:val="22"/>
          <w:lang w:val="sr-Latn-ME"/>
        </w:rPr>
        <w:t>Farmakoterapijska  grupa:  Ljekovi koji djeluju na renin-angiotenzin sistem</w:t>
      </w:r>
    </w:p>
    <w:p w14:paraId="0FA5BBB8" w14:textId="77777777" w:rsidR="00BD6DE1" w:rsidRPr="00A62845" w:rsidRDefault="00AA2233" w:rsidP="003A7079">
      <w:pPr>
        <w:spacing w:line="240" w:lineRule="auto"/>
        <w:ind w:left="2268" w:hanging="2268"/>
        <w:rPr>
          <w:szCs w:val="22"/>
          <w:lang w:val="sr-Latn-ME"/>
        </w:rPr>
      </w:pPr>
      <w:r w:rsidRPr="00A62845">
        <w:rPr>
          <w:szCs w:val="22"/>
          <w:lang w:val="sr-Latn-ME"/>
        </w:rPr>
        <w:t xml:space="preserve">                                            Inhibitori angiotenzin konvertujućeg enzima, monokomponentni</w:t>
      </w:r>
    </w:p>
    <w:p w14:paraId="641F2EF3" w14:textId="77777777" w:rsidR="00BD6DE1" w:rsidRPr="00A62845" w:rsidRDefault="00BD6DE1" w:rsidP="003A7079">
      <w:pPr>
        <w:spacing w:line="240" w:lineRule="auto"/>
        <w:rPr>
          <w:szCs w:val="22"/>
          <w:lang w:val="sr-Latn-ME"/>
        </w:rPr>
      </w:pPr>
    </w:p>
    <w:p w14:paraId="1B591E76" w14:textId="77777777" w:rsidR="00BD6DE1" w:rsidRPr="00A62845" w:rsidRDefault="00AA2233" w:rsidP="003A7079">
      <w:pPr>
        <w:spacing w:line="240" w:lineRule="auto"/>
        <w:rPr>
          <w:szCs w:val="22"/>
          <w:lang w:val="sr-Latn-ME"/>
        </w:rPr>
      </w:pPr>
      <w:r w:rsidRPr="00A62845">
        <w:rPr>
          <w:szCs w:val="22"/>
          <w:lang w:val="sr-Latn-ME"/>
        </w:rPr>
        <w:t>ATC kod: C09AA01</w:t>
      </w:r>
    </w:p>
    <w:p w14:paraId="44F243D9" w14:textId="77777777" w:rsidR="00BD6DE1" w:rsidRPr="00A62845" w:rsidRDefault="00BD6DE1" w:rsidP="003A7079">
      <w:pPr>
        <w:widowControl w:val="0"/>
        <w:autoSpaceDE w:val="0"/>
        <w:autoSpaceDN w:val="0"/>
        <w:adjustRightInd w:val="0"/>
        <w:spacing w:line="240" w:lineRule="auto"/>
        <w:rPr>
          <w:color w:val="000000"/>
          <w:szCs w:val="22"/>
          <w:lang w:val="sr-Latn-ME"/>
        </w:rPr>
      </w:pPr>
    </w:p>
    <w:p w14:paraId="1D21B167" w14:textId="1582241A" w:rsidR="00BD6DE1" w:rsidRPr="00A62845" w:rsidRDefault="00AA2233" w:rsidP="003A7079">
      <w:pPr>
        <w:spacing w:line="240" w:lineRule="auto"/>
        <w:jc w:val="both"/>
        <w:rPr>
          <w:szCs w:val="22"/>
          <w:lang w:val="sr-Latn-ME"/>
        </w:rPr>
      </w:pPr>
      <w:r w:rsidRPr="00A62845">
        <w:rPr>
          <w:szCs w:val="22"/>
          <w:lang w:val="sr-Latn-ME"/>
        </w:rPr>
        <w:t>Kaptopril je visoko selektivni, kompetitivni inhibitor angiotenzin-I konvertujućeg enzima (ACE inhibitor).</w:t>
      </w:r>
    </w:p>
    <w:p w14:paraId="3CAFA474" w14:textId="77777777" w:rsidR="00C115BD" w:rsidRPr="00A62845" w:rsidRDefault="00C115BD" w:rsidP="003A7079">
      <w:pPr>
        <w:spacing w:line="240" w:lineRule="auto"/>
        <w:jc w:val="both"/>
        <w:rPr>
          <w:szCs w:val="22"/>
          <w:lang w:val="sr-Latn-ME"/>
        </w:rPr>
      </w:pPr>
    </w:p>
    <w:p w14:paraId="309F8087" w14:textId="137A3CE3" w:rsidR="00BD6DE1" w:rsidRPr="00A62845" w:rsidRDefault="00AA2233" w:rsidP="003A7079">
      <w:pPr>
        <w:spacing w:line="240" w:lineRule="auto"/>
        <w:jc w:val="both"/>
        <w:rPr>
          <w:color w:val="000000"/>
          <w:szCs w:val="22"/>
          <w:lang w:val="sr-Latn-ME" w:eastAsia="sr-Latn-CS"/>
        </w:rPr>
      </w:pPr>
      <w:r w:rsidRPr="00A62845">
        <w:rPr>
          <w:color w:val="000000"/>
          <w:szCs w:val="22"/>
          <w:lang w:val="sr-Latn-ME" w:eastAsia="sr-Latn-CS"/>
        </w:rPr>
        <w:t>Korisni terapijski efekat ACE inhibitora rezultat je prvenstveno supresije humoralnog sistema renin-angiotenzin-aldosteron. Renin je endogeni enzim koji se sintetiše u bubrezima i oslobađa u cirkulaciju gd</w:t>
      </w:r>
      <w:r w:rsidR="003F5476" w:rsidRPr="00A62845">
        <w:rPr>
          <w:color w:val="000000"/>
          <w:szCs w:val="22"/>
          <w:lang w:val="sr-Latn-ME" w:eastAsia="sr-Latn-CS"/>
        </w:rPr>
        <w:t>j</w:t>
      </w:r>
      <w:r w:rsidRPr="00A62845">
        <w:rPr>
          <w:color w:val="000000"/>
          <w:szCs w:val="22"/>
          <w:lang w:val="sr-Latn-ME" w:eastAsia="sr-Latn-CS"/>
        </w:rPr>
        <w:t>e katalizuje konverziju angiotenzinogena u angiotenzin I, relativno inaktivni dekapeptid. Angiotenzin I se zatim putem angiotenzin konvertujućeg enzima (ACE), peptidildipeptidaze, konvertuje u angiotenzin II. Angiotenzin II je potentni vazokonstriktor, odgovoran za vazokonstrikciju arterija, povećanja krvnog pritiska kao i stimulaciju sekrecije aldosterona iz nadbubrežnih žlijezda.</w:t>
      </w:r>
    </w:p>
    <w:p w14:paraId="537E9300" w14:textId="77777777" w:rsidR="003F5476" w:rsidRPr="00A62845" w:rsidRDefault="003F5476" w:rsidP="003A7079">
      <w:pPr>
        <w:spacing w:line="240" w:lineRule="auto"/>
        <w:jc w:val="both"/>
        <w:rPr>
          <w:color w:val="000000"/>
          <w:szCs w:val="22"/>
          <w:lang w:val="sr-Latn-ME" w:eastAsia="sr-Latn-CS"/>
        </w:rPr>
      </w:pPr>
    </w:p>
    <w:p w14:paraId="72129926" w14:textId="7BA9E4B9" w:rsidR="00BD6DE1" w:rsidRPr="00A62845" w:rsidRDefault="00AA2233" w:rsidP="003A7079">
      <w:pPr>
        <w:spacing w:line="240" w:lineRule="auto"/>
        <w:jc w:val="both"/>
        <w:rPr>
          <w:color w:val="000000"/>
          <w:szCs w:val="22"/>
          <w:lang w:val="sr-Latn-ME" w:eastAsia="sr-Latn-CS"/>
        </w:rPr>
      </w:pPr>
      <w:r w:rsidRPr="00A62845">
        <w:rPr>
          <w:color w:val="000000"/>
          <w:szCs w:val="22"/>
          <w:lang w:val="sr-Latn-ME" w:eastAsia="sr-Latn-CS"/>
        </w:rPr>
        <w:t>Inhibicijom ACE smanjuje se nivo angiotenzina II u plazmi što dovodi do smanjenja va</w:t>
      </w:r>
      <w:r w:rsidR="003F5476" w:rsidRPr="00A62845">
        <w:rPr>
          <w:color w:val="000000"/>
          <w:szCs w:val="22"/>
          <w:lang w:val="sr-Latn-ME" w:eastAsia="sr-Latn-CS"/>
        </w:rPr>
        <w:t>z</w:t>
      </w:r>
      <w:r w:rsidRPr="00A62845">
        <w:rPr>
          <w:color w:val="000000"/>
          <w:szCs w:val="22"/>
          <w:lang w:val="sr-Latn-ME" w:eastAsia="sr-Latn-CS"/>
        </w:rPr>
        <w:t>opresorne aktivnosti i smanjenja sekrecije aldosterona. Iako je ovo smanjenje malo, ipak može dovesti do povećanja nivoa kalijuma u serumu i istovremenog gubitka natrijuma i tečnosti. Prekid negativne  povratne sprege angiotenzin II-renin dovodi do povećanja aktivnosti renina u plazmi.</w:t>
      </w:r>
    </w:p>
    <w:p w14:paraId="777370D1" w14:textId="77777777" w:rsidR="003F5476" w:rsidRPr="00A62845" w:rsidRDefault="003F5476" w:rsidP="003A7079">
      <w:pPr>
        <w:spacing w:line="240" w:lineRule="auto"/>
        <w:jc w:val="both"/>
        <w:rPr>
          <w:color w:val="000000"/>
          <w:szCs w:val="22"/>
          <w:lang w:val="sr-Latn-ME" w:eastAsia="sr-Latn-CS"/>
        </w:rPr>
      </w:pPr>
    </w:p>
    <w:p w14:paraId="4E8A4C67" w14:textId="1D5F80B3" w:rsidR="00BD6DE1" w:rsidRPr="00A62845" w:rsidRDefault="00AA2233" w:rsidP="003A7079">
      <w:pPr>
        <w:spacing w:line="240" w:lineRule="auto"/>
        <w:jc w:val="both"/>
        <w:rPr>
          <w:color w:val="000000"/>
          <w:szCs w:val="22"/>
          <w:lang w:val="sr-Latn-ME" w:eastAsia="sr-Latn-CS"/>
        </w:rPr>
      </w:pPr>
      <w:r w:rsidRPr="00A62845">
        <w:rPr>
          <w:color w:val="000000"/>
          <w:szCs w:val="22"/>
          <w:lang w:val="sr-Latn-ME" w:eastAsia="sr-Latn-CS"/>
        </w:rPr>
        <w:t>Još jedna funkcija ACE je i degradacija snažnog vazodepresivnog kininskog peptida, bradikinina, do njegovih neaktivnih metabolita. Tako, inhibicija ACE dovodi do povećanja aktivnosti cirkulatornog i lokalnog sistema kinin-kalikrein što aktivira prostaglandinski sistem i doprinosi perifernoj vazodilataciji; ovim mehanizmom bi se moglo objasniti hipotenzivno dejstvo ACE inhibitora i pojava nekih neželjenih reakcija.</w:t>
      </w:r>
    </w:p>
    <w:p w14:paraId="73D91F4D" w14:textId="77777777" w:rsidR="003F5476" w:rsidRPr="00A62845" w:rsidRDefault="003F5476" w:rsidP="003A7079">
      <w:pPr>
        <w:spacing w:line="240" w:lineRule="auto"/>
        <w:jc w:val="both"/>
        <w:rPr>
          <w:color w:val="000000"/>
          <w:szCs w:val="22"/>
          <w:lang w:val="sr-Latn-ME" w:eastAsia="sr-Latn-CS"/>
        </w:rPr>
      </w:pPr>
    </w:p>
    <w:p w14:paraId="2AA1E02A" w14:textId="069C4E42" w:rsidR="00BD6DE1" w:rsidRPr="00A62845" w:rsidRDefault="00AA2233" w:rsidP="003A7079">
      <w:pPr>
        <w:spacing w:line="240" w:lineRule="auto"/>
        <w:jc w:val="both"/>
        <w:rPr>
          <w:color w:val="000000"/>
          <w:szCs w:val="22"/>
          <w:lang w:val="sr-Latn-ME" w:eastAsia="sr-Latn-CS"/>
        </w:rPr>
      </w:pPr>
      <w:r w:rsidRPr="00A62845">
        <w:rPr>
          <w:color w:val="000000"/>
          <w:szCs w:val="22"/>
          <w:lang w:val="sr-Latn-ME" w:eastAsia="sr-Latn-CS"/>
        </w:rPr>
        <w:t>Do maksimalnog sniženja krvnog pritiska obično dolazi za najviše 60 do 90 minuta nakon oralne primjene pojedinačne doze kaptoprila. Trajanje dejstva je dozno-zavisno. Sniženje krvnog pritiska je obično postepeno, pa za postizanje maksimalnog efekta može biti neophodno nekoliko nedjelja. Antihipertenzivno dejstvo kaptoprila i tiazidnih diuretika je aditivno.</w:t>
      </w:r>
    </w:p>
    <w:p w14:paraId="3572DBEC" w14:textId="77777777" w:rsidR="003F5476" w:rsidRPr="00A62845" w:rsidRDefault="003F5476" w:rsidP="003A7079">
      <w:pPr>
        <w:spacing w:line="240" w:lineRule="auto"/>
        <w:jc w:val="both"/>
        <w:rPr>
          <w:color w:val="000000"/>
          <w:szCs w:val="22"/>
          <w:lang w:val="sr-Latn-ME" w:eastAsia="sr-Latn-CS"/>
        </w:rPr>
      </w:pPr>
    </w:p>
    <w:p w14:paraId="1F216F72" w14:textId="69F88B07" w:rsidR="00BD6DE1" w:rsidRPr="00A62845" w:rsidRDefault="00AA2233" w:rsidP="003A7079">
      <w:pPr>
        <w:spacing w:line="240" w:lineRule="auto"/>
        <w:jc w:val="both"/>
        <w:rPr>
          <w:color w:val="000000"/>
          <w:szCs w:val="22"/>
          <w:lang w:val="sr-Latn-ME" w:eastAsia="sr-Latn-CS"/>
        </w:rPr>
      </w:pPr>
      <w:r w:rsidRPr="00A62845">
        <w:rPr>
          <w:color w:val="000000"/>
          <w:szCs w:val="22"/>
          <w:lang w:val="sr-Latn-ME" w:eastAsia="sr-Latn-CS"/>
        </w:rPr>
        <w:t>Kod pacijenata sa hipertenzijom kaptopril izaziva smanjenje ležećeg i stojećeg krvnog pritiska, bez indukovanja  kompenzatorne tahikardije, niti povećanja retencije vode ili natrijuma.</w:t>
      </w:r>
    </w:p>
    <w:p w14:paraId="7EFA6EF8" w14:textId="77777777" w:rsidR="003F5476" w:rsidRPr="00A62845" w:rsidRDefault="003F5476" w:rsidP="003A7079">
      <w:pPr>
        <w:spacing w:line="240" w:lineRule="auto"/>
        <w:jc w:val="both"/>
        <w:rPr>
          <w:color w:val="000000"/>
          <w:szCs w:val="22"/>
          <w:lang w:val="sr-Latn-ME" w:eastAsia="sr-Latn-CS"/>
        </w:rPr>
      </w:pPr>
    </w:p>
    <w:p w14:paraId="60BD2721" w14:textId="184B1411" w:rsidR="00BD6DE1" w:rsidRPr="00A62845" w:rsidRDefault="00AA2233" w:rsidP="003A7079">
      <w:pPr>
        <w:spacing w:line="240" w:lineRule="auto"/>
        <w:jc w:val="both"/>
        <w:rPr>
          <w:color w:val="000000"/>
          <w:szCs w:val="22"/>
          <w:lang w:val="sr-Latn-ME" w:eastAsia="sr-Latn-CS"/>
        </w:rPr>
      </w:pPr>
      <w:r w:rsidRPr="00A62845">
        <w:rPr>
          <w:color w:val="000000"/>
          <w:szCs w:val="22"/>
          <w:lang w:val="sr-Latn-ME" w:eastAsia="sr-Latn-CS"/>
        </w:rPr>
        <w:t>U hemodinamskim ispitivanjima kaptopril je izazvao značajno smanjenje perifernog vaskularnog otpora, bez klinički relevantnih promjena u renalnom protoku ili stepenu glomerularne filtracije. Kod većine pacijenata antihipertenzivno dejstvo započinje oko 15 do 30 minuta nakon oralne primjene lijeka; maksimalne koncentracije u plazmi postižu se nakon 60 do 90 minuta. Maksimalno sniženje krvnog pritiska definisanom dozom kaptoprila postaje vidljivo nakon 3 - 4 nedjelje.</w:t>
      </w:r>
    </w:p>
    <w:p w14:paraId="134D93B0" w14:textId="77777777" w:rsidR="003F5476" w:rsidRPr="00A62845" w:rsidRDefault="003F5476" w:rsidP="003A7079">
      <w:pPr>
        <w:spacing w:line="240" w:lineRule="auto"/>
        <w:jc w:val="both"/>
        <w:rPr>
          <w:color w:val="000000"/>
          <w:szCs w:val="22"/>
          <w:lang w:val="sr-Latn-ME" w:eastAsia="sr-Latn-CS"/>
        </w:rPr>
      </w:pPr>
    </w:p>
    <w:p w14:paraId="5392F81A" w14:textId="281F33C1" w:rsidR="00BD6DE1" w:rsidRPr="00A62845" w:rsidRDefault="00AA2233" w:rsidP="003A7079">
      <w:pPr>
        <w:spacing w:line="240" w:lineRule="auto"/>
        <w:jc w:val="both"/>
        <w:rPr>
          <w:color w:val="000000"/>
          <w:szCs w:val="22"/>
          <w:lang w:val="sr-Latn-ME" w:eastAsia="sr-Latn-CS"/>
        </w:rPr>
      </w:pPr>
      <w:r w:rsidRPr="00A62845">
        <w:rPr>
          <w:color w:val="000000"/>
          <w:szCs w:val="22"/>
          <w:lang w:val="sr-Latn-ME" w:eastAsia="sr-Latn-CS"/>
        </w:rPr>
        <w:lastRenderedPageBreak/>
        <w:t>Dejstvo kaptoprila na sniženje krvnog pritiska, prim</w:t>
      </w:r>
      <w:r w:rsidR="003F5476" w:rsidRPr="00A62845">
        <w:rPr>
          <w:color w:val="000000"/>
          <w:szCs w:val="22"/>
          <w:lang w:val="sr-Latn-ME" w:eastAsia="sr-Latn-CS"/>
        </w:rPr>
        <w:t>i</w:t>
      </w:r>
      <w:r w:rsidRPr="00A62845">
        <w:rPr>
          <w:color w:val="000000"/>
          <w:szCs w:val="22"/>
          <w:lang w:val="sr-Latn-ME" w:eastAsia="sr-Latn-CS"/>
        </w:rPr>
        <w:t>jenjenog u preporučenim dnevnim dozama, održava se i pri dugotrajnom uzimanju lijeka. Privremeni prekid terapije ne prouzrokuje nagli porast krvnog pritiska (</w:t>
      </w:r>
      <w:r w:rsidRPr="00A62845">
        <w:rPr>
          <w:i/>
          <w:color w:val="000000"/>
          <w:szCs w:val="22"/>
          <w:lang w:val="sr-Latn-ME" w:eastAsia="sr-Latn-CS"/>
        </w:rPr>
        <w:t>rebound</w:t>
      </w:r>
      <w:r w:rsidRPr="00A62845">
        <w:rPr>
          <w:color w:val="000000"/>
          <w:szCs w:val="22"/>
          <w:lang w:val="sr-Latn-ME" w:eastAsia="sr-Latn-CS"/>
        </w:rPr>
        <w:t xml:space="preserve"> efekat). Terapija hipertenzije kaptoprilom dovodi do smanjenja hipertrofije lijeve komore.</w:t>
      </w:r>
    </w:p>
    <w:p w14:paraId="50112AEF" w14:textId="77777777" w:rsidR="003F5476" w:rsidRPr="00A62845" w:rsidRDefault="003F5476" w:rsidP="003A7079">
      <w:pPr>
        <w:spacing w:line="240" w:lineRule="auto"/>
        <w:jc w:val="both"/>
        <w:rPr>
          <w:color w:val="000000"/>
          <w:szCs w:val="22"/>
          <w:lang w:val="sr-Latn-ME" w:eastAsia="sr-Latn-CS"/>
        </w:rPr>
      </w:pPr>
    </w:p>
    <w:p w14:paraId="4844D27D" w14:textId="25446418" w:rsidR="00BD6DE1" w:rsidRPr="00A62845" w:rsidRDefault="00AA2233" w:rsidP="003A7079">
      <w:pPr>
        <w:spacing w:line="240" w:lineRule="auto"/>
        <w:jc w:val="both"/>
        <w:rPr>
          <w:color w:val="000000"/>
          <w:szCs w:val="22"/>
          <w:lang w:val="sr-Latn-ME" w:eastAsia="sr-Latn-CS"/>
        </w:rPr>
      </w:pPr>
      <w:r w:rsidRPr="00A62845">
        <w:rPr>
          <w:color w:val="000000"/>
          <w:szCs w:val="22"/>
          <w:lang w:val="sr-Latn-ME" w:eastAsia="sr-Latn-CS"/>
        </w:rPr>
        <w:t xml:space="preserve">U hemodinamskim studijama na pacijentima sa srčanom insuficijencijom, pokazano je da kaptopril izaziva sniženje sistemskog perifernog otpora i povećanje venskog kapaciteta, što za rezultat ima smanjen </w:t>
      </w:r>
      <w:r w:rsidRPr="00A62845">
        <w:rPr>
          <w:i/>
          <w:color w:val="000000"/>
          <w:szCs w:val="22"/>
          <w:lang w:val="sr-Latn-ME" w:eastAsia="sr-Latn-CS"/>
        </w:rPr>
        <w:t>preload</w:t>
      </w:r>
      <w:r w:rsidRPr="00A62845">
        <w:rPr>
          <w:color w:val="000000"/>
          <w:szCs w:val="22"/>
          <w:lang w:val="sr-Latn-ME" w:eastAsia="sr-Latn-CS"/>
        </w:rPr>
        <w:t xml:space="preserve"> i </w:t>
      </w:r>
      <w:r w:rsidRPr="00A62845">
        <w:rPr>
          <w:i/>
          <w:color w:val="000000"/>
          <w:szCs w:val="22"/>
          <w:lang w:val="sr-Latn-ME" w:eastAsia="sr-Latn-CS"/>
        </w:rPr>
        <w:t>afterload</w:t>
      </w:r>
      <w:r w:rsidRPr="00A62845">
        <w:rPr>
          <w:color w:val="000000"/>
          <w:szCs w:val="22"/>
          <w:lang w:val="sr-Latn-ME" w:eastAsia="sr-Latn-CS"/>
        </w:rPr>
        <w:t>, tj. smanjen komorski pritisak punjenja. Takođe, tokom terapije kaptoprilom primijećeno je i povećanje minutnog volumena, radnog kapaciteta i kapaciteta v</w:t>
      </w:r>
      <w:r w:rsidR="003F5476" w:rsidRPr="00A62845">
        <w:rPr>
          <w:color w:val="000000"/>
          <w:szCs w:val="22"/>
          <w:lang w:val="sr-Latn-ME" w:eastAsia="sr-Latn-CS"/>
        </w:rPr>
        <w:t>j</w:t>
      </w:r>
      <w:r w:rsidRPr="00A62845">
        <w:rPr>
          <w:color w:val="000000"/>
          <w:szCs w:val="22"/>
          <w:lang w:val="sr-Latn-ME" w:eastAsia="sr-Latn-CS"/>
        </w:rPr>
        <w:t>ežbanja pri naporu.</w:t>
      </w:r>
    </w:p>
    <w:p w14:paraId="4BC0A883" w14:textId="77777777" w:rsidR="003F5476" w:rsidRPr="00A62845" w:rsidRDefault="003F5476" w:rsidP="003A7079">
      <w:pPr>
        <w:spacing w:line="240" w:lineRule="auto"/>
        <w:jc w:val="both"/>
        <w:rPr>
          <w:color w:val="000000"/>
          <w:szCs w:val="22"/>
          <w:lang w:val="sr-Latn-ME" w:eastAsia="sr-Latn-CS"/>
        </w:rPr>
      </w:pPr>
    </w:p>
    <w:p w14:paraId="134BE579" w14:textId="5E3C8736" w:rsidR="00BD6DE1" w:rsidRPr="00A62845" w:rsidRDefault="00AA2233" w:rsidP="003A7079">
      <w:pPr>
        <w:spacing w:line="240" w:lineRule="auto"/>
        <w:jc w:val="both"/>
        <w:rPr>
          <w:color w:val="000000"/>
          <w:szCs w:val="22"/>
          <w:lang w:val="sr-Latn-ME" w:eastAsia="sr-Latn-CS"/>
        </w:rPr>
      </w:pPr>
      <w:r w:rsidRPr="00A62845">
        <w:rPr>
          <w:color w:val="000000"/>
          <w:szCs w:val="22"/>
          <w:lang w:val="sr-Latn-ME" w:eastAsia="sr-Latn-CS"/>
        </w:rPr>
        <w:t xml:space="preserve">U velikoj, placebo kontrolisanoj studiji kod pacijenata sa disfunkcijom lijeve komore (LVEF </w:t>
      </w:r>
      <w:r w:rsidRPr="00A62845">
        <w:rPr>
          <w:rFonts w:eastAsia="Calibri"/>
          <w:szCs w:val="22"/>
          <w:lang w:val="sr-Latn-ME"/>
        </w:rPr>
        <w:t>≤</w:t>
      </w:r>
      <w:r w:rsidRPr="00A62845">
        <w:rPr>
          <w:color w:val="000000"/>
          <w:szCs w:val="22"/>
          <w:lang w:val="sr-Latn-ME" w:eastAsia="sr-Latn-CS"/>
        </w:rPr>
        <w:t xml:space="preserve"> 40%) nastale usljed infarkta miokarda, pokazano je da terapija kaptoprilom (započeta između trećeg i 16-og dana nakon infarkta) produžava vrijeme preživljavanja i smanjuje kardiovaskularni  mortalitet. To se kasnije manifestuje odlaganjem pojave simptomatske srčane insuficijencije i smanjenjem potrebe za hospitalizacijom usljed srčane insuficijencije, u poređenju sa placebom. Takođe, zabilježena je i smanjena incidenca ponovne pojave infarkta, kao i smanjena potreba za revaskularizacionim procedurama i/ili dodatnom terapijom diureticima i/ili za povećanjem doze u poređenju sa placebom.</w:t>
      </w:r>
    </w:p>
    <w:p w14:paraId="531BFE2E" w14:textId="77777777" w:rsidR="003F5476" w:rsidRPr="00A62845" w:rsidRDefault="003F5476" w:rsidP="003A7079">
      <w:pPr>
        <w:spacing w:line="240" w:lineRule="auto"/>
        <w:jc w:val="both"/>
        <w:rPr>
          <w:color w:val="000000"/>
          <w:szCs w:val="22"/>
          <w:lang w:val="sr-Latn-ME" w:eastAsia="sr-Latn-CS"/>
        </w:rPr>
      </w:pPr>
    </w:p>
    <w:p w14:paraId="61AF0130" w14:textId="77777777" w:rsidR="00BD6DE1" w:rsidRPr="00A62845" w:rsidRDefault="00AA2233" w:rsidP="003A7079">
      <w:pPr>
        <w:spacing w:line="240" w:lineRule="auto"/>
        <w:jc w:val="both"/>
        <w:rPr>
          <w:color w:val="000000"/>
          <w:szCs w:val="22"/>
          <w:lang w:val="sr-Latn-ME" w:eastAsia="sr-Latn-CS"/>
        </w:rPr>
      </w:pPr>
      <w:r w:rsidRPr="00A62845">
        <w:rPr>
          <w:color w:val="000000"/>
          <w:szCs w:val="22"/>
          <w:lang w:val="sr-Latn-ME" w:eastAsia="sr-Latn-CS"/>
        </w:rPr>
        <w:t>Retrospektivna analiza pokazala je da kaptopril smanjuje rizik od ponovne pojave infarkta kao i potrebu za revaskularizacionim procedurama (nijedno od ova dva nije bio zadati kriterijum u studiji).</w:t>
      </w:r>
    </w:p>
    <w:p w14:paraId="11CD6B0D" w14:textId="3FB8774E" w:rsidR="00BD6DE1" w:rsidRPr="00A62845" w:rsidRDefault="00AA2233" w:rsidP="003A7079">
      <w:pPr>
        <w:tabs>
          <w:tab w:val="left" w:pos="284"/>
        </w:tabs>
        <w:spacing w:line="240" w:lineRule="auto"/>
        <w:jc w:val="both"/>
        <w:rPr>
          <w:szCs w:val="22"/>
          <w:lang w:val="sr-Latn-ME"/>
        </w:rPr>
      </w:pPr>
      <w:r w:rsidRPr="00A62845">
        <w:rPr>
          <w:color w:val="000000"/>
          <w:szCs w:val="22"/>
          <w:lang w:val="sr-Latn-ME" w:eastAsia="sr-Latn-CS"/>
        </w:rPr>
        <w:t>U drugoj velikoj placebo kontrolisanoj studiji kod pacijenata sa infarktom miokarda, p</w:t>
      </w:r>
      <w:r w:rsidR="003F5476" w:rsidRPr="00A62845">
        <w:rPr>
          <w:color w:val="000000"/>
          <w:szCs w:val="22"/>
          <w:lang w:val="sr-Latn-ME" w:eastAsia="sr-Latn-CS"/>
        </w:rPr>
        <w:t>o</w:t>
      </w:r>
      <w:r w:rsidRPr="00A62845">
        <w:rPr>
          <w:color w:val="000000"/>
          <w:szCs w:val="22"/>
          <w:lang w:val="sr-Latn-ME" w:eastAsia="sr-Latn-CS"/>
        </w:rPr>
        <w:t xml:space="preserve">kazano je da je kaptopril, primijenjen u prva 24 časa nakon infarkta i na dalje tokom mjesec dana, značajno smanjio ukupni mortalitet u prvih 5 nedjelja u poređenju sa placebom. Povoljan efekat terapije na ukupni mortalitet je bio vidljiv i nakon </w:t>
      </w:r>
      <w:r w:rsidRPr="00A62845">
        <w:rPr>
          <w:szCs w:val="22"/>
          <w:lang w:val="sr-Latn-ME" w:eastAsia="sr-Latn-CS"/>
        </w:rPr>
        <w:t xml:space="preserve">godinu dana. Nije utvrđen </w:t>
      </w:r>
      <w:r w:rsidRPr="00A62845">
        <w:rPr>
          <w:szCs w:val="22"/>
          <w:lang w:val="sr-Latn-ME"/>
        </w:rPr>
        <w:t>negativni efekat prim</w:t>
      </w:r>
      <w:r w:rsidR="003F5476" w:rsidRPr="00A62845">
        <w:rPr>
          <w:szCs w:val="22"/>
          <w:lang w:val="sr-Latn-ME"/>
        </w:rPr>
        <w:t>i</w:t>
      </w:r>
      <w:r w:rsidRPr="00A62845">
        <w:rPr>
          <w:szCs w:val="22"/>
          <w:lang w:val="sr-Latn-ME"/>
        </w:rPr>
        <w:t>jenjene terapije prvog dana u odnosu na rani mortalitet.</w:t>
      </w:r>
    </w:p>
    <w:p w14:paraId="2732CA90" w14:textId="77777777" w:rsidR="003F5476" w:rsidRPr="00A62845" w:rsidRDefault="003F5476" w:rsidP="003A7079">
      <w:pPr>
        <w:tabs>
          <w:tab w:val="left" w:pos="284"/>
        </w:tabs>
        <w:spacing w:line="240" w:lineRule="auto"/>
        <w:jc w:val="both"/>
        <w:rPr>
          <w:color w:val="000000"/>
          <w:szCs w:val="22"/>
          <w:lang w:val="sr-Latn-ME"/>
        </w:rPr>
      </w:pPr>
    </w:p>
    <w:p w14:paraId="109098AF" w14:textId="0AA3118B" w:rsidR="00BD6DE1" w:rsidRPr="00A62845" w:rsidRDefault="00AA2233" w:rsidP="003A7079">
      <w:pPr>
        <w:spacing w:line="240" w:lineRule="auto"/>
        <w:jc w:val="both"/>
        <w:rPr>
          <w:color w:val="000000"/>
          <w:szCs w:val="22"/>
          <w:lang w:val="sr-Latn-ME" w:eastAsia="sr-Latn-CS"/>
        </w:rPr>
      </w:pPr>
      <w:r w:rsidRPr="00A62845">
        <w:rPr>
          <w:color w:val="000000"/>
          <w:szCs w:val="22"/>
          <w:lang w:val="sr-Latn-ME" w:eastAsia="sr-Latn-CS"/>
        </w:rPr>
        <w:t>Kaptopril ispoljava kardioprotektivna dejstva bez obzira na starost pacijenta, lokalizaciju infarkta ili prim</w:t>
      </w:r>
      <w:r w:rsidR="003F5476" w:rsidRPr="00A62845">
        <w:rPr>
          <w:color w:val="000000"/>
          <w:szCs w:val="22"/>
          <w:lang w:val="sr-Latn-ME" w:eastAsia="sr-Latn-CS"/>
        </w:rPr>
        <w:t>i</w:t>
      </w:r>
      <w:r w:rsidRPr="00A62845">
        <w:rPr>
          <w:color w:val="000000"/>
          <w:szCs w:val="22"/>
          <w:lang w:val="sr-Latn-ME" w:eastAsia="sr-Latn-CS"/>
        </w:rPr>
        <w:t>jenjenu konkomitantnu terapiju sa dokazanom efikasnošću u postinfarktnom periodu (trombolitici, beta blokatori i acetilsalicilna kiselina).</w:t>
      </w:r>
    </w:p>
    <w:p w14:paraId="2CE4B174" w14:textId="77777777" w:rsidR="003F5476" w:rsidRPr="00A62845" w:rsidRDefault="003F5476" w:rsidP="003A7079">
      <w:pPr>
        <w:spacing w:line="240" w:lineRule="auto"/>
        <w:jc w:val="both"/>
        <w:rPr>
          <w:color w:val="000000"/>
          <w:szCs w:val="22"/>
          <w:lang w:val="sr-Latn-ME" w:eastAsia="sr-Latn-CS"/>
        </w:rPr>
      </w:pPr>
    </w:p>
    <w:p w14:paraId="163E2594" w14:textId="77777777" w:rsidR="00BD6DE1" w:rsidRPr="00A62845" w:rsidRDefault="00AA2233" w:rsidP="003A7079">
      <w:pPr>
        <w:spacing w:line="240" w:lineRule="auto"/>
        <w:jc w:val="both"/>
        <w:rPr>
          <w:szCs w:val="22"/>
          <w:u w:val="single"/>
          <w:lang w:val="sr-Latn-ME" w:eastAsia="sr-Latn-CS"/>
        </w:rPr>
      </w:pPr>
      <w:r w:rsidRPr="00A62845">
        <w:rPr>
          <w:szCs w:val="22"/>
          <w:u w:val="single"/>
          <w:lang w:val="sr-Latn-ME" w:eastAsia="sr-Latn-CS"/>
        </w:rPr>
        <w:t>Tip I dijabetička nefropatija</w:t>
      </w:r>
    </w:p>
    <w:p w14:paraId="6934547D" w14:textId="43E24B95" w:rsidR="00BD6DE1" w:rsidRPr="00A62845" w:rsidRDefault="00AA2233" w:rsidP="003A7079">
      <w:pPr>
        <w:spacing w:line="240" w:lineRule="auto"/>
        <w:jc w:val="both"/>
        <w:rPr>
          <w:szCs w:val="22"/>
          <w:lang w:val="sr-Latn-ME" w:eastAsia="sr-Latn-CS"/>
        </w:rPr>
      </w:pPr>
      <w:r w:rsidRPr="00A62845">
        <w:rPr>
          <w:szCs w:val="22"/>
          <w:lang w:val="sr-Latn-ME" w:eastAsia="sr-Latn-CS"/>
        </w:rPr>
        <w:t>U placebo kontrolisanoj, multicentričnoj, duplo slijepoj kliničkoj studiji kod pacijenata sa insulin zavisnim tipom dijabetesa (tip I) i pridruženom proteinurijom, sa ili bez hipertenzije (istovremena primjena drugih antihipertenziva za kontrolu pritiska je bila dozvoljena), kaptopril je značajno skratio (do 51%) vrijeme dupliranja bazalne koncentracije kreatinina u odnosu na početne vrijednosti, u poređenju sa placebom; incidenca terminalne bubrežne insuficijencije (dijaliza, transplantacija) je takođe bila značajno manja u poređenju sa placebom (51%). Kod pacijenata sa dijabetesom i mikroalbuminurijom, terapija kaptoprilom rezultirala je smanjenom ekskrecijom albumina u dvogodišnjem periodu.</w:t>
      </w:r>
    </w:p>
    <w:p w14:paraId="5B7A69AB" w14:textId="77777777" w:rsidR="003F5476" w:rsidRPr="00A62845" w:rsidRDefault="003F5476" w:rsidP="003A7079">
      <w:pPr>
        <w:spacing w:line="240" w:lineRule="auto"/>
        <w:jc w:val="both"/>
        <w:rPr>
          <w:szCs w:val="22"/>
          <w:lang w:val="sr-Latn-ME" w:eastAsia="sr-Latn-CS"/>
        </w:rPr>
      </w:pPr>
    </w:p>
    <w:p w14:paraId="179A2251" w14:textId="373326A3" w:rsidR="00BD6DE1" w:rsidRPr="00A62845" w:rsidRDefault="00AA2233" w:rsidP="003A7079">
      <w:pPr>
        <w:spacing w:line="240" w:lineRule="auto"/>
        <w:jc w:val="both"/>
        <w:rPr>
          <w:szCs w:val="22"/>
          <w:lang w:val="sr-Latn-ME" w:eastAsia="sr-Latn-CS"/>
        </w:rPr>
      </w:pPr>
      <w:r w:rsidRPr="00A62845">
        <w:rPr>
          <w:color w:val="000000"/>
          <w:szCs w:val="22"/>
          <w:lang w:val="sr-Latn-ME" w:eastAsia="sr-Latn-CS"/>
        </w:rPr>
        <w:t xml:space="preserve">Efekti terapije kaptoprilom na očuvanje renalne funkcije je dodatna korist koja se može postići zbog smanjenja </w:t>
      </w:r>
      <w:r w:rsidRPr="00A62845">
        <w:rPr>
          <w:szCs w:val="22"/>
          <w:lang w:val="sr-Latn-ME" w:eastAsia="sr-Latn-CS"/>
        </w:rPr>
        <w:t>krvnog pritiska.</w:t>
      </w:r>
    </w:p>
    <w:p w14:paraId="405E1906" w14:textId="77777777" w:rsidR="003F5476" w:rsidRPr="00A62845" w:rsidRDefault="003F5476" w:rsidP="003A7079">
      <w:pPr>
        <w:spacing w:line="240" w:lineRule="auto"/>
        <w:jc w:val="both"/>
        <w:rPr>
          <w:szCs w:val="22"/>
          <w:lang w:val="sr-Latn-ME" w:eastAsia="sr-Latn-CS"/>
        </w:rPr>
      </w:pPr>
    </w:p>
    <w:p w14:paraId="0F234E47" w14:textId="19551393" w:rsidR="00BD6DE1" w:rsidRPr="00A62845" w:rsidRDefault="00AA2233" w:rsidP="003A7079">
      <w:pPr>
        <w:spacing w:line="240" w:lineRule="auto"/>
        <w:jc w:val="both"/>
        <w:rPr>
          <w:szCs w:val="22"/>
          <w:lang w:val="sr-Latn-ME"/>
        </w:rPr>
      </w:pPr>
      <w:r w:rsidRPr="00A62845">
        <w:rPr>
          <w:szCs w:val="22"/>
          <w:lang w:val="sr-Latn-ME"/>
        </w:rPr>
        <w:t>Dvije velike randomizovane, kontrolisane studije (ONTARGET (</w:t>
      </w:r>
      <w:r w:rsidRPr="00A62845">
        <w:rPr>
          <w:i/>
          <w:szCs w:val="22"/>
          <w:lang w:val="sr-Latn-ME"/>
        </w:rPr>
        <w:t>ONgoing Telmisartan Alone and in combination with Ramipril Global Endpoint Trial</w:t>
      </w:r>
      <w:r w:rsidRPr="00A62845">
        <w:rPr>
          <w:szCs w:val="22"/>
          <w:lang w:val="sr-Latn-ME"/>
        </w:rPr>
        <w:t>) i VA NEPHRON-D (</w:t>
      </w:r>
      <w:r w:rsidRPr="00A62845">
        <w:rPr>
          <w:i/>
          <w:szCs w:val="22"/>
          <w:lang w:val="sr-Latn-ME"/>
        </w:rPr>
        <w:t>The Veterans Affairs in Diabetes</w:t>
      </w:r>
      <w:r w:rsidRPr="00A62845">
        <w:rPr>
          <w:szCs w:val="22"/>
          <w:lang w:val="sr-Latn-ME"/>
        </w:rPr>
        <w:t>)) su ispitale korišćenje kombinacije ACE inhibitora sa blokatorom angiotenzin II receptora.</w:t>
      </w:r>
      <w:r w:rsidRPr="00A62845">
        <w:rPr>
          <w:szCs w:val="22"/>
          <w:lang w:val="sr-Latn-ME" w:eastAsia="sr-Latn-CS"/>
        </w:rPr>
        <w:t xml:space="preserve"> </w:t>
      </w:r>
      <w:r w:rsidRPr="00A62845">
        <w:rPr>
          <w:szCs w:val="22"/>
          <w:lang w:val="sr-Latn-ME"/>
        </w:rPr>
        <w:t>ONTARGET je studija sprovedena među pacijentima koji u anamnezi imaju kardiovaskularne ili cerebrovaskularne bolesti, ili dijabetes melitus tip 2 sa potvrđenim pridruženim oštećenjem krajnjeg organa. VA NEPHRON-D je studija sprovedena među pacijentima oboljeli</w:t>
      </w:r>
      <w:r w:rsidR="003F5476" w:rsidRPr="00A62845">
        <w:rPr>
          <w:szCs w:val="22"/>
          <w:lang w:val="sr-Latn-ME"/>
        </w:rPr>
        <w:t>m</w:t>
      </w:r>
      <w:r w:rsidRPr="00A62845">
        <w:rPr>
          <w:szCs w:val="22"/>
          <w:lang w:val="sr-Latn-ME"/>
        </w:rPr>
        <w:t xml:space="preserve"> od dijabetes melitusa tip 2 i dijabetične nefropatije.</w:t>
      </w:r>
      <w:r w:rsidRPr="00A62845">
        <w:rPr>
          <w:szCs w:val="22"/>
          <w:lang w:val="sr-Latn-ME" w:eastAsia="sr-Latn-CS"/>
        </w:rPr>
        <w:t xml:space="preserve"> </w:t>
      </w:r>
      <w:r w:rsidRPr="00A62845">
        <w:rPr>
          <w:szCs w:val="22"/>
          <w:lang w:val="sr-Latn-ME"/>
        </w:rPr>
        <w:t>Ove studije su pokazale da nema značajnog korisnog efekta na ishod i mortalitet usljed bubrežnih i/ili kardiovaskularnih razloga, dok je primećeno da postoji povećan rizik od hiperkal</w:t>
      </w:r>
      <w:r w:rsidR="003F5476" w:rsidRPr="00A62845">
        <w:rPr>
          <w:szCs w:val="22"/>
          <w:lang w:val="sr-Latn-ME"/>
        </w:rPr>
        <w:t>ij</w:t>
      </w:r>
      <w:r w:rsidRPr="00A62845">
        <w:rPr>
          <w:szCs w:val="22"/>
          <w:lang w:val="sr-Latn-ME"/>
        </w:rPr>
        <w:t>emije, akutne povrede bubrega i/ili hipotenzije u poređenju sa monoterapijom. Imajući u vidu slična farmakodinamska svojstva, ovi rezultati su svakako relevantni i za druge ACE inhibitore i blokatore angiotenzin II receptora.</w:t>
      </w:r>
    </w:p>
    <w:p w14:paraId="09E577F0" w14:textId="77777777" w:rsidR="003F5476" w:rsidRPr="00A62845" w:rsidRDefault="003F5476" w:rsidP="003A7079">
      <w:pPr>
        <w:spacing w:line="240" w:lineRule="auto"/>
        <w:jc w:val="both"/>
        <w:rPr>
          <w:szCs w:val="22"/>
          <w:lang w:val="sr-Latn-ME" w:eastAsia="sr-Latn-CS"/>
        </w:rPr>
      </w:pPr>
    </w:p>
    <w:p w14:paraId="587EACE5" w14:textId="77777777" w:rsidR="00BD6DE1" w:rsidRPr="00A62845" w:rsidRDefault="00AA2233" w:rsidP="003A7079">
      <w:pPr>
        <w:spacing w:line="240" w:lineRule="auto"/>
        <w:jc w:val="both"/>
        <w:rPr>
          <w:szCs w:val="22"/>
          <w:lang w:val="sr-Latn-ME"/>
        </w:rPr>
      </w:pPr>
      <w:r w:rsidRPr="00A62845">
        <w:rPr>
          <w:szCs w:val="22"/>
          <w:lang w:val="sr-Latn-ME"/>
        </w:rPr>
        <w:t>Iz tog razloga, ACE-inhibitore i blokatore angiotenzin II receptora ne treba istovremeno koristi kod pacijenata sa dijabetičnom nefropatijom.</w:t>
      </w:r>
    </w:p>
    <w:p w14:paraId="0EBBA263" w14:textId="77777777" w:rsidR="00BD6DE1" w:rsidRPr="00A62845" w:rsidRDefault="00BD6DE1" w:rsidP="003A7079">
      <w:pPr>
        <w:widowControl w:val="0"/>
        <w:autoSpaceDE w:val="0"/>
        <w:autoSpaceDN w:val="0"/>
        <w:adjustRightInd w:val="0"/>
        <w:spacing w:line="240" w:lineRule="auto"/>
        <w:jc w:val="both"/>
        <w:rPr>
          <w:szCs w:val="22"/>
          <w:lang w:val="sr-Latn-ME"/>
        </w:rPr>
      </w:pPr>
    </w:p>
    <w:p w14:paraId="4F517798" w14:textId="54EEC7B1" w:rsidR="00BD6DE1" w:rsidRPr="00A62845" w:rsidRDefault="00AA2233" w:rsidP="003A7079">
      <w:pPr>
        <w:widowControl w:val="0"/>
        <w:autoSpaceDE w:val="0"/>
        <w:autoSpaceDN w:val="0"/>
        <w:adjustRightInd w:val="0"/>
        <w:spacing w:line="240" w:lineRule="auto"/>
        <w:jc w:val="both"/>
        <w:rPr>
          <w:szCs w:val="22"/>
          <w:lang w:val="sr-Latn-ME"/>
        </w:rPr>
      </w:pPr>
      <w:r w:rsidRPr="00A62845">
        <w:rPr>
          <w:szCs w:val="22"/>
          <w:lang w:val="sr-Latn-ME"/>
        </w:rPr>
        <w:t>ALTITUDE (</w:t>
      </w:r>
      <w:r w:rsidRPr="00A62845">
        <w:rPr>
          <w:i/>
          <w:szCs w:val="22"/>
          <w:lang w:val="sr-Latn-ME"/>
        </w:rPr>
        <w:t>Aliskiren Trial in Type 2 Diabetes Using Cardiovascular and Renal Disease Endpoints</w:t>
      </w:r>
      <w:r w:rsidRPr="00A62845">
        <w:rPr>
          <w:szCs w:val="22"/>
          <w:lang w:val="sr-Latn-ME"/>
        </w:rPr>
        <w:t>) je studija projektovana da ispita korist dodavanja aliskirena standardnoj terapiji ACE-inhibitorom ili blokatorima angiotenzin II receptora, kod pacijenata sa tip 2 dijabetes melitusom i hroničnom bolešću bubrega, kardiovaskularnom bolešću, ili oboje. Studija je ranije prekinuta zbog povećanog rizika od neželjenih ishoda. Kardiovaskularna smrt i moždani udar su bili češći u grupi koja je dobijala aliskiren nego u grupi koja je dobijala placebo. Takođe, neželjeni događaji i ozbiljni neželjeni događaji od značaja (hiperkal</w:t>
      </w:r>
      <w:r w:rsidR="003F5476" w:rsidRPr="00A62845">
        <w:rPr>
          <w:szCs w:val="22"/>
          <w:lang w:val="sr-Latn-ME"/>
        </w:rPr>
        <w:t>ij</w:t>
      </w:r>
      <w:r w:rsidRPr="00A62845">
        <w:rPr>
          <w:szCs w:val="22"/>
          <w:lang w:val="sr-Latn-ME"/>
        </w:rPr>
        <w:t>emija, hipotenzija i bubrežna disfunkcija) su češće prijavljivani u grupi koja je dobijala aliskiren nego u placebo grupi.</w:t>
      </w:r>
    </w:p>
    <w:p w14:paraId="0365F4F0" w14:textId="77777777" w:rsidR="00BD6DE1" w:rsidRPr="00A62845" w:rsidRDefault="00BD6DE1" w:rsidP="003A7079">
      <w:pPr>
        <w:spacing w:line="240" w:lineRule="auto"/>
        <w:jc w:val="both"/>
        <w:rPr>
          <w:szCs w:val="22"/>
          <w:lang w:val="sr-Latn-ME"/>
        </w:rPr>
      </w:pPr>
    </w:p>
    <w:p w14:paraId="7972522F" w14:textId="77777777" w:rsidR="00BD6DE1" w:rsidRPr="00A62845" w:rsidRDefault="00AA2233" w:rsidP="003A7079">
      <w:pPr>
        <w:widowControl w:val="0"/>
        <w:spacing w:line="240" w:lineRule="auto"/>
        <w:ind w:left="567" w:hanging="567"/>
        <w:jc w:val="both"/>
        <w:outlineLvl w:val="0"/>
        <w:rPr>
          <w:b/>
          <w:szCs w:val="22"/>
          <w:lang w:val="sr-Latn-ME"/>
        </w:rPr>
      </w:pPr>
      <w:r w:rsidRPr="00A62845">
        <w:rPr>
          <w:b/>
          <w:szCs w:val="22"/>
          <w:lang w:val="sr-Latn-ME"/>
        </w:rPr>
        <w:t>5.2</w:t>
      </w:r>
      <w:r w:rsidRPr="00A62845">
        <w:rPr>
          <w:b/>
          <w:szCs w:val="22"/>
          <w:lang w:val="sr-Latn-ME"/>
        </w:rPr>
        <w:tab/>
      </w:r>
      <w:r w:rsidRPr="00A62845">
        <w:rPr>
          <w:b/>
          <w:bCs/>
          <w:szCs w:val="22"/>
          <w:lang w:val="sr-Latn-ME"/>
        </w:rPr>
        <w:t>Farmakokinetički podaci</w:t>
      </w:r>
    </w:p>
    <w:p w14:paraId="31C7BB5A" w14:textId="77777777" w:rsidR="00BD6DE1" w:rsidRPr="00A62845" w:rsidRDefault="00BD6DE1" w:rsidP="003A7079">
      <w:pPr>
        <w:widowControl w:val="0"/>
        <w:spacing w:line="240" w:lineRule="auto"/>
        <w:jc w:val="both"/>
        <w:rPr>
          <w:szCs w:val="22"/>
          <w:lang w:val="sr-Latn-ME"/>
        </w:rPr>
      </w:pPr>
    </w:p>
    <w:p w14:paraId="566B4349" w14:textId="77777777" w:rsidR="00BD6DE1" w:rsidRPr="00A62845" w:rsidRDefault="00AA2233" w:rsidP="003A7079">
      <w:pPr>
        <w:tabs>
          <w:tab w:val="left" w:pos="284"/>
        </w:tabs>
        <w:spacing w:line="240" w:lineRule="auto"/>
        <w:jc w:val="both"/>
        <w:rPr>
          <w:i/>
          <w:iCs/>
          <w:szCs w:val="22"/>
          <w:lang w:val="sr-Latn-ME"/>
        </w:rPr>
      </w:pPr>
      <w:r w:rsidRPr="00A62845">
        <w:rPr>
          <w:i/>
          <w:iCs/>
          <w:szCs w:val="22"/>
          <w:lang w:val="sr-Latn-ME"/>
        </w:rPr>
        <w:t>Resorpcija</w:t>
      </w:r>
    </w:p>
    <w:p w14:paraId="6C012E52" w14:textId="77777777" w:rsidR="00BD6DE1" w:rsidRPr="00A62845" w:rsidRDefault="00AA2233" w:rsidP="003A7079">
      <w:pPr>
        <w:tabs>
          <w:tab w:val="left" w:pos="284"/>
        </w:tabs>
        <w:spacing w:line="240" w:lineRule="auto"/>
        <w:jc w:val="both"/>
        <w:rPr>
          <w:szCs w:val="22"/>
          <w:lang w:val="sr-Latn-ME"/>
        </w:rPr>
      </w:pPr>
      <w:r w:rsidRPr="00A62845">
        <w:rPr>
          <w:szCs w:val="22"/>
          <w:lang w:val="sr-Latn-ME"/>
        </w:rPr>
        <w:t xml:space="preserve">Prosječna minimalna resorpcija je oko 75%. Maksimalne koncentracije u plazmi se postižu za 60 - 90 minuta. Prisustvo hrane u gastrointestinalnom traktu značajno smanjuje resorpciju, za oko 30 - 40%. Otprilike 25 - 30% kaptoprila se vezuje za proteine plazme. </w:t>
      </w:r>
    </w:p>
    <w:p w14:paraId="045AE1B9" w14:textId="77777777" w:rsidR="00BD6DE1" w:rsidRPr="00A62845" w:rsidRDefault="00BD6DE1" w:rsidP="003A7079">
      <w:pPr>
        <w:tabs>
          <w:tab w:val="left" w:pos="284"/>
        </w:tabs>
        <w:spacing w:line="240" w:lineRule="auto"/>
        <w:jc w:val="both"/>
        <w:rPr>
          <w:szCs w:val="22"/>
          <w:lang w:val="sr-Latn-ME"/>
        </w:rPr>
      </w:pPr>
    </w:p>
    <w:p w14:paraId="2D923945" w14:textId="77777777" w:rsidR="00BD6DE1" w:rsidRPr="00A62845" w:rsidRDefault="00AA2233" w:rsidP="003A7079">
      <w:pPr>
        <w:tabs>
          <w:tab w:val="left" w:pos="284"/>
        </w:tabs>
        <w:spacing w:line="240" w:lineRule="auto"/>
        <w:jc w:val="both"/>
        <w:rPr>
          <w:i/>
          <w:iCs/>
          <w:szCs w:val="22"/>
          <w:lang w:val="sr-Latn-ME"/>
        </w:rPr>
      </w:pPr>
      <w:r w:rsidRPr="00A62845">
        <w:rPr>
          <w:i/>
          <w:iCs/>
          <w:szCs w:val="22"/>
          <w:lang w:val="sr-Latn-ME"/>
        </w:rPr>
        <w:t>Biotransformacija</w:t>
      </w:r>
    </w:p>
    <w:p w14:paraId="5DABD558" w14:textId="77777777" w:rsidR="00BD6DE1" w:rsidRPr="00A62845" w:rsidRDefault="00AA2233" w:rsidP="003A7079">
      <w:pPr>
        <w:tabs>
          <w:tab w:val="left" w:pos="284"/>
        </w:tabs>
        <w:spacing w:line="240" w:lineRule="auto"/>
        <w:jc w:val="both"/>
        <w:rPr>
          <w:szCs w:val="22"/>
          <w:lang w:val="sr-Latn-ME"/>
        </w:rPr>
      </w:pPr>
      <w:r w:rsidRPr="00A62845">
        <w:rPr>
          <w:szCs w:val="22"/>
          <w:lang w:val="sr-Latn-ME"/>
        </w:rPr>
        <w:t>Kaptopril je aktivan nakon oralne primjene i ne zahtijeva biotransformaciju da bi ispoljio dejstvo.</w:t>
      </w:r>
    </w:p>
    <w:p w14:paraId="24248389" w14:textId="77777777" w:rsidR="00BD6DE1" w:rsidRPr="00A62845" w:rsidRDefault="00BD6DE1" w:rsidP="003A7079">
      <w:pPr>
        <w:tabs>
          <w:tab w:val="left" w:pos="284"/>
        </w:tabs>
        <w:spacing w:line="240" w:lineRule="auto"/>
        <w:jc w:val="both"/>
        <w:rPr>
          <w:szCs w:val="22"/>
          <w:lang w:val="sr-Latn-ME"/>
        </w:rPr>
      </w:pPr>
    </w:p>
    <w:p w14:paraId="27D6EE32" w14:textId="77777777" w:rsidR="00BD6DE1" w:rsidRPr="00A62845" w:rsidRDefault="00AA2233" w:rsidP="003A7079">
      <w:pPr>
        <w:tabs>
          <w:tab w:val="left" w:pos="284"/>
        </w:tabs>
        <w:spacing w:line="240" w:lineRule="auto"/>
        <w:jc w:val="both"/>
        <w:rPr>
          <w:i/>
          <w:iCs/>
          <w:szCs w:val="22"/>
          <w:lang w:val="sr-Latn-ME"/>
        </w:rPr>
      </w:pPr>
      <w:r w:rsidRPr="00A62845">
        <w:rPr>
          <w:i/>
          <w:iCs/>
          <w:szCs w:val="22"/>
          <w:lang w:val="sr-Latn-ME"/>
        </w:rPr>
        <w:t>Izlučivanje</w:t>
      </w:r>
    </w:p>
    <w:p w14:paraId="7B7CBC51" w14:textId="77777777" w:rsidR="00BD6DE1" w:rsidRPr="00A62845" w:rsidRDefault="00AA2233" w:rsidP="003A7079">
      <w:pPr>
        <w:tabs>
          <w:tab w:val="left" w:pos="284"/>
        </w:tabs>
        <w:spacing w:line="240" w:lineRule="auto"/>
        <w:jc w:val="both"/>
        <w:rPr>
          <w:szCs w:val="22"/>
          <w:lang w:val="sr-Latn-ME"/>
        </w:rPr>
      </w:pPr>
      <w:r w:rsidRPr="00A62845">
        <w:rPr>
          <w:szCs w:val="22"/>
          <w:lang w:val="sr-Latn-ME"/>
        </w:rPr>
        <w:t>Poluvrijeme eliminacije nepromijenjenog kaptoprila je oko 2 sata. Više od 95% resorbovanog lijeka se izlučuje urinom tokom 24 sata; 40 - 50% u nepromijenjenom obliku, a ostalo u vidu inaktivnih disulfidnih metabolita (kaptopril disulfid i kaptopril cistein disulfid). Kod pacijenata sa oštećenom bubrežnom funkcijom može doći do akumulacije lijeka u organizmu, pa je kod njih potrebno smanjiti dozu i/ili produžiti dozni interval (vidjeti dio 4.2).</w:t>
      </w:r>
    </w:p>
    <w:p w14:paraId="7B516C8E" w14:textId="77777777" w:rsidR="00BD6DE1" w:rsidRPr="00A62845" w:rsidRDefault="00BD6DE1" w:rsidP="003A7079">
      <w:pPr>
        <w:tabs>
          <w:tab w:val="left" w:pos="284"/>
        </w:tabs>
        <w:spacing w:line="240" w:lineRule="auto"/>
        <w:jc w:val="both"/>
        <w:rPr>
          <w:szCs w:val="22"/>
          <w:lang w:val="sr-Latn-ME"/>
        </w:rPr>
      </w:pPr>
    </w:p>
    <w:p w14:paraId="7DBE6A9C" w14:textId="77777777" w:rsidR="00BD6DE1" w:rsidRPr="00A62845" w:rsidRDefault="00AA2233" w:rsidP="003A7079">
      <w:pPr>
        <w:tabs>
          <w:tab w:val="left" w:pos="284"/>
        </w:tabs>
        <w:spacing w:line="240" w:lineRule="auto"/>
        <w:jc w:val="both"/>
        <w:rPr>
          <w:szCs w:val="22"/>
          <w:lang w:val="sr-Latn-ME"/>
        </w:rPr>
      </w:pPr>
      <w:r w:rsidRPr="00A62845">
        <w:rPr>
          <w:szCs w:val="22"/>
          <w:lang w:val="sr-Latn-ME"/>
        </w:rPr>
        <w:t>U studijama na životinjama pokazano je da kaptopril ne prolazi u značajnoj mjeri hematoencefalnu barijeru.</w:t>
      </w:r>
    </w:p>
    <w:p w14:paraId="0D0CD996" w14:textId="77777777" w:rsidR="00BD6DE1" w:rsidRPr="00A62845" w:rsidRDefault="00BD6DE1" w:rsidP="003A7079">
      <w:pPr>
        <w:tabs>
          <w:tab w:val="left" w:pos="284"/>
        </w:tabs>
        <w:spacing w:line="240" w:lineRule="auto"/>
        <w:jc w:val="both"/>
        <w:rPr>
          <w:i/>
          <w:szCs w:val="22"/>
          <w:lang w:val="sr-Latn-ME"/>
        </w:rPr>
      </w:pPr>
    </w:p>
    <w:p w14:paraId="41040D29" w14:textId="77777777" w:rsidR="00BD6DE1" w:rsidRPr="00A62845" w:rsidRDefault="00AA2233" w:rsidP="003A7079">
      <w:pPr>
        <w:tabs>
          <w:tab w:val="left" w:pos="284"/>
        </w:tabs>
        <w:spacing w:line="240" w:lineRule="auto"/>
        <w:jc w:val="both"/>
        <w:rPr>
          <w:szCs w:val="22"/>
          <w:lang w:val="sr-Latn-ME"/>
        </w:rPr>
      </w:pPr>
      <w:r w:rsidRPr="00A62845">
        <w:rPr>
          <w:i/>
          <w:szCs w:val="22"/>
          <w:lang w:val="sr-Latn-ME"/>
        </w:rPr>
        <w:t>Laktacija</w:t>
      </w:r>
      <w:r w:rsidRPr="00A62845">
        <w:rPr>
          <w:szCs w:val="22"/>
          <w:lang w:val="sr-Latn-ME"/>
        </w:rPr>
        <w:t>:</w:t>
      </w:r>
    </w:p>
    <w:p w14:paraId="5379A42D" w14:textId="0643260B" w:rsidR="00BD6DE1" w:rsidRPr="00A62845" w:rsidRDefault="00AA2233" w:rsidP="003A7079">
      <w:pPr>
        <w:widowControl w:val="0"/>
        <w:spacing w:line="240" w:lineRule="auto"/>
        <w:rPr>
          <w:szCs w:val="22"/>
          <w:lang w:val="sr-Latn-ME"/>
        </w:rPr>
      </w:pPr>
      <w:r w:rsidRPr="00A62845">
        <w:rPr>
          <w:szCs w:val="22"/>
          <w:lang w:val="sr-Latn-ME"/>
        </w:rPr>
        <w:t>Na osnovu mjerenja kod 12 žena koje su uzimale kaptopril 100 mg oralno tri puta dnevno, u izvještaju se navodi da prosječna vrijednost maksimalnih koncentracija lijeka u mlijeku iznosi 4,7 μg/l i postiže se nakon 3,8 sati poslije prim</w:t>
      </w:r>
      <w:r w:rsidR="003F5476" w:rsidRPr="00A62845">
        <w:rPr>
          <w:szCs w:val="22"/>
          <w:lang w:val="sr-Latn-ME"/>
        </w:rPr>
        <w:t>i</w:t>
      </w:r>
      <w:r w:rsidRPr="00A62845">
        <w:rPr>
          <w:szCs w:val="22"/>
          <w:lang w:val="sr-Latn-ME"/>
        </w:rPr>
        <w:t>jenjene doze. Na osnovu ovih podataka, maksimalna dnevna doza koju bi novorođenče moglo da primi iznosi manje od 0,002% od dnevne doze koji dobija majka.</w:t>
      </w:r>
    </w:p>
    <w:p w14:paraId="7C9C3AB8" w14:textId="77777777" w:rsidR="00BD6DE1" w:rsidRPr="00A62845" w:rsidRDefault="00BD6DE1" w:rsidP="003A7079">
      <w:pPr>
        <w:widowControl w:val="0"/>
        <w:spacing w:line="240" w:lineRule="auto"/>
        <w:jc w:val="both"/>
        <w:rPr>
          <w:szCs w:val="22"/>
          <w:lang w:val="sr-Latn-ME"/>
        </w:rPr>
      </w:pPr>
    </w:p>
    <w:p w14:paraId="1085A606" w14:textId="77777777" w:rsidR="00BD6DE1" w:rsidRPr="00A62845" w:rsidRDefault="00AA2233" w:rsidP="003A7079">
      <w:pPr>
        <w:widowControl w:val="0"/>
        <w:spacing w:line="240" w:lineRule="auto"/>
        <w:ind w:left="567" w:hanging="567"/>
        <w:jc w:val="both"/>
        <w:outlineLvl w:val="0"/>
        <w:rPr>
          <w:szCs w:val="22"/>
          <w:lang w:val="sr-Latn-ME"/>
        </w:rPr>
      </w:pPr>
      <w:r w:rsidRPr="00A62845">
        <w:rPr>
          <w:b/>
          <w:szCs w:val="22"/>
          <w:lang w:val="sr-Latn-ME"/>
        </w:rPr>
        <w:t>5.3</w:t>
      </w:r>
      <w:r w:rsidRPr="00A62845">
        <w:rPr>
          <w:b/>
          <w:szCs w:val="22"/>
          <w:lang w:val="sr-Latn-ME"/>
        </w:rPr>
        <w:tab/>
      </w:r>
      <w:r w:rsidRPr="00A62845">
        <w:rPr>
          <w:b/>
          <w:bCs/>
          <w:szCs w:val="22"/>
          <w:lang w:val="sr-Latn-ME"/>
        </w:rPr>
        <w:t>Pretklinički podaci o bezbjednosti</w:t>
      </w:r>
    </w:p>
    <w:p w14:paraId="723EED59" w14:textId="77777777" w:rsidR="00BD6DE1" w:rsidRPr="00A62845" w:rsidRDefault="00AA2233" w:rsidP="003A7079">
      <w:pPr>
        <w:widowControl w:val="0"/>
        <w:spacing w:line="240" w:lineRule="auto"/>
        <w:jc w:val="both"/>
        <w:rPr>
          <w:szCs w:val="22"/>
          <w:lang w:val="sr-Latn-ME"/>
        </w:rPr>
      </w:pPr>
      <w:r w:rsidRPr="00A62845">
        <w:rPr>
          <w:szCs w:val="22"/>
          <w:lang w:val="sr-Latn-ME"/>
        </w:rPr>
        <w:t xml:space="preserve"> </w:t>
      </w:r>
    </w:p>
    <w:p w14:paraId="73245FDF" w14:textId="77777777" w:rsidR="00BD6DE1" w:rsidRPr="00A62845" w:rsidRDefault="00AA2233" w:rsidP="003A7079">
      <w:pPr>
        <w:widowControl w:val="0"/>
        <w:spacing w:line="240" w:lineRule="auto"/>
        <w:jc w:val="both"/>
        <w:rPr>
          <w:szCs w:val="22"/>
          <w:lang w:val="sr-Latn-ME"/>
        </w:rPr>
      </w:pPr>
      <w:r w:rsidRPr="00A62845">
        <w:rPr>
          <w:szCs w:val="22"/>
          <w:lang w:val="sr-Latn-ME"/>
        </w:rPr>
        <w:t>Studije na životinjama sprovedene tokom organogeneze nijesu pokazale teratogeno dejstvo kaptoprila, ali je pokazano njegovo fetotoksično dejstvo kod nekoliko životinjskih vrsta, uključujući fetalni mortalitet tokom kasne trudnoće, zastoj u rastu i postnatalni mortalitet kod pacova. Pretklinički podaci zasnovani na  konvencionalnim studijama za ispitivanje bezbjednosti lijeka, studija toksičnosti ponovljenih doza, genotoksičnosti i karcinogenosti nijesu pokazale druga štetna dejstva kaptoprila.</w:t>
      </w:r>
    </w:p>
    <w:p w14:paraId="557EE79F" w14:textId="77777777" w:rsidR="00BD6DE1" w:rsidRPr="00A62845" w:rsidRDefault="00BD6DE1" w:rsidP="003A7079">
      <w:pPr>
        <w:widowControl w:val="0"/>
        <w:spacing w:line="240" w:lineRule="auto"/>
        <w:rPr>
          <w:szCs w:val="22"/>
          <w:lang w:val="sr-Latn-ME"/>
        </w:rPr>
      </w:pPr>
    </w:p>
    <w:p w14:paraId="0088911D" w14:textId="77777777" w:rsidR="00BD6DE1" w:rsidRPr="00A62845" w:rsidRDefault="00BD6DE1" w:rsidP="003A7079">
      <w:pPr>
        <w:widowControl w:val="0"/>
        <w:spacing w:line="240" w:lineRule="auto"/>
        <w:rPr>
          <w:szCs w:val="22"/>
          <w:lang w:val="sr-Latn-ME"/>
        </w:rPr>
      </w:pPr>
    </w:p>
    <w:p w14:paraId="1233AA8E" w14:textId="77777777" w:rsidR="00BD6DE1" w:rsidRPr="00A62845" w:rsidRDefault="00AA2233" w:rsidP="003A7079">
      <w:pPr>
        <w:widowControl w:val="0"/>
        <w:spacing w:line="240" w:lineRule="auto"/>
        <w:ind w:left="567" w:hanging="567"/>
        <w:rPr>
          <w:b/>
          <w:szCs w:val="22"/>
          <w:lang w:val="sr-Latn-ME"/>
        </w:rPr>
      </w:pPr>
      <w:r w:rsidRPr="00A62845">
        <w:rPr>
          <w:b/>
          <w:szCs w:val="22"/>
          <w:lang w:val="sr-Latn-ME"/>
        </w:rPr>
        <w:t>6.</w:t>
      </w:r>
      <w:r w:rsidRPr="00A62845">
        <w:rPr>
          <w:b/>
          <w:szCs w:val="22"/>
          <w:lang w:val="sr-Latn-ME"/>
        </w:rPr>
        <w:tab/>
        <w:t>FARMACEUTSKI PODACI</w:t>
      </w:r>
    </w:p>
    <w:p w14:paraId="6322B2B9" w14:textId="77777777" w:rsidR="00BD6DE1" w:rsidRPr="00A62845" w:rsidRDefault="00BD6DE1" w:rsidP="003A7079">
      <w:pPr>
        <w:widowControl w:val="0"/>
        <w:spacing w:line="240" w:lineRule="auto"/>
        <w:rPr>
          <w:szCs w:val="22"/>
          <w:lang w:val="sr-Latn-ME"/>
        </w:rPr>
      </w:pPr>
    </w:p>
    <w:p w14:paraId="452F3DD5" w14:textId="77777777" w:rsidR="00BD6DE1" w:rsidRPr="00A62845" w:rsidRDefault="00AA2233" w:rsidP="003A7079">
      <w:pPr>
        <w:widowControl w:val="0"/>
        <w:spacing w:line="240" w:lineRule="auto"/>
        <w:ind w:left="567" w:hanging="567"/>
        <w:outlineLvl w:val="0"/>
        <w:rPr>
          <w:szCs w:val="22"/>
          <w:lang w:val="sr-Latn-ME"/>
        </w:rPr>
      </w:pPr>
      <w:r w:rsidRPr="00A62845">
        <w:rPr>
          <w:b/>
          <w:szCs w:val="22"/>
          <w:lang w:val="sr-Latn-ME"/>
        </w:rPr>
        <w:t>6.1</w:t>
      </w:r>
      <w:r w:rsidRPr="00A62845">
        <w:rPr>
          <w:b/>
          <w:szCs w:val="22"/>
          <w:lang w:val="sr-Latn-ME"/>
        </w:rPr>
        <w:tab/>
      </w:r>
      <w:r w:rsidRPr="00A62845">
        <w:rPr>
          <w:b/>
          <w:bCs/>
          <w:szCs w:val="22"/>
          <w:lang w:val="sr-Latn-ME"/>
        </w:rPr>
        <w:t>Lista pomoćnih supstanci (ekscipijenasa)</w:t>
      </w:r>
    </w:p>
    <w:p w14:paraId="4063F5A3" w14:textId="77777777" w:rsidR="00BD6DE1" w:rsidRPr="00A62845" w:rsidRDefault="00BD6DE1" w:rsidP="003A7079">
      <w:pPr>
        <w:autoSpaceDE w:val="0"/>
        <w:autoSpaceDN w:val="0"/>
        <w:adjustRightInd w:val="0"/>
        <w:spacing w:line="240" w:lineRule="auto"/>
        <w:rPr>
          <w:rFonts w:eastAsia="TimesNewRoman"/>
          <w:szCs w:val="22"/>
          <w:lang w:val="sr-Latn-ME"/>
        </w:rPr>
      </w:pPr>
    </w:p>
    <w:p w14:paraId="55D33F36" w14:textId="6FDC9AD5" w:rsidR="00BD6DE1" w:rsidRPr="00A62845" w:rsidRDefault="00AA2233" w:rsidP="003A7079">
      <w:pPr>
        <w:autoSpaceDE w:val="0"/>
        <w:autoSpaceDN w:val="0"/>
        <w:adjustRightInd w:val="0"/>
        <w:spacing w:line="240" w:lineRule="auto"/>
        <w:rPr>
          <w:rFonts w:eastAsia="TimesNewRoman"/>
          <w:szCs w:val="22"/>
          <w:lang w:val="sr-Latn-ME"/>
        </w:rPr>
      </w:pPr>
      <w:r w:rsidRPr="00A62845">
        <w:rPr>
          <w:rFonts w:eastAsia="TimesNewRoman"/>
          <w:szCs w:val="22"/>
          <w:lang w:val="sr-Latn-ME"/>
        </w:rPr>
        <w:t>Laktoza monohidrat</w:t>
      </w:r>
    </w:p>
    <w:p w14:paraId="242CE205" w14:textId="77777777" w:rsidR="00BD6DE1" w:rsidRPr="00A62845" w:rsidRDefault="00AA2233" w:rsidP="003A7079">
      <w:pPr>
        <w:autoSpaceDE w:val="0"/>
        <w:autoSpaceDN w:val="0"/>
        <w:adjustRightInd w:val="0"/>
        <w:spacing w:line="240" w:lineRule="auto"/>
        <w:rPr>
          <w:rFonts w:eastAsia="TimesNewRoman"/>
          <w:szCs w:val="22"/>
          <w:lang w:val="sr-Latn-ME"/>
        </w:rPr>
      </w:pPr>
      <w:r w:rsidRPr="00A62845">
        <w:rPr>
          <w:rFonts w:eastAsia="TimesNewRoman"/>
          <w:szCs w:val="22"/>
          <w:lang w:val="sr-Latn-ME"/>
        </w:rPr>
        <w:t>Stearinska kiselina</w:t>
      </w:r>
    </w:p>
    <w:p w14:paraId="68E7A6C4" w14:textId="77777777" w:rsidR="00BD6DE1" w:rsidRPr="00A62845" w:rsidRDefault="00AA2233" w:rsidP="003A7079">
      <w:pPr>
        <w:autoSpaceDE w:val="0"/>
        <w:autoSpaceDN w:val="0"/>
        <w:adjustRightInd w:val="0"/>
        <w:spacing w:line="240" w:lineRule="auto"/>
        <w:rPr>
          <w:rFonts w:eastAsia="TimesNewRoman"/>
          <w:szCs w:val="22"/>
          <w:lang w:val="sr-Latn-ME"/>
        </w:rPr>
      </w:pPr>
      <w:r w:rsidRPr="00A62845">
        <w:rPr>
          <w:rFonts w:eastAsia="TimesNewRoman"/>
          <w:szCs w:val="22"/>
          <w:lang w:val="sr-Latn-ME"/>
        </w:rPr>
        <w:t>Celuloza, mikrokristalna</w:t>
      </w:r>
    </w:p>
    <w:p w14:paraId="19F59BF3" w14:textId="77777777" w:rsidR="00BD6DE1" w:rsidRPr="00A62845" w:rsidRDefault="00AA2233" w:rsidP="003A7079">
      <w:pPr>
        <w:autoSpaceDE w:val="0"/>
        <w:autoSpaceDN w:val="0"/>
        <w:adjustRightInd w:val="0"/>
        <w:spacing w:line="240" w:lineRule="auto"/>
        <w:rPr>
          <w:rFonts w:eastAsia="TimesNewRoman"/>
          <w:szCs w:val="22"/>
          <w:lang w:val="sr-Latn-ME"/>
        </w:rPr>
      </w:pPr>
      <w:r w:rsidRPr="00A62845">
        <w:rPr>
          <w:rFonts w:eastAsia="TimesNewRoman"/>
          <w:szCs w:val="22"/>
          <w:lang w:val="sr-Latn-ME"/>
        </w:rPr>
        <w:lastRenderedPageBreak/>
        <w:t>Skrob, kukuruzni</w:t>
      </w:r>
    </w:p>
    <w:p w14:paraId="7E6C7E95" w14:textId="77777777" w:rsidR="00BD6DE1" w:rsidRPr="00E86691" w:rsidRDefault="00BD6DE1" w:rsidP="003A7079">
      <w:pPr>
        <w:widowControl w:val="0"/>
        <w:spacing w:line="240" w:lineRule="auto"/>
        <w:rPr>
          <w:szCs w:val="22"/>
          <w:highlight w:val="lightGray"/>
          <w:lang w:val="sr-Latn-ME"/>
        </w:rPr>
      </w:pPr>
    </w:p>
    <w:p w14:paraId="23411B02" w14:textId="77777777" w:rsidR="00BD6DE1" w:rsidRPr="00A62845" w:rsidRDefault="00AA2233" w:rsidP="003A7079">
      <w:pPr>
        <w:widowControl w:val="0"/>
        <w:spacing w:line="240" w:lineRule="auto"/>
        <w:ind w:left="567" w:hanging="567"/>
        <w:outlineLvl w:val="0"/>
        <w:rPr>
          <w:szCs w:val="22"/>
          <w:lang w:val="sr-Latn-ME"/>
        </w:rPr>
      </w:pPr>
      <w:r w:rsidRPr="00A62845">
        <w:rPr>
          <w:b/>
          <w:szCs w:val="22"/>
          <w:lang w:val="sr-Latn-ME"/>
        </w:rPr>
        <w:t>6.2</w:t>
      </w:r>
      <w:r w:rsidRPr="00A62845">
        <w:rPr>
          <w:b/>
          <w:szCs w:val="22"/>
          <w:lang w:val="sr-Latn-ME"/>
        </w:rPr>
        <w:tab/>
        <w:t>Inkompatibilnosti</w:t>
      </w:r>
    </w:p>
    <w:p w14:paraId="13B5DF64" w14:textId="77777777" w:rsidR="00BD6DE1" w:rsidRPr="00A62845" w:rsidRDefault="00BD6DE1" w:rsidP="003A7079">
      <w:pPr>
        <w:widowControl w:val="0"/>
        <w:spacing w:line="240" w:lineRule="auto"/>
        <w:rPr>
          <w:szCs w:val="22"/>
          <w:lang w:val="sr-Latn-ME"/>
        </w:rPr>
      </w:pPr>
    </w:p>
    <w:p w14:paraId="4347B3A1" w14:textId="10BA11B7" w:rsidR="00BD6DE1" w:rsidRPr="00A62845" w:rsidRDefault="00AA2233" w:rsidP="003A7079">
      <w:pPr>
        <w:widowControl w:val="0"/>
        <w:spacing w:line="240" w:lineRule="auto"/>
        <w:rPr>
          <w:szCs w:val="22"/>
          <w:lang w:val="sr-Latn-ME"/>
        </w:rPr>
      </w:pPr>
      <w:r w:rsidRPr="00A62845">
        <w:rPr>
          <w:szCs w:val="22"/>
          <w:lang w:val="sr-Latn-ME"/>
        </w:rPr>
        <w:t>Nije primjen</w:t>
      </w:r>
      <w:r w:rsidR="003F5476" w:rsidRPr="00A62845">
        <w:rPr>
          <w:szCs w:val="22"/>
          <w:lang w:val="sr-Latn-ME"/>
        </w:rPr>
        <w:t>l</w:t>
      </w:r>
      <w:r w:rsidRPr="00A62845">
        <w:rPr>
          <w:szCs w:val="22"/>
          <w:lang w:val="sr-Latn-ME"/>
        </w:rPr>
        <w:t>jivo.</w:t>
      </w:r>
    </w:p>
    <w:p w14:paraId="42DA936A" w14:textId="77777777" w:rsidR="00BD6DE1" w:rsidRPr="00A62845" w:rsidRDefault="00BD6DE1" w:rsidP="003A7079">
      <w:pPr>
        <w:widowControl w:val="0"/>
        <w:spacing w:line="240" w:lineRule="auto"/>
        <w:rPr>
          <w:szCs w:val="22"/>
          <w:lang w:val="sr-Latn-ME"/>
        </w:rPr>
      </w:pPr>
    </w:p>
    <w:p w14:paraId="56561BDA" w14:textId="77777777" w:rsidR="00BD6DE1" w:rsidRPr="00A62845" w:rsidRDefault="00AA2233" w:rsidP="003A7079">
      <w:pPr>
        <w:widowControl w:val="0"/>
        <w:spacing w:line="240" w:lineRule="auto"/>
        <w:ind w:left="567" w:hanging="567"/>
        <w:outlineLvl w:val="0"/>
        <w:rPr>
          <w:szCs w:val="22"/>
          <w:lang w:val="sr-Latn-ME"/>
        </w:rPr>
      </w:pPr>
      <w:r w:rsidRPr="00A62845">
        <w:rPr>
          <w:b/>
          <w:szCs w:val="22"/>
          <w:lang w:val="sr-Latn-ME"/>
        </w:rPr>
        <w:t>6.3</w:t>
      </w:r>
      <w:r w:rsidRPr="00A62845">
        <w:rPr>
          <w:b/>
          <w:szCs w:val="22"/>
          <w:lang w:val="sr-Latn-ME"/>
        </w:rPr>
        <w:tab/>
        <w:t>Rok upotrebe</w:t>
      </w:r>
    </w:p>
    <w:p w14:paraId="40776BF0" w14:textId="77777777" w:rsidR="00BD6DE1" w:rsidRPr="00A62845" w:rsidRDefault="00BD6DE1" w:rsidP="003A7079">
      <w:pPr>
        <w:widowControl w:val="0"/>
        <w:spacing w:line="240" w:lineRule="auto"/>
        <w:rPr>
          <w:szCs w:val="22"/>
          <w:u w:val="single"/>
          <w:lang w:val="sr-Latn-ME"/>
        </w:rPr>
      </w:pPr>
    </w:p>
    <w:p w14:paraId="4074A5B0" w14:textId="77777777" w:rsidR="00BD6DE1" w:rsidRPr="00A62845" w:rsidRDefault="00AA2233" w:rsidP="003A7079">
      <w:pPr>
        <w:autoSpaceDE w:val="0"/>
        <w:autoSpaceDN w:val="0"/>
        <w:adjustRightInd w:val="0"/>
        <w:spacing w:line="240" w:lineRule="auto"/>
        <w:jc w:val="both"/>
        <w:rPr>
          <w:rFonts w:eastAsia="TimesNewRoman"/>
          <w:szCs w:val="22"/>
          <w:lang w:val="sr-Latn-ME"/>
        </w:rPr>
      </w:pPr>
      <w:r w:rsidRPr="00A62845">
        <w:rPr>
          <w:rFonts w:eastAsia="TimesNewRoman"/>
          <w:szCs w:val="22"/>
          <w:lang w:val="sr-Latn-ME"/>
        </w:rPr>
        <w:t>3 godine.</w:t>
      </w:r>
    </w:p>
    <w:p w14:paraId="649BE7C1" w14:textId="77777777" w:rsidR="00BD6DE1" w:rsidRPr="00A62845" w:rsidRDefault="00BD6DE1" w:rsidP="003A7079">
      <w:pPr>
        <w:widowControl w:val="0"/>
        <w:spacing w:line="240" w:lineRule="auto"/>
        <w:rPr>
          <w:iCs/>
          <w:szCs w:val="22"/>
          <w:lang w:val="sr-Latn-ME"/>
        </w:rPr>
      </w:pPr>
    </w:p>
    <w:p w14:paraId="4C16BC7E" w14:textId="77777777" w:rsidR="00BD6DE1" w:rsidRPr="00A62845" w:rsidRDefault="00AA2233" w:rsidP="003A7079">
      <w:pPr>
        <w:widowControl w:val="0"/>
        <w:spacing w:line="240" w:lineRule="auto"/>
        <w:ind w:left="567" w:hanging="567"/>
        <w:outlineLvl w:val="0"/>
        <w:rPr>
          <w:szCs w:val="22"/>
          <w:lang w:val="sr-Latn-ME"/>
        </w:rPr>
      </w:pPr>
      <w:r w:rsidRPr="00A62845">
        <w:rPr>
          <w:b/>
          <w:szCs w:val="22"/>
          <w:lang w:val="sr-Latn-ME"/>
        </w:rPr>
        <w:t>6.4</w:t>
      </w:r>
      <w:r w:rsidRPr="00A62845">
        <w:rPr>
          <w:b/>
          <w:szCs w:val="22"/>
          <w:lang w:val="sr-Latn-ME"/>
        </w:rPr>
        <w:tab/>
        <w:t>Posebne mjere upozorenja pri čuvanju lijeka</w:t>
      </w:r>
    </w:p>
    <w:p w14:paraId="1F49FE66" w14:textId="77777777" w:rsidR="00BD6DE1" w:rsidRPr="00A62845" w:rsidRDefault="00BD6DE1" w:rsidP="003A7079">
      <w:pPr>
        <w:widowControl w:val="0"/>
        <w:spacing w:line="240" w:lineRule="auto"/>
        <w:outlineLvl w:val="0"/>
        <w:rPr>
          <w:szCs w:val="22"/>
          <w:lang w:val="sr-Latn-ME"/>
        </w:rPr>
      </w:pPr>
    </w:p>
    <w:p w14:paraId="74B1539C" w14:textId="7426E6FD" w:rsidR="00BD6DE1" w:rsidRPr="00A62845" w:rsidRDefault="00AA2233" w:rsidP="003A7079">
      <w:pPr>
        <w:autoSpaceDE w:val="0"/>
        <w:autoSpaceDN w:val="0"/>
        <w:adjustRightInd w:val="0"/>
        <w:spacing w:line="240" w:lineRule="auto"/>
        <w:jc w:val="both"/>
        <w:rPr>
          <w:rFonts w:eastAsia="TimesNewRoman"/>
          <w:szCs w:val="22"/>
          <w:lang w:val="sr-Latn-ME"/>
        </w:rPr>
      </w:pPr>
      <w:r w:rsidRPr="00A62845">
        <w:rPr>
          <w:bCs/>
          <w:szCs w:val="22"/>
          <w:lang w:val="sr-Latn-ME"/>
        </w:rPr>
        <w:t xml:space="preserve">Lijek </w:t>
      </w:r>
      <w:r w:rsidR="003F5476" w:rsidRPr="00A62845">
        <w:rPr>
          <w:bCs/>
          <w:szCs w:val="22"/>
          <w:lang w:val="sr-Latn-ME"/>
        </w:rPr>
        <w:t xml:space="preserve">čuvati </w:t>
      </w:r>
      <w:r w:rsidRPr="00A62845">
        <w:rPr>
          <w:bCs/>
          <w:szCs w:val="22"/>
          <w:lang w:val="sr-Latn-ME"/>
        </w:rPr>
        <w:t>na temperaturi do 25</w:t>
      </w:r>
      <w:r w:rsidRPr="00A62845">
        <w:rPr>
          <w:bCs/>
          <w:szCs w:val="22"/>
          <w:lang w:val="sr-Latn-ME"/>
        </w:rPr>
        <w:sym w:font="Symbol" w:char="F0B0"/>
      </w:r>
      <w:r w:rsidRPr="00A62845">
        <w:rPr>
          <w:bCs/>
          <w:szCs w:val="22"/>
          <w:lang w:val="sr-Latn-ME"/>
        </w:rPr>
        <w:t>C, u originalnom pakovanju</w:t>
      </w:r>
      <w:r w:rsidR="00C50FD9" w:rsidRPr="00A62845">
        <w:rPr>
          <w:bCs/>
          <w:szCs w:val="22"/>
          <w:lang w:val="sr-Latn-ME"/>
        </w:rPr>
        <w:t>,</w:t>
      </w:r>
      <w:r w:rsidRPr="00A62845">
        <w:rPr>
          <w:bCs/>
          <w:szCs w:val="22"/>
          <w:lang w:val="sr-Latn-ME"/>
        </w:rPr>
        <w:t xml:space="preserve"> </w:t>
      </w:r>
      <w:r w:rsidR="00C50FD9" w:rsidRPr="00A62845">
        <w:rPr>
          <w:bCs/>
          <w:szCs w:val="22"/>
          <w:lang w:val="sr-Latn-ME"/>
        </w:rPr>
        <w:t xml:space="preserve">radi </w:t>
      </w:r>
      <w:r w:rsidRPr="00A62845">
        <w:rPr>
          <w:bCs/>
          <w:szCs w:val="22"/>
          <w:lang w:val="sr-Latn-ME"/>
        </w:rPr>
        <w:t>zaštite od svjetlosti i vlage.</w:t>
      </w:r>
    </w:p>
    <w:p w14:paraId="51E18F97" w14:textId="77777777" w:rsidR="00BD6DE1" w:rsidRPr="00A62845" w:rsidRDefault="00BD6DE1" w:rsidP="003A7079">
      <w:pPr>
        <w:widowControl w:val="0"/>
        <w:spacing w:line="240" w:lineRule="auto"/>
        <w:rPr>
          <w:szCs w:val="22"/>
          <w:lang w:val="sr-Latn-ME"/>
        </w:rPr>
      </w:pPr>
    </w:p>
    <w:p w14:paraId="3FB2F63B" w14:textId="77777777" w:rsidR="00BD6DE1" w:rsidRPr="00A62845" w:rsidRDefault="00AA2233" w:rsidP="003A7079">
      <w:pPr>
        <w:widowControl w:val="0"/>
        <w:spacing w:line="240" w:lineRule="auto"/>
        <w:outlineLvl w:val="0"/>
        <w:rPr>
          <w:b/>
          <w:szCs w:val="22"/>
          <w:lang w:val="sr-Latn-ME"/>
        </w:rPr>
      </w:pPr>
      <w:r w:rsidRPr="00A62845">
        <w:rPr>
          <w:b/>
          <w:szCs w:val="22"/>
          <w:lang w:val="sr-Latn-ME"/>
        </w:rPr>
        <w:t>6.5</w:t>
      </w:r>
      <w:r w:rsidRPr="00A62845">
        <w:rPr>
          <w:b/>
          <w:szCs w:val="22"/>
          <w:lang w:val="sr-Latn-ME"/>
        </w:rPr>
        <w:tab/>
        <w:t>Vrsta i sadržaj pakovanja</w:t>
      </w:r>
    </w:p>
    <w:p w14:paraId="4F9CFBA4" w14:textId="77777777" w:rsidR="00BD6DE1" w:rsidRPr="00A62845" w:rsidRDefault="00BD6DE1" w:rsidP="003A7079">
      <w:pPr>
        <w:widowControl w:val="0"/>
        <w:spacing w:line="240" w:lineRule="auto"/>
        <w:outlineLvl w:val="0"/>
        <w:rPr>
          <w:b/>
          <w:szCs w:val="22"/>
          <w:lang w:val="sr-Latn-ME"/>
        </w:rPr>
      </w:pPr>
    </w:p>
    <w:p w14:paraId="546EA3FC" w14:textId="4CE54CD7" w:rsidR="00BD6DE1" w:rsidRPr="00A62845" w:rsidRDefault="00C50FD9" w:rsidP="003A7079">
      <w:pPr>
        <w:suppressAutoHyphens/>
        <w:spacing w:line="240" w:lineRule="auto"/>
        <w:jc w:val="both"/>
        <w:rPr>
          <w:kern w:val="1"/>
          <w:szCs w:val="22"/>
          <w:lang w:val="sr-Latn-ME" w:eastAsia="ar-SA"/>
        </w:rPr>
      </w:pPr>
      <w:r w:rsidRPr="00A62845">
        <w:rPr>
          <w:kern w:val="1"/>
          <w:szCs w:val="22"/>
          <w:lang w:val="sr-Latn-ME" w:eastAsia="ar-SA"/>
        </w:rPr>
        <w:t>Unutrašnje pakovanje lijeka je PVC/Al b</w:t>
      </w:r>
      <w:r w:rsidR="00AA2233" w:rsidRPr="00A62845">
        <w:rPr>
          <w:kern w:val="1"/>
          <w:szCs w:val="22"/>
          <w:lang w:val="sr-Latn-ME" w:eastAsia="ar-SA"/>
        </w:rPr>
        <w:t xml:space="preserve">lister </w:t>
      </w:r>
      <w:r w:rsidRPr="00A62845">
        <w:rPr>
          <w:kern w:val="1"/>
          <w:szCs w:val="22"/>
          <w:lang w:val="sr-Latn-ME" w:eastAsia="ar-SA"/>
        </w:rPr>
        <w:t>koji sadrži</w:t>
      </w:r>
      <w:r w:rsidR="00AA2233" w:rsidRPr="00A62845">
        <w:rPr>
          <w:kern w:val="1"/>
          <w:szCs w:val="22"/>
          <w:lang w:val="sr-Latn-ME" w:eastAsia="ar-SA"/>
        </w:rPr>
        <w:t xml:space="preserve"> 10 tableta.</w:t>
      </w:r>
    </w:p>
    <w:p w14:paraId="07B79251" w14:textId="77777777" w:rsidR="00C50FD9" w:rsidRPr="00A62845" w:rsidRDefault="00C50FD9" w:rsidP="003A7079">
      <w:pPr>
        <w:suppressAutoHyphens/>
        <w:spacing w:line="240" w:lineRule="auto"/>
        <w:jc w:val="both"/>
        <w:rPr>
          <w:kern w:val="1"/>
          <w:szCs w:val="22"/>
          <w:lang w:val="sr-Latn-ME" w:eastAsia="ar-SA"/>
        </w:rPr>
      </w:pPr>
      <w:r w:rsidRPr="00A62845">
        <w:rPr>
          <w:kern w:val="1"/>
          <w:szCs w:val="22"/>
          <w:lang w:val="sr-Latn-ME" w:eastAsia="ar-SA"/>
        </w:rPr>
        <w:t xml:space="preserve"> </w:t>
      </w:r>
    </w:p>
    <w:p w14:paraId="16C522D8" w14:textId="4DF4DB8B" w:rsidR="00BD6DE1" w:rsidRPr="00A62845" w:rsidRDefault="00C50FD9">
      <w:pPr>
        <w:suppressAutoHyphens/>
        <w:spacing w:line="240" w:lineRule="auto"/>
        <w:jc w:val="both"/>
        <w:rPr>
          <w:kern w:val="1"/>
          <w:szCs w:val="22"/>
          <w:lang w:val="sr-Latn-ME" w:eastAsia="ar-SA"/>
        </w:rPr>
      </w:pPr>
      <w:r w:rsidRPr="00A62845">
        <w:rPr>
          <w:kern w:val="1"/>
          <w:szCs w:val="22"/>
          <w:lang w:val="sr-Latn-ME" w:eastAsia="ar-SA"/>
        </w:rPr>
        <w:t>Spoljašnje pakovanje lijeka je složiva kartonska kutija u kojoj se nalaze 2 b</w:t>
      </w:r>
      <w:r w:rsidR="00AA2233" w:rsidRPr="00A62845">
        <w:rPr>
          <w:kern w:val="1"/>
          <w:szCs w:val="22"/>
          <w:lang w:val="sr-Latn-ME" w:eastAsia="ar-SA"/>
        </w:rPr>
        <w:t>lister</w:t>
      </w:r>
      <w:r w:rsidRPr="00A62845">
        <w:rPr>
          <w:kern w:val="1"/>
          <w:szCs w:val="22"/>
          <w:lang w:val="sr-Latn-ME" w:eastAsia="ar-SA"/>
        </w:rPr>
        <w:t>a</w:t>
      </w:r>
      <w:r w:rsidR="00AA2233" w:rsidRPr="00A62845">
        <w:rPr>
          <w:kern w:val="1"/>
          <w:szCs w:val="22"/>
          <w:lang w:val="sr-Latn-ME" w:eastAsia="ar-SA"/>
        </w:rPr>
        <w:t xml:space="preserve"> (</w:t>
      </w:r>
      <w:r w:rsidRPr="00A62845">
        <w:rPr>
          <w:kern w:val="1"/>
          <w:szCs w:val="22"/>
          <w:lang w:val="sr-Latn-ME" w:eastAsia="ar-SA"/>
        </w:rPr>
        <w:t xml:space="preserve">ukupno </w:t>
      </w:r>
      <w:r w:rsidR="00AA2233" w:rsidRPr="00A62845">
        <w:rPr>
          <w:kern w:val="1"/>
          <w:szCs w:val="22"/>
          <w:lang w:val="sr-Latn-ME" w:eastAsia="ar-SA"/>
        </w:rPr>
        <w:t>20 tableta</w:t>
      </w:r>
      <w:r w:rsidRPr="00A62845">
        <w:rPr>
          <w:kern w:val="1"/>
          <w:szCs w:val="22"/>
          <w:lang w:val="sr-Latn-ME" w:eastAsia="ar-SA"/>
        </w:rPr>
        <w:t>) i Uputstvo za lijek.</w:t>
      </w:r>
    </w:p>
    <w:p w14:paraId="77E60752" w14:textId="77777777" w:rsidR="00BD6DE1" w:rsidRPr="00A62845" w:rsidRDefault="00BD6DE1" w:rsidP="003A7079">
      <w:pPr>
        <w:widowControl w:val="0"/>
        <w:spacing w:line="240" w:lineRule="auto"/>
        <w:rPr>
          <w:szCs w:val="22"/>
          <w:lang w:val="sr-Latn-ME"/>
        </w:rPr>
      </w:pPr>
    </w:p>
    <w:p w14:paraId="4EB3BD9D" w14:textId="77777777" w:rsidR="00BD6DE1" w:rsidRPr="00A62845" w:rsidRDefault="00AA2233" w:rsidP="003A7079">
      <w:pPr>
        <w:widowControl w:val="0"/>
        <w:spacing w:line="240" w:lineRule="auto"/>
        <w:outlineLvl w:val="0"/>
        <w:rPr>
          <w:b/>
          <w:bCs/>
          <w:szCs w:val="22"/>
          <w:lang w:val="sr-Latn-ME"/>
        </w:rPr>
      </w:pPr>
      <w:r w:rsidRPr="00A62845">
        <w:rPr>
          <w:b/>
          <w:szCs w:val="22"/>
          <w:lang w:val="sr-Latn-ME"/>
        </w:rPr>
        <w:t>6.6</w:t>
      </w:r>
      <w:r w:rsidRPr="00A62845">
        <w:rPr>
          <w:b/>
          <w:szCs w:val="22"/>
          <w:lang w:val="sr-Latn-ME"/>
        </w:rPr>
        <w:tab/>
      </w:r>
      <w:r w:rsidRPr="00A62845">
        <w:rPr>
          <w:b/>
          <w:bCs/>
          <w:szCs w:val="22"/>
          <w:lang w:val="sr-Latn-ME"/>
        </w:rPr>
        <w:t>Posebne mjere opreza pri odlaganju materijala koji treba odbaciti nakon primjene</w:t>
      </w:r>
      <w:bookmarkStart w:id="0" w:name="OLE_LINK2"/>
    </w:p>
    <w:bookmarkEnd w:id="0"/>
    <w:p w14:paraId="607E0E5E" w14:textId="77777777" w:rsidR="00BD6DE1" w:rsidRPr="00A62845" w:rsidRDefault="00AA2233" w:rsidP="003A7079">
      <w:pPr>
        <w:widowControl w:val="0"/>
        <w:spacing w:line="240" w:lineRule="auto"/>
        <w:outlineLvl w:val="0"/>
        <w:rPr>
          <w:szCs w:val="22"/>
          <w:lang w:val="sr-Latn-ME"/>
        </w:rPr>
      </w:pPr>
      <w:r w:rsidRPr="00A62845">
        <w:rPr>
          <w:b/>
          <w:bCs/>
          <w:szCs w:val="22"/>
          <w:lang w:val="sr-Latn-ME"/>
        </w:rPr>
        <w:t>lijeka (i druga uputstva za rukovanje lijekom)</w:t>
      </w:r>
    </w:p>
    <w:p w14:paraId="5EFA2049" w14:textId="77777777" w:rsidR="00BD6DE1" w:rsidRPr="00A62845" w:rsidRDefault="00BD6DE1" w:rsidP="003A7079">
      <w:pPr>
        <w:widowControl w:val="0"/>
        <w:spacing w:line="240" w:lineRule="auto"/>
        <w:rPr>
          <w:szCs w:val="22"/>
          <w:highlight w:val="yellow"/>
          <w:lang w:val="sr-Latn-ME"/>
        </w:rPr>
      </w:pPr>
    </w:p>
    <w:p w14:paraId="3CB57F30" w14:textId="77777777" w:rsidR="00BD6DE1" w:rsidRPr="00A62845" w:rsidRDefault="00AA2233" w:rsidP="003A7079">
      <w:pPr>
        <w:widowControl w:val="0"/>
        <w:spacing w:line="240" w:lineRule="auto"/>
        <w:rPr>
          <w:szCs w:val="22"/>
          <w:lang w:val="sr-Latn-ME"/>
        </w:rPr>
      </w:pPr>
      <w:r w:rsidRPr="00A62845">
        <w:rPr>
          <w:szCs w:val="22"/>
          <w:lang w:val="sr-Latn-ME"/>
        </w:rPr>
        <w:t>Neupotrijebljeni lijek se uništava u skladu sa važećim propisima.</w:t>
      </w:r>
    </w:p>
    <w:p w14:paraId="19DD3925" w14:textId="68EACF3E" w:rsidR="00BD6DE1" w:rsidRPr="00A62845" w:rsidRDefault="00BD6DE1" w:rsidP="003A7079">
      <w:pPr>
        <w:widowControl w:val="0"/>
        <w:spacing w:line="240" w:lineRule="auto"/>
        <w:rPr>
          <w:szCs w:val="22"/>
          <w:lang w:val="sr-Latn-ME"/>
        </w:rPr>
      </w:pPr>
    </w:p>
    <w:p w14:paraId="56E5F8B6" w14:textId="77777777" w:rsidR="00BD6DE1" w:rsidRPr="00A62845" w:rsidRDefault="00BD6DE1" w:rsidP="003A7079">
      <w:pPr>
        <w:widowControl w:val="0"/>
        <w:spacing w:line="240" w:lineRule="auto"/>
        <w:rPr>
          <w:szCs w:val="22"/>
          <w:lang w:val="sr-Latn-ME"/>
        </w:rPr>
      </w:pPr>
    </w:p>
    <w:p w14:paraId="4F8347C4" w14:textId="77777777" w:rsidR="00BD6DE1" w:rsidRPr="00A62845" w:rsidRDefault="00AA2233" w:rsidP="003A7079">
      <w:pPr>
        <w:widowControl w:val="0"/>
        <w:spacing w:line="240" w:lineRule="auto"/>
        <w:ind w:left="567" w:hanging="567"/>
        <w:rPr>
          <w:szCs w:val="22"/>
          <w:lang w:val="sr-Latn-ME"/>
        </w:rPr>
      </w:pPr>
      <w:r w:rsidRPr="00A62845">
        <w:rPr>
          <w:b/>
          <w:szCs w:val="22"/>
          <w:lang w:val="sr-Latn-ME"/>
        </w:rPr>
        <w:t>7.</w:t>
      </w:r>
      <w:r w:rsidRPr="00A62845">
        <w:rPr>
          <w:b/>
          <w:szCs w:val="22"/>
          <w:lang w:val="sr-Latn-ME"/>
        </w:rPr>
        <w:tab/>
      </w:r>
      <w:r w:rsidRPr="00A62845">
        <w:rPr>
          <w:b/>
          <w:bCs/>
          <w:szCs w:val="22"/>
          <w:lang w:val="sr-Latn-ME"/>
        </w:rPr>
        <w:t>NOSILAC DOZVOLE</w:t>
      </w:r>
    </w:p>
    <w:p w14:paraId="7A650862" w14:textId="77777777" w:rsidR="00BD6DE1" w:rsidRPr="00A62845" w:rsidRDefault="00BD6DE1" w:rsidP="003A7079">
      <w:pPr>
        <w:widowControl w:val="0"/>
        <w:spacing w:line="240" w:lineRule="auto"/>
        <w:rPr>
          <w:szCs w:val="22"/>
          <w:lang w:val="sr-Latn-ME"/>
        </w:rPr>
      </w:pPr>
    </w:p>
    <w:p w14:paraId="10FFA42C" w14:textId="45974D72" w:rsidR="00BD6DE1" w:rsidRPr="00A62845" w:rsidRDefault="00AA2233" w:rsidP="003A7079">
      <w:pPr>
        <w:autoSpaceDE w:val="0"/>
        <w:autoSpaceDN w:val="0"/>
        <w:adjustRightInd w:val="0"/>
        <w:spacing w:line="240" w:lineRule="auto"/>
        <w:ind w:left="1985" w:hanging="1985"/>
        <w:jc w:val="both"/>
        <w:rPr>
          <w:szCs w:val="22"/>
          <w:lang w:val="sr-Latn-ME"/>
        </w:rPr>
      </w:pPr>
      <w:r w:rsidRPr="00A62845">
        <w:rPr>
          <w:szCs w:val="22"/>
          <w:lang w:val="sr-Latn-ME"/>
        </w:rPr>
        <w:t>D.S.D. „KRKA d.d., Novo mesto“</w:t>
      </w:r>
      <w:r w:rsidR="00C50FD9" w:rsidRPr="00A62845">
        <w:rPr>
          <w:szCs w:val="22"/>
          <w:lang w:val="sr-Latn-ME"/>
        </w:rPr>
        <w:t xml:space="preserve"> Slovenija</w:t>
      </w:r>
      <w:r w:rsidRPr="00A62845">
        <w:rPr>
          <w:szCs w:val="22"/>
          <w:lang w:val="sr-Latn-ME"/>
        </w:rPr>
        <w:t xml:space="preserve"> - predstavništvo Podgorica</w:t>
      </w:r>
      <w:r w:rsidR="00C50FD9" w:rsidRPr="00A62845">
        <w:rPr>
          <w:szCs w:val="22"/>
          <w:lang w:val="sr-Latn-ME"/>
        </w:rPr>
        <w:t>,</w:t>
      </w:r>
    </w:p>
    <w:p w14:paraId="3A49D62B" w14:textId="77777777" w:rsidR="00BD6DE1" w:rsidRPr="00A62845" w:rsidRDefault="00AA2233" w:rsidP="003A7079">
      <w:pPr>
        <w:autoSpaceDE w:val="0"/>
        <w:autoSpaceDN w:val="0"/>
        <w:adjustRightInd w:val="0"/>
        <w:spacing w:line="240" w:lineRule="auto"/>
        <w:ind w:right="71"/>
        <w:rPr>
          <w:szCs w:val="22"/>
          <w:lang w:val="sr-Latn-ME"/>
        </w:rPr>
      </w:pPr>
      <w:r w:rsidRPr="00A62845">
        <w:rPr>
          <w:szCs w:val="22"/>
          <w:lang w:val="sr-Latn-ME"/>
        </w:rPr>
        <w:t>Svetlane Kane Radević br. 3, 81000 Podgorica, Crna Gora</w:t>
      </w:r>
    </w:p>
    <w:p w14:paraId="3DAA1393" w14:textId="77777777" w:rsidR="00BD6DE1" w:rsidRPr="00A62845" w:rsidRDefault="00BD6DE1" w:rsidP="003A7079">
      <w:pPr>
        <w:widowControl w:val="0"/>
        <w:spacing w:line="240" w:lineRule="auto"/>
        <w:rPr>
          <w:szCs w:val="22"/>
          <w:lang w:val="sr-Latn-ME"/>
        </w:rPr>
      </w:pPr>
    </w:p>
    <w:p w14:paraId="40BDD415" w14:textId="77777777" w:rsidR="00BD6DE1" w:rsidRPr="00A62845" w:rsidRDefault="00BD6DE1" w:rsidP="003A7079">
      <w:pPr>
        <w:widowControl w:val="0"/>
        <w:spacing w:line="240" w:lineRule="auto"/>
        <w:rPr>
          <w:szCs w:val="22"/>
          <w:lang w:val="sr-Latn-ME"/>
        </w:rPr>
      </w:pPr>
    </w:p>
    <w:p w14:paraId="4D7DEFC3" w14:textId="77777777" w:rsidR="00BD6DE1" w:rsidRPr="00A62845" w:rsidRDefault="00AA2233" w:rsidP="003A7079">
      <w:pPr>
        <w:tabs>
          <w:tab w:val="left" w:pos="540"/>
        </w:tabs>
        <w:spacing w:line="240" w:lineRule="auto"/>
        <w:rPr>
          <w:b/>
          <w:bCs/>
          <w:szCs w:val="22"/>
          <w:lang w:val="sr-Latn-ME"/>
        </w:rPr>
      </w:pPr>
      <w:r w:rsidRPr="00A62845">
        <w:rPr>
          <w:b/>
          <w:bCs/>
          <w:szCs w:val="22"/>
          <w:lang w:val="sr-Latn-ME"/>
        </w:rPr>
        <w:t xml:space="preserve">8. </w:t>
      </w:r>
      <w:r w:rsidRPr="00A62845">
        <w:rPr>
          <w:b/>
          <w:bCs/>
          <w:szCs w:val="22"/>
          <w:lang w:val="sr-Latn-ME"/>
        </w:rPr>
        <w:tab/>
        <w:t>BROJ DOZVOLE ZA STAVLJANJE LIJEKA U PROMET</w:t>
      </w:r>
    </w:p>
    <w:p w14:paraId="7363E647" w14:textId="77777777" w:rsidR="00BD6DE1" w:rsidRPr="00A62845" w:rsidRDefault="00BD6DE1" w:rsidP="003A7079">
      <w:pPr>
        <w:tabs>
          <w:tab w:val="left" w:pos="540"/>
        </w:tabs>
        <w:spacing w:line="240" w:lineRule="auto"/>
        <w:rPr>
          <w:b/>
          <w:bCs/>
          <w:szCs w:val="22"/>
          <w:lang w:val="sr-Latn-ME"/>
        </w:rPr>
      </w:pPr>
    </w:p>
    <w:p w14:paraId="5A8614D9" w14:textId="2845A7C5" w:rsidR="00BD6DE1" w:rsidRPr="00A62845" w:rsidRDefault="00AA2233" w:rsidP="003A7079">
      <w:pPr>
        <w:autoSpaceDE w:val="0"/>
        <w:autoSpaceDN w:val="0"/>
        <w:adjustRightInd w:val="0"/>
        <w:spacing w:line="240" w:lineRule="auto"/>
        <w:jc w:val="both"/>
        <w:rPr>
          <w:rFonts w:eastAsia="TimesNewRoman"/>
          <w:szCs w:val="22"/>
          <w:lang w:val="sr-Latn-ME"/>
        </w:rPr>
      </w:pPr>
      <w:r w:rsidRPr="00A62845">
        <w:rPr>
          <w:rFonts w:eastAsia="TimesNewRoman"/>
          <w:szCs w:val="22"/>
          <w:lang w:val="sr-Latn-ME"/>
        </w:rPr>
        <w:t xml:space="preserve">Kaptopril Krka, tableta, 12,5 mg, blister, </w:t>
      </w:r>
      <w:r w:rsidR="00C50FD9" w:rsidRPr="00A62845">
        <w:rPr>
          <w:rFonts w:eastAsia="TimesNewRoman"/>
          <w:szCs w:val="22"/>
          <w:lang w:val="sr-Latn-ME"/>
        </w:rPr>
        <w:t>20 (</w:t>
      </w:r>
      <w:r w:rsidRPr="00A62845">
        <w:rPr>
          <w:rFonts w:eastAsia="TimesNewRoman"/>
          <w:szCs w:val="22"/>
          <w:lang w:val="sr-Latn-ME"/>
        </w:rPr>
        <w:t>2x10</w:t>
      </w:r>
      <w:r w:rsidR="00C50FD9" w:rsidRPr="00A62845">
        <w:rPr>
          <w:rFonts w:eastAsia="TimesNewRoman"/>
          <w:szCs w:val="22"/>
          <w:lang w:val="sr-Latn-ME"/>
        </w:rPr>
        <w:t>)</w:t>
      </w:r>
      <w:r w:rsidRPr="00A62845">
        <w:rPr>
          <w:rFonts w:eastAsia="TimesNewRoman"/>
          <w:szCs w:val="22"/>
          <w:lang w:val="sr-Latn-ME"/>
        </w:rPr>
        <w:t xml:space="preserve"> tableta: </w:t>
      </w:r>
      <w:r w:rsidR="00A62845" w:rsidRPr="00A62845">
        <w:rPr>
          <w:rFonts w:eastAsia="SimSun"/>
          <w:szCs w:val="22"/>
          <w:lang w:val="sr-Latn-ME"/>
        </w:rPr>
        <w:t xml:space="preserve">2030/25/1923 – 3410  </w:t>
      </w:r>
    </w:p>
    <w:p w14:paraId="64DAA7C4" w14:textId="5DA71D62" w:rsidR="00BD6DE1" w:rsidRPr="00A62845" w:rsidRDefault="00AA2233" w:rsidP="003A7079">
      <w:pPr>
        <w:autoSpaceDE w:val="0"/>
        <w:autoSpaceDN w:val="0"/>
        <w:adjustRightInd w:val="0"/>
        <w:spacing w:line="240" w:lineRule="auto"/>
        <w:jc w:val="both"/>
        <w:rPr>
          <w:rFonts w:eastAsia="TimesNewRoman"/>
          <w:szCs w:val="22"/>
          <w:lang w:val="sr-Latn-ME"/>
        </w:rPr>
      </w:pPr>
      <w:r w:rsidRPr="00A62845">
        <w:rPr>
          <w:rFonts w:eastAsia="TimesNewRoman"/>
          <w:szCs w:val="22"/>
          <w:lang w:val="sr-Latn-ME"/>
        </w:rPr>
        <w:t xml:space="preserve">Kaptopril Krka, tableta, 25 mg, blister, </w:t>
      </w:r>
      <w:r w:rsidR="00C50FD9" w:rsidRPr="00A62845">
        <w:rPr>
          <w:rFonts w:eastAsia="TimesNewRoman"/>
          <w:szCs w:val="22"/>
          <w:lang w:val="sr-Latn-ME"/>
        </w:rPr>
        <w:t>20 (</w:t>
      </w:r>
      <w:r w:rsidRPr="00A62845">
        <w:rPr>
          <w:rFonts w:eastAsia="TimesNewRoman"/>
          <w:szCs w:val="22"/>
          <w:lang w:val="sr-Latn-ME"/>
        </w:rPr>
        <w:t>2x10</w:t>
      </w:r>
      <w:r w:rsidR="00C50FD9" w:rsidRPr="00A62845">
        <w:rPr>
          <w:rFonts w:eastAsia="TimesNewRoman"/>
          <w:szCs w:val="22"/>
          <w:lang w:val="sr-Latn-ME"/>
        </w:rPr>
        <w:t>)</w:t>
      </w:r>
      <w:r w:rsidRPr="00A62845">
        <w:rPr>
          <w:rFonts w:eastAsia="TimesNewRoman"/>
          <w:szCs w:val="22"/>
          <w:lang w:val="sr-Latn-ME"/>
        </w:rPr>
        <w:t xml:space="preserve"> tableta: </w:t>
      </w:r>
      <w:r w:rsidR="00A62845" w:rsidRPr="00A62845">
        <w:rPr>
          <w:szCs w:val="22"/>
          <w:lang w:val="sr-Latn-ME"/>
        </w:rPr>
        <w:t xml:space="preserve">2030/25/1924 – 3411 </w:t>
      </w:r>
    </w:p>
    <w:p w14:paraId="3362E95D" w14:textId="03E18E71" w:rsidR="00BD6DE1" w:rsidRPr="00A62845" w:rsidRDefault="00AA2233" w:rsidP="003A7079">
      <w:pPr>
        <w:autoSpaceDE w:val="0"/>
        <w:autoSpaceDN w:val="0"/>
        <w:adjustRightInd w:val="0"/>
        <w:spacing w:line="240" w:lineRule="auto"/>
        <w:jc w:val="both"/>
        <w:rPr>
          <w:rFonts w:eastAsia="TimesNewRoman"/>
          <w:szCs w:val="22"/>
          <w:lang w:val="sr-Latn-ME"/>
        </w:rPr>
      </w:pPr>
      <w:r w:rsidRPr="00A62845">
        <w:rPr>
          <w:rFonts w:eastAsia="TimesNewRoman"/>
          <w:szCs w:val="22"/>
          <w:lang w:val="sr-Latn-ME"/>
        </w:rPr>
        <w:t xml:space="preserve">Kaptopril Krka, tableta, 50 mg, blister, </w:t>
      </w:r>
      <w:r w:rsidR="00C50FD9" w:rsidRPr="00A62845">
        <w:rPr>
          <w:rFonts w:eastAsia="TimesNewRoman"/>
          <w:szCs w:val="22"/>
          <w:lang w:val="sr-Latn-ME"/>
        </w:rPr>
        <w:t>20 (</w:t>
      </w:r>
      <w:r w:rsidRPr="00A62845">
        <w:rPr>
          <w:rFonts w:eastAsia="TimesNewRoman"/>
          <w:szCs w:val="22"/>
          <w:lang w:val="sr-Latn-ME"/>
        </w:rPr>
        <w:t>2x10</w:t>
      </w:r>
      <w:r w:rsidR="00C50FD9" w:rsidRPr="00A62845">
        <w:rPr>
          <w:rFonts w:eastAsia="TimesNewRoman"/>
          <w:szCs w:val="22"/>
          <w:lang w:val="sr-Latn-ME"/>
        </w:rPr>
        <w:t>)</w:t>
      </w:r>
      <w:r w:rsidRPr="00A62845">
        <w:rPr>
          <w:rFonts w:eastAsia="TimesNewRoman"/>
          <w:szCs w:val="22"/>
          <w:lang w:val="sr-Latn-ME"/>
        </w:rPr>
        <w:t xml:space="preserve"> tableta: </w:t>
      </w:r>
      <w:r w:rsidR="00A62845" w:rsidRPr="00A62845">
        <w:rPr>
          <w:szCs w:val="22"/>
          <w:lang w:val="sr-Latn-ME"/>
        </w:rPr>
        <w:t xml:space="preserve">2030/25/1925 – 3412 </w:t>
      </w:r>
    </w:p>
    <w:p w14:paraId="749F627C" w14:textId="77777777" w:rsidR="00BD6DE1" w:rsidRPr="00A62845" w:rsidRDefault="00BD6DE1" w:rsidP="003A7079">
      <w:pPr>
        <w:tabs>
          <w:tab w:val="left" w:pos="540"/>
        </w:tabs>
        <w:spacing w:line="240" w:lineRule="auto"/>
        <w:rPr>
          <w:bCs/>
          <w:szCs w:val="22"/>
          <w:lang w:val="sr-Latn-ME"/>
        </w:rPr>
      </w:pPr>
    </w:p>
    <w:p w14:paraId="219216C0" w14:textId="77777777" w:rsidR="00BD6DE1" w:rsidRPr="00A62845" w:rsidRDefault="00BD6DE1" w:rsidP="003A7079">
      <w:pPr>
        <w:tabs>
          <w:tab w:val="left" w:pos="540"/>
        </w:tabs>
        <w:spacing w:line="240" w:lineRule="auto"/>
        <w:rPr>
          <w:bCs/>
          <w:szCs w:val="22"/>
          <w:lang w:val="sr-Latn-ME"/>
        </w:rPr>
      </w:pPr>
    </w:p>
    <w:p w14:paraId="7C7F8635" w14:textId="77777777" w:rsidR="00BD6DE1" w:rsidRPr="00A62845" w:rsidRDefault="00AA2233" w:rsidP="003A7079">
      <w:pPr>
        <w:tabs>
          <w:tab w:val="left" w:pos="540"/>
        </w:tabs>
        <w:spacing w:line="240" w:lineRule="auto"/>
        <w:rPr>
          <w:b/>
          <w:bCs/>
          <w:szCs w:val="22"/>
          <w:lang w:val="sr-Latn-ME"/>
        </w:rPr>
      </w:pPr>
      <w:r w:rsidRPr="00A62845">
        <w:rPr>
          <w:b/>
          <w:bCs/>
          <w:szCs w:val="22"/>
          <w:lang w:val="sr-Latn-ME"/>
        </w:rPr>
        <w:t xml:space="preserve">9. </w:t>
      </w:r>
      <w:r w:rsidRPr="00A62845">
        <w:rPr>
          <w:b/>
          <w:bCs/>
          <w:szCs w:val="22"/>
          <w:lang w:val="sr-Latn-ME"/>
        </w:rPr>
        <w:tab/>
        <w:t>DATUM PRVE DOZVOLE/ OBNOVE DOZVOLE ZA STAVLJANJE LIJEKA U PROMET</w:t>
      </w:r>
    </w:p>
    <w:p w14:paraId="434CA3E1" w14:textId="77777777" w:rsidR="00BD6DE1" w:rsidRPr="00A62845" w:rsidRDefault="00BD6DE1" w:rsidP="003A7079">
      <w:pPr>
        <w:tabs>
          <w:tab w:val="left" w:pos="540"/>
        </w:tabs>
        <w:spacing w:line="240" w:lineRule="auto"/>
        <w:rPr>
          <w:b/>
          <w:bCs/>
          <w:szCs w:val="22"/>
          <w:lang w:val="sr-Latn-ME"/>
        </w:rPr>
      </w:pPr>
    </w:p>
    <w:p w14:paraId="0BD210C9" w14:textId="5C2D11E1" w:rsidR="00BD6DE1" w:rsidRPr="00A62845" w:rsidRDefault="00C50FD9" w:rsidP="003A7079">
      <w:pPr>
        <w:autoSpaceDE w:val="0"/>
        <w:autoSpaceDN w:val="0"/>
        <w:adjustRightInd w:val="0"/>
        <w:spacing w:line="240" w:lineRule="auto"/>
        <w:jc w:val="both"/>
        <w:rPr>
          <w:rFonts w:eastAsia="TimesNewRoman"/>
          <w:szCs w:val="22"/>
          <w:lang w:val="sr-Latn-ME"/>
        </w:rPr>
      </w:pPr>
      <w:r w:rsidRPr="00A62845">
        <w:rPr>
          <w:rFonts w:eastAsia="TimesNewRoman"/>
          <w:szCs w:val="22"/>
          <w:lang w:val="sr-Latn-ME"/>
        </w:rPr>
        <w:t>Datum prve dozvole: 03.11.2015. godine</w:t>
      </w:r>
    </w:p>
    <w:p w14:paraId="729D8B8E" w14:textId="20FFC1B2" w:rsidR="00A62845" w:rsidRPr="00A62845" w:rsidRDefault="00C50FD9" w:rsidP="00A62845">
      <w:pPr>
        <w:autoSpaceDE w:val="0"/>
        <w:autoSpaceDN w:val="0"/>
        <w:adjustRightInd w:val="0"/>
        <w:spacing w:line="240" w:lineRule="auto"/>
        <w:jc w:val="both"/>
        <w:rPr>
          <w:rFonts w:eastAsia="TimesNewRoman"/>
          <w:szCs w:val="22"/>
          <w:lang w:val="sr-Latn-ME"/>
        </w:rPr>
      </w:pPr>
      <w:r w:rsidRPr="00A62845">
        <w:rPr>
          <w:rFonts w:eastAsia="TimesNewRoman"/>
          <w:szCs w:val="22"/>
          <w:lang w:val="sr-Latn-ME"/>
        </w:rPr>
        <w:t>Datum posljednje obnove dozvole:</w:t>
      </w:r>
      <w:r w:rsidR="00A62845" w:rsidRPr="00A62845">
        <w:rPr>
          <w:rFonts w:eastAsia="SimSun"/>
          <w:szCs w:val="22"/>
          <w:lang w:val="sr-Latn-ME"/>
        </w:rPr>
        <w:t xml:space="preserve"> </w:t>
      </w:r>
      <w:r w:rsidR="00A62845" w:rsidRPr="00A62845">
        <w:rPr>
          <w:rFonts w:eastAsia="SimSun"/>
          <w:szCs w:val="22"/>
          <w:lang w:val="sr-Latn-ME"/>
        </w:rPr>
        <w:t>28.04.2025. godine</w:t>
      </w:r>
    </w:p>
    <w:p w14:paraId="14DA9323" w14:textId="77777777" w:rsidR="00BD6DE1" w:rsidRPr="00A62845" w:rsidRDefault="00BD6DE1" w:rsidP="003A7079">
      <w:pPr>
        <w:tabs>
          <w:tab w:val="left" w:pos="540"/>
        </w:tabs>
        <w:spacing w:line="240" w:lineRule="auto"/>
        <w:rPr>
          <w:bCs/>
          <w:szCs w:val="22"/>
          <w:lang w:val="sr-Latn-ME"/>
        </w:rPr>
      </w:pPr>
    </w:p>
    <w:p w14:paraId="204B6E53" w14:textId="77777777" w:rsidR="00BD6DE1" w:rsidRPr="00A62845" w:rsidRDefault="00BD6DE1" w:rsidP="003A7079">
      <w:pPr>
        <w:tabs>
          <w:tab w:val="left" w:pos="540"/>
        </w:tabs>
        <w:spacing w:line="240" w:lineRule="auto"/>
        <w:rPr>
          <w:bCs/>
          <w:szCs w:val="22"/>
          <w:lang w:val="sr-Latn-ME"/>
        </w:rPr>
      </w:pPr>
    </w:p>
    <w:p w14:paraId="08D41A02" w14:textId="77777777" w:rsidR="00BD6DE1" w:rsidRPr="00A62845" w:rsidRDefault="00AA2233" w:rsidP="003A7079">
      <w:pPr>
        <w:tabs>
          <w:tab w:val="left" w:pos="540"/>
        </w:tabs>
        <w:spacing w:line="240" w:lineRule="auto"/>
        <w:ind w:left="540" w:hanging="540"/>
        <w:rPr>
          <w:b/>
          <w:bCs/>
          <w:szCs w:val="22"/>
          <w:lang w:val="sr-Latn-ME"/>
        </w:rPr>
      </w:pPr>
      <w:r w:rsidRPr="00A62845">
        <w:rPr>
          <w:b/>
          <w:bCs/>
          <w:szCs w:val="22"/>
          <w:lang w:val="sr-Latn-ME"/>
        </w:rPr>
        <w:t xml:space="preserve">10. </w:t>
      </w:r>
      <w:r w:rsidRPr="00A62845">
        <w:rPr>
          <w:b/>
          <w:bCs/>
          <w:szCs w:val="22"/>
          <w:lang w:val="sr-Latn-ME"/>
        </w:rPr>
        <w:tab/>
        <w:t xml:space="preserve">DATUM  REVIZIJE TEKSTA </w:t>
      </w:r>
    </w:p>
    <w:p w14:paraId="4BF66683" w14:textId="13117EE5" w:rsidR="00BD6DE1" w:rsidRPr="00A62845" w:rsidRDefault="00BD6DE1" w:rsidP="003A7079">
      <w:pPr>
        <w:tabs>
          <w:tab w:val="left" w:pos="540"/>
        </w:tabs>
        <w:spacing w:line="240" w:lineRule="auto"/>
        <w:ind w:left="540" w:hanging="540"/>
        <w:rPr>
          <w:b/>
          <w:bCs/>
          <w:szCs w:val="22"/>
          <w:lang w:val="sr-Latn-ME"/>
        </w:rPr>
      </w:pPr>
    </w:p>
    <w:p w14:paraId="213DC1FA" w14:textId="53C5BDD3" w:rsidR="00A62845" w:rsidRPr="00A62845" w:rsidRDefault="00A62845" w:rsidP="003A7079">
      <w:pPr>
        <w:tabs>
          <w:tab w:val="left" w:pos="540"/>
        </w:tabs>
        <w:spacing w:line="240" w:lineRule="auto"/>
        <w:ind w:left="540" w:hanging="540"/>
        <w:rPr>
          <w:bCs/>
          <w:szCs w:val="22"/>
          <w:lang w:val="sr-Latn-ME"/>
        </w:rPr>
      </w:pPr>
      <w:r w:rsidRPr="00A62845">
        <w:rPr>
          <w:bCs/>
          <w:szCs w:val="22"/>
          <w:lang w:val="sr-Latn-ME"/>
        </w:rPr>
        <w:t>April, 2025. godine</w:t>
      </w:r>
    </w:p>
    <w:p w14:paraId="46C79ABD" w14:textId="77777777" w:rsidR="00BD6DE1" w:rsidRPr="00A62845" w:rsidRDefault="00BD6DE1" w:rsidP="003A7079">
      <w:pPr>
        <w:tabs>
          <w:tab w:val="left" w:pos="540"/>
        </w:tabs>
        <w:spacing w:line="240" w:lineRule="auto"/>
        <w:ind w:left="540" w:hanging="540"/>
        <w:rPr>
          <w:b/>
          <w:bCs/>
          <w:szCs w:val="22"/>
          <w:lang w:val="sr-Latn-ME"/>
        </w:rPr>
      </w:pPr>
    </w:p>
    <w:p w14:paraId="728814C1" w14:textId="77777777" w:rsidR="00BD6DE1" w:rsidRPr="00A62845" w:rsidRDefault="00BD6DE1" w:rsidP="003A7079">
      <w:pPr>
        <w:widowControl w:val="0"/>
        <w:spacing w:line="240" w:lineRule="auto"/>
        <w:rPr>
          <w:szCs w:val="22"/>
          <w:lang w:val="sr-Latn-ME"/>
        </w:rPr>
      </w:pPr>
    </w:p>
    <w:p w14:paraId="699136FB" w14:textId="77777777" w:rsidR="00BD6DE1" w:rsidRPr="00A62845" w:rsidRDefault="00BD6DE1" w:rsidP="003A7079">
      <w:pPr>
        <w:spacing w:line="240" w:lineRule="auto"/>
        <w:rPr>
          <w:szCs w:val="22"/>
          <w:lang w:val="sr-Latn-ME"/>
        </w:rPr>
      </w:pPr>
    </w:p>
    <w:p w14:paraId="02F73997" w14:textId="77777777" w:rsidR="00BD6DE1" w:rsidRPr="00A62845" w:rsidRDefault="00BD6DE1" w:rsidP="003A7079">
      <w:pPr>
        <w:spacing w:line="240" w:lineRule="auto"/>
        <w:rPr>
          <w:szCs w:val="22"/>
          <w:lang w:val="sr-Latn-ME"/>
        </w:rPr>
      </w:pPr>
    </w:p>
    <w:p w14:paraId="52D84EAB" w14:textId="00FAA40A" w:rsidR="00BD6DE1" w:rsidRPr="00A62845" w:rsidRDefault="00BD6DE1" w:rsidP="003A7079">
      <w:pPr>
        <w:spacing w:line="240" w:lineRule="auto"/>
        <w:rPr>
          <w:szCs w:val="22"/>
          <w:lang w:val="sr-Latn-ME"/>
        </w:rPr>
      </w:pPr>
      <w:bookmarkStart w:id="1" w:name="_GoBack"/>
      <w:bookmarkEnd w:id="1"/>
    </w:p>
    <w:sectPr w:rsidR="00BD6DE1" w:rsidRPr="00A62845" w:rsidSect="00A62845">
      <w:footerReference w:type="default" r:id="rId11"/>
      <w:footerReference w:type="first" r:id="rId12"/>
      <w:endnotePr>
        <w:numFmt w:val="decimal"/>
      </w:endnotePr>
      <w:pgSz w:w="11907" w:h="16840" w:code="9"/>
      <w:pgMar w:top="1440" w:right="1440" w:bottom="1440" w:left="1440"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9F3CF" w14:textId="77777777" w:rsidR="00E86691" w:rsidRDefault="00E86691">
      <w:pPr>
        <w:spacing w:line="240" w:lineRule="auto"/>
      </w:pPr>
      <w:r>
        <w:separator/>
      </w:r>
    </w:p>
  </w:endnote>
  <w:endnote w:type="continuationSeparator" w:id="0">
    <w:p w14:paraId="75F80FC8" w14:textId="77777777" w:rsidR="00E86691" w:rsidRDefault="00E86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16BF" w14:textId="46A29531" w:rsidR="00E55049" w:rsidRPr="00DC4573" w:rsidRDefault="00E55049">
    <w:pPr>
      <w:pStyle w:val="Footer"/>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DC4573">
      <w:rPr>
        <w:rStyle w:val="PageNumber"/>
        <w:rFonts w:ascii="Times New Roman" w:hAnsi="Times New Roman"/>
        <w:sz w:val="22"/>
        <w:szCs w:val="22"/>
      </w:rPr>
      <w:fldChar w:fldCharType="begin"/>
    </w:r>
    <w:r w:rsidRPr="00DC4573">
      <w:rPr>
        <w:rStyle w:val="PageNumber"/>
        <w:rFonts w:ascii="Times New Roman" w:hAnsi="Times New Roman"/>
        <w:sz w:val="22"/>
        <w:szCs w:val="22"/>
      </w:rPr>
      <w:instrText xml:space="preserve">PAGE  </w:instrText>
    </w:r>
    <w:r w:rsidRPr="00DC4573">
      <w:rPr>
        <w:rStyle w:val="PageNumber"/>
        <w:rFonts w:ascii="Times New Roman" w:hAnsi="Times New Roman"/>
        <w:sz w:val="22"/>
        <w:szCs w:val="22"/>
      </w:rPr>
      <w:fldChar w:fldCharType="separate"/>
    </w:r>
    <w:r w:rsidR="00A62845">
      <w:rPr>
        <w:rStyle w:val="PageNumber"/>
        <w:rFonts w:ascii="Times New Roman" w:hAnsi="Times New Roman"/>
        <w:sz w:val="22"/>
        <w:szCs w:val="22"/>
      </w:rPr>
      <w:t>12</w:t>
    </w:r>
    <w:r w:rsidRPr="00DC4573">
      <w:rPr>
        <w:rStyle w:val="PageNumber"/>
        <w:rFonts w:ascii="Times New Roman" w:hAnsi="Times New Roman"/>
        <w:sz w:val="22"/>
        <w:szCs w:val="22"/>
      </w:rPr>
      <w:fldChar w:fldCharType="end"/>
    </w:r>
    <w:r w:rsidRPr="00DC4573">
      <w:rPr>
        <w:rStyle w:val="PageNumber"/>
        <w:rFonts w:ascii="Times New Roman" w:hAnsi="Times New Roman"/>
        <w:sz w:val="22"/>
        <w:szCs w:val="22"/>
      </w:rPr>
      <w:t xml:space="preserve"> / 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1D4E" w14:textId="77777777" w:rsidR="00E55049" w:rsidRDefault="00E55049">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E4B70" w14:textId="77777777" w:rsidR="00E86691" w:rsidRDefault="00E86691">
      <w:pPr>
        <w:spacing w:line="240" w:lineRule="auto"/>
      </w:pPr>
      <w:r>
        <w:separator/>
      </w:r>
    </w:p>
  </w:footnote>
  <w:footnote w:type="continuationSeparator" w:id="0">
    <w:p w14:paraId="27A8F0FA" w14:textId="77777777" w:rsidR="00E86691" w:rsidRDefault="00E866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357527"/>
    <w:multiLevelType w:val="hybridMultilevel"/>
    <w:tmpl w:val="5AC25F82"/>
    <w:lvl w:ilvl="0" w:tplc="AD02D98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495206B7"/>
    <w:multiLevelType w:val="hybridMultilevel"/>
    <w:tmpl w:val="8B72317A"/>
    <w:lvl w:ilvl="0" w:tplc="7594500E">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EAE2606"/>
    <w:multiLevelType w:val="hybridMultilevel"/>
    <w:tmpl w:val="79701864"/>
    <w:lvl w:ilvl="0" w:tplc="7594500E">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9D026E0"/>
    <w:multiLevelType w:val="hybridMultilevel"/>
    <w:tmpl w:val="5E485314"/>
    <w:lvl w:ilvl="0" w:tplc="AD02D98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3"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8"/>
  </w:num>
  <w:num w:numId="6">
    <w:abstractNumId w:val="15"/>
  </w:num>
  <w:num w:numId="7">
    <w:abstractNumId w:val="6"/>
  </w:num>
  <w:num w:numId="8">
    <w:abstractNumId w:val="9"/>
  </w:num>
  <w:num w:numId="9">
    <w:abstractNumId w:val="24"/>
  </w:num>
  <w:num w:numId="10">
    <w:abstractNumId w:val="1"/>
  </w:num>
  <w:num w:numId="11">
    <w:abstractNumId w:val="21"/>
  </w:num>
  <w:num w:numId="12">
    <w:abstractNumId w:val="7"/>
  </w:num>
  <w:num w:numId="13">
    <w:abstractNumId w:val="4"/>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2"/>
  </w:num>
  <w:num w:numId="17">
    <w:abstractNumId w:val="11"/>
  </w:num>
  <w:num w:numId="18">
    <w:abstractNumId w:val="14"/>
  </w:num>
  <w:num w:numId="19">
    <w:abstractNumId w:val="25"/>
  </w:num>
  <w:num w:numId="20">
    <w:abstractNumId w:val="16"/>
  </w:num>
  <w:num w:numId="21">
    <w:abstractNumId w:val="23"/>
  </w:num>
  <w:num w:numId="22">
    <w:abstractNumId w:val="20"/>
  </w:num>
  <w:num w:numId="23">
    <w:abstractNumId w:val="5"/>
  </w:num>
  <w:num w:numId="24">
    <w:abstractNumId w:val="23"/>
  </w:num>
  <w:num w:numId="25">
    <w:abstractNumId w:val="3"/>
  </w:num>
  <w:num w:numId="26">
    <w:abstractNumId w:val="12"/>
  </w:num>
  <w:num w:numId="27">
    <w:abstractNumId w:val="8"/>
  </w:num>
  <w:num w:numId="28">
    <w:abstractNumId w:val="10"/>
  </w:num>
  <w:num w:numId="29">
    <w:abstractNumId w:val="1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BD6DE1"/>
    <w:rsid w:val="0014403C"/>
    <w:rsid w:val="0024383E"/>
    <w:rsid w:val="00287577"/>
    <w:rsid w:val="002C4372"/>
    <w:rsid w:val="003911B8"/>
    <w:rsid w:val="003A7079"/>
    <w:rsid w:val="003B2F03"/>
    <w:rsid w:val="003C76BE"/>
    <w:rsid w:val="003E467C"/>
    <w:rsid w:val="003F5476"/>
    <w:rsid w:val="0048627C"/>
    <w:rsid w:val="0059532B"/>
    <w:rsid w:val="006D69A5"/>
    <w:rsid w:val="006F6489"/>
    <w:rsid w:val="00747C9A"/>
    <w:rsid w:val="007658D9"/>
    <w:rsid w:val="007C2B09"/>
    <w:rsid w:val="007D16E7"/>
    <w:rsid w:val="008725A0"/>
    <w:rsid w:val="00944088"/>
    <w:rsid w:val="00996555"/>
    <w:rsid w:val="00A62845"/>
    <w:rsid w:val="00AA2233"/>
    <w:rsid w:val="00B10423"/>
    <w:rsid w:val="00B112F6"/>
    <w:rsid w:val="00BB096E"/>
    <w:rsid w:val="00BD6DE1"/>
    <w:rsid w:val="00BF011E"/>
    <w:rsid w:val="00C115BD"/>
    <w:rsid w:val="00C50FD9"/>
    <w:rsid w:val="00D97D33"/>
    <w:rsid w:val="00DC4573"/>
    <w:rsid w:val="00DC6C2B"/>
    <w:rsid w:val="00DD68D1"/>
    <w:rsid w:val="00E318C0"/>
    <w:rsid w:val="00E34AB3"/>
    <w:rsid w:val="00E55049"/>
    <w:rsid w:val="00E760A6"/>
    <w:rsid w:val="00E86691"/>
    <w:rsid w:val="00FD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8C017"/>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Pr>
      <w:rFonts w:eastAsia="Times New Roman"/>
      <w:sz w:val="24"/>
      <w:szCs w:val="24"/>
    </w:rPr>
  </w:style>
  <w:style w:type="paragraph" w:styleId="BodyText3">
    <w:name w:val="Body Text 3"/>
    <w:basedOn w:val="Normal"/>
    <w:link w:val="BodyText3Char"/>
    <w:pPr>
      <w:tabs>
        <w:tab w:val="clear" w:pos="567"/>
      </w:tabs>
      <w:spacing w:after="120" w:line="240" w:lineRule="auto"/>
    </w:pPr>
    <w:rPr>
      <w:sz w:val="16"/>
      <w:szCs w:val="16"/>
      <w:lang w:val="sl-SI" w:eastAsia="sl-SI"/>
    </w:rPr>
  </w:style>
  <w:style w:type="character" w:customStyle="1" w:styleId="BodyText3Char">
    <w:name w:val="Body Text 3 Char"/>
    <w:link w:val="BodyText3"/>
    <w:rPr>
      <w:rFonts w:eastAsia="Times New Roman"/>
      <w:sz w:val="16"/>
      <w:szCs w:val="16"/>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16</Pages>
  <Words>7246</Words>
  <Characters>41304</Characters>
  <Application>Microsoft Office Word</Application>
  <DocSecurity>0</DocSecurity>
  <Lines>344</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Ninoslava Lalatović</cp:lastModifiedBy>
  <cp:revision>73</cp:revision>
  <dcterms:created xsi:type="dcterms:W3CDTF">2019-04-02T15:23:00Z</dcterms:created>
  <dcterms:modified xsi:type="dcterms:W3CDTF">2025-04-28T06:57:00Z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