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8711" w14:textId="77777777" w:rsidR="002510A5" w:rsidRPr="00A9648A" w:rsidRDefault="002510A5" w:rsidP="00A9648A">
      <w:pPr>
        <w:jc w:val="center"/>
        <w:rPr>
          <w:b/>
          <w:bCs/>
          <w:iCs/>
          <w:sz w:val="22"/>
          <w:szCs w:val="22"/>
          <w:u w:val="single"/>
          <w:lang w:val="de-DE"/>
        </w:rPr>
      </w:pPr>
      <w:r w:rsidRPr="00A9648A">
        <w:rPr>
          <w:b/>
          <w:bCs/>
          <w:iCs/>
          <w:sz w:val="22"/>
          <w:szCs w:val="22"/>
          <w:u w:val="single"/>
          <w:lang w:val="de-DE"/>
        </w:rPr>
        <w:t>SAŽETAK KARAKTERISTIKA LIJEKA</w:t>
      </w:r>
    </w:p>
    <w:p w14:paraId="49C15BA9" w14:textId="77777777" w:rsidR="002510A5" w:rsidRPr="00A9648A" w:rsidRDefault="002510A5" w:rsidP="00A9648A">
      <w:pPr>
        <w:jc w:val="both"/>
        <w:rPr>
          <w:b/>
          <w:bCs/>
          <w:i/>
          <w:iCs/>
          <w:sz w:val="22"/>
          <w:szCs w:val="22"/>
          <w:u w:val="single"/>
          <w:lang w:val="de-DE"/>
        </w:rPr>
      </w:pPr>
    </w:p>
    <w:p w14:paraId="4D2A6ACD" w14:textId="4C7FFC67" w:rsidR="00C37FD7" w:rsidRDefault="00C37FD7" w:rsidP="00A9648A">
      <w:pPr>
        <w:tabs>
          <w:tab w:val="left" w:pos="540"/>
          <w:tab w:val="left" w:pos="569"/>
        </w:tabs>
        <w:jc w:val="both"/>
        <w:rPr>
          <w:bCs/>
          <w:sz w:val="22"/>
          <w:szCs w:val="22"/>
          <w:lang w:val="hr-HR"/>
        </w:rPr>
      </w:pPr>
    </w:p>
    <w:p w14:paraId="6502E9A3" w14:textId="77777777" w:rsidR="0000074C" w:rsidRPr="00471DF8" w:rsidRDefault="0000074C" w:rsidP="00A9648A">
      <w:pPr>
        <w:tabs>
          <w:tab w:val="left" w:pos="540"/>
          <w:tab w:val="left" w:pos="569"/>
        </w:tabs>
        <w:jc w:val="both"/>
        <w:rPr>
          <w:bCs/>
          <w:sz w:val="22"/>
          <w:szCs w:val="22"/>
          <w:lang w:val="hr-HR"/>
        </w:rPr>
      </w:pPr>
    </w:p>
    <w:p w14:paraId="6F50095F" w14:textId="77777777" w:rsidR="00411B4B" w:rsidRPr="00A9648A" w:rsidRDefault="00411B4B" w:rsidP="00A9648A">
      <w:pPr>
        <w:tabs>
          <w:tab w:val="left" w:pos="540"/>
          <w:tab w:val="left" w:pos="569"/>
        </w:tabs>
        <w:jc w:val="both"/>
        <w:rPr>
          <w:b/>
          <w:bCs/>
          <w:sz w:val="22"/>
          <w:szCs w:val="22"/>
          <w:lang w:val="de-DE"/>
        </w:rPr>
      </w:pPr>
      <w:r w:rsidRPr="00A9648A">
        <w:rPr>
          <w:b/>
          <w:bCs/>
          <w:sz w:val="22"/>
          <w:szCs w:val="22"/>
          <w:lang w:val="de-DE"/>
        </w:rPr>
        <w:t>1.</w:t>
      </w:r>
      <w:r w:rsidR="00F5167F" w:rsidRPr="00A9648A">
        <w:rPr>
          <w:b/>
          <w:bCs/>
          <w:sz w:val="22"/>
          <w:szCs w:val="22"/>
          <w:lang w:val="de-DE"/>
        </w:rPr>
        <w:tab/>
      </w:r>
      <w:r w:rsidR="002846DB" w:rsidRPr="00A9648A">
        <w:rPr>
          <w:b/>
          <w:bCs/>
          <w:sz w:val="22"/>
          <w:szCs w:val="22"/>
          <w:lang w:val="de-DE"/>
        </w:rPr>
        <w:t xml:space="preserve">NAZIV </w:t>
      </w:r>
      <w:r w:rsidRPr="00A9648A">
        <w:rPr>
          <w:b/>
          <w:bCs/>
          <w:sz w:val="22"/>
          <w:szCs w:val="22"/>
          <w:lang w:val="de-DE"/>
        </w:rPr>
        <w:t>LIJEKA</w:t>
      </w:r>
    </w:p>
    <w:p w14:paraId="3A2CBDB6" w14:textId="77777777" w:rsidR="00530BD7" w:rsidRDefault="00530BD7" w:rsidP="00A9648A">
      <w:pPr>
        <w:jc w:val="both"/>
        <w:rPr>
          <w:bCs/>
          <w:sz w:val="22"/>
          <w:szCs w:val="22"/>
          <w:lang w:val="sv-SE"/>
        </w:rPr>
      </w:pPr>
    </w:p>
    <w:p w14:paraId="1D274A77" w14:textId="6514050A" w:rsidR="00B409B1" w:rsidRPr="00A9648A" w:rsidRDefault="00B409B1" w:rsidP="00A9648A">
      <w:pPr>
        <w:jc w:val="both"/>
        <w:rPr>
          <w:bCs/>
          <w:sz w:val="22"/>
          <w:szCs w:val="22"/>
          <w:lang w:val="de-DE"/>
        </w:rPr>
      </w:pPr>
      <w:r w:rsidRPr="00A9648A">
        <w:rPr>
          <w:bCs/>
          <w:sz w:val="22"/>
          <w:szCs w:val="22"/>
          <w:lang w:val="de-DE"/>
        </w:rPr>
        <w:t>Oxaliplatin Ebewe, 5</w:t>
      </w:r>
      <w:r w:rsidR="000A1932">
        <w:rPr>
          <w:bCs/>
          <w:sz w:val="22"/>
          <w:szCs w:val="22"/>
          <w:lang w:val="de-DE"/>
        </w:rPr>
        <w:t xml:space="preserve"> mg/ml</w:t>
      </w:r>
      <w:r w:rsidRPr="00A9648A">
        <w:rPr>
          <w:bCs/>
          <w:sz w:val="22"/>
          <w:szCs w:val="22"/>
          <w:lang w:val="de-DE"/>
        </w:rPr>
        <w:t xml:space="preserve">, koncentrat za rastvor za infuziju </w:t>
      </w:r>
    </w:p>
    <w:p w14:paraId="1DE3DA23" w14:textId="77777777" w:rsidR="00B409B1" w:rsidRPr="00A9648A" w:rsidRDefault="00B409B1" w:rsidP="00A9648A">
      <w:pPr>
        <w:jc w:val="both"/>
        <w:rPr>
          <w:bCs/>
          <w:sz w:val="22"/>
          <w:szCs w:val="22"/>
          <w:lang w:val="de-DE"/>
        </w:rPr>
      </w:pPr>
    </w:p>
    <w:p w14:paraId="699B20EF" w14:textId="07608BE7" w:rsidR="00B409B1" w:rsidRPr="00B409B1" w:rsidRDefault="00B409B1" w:rsidP="00A9648A">
      <w:pPr>
        <w:jc w:val="both"/>
        <w:rPr>
          <w:bCs/>
          <w:sz w:val="22"/>
          <w:szCs w:val="22"/>
        </w:rPr>
      </w:pPr>
      <w:r w:rsidRPr="00B409B1">
        <w:rPr>
          <w:bCs/>
          <w:sz w:val="22"/>
          <w:szCs w:val="22"/>
        </w:rPr>
        <w:t>INN:</w:t>
      </w:r>
      <w:r w:rsidRPr="00B409B1">
        <w:rPr>
          <w:bCs/>
          <w:sz w:val="22"/>
          <w:szCs w:val="22"/>
        </w:rPr>
        <w:tab/>
        <w:t>oksaliplatin</w:t>
      </w:r>
    </w:p>
    <w:p w14:paraId="45D30668" w14:textId="7E1C4432" w:rsidR="00B409B1" w:rsidRDefault="00B409B1" w:rsidP="00A9648A">
      <w:pPr>
        <w:jc w:val="both"/>
        <w:rPr>
          <w:bCs/>
          <w:sz w:val="22"/>
          <w:szCs w:val="22"/>
          <w:lang w:val="sv-SE"/>
        </w:rPr>
      </w:pPr>
    </w:p>
    <w:p w14:paraId="1D71403B" w14:textId="77777777" w:rsidR="00675444" w:rsidRPr="00786071" w:rsidRDefault="00675444" w:rsidP="00A9648A">
      <w:pPr>
        <w:jc w:val="both"/>
        <w:rPr>
          <w:bCs/>
          <w:sz w:val="22"/>
          <w:szCs w:val="22"/>
          <w:lang w:val="sv-SE"/>
        </w:rPr>
      </w:pPr>
    </w:p>
    <w:p w14:paraId="6176C090" w14:textId="77777777" w:rsidR="00411B4B" w:rsidRPr="00786071" w:rsidRDefault="00411B4B" w:rsidP="00A9648A">
      <w:pPr>
        <w:tabs>
          <w:tab w:val="left" w:pos="540"/>
          <w:tab w:val="left" w:pos="569"/>
        </w:tabs>
        <w:jc w:val="both"/>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23C63F2A" w14:textId="77777777" w:rsidR="005A0B2E" w:rsidRDefault="005A0B2E" w:rsidP="00A9648A">
      <w:pPr>
        <w:jc w:val="both"/>
        <w:rPr>
          <w:sz w:val="22"/>
          <w:szCs w:val="22"/>
          <w:lang w:val="sr-Latn-CS"/>
        </w:rPr>
      </w:pPr>
    </w:p>
    <w:p w14:paraId="6EA9CB11" w14:textId="327F07F0" w:rsidR="00B409B1" w:rsidRPr="00A9648A" w:rsidRDefault="00B409B1" w:rsidP="00A9648A">
      <w:pPr>
        <w:jc w:val="both"/>
        <w:rPr>
          <w:sz w:val="22"/>
          <w:szCs w:val="22"/>
          <w:lang w:val="sr-Latn-CS"/>
        </w:rPr>
      </w:pPr>
      <w:r w:rsidRPr="00A9648A">
        <w:rPr>
          <w:sz w:val="22"/>
          <w:szCs w:val="22"/>
          <w:lang w:val="sr-Latn-CS"/>
        </w:rPr>
        <w:t xml:space="preserve">1 </w:t>
      </w:r>
      <w:r w:rsidR="00824F31">
        <w:rPr>
          <w:sz w:val="22"/>
          <w:szCs w:val="22"/>
        </w:rPr>
        <w:t>ml</w:t>
      </w:r>
      <w:r w:rsidRPr="00A9648A">
        <w:rPr>
          <w:sz w:val="22"/>
          <w:szCs w:val="22"/>
          <w:lang w:val="sr-Latn-CS"/>
        </w:rPr>
        <w:t xml:space="preserve"> </w:t>
      </w:r>
      <w:r w:rsidRPr="00B409B1">
        <w:rPr>
          <w:sz w:val="22"/>
          <w:szCs w:val="22"/>
        </w:rPr>
        <w:t>koncentrata</w:t>
      </w:r>
      <w:r w:rsidRPr="00A9648A">
        <w:rPr>
          <w:sz w:val="22"/>
          <w:szCs w:val="22"/>
          <w:lang w:val="sr-Latn-CS"/>
        </w:rPr>
        <w:t xml:space="preserve"> </w:t>
      </w:r>
      <w:r w:rsidRPr="00B409B1">
        <w:rPr>
          <w:sz w:val="22"/>
          <w:szCs w:val="22"/>
        </w:rPr>
        <w:t>za</w:t>
      </w:r>
      <w:r w:rsidRPr="00A9648A">
        <w:rPr>
          <w:sz w:val="22"/>
          <w:szCs w:val="22"/>
          <w:lang w:val="sr-Latn-CS"/>
        </w:rPr>
        <w:t xml:space="preserve"> </w:t>
      </w:r>
      <w:r w:rsidRPr="00B409B1">
        <w:rPr>
          <w:sz w:val="22"/>
          <w:szCs w:val="22"/>
        </w:rPr>
        <w:t>rastvor</w:t>
      </w:r>
      <w:r w:rsidRPr="00A9648A">
        <w:rPr>
          <w:sz w:val="22"/>
          <w:szCs w:val="22"/>
          <w:lang w:val="sr-Latn-CS"/>
        </w:rPr>
        <w:t xml:space="preserve"> </w:t>
      </w:r>
      <w:r w:rsidRPr="00B409B1">
        <w:rPr>
          <w:sz w:val="22"/>
          <w:szCs w:val="22"/>
        </w:rPr>
        <w:t>za</w:t>
      </w:r>
      <w:r w:rsidRPr="00A9648A">
        <w:rPr>
          <w:sz w:val="22"/>
          <w:szCs w:val="22"/>
          <w:lang w:val="sr-Latn-CS"/>
        </w:rPr>
        <w:t xml:space="preserve"> </w:t>
      </w:r>
      <w:r w:rsidRPr="00B409B1">
        <w:rPr>
          <w:sz w:val="22"/>
          <w:szCs w:val="22"/>
        </w:rPr>
        <w:t>infuziju</w:t>
      </w:r>
      <w:r w:rsidRPr="00A9648A">
        <w:rPr>
          <w:sz w:val="22"/>
          <w:szCs w:val="22"/>
          <w:lang w:val="sr-Latn-CS"/>
        </w:rPr>
        <w:t xml:space="preserve"> </w:t>
      </w:r>
      <w:r w:rsidRPr="00B409B1">
        <w:rPr>
          <w:sz w:val="22"/>
          <w:szCs w:val="22"/>
        </w:rPr>
        <w:t>sadr</w:t>
      </w:r>
      <w:r w:rsidRPr="00A9648A">
        <w:rPr>
          <w:sz w:val="22"/>
          <w:szCs w:val="22"/>
          <w:lang w:val="sr-Latn-CS"/>
        </w:rPr>
        <w:t>ž</w:t>
      </w:r>
      <w:r w:rsidRPr="00B409B1">
        <w:rPr>
          <w:sz w:val="22"/>
          <w:szCs w:val="22"/>
        </w:rPr>
        <w:t>i</w:t>
      </w:r>
      <w:r w:rsidRPr="00A9648A">
        <w:rPr>
          <w:sz w:val="22"/>
          <w:szCs w:val="22"/>
          <w:lang w:val="sr-Latn-CS"/>
        </w:rPr>
        <w:t xml:space="preserve"> 5 </w:t>
      </w:r>
      <w:r w:rsidRPr="00B409B1">
        <w:rPr>
          <w:sz w:val="22"/>
          <w:szCs w:val="22"/>
        </w:rPr>
        <w:t>mg</w:t>
      </w:r>
      <w:r w:rsidRPr="00A9648A">
        <w:rPr>
          <w:sz w:val="22"/>
          <w:szCs w:val="22"/>
          <w:lang w:val="sr-Latn-CS"/>
        </w:rPr>
        <w:t xml:space="preserve"> </w:t>
      </w:r>
      <w:r w:rsidRPr="00B409B1">
        <w:rPr>
          <w:sz w:val="22"/>
          <w:szCs w:val="22"/>
        </w:rPr>
        <w:t>oksaliplatina</w:t>
      </w:r>
      <w:r w:rsidRPr="00A9648A">
        <w:rPr>
          <w:sz w:val="22"/>
          <w:szCs w:val="22"/>
          <w:lang w:val="sr-Latn-CS"/>
        </w:rPr>
        <w:t>.</w:t>
      </w:r>
    </w:p>
    <w:p w14:paraId="02E0386D" w14:textId="77777777" w:rsidR="00B409B1" w:rsidRPr="00A9648A" w:rsidRDefault="00B409B1" w:rsidP="00A9648A">
      <w:pPr>
        <w:jc w:val="both"/>
        <w:rPr>
          <w:sz w:val="22"/>
          <w:szCs w:val="22"/>
          <w:lang w:val="sr-Latn-CS"/>
        </w:rPr>
      </w:pPr>
    </w:p>
    <w:p w14:paraId="6EE15AC7" w14:textId="6104F0CB" w:rsidR="00B409B1" w:rsidRPr="00B409B1" w:rsidRDefault="00B409B1" w:rsidP="00A9648A">
      <w:pPr>
        <w:jc w:val="both"/>
        <w:rPr>
          <w:i/>
          <w:iCs/>
          <w:sz w:val="22"/>
          <w:szCs w:val="22"/>
          <w:lang w:val="de-DE"/>
        </w:rPr>
      </w:pPr>
      <w:r w:rsidRPr="00B409B1">
        <w:rPr>
          <w:i/>
          <w:iCs/>
          <w:sz w:val="22"/>
          <w:szCs w:val="22"/>
          <w:lang w:val="de-DE"/>
        </w:rPr>
        <w:t xml:space="preserve">Oxaliplatin Ebewe, </w:t>
      </w:r>
      <w:r w:rsidR="00B217D7">
        <w:rPr>
          <w:i/>
          <w:iCs/>
          <w:sz w:val="22"/>
          <w:szCs w:val="22"/>
          <w:lang w:val="de-DE"/>
        </w:rPr>
        <w:t xml:space="preserve">5 mg/ml, </w:t>
      </w:r>
      <w:r w:rsidRPr="00B409B1">
        <w:rPr>
          <w:i/>
          <w:iCs/>
          <w:sz w:val="22"/>
          <w:szCs w:val="22"/>
          <w:lang w:val="de-DE"/>
        </w:rPr>
        <w:t xml:space="preserve">koncentrat za rastvor za infuziju,  1 x 10 </w:t>
      </w:r>
      <w:r w:rsidR="00824F31">
        <w:rPr>
          <w:i/>
          <w:iCs/>
          <w:sz w:val="22"/>
          <w:szCs w:val="22"/>
          <w:lang w:val="de-DE"/>
        </w:rPr>
        <w:t>ml</w:t>
      </w:r>
      <w:r w:rsidR="0000074C">
        <w:rPr>
          <w:i/>
          <w:iCs/>
          <w:sz w:val="22"/>
          <w:szCs w:val="22"/>
          <w:lang w:val="de-DE"/>
        </w:rPr>
        <w:t>:</w:t>
      </w:r>
    </w:p>
    <w:p w14:paraId="56647270" w14:textId="429BB6D1" w:rsidR="00B409B1" w:rsidRPr="00B409B1" w:rsidRDefault="00B409B1" w:rsidP="00A9648A">
      <w:pPr>
        <w:jc w:val="both"/>
        <w:rPr>
          <w:sz w:val="22"/>
          <w:szCs w:val="22"/>
          <w:lang w:val="de-DE"/>
        </w:rPr>
      </w:pPr>
      <w:r w:rsidRPr="00B409B1">
        <w:rPr>
          <w:sz w:val="22"/>
          <w:szCs w:val="22"/>
          <w:lang w:val="de-DE"/>
        </w:rPr>
        <w:t xml:space="preserve">10 </w:t>
      </w:r>
      <w:r w:rsidR="00824F31">
        <w:rPr>
          <w:sz w:val="22"/>
          <w:szCs w:val="22"/>
          <w:lang w:val="de-DE"/>
        </w:rPr>
        <w:t>ml</w:t>
      </w:r>
      <w:r w:rsidRPr="00B409B1">
        <w:rPr>
          <w:sz w:val="22"/>
          <w:szCs w:val="22"/>
          <w:lang w:val="de-DE"/>
        </w:rPr>
        <w:t xml:space="preserve"> koncentrata za rastvor za infuziju sadrži 50 mg oksaliplatina.</w:t>
      </w:r>
    </w:p>
    <w:p w14:paraId="6687240D" w14:textId="77777777" w:rsidR="00B409B1" w:rsidRPr="00B409B1" w:rsidRDefault="00B409B1" w:rsidP="00A9648A">
      <w:pPr>
        <w:jc w:val="both"/>
        <w:rPr>
          <w:sz w:val="22"/>
          <w:szCs w:val="22"/>
          <w:lang w:val="de-DE"/>
        </w:rPr>
      </w:pPr>
    </w:p>
    <w:p w14:paraId="697F001B" w14:textId="1EAE2D46" w:rsidR="00B409B1" w:rsidRPr="00B409B1" w:rsidRDefault="00B409B1" w:rsidP="00A9648A">
      <w:pPr>
        <w:jc w:val="both"/>
        <w:rPr>
          <w:i/>
          <w:iCs/>
          <w:sz w:val="22"/>
          <w:szCs w:val="22"/>
          <w:lang w:val="de-DE"/>
        </w:rPr>
      </w:pPr>
      <w:r w:rsidRPr="00B409B1">
        <w:rPr>
          <w:i/>
          <w:iCs/>
          <w:sz w:val="22"/>
          <w:szCs w:val="22"/>
          <w:lang w:val="de-DE"/>
        </w:rPr>
        <w:t xml:space="preserve">Oxaliplatin Ebewe, </w:t>
      </w:r>
      <w:r w:rsidR="00CC3256">
        <w:rPr>
          <w:i/>
          <w:iCs/>
          <w:sz w:val="22"/>
          <w:szCs w:val="22"/>
          <w:lang w:val="de-DE"/>
        </w:rPr>
        <w:t xml:space="preserve">5 mg/ml, </w:t>
      </w:r>
      <w:r w:rsidRPr="00B409B1">
        <w:rPr>
          <w:i/>
          <w:iCs/>
          <w:sz w:val="22"/>
          <w:szCs w:val="22"/>
          <w:lang w:val="de-DE"/>
        </w:rPr>
        <w:t xml:space="preserve">koncentrat za rastvor za infuziju, 1 x 20 </w:t>
      </w:r>
      <w:r w:rsidR="00824F31">
        <w:rPr>
          <w:i/>
          <w:iCs/>
          <w:sz w:val="22"/>
          <w:szCs w:val="22"/>
          <w:lang w:val="de-DE"/>
        </w:rPr>
        <w:t>ml</w:t>
      </w:r>
      <w:r w:rsidR="0000074C">
        <w:rPr>
          <w:i/>
          <w:iCs/>
          <w:sz w:val="22"/>
          <w:szCs w:val="22"/>
          <w:lang w:val="de-DE"/>
        </w:rPr>
        <w:t>:</w:t>
      </w:r>
    </w:p>
    <w:p w14:paraId="0D98699D" w14:textId="400C2A5D" w:rsidR="00B409B1" w:rsidRDefault="00B409B1" w:rsidP="00A9648A">
      <w:pPr>
        <w:jc w:val="both"/>
        <w:rPr>
          <w:sz w:val="22"/>
          <w:szCs w:val="22"/>
          <w:lang w:val="sr-Latn-CS"/>
        </w:rPr>
      </w:pPr>
      <w:r w:rsidRPr="00B409B1">
        <w:rPr>
          <w:sz w:val="22"/>
          <w:szCs w:val="22"/>
          <w:lang w:val="de-DE"/>
        </w:rPr>
        <w:t xml:space="preserve">20 </w:t>
      </w:r>
      <w:r w:rsidR="00824F31">
        <w:rPr>
          <w:sz w:val="22"/>
          <w:szCs w:val="22"/>
          <w:lang w:val="de-DE"/>
        </w:rPr>
        <w:t>ml</w:t>
      </w:r>
      <w:r w:rsidRPr="00B409B1">
        <w:rPr>
          <w:sz w:val="22"/>
          <w:szCs w:val="22"/>
          <w:lang w:val="de-DE"/>
        </w:rPr>
        <w:t xml:space="preserve"> koncentrata za rastvor za infuziju sadrži 100 mg oksaliplatina.</w:t>
      </w:r>
    </w:p>
    <w:p w14:paraId="5FB6460A" w14:textId="77777777" w:rsidR="00B409B1" w:rsidRPr="00786071" w:rsidRDefault="00B409B1" w:rsidP="00A9648A">
      <w:pPr>
        <w:jc w:val="both"/>
        <w:rPr>
          <w:sz w:val="22"/>
          <w:szCs w:val="22"/>
          <w:lang w:val="sr-Latn-CS"/>
        </w:rPr>
      </w:pPr>
    </w:p>
    <w:p w14:paraId="0771E27D" w14:textId="77777777" w:rsidR="0003793F" w:rsidRPr="00786071" w:rsidRDefault="0003793F" w:rsidP="00A9648A">
      <w:pPr>
        <w:jc w:val="both"/>
        <w:rPr>
          <w:sz w:val="22"/>
          <w:szCs w:val="22"/>
          <w:lang w:val="sr-Latn-CS"/>
        </w:rPr>
      </w:pPr>
      <w:r w:rsidRPr="00786071">
        <w:rPr>
          <w:sz w:val="22"/>
          <w:szCs w:val="22"/>
          <w:lang w:val="sr-Latn-CS"/>
        </w:rPr>
        <w:t>Za spisak svih ekscipijenasa, pogledati dio 6.1.</w:t>
      </w:r>
    </w:p>
    <w:p w14:paraId="27EAB864" w14:textId="1492244F" w:rsidR="00C37FD7" w:rsidRDefault="00C37FD7" w:rsidP="00A9648A">
      <w:pPr>
        <w:jc w:val="both"/>
        <w:rPr>
          <w:sz w:val="22"/>
          <w:szCs w:val="22"/>
          <w:lang w:val="sr-Latn-CS"/>
        </w:rPr>
      </w:pPr>
    </w:p>
    <w:p w14:paraId="4587B5C7" w14:textId="77777777" w:rsidR="00675444" w:rsidRPr="00786071" w:rsidRDefault="00675444" w:rsidP="00A9648A">
      <w:pPr>
        <w:jc w:val="both"/>
        <w:rPr>
          <w:sz w:val="22"/>
          <w:szCs w:val="22"/>
          <w:lang w:val="sr-Latn-CS"/>
        </w:rPr>
      </w:pPr>
    </w:p>
    <w:p w14:paraId="72B0A64C" w14:textId="77777777" w:rsidR="00411B4B" w:rsidRPr="00A9648A" w:rsidRDefault="00411B4B" w:rsidP="00A9648A">
      <w:pPr>
        <w:tabs>
          <w:tab w:val="left" w:pos="540"/>
          <w:tab w:val="left" w:pos="569"/>
        </w:tabs>
        <w:jc w:val="both"/>
        <w:rPr>
          <w:b/>
          <w:bCs/>
          <w:sz w:val="22"/>
          <w:szCs w:val="22"/>
          <w:lang w:val="de-DE"/>
        </w:rPr>
      </w:pPr>
      <w:r w:rsidRPr="00A9648A">
        <w:rPr>
          <w:b/>
          <w:bCs/>
          <w:sz w:val="22"/>
          <w:szCs w:val="22"/>
          <w:lang w:val="de-DE"/>
        </w:rPr>
        <w:t xml:space="preserve">3. </w:t>
      </w:r>
      <w:r w:rsidR="00F5167F" w:rsidRPr="00A9648A">
        <w:rPr>
          <w:b/>
          <w:bCs/>
          <w:sz w:val="22"/>
          <w:szCs w:val="22"/>
          <w:lang w:val="de-DE"/>
        </w:rPr>
        <w:tab/>
      </w:r>
      <w:r w:rsidRPr="00A9648A">
        <w:rPr>
          <w:b/>
          <w:bCs/>
          <w:sz w:val="22"/>
          <w:szCs w:val="22"/>
          <w:lang w:val="de-DE"/>
        </w:rPr>
        <w:t>FARMACEUTSKI OBLIK</w:t>
      </w:r>
      <w:r w:rsidR="009F2D23" w:rsidRPr="00A9648A">
        <w:rPr>
          <w:b/>
          <w:bCs/>
          <w:sz w:val="22"/>
          <w:szCs w:val="22"/>
          <w:lang w:val="de-DE"/>
        </w:rPr>
        <w:t xml:space="preserve"> </w:t>
      </w:r>
    </w:p>
    <w:p w14:paraId="7DE8A6DE" w14:textId="77777777" w:rsidR="00411B4B" w:rsidRDefault="00411B4B" w:rsidP="00A9648A">
      <w:pPr>
        <w:jc w:val="both"/>
        <w:rPr>
          <w:bCs/>
          <w:sz w:val="22"/>
          <w:szCs w:val="22"/>
          <w:lang w:val="sr-Latn-CS"/>
        </w:rPr>
      </w:pPr>
    </w:p>
    <w:p w14:paraId="7048C9F8" w14:textId="77777777" w:rsidR="00B409B1" w:rsidRPr="00A9648A" w:rsidRDefault="00B409B1" w:rsidP="00A9648A">
      <w:pPr>
        <w:jc w:val="both"/>
        <w:rPr>
          <w:bCs/>
          <w:sz w:val="22"/>
          <w:szCs w:val="22"/>
          <w:lang w:val="de-DE"/>
        </w:rPr>
      </w:pPr>
      <w:r w:rsidRPr="00A9648A">
        <w:rPr>
          <w:bCs/>
          <w:sz w:val="22"/>
          <w:szCs w:val="22"/>
          <w:lang w:val="de-DE"/>
        </w:rPr>
        <w:t xml:space="preserve">Koncentrat za rastvor za infuziju. </w:t>
      </w:r>
    </w:p>
    <w:p w14:paraId="1126BA54" w14:textId="459D0CF4" w:rsidR="00B409B1" w:rsidRPr="00A9648A" w:rsidRDefault="00B409B1" w:rsidP="00A9648A">
      <w:pPr>
        <w:jc w:val="both"/>
        <w:rPr>
          <w:bCs/>
          <w:sz w:val="22"/>
          <w:szCs w:val="22"/>
          <w:lang w:val="de-DE"/>
        </w:rPr>
      </w:pPr>
      <w:r w:rsidRPr="00A9648A">
        <w:rPr>
          <w:bCs/>
          <w:sz w:val="22"/>
          <w:szCs w:val="22"/>
          <w:lang w:val="de-DE"/>
        </w:rPr>
        <w:t>Bistar, bezbojan do bl</w:t>
      </w:r>
      <w:r w:rsidR="00961DC8" w:rsidRPr="00A9648A">
        <w:rPr>
          <w:bCs/>
          <w:sz w:val="22"/>
          <w:szCs w:val="22"/>
          <w:lang w:val="de-DE"/>
        </w:rPr>
        <w:t>ij</w:t>
      </w:r>
      <w:r w:rsidRPr="00A9648A">
        <w:rPr>
          <w:bCs/>
          <w:sz w:val="22"/>
          <w:szCs w:val="22"/>
          <w:lang w:val="de-DE"/>
        </w:rPr>
        <w:t>edožuti rastvor.</w:t>
      </w:r>
    </w:p>
    <w:p w14:paraId="61569D30" w14:textId="1B78FF15" w:rsidR="00EC2532" w:rsidRDefault="00EC2532" w:rsidP="00A9648A">
      <w:pPr>
        <w:jc w:val="both"/>
        <w:rPr>
          <w:bCs/>
          <w:sz w:val="22"/>
          <w:szCs w:val="22"/>
          <w:lang w:val="sr-Latn-CS"/>
        </w:rPr>
      </w:pPr>
    </w:p>
    <w:p w14:paraId="0BDE9595" w14:textId="77777777" w:rsidR="00675444" w:rsidRPr="00786071" w:rsidRDefault="00675444" w:rsidP="00A9648A">
      <w:pPr>
        <w:jc w:val="both"/>
        <w:rPr>
          <w:bCs/>
          <w:sz w:val="22"/>
          <w:szCs w:val="22"/>
          <w:lang w:val="sr-Latn-CS"/>
        </w:rPr>
      </w:pPr>
    </w:p>
    <w:p w14:paraId="52D93518" w14:textId="77777777" w:rsidR="00411B4B" w:rsidRPr="00A9648A" w:rsidRDefault="00411B4B" w:rsidP="001A43A4">
      <w:pPr>
        <w:tabs>
          <w:tab w:val="left" w:pos="540"/>
          <w:tab w:val="left" w:pos="569"/>
        </w:tabs>
        <w:jc w:val="both"/>
        <w:rPr>
          <w:b/>
          <w:bCs/>
          <w:sz w:val="22"/>
          <w:szCs w:val="22"/>
          <w:lang w:val="sr-Latn-CS"/>
        </w:rPr>
      </w:pPr>
      <w:r w:rsidRPr="00A9648A">
        <w:rPr>
          <w:b/>
          <w:bCs/>
          <w:sz w:val="22"/>
          <w:szCs w:val="22"/>
          <w:lang w:val="sr-Latn-CS"/>
        </w:rPr>
        <w:t xml:space="preserve">4. </w:t>
      </w:r>
      <w:r w:rsidR="00480FB1" w:rsidRPr="00A9648A">
        <w:rPr>
          <w:b/>
          <w:bCs/>
          <w:sz w:val="22"/>
          <w:szCs w:val="22"/>
          <w:lang w:val="sr-Latn-CS"/>
        </w:rPr>
        <w:tab/>
      </w:r>
      <w:r w:rsidRPr="00786071">
        <w:rPr>
          <w:b/>
          <w:bCs/>
          <w:sz w:val="22"/>
          <w:szCs w:val="22"/>
        </w:rPr>
        <w:t>KLINI</w:t>
      </w:r>
      <w:r w:rsidRPr="00A9648A">
        <w:rPr>
          <w:b/>
          <w:bCs/>
          <w:sz w:val="22"/>
          <w:szCs w:val="22"/>
          <w:lang w:val="sr-Latn-CS"/>
        </w:rPr>
        <w:t>Č</w:t>
      </w:r>
      <w:r w:rsidRPr="00786071">
        <w:rPr>
          <w:b/>
          <w:bCs/>
          <w:sz w:val="22"/>
          <w:szCs w:val="22"/>
        </w:rPr>
        <w:t>KI</w:t>
      </w:r>
      <w:r w:rsidRPr="00A9648A">
        <w:rPr>
          <w:b/>
          <w:bCs/>
          <w:sz w:val="22"/>
          <w:szCs w:val="22"/>
          <w:lang w:val="sr-Latn-CS"/>
        </w:rPr>
        <w:t xml:space="preserve"> </w:t>
      </w:r>
      <w:r w:rsidRPr="00786071">
        <w:rPr>
          <w:b/>
          <w:bCs/>
          <w:sz w:val="22"/>
          <w:szCs w:val="22"/>
        </w:rPr>
        <w:t>PODACI</w:t>
      </w:r>
    </w:p>
    <w:p w14:paraId="71D6C0D1" w14:textId="77777777" w:rsidR="00CD6F02" w:rsidRPr="00A9648A" w:rsidRDefault="00CD6F02" w:rsidP="00EC3F39">
      <w:pPr>
        <w:tabs>
          <w:tab w:val="left" w:pos="540"/>
          <w:tab w:val="left" w:pos="569"/>
        </w:tabs>
        <w:jc w:val="both"/>
        <w:rPr>
          <w:bCs/>
          <w:sz w:val="22"/>
          <w:szCs w:val="22"/>
          <w:lang w:val="sr-Latn-CS"/>
        </w:rPr>
      </w:pPr>
    </w:p>
    <w:p w14:paraId="56B00FBB" w14:textId="77777777" w:rsidR="00411B4B" w:rsidRPr="00A9648A" w:rsidRDefault="00411B4B">
      <w:pPr>
        <w:tabs>
          <w:tab w:val="left" w:pos="540"/>
          <w:tab w:val="left" w:pos="569"/>
        </w:tabs>
        <w:jc w:val="both"/>
        <w:rPr>
          <w:b/>
          <w:bCs/>
          <w:sz w:val="22"/>
          <w:szCs w:val="22"/>
          <w:lang w:val="sr-Latn-CS"/>
        </w:rPr>
      </w:pPr>
      <w:r w:rsidRPr="00A9648A">
        <w:rPr>
          <w:b/>
          <w:bCs/>
          <w:sz w:val="22"/>
          <w:szCs w:val="22"/>
          <w:lang w:val="sr-Latn-CS"/>
        </w:rPr>
        <w:t xml:space="preserve">4.1. </w:t>
      </w:r>
      <w:r w:rsidR="00480FB1" w:rsidRPr="00A9648A">
        <w:rPr>
          <w:b/>
          <w:bCs/>
          <w:sz w:val="22"/>
          <w:szCs w:val="22"/>
          <w:lang w:val="sr-Latn-CS"/>
        </w:rPr>
        <w:tab/>
      </w:r>
      <w:r w:rsidRPr="00786071">
        <w:rPr>
          <w:b/>
          <w:bCs/>
          <w:sz w:val="22"/>
          <w:szCs w:val="22"/>
        </w:rPr>
        <w:t>Terapijske</w:t>
      </w:r>
      <w:r w:rsidRPr="00A9648A">
        <w:rPr>
          <w:b/>
          <w:bCs/>
          <w:sz w:val="22"/>
          <w:szCs w:val="22"/>
          <w:lang w:val="sr-Latn-CS"/>
        </w:rPr>
        <w:t xml:space="preserve"> </w:t>
      </w:r>
      <w:r w:rsidRPr="00786071">
        <w:rPr>
          <w:b/>
          <w:bCs/>
          <w:sz w:val="22"/>
          <w:szCs w:val="22"/>
        </w:rPr>
        <w:t>indikacije</w:t>
      </w:r>
    </w:p>
    <w:p w14:paraId="3B5851E0" w14:textId="77777777" w:rsidR="00411B4B" w:rsidRPr="00A9648A" w:rsidRDefault="00411B4B">
      <w:pPr>
        <w:tabs>
          <w:tab w:val="left" w:pos="540"/>
          <w:tab w:val="left" w:pos="569"/>
        </w:tabs>
        <w:jc w:val="both"/>
        <w:rPr>
          <w:bCs/>
          <w:sz w:val="22"/>
          <w:szCs w:val="22"/>
          <w:lang w:val="sr-Latn-CS"/>
        </w:rPr>
      </w:pPr>
    </w:p>
    <w:p w14:paraId="5249F918" w14:textId="5C6D2646" w:rsidR="00B409B1" w:rsidRPr="00EC4B57" w:rsidRDefault="00B409B1">
      <w:pPr>
        <w:tabs>
          <w:tab w:val="left" w:pos="540"/>
          <w:tab w:val="left" w:pos="569"/>
        </w:tabs>
        <w:jc w:val="both"/>
        <w:rPr>
          <w:bCs/>
          <w:sz w:val="22"/>
          <w:szCs w:val="22"/>
          <w:lang w:val="sr-Latn-ME"/>
        </w:rPr>
      </w:pPr>
      <w:r w:rsidRPr="00B409B1">
        <w:rPr>
          <w:bCs/>
          <w:sz w:val="22"/>
          <w:szCs w:val="22"/>
        </w:rPr>
        <w:t>Oksali</w:t>
      </w:r>
      <w:r w:rsidRPr="00EC4B57">
        <w:rPr>
          <w:bCs/>
          <w:sz w:val="22"/>
          <w:szCs w:val="22"/>
          <w:lang w:val="sr-Latn-ME"/>
        </w:rPr>
        <w:t>platin se u kombinaciji sa 5-fluorouracilom (5-FU) i folinskom kiselinom (FA) prim</w:t>
      </w:r>
      <w:r w:rsidR="00961DC8" w:rsidRPr="00EC4B57">
        <w:rPr>
          <w:bCs/>
          <w:sz w:val="22"/>
          <w:szCs w:val="22"/>
          <w:lang w:val="sr-Latn-ME"/>
        </w:rPr>
        <w:t>j</w:t>
      </w:r>
      <w:r w:rsidRPr="00EC4B57">
        <w:rPr>
          <w:bCs/>
          <w:sz w:val="22"/>
          <w:szCs w:val="22"/>
          <w:lang w:val="sr-Latn-ME"/>
        </w:rPr>
        <w:t>enjuje kao:</w:t>
      </w:r>
    </w:p>
    <w:p w14:paraId="7AE5E515" w14:textId="01A5799B" w:rsidR="00B409B1" w:rsidRPr="00EC4B57" w:rsidRDefault="00B409B1" w:rsidP="00824F31">
      <w:pPr>
        <w:numPr>
          <w:ilvl w:val="0"/>
          <w:numId w:val="12"/>
        </w:numPr>
        <w:tabs>
          <w:tab w:val="left" w:pos="540"/>
          <w:tab w:val="left" w:pos="569"/>
        </w:tabs>
        <w:ind w:left="284" w:hanging="284"/>
        <w:jc w:val="both"/>
        <w:rPr>
          <w:bCs/>
          <w:sz w:val="22"/>
          <w:szCs w:val="22"/>
          <w:lang w:val="sr-Latn-ME"/>
        </w:rPr>
      </w:pPr>
      <w:r w:rsidRPr="00EC4B57">
        <w:rPr>
          <w:bCs/>
          <w:sz w:val="22"/>
          <w:szCs w:val="22"/>
          <w:lang w:val="sr-Latn-ME"/>
        </w:rPr>
        <w:t>adjuvantna terapija stadijuma III (Duke</w:t>
      </w:r>
      <w:r w:rsidR="00942EA5" w:rsidRPr="00EC4B57">
        <w:rPr>
          <w:bCs/>
          <w:sz w:val="22"/>
          <w:szCs w:val="22"/>
          <w:lang w:val="sr-Latn-ME"/>
        </w:rPr>
        <w:t>’</w:t>
      </w:r>
      <w:r w:rsidRPr="00EC4B57">
        <w:rPr>
          <w:bCs/>
          <w:sz w:val="22"/>
          <w:szCs w:val="22"/>
          <w:lang w:val="sr-Latn-ME"/>
        </w:rPr>
        <w:t>s C) karcinoma kolona posl</w:t>
      </w:r>
      <w:r w:rsidR="00961DC8" w:rsidRPr="00EC4B57">
        <w:rPr>
          <w:bCs/>
          <w:sz w:val="22"/>
          <w:szCs w:val="22"/>
          <w:lang w:val="sr-Latn-ME"/>
        </w:rPr>
        <w:t>ij</w:t>
      </w:r>
      <w:r w:rsidRPr="00EC4B57">
        <w:rPr>
          <w:bCs/>
          <w:sz w:val="22"/>
          <w:szCs w:val="22"/>
          <w:lang w:val="sr-Latn-ME"/>
        </w:rPr>
        <w:t>e kompletne resekcije primarnog tumora;</w:t>
      </w:r>
    </w:p>
    <w:p w14:paraId="577D040D" w14:textId="149FD68A" w:rsidR="00B409B1" w:rsidRPr="00B409B1" w:rsidRDefault="00B409B1" w:rsidP="00824F31">
      <w:pPr>
        <w:numPr>
          <w:ilvl w:val="0"/>
          <w:numId w:val="12"/>
        </w:numPr>
        <w:tabs>
          <w:tab w:val="left" w:pos="540"/>
          <w:tab w:val="left" w:pos="569"/>
        </w:tabs>
        <w:ind w:left="284" w:hanging="284"/>
        <w:jc w:val="both"/>
        <w:rPr>
          <w:bCs/>
          <w:sz w:val="22"/>
          <w:szCs w:val="22"/>
        </w:rPr>
      </w:pPr>
      <w:r w:rsidRPr="00EC4B57">
        <w:rPr>
          <w:bCs/>
          <w:sz w:val="22"/>
          <w:szCs w:val="22"/>
          <w:lang w:val="sr-Latn-ME"/>
        </w:rPr>
        <w:t xml:space="preserve">terapija metastatskog </w:t>
      </w:r>
      <w:r w:rsidRPr="00B409B1">
        <w:rPr>
          <w:bCs/>
          <w:sz w:val="22"/>
          <w:szCs w:val="22"/>
        </w:rPr>
        <w:t>kolorektalnog karcinoma.</w:t>
      </w:r>
    </w:p>
    <w:p w14:paraId="1D0E8D28" w14:textId="77777777" w:rsidR="00B409B1" w:rsidRPr="00786071" w:rsidRDefault="00B409B1">
      <w:pPr>
        <w:tabs>
          <w:tab w:val="left" w:pos="540"/>
          <w:tab w:val="left" w:pos="569"/>
        </w:tabs>
        <w:jc w:val="both"/>
        <w:rPr>
          <w:bCs/>
          <w:sz w:val="22"/>
          <w:szCs w:val="22"/>
        </w:rPr>
      </w:pPr>
    </w:p>
    <w:p w14:paraId="4649C927" w14:textId="77777777" w:rsidR="00411B4B" w:rsidRPr="00786071" w:rsidRDefault="00411B4B">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17B6C1A6" w14:textId="77777777" w:rsidR="0072020E" w:rsidRDefault="0072020E">
      <w:pPr>
        <w:tabs>
          <w:tab w:val="left" w:pos="540"/>
          <w:tab w:val="left" w:pos="569"/>
        </w:tabs>
        <w:jc w:val="both"/>
        <w:rPr>
          <w:bCs/>
          <w:sz w:val="22"/>
          <w:szCs w:val="22"/>
        </w:rPr>
      </w:pPr>
    </w:p>
    <w:p w14:paraId="0170387E" w14:textId="5647CF43" w:rsidR="00B409B1" w:rsidRPr="00B409B1" w:rsidRDefault="00B409B1">
      <w:pPr>
        <w:tabs>
          <w:tab w:val="left" w:pos="540"/>
          <w:tab w:val="left" w:pos="569"/>
        </w:tabs>
        <w:jc w:val="both"/>
        <w:rPr>
          <w:bCs/>
          <w:sz w:val="22"/>
          <w:szCs w:val="22"/>
        </w:rPr>
      </w:pPr>
      <w:r w:rsidRPr="00EC4B57">
        <w:rPr>
          <w:bCs/>
          <w:sz w:val="22"/>
          <w:szCs w:val="22"/>
          <w:lang w:val="sr-Latn-ME"/>
        </w:rPr>
        <w:t>Pripremanje injekcionih rastvora citotoksičnih l</w:t>
      </w:r>
      <w:r w:rsidR="00961DC8" w:rsidRPr="00EC4B57">
        <w:rPr>
          <w:bCs/>
          <w:sz w:val="22"/>
          <w:szCs w:val="22"/>
          <w:lang w:val="sr-Latn-ME"/>
        </w:rPr>
        <w:t>j</w:t>
      </w:r>
      <w:r w:rsidRPr="00EC4B57">
        <w:rPr>
          <w:bCs/>
          <w:sz w:val="22"/>
          <w:szCs w:val="22"/>
          <w:lang w:val="sr-Latn-ME"/>
        </w:rPr>
        <w:t>ekova mora da obavlja obučeno, specijalizovano</w:t>
      </w:r>
      <w:r w:rsidR="001A43A4" w:rsidRPr="00EC4B57">
        <w:rPr>
          <w:bCs/>
          <w:sz w:val="22"/>
          <w:szCs w:val="22"/>
          <w:lang w:val="sr-Latn-ME"/>
        </w:rPr>
        <w:t xml:space="preserve"> </w:t>
      </w:r>
      <w:r w:rsidRPr="00EC4B57">
        <w:rPr>
          <w:bCs/>
          <w:sz w:val="22"/>
          <w:szCs w:val="22"/>
          <w:lang w:val="sr-Latn-ME"/>
        </w:rPr>
        <w:t>osoblje sa poznavanjem prim</w:t>
      </w:r>
      <w:r w:rsidR="001A43A4" w:rsidRPr="00EC4B57">
        <w:rPr>
          <w:bCs/>
          <w:sz w:val="22"/>
          <w:szCs w:val="22"/>
          <w:lang w:val="sr-Latn-ME"/>
        </w:rPr>
        <w:t>ij</w:t>
      </w:r>
      <w:r w:rsidRPr="00EC4B57">
        <w:rPr>
          <w:bCs/>
          <w:sz w:val="22"/>
          <w:szCs w:val="22"/>
          <w:lang w:val="sr-Latn-ME"/>
        </w:rPr>
        <w:t>enjenih l</w:t>
      </w:r>
      <w:r w:rsidR="00961DC8" w:rsidRPr="00EC4B57">
        <w:rPr>
          <w:bCs/>
          <w:sz w:val="22"/>
          <w:szCs w:val="22"/>
          <w:lang w:val="sr-Latn-ME"/>
        </w:rPr>
        <w:t>j</w:t>
      </w:r>
      <w:r w:rsidRPr="00EC4B57">
        <w:rPr>
          <w:bCs/>
          <w:sz w:val="22"/>
          <w:szCs w:val="22"/>
          <w:lang w:val="sr-Latn-ME"/>
        </w:rPr>
        <w:t>ekova, a u uslovima koji garantuju integritet l</w:t>
      </w:r>
      <w:r w:rsidR="00961DC8" w:rsidRPr="00EC4B57">
        <w:rPr>
          <w:bCs/>
          <w:sz w:val="22"/>
          <w:szCs w:val="22"/>
          <w:lang w:val="sr-Latn-ME"/>
        </w:rPr>
        <w:t>ij</w:t>
      </w:r>
      <w:r w:rsidRPr="00EC4B57">
        <w:rPr>
          <w:bCs/>
          <w:sz w:val="22"/>
          <w:szCs w:val="22"/>
          <w:lang w:val="sr-Latn-ME"/>
        </w:rPr>
        <w:t>eka, zaštitu okoline i, posebno, zaštitu osoblja koje rukuje l</w:t>
      </w:r>
      <w:r w:rsidR="00961DC8" w:rsidRPr="00EC4B57">
        <w:rPr>
          <w:bCs/>
          <w:sz w:val="22"/>
          <w:szCs w:val="22"/>
          <w:lang w:val="sr-Latn-ME"/>
        </w:rPr>
        <w:t>j</w:t>
      </w:r>
      <w:r w:rsidRPr="00EC4B57">
        <w:rPr>
          <w:bCs/>
          <w:sz w:val="22"/>
          <w:szCs w:val="22"/>
          <w:lang w:val="sr-Latn-ME"/>
        </w:rPr>
        <w:t>ekovima, a u skladu sa protokolom zdravstvene ustanove. Za pripremanje l</w:t>
      </w:r>
      <w:r w:rsidR="00961DC8" w:rsidRPr="00EC4B57">
        <w:rPr>
          <w:bCs/>
          <w:sz w:val="22"/>
          <w:szCs w:val="22"/>
          <w:lang w:val="sr-Latn-ME"/>
        </w:rPr>
        <w:t>j</w:t>
      </w:r>
      <w:r w:rsidRPr="00EC4B57">
        <w:rPr>
          <w:bCs/>
          <w:sz w:val="22"/>
          <w:szCs w:val="22"/>
          <w:lang w:val="sr-Latn-ME"/>
        </w:rPr>
        <w:t>ekova neophodan je poseban prostor, koji se koristi isključivo za te svrhe. U tom</w:t>
      </w:r>
      <w:r w:rsidRPr="00B409B1">
        <w:rPr>
          <w:bCs/>
          <w:sz w:val="22"/>
          <w:szCs w:val="22"/>
        </w:rPr>
        <w:t xml:space="preserve"> prostoru zabranjeno je pušenje i unošenje hrane i pića</w:t>
      </w:r>
      <w:r w:rsidR="00942EA5">
        <w:rPr>
          <w:bCs/>
          <w:sz w:val="22"/>
          <w:szCs w:val="22"/>
        </w:rPr>
        <w:t xml:space="preserve"> (vidjeti dio 6.6 za detaljnije informacije)</w:t>
      </w:r>
      <w:r w:rsidRPr="00B409B1">
        <w:rPr>
          <w:bCs/>
          <w:sz w:val="22"/>
          <w:szCs w:val="22"/>
        </w:rPr>
        <w:t>.</w:t>
      </w:r>
    </w:p>
    <w:p w14:paraId="4933F770" w14:textId="77777777" w:rsidR="00B409B1" w:rsidRPr="00B409B1" w:rsidRDefault="00B409B1">
      <w:pPr>
        <w:tabs>
          <w:tab w:val="left" w:pos="540"/>
          <w:tab w:val="left" w:pos="569"/>
        </w:tabs>
        <w:jc w:val="both"/>
        <w:rPr>
          <w:bCs/>
          <w:sz w:val="22"/>
          <w:szCs w:val="22"/>
        </w:rPr>
      </w:pPr>
    </w:p>
    <w:p w14:paraId="69A87055" w14:textId="77777777" w:rsidR="00B409B1" w:rsidRPr="00A9648A" w:rsidRDefault="00B409B1">
      <w:pPr>
        <w:tabs>
          <w:tab w:val="left" w:pos="540"/>
          <w:tab w:val="left" w:pos="569"/>
        </w:tabs>
        <w:jc w:val="both"/>
        <w:rPr>
          <w:bCs/>
          <w:sz w:val="22"/>
          <w:szCs w:val="22"/>
        </w:rPr>
      </w:pPr>
      <w:r w:rsidRPr="00A9648A">
        <w:rPr>
          <w:bCs/>
          <w:sz w:val="22"/>
          <w:szCs w:val="22"/>
          <w:u w:val="single"/>
        </w:rPr>
        <w:t>Doziranje</w:t>
      </w:r>
    </w:p>
    <w:p w14:paraId="7DEA60B7" w14:textId="77777777" w:rsidR="00B409B1" w:rsidRPr="00A9648A" w:rsidRDefault="00B409B1">
      <w:pPr>
        <w:tabs>
          <w:tab w:val="left" w:pos="540"/>
          <w:tab w:val="left" w:pos="569"/>
        </w:tabs>
        <w:jc w:val="both"/>
        <w:rPr>
          <w:bCs/>
          <w:sz w:val="22"/>
          <w:szCs w:val="22"/>
        </w:rPr>
      </w:pPr>
    </w:p>
    <w:p w14:paraId="238D45A4" w14:textId="3EC91851" w:rsidR="00B409B1" w:rsidRPr="00B409B1" w:rsidRDefault="00B409B1">
      <w:pPr>
        <w:tabs>
          <w:tab w:val="left" w:pos="540"/>
          <w:tab w:val="left" w:pos="569"/>
        </w:tabs>
        <w:jc w:val="both"/>
        <w:rPr>
          <w:bCs/>
          <w:sz w:val="22"/>
          <w:szCs w:val="22"/>
          <w:lang w:val="de-DE"/>
        </w:rPr>
      </w:pPr>
      <w:r w:rsidRPr="00B409B1">
        <w:rPr>
          <w:bCs/>
          <w:sz w:val="22"/>
          <w:szCs w:val="22"/>
          <w:lang w:val="de-DE"/>
        </w:rPr>
        <w:t>L</w:t>
      </w:r>
      <w:r w:rsidR="00961DC8">
        <w:rPr>
          <w:bCs/>
          <w:sz w:val="22"/>
          <w:szCs w:val="22"/>
          <w:lang w:val="de-DE"/>
        </w:rPr>
        <w:t>IJ</w:t>
      </w:r>
      <w:r w:rsidRPr="00B409B1">
        <w:rPr>
          <w:bCs/>
          <w:sz w:val="22"/>
          <w:szCs w:val="22"/>
          <w:lang w:val="de-DE"/>
        </w:rPr>
        <w:t>EK JE NAM</w:t>
      </w:r>
      <w:r w:rsidR="00961DC8">
        <w:rPr>
          <w:bCs/>
          <w:sz w:val="22"/>
          <w:szCs w:val="22"/>
          <w:lang w:val="de-DE"/>
        </w:rPr>
        <w:t>IJ</w:t>
      </w:r>
      <w:r w:rsidRPr="00B409B1">
        <w:rPr>
          <w:bCs/>
          <w:sz w:val="22"/>
          <w:szCs w:val="22"/>
          <w:lang w:val="de-DE"/>
        </w:rPr>
        <w:t>ENJEN SAMO ZA ODRASLE.</w:t>
      </w:r>
    </w:p>
    <w:p w14:paraId="7DB57379" w14:textId="77777777" w:rsidR="00B409B1" w:rsidRPr="00B409B1" w:rsidRDefault="00B409B1">
      <w:pPr>
        <w:tabs>
          <w:tab w:val="left" w:pos="540"/>
          <w:tab w:val="left" w:pos="569"/>
        </w:tabs>
        <w:jc w:val="both"/>
        <w:rPr>
          <w:bCs/>
          <w:sz w:val="22"/>
          <w:szCs w:val="22"/>
          <w:lang w:val="de-DE"/>
        </w:rPr>
      </w:pPr>
    </w:p>
    <w:p w14:paraId="351BF36D" w14:textId="5245C9F0" w:rsidR="00B409B1" w:rsidRPr="00B409B1" w:rsidRDefault="00B409B1">
      <w:pPr>
        <w:tabs>
          <w:tab w:val="left" w:pos="540"/>
          <w:tab w:val="left" w:pos="569"/>
        </w:tabs>
        <w:jc w:val="both"/>
        <w:rPr>
          <w:bCs/>
          <w:sz w:val="22"/>
          <w:szCs w:val="22"/>
          <w:lang w:val="de-DE"/>
        </w:rPr>
      </w:pPr>
      <w:r w:rsidRPr="00B409B1">
        <w:rPr>
          <w:bCs/>
          <w:sz w:val="22"/>
          <w:szCs w:val="22"/>
          <w:lang w:val="de-DE"/>
        </w:rPr>
        <w:t>Preporučena doza oksaliplatina kada se prim</w:t>
      </w:r>
      <w:r w:rsidR="00961DC8">
        <w:rPr>
          <w:bCs/>
          <w:sz w:val="22"/>
          <w:szCs w:val="22"/>
          <w:lang w:val="de-DE"/>
        </w:rPr>
        <w:t>j</w:t>
      </w:r>
      <w:r w:rsidRPr="00B409B1">
        <w:rPr>
          <w:bCs/>
          <w:sz w:val="22"/>
          <w:szCs w:val="22"/>
          <w:lang w:val="de-DE"/>
        </w:rPr>
        <w:t>enjuje kao adjuvantna terapija je 85 mg/m² intravenski, koja se ponavlja na svake 2 ned</w:t>
      </w:r>
      <w:r w:rsidR="00961DC8">
        <w:rPr>
          <w:bCs/>
          <w:sz w:val="22"/>
          <w:szCs w:val="22"/>
          <w:lang w:val="de-DE"/>
        </w:rPr>
        <w:t>j</w:t>
      </w:r>
      <w:r w:rsidRPr="00B409B1">
        <w:rPr>
          <w:bCs/>
          <w:sz w:val="22"/>
          <w:szCs w:val="22"/>
          <w:lang w:val="de-DE"/>
        </w:rPr>
        <w:t>elje, tokom 12 ciklusa (6 m</w:t>
      </w:r>
      <w:r w:rsidR="00961DC8">
        <w:rPr>
          <w:bCs/>
          <w:sz w:val="22"/>
          <w:szCs w:val="22"/>
          <w:lang w:val="de-DE"/>
        </w:rPr>
        <w:t>j</w:t>
      </w:r>
      <w:r w:rsidRPr="00B409B1">
        <w:rPr>
          <w:bCs/>
          <w:sz w:val="22"/>
          <w:szCs w:val="22"/>
          <w:lang w:val="de-DE"/>
        </w:rPr>
        <w:t>eseci).</w:t>
      </w:r>
    </w:p>
    <w:p w14:paraId="0C5669DA" w14:textId="77777777" w:rsidR="00B409B1" w:rsidRPr="00B409B1" w:rsidRDefault="00B409B1">
      <w:pPr>
        <w:tabs>
          <w:tab w:val="left" w:pos="540"/>
          <w:tab w:val="left" w:pos="569"/>
        </w:tabs>
        <w:jc w:val="both"/>
        <w:rPr>
          <w:bCs/>
          <w:sz w:val="22"/>
          <w:szCs w:val="22"/>
          <w:lang w:val="de-DE"/>
        </w:rPr>
      </w:pPr>
    </w:p>
    <w:p w14:paraId="6A278E15" w14:textId="3506D5B1" w:rsidR="00B409B1" w:rsidRPr="00B409B1" w:rsidRDefault="00B409B1">
      <w:pPr>
        <w:tabs>
          <w:tab w:val="left" w:pos="540"/>
          <w:tab w:val="left" w:pos="569"/>
        </w:tabs>
        <w:jc w:val="both"/>
        <w:rPr>
          <w:bCs/>
          <w:sz w:val="22"/>
          <w:szCs w:val="22"/>
          <w:lang w:val="de-DE"/>
        </w:rPr>
      </w:pPr>
      <w:r w:rsidRPr="00B409B1">
        <w:rPr>
          <w:bCs/>
          <w:sz w:val="22"/>
          <w:szCs w:val="22"/>
          <w:lang w:val="de-DE"/>
        </w:rPr>
        <w:t>Preporučena doza oksaliplatina u terapiji metastatskog kolorektalnog karcinoma je 85 mg/m² intravenski, koja se ponavlja na svake dv</w:t>
      </w:r>
      <w:r w:rsidR="001A43A4">
        <w:rPr>
          <w:bCs/>
          <w:sz w:val="22"/>
          <w:szCs w:val="22"/>
          <w:lang w:val="de-DE"/>
        </w:rPr>
        <w:t>ij</w:t>
      </w:r>
      <w:r w:rsidRPr="00B409B1">
        <w:rPr>
          <w:bCs/>
          <w:sz w:val="22"/>
          <w:szCs w:val="22"/>
          <w:lang w:val="de-DE"/>
        </w:rPr>
        <w:t>e ned</w:t>
      </w:r>
      <w:r w:rsidR="00961DC8">
        <w:rPr>
          <w:bCs/>
          <w:sz w:val="22"/>
          <w:szCs w:val="22"/>
          <w:lang w:val="de-DE"/>
        </w:rPr>
        <w:t>j</w:t>
      </w:r>
      <w:r w:rsidRPr="00B409B1">
        <w:rPr>
          <w:bCs/>
          <w:sz w:val="22"/>
          <w:szCs w:val="22"/>
          <w:lang w:val="de-DE"/>
        </w:rPr>
        <w:t xml:space="preserve">elje sve dok ne dođe do </w:t>
      </w:r>
      <w:r w:rsidR="00942EA5" w:rsidRPr="00B409B1">
        <w:rPr>
          <w:bCs/>
          <w:sz w:val="22"/>
          <w:szCs w:val="22"/>
          <w:lang w:val="de-DE"/>
        </w:rPr>
        <w:t>progresij</w:t>
      </w:r>
      <w:r w:rsidR="00942EA5">
        <w:rPr>
          <w:bCs/>
          <w:sz w:val="22"/>
          <w:szCs w:val="22"/>
          <w:lang w:val="de-DE"/>
        </w:rPr>
        <w:t>e</w:t>
      </w:r>
      <w:r w:rsidR="00942EA5" w:rsidRPr="00B409B1">
        <w:rPr>
          <w:bCs/>
          <w:sz w:val="22"/>
          <w:szCs w:val="22"/>
          <w:lang w:val="de-DE"/>
        </w:rPr>
        <w:t xml:space="preserve"> </w:t>
      </w:r>
      <w:r w:rsidRPr="00B409B1">
        <w:rPr>
          <w:bCs/>
          <w:sz w:val="22"/>
          <w:szCs w:val="22"/>
          <w:lang w:val="de-DE"/>
        </w:rPr>
        <w:t>bolesti ili sve do pojave neprihvatljive toksičnost</w:t>
      </w:r>
      <w:r w:rsidR="00942EA5">
        <w:rPr>
          <w:bCs/>
          <w:sz w:val="22"/>
          <w:szCs w:val="22"/>
          <w:lang w:val="de-DE"/>
        </w:rPr>
        <w:t>i</w:t>
      </w:r>
      <w:r w:rsidRPr="00B409B1">
        <w:rPr>
          <w:bCs/>
          <w:sz w:val="22"/>
          <w:szCs w:val="22"/>
          <w:lang w:val="de-DE"/>
        </w:rPr>
        <w:t>.</w:t>
      </w:r>
    </w:p>
    <w:p w14:paraId="54A069B9" w14:textId="7F48559A" w:rsidR="00B409B1" w:rsidRDefault="00B409B1">
      <w:pPr>
        <w:jc w:val="both"/>
        <w:rPr>
          <w:bCs/>
          <w:sz w:val="22"/>
          <w:szCs w:val="22"/>
          <w:lang w:val="de-DE"/>
        </w:rPr>
      </w:pPr>
      <w:r w:rsidRPr="00B409B1">
        <w:rPr>
          <w:bCs/>
          <w:sz w:val="22"/>
          <w:szCs w:val="22"/>
          <w:lang w:val="de-DE"/>
        </w:rPr>
        <w:lastRenderedPageBreak/>
        <w:t>Prim</w:t>
      </w:r>
      <w:r w:rsidR="001A43A4">
        <w:rPr>
          <w:bCs/>
          <w:sz w:val="22"/>
          <w:szCs w:val="22"/>
          <w:lang w:val="de-DE"/>
        </w:rPr>
        <w:t>i</w:t>
      </w:r>
      <w:r w:rsidR="00961DC8">
        <w:rPr>
          <w:bCs/>
          <w:sz w:val="22"/>
          <w:szCs w:val="22"/>
          <w:lang w:val="de-DE"/>
        </w:rPr>
        <w:t>j</w:t>
      </w:r>
      <w:r w:rsidRPr="00B409B1">
        <w:rPr>
          <w:bCs/>
          <w:sz w:val="22"/>
          <w:szCs w:val="22"/>
          <w:lang w:val="de-DE"/>
        </w:rPr>
        <w:t>enjenu dozu treba prilagoditi podnošljivosti (vid</w:t>
      </w:r>
      <w:r w:rsidR="00961DC8">
        <w:rPr>
          <w:bCs/>
          <w:sz w:val="22"/>
          <w:szCs w:val="22"/>
          <w:lang w:val="de-DE"/>
        </w:rPr>
        <w:t>j</w:t>
      </w:r>
      <w:r w:rsidRPr="00B409B1">
        <w:rPr>
          <w:bCs/>
          <w:sz w:val="22"/>
          <w:szCs w:val="22"/>
          <w:lang w:val="de-DE"/>
        </w:rPr>
        <w:t xml:space="preserve">eti </w:t>
      </w:r>
      <w:r w:rsidR="00961DC8">
        <w:rPr>
          <w:bCs/>
          <w:sz w:val="22"/>
          <w:szCs w:val="22"/>
          <w:lang w:val="de-DE"/>
        </w:rPr>
        <w:t>dio</w:t>
      </w:r>
      <w:r w:rsidRPr="00B409B1">
        <w:rPr>
          <w:bCs/>
          <w:sz w:val="22"/>
          <w:szCs w:val="22"/>
          <w:lang w:val="de-DE"/>
        </w:rPr>
        <w:t xml:space="preserve"> 4.4). Oksaliplatin treba uv</w:t>
      </w:r>
      <w:r w:rsidR="001A43A4">
        <w:rPr>
          <w:bCs/>
          <w:sz w:val="22"/>
          <w:szCs w:val="22"/>
          <w:lang w:val="de-DE"/>
        </w:rPr>
        <w:t>ij</w:t>
      </w:r>
      <w:r w:rsidRPr="00B409B1">
        <w:rPr>
          <w:bCs/>
          <w:sz w:val="22"/>
          <w:szCs w:val="22"/>
          <w:lang w:val="de-DE"/>
        </w:rPr>
        <w:t>ek prim</w:t>
      </w:r>
      <w:r w:rsidR="00961DC8">
        <w:rPr>
          <w:bCs/>
          <w:sz w:val="22"/>
          <w:szCs w:val="22"/>
          <w:lang w:val="de-DE"/>
        </w:rPr>
        <w:t>ij</w:t>
      </w:r>
      <w:r w:rsidRPr="00B409B1">
        <w:rPr>
          <w:bCs/>
          <w:sz w:val="22"/>
          <w:szCs w:val="22"/>
          <w:lang w:val="de-DE"/>
        </w:rPr>
        <w:t>eniti pr</w:t>
      </w:r>
      <w:r w:rsidR="00961DC8">
        <w:rPr>
          <w:bCs/>
          <w:sz w:val="22"/>
          <w:szCs w:val="22"/>
          <w:lang w:val="de-DE"/>
        </w:rPr>
        <w:t>ij</w:t>
      </w:r>
      <w:r w:rsidRPr="00B409B1">
        <w:rPr>
          <w:bCs/>
          <w:sz w:val="22"/>
          <w:szCs w:val="22"/>
          <w:lang w:val="de-DE"/>
        </w:rPr>
        <w:t>e fluoropirimidina –</w:t>
      </w:r>
      <w:r w:rsidR="00824F31">
        <w:rPr>
          <w:bCs/>
          <w:sz w:val="22"/>
          <w:szCs w:val="22"/>
          <w:lang w:val="de-DE"/>
        </w:rPr>
        <w:t xml:space="preserve"> </w:t>
      </w:r>
      <w:r w:rsidRPr="00B409B1">
        <w:rPr>
          <w:bCs/>
          <w:sz w:val="22"/>
          <w:szCs w:val="22"/>
          <w:lang w:val="de-DE"/>
        </w:rPr>
        <w:t>tj. 5-fluorouracila</w:t>
      </w:r>
      <w:r w:rsidR="00675444">
        <w:rPr>
          <w:bCs/>
          <w:sz w:val="22"/>
          <w:szCs w:val="22"/>
          <w:lang w:val="de-DE"/>
        </w:rPr>
        <w:t xml:space="preserve"> </w:t>
      </w:r>
      <w:r w:rsidRPr="00B409B1">
        <w:rPr>
          <w:bCs/>
          <w:sz w:val="22"/>
          <w:szCs w:val="22"/>
          <w:lang w:val="de-DE"/>
        </w:rPr>
        <w:t>(5-FU).</w:t>
      </w:r>
    </w:p>
    <w:p w14:paraId="1508E62A" w14:textId="77777777" w:rsidR="0000074C" w:rsidRPr="00B409B1" w:rsidRDefault="0000074C">
      <w:pPr>
        <w:jc w:val="both"/>
        <w:rPr>
          <w:bCs/>
          <w:sz w:val="22"/>
          <w:szCs w:val="22"/>
          <w:lang w:val="de-DE"/>
        </w:rPr>
      </w:pPr>
    </w:p>
    <w:p w14:paraId="2904BA25" w14:textId="22286B61" w:rsidR="00B409B1" w:rsidRPr="00B409B1" w:rsidRDefault="00B409B1">
      <w:pPr>
        <w:tabs>
          <w:tab w:val="left" w:pos="540"/>
          <w:tab w:val="left" w:pos="569"/>
        </w:tabs>
        <w:jc w:val="both"/>
        <w:rPr>
          <w:bCs/>
          <w:sz w:val="22"/>
          <w:szCs w:val="22"/>
          <w:lang w:val="de-DE"/>
        </w:rPr>
      </w:pPr>
      <w:r w:rsidRPr="00B409B1">
        <w:rPr>
          <w:bCs/>
          <w:sz w:val="22"/>
          <w:szCs w:val="22"/>
          <w:lang w:val="de-DE"/>
        </w:rPr>
        <w:t>Oksaliplatin se prim</w:t>
      </w:r>
      <w:r w:rsidR="00961DC8">
        <w:rPr>
          <w:bCs/>
          <w:sz w:val="22"/>
          <w:szCs w:val="22"/>
          <w:lang w:val="de-DE"/>
        </w:rPr>
        <w:t>j</w:t>
      </w:r>
      <w:r w:rsidRPr="00B409B1">
        <w:rPr>
          <w:bCs/>
          <w:sz w:val="22"/>
          <w:szCs w:val="22"/>
          <w:lang w:val="de-DE"/>
        </w:rPr>
        <w:t xml:space="preserve">enjuje kao dvočasovna do šestočasovna intravenska infuzija u 250 do 500 </w:t>
      </w:r>
      <w:r w:rsidR="00824F31">
        <w:rPr>
          <w:bCs/>
          <w:sz w:val="22"/>
          <w:szCs w:val="22"/>
          <w:lang w:val="de-DE"/>
        </w:rPr>
        <w:t>ml</w:t>
      </w:r>
      <w:r w:rsidRPr="00B409B1">
        <w:rPr>
          <w:bCs/>
          <w:sz w:val="22"/>
          <w:szCs w:val="22"/>
          <w:lang w:val="de-DE"/>
        </w:rPr>
        <w:t xml:space="preserve"> 5% rastvora glukoze kako bi koncentracija l</w:t>
      </w:r>
      <w:r w:rsidR="00961DC8">
        <w:rPr>
          <w:bCs/>
          <w:sz w:val="22"/>
          <w:szCs w:val="22"/>
          <w:lang w:val="de-DE"/>
        </w:rPr>
        <w:t>ij</w:t>
      </w:r>
      <w:r w:rsidRPr="00B409B1">
        <w:rPr>
          <w:bCs/>
          <w:sz w:val="22"/>
          <w:szCs w:val="22"/>
          <w:lang w:val="de-DE"/>
        </w:rPr>
        <w:t>eka bila od 0,2 mg/</w:t>
      </w:r>
      <w:r w:rsidR="00824F31">
        <w:rPr>
          <w:bCs/>
          <w:sz w:val="22"/>
          <w:szCs w:val="22"/>
          <w:lang w:val="de-DE"/>
        </w:rPr>
        <w:t>ml</w:t>
      </w:r>
      <w:r w:rsidRPr="00B409B1">
        <w:rPr>
          <w:bCs/>
          <w:sz w:val="22"/>
          <w:szCs w:val="22"/>
          <w:lang w:val="de-DE"/>
        </w:rPr>
        <w:t xml:space="preserve"> do 0.70 mg/</w:t>
      </w:r>
      <w:r w:rsidR="00824F31">
        <w:rPr>
          <w:bCs/>
          <w:sz w:val="22"/>
          <w:szCs w:val="22"/>
          <w:lang w:val="de-DE"/>
        </w:rPr>
        <w:t>ml</w:t>
      </w:r>
      <w:r w:rsidRPr="00B409B1">
        <w:rPr>
          <w:bCs/>
          <w:sz w:val="22"/>
          <w:szCs w:val="22"/>
          <w:lang w:val="de-DE"/>
        </w:rPr>
        <w:t>; 0,70 mg/</w:t>
      </w:r>
      <w:r w:rsidR="00824F31">
        <w:rPr>
          <w:bCs/>
          <w:sz w:val="22"/>
          <w:szCs w:val="22"/>
          <w:lang w:val="de-DE"/>
        </w:rPr>
        <w:t>ml</w:t>
      </w:r>
      <w:r w:rsidRPr="00B409B1">
        <w:rPr>
          <w:bCs/>
          <w:sz w:val="22"/>
          <w:szCs w:val="22"/>
          <w:lang w:val="de-DE"/>
        </w:rPr>
        <w:t xml:space="preserve"> je najviša zab</w:t>
      </w:r>
      <w:r w:rsidR="00961DC8">
        <w:rPr>
          <w:bCs/>
          <w:sz w:val="22"/>
          <w:szCs w:val="22"/>
          <w:lang w:val="de-DE"/>
        </w:rPr>
        <w:t>ilj</w:t>
      </w:r>
      <w:r w:rsidRPr="00B409B1">
        <w:rPr>
          <w:bCs/>
          <w:sz w:val="22"/>
          <w:szCs w:val="22"/>
          <w:lang w:val="de-DE"/>
        </w:rPr>
        <w:t>ežena koncentracija oksaliplatina u kliničkoj praksi pri pojedinačnoj dozi oksaliplatina od 85 mg/m².</w:t>
      </w:r>
    </w:p>
    <w:p w14:paraId="3565F269" w14:textId="77777777" w:rsidR="00B409B1" w:rsidRPr="00B409B1" w:rsidRDefault="00B409B1">
      <w:pPr>
        <w:tabs>
          <w:tab w:val="left" w:pos="540"/>
          <w:tab w:val="left" w:pos="569"/>
        </w:tabs>
        <w:jc w:val="both"/>
        <w:rPr>
          <w:bCs/>
          <w:sz w:val="22"/>
          <w:szCs w:val="22"/>
          <w:lang w:val="de-DE"/>
        </w:rPr>
      </w:pPr>
    </w:p>
    <w:p w14:paraId="23117F3D" w14:textId="04BAEECB" w:rsidR="00B409B1" w:rsidRPr="00B409B1" w:rsidRDefault="00B409B1">
      <w:pPr>
        <w:tabs>
          <w:tab w:val="left" w:pos="540"/>
          <w:tab w:val="left" w:pos="569"/>
        </w:tabs>
        <w:jc w:val="both"/>
        <w:rPr>
          <w:bCs/>
          <w:sz w:val="22"/>
          <w:szCs w:val="22"/>
          <w:lang w:val="de-DE"/>
        </w:rPr>
      </w:pPr>
      <w:r w:rsidRPr="00B409B1">
        <w:rPr>
          <w:bCs/>
          <w:sz w:val="22"/>
          <w:szCs w:val="22"/>
          <w:lang w:val="de-DE"/>
        </w:rPr>
        <w:t>Oksaliplatin je uglavnom prim</w:t>
      </w:r>
      <w:r w:rsidR="00961DC8">
        <w:rPr>
          <w:bCs/>
          <w:sz w:val="22"/>
          <w:szCs w:val="22"/>
          <w:lang w:val="de-DE"/>
        </w:rPr>
        <w:t>j</w:t>
      </w:r>
      <w:r w:rsidRPr="00B409B1">
        <w:rPr>
          <w:bCs/>
          <w:sz w:val="22"/>
          <w:szCs w:val="22"/>
          <w:lang w:val="de-DE"/>
        </w:rPr>
        <w:t>enjivan u kombinaciji sa kontinuiranom infuzijom 5-fluorouracila. Za dvoned</w:t>
      </w:r>
      <w:r w:rsidR="001A43A4">
        <w:rPr>
          <w:bCs/>
          <w:sz w:val="22"/>
          <w:szCs w:val="22"/>
          <w:lang w:val="de-DE"/>
        </w:rPr>
        <w:t>j</w:t>
      </w:r>
      <w:r w:rsidRPr="00B409B1">
        <w:rPr>
          <w:bCs/>
          <w:sz w:val="22"/>
          <w:szCs w:val="22"/>
          <w:lang w:val="de-DE"/>
        </w:rPr>
        <w:t>eljne režime terapije, 5-fluorouracil je prim</w:t>
      </w:r>
      <w:r w:rsidR="00961DC8">
        <w:rPr>
          <w:bCs/>
          <w:sz w:val="22"/>
          <w:szCs w:val="22"/>
          <w:lang w:val="de-DE"/>
        </w:rPr>
        <w:t>j</w:t>
      </w:r>
      <w:r w:rsidRPr="00B409B1">
        <w:rPr>
          <w:bCs/>
          <w:sz w:val="22"/>
          <w:szCs w:val="22"/>
          <w:lang w:val="de-DE"/>
        </w:rPr>
        <w:t>enjivan kombinovano kao bolus i kao kontinuirana intravenska infuzija.</w:t>
      </w:r>
    </w:p>
    <w:p w14:paraId="714AF982" w14:textId="77777777" w:rsidR="00B409B1" w:rsidRPr="00B409B1" w:rsidRDefault="00B409B1">
      <w:pPr>
        <w:tabs>
          <w:tab w:val="left" w:pos="540"/>
          <w:tab w:val="left" w:pos="569"/>
        </w:tabs>
        <w:jc w:val="both"/>
        <w:rPr>
          <w:bCs/>
          <w:sz w:val="22"/>
          <w:szCs w:val="22"/>
          <w:lang w:val="de-DE"/>
        </w:rPr>
      </w:pPr>
    </w:p>
    <w:p w14:paraId="6452F2D3" w14:textId="77777777" w:rsidR="00B409B1" w:rsidRPr="00B409B1" w:rsidRDefault="00B409B1">
      <w:pPr>
        <w:tabs>
          <w:tab w:val="left" w:pos="540"/>
          <w:tab w:val="left" w:pos="569"/>
        </w:tabs>
        <w:jc w:val="both"/>
        <w:rPr>
          <w:bCs/>
          <w:sz w:val="22"/>
          <w:szCs w:val="22"/>
          <w:lang w:val="de-DE"/>
        </w:rPr>
      </w:pPr>
      <w:r w:rsidRPr="00B409B1">
        <w:rPr>
          <w:bCs/>
          <w:sz w:val="22"/>
          <w:szCs w:val="22"/>
          <w:u w:val="single"/>
          <w:lang w:val="de-DE"/>
        </w:rPr>
        <w:t>Posebne grupe pacijenata</w:t>
      </w:r>
    </w:p>
    <w:p w14:paraId="5D3A7991" w14:textId="77777777" w:rsidR="00B409B1" w:rsidRPr="00B409B1" w:rsidRDefault="00B409B1">
      <w:pPr>
        <w:tabs>
          <w:tab w:val="left" w:pos="540"/>
          <w:tab w:val="left" w:pos="569"/>
        </w:tabs>
        <w:jc w:val="both"/>
        <w:rPr>
          <w:bCs/>
          <w:sz w:val="22"/>
          <w:szCs w:val="22"/>
          <w:lang w:val="de-DE"/>
        </w:rPr>
      </w:pPr>
    </w:p>
    <w:p w14:paraId="2756A59D" w14:textId="77777777" w:rsidR="00B409B1" w:rsidRPr="00B409B1" w:rsidRDefault="00B409B1">
      <w:pPr>
        <w:tabs>
          <w:tab w:val="left" w:pos="540"/>
          <w:tab w:val="left" w:pos="569"/>
        </w:tabs>
        <w:jc w:val="both"/>
        <w:rPr>
          <w:bCs/>
          <w:i/>
          <w:iCs/>
          <w:sz w:val="22"/>
          <w:szCs w:val="22"/>
          <w:lang w:val="de-DE"/>
        </w:rPr>
      </w:pPr>
      <w:r w:rsidRPr="00B409B1">
        <w:rPr>
          <w:bCs/>
          <w:i/>
          <w:iCs/>
          <w:sz w:val="22"/>
          <w:szCs w:val="22"/>
          <w:lang w:val="de-DE"/>
        </w:rPr>
        <w:t>Oštećenje funkcije bubrega</w:t>
      </w:r>
    </w:p>
    <w:p w14:paraId="421C4E21" w14:textId="5C16E73D" w:rsidR="00B409B1" w:rsidRPr="00B409B1" w:rsidRDefault="00B409B1">
      <w:pPr>
        <w:tabs>
          <w:tab w:val="left" w:pos="540"/>
          <w:tab w:val="left" w:pos="569"/>
        </w:tabs>
        <w:jc w:val="both"/>
        <w:rPr>
          <w:bCs/>
          <w:sz w:val="22"/>
          <w:szCs w:val="22"/>
          <w:lang w:val="de-DE"/>
        </w:rPr>
      </w:pPr>
      <w:r w:rsidRPr="00B409B1">
        <w:rPr>
          <w:bCs/>
          <w:sz w:val="22"/>
          <w:szCs w:val="22"/>
          <w:lang w:val="de-DE"/>
        </w:rPr>
        <w:t>Oksaliplatin se ne sm</w:t>
      </w:r>
      <w:r w:rsidR="00961DC8">
        <w:rPr>
          <w:bCs/>
          <w:sz w:val="22"/>
          <w:szCs w:val="22"/>
          <w:lang w:val="de-DE"/>
        </w:rPr>
        <w:t>ij</w:t>
      </w:r>
      <w:r w:rsidRPr="00B409B1">
        <w:rPr>
          <w:bCs/>
          <w:sz w:val="22"/>
          <w:szCs w:val="22"/>
          <w:lang w:val="de-DE"/>
        </w:rPr>
        <w:t>e prim</w:t>
      </w:r>
      <w:r w:rsidR="00961DC8">
        <w:rPr>
          <w:bCs/>
          <w:sz w:val="22"/>
          <w:szCs w:val="22"/>
          <w:lang w:val="de-DE"/>
        </w:rPr>
        <w:t>j</w:t>
      </w:r>
      <w:r w:rsidRPr="00B409B1">
        <w:rPr>
          <w:bCs/>
          <w:sz w:val="22"/>
          <w:szCs w:val="22"/>
          <w:lang w:val="de-DE"/>
        </w:rPr>
        <w:t>enjivati kod pacijenata sa teškim oštećenjem  funkcije bubrega (vid</w:t>
      </w:r>
      <w:r w:rsidR="00961DC8">
        <w:rPr>
          <w:bCs/>
          <w:sz w:val="22"/>
          <w:szCs w:val="22"/>
          <w:lang w:val="de-DE"/>
        </w:rPr>
        <w:t>j</w:t>
      </w:r>
      <w:r w:rsidRPr="00B409B1">
        <w:rPr>
          <w:bCs/>
          <w:sz w:val="22"/>
          <w:szCs w:val="22"/>
          <w:lang w:val="de-DE"/>
        </w:rPr>
        <w:t xml:space="preserve">eti </w:t>
      </w:r>
      <w:r w:rsidR="00961DC8">
        <w:rPr>
          <w:bCs/>
          <w:sz w:val="22"/>
          <w:szCs w:val="22"/>
          <w:lang w:val="de-DE"/>
        </w:rPr>
        <w:t>djelove</w:t>
      </w:r>
      <w:r w:rsidRPr="00B409B1">
        <w:rPr>
          <w:bCs/>
          <w:sz w:val="22"/>
          <w:szCs w:val="22"/>
          <w:lang w:val="de-DE"/>
        </w:rPr>
        <w:t xml:space="preserve"> 4.3 i 5.2).</w:t>
      </w:r>
    </w:p>
    <w:p w14:paraId="52EE1683" w14:textId="2B2A80F9" w:rsidR="00B409B1" w:rsidRPr="00B409B1" w:rsidRDefault="00B409B1">
      <w:pPr>
        <w:tabs>
          <w:tab w:val="left" w:pos="540"/>
          <w:tab w:val="left" w:pos="569"/>
        </w:tabs>
        <w:jc w:val="both"/>
        <w:rPr>
          <w:bCs/>
          <w:sz w:val="22"/>
          <w:szCs w:val="22"/>
          <w:lang w:val="de-DE"/>
        </w:rPr>
      </w:pPr>
      <w:r w:rsidRPr="00B409B1">
        <w:rPr>
          <w:bCs/>
          <w:sz w:val="22"/>
          <w:szCs w:val="22"/>
          <w:lang w:val="de-DE"/>
        </w:rPr>
        <w:t>Kod pacijenata sa blagim do um</w:t>
      </w:r>
      <w:r w:rsidR="00961DC8">
        <w:rPr>
          <w:bCs/>
          <w:sz w:val="22"/>
          <w:szCs w:val="22"/>
          <w:lang w:val="de-DE"/>
        </w:rPr>
        <w:t>j</w:t>
      </w:r>
      <w:r w:rsidRPr="00B409B1">
        <w:rPr>
          <w:bCs/>
          <w:sz w:val="22"/>
          <w:szCs w:val="22"/>
          <w:lang w:val="de-DE"/>
        </w:rPr>
        <w:t>erenim oštećenjem bubrežne funkcije, preporučena doza oksaliplatina je 85 mg/m² (vid</w:t>
      </w:r>
      <w:r w:rsidR="00961DC8">
        <w:rPr>
          <w:bCs/>
          <w:sz w:val="22"/>
          <w:szCs w:val="22"/>
          <w:lang w:val="de-DE"/>
        </w:rPr>
        <w:t>j</w:t>
      </w:r>
      <w:r w:rsidRPr="00B409B1">
        <w:rPr>
          <w:bCs/>
          <w:sz w:val="22"/>
          <w:szCs w:val="22"/>
          <w:lang w:val="de-DE"/>
        </w:rPr>
        <w:t xml:space="preserve">eti </w:t>
      </w:r>
      <w:r w:rsidR="00961DC8">
        <w:rPr>
          <w:bCs/>
          <w:sz w:val="22"/>
          <w:szCs w:val="22"/>
          <w:lang w:val="de-DE"/>
        </w:rPr>
        <w:t>djelove</w:t>
      </w:r>
      <w:r w:rsidRPr="00B409B1">
        <w:rPr>
          <w:bCs/>
          <w:sz w:val="22"/>
          <w:szCs w:val="22"/>
          <w:lang w:val="de-DE"/>
        </w:rPr>
        <w:t xml:space="preserve"> 4.4. i 5.2).</w:t>
      </w:r>
    </w:p>
    <w:p w14:paraId="12E28738" w14:textId="77777777" w:rsidR="00B409B1" w:rsidRPr="00B409B1" w:rsidRDefault="00B409B1">
      <w:pPr>
        <w:tabs>
          <w:tab w:val="left" w:pos="540"/>
          <w:tab w:val="left" w:pos="569"/>
        </w:tabs>
        <w:jc w:val="both"/>
        <w:rPr>
          <w:bCs/>
          <w:sz w:val="22"/>
          <w:szCs w:val="22"/>
          <w:lang w:val="de-DE"/>
        </w:rPr>
      </w:pPr>
    </w:p>
    <w:p w14:paraId="176A2AD7" w14:textId="041487C8" w:rsidR="00B409B1" w:rsidRPr="00B409B1" w:rsidRDefault="00B409B1">
      <w:pPr>
        <w:tabs>
          <w:tab w:val="left" w:pos="540"/>
          <w:tab w:val="left" w:pos="569"/>
        </w:tabs>
        <w:jc w:val="both"/>
        <w:rPr>
          <w:bCs/>
          <w:i/>
          <w:iCs/>
          <w:sz w:val="22"/>
          <w:szCs w:val="22"/>
          <w:lang w:val="de-DE"/>
        </w:rPr>
      </w:pPr>
      <w:r w:rsidRPr="00B409B1">
        <w:rPr>
          <w:bCs/>
          <w:i/>
          <w:iCs/>
          <w:sz w:val="22"/>
          <w:szCs w:val="22"/>
          <w:lang w:val="de-DE"/>
        </w:rPr>
        <w:t>Insuficijencija jetre</w:t>
      </w:r>
    </w:p>
    <w:p w14:paraId="5EFA361F" w14:textId="47F25FA2" w:rsidR="00B409B1" w:rsidRPr="00B409B1" w:rsidRDefault="00B409B1">
      <w:pPr>
        <w:tabs>
          <w:tab w:val="left" w:pos="540"/>
          <w:tab w:val="left" w:pos="569"/>
        </w:tabs>
        <w:jc w:val="both"/>
        <w:rPr>
          <w:bCs/>
          <w:sz w:val="22"/>
          <w:szCs w:val="22"/>
          <w:lang w:val="de-DE"/>
        </w:rPr>
      </w:pPr>
      <w:r w:rsidRPr="00B409B1">
        <w:rPr>
          <w:bCs/>
          <w:sz w:val="22"/>
          <w:szCs w:val="22"/>
          <w:lang w:val="de-DE"/>
        </w:rPr>
        <w:t>U fazi I kliničke studije u kojoj su učestvovali pacijenti sa različitim stepenom oštećenja funkcije jetre, ispostavilo se da su učestalost javljanja i težina hepatobilijarnih poremećaja povezani sa progresijom bolesti i poremećajem vr</w:t>
      </w:r>
      <w:r w:rsidR="00961DC8">
        <w:rPr>
          <w:bCs/>
          <w:sz w:val="22"/>
          <w:szCs w:val="22"/>
          <w:lang w:val="de-DE"/>
        </w:rPr>
        <w:t>ij</w:t>
      </w:r>
      <w:r w:rsidRPr="00B409B1">
        <w:rPr>
          <w:bCs/>
          <w:sz w:val="22"/>
          <w:szCs w:val="22"/>
          <w:lang w:val="de-DE"/>
        </w:rPr>
        <w:t>ednosti testova funkcije jetre na početku ispitivanja.</w:t>
      </w:r>
    </w:p>
    <w:p w14:paraId="3FFB300F" w14:textId="77777777" w:rsidR="00B409B1" w:rsidRPr="00B409B1" w:rsidRDefault="00B409B1">
      <w:pPr>
        <w:tabs>
          <w:tab w:val="left" w:pos="540"/>
          <w:tab w:val="left" w:pos="569"/>
        </w:tabs>
        <w:jc w:val="both"/>
        <w:rPr>
          <w:bCs/>
          <w:sz w:val="22"/>
          <w:szCs w:val="22"/>
          <w:lang w:val="de-DE"/>
        </w:rPr>
      </w:pPr>
    </w:p>
    <w:p w14:paraId="226F7F66" w14:textId="77777777" w:rsidR="00B409B1" w:rsidRPr="00B409B1" w:rsidRDefault="00B409B1">
      <w:pPr>
        <w:tabs>
          <w:tab w:val="left" w:pos="540"/>
          <w:tab w:val="left" w:pos="569"/>
        </w:tabs>
        <w:jc w:val="both"/>
        <w:rPr>
          <w:bCs/>
          <w:sz w:val="22"/>
          <w:szCs w:val="22"/>
          <w:lang w:val="de-DE"/>
        </w:rPr>
      </w:pPr>
      <w:r w:rsidRPr="00B409B1">
        <w:rPr>
          <w:bCs/>
          <w:sz w:val="22"/>
          <w:szCs w:val="22"/>
          <w:lang w:val="de-DE"/>
        </w:rPr>
        <w:t>Tokom kliničkih ispitivanja nije bilo potrebno posebno prilagođavanje doze kod pacijenata sa oštećenom funkcijom jetre.</w:t>
      </w:r>
    </w:p>
    <w:p w14:paraId="2A773EA1" w14:textId="77777777" w:rsidR="00B409B1" w:rsidRPr="00B409B1" w:rsidRDefault="00B409B1">
      <w:pPr>
        <w:tabs>
          <w:tab w:val="left" w:pos="540"/>
          <w:tab w:val="left" w:pos="569"/>
        </w:tabs>
        <w:jc w:val="both"/>
        <w:rPr>
          <w:bCs/>
          <w:sz w:val="22"/>
          <w:szCs w:val="22"/>
          <w:lang w:val="de-DE"/>
        </w:rPr>
      </w:pPr>
    </w:p>
    <w:p w14:paraId="3BAA6069" w14:textId="64880610" w:rsidR="00B409B1" w:rsidRPr="00B409B1" w:rsidRDefault="00B409B1">
      <w:pPr>
        <w:tabs>
          <w:tab w:val="left" w:pos="540"/>
          <w:tab w:val="left" w:pos="569"/>
        </w:tabs>
        <w:jc w:val="both"/>
        <w:rPr>
          <w:bCs/>
          <w:i/>
          <w:iCs/>
          <w:sz w:val="22"/>
          <w:szCs w:val="22"/>
          <w:lang w:val="de-DE"/>
        </w:rPr>
      </w:pPr>
      <w:r w:rsidRPr="00B409B1">
        <w:rPr>
          <w:bCs/>
          <w:i/>
          <w:iCs/>
          <w:sz w:val="22"/>
          <w:szCs w:val="22"/>
          <w:lang w:val="de-DE"/>
        </w:rPr>
        <w:t>Pacijenti starije životne dobi</w:t>
      </w:r>
    </w:p>
    <w:p w14:paraId="12415F49" w14:textId="3860C296" w:rsidR="00B409B1" w:rsidRPr="00B409B1" w:rsidRDefault="00B409B1">
      <w:pPr>
        <w:tabs>
          <w:tab w:val="left" w:pos="540"/>
          <w:tab w:val="left" w:pos="569"/>
        </w:tabs>
        <w:jc w:val="both"/>
        <w:rPr>
          <w:bCs/>
          <w:sz w:val="22"/>
          <w:szCs w:val="22"/>
          <w:lang w:val="de-DE"/>
        </w:rPr>
      </w:pPr>
      <w:r w:rsidRPr="00B409B1">
        <w:rPr>
          <w:bCs/>
          <w:sz w:val="22"/>
          <w:szCs w:val="22"/>
          <w:lang w:val="de-DE"/>
        </w:rPr>
        <w:t>Nije uočeno povećanje ozbiljnjije toksičnosti oksaliplatina, kada je prim</w:t>
      </w:r>
      <w:r w:rsidR="00961DC8">
        <w:rPr>
          <w:bCs/>
          <w:sz w:val="22"/>
          <w:szCs w:val="22"/>
          <w:lang w:val="de-DE"/>
        </w:rPr>
        <w:t>j</w:t>
      </w:r>
      <w:r w:rsidRPr="00B409B1">
        <w:rPr>
          <w:bCs/>
          <w:sz w:val="22"/>
          <w:szCs w:val="22"/>
          <w:lang w:val="de-DE"/>
        </w:rPr>
        <w:t>enjivan kao monoterapija ili u kombinaciji sa 5-fluorouracilom, kod pacijenta starijih od 65 godina. Prema tome, nije potrebno prilagođavanje doze kod  pacijenata starije životne dobi.</w:t>
      </w:r>
    </w:p>
    <w:p w14:paraId="70F11D67" w14:textId="77777777" w:rsidR="00B409B1" w:rsidRPr="00B409B1" w:rsidRDefault="00B409B1">
      <w:pPr>
        <w:tabs>
          <w:tab w:val="left" w:pos="540"/>
          <w:tab w:val="left" w:pos="569"/>
        </w:tabs>
        <w:jc w:val="both"/>
        <w:rPr>
          <w:bCs/>
          <w:sz w:val="22"/>
          <w:szCs w:val="22"/>
          <w:lang w:val="de-DE"/>
        </w:rPr>
      </w:pPr>
    </w:p>
    <w:p w14:paraId="6D01E6DC" w14:textId="4673FA68" w:rsidR="00B409B1" w:rsidRPr="00B409B1" w:rsidRDefault="00B409B1">
      <w:pPr>
        <w:tabs>
          <w:tab w:val="left" w:pos="540"/>
          <w:tab w:val="left" w:pos="569"/>
        </w:tabs>
        <w:jc w:val="both"/>
        <w:rPr>
          <w:bCs/>
          <w:i/>
          <w:iCs/>
          <w:sz w:val="22"/>
          <w:szCs w:val="22"/>
          <w:lang w:val="de-DE"/>
        </w:rPr>
      </w:pPr>
      <w:r w:rsidRPr="00B409B1">
        <w:rPr>
          <w:bCs/>
          <w:i/>
          <w:iCs/>
          <w:sz w:val="22"/>
          <w:szCs w:val="22"/>
          <w:lang w:val="de-DE"/>
        </w:rPr>
        <w:t>Pedijatrijski pacijenti</w:t>
      </w:r>
    </w:p>
    <w:p w14:paraId="7D027C3B" w14:textId="51E17E00" w:rsidR="00B409B1" w:rsidRPr="00B409B1" w:rsidRDefault="00B409B1">
      <w:pPr>
        <w:tabs>
          <w:tab w:val="left" w:pos="540"/>
          <w:tab w:val="left" w:pos="569"/>
        </w:tabs>
        <w:jc w:val="both"/>
        <w:rPr>
          <w:bCs/>
          <w:sz w:val="22"/>
          <w:szCs w:val="22"/>
          <w:lang w:val="de-DE"/>
        </w:rPr>
      </w:pPr>
      <w:r w:rsidRPr="00B409B1">
        <w:rPr>
          <w:bCs/>
          <w:sz w:val="22"/>
          <w:szCs w:val="22"/>
          <w:lang w:val="de-DE"/>
        </w:rPr>
        <w:t>Nema relevantnih indikacija za upotrebu oksaliplatina kod d</w:t>
      </w:r>
      <w:r w:rsidR="00961DC8">
        <w:rPr>
          <w:bCs/>
          <w:sz w:val="22"/>
          <w:szCs w:val="22"/>
          <w:lang w:val="de-DE"/>
        </w:rPr>
        <w:t>j</w:t>
      </w:r>
      <w:r w:rsidRPr="00B409B1">
        <w:rPr>
          <w:bCs/>
          <w:sz w:val="22"/>
          <w:szCs w:val="22"/>
          <w:lang w:val="de-DE"/>
        </w:rPr>
        <w:t>ece. Efikasnost oksaliplatina kod solidnih tumora d</w:t>
      </w:r>
      <w:r w:rsidR="00961DC8">
        <w:rPr>
          <w:bCs/>
          <w:sz w:val="22"/>
          <w:szCs w:val="22"/>
          <w:lang w:val="de-DE"/>
        </w:rPr>
        <w:t>j</w:t>
      </w:r>
      <w:r w:rsidRPr="00B409B1">
        <w:rPr>
          <w:bCs/>
          <w:sz w:val="22"/>
          <w:szCs w:val="22"/>
          <w:lang w:val="de-DE"/>
        </w:rPr>
        <w:t>ece kada se prim</w:t>
      </w:r>
      <w:r w:rsidR="00961DC8">
        <w:rPr>
          <w:bCs/>
          <w:sz w:val="22"/>
          <w:szCs w:val="22"/>
          <w:lang w:val="de-DE"/>
        </w:rPr>
        <w:t>j</w:t>
      </w:r>
      <w:r w:rsidRPr="00B409B1">
        <w:rPr>
          <w:bCs/>
          <w:sz w:val="22"/>
          <w:szCs w:val="22"/>
          <w:lang w:val="de-DE"/>
        </w:rPr>
        <w:t>enjuje kao monoterapija, nije utvrđena (vid</w:t>
      </w:r>
      <w:r w:rsidR="00961DC8">
        <w:rPr>
          <w:bCs/>
          <w:sz w:val="22"/>
          <w:szCs w:val="22"/>
          <w:lang w:val="de-DE"/>
        </w:rPr>
        <w:t>j</w:t>
      </w:r>
      <w:r w:rsidRPr="00B409B1">
        <w:rPr>
          <w:bCs/>
          <w:sz w:val="22"/>
          <w:szCs w:val="22"/>
          <w:lang w:val="de-DE"/>
        </w:rPr>
        <w:t xml:space="preserve">eti </w:t>
      </w:r>
      <w:r w:rsidR="00961DC8">
        <w:rPr>
          <w:bCs/>
          <w:sz w:val="22"/>
          <w:szCs w:val="22"/>
          <w:lang w:val="de-DE"/>
        </w:rPr>
        <w:t xml:space="preserve">dio </w:t>
      </w:r>
      <w:r w:rsidRPr="00B409B1">
        <w:rPr>
          <w:bCs/>
          <w:sz w:val="22"/>
          <w:szCs w:val="22"/>
          <w:lang w:val="de-DE"/>
        </w:rPr>
        <w:t>5.1).</w:t>
      </w:r>
    </w:p>
    <w:p w14:paraId="6364DC71" w14:textId="77777777" w:rsidR="00B409B1" w:rsidRPr="00B409B1" w:rsidRDefault="00B409B1">
      <w:pPr>
        <w:tabs>
          <w:tab w:val="left" w:pos="540"/>
          <w:tab w:val="left" w:pos="569"/>
        </w:tabs>
        <w:jc w:val="both"/>
        <w:rPr>
          <w:bCs/>
          <w:sz w:val="22"/>
          <w:szCs w:val="22"/>
          <w:lang w:val="de-DE"/>
        </w:rPr>
      </w:pPr>
    </w:p>
    <w:p w14:paraId="2F69C261" w14:textId="52AB9D37" w:rsidR="00B409B1" w:rsidRPr="00B409B1" w:rsidRDefault="00B409B1">
      <w:pPr>
        <w:tabs>
          <w:tab w:val="left" w:pos="540"/>
          <w:tab w:val="left" w:pos="569"/>
        </w:tabs>
        <w:jc w:val="both"/>
        <w:rPr>
          <w:bCs/>
          <w:sz w:val="22"/>
          <w:szCs w:val="22"/>
          <w:lang w:val="de-DE"/>
        </w:rPr>
      </w:pPr>
      <w:r w:rsidRPr="00B409B1">
        <w:rPr>
          <w:bCs/>
          <w:sz w:val="22"/>
          <w:szCs w:val="22"/>
          <w:u w:val="single"/>
          <w:lang w:val="de-DE"/>
        </w:rPr>
        <w:t>Način prim</w:t>
      </w:r>
      <w:r w:rsidR="00961DC8">
        <w:rPr>
          <w:bCs/>
          <w:sz w:val="22"/>
          <w:szCs w:val="22"/>
          <w:u w:val="single"/>
          <w:lang w:val="de-DE"/>
        </w:rPr>
        <w:t>j</w:t>
      </w:r>
      <w:r w:rsidRPr="00B409B1">
        <w:rPr>
          <w:bCs/>
          <w:sz w:val="22"/>
          <w:szCs w:val="22"/>
          <w:u w:val="single"/>
          <w:lang w:val="de-DE"/>
        </w:rPr>
        <w:t>ene</w:t>
      </w:r>
    </w:p>
    <w:p w14:paraId="1515D0AE" w14:textId="77777777" w:rsidR="001A43A4" w:rsidRDefault="00B409B1">
      <w:pPr>
        <w:tabs>
          <w:tab w:val="left" w:pos="540"/>
          <w:tab w:val="left" w:pos="569"/>
        </w:tabs>
        <w:jc w:val="both"/>
        <w:rPr>
          <w:bCs/>
          <w:sz w:val="22"/>
          <w:szCs w:val="22"/>
          <w:lang w:val="de-DE"/>
        </w:rPr>
      </w:pPr>
      <w:r w:rsidRPr="00B409B1">
        <w:rPr>
          <w:bCs/>
          <w:sz w:val="22"/>
          <w:szCs w:val="22"/>
          <w:lang w:val="de-DE"/>
        </w:rPr>
        <w:t>Oksaliplatin se prim</w:t>
      </w:r>
      <w:r w:rsidR="00961DC8">
        <w:rPr>
          <w:bCs/>
          <w:sz w:val="22"/>
          <w:szCs w:val="22"/>
          <w:lang w:val="de-DE"/>
        </w:rPr>
        <w:t>j</w:t>
      </w:r>
      <w:r w:rsidRPr="00B409B1">
        <w:rPr>
          <w:bCs/>
          <w:sz w:val="22"/>
          <w:szCs w:val="22"/>
          <w:lang w:val="de-DE"/>
        </w:rPr>
        <w:t>enjuje intravenskom infuzijom.</w:t>
      </w:r>
    </w:p>
    <w:p w14:paraId="06F87422" w14:textId="25F72366" w:rsidR="001A43A4" w:rsidRDefault="00B409B1">
      <w:pPr>
        <w:tabs>
          <w:tab w:val="left" w:pos="540"/>
          <w:tab w:val="left" w:pos="569"/>
        </w:tabs>
        <w:jc w:val="both"/>
        <w:rPr>
          <w:bCs/>
          <w:sz w:val="22"/>
          <w:szCs w:val="22"/>
          <w:lang w:val="de-DE"/>
        </w:rPr>
      </w:pPr>
      <w:r w:rsidRPr="00B409B1">
        <w:rPr>
          <w:bCs/>
          <w:sz w:val="22"/>
          <w:szCs w:val="22"/>
          <w:lang w:val="de-DE"/>
        </w:rPr>
        <w:t xml:space="preserve"> </w:t>
      </w:r>
    </w:p>
    <w:p w14:paraId="0752C93A" w14:textId="4C550775" w:rsidR="00B409B1" w:rsidRDefault="00B409B1">
      <w:pPr>
        <w:tabs>
          <w:tab w:val="left" w:pos="540"/>
          <w:tab w:val="left" w:pos="569"/>
        </w:tabs>
        <w:jc w:val="both"/>
        <w:rPr>
          <w:bCs/>
          <w:sz w:val="22"/>
          <w:szCs w:val="22"/>
          <w:lang w:val="de-DE"/>
        </w:rPr>
      </w:pPr>
      <w:r w:rsidRPr="00B409B1">
        <w:rPr>
          <w:bCs/>
          <w:sz w:val="22"/>
          <w:szCs w:val="22"/>
          <w:lang w:val="de-DE"/>
        </w:rPr>
        <w:t>Prim</w:t>
      </w:r>
      <w:r w:rsidR="00961DC8">
        <w:rPr>
          <w:bCs/>
          <w:sz w:val="22"/>
          <w:szCs w:val="22"/>
          <w:lang w:val="de-DE"/>
        </w:rPr>
        <w:t>j</w:t>
      </w:r>
      <w:r w:rsidRPr="00B409B1">
        <w:rPr>
          <w:bCs/>
          <w:sz w:val="22"/>
          <w:szCs w:val="22"/>
          <w:lang w:val="de-DE"/>
        </w:rPr>
        <w:t>ena oksaliplatina ne zaht</w:t>
      </w:r>
      <w:r w:rsidR="001A43A4">
        <w:rPr>
          <w:bCs/>
          <w:sz w:val="22"/>
          <w:szCs w:val="22"/>
          <w:lang w:val="de-DE"/>
        </w:rPr>
        <w:t>i</w:t>
      </w:r>
      <w:r w:rsidR="00961DC8">
        <w:rPr>
          <w:bCs/>
          <w:sz w:val="22"/>
          <w:szCs w:val="22"/>
          <w:lang w:val="de-DE"/>
        </w:rPr>
        <w:t>j</w:t>
      </w:r>
      <w:r w:rsidRPr="00B409B1">
        <w:rPr>
          <w:bCs/>
          <w:sz w:val="22"/>
          <w:szCs w:val="22"/>
          <w:lang w:val="de-DE"/>
        </w:rPr>
        <w:t>eva hiperhidrataciju.</w:t>
      </w:r>
    </w:p>
    <w:p w14:paraId="750BE1E0" w14:textId="77777777" w:rsidR="001A43A4" w:rsidRPr="00B409B1" w:rsidRDefault="001A43A4">
      <w:pPr>
        <w:tabs>
          <w:tab w:val="left" w:pos="540"/>
          <w:tab w:val="left" w:pos="569"/>
        </w:tabs>
        <w:jc w:val="both"/>
        <w:rPr>
          <w:bCs/>
          <w:sz w:val="22"/>
          <w:szCs w:val="22"/>
          <w:lang w:val="de-DE"/>
        </w:rPr>
      </w:pPr>
    </w:p>
    <w:p w14:paraId="0DFE5C36" w14:textId="6025465C" w:rsidR="00B409B1" w:rsidRPr="00B409B1" w:rsidRDefault="00B409B1">
      <w:pPr>
        <w:tabs>
          <w:tab w:val="left" w:pos="540"/>
          <w:tab w:val="left" w:pos="569"/>
        </w:tabs>
        <w:jc w:val="both"/>
        <w:rPr>
          <w:bCs/>
          <w:sz w:val="22"/>
          <w:szCs w:val="22"/>
          <w:lang w:val="de-DE"/>
        </w:rPr>
      </w:pPr>
      <w:r w:rsidRPr="00B409B1">
        <w:rPr>
          <w:bCs/>
          <w:sz w:val="22"/>
          <w:szCs w:val="22"/>
          <w:lang w:val="de-DE"/>
        </w:rPr>
        <w:t xml:space="preserve">Oksaliplatin rastvoren sa 250 do 500 </w:t>
      </w:r>
      <w:r w:rsidR="00824F31">
        <w:rPr>
          <w:bCs/>
          <w:sz w:val="22"/>
          <w:szCs w:val="22"/>
          <w:lang w:val="de-DE"/>
        </w:rPr>
        <w:t>ml</w:t>
      </w:r>
      <w:r w:rsidRPr="00B409B1">
        <w:rPr>
          <w:bCs/>
          <w:sz w:val="22"/>
          <w:szCs w:val="22"/>
          <w:lang w:val="de-DE"/>
        </w:rPr>
        <w:t xml:space="preserve"> 5% rastvora glukoze, kako bi se dobila koncentracije l</w:t>
      </w:r>
      <w:r w:rsidR="00961DC8">
        <w:rPr>
          <w:bCs/>
          <w:sz w:val="22"/>
          <w:szCs w:val="22"/>
          <w:lang w:val="de-DE"/>
        </w:rPr>
        <w:t>ij</w:t>
      </w:r>
      <w:r w:rsidRPr="00B409B1">
        <w:rPr>
          <w:bCs/>
          <w:sz w:val="22"/>
          <w:szCs w:val="22"/>
          <w:lang w:val="de-DE"/>
        </w:rPr>
        <w:t>eka koja nije manja od 0,2 mg/</w:t>
      </w:r>
      <w:r w:rsidR="00824F31">
        <w:rPr>
          <w:bCs/>
          <w:sz w:val="22"/>
          <w:szCs w:val="22"/>
          <w:lang w:val="de-DE"/>
        </w:rPr>
        <w:t>ml</w:t>
      </w:r>
      <w:r w:rsidRPr="00B409B1">
        <w:rPr>
          <w:bCs/>
          <w:sz w:val="22"/>
          <w:szCs w:val="22"/>
          <w:lang w:val="de-DE"/>
        </w:rPr>
        <w:t>, mora se prim</w:t>
      </w:r>
      <w:r w:rsidR="00961DC8">
        <w:rPr>
          <w:bCs/>
          <w:sz w:val="22"/>
          <w:szCs w:val="22"/>
          <w:lang w:val="de-DE"/>
        </w:rPr>
        <w:t>ij</w:t>
      </w:r>
      <w:r w:rsidRPr="00B409B1">
        <w:rPr>
          <w:bCs/>
          <w:sz w:val="22"/>
          <w:szCs w:val="22"/>
          <w:lang w:val="de-DE"/>
        </w:rPr>
        <w:t>eniti putem centralnog venskog katetera ili u perifernu venu, 2-6 sati.</w:t>
      </w:r>
    </w:p>
    <w:p w14:paraId="7224488C" w14:textId="0C5E2760" w:rsidR="00B409B1" w:rsidRDefault="00B409B1">
      <w:pPr>
        <w:tabs>
          <w:tab w:val="left" w:pos="540"/>
          <w:tab w:val="left" w:pos="569"/>
        </w:tabs>
        <w:jc w:val="both"/>
        <w:rPr>
          <w:bCs/>
          <w:sz w:val="22"/>
          <w:szCs w:val="22"/>
        </w:rPr>
      </w:pPr>
      <w:r w:rsidRPr="00A9648A">
        <w:rPr>
          <w:bCs/>
          <w:sz w:val="22"/>
          <w:szCs w:val="22"/>
        </w:rPr>
        <w:t>Oksaliplatin se uv</w:t>
      </w:r>
      <w:r w:rsidR="00961DC8" w:rsidRPr="00A9648A">
        <w:rPr>
          <w:bCs/>
          <w:sz w:val="22"/>
          <w:szCs w:val="22"/>
        </w:rPr>
        <w:t>ij</w:t>
      </w:r>
      <w:r w:rsidRPr="00A9648A">
        <w:rPr>
          <w:bCs/>
          <w:sz w:val="22"/>
          <w:szCs w:val="22"/>
        </w:rPr>
        <w:t>ek prim</w:t>
      </w:r>
      <w:r w:rsidR="00961DC8" w:rsidRPr="00A9648A">
        <w:rPr>
          <w:bCs/>
          <w:sz w:val="22"/>
          <w:szCs w:val="22"/>
        </w:rPr>
        <w:t>j</w:t>
      </w:r>
      <w:r w:rsidRPr="00A9648A">
        <w:rPr>
          <w:bCs/>
          <w:sz w:val="22"/>
          <w:szCs w:val="22"/>
        </w:rPr>
        <w:t>enjuje pr</w:t>
      </w:r>
      <w:r w:rsidR="00961DC8" w:rsidRPr="00A9648A">
        <w:rPr>
          <w:bCs/>
          <w:sz w:val="22"/>
          <w:szCs w:val="22"/>
        </w:rPr>
        <w:t>ij</w:t>
      </w:r>
      <w:r w:rsidRPr="00A9648A">
        <w:rPr>
          <w:bCs/>
          <w:sz w:val="22"/>
          <w:szCs w:val="22"/>
        </w:rPr>
        <w:t>e 5-fluorouracila.</w:t>
      </w:r>
    </w:p>
    <w:p w14:paraId="1319361D" w14:textId="77777777" w:rsidR="001A43A4" w:rsidRPr="00A9648A" w:rsidRDefault="001A43A4">
      <w:pPr>
        <w:tabs>
          <w:tab w:val="left" w:pos="540"/>
          <w:tab w:val="left" w:pos="569"/>
        </w:tabs>
        <w:jc w:val="both"/>
        <w:rPr>
          <w:bCs/>
          <w:sz w:val="22"/>
          <w:szCs w:val="22"/>
        </w:rPr>
      </w:pPr>
    </w:p>
    <w:p w14:paraId="0F5805C4" w14:textId="4AA77C9A" w:rsidR="00961DC8" w:rsidRPr="00A9648A" w:rsidRDefault="00B409B1">
      <w:pPr>
        <w:tabs>
          <w:tab w:val="left" w:pos="540"/>
          <w:tab w:val="left" w:pos="569"/>
        </w:tabs>
        <w:jc w:val="both"/>
        <w:rPr>
          <w:bCs/>
          <w:sz w:val="22"/>
          <w:szCs w:val="22"/>
        </w:rPr>
      </w:pPr>
      <w:r w:rsidRPr="00A9648A">
        <w:rPr>
          <w:bCs/>
          <w:sz w:val="22"/>
          <w:szCs w:val="22"/>
        </w:rPr>
        <w:t>U slučaju ekstravazacije, odmah prekinuti prim</w:t>
      </w:r>
      <w:r w:rsidR="00961DC8" w:rsidRPr="00A9648A">
        <w:rPr>
          <w:bCs/>
          <w:sz w:val="22"/>
          <w:szCs w:val="22"/>
        </w:rPr>
        <w:t>j</w:t>
      </w:r>
      <w:r w:rsidRPr="00A9648A">
        <w:rPr>
          <w:bCs/>
          <w:sz w:val="22"/>
          <w:szCs w:val="22"/>
        </w:rPr>
        <w:t>enu l</w:t>
      </w:r>
      <w:r w:rsidR="00961DC8" w:rsidRPr="00A9648A">
        <w:rPr>
          <w:bCs/>
          <w:sz w:val="22"/>
          <w:szCs w:val="22"/>
        </w:rPr>
        <w:t>ij</w:t>
      </w:r>
      <w:r w:rsidRPr="00A9648A">
        <w:rPr>
          <w:bCs/>
          <w:sz w:val="22"/>
          <w:szCs w:val="22"/>
        </w:rPr>
        <w:t xml:space="preserve">eka. </w:t>
      </w:r>
    </w:p>
    <w:p w14:paraId="7A306428" w14:textId="77777777" w:rsidR="00961DC8" w:rsidRPr="00A9648A" w:rsidRDefault="00961DC8">
      <w:pPr>
        <w:tabs>
          <w:tab w:val="left" w:pos="540"/>
          <w:tab w:val="left" w:pos="569"/>
        </w:tabs>
        <w:jc w:val="both"/>
        <w:rPr>
          <w:bCs/>
          <w:sz w:val="22"/>
          <w:szCs w:val="22"/>
        </w:rPr>
      </w:pPr>
    </w:p>
    <w:p w14:paraId="75002741" w14:textId="0AFE8992" w:rsidR="00B409B1" w:rsidRPr="00B409B1" w:rsidRDefault="00B409B1">
      <w:pPr>
        <w:tabs>
          <w:tab w:val="left" w:pos="540"/>
          <w:tab w:val="left" w:pos="569"/>
        </w:tabs>
        <w:jc w:val="both"/>
        <w:rPr>
          <w:bCs/>
          <w:sz w:val="22"/>
          <w:szCs w:val="22"/>
          <w:lang w:val="it-IT"/>
        </w:rPr>
      </w:pPr>
      <w:r w:rsidRPr="00B409B1">
        <w:rPr>
          <w:bCs/>
          <w:sz w:val="22"/>
          <w:szCs w:val="22"/>
          <w:u w:val="single"/>
          <w:lang w:val="it-IT"/>
        </w:rPr>
        <w:t>Uputstvo za prim</w:t>
      </w:r>
      <w:r w:rsidR="001A43A4">
        <w:rPr>
          <w:bCs/>
          <w:sz w:val="22"/>
          <w:szCs w:val="22"/>
          <w:u w:val="single"/>
          <w:lang w:val="it-IT"/>
        </w:rPr>
        <w:t>j</w:t>
      </w:r>
      <w:r w:rsidRPr="00B409B1">
        <w:rPr>
          <w:bCs/>
          <w:sz w:val="22"/>
          <w:szCs w:val="22"/>
          <w:u w:val="single"/>
          <w:lang w:val="it-IT"/>
        </w:rPr>
        <w:t>enu</w:t>
      </w:r>
    </w:p>
    <w:p w14:paraId="21EEE752" w14:textId="3FC336DD" w:rsidR="00B409B1" w:rsidRPr="00824F31" w:rsidRDefault="00B409B1">
      <w:pPr>
        <w:tabs>
          <w:tab w:val="left" w:pos="540"/>
          <w:tab w:val="left" w:pos="569"/>
        </w:tabs>
        <w:jc w:val="both"/>
        <w:rPr>
          <w:bCs/>
          <w:sz w:val="22"/>
          <w:szCs w:val="22"/>
          <w:lang w:val="de-DE"/>
        </w:rPr>
      </w:pPr>
      <w:r w:rsidRPr="00B409B1">
        <w:rPr>
          <w:bCs/>
          <w:sz w:val="22"/>
          <w:szCs w:val="22"/>
          <w:lang w:val="it-IT"/>
        </w:rPr>
        <w:t>Pr</w:t>
      </w:r>
      <w:r w:rsidR="00961DC8">
        <w:rPr>
          <w:bCs/>
          <w:sz w:val="22"/>
          <w:szCs w:val="22"/>
          <w:lang w:val="it-IT"/>
        </w:rPr>
        <w:t>ij</w:t>
      </w:r>
      <w:r w:rsidRPr="00B409B1">
        <w:rPr>
          <w:bCs/>
          <w:sz w:val="22"/>
          <w:szCs w:val="22"/>
          <w:lang w:val="it-IT"/>
        </w:rPr>
        <w:t>e prim</w:t>
      </w:r>
      <w:r w:rsidR="00961DC8">
        <w:rPr>
          <w:bCs/>
          <w:sz w:val="22"/>
          <w:szCs w:val="22"/>
          <w:lang w:val="it-IT"/>
        </w:rPr>
        <w:t>j</w:t>
      </w:r>
      <w:r w:rsidRPr="00B409B1">
        <w:rPr>
          <w:bCs/>
          <w:sz w:val="22"/>
          <w:szCs w:val="22"/>
          <w:lang w:val="it-IT"/>
        </w:rPr>
        <w:t xml:space="preserve">ene oksaliplatin se mora razblažiti. </w:t>
      </w:r>
      <w:r w:rsidRPr="00824F31">
        <w:rPr>
          <w:bCs/>
          <w:sz w:val="22"/>
          <w:szCs w:val="22"/>
          <w:lang w:val="de-DE"/>
        </w:rPr>
        <w:t>Za rastvaranje l</w:t>
      </w:r>
      <w:r w:rsidR="00961DC8" w:rsidRPr="00824F31">
        <w:rPr>
          <w:bCs/>
          <w:sz w:val="22"/>
          <w:szCs w:val="22"/>
          <w:lang w:val="de-DE"/>
        </w:rPr>
        <w:t>ij</w:t>
      </w:r>
      <w:r w:rsidRPr="00824F31">
        <w:rPr>
          <w:bCs/>
          <w:sz w:val="22"/>
          <w:szCs w:val="22"/>
          <w:lang w:val="de-DE"/>
        </w:rPr>
        <w:t>eka koristiti samo 5% rastvor glukoze (vid</w:t>
      </w:r>
      <w:r w:rsidR="00961DC8" w:rsidRPr="00824F31">
        <w:rPr>
          <w:bCs/>
          <w:sz w:val="22"/>
          <w:szCs w:val="22"/>
          <w:lang w:val="de-DE"/>
        </w:rPr>
        <w:t>j</w:t>
      </w:r>
      <w:r w:rsidRPr="00824F31">
        <w:rPr>
          <w:bCs/>
          <w:sz w:val="22"/>
          <w:szCs w:val="22"/>
          <w:lang w:val="de-DE"/>
        </w:rPr>
        <w:t xml:space="preserve">eti </w:t>
      </w:r>
      <w:r w:rsidR="00961DC8" w:rsidRPr="00824F31">
        <w:rPr>
          <w:bCs/>
          <w:sz w:val="22"/>
          <w:szCs w:val="22"/>
          <w:lang w:val="de-DE"/>
        </w:rPr>
        <w:t>dio</w:t>
      </w:r>
      <w:r w:rsidRPr="00824F31">
        <w:rPr>
          <w:bCs/>
          <w:sz w:val="22"/>
          <w:szCs w:val="22"/>
          <w:lang w:val="de-DE"/>
        </w:rPr>
        <w:t xml:space="preserve"> 6.6).</w:t>
      </w:r>
    </w:p>
    <w:p w14:paraId="3E98FBBA" w14:textId="77777777" w:rsidR="00452E9D" w:rsidRPr="00824F31" w:rsidRDefault="00452E9D">
      <w:pPr>
        <w:tabs>
          <w:tab w:val="left" w:pos="540"/>
          <w:tab w:val="left" w:pos="569"/>
        </w:tabs>
        <w:jc w:val="both"/>
        <w:rPr>
          <w:bCs/>
          <w:sz w:val="22"/>
          <w:szCs w:val="22"/>
          <w:lang w:val="de-DE"/>
        </w:rPr>
      </w:pPr>
    </w:p>
    <w:p w14:paraId="0DFDF693" w14:textId="77777777" w:rsidR="00411B4B" w:rsidRPr="00A9648A" w:rsidRDefault="00411B4B">
      <w:pPr>
        <w:tabs>
          <w:tab w:val="left" w:pos="540"/>
          <w:tab w:val="left" w:pos="569"/>
        </w:tabs>
        <w:jc w:val="both"/>
        <w:rPr>
          <w:b/>
          <w:bCs/>
          <w:sz w:val="22"/>
          <w:szCs w:val="22"/>
          <w:lang w:val="de-DE"/>
        </w:rPr>
      </w:pPr>
      <w:r w:rsidRPr="00A9648A">
        <w:rPr>
          <w:b/>
          <w:bCs/>
          <w:sz w:val="22"/>
          <w:szCs w:val="22"/>
          <w:lang w:val="de-DE"/>
        </w:rPr>
        <w:t xml:space="preserve">4.3. </w:t>
      </w:r>
      <w:r w:rsidR="00480FB1" w:rsidRPr="00A9648A">
        <w:rPr>
          <w:b/>
          <w:bCs/>
          <w:sz w:val="22"/>
          <w:szCs w:val="22"/>
          <w:lang w:val="de-DE"/>
        </w:rPr>
        <w:tab/>
      </w:r>
      <w:r w:rsidRPr="00A9648A">
        <w:rPr>
          <w:b/>
          <w:bCs/>
          <w:sz w:val="22"/>
          <w:szCs w:val="22"/>
          <w:lang w:val="de-DE"/>
        </w:rPr>
        <w:t>Kontraindikacije</w:t>
      </w:r>
    </w:p>
    <w:p w14:paraId="62E91D5F" w14:textId="77777777" w:rsidR="0072020E" w:rsidRPr="00A9648A" w:rsidRDefault="0072020E">
      <w:pPr>
        <w:tabs>
          <w:tab w:val="left" w:pos="540"/>
          <w:tab w:val="left" w:pos="569"/>
        </w:tabs>
        <w:jc w:val="both"/>
        <w:rPr>
          <w:bCs/>
          <w:sz w:val="22"/>
          <w:szCs w:val="22"/>
          <w:lang w:val="de-DE"/>
        </w:rPr>
      </w:pPr>
    </w:p>
    <w:p w14:paraId="75140575" w14:textId="77777777" w:rsidR="00B409B1" w:rsidRPr="00A9648A" w:rsidRDefault="00B409B1">
      <w:pPr>
        <w:tabs>
          <w:tab w:val="left" w:pos="540"/>
          <w:tab w:val="left" w:pos="569"/>
        </w:tabs>
        <w:jc w:val="both"/>
        <w:rPr>
          <w:bCs/>
          <w:sz w:val="22"/>
          <w:szCs w:val="22"/>
          <w:lang w:val="de-DE"/>
        </w:rPr>
      </w:pPr>
      <w:r w:rsidRPr="00A9648A">
        <w:rPr>
          <w:bCs/>
          <w:sz w:val="22"/>
          <w:szCs w:val="22"/>
          <w:lang w:val="de-DE"/>
        </w:rPr>
        <w:t>Oksaliplatin je kontraindikovan kod:</w:t>
      </w:r>
    </w:p>
    <w:p w14:paraId="1C2250B8" w14:textId="48E0107D" w:rsidR="00B409B1" w:rsidRPr="00EC4B57" w:rsidRDefault="00B409B1" w:rsidP="00824F31">
      <w:pPr>
        <w:numPr>
          <w:ilvl w:val="0"/>
          <w:numId w:val="12"/>
        </w:numPr>
        <w:tabs>
          <w:tab w:val="left" w:pos="540"/>
          <w:tab w:val="left" w:pos="569"/>
        </w:tabs>
        <w:ind w:left="284" w:hanging="284"/>
        <w:jc w:val="both"/>
        <w:rPr>
          <w:bCs/>
          <w:sz w:val="22"/>
          <w:szCs w:val="22"/>
          <w:lang w:val="sr-Latn-ME"/>
        </w:rPr>
      </w:pPr>
      <w:r w:rsidRPr="00EC4B57">
        <w:rPr>
          <w:bCs/>
          <w:sz w:val="22"/>
          <w:szCs w:val="22"/>
          <w:lang w:val="sr-Latn-ME"/>
        </w:rPr>
        <w:lastRenderedPageBreak/>
        <w:t>pacijenata koji su preos</w:t>
      </w:r>
      <w:r w:rsidR="00961DC8" w:rsidRPr="00EC4B57">
        <w:rPr>
          <w:bCs/>
          <w:sz w:val="22"/>
          <w:szCs w:val="22"/>
          <w:lang w:val="sr-Latn-ME"/>
        </w:rPr>
        <w:t>j</w:t>
      </w:r>
      <w:r w:rsidRPr="00EC4B57">
        <w:rPr>
          <w:bCs/>
          <w:sz w:val="22"/>
          <w:szCs w:val="22"/>
          <w:lang w:val="sr-Latn-ME"/>
        </w:rPr>
        <w:t xml:space="preserve">etljivi na oksaliplatin ili na bilo koju od pomoćnih supstanci navedenih u </w:t>
      </w:r>
      <w:r w:rsidR="00961DC8" w:rsidRPr="00EC4B57">
        <w:rPr>
          <w:bCs/>
          <w:sz w:val="22"/>
          <w:szCs w:val="22"/>
          <w:lang w:val="sr-Latn-ME"/>
        </w:rPr>
        <w:t>dijelu</w:t>
      </w:r>
      <w:r w:rsidRPr="00EC4B57">
        <w:rPr>
          <w:bCs/>
          <w:sz w:val="22"/>
          <w:szCs w:val="22"/>
          <w:lang w:val="sr-Latn-ME"/>
        </w:rPr>
        <w:t xml:space="preserve"> 6.1,</w:t>
      </w:r>
    </w:p>
    <w:p w14:paraId="6B7F5604" w14:textId="77777777" w:rsidR="00B409B1" w:rsidRPr="00EC4B57" w:rsidRDefault="00B409B1" w:rsidP="00824F31">
      <w:pPr>
        <w:numPr>
          <w:ilvl w:val="0"/>
          <w:numId w:val="12"/>
        </w:numPr>
        <w:tabs>
          <w:tab w:val="left" w:pos="540"/>
          <w:tab w:val="left" w:pos="569"/>
        </w:tabs>
        <w:ind w:left="284" w:hanging="284"/>
        <w:jc w:val="both"/>
        <w:rPr>
          <w:bCs/>
          <w:sz w:val="22"/>
          <w:szCs w:val="22"/>
          <w:lang w:val="sr-Latn-ME"/>
        </w:rPr>
      </w:pPr>
      <w:r w:rsidRPr="00EC4B57">
        <w:rPr>
          <w:bCs/>
          <w:sz w:val="22"/>
          <w:szCs w:val="22"/>
          <w:lang w:val="sr-Latn-ME"/>
        </w:rPr>
        <w:t>pacijentkinja koje doje</w:t>
      </w:r>
    </w:p>
    <w:p w14:paraId="0F13D9FB" w14:textId="6489B3C4" w:rsidR="00B409B1" w:rsidRPr="00EC4B57" w:rsidRDefault="00B409B1" w:rsidP="00824F31">
      <w:pPr>
        <w:numPr>
          <w:ilvl w:val="0"/>
          <w:numId w:val="12"/>
        </w:numPr>
        <w:tabs>
          <w:tab w:val="left" w:pos="540"/>
          <w:tab w:val="left" w:pos="569"/>
        </w:tabs>
        <w:ind w:left="284" w:hanging="284"/>
        <w:jc w:val="both"/>
        <w:rPr>
          <w:bCs/>
          <w:sz w:val="22"/>
          <w:szCs w:val="22"/>
          <w:lang w:val="sr-Latn-ME"/>
        </w:rPr>
      </w:pPr>
      <w:r w:rsidRPr="00EC4B57">
        <w:rPr>
          <w:bCs/>
          <w:sz w:val="22"/>
          <w:szCs w:val="22"/>
          <w:lang w:val="sr-Latn-ME"/>
        </w:rPr>
        <w:t>pacijenata koji imaju mijelosupresiju pr</w:t>
      </w:r>
      <w:r w:rsidR="00961DC8" w:rsidRPr="00EC4B57">
        <w:rPr>
          <w:bCs/>
          <w:sz w:val="22"/>
          <w:szCs w:val="22"/>
          <w:lang w:val="sr-Latn-ME"/>
        </w:rPr>
        <w:t>ij</w:t>
      </w:r>
      <w:r w:rsidRPr="00EC4B57">
        <w:rPr>
          <w:bCs/>
          <w:sz w:val="22"/>
          <w:szCs w:val="22"/>
          <w:lang w:val="sr-Latn-ME"/>
        </w:rPr>
        <w:t>e započinjanja prvog ciklusa, tj. broj neutrofila &lt; 2x10</w:t>
      </w:r>
      <w:r w:rsidRPr="00EC4B57">
        <w:rPr>
          <w:bCs/>
          <w:sz w:val="22"/>
          <w:szCs w:val="22"/>
          <w:vertAlign w:val="superscript"/>
          <w:lang w:val="sr-Latn-ME"/>
        </w:rPr>
        <w:t>9</w:t>
      </w:r>
      <w:r w:rsidRPr="00EC4B57">
        <w:rPr>
          <w:bCs/>
          <w:sz w:val="22"/>
          <w:szCs w:val="22"/>
          <w:lang w:val="sr-Latn-ME"/>
        </w:rPr>
        <w:t>/</w:t>
      </w:r>
      <w:r w:rsidR="00961DC8" w:rsidRPr="00EC4B57">
        <w:rPr>
          <w:bCs/>
          <w:sz w:val="22"/>
          <w:szCs w:val="22"/>
          <w:lang w:val="sr-Latn-ME"/>
        </w:rPr>
        <w:t>l</w:t>
      </w:r>
      <w:r w:rsidRPr="00EC4B57">
        <w:rPr>
          <w:bCs/>
          <w:sz w:val="22"/>
          <w:szCs w:val="22"/>
          <w:lang w:val="sr-Latn-ME"/>
        </w:rPr>
        <w:t xml:space="preserve"> i /ili broj trombocita &lt; 100x10</w:t>
      </w:r>
      <w:r w:rsidRPr="00EC4B57">
        <w:rPr>
          <w:bCs/>
          <w:sz w:val="22"/>
          <w:szCs w:val="22"/>
          <w:vertAlign w:val="superscript"/>
          <w:lang w:val="sr-Latn-ME"/>
        </w:rPr>
        <w:t>9</w:t>
      </w:r>
      <w:r w:rsidRPr="00EC4B57">
        <w:rPr>
          <w:bCs/>
          <w:sz w:val="22"/>
          <w:szCs w:val="22"/>
          <w:lang w:val="sr-Latn-ME"/>
        </w:rPr>
        <w:t>/</w:t>
      </w:r>
      <w:r w:rsidR="00961DC8" w:rsidRPr="00EC4B57">
        <w:rPr>
          <w:bCs/>
          <w:sz w:val="22"/>
          <w:szCs w:val="22"/>
          <w:lang w:val="sr-Latn-ME"/>
        </w:rPr>
        <w:t>l</w:t>
      </w:r>
    </w:p>
    <w:p w14:paraId="079E35D9" w14:textId="276A7F70" w:rsidR="00B409B1" w:rsidRPr="00EC4B57" w:rsidRDefault="00B409B1" w:rsidP="00824F31">
      <w:pPr>
        <w:numPr>
          <w:ilvl w:val="0"/>
          <w:numId w:val="12"/>
        </w:numPr>
        <w:tabs>
          <w:tab w:val="left" w:pos="540"/>
          <w:tab w:val="left" w:pos="569"/>
        </w:tabs>
        <w:ind w:left="284" w:hanging="284"/>
        <w:jc w:val="both"/>
        <w:rPr>
          <w:bCs/>
          <w:sz w:val="22"/>
          <w:szCs w:val="22"/>
          <w:lang w:val="sr-Latn-ME"/>
        </w:rPr>
      </w:pPr>
      <w:r w:rsidRPr="00EC4B57">
        <w:rPr>
          <w:bCs/>
          <w:sz w:val="22"/>
          <w:szCs w:val="22"/>
          <w:lang w:val="sr-Latn-ME"/>
        </w:rPr>
        <w:t>pacijenata koji imaju perifernu senzornu neuropatiju sa funkcionalnim oštećenjem pr</w:t>
      </w:r>
      <w:r w:rsidR="00961DC8" w:rsidRPr="00EC4B57">
        <w:rPr>
          <w:bCs/>
          <w:sz w:val="22"/>
          <w:szCs w:val="22"/>
          <w:lang w:val="sr-Latn-ME"/>
        </w:rPr>
        <w:t>ij</w:t>
      </w:r>
      <w:r w:rsidRPr="00EC4B57">
        <w:rPr>
          <w:bCs/>
          <w:sz w:val="22"/>
          <w:szCs w:val="22"/>
          <w:lang w:val="sr-Latn-ME"/>
        </w:rPr>
        <w:t>e prve prim</w:t>
      </w:r>
      <w:r w:rsidR="00961DC8" w:rsidRPr="00EC4B57">
        <w:rPr>
          <w:bCs/>
          <w:sz w:val="22"/>
          <w:szCs w:val="22"/>
          <w:lang w:val="sr-Latn-ME"/>
        </w:rPr>
        <w:t>j</w:t>
      </w:r>
      <w:r w:rsidRPr="00EC4B57">
        <w:rPr>
          <w:bCs/>
          <w:sz w:val="22"/>
          <w:szCs w:val="22"/>
          <w:lang w:val="sr-Latn-ME"/>
        </w:rPr>
        <w:t>ene l</w:t>
      </w:r>
      <w:r w:rsidR="00961DC8" w:rsidRPr="00EC4B57">
        <w:rPr>
          <w:bCs/>
          <w:sz w:val="22"/>
          <w:szCs w:val="22"/>
          <w:lang w:val="sr-Latn-ME"/>
        </w:rPr>
        <w:t>ij</w:t>
      </w:r>
      <w:r w:rsidRPr="00EC4B57">
        <w:rPr>
          <w:bCs/>
          <w:sz w:val="22"/>
          <w:szCs w:val="22"/>
          <w:lang w:val="sr-Latn-ME"/>
        </w:rPr>
        <w:t>eka</w:t>
      </w:r>
    </w:p>
    <w:p w14:paraId="0D816C3D" w14:textId="255AD855" w:rsidR="00961DC8" w:rsidRPr="00EC4B57" w:rsidRDefault="00B409B1" w:rsidP="00824F31">
      <w:pPr>
        <w:numPr>
          <w:ilvl w:val="0"/>
          <w:numId w:val="12"/>
        </w:numPr>
        <w:tabs>
          <w:tab w:val="left" w:pos="540"/>
          <w:tab w:val="left" w:pos="569"/>
        </w:tabs>
        <w:ind w:left="284" w:hanging="284"/>
        <w:jc w:val="both"/>
        <w:rPr>
          <w:bCs/>
          <w:sz w:val="22"/>
          <w:szCs w:val="22"/>
          <w:lang w:val="sr-Latn-ME"/>
        </w:rPr>
      </w:pPr>
      <w:r w:rsidRPr="00EC4B57">
        <w:rPr>
          <w:bCs/>
          <w:sz w:val="22"/>
          <w:szCs w:val="22"/>
          <w:lang w:val="sr-Latn-ME"/>
        </w:rPr>
        <w:t>pacijenata koji imaju teško oštećenje funkcije bubrega (klirens kreatinina &lt;</w:t>
      </w:r>
      <w:r w:rsidR="001A43A4" w:rsidRPr="00EC4B57">
        <w:rPr>
          <w:bCs/>
          <w:sz w:val="22"/>
          <w:szCs w:val="22"/>
          <w:lang w:val="sr-Latn-ME"/>
        </w:rPr>
        <w:t xml:space="preserve"> </w:t>
      </w:r>
      <w:r w:rsidRPr="00EC4B57">
        <w:rPr>
          <w:bCs/>
          <w:sz w:val="22"/>
          <w:szCs w:val="22"/>
          <w:lang w:val="sr-Latn-ME"/>
        </w:rPr>
        <w:t xml:space="preserve">30 </w:t>
      </w:r>
      <w:r w:rsidR="00824F31" w:rsidRPr="00EC4B57">
        <w:rPr>
          <w:bCs/>
          <w:sz w:val="22"/>
          <w:szCs w:val="22"/>
          <w:lang w:val="sr-Latn-ME"/>
        </w:rPr>
        <w:t>ml</w:t>
      </w:r>
      <w:r w:rsidRPr="00EC4B57">
        <w:rPr>
          <w:bCs/>
          <w:sz w:val="22"/>
          <w:szCs w:val="22"/>
          <w:lang w:val="sr-Latn-ME"/>
        </w:rPr>
        <w:t>/min) (vid</w:t>
      </w:r>
      <w:r w:rsidR="00961DC8" w:rsidRPr="00EC4B57">
        <w:rPr>
          <w:bCs/>
          <w:sz w:val="22"/>
          <w:szCs w:val="22"/>
          <w:lang w:val="sr-Latn-ME"/>
        </w:rPr>
        <w:t>j</w:t>
      </w:r>
      <w:r w:rsidRPr="00EC4B57">
        <w:rPr>
          <w:bCs/>
          <w:sz w:val="22"/>
          <w:szCs w:val="22"/>
          <w:lang w:val="sr-Latn-ME"/>
        </w:rPr>
        <w:t xml:space="preserve">eti </w:t>
      </w:r>
      <w:r w:rsidR="00961DC8" w:rsidRPr="00EC4B57">
        <w:rPr>
          <w:bCs/>
          <w:sz w:val="22"/>
          <w:szCs w:val="22"/>
          <w:lang w:val="sr-Latn-ME"/>
        </w:rPr>
        <w:t>dio</w:t>
      </w:r>
      <w:r w:rsidRPr="00EC4B57">
        <w:rPr>
          <w:bCs/>
          <w:sz w:val="22"/>
          <w:szCs w:val="22"/>
          <w:lang w:val="sr-Latn-ME"/>
        </w:rPr>
        <w:t xml:space="preserve"> 5.2)</w:t>
      </w:r>
    </w:p>
    <w:p w14:paraId="6CA596E2" w14:textId="77777777" w:rsidR="00961DC8" w:rsidRPr="00786071" w:rsidRDefault="00961DC8" w:rsidP="001A43A4">
      <w:pPr>
        <w:tabs>
          <w:tab w:val="left" w:pos="540"/>
          <w:tab w:val="left" w:pos="569"/>
        </w:tabs>
        <w:jc w:val="both"/>
        <w:rPr>
          <w:bCs/>
          <w:sz w:val="22"/>
          <w:szCs w:val="22"/>
        </w:rPr>
      </w:pPr>
    </w:p>
    <w:p w14:paraId="55F6B750" w14:textId="78EA9689" w:rsidR="00332287" w:rsidRDefault="00411B4B" w:rsidP="001A43A4">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5A9DFD94" w14:textId="30DF35E3" w:rsidR="00E62BF3" w:rsidRDefault="00E62BF3" w:rsidP="001A43A4">
      <w:pPr>
        <w:tabs>
          <w:tab w:val="left" w:pos="540"/>
          <w:tab w:val="left" w:pos="569"/>
        </w:tabs>
        <w:jc w:val="both"/>
        <w:rPr>
          <w:b/>
          <w:bCs/>
          <w:sz w:val="22"/>
          <w:szCs w:val="22"/>
        </w:rPr>
      </w:pPr>
    </w:p>
    <w:p w14:paraId="73CD2BBF" w14:textId="795F6932" w:rsidR="00B409B1" w:rsidRPr="00B409B1" w:rsidRDefault="00E62BF3" w:rsidP="00EC3F39">
      <w:pPr>
        <w:tabs>
          <w:tab w:val="left" w:pos="540"/>
          <w:tab w:val="left" w:pos="569"/>
        </w:tabs>
        <w:jc w:val="both"/>
        <w:rPr>
          <w:b/>
          <w:bCs/>
          <w:sz w:val="22"/>
          <w:szCs w:val="22"/>
          <w:lang w:val="it-IT"/>
        </w:rPr>
      </w:pPr>
      <w:r>
        <w:rPr>
          <w:noProof/>
        </w:rPr>
        <mc:AlternateContent>
          <mc:Choice Requires="wps">
            <w:drawing>
              <wp:anchor distT="0" distB="0" distL="114300" distR="114300" simplePos="0" relativeHeight="251661312" behindDoc="0" locked="0" layoutInCell="1" allowOverlap="1" wp14:anchorId="5966473C" wp14:editId="43C7BF8F">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9A6145C" w14:textId="77777777" w:rsidR="00BE5EA4" w:rsidRPr="00EC4B57" w:rsidRDefault="00BE5EA4" w:rsidP="0015104D">
                            <w:pPr>
                              <w:pStyle w:val="BodyText"/>
                              <w:kinsoku w:val="0"/>
                              <w:overflowPunct w:val="0"/>
                              <w:spacing w:line="242" w:lineRule="auto"/>
                              <w:ind w:left="105" w:right="35"/>
                              <w:jc w:val="both"/>
                              <w:rPr>
                                <w:lang w:val="sr-Latn-ME"/>
                              </w:rPr>
                            </w:pPr>
                            <w:r w:rsidRPr="00EC4B57">
                              <w:rPr>
                                <w:lang w:val="sr-Latn-ME"/>
                              </w:rPr>
                              <w:t>Oksaliplatin treba primjenjivati samo u specijalizovanim odjeljenjima onkologije i pod nadzorom onkologa sa iskustvom.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66473C"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49A6145C" w14:textId="77777777" w:rsidR="00BE5EA4" w:rsidRPr="00EC4B57" w:rsidRDefault="00BE5EA4" w:rsidP="0015104D">
                      <w:pPr>
                        <w:pStyle w:val="BodyText"/>
                        <w:kinsoku w:val="0"/>
                        <w:overflowPunct w:val="0"/>
                        <w:spacing w:line="242" w:lineRule="auto"/>
                        <w:ind w:left="105" w:right="35"/>
                        <w:jc w:val="both"/>
                        <w:rPr>
                          <w:lang w:val="sr-Latn-ME"/>
                        </w:rPr>
                      </w:pPr>
                      <w:r w:rsidRPr="00EC4B57">
                        <w:rPr>
                          <w:lang w:val="sr-Latn-ME"/>
                        </w:rPr>
                        <w:t>Oksaliplatin treba primjenjivati samo u specijalizovanim odjeljenjima onkologije i pod nadzorom onkologa sa iskustvom.</w:t>
                      </w:r>
                    </w:p>
                  </w:txbxContent>
                </v:textbox>
                <w10:wrap type="square"/>
              </v:shape>
            </w:pict>
          </mc:Fallback>
        </mc:AlternateContent>
      </w:r>
    </w:p>
    <w:p w14:paraId="21142CC2" w14:textId="77777777" w:rsidR="00B409B1" w:rsidRPr="00B409B1" w:rsidRDefault="00B409B1">
      <w:pPr>
        <w:tabs>
          <w:tab w:val="left" w:pos="540"/>
          <w:tab w:val="left" w:pos="569"/>
        </w:tabs>
        <w:jc w:val="both"/>
        <w:rPr>
          <w:bCs/>
          <w:sz w:val="22"/>
          <w:szCs w:val="22"/>
          <w:lang w:val="it-IT"/>
        </w:rPr>
      </w:pPr>
      <w:r w:rsidRPr="00B409B1">
        <w:rPr>
          <w:bCs/>
          <w:sz w:val="22"/>
          <w:szCs w:val="22"/>
          <w:u w:val="single"/>
          <w:lang w:val="it-IT"/>
        </w:rPr>
        <w:t>Oštećenje bubrežne funkcije</w:t>
      </w:r>
    </w:p>
    <w:p w14:paraId="1E05D762" w14:textId="00340965" w:rsidR="00B409B1" w:rsidRPr="00B409B1" w:rsidRDefault="00B409B1">
      <w:pPr>
        <w:tabs>
          <w:tab w:val="left" w:pos="540"/>
          <w:tab w:val="left" w:pos="569"/>
        </w:tabs>
        <w:jc w:val="both"/>
        <w:rPr>
          <w:bCs/>
          <w:sz w:val="22"/>
          <w:szCs w:val="22"/>
          <w:lang w:val="it-IT"/>
        </w:rPr>
      </w:pPr>
      <w:r w:rsidRPr="00B409B1">
        <w:rPr>
          <w:bCs/>
          <w:sz w:val="22"/>
          <w:szCs w:val="22"/>
          <w:lang w:val="it-IT"/>
        </w:rPr>
        <w:t>Kod pacijenata sa blagim do um</w:t>
      </w:r>
      <w:r w:rsidR="00961DC8">
        <w:rPr>
          <w:bCs/>
          <w:sz w:val="22"/>
          <w:szCs w:val="22"/>
          <w:lang w:val="it-IT"/>
        </w:rPr>
        <w:t>j</w:t>
      </w:r>
      <w:r w:rsidRPr="00B409B1">
        <w:rPr>
          <w:bCs/>
          <w:sz w:val="22"/>
          <w:szCs w:val="22"/>
          <w:lang w:val="it-IT"/>
        </w:rPr>
        <w:t>erenim oštećenjem funkcije bubrega treba pažljivo pratiti moguću pojavu neželjenih reakcija i u skladu sa tim prilagoditi dozu (vid</w:t>
      </w:r>
      <w:r w:rsidR="00961DC8">
        <w:rPr>
          <w:bCs/>
          <w:sz w:val="22"/>
          <w:szCs w:val="22"/>
          <w:lang w:val="it-IT"/>
        </w:rPr>
        <w:t>j</w:t>
      </w:r>
      <w:r w:rsidRPr="00B409B1">
        <w:rPr>
          <w:bCs/>
          <w:sz w:val="22"/>
          <w:szCs w:val="22"/>
          <w:lang w:val="it-IT"/>
        </w:rPr>
        <w:t xml:space="preserve">eti </w:t>
      </w:r>
      <w:r w:rsidR="00961DC8">
        <w:rPr>
          <w:bCs/>
          <w:sz w:val="22"/>
          <w:szCs w:val="22"/>
          <w:lang w:val="it-IT"/>
        </w:rPr>
        <w:t>dio</w:t>
      </w:r>
      <w:r w:rsidRPr="00B409B1">
        <w:rPr>
          <w:bCs/>
          <w:sz w:val="22"/>
          <w:szCs w:val="22"/>
          <w:lang w:val="it-IT"/>
        </w:rPr>
        <w:t xml:space="preserve"> 5.2).</w:t>
      </w:r>
    </w:p>
    <w:p w14:paraId="61249A53" w14:textId="77777777" w:rsidR="00B409B1" w:rsidRPr="00B409B1" w:rsidRDefault="00B409B1">
      <w:pPr>
        <w:tabs>
          <w:tab w:val="left" w:pos="540"/>
          <w:tab w:val="left" w:pos="569"/>
        </w:tabs>
        <w:jc w:val="both"/>
        <w:rPr>
          <w:bCs/>
          <w:sz w:val="22"/>
          <w:szCs w:val="22"/>
          <w:lang w:val="it-IT"/>
        </w:rPr>
      </w:pPr>
    </w:p>
    <w:p w14:paraId="5441462E" w14:textId="67591A91" w:rsidR="00B409B1" w:rsidRPr="00B409B1" w:rsidRDefault="00B409B1">
      <w:pPr>
        <w:tabs>
          <w:tab w:val="left" w:pos="540"/>
          <w:tab w:val="left" w:pos="569"/>
        </w:tabs>
        <w:jc w:val="both"/>
        <w:rPr>
          <w:bCs/>
          <w:sz w:val="22"/>
          <w:szCs w:val="22"/>
          <w:lang w:val="it-IT"/>
        </w:rPr>
      </w:pPr>
      <w:r w:rsidRPr="00B409B1">
        <w:rPr>
          <w:bCs/>
          <w:sz w:val="22"/>
          <w:szCs w:val="22"/>
          <w:u w:val="single"/>
          <w:lang w:val="it-IT"/>
        </w:rPr>
        <w:t>Reakcije preos</w:t>
      </w:r>
      <w:r w:rsidR="00961DC8">
        <w:rPr>
          <w:bCs/>
          <w:sz w:val="22"/>
          <w:szCs w:val="22"/>
          <w:u w:val="single"/>
          <w:lang w:val="it-IT"/>
        </w:rPr>
        <w:t>j</w:t>
      </w:r>
      <w:r w:rsidRPr="00B409B1">
        <w:rPr>
          <w:bCs/>
          <w:sz w:val="22"/>
          <w:szCs w:val="22"/>
          <w:u w:val="single"/>
          <w:lang w:val="it-IT"/>
        </w:rPr>
        <w:t>etljivosti</w:t>
      </w:r>
    </w:p>
    <w:p w14:paraId="672E3F5B" w14:textId="58C00436" w:rsidR="00B409B1" w:rsidRPr="00B409B1" w:rsidRDefault="00B409B1">
      <w:pPr>
        <w:tabs>
          <w:tab w:val="left" w:pos="540"/>
          <w:tab w:val="left" w:pos="569"/>
        </w:tabs>
        <w:jc w:val="both"/>
        <w:rPr>
          <w:bCs/>
          <w:sz w:val="22"/>
          <w:szCs w:val="22"/>
          <w:lang w:val="it-IT"/>
        </w:rPr>
      </w:pPr>
      <w:r w:rsidRPr="00B409B1">
        <w:rPr>
          <w:bCs/>
          <w:sz w:val="22"/>
          <w:szCs w:val="22"/>
          <w:lang w:val="it-IT"/>
        </w:rPr>
        <w:t>Pacijente sa anamnestičkim podacima o ranijim alergijskim reakcijama na druge l</w:t>
      </w:r>
      <w:r w:rsidR="00961DC8">
        <w:rPr>
          <w:bCs/>
          <w:sz w:val="22"/>
          <w:szCs w:val="22"/>
          <w:lang w:val="it-IT"/>
        </w:rPr>
        <w:t>j</w:t>
      </w:r>
      <w:r w:rsidRPr="00B409B1">
        <w:rPr>
          <w:bCs/>
          <w:sz w:val="22"/>
          <w:szCs w:val="22"/>
          <w:lang w:val="it-IT"/>
        </w:rPr>
        <w:t>ekove koji sadrže platinu treba pažljivo pratiti zbog moguće pojave simptoma alergije. Ako se javi reakcija slična anafilaktičkoj usl</w:t>
      </w:r>
      <w:r w:rsidR="00961DC8">
        <w:rPr>
          <w:bCs/>
          <w:sz w:val="22"/>
          <w:szCs w:val="22"/>
          <w:lang w:val="it-IT"/>
        </w:rPr>
        <w:t>j</w:t>
      </w:r>
      <w:r w:rsidRPr="00B409B1">
        <w:rPr>
          <w:bCs/>
          <w:sz w:val="22"/>
          <w:szCs w:val="22"/>
          <w:lang w:val="it-IT"/>
        </w:rPr>
        <w:t>ed prim</w:t>
      </w:r>
      <w:r w:rsidR="00961DC8">
        <w:rPr>
          <w:bCs/>
          <w:sz w:val="22"/>
          <w:szCs w:val="22"/>
          <w:lang w:val="it-IT"/>
        </w:rPr>
        <w:t>j</w:t>
      </w:r>
      <w:r w:rsidRPr="00B409B1">
        <w:rPr>
          <w:bCs/>
          <w:sz w:val="22"/>
          <w:szCs w:val="22"/>
          <w:lang w:val="it-IT"/>
        </w:rPr>
        <w:t>ene oksaliplatina, odmah prekinuti sa prim</w:t>
      </w:r>
      <w:r w:rsidR="00961DC8">
        <w:rPr>
          <w:bCs/>
          <w:sz w:val="22"/>
          <w:szCs w:val="22"/>
          <w:lang w:val="it-IT"/>
        </w:rPr>
        <w:t>j</w:t>
      </w:r>
      <w:r w:rsidRPr="00B409B1">
        <w:rPr>
          <w:bCs/>
          <w:sz w:val="22"/>
          <w:szCs w:val="22"/>
          <w:lang w:val="it-IT"/>
        </w:rPr>
        <w:t>enom infuzije i započeti odgovarajuću simptomatsku terapiju. Kod ovih pacijenata je kontraindikovana ponovna prim</w:t>
      </w:r>
      <w:r w:rsidR="00961DC8">
        <w:rPr>
          <w:bCs/>
          <w:sz w:val="22"/>
          <w:szCs w:val="22"/>
          <w:lang w:val="it-IT"/>
        </w:rPr>
        <w:t>j</w:t>
      </w:r>
      <w:r w:rsidRPr="00B409B1">
        <w:rPr>
          <w:bCs/>
          <w:sz w:val="22"/>
          <w:szCs w:val="22"/>
          <w:lang w:val="it-IT"/>
        </w:rPr>
        <w:t>ena oksaliplatina. Prijavljene su ukrštene reakcije, ponekad i sa smrtnim ishodom, na sva jedinjenja platine.</w:t>
      </w:r>
    </w:p>
    <w:p w14:paraId="74416E6E" w14:textId="13CB72DA" w:rsidR="00B409B1" w:rsidRPr="00B409B1" w:rsidRDefault="00B409B1">
      <w:pPr>
        <w:tabs>
          <w:tab w:val="left" w:pos="540"/>
          <w:tab w:val="left" w:pos="569"/>
        </w:tabs>
        <w:jc w:val="both"/>
        <w:rPr>
          <w:bCs/>
          <w:sz w:val="22"/>
          <w:szCs w:val="22"/>
          <w:lang w:val="it-IT"/>
        </w:rPr>
      </w:pPr>
      <w:r w:rsidRPr="00B409B1">
        <w:rPr>
          <w:bCs/>
          <w:sz w:val="22"/>
          <w:szCs w:val="22"/>
          <w:lang w:val="it-IT"/>
        </w:rPr>
        <w:t xml:space="preserve">Ako dođe do ekstravazacije oksaliplatina, </w:t>
      </w:r>
      <w:r w:rsidR="00332287">
        <w:rPr>
          <w:bCs/>
          <w:sz w:val="22"/>
          <w:szCs w:val="22"/>
          <w:lang w:val="it-IT"/>
        </w:rPr>
        <w:t xml:space="preserve">odmah </w:t>
      </w:r>
      <w:r w:rsidRPr="00B409B1">
        <w:rPr>
          <w:bCs/>
          <w:sz w:val="22"/>
          <w:szCs w:val="22"/>
          <w:lang w:val="it-IT"/>
        </w:rPr>
        <w:t>prekinuti sa prim</w:t>
      </w:r>
      <w:r w:rsidR="00961DC8">
        <w:rPr>
          <w:bCs/>
          <w:sz w:val="22"/>
          <w:szCs w:val="22"/>
          <w:lang w:val="it-IT"/>
        </w:rPr>
        <w:t>j</w:t>
      </w:r>
      <w:r w:rsidRPr="00B409B1">
        <w:rPr>
          <w:bCs/>
          <w:sz w:val="22"/>
          <w:szCs w:val="22"/>
          <w:lang w:val="it-IT"/>
        </w:rPr>
        <w:t>enom infuzije i započeti uobičajenu lokalnu simptomatsku terapiju.</w:t>
      </w:r>
    </w:p>
    <w:p w14:paraId="0D367324" w14:textId="77777777" w:rsidR="00B409B1" w:rsidRPr="00B409B1" w:rsidRDefault="00B409B1">
      <w:pPr>
        <w:tabs>
          <w:tab w:val="left" w:pos="540"/>
          <w:tab w:val="left" w:pos="569"/>
        </w:tabs>
        <w:jc w:val="both"/>
        <w:rPr>
          <w:bCs/>
          <w:sz w:val="22"/>
          <w:szCs w:val="22"/>
          <w:lang w:val="it-IT"/>
        </w:rPr>
      </w:pPr>
    </w:p>
    <w:p w14:paraId="7CEBE53F" w14:textId="77777777" w:rsidR="00B409B1" w:rsidRPr="00B409B1" w:rsidRDefault="00B409B1">
      <w:pPr>
        <w:tabs>
          <w:tab w:val="left" w:pos="540"/>
          <w:tab w:val="left" w:pos="569"/>
        </w:tabs>
        <w:jc w:val="both"/>
        <w:rPr>
          <w:bCs/>
          <w:sz w:val="22"/>
          <w:szCs w:val="22"/>
          <w:lang w:val="it-IT"/>
        </w:rPr>
      </w:pPr>
      <w:r w:rsidRPr="00B409B1">
        <w:rPr>
          <w:bCs/>
          <w:sz w:val="22"/>
          <w:szCs w:val="22"/>
          <w:u w:val="single"/>
          <w:lang w:val="it-IT"/>
        </w:rPr>
        <w:t>Neurološki simptomi</w:t>
      </w:r>
    </w:p>
    <w:p w14:paraId="00C6926F" w14:textId="67853ABF" w:rsidR="00B409B1" w:rsidRPr="00B409B1" w:rsidRDefault="00B409B1">
      <w:pPr>
        <w:tabs>
          <w:tab w:val="left" w:pos="540"/>
          <w:tab w:val="left" w:pos="569"/>
        </w:tabs>
        <w:jc w:val="both"/>
        <w:rPr>
          <w:bCs/>
          <w:sz w:val="22"/>
          <w:szCs w:val="22"/>
          <w:lang w:val="it-IT"/>
        </w:rPr>
      </w:pPr>
      <w:r w:rsidRPr="00B409B1">
        <w:rPr>
          <w:bCs/>
          <w:sz w:val="22"/>
          <w:szCs w:val="22"/>
          <w:lang w:val="it-IT"/>
        </w:rPr>
        <w:t>Potrebno je pažljivo pratiti pojavu neurološke toksičnosti oksaliplatina, posebno ako se istovremeno prim</w:t>
      </w:r>
      <w:r w:rsidR="00961DC8">
        <w:rPr>
          <w:bCs/>
          <w:sz w:val="22"/>
          <w:szCs w:val="22"/>
          <w:lang w:val="it-IT"/>
        </w:rPr>
        <w:t>j</w:t>
      </w:r>
      <w:r w:rsidRPr="00B409B1">
        <w:rPr>
          <w:bCs/>
          <w:sz w:val="22"/>
          <w:szCs w:val="22"/>
          <w:lang w:val="it-IT"/>
        </w:rPr>
        <w:t>enjuje sa drugim l</w:t>
      </w:r>
      <w:r w:rsidR="00961DC8">
        <w:rPr>
          <w:bCs/>
          <w:sz w:val="22"/>
          <w:szCs w:val="22"/>
          <w:lang w:val="it-IT"/>
        </w:rPr>
        <w:t>j</w:t>
      </w:r>
      <w:r w:rsidRPr="00B409B1">
        <w:rPr>
          <w:bCs/>
          <w:sz w:val="22"/>
          <w:szCs w:val="22"/>
          <w:lang w:val="it-IT"/>
        </w:rPr>
        <w:t>ekovima sa specifičnom neurološkom toksičnošću. Potrebno je izvršiti neurološki pregled pr</w:t>
      </w:r>
      <w:r w:rsidR="00961DC8">
        <w:rPr>
          <w:bCs/>
          <w:sz w:val="22"/>
          <w:szCs w:val="22"/>
          <w:lang w:val="it-IT"/>
        </w:rPr>
        <w:t>ij</w:t>
      </w:r>
      <w:r w:rsidRPr="00B409B1">
        <w:rPr>
          <w:bCs/>
          <w:sz w:val="22"/>
          <w:szCs w:val="22"/>
          <w:lang w:val="it-IT"/>
        </w:rPr>
        <w:t>e svake prim</w:t>
      </w:r>
      <w:r w:rsidR="00961DC8">
        <w:rPr>
          <w:bCs/>
          <w:sz w:val="22"/>
          <w:szCs w:val="22"/>
          <w:lang w:val="it-IT"/>
        </w:rPr>
        <w:t>j</w:t>
      </w:r>
      <w:r w:rsidRPr="00B409B1">
        <w:rPr>
          <w:bCs/>
          <w:sz w:val="22"/>
          <w:szCs w:val="22"/>
          <w:lang w:val="it-IT"/>
        </w:rPr>
        <w:t>ene l</w:t>
      </w:r>
      <w:r w:rsidR="00961DC8">
        <w:rPr>
          <w:bCs/>
          <w:sz w:val="22"/>
          <w:szCs w:val="22"/>
          <w:lang w:val="it-IT"/>
        </w:rPr>
        <w:t>ij</w:t>
      </w:r>
      <w:r w:rsidRPr="00B409B1">
        <w:rPr>
          <w:bCs/>
          <w:sz w:val="22"/>
          <w:szCs w:val="22"/>
          <w:lang w:val="it-IT"/>
        </w:rPr>
        <w:t>eka i periodično nakon toga.</w:t>
      </w:r>
    </w:p>
    <w:p w14:paraId="5CEC5934" w14:textId="77777777" w:rsidR="00B409B1" w:rsidRPr="00B409B1" w:rsidRDefault="00B409B1">
      <w:pPr>
        <w:tabs>
          <w:tab w:val="left" w:pos="540"/>
          <w:tab w:val="left" w:pos="569"/>
        </w:tabs>
        <w:jc w:val="both"/>
        <w:rPr>
          <w:bCs/>
          <w:sz w:val="22"/>
          <w:szCs w:val="22"/>
          <w:lang w:val="it-IT"/>
        </w:rPr>
      </w:pPr>
    </w:p>
    <w:p w14:paraId="72271886" w14:textId="698DFA20" w:rsidR="00B409B1" w:rsidRPr="00B409B1" w:rsidRDefault="00B409B1">
      <w:pPr>
        <w:tabs>
          <w:tab w:val="left" w:pos="540"/>
          <w:tab w:val="left" w:pos="569"/>
        </w:tabs>
        <w:jc w:val="both"/>
        <w:rPr>
          <w:bCs/>
          <w:sz w:val="22"/>
          <w:szCs w:val="22"/>
          <w:lang w:val="it-IT"/>
        </w:rPr>
      </w:pPr>
      <w:r w:rsidRPr="00B409B1">
        <w:rPr>
          <w:bCs/>
          <w:sz w:val="22"/>
          <w:szCs w:val="22"/>
          <w:lang w:val="it-IT"/>
        </w:rPr>
        <w:t>Kod pacijenata kod kojih se razvije akutna laringofaringealna dizestezija (vid</w:t>
      </w:r>
      <w:r w:rsidR="00961DC8">
        <w:rPr>
          <w:bCs/>
          <w:sz w:val="22"/>
          <w:szCs w:val="22"/>
          <w:lang w:val="it-IT"/>
        </w:rPr>
        <w:t>j</w:t>
      </w:r>
      <w:r w:rsidRPr="00B409B1">
        <w:rPr>
          <w:bCs/>
          <w:sz w:val="22"/>
          <w:szCs w:val="22"/>
          <w:lang w:val="it-IT"/>
        </w:rPr>
        <w:t xml:space="preserve">eti </w:t>
      </w:r>
      <w:r w:rsidR="00961DC8">
        <w:rPr>
          <w:bCs/>
          <w:sz w:val="22"/>
          <w:szCs w:val="22"/>
          <w:lang w:val="it-IT"/>
        </w:rPr>
        <w:t>dio</w:t>
      </w:r>
      <w:r w:rsidRPr="00B409B1">
        <w:rPr>
          <w:bCs/>
          <w:sz w:val="22"/>
          <w:szCs w:val="22"/>
          <w:lang w:val="it-IT"/>
        </w:rPr>
        <w:t xml:space="preserve"> 4.8), tokom 2-časovne infuzije ili nekoliko sati posl</w:t>
      </w:r>
      <w:r w:rsidR="00961DC8">
        <w:rPr>
          <w:bCs/>
          <w:sz w:val="22"/>
          <w:szCs w:val="22"/>
          <w:lang w:val="it-IT"/>
        </w:rPr>
        <w:t>ij</w:t>
      </w:r>
      <w:r w:rsidRPr="00B409B1">
        <w:rPr>
          <w:bCs/>
          <w:sz w:val="22"/>
          <w:szCs w:val="22"/>
          <w:lang w:val="it-IT"/>
        </w:rPr>
        <w:t>e prim</w:t>
      </w:r>
      <w:r w:rsidR="00961DC8">
        <w:rPr>
          <w:bCs/>
          <w:sz w:val="22"/>
          <w:szCs w:val="22"/>
          <w:lang w:val="it-IT"/>
        </w:rPr>
        <w:t>j</w:t>
      </w:r>
      <w:r w:rsidRPr="00B409B1">
        <w:rPr>
          <w:bCs/>
          <w:sz w:val="22"/>
          <w:szCs w:val="22"/>
          <w:lang w:val="it-IT"/>
        </w:rPr>
        <w:t>ene infuzije, sl</w:t>
      </w:r>
      <w:r w:rsidR="00961DC8">
        <w:rPr>
          <w:bCs/>
          <w:sz w:val="22"/>
          <w:szCs w:val="22"/>
          <w:lang w:val="it-IT"/>
        </w:rPr>
        <w:t>j</w:t>
      </w:r>
      <w:r w:rsidRPr="00B409B1">
        <w:rPr>
          <w:bCs/>
          <w:sz w:val="22"/>
          <w:szCs w:val="22"/>
          <w:lang w:val="it-IT"/>
        </w:rPr>
        <w:t>edeću dozu oksaliplatina treba dati kao 6-časovnu infuziju.</w:t>
      </w:r>
    </w:p>
    <w:p w14:paraId="60E4C2EA" w14:textId="77777777" w:rsidR="00B409B1" w:rsidRPr="00B409B1" w:rsidRDefault="00B409B1">
      <w:pPr>
        <w:tabs>
          <w:tab w:val="left" w:pos="540"/>
          <w:tab w:val="left" w:pos="569"/>
        </w:tabs>
        <w:jc w:val="both"/>
        <w:rPr>
          <w:bCs/>
          <w:sz w:val="22"/>
          <w:szCs w:val="22"/>
          <w:lang w:val="it-IT"/>
        </w:rPr>
      </w:pPr>
    </w:p>
    <w:p w14:paraId="43167D20" w14:textId="77777777" w:rsidR="00B409B1" w:rsidRPr="00B409B1" w:rsidRDefault="00B409B1">
      <w:pPr>
        <w:tabs>
          <w:tab w:val="left" w:pos="540"/>
          <w:tab w:val="left" w:pos="569"/>
        </w:tabs>
        <w:jc w:val="both"/>
        <w:rPr>
          <w:bCs/>
          <w:sz w:val="22"/>
          <w:szCs w:val="22"/>
          <w:lang w:val="it-IT"/>
        </w:rPr>
      </w:pPr>
      <w:r w:rsidRPr="00B409B1">
        <w:rPr>
          <w:bCs/>
          <w:sz w:val="22"/>
          <w:szCs w:val="22"/>
          <w:u w:val="single"/>
          <w:lang w:val="it-IT"/>
        </w:rPr>
        <w:t>Periferna neuropatija</w:t>
      </w:r>
    </w:p>
    <w:p w14:paraId="50CB009A" w14:textId="77777777" w:rsidR="00B409B1" w:rsidRPr="00B409B1" w:rsidRDefault="00B409B1">
      <w:pPr>
        <w:tabs>
          <w:tab w:val="left" w:pos="540"/>
          <w:tab w:val="left" w:pos="569"/>
        </w:tabs>
        <w:jc w:val="both"/>
        <w:rPr>
          <w:bCs/>
          <w:sz w:val="22"/>
          <w:szCs w:val="22"/>
          <w:lang w:val="it-IT"/>
        </w:rPr>
      </w:pPr>
      <w:r w:rsidRPr="00B409B1">
        <w:rPr>
          <w:bCs/>
          <w:sz w:val="22"/>
          <w:szCs w:val="22"/>
          <w:lang w:val="it-IT"/>
        </w:rPr>
        <w:t>Ako se jave neurološki simptomi (parestezija, dizestezija), preporučeno prilagođavanje doze oksaliplatina trebalo bi da se bazira na dužini trajanja i težini ovih simptoma:</w:t>
      </w:r>
    </w:p>
    <w:p w14:paraId="16E2F4D5" w14:textId="77777777" w:rsidR="00B409B1" w:rsidRPr="00B409B1" w:rsidRDefault="00B409B1">
      <w:pPr>
        <w:tabs>
          <w:tab w:val="left" w:pos="540"/>
          <w:tab w:val="left" w:pos="569"/>
        </w:tabs>
        <w:jc w:val="both"/>
        <w:rPr>
          <w:bCs/>
          <w:sz w:val="22"/>
          <w:szCs w:val="22"/>
          <w:lang w:val="it-IT"/>
        </w:rPr>
      </w:pPr>
    </w:p>
    <w:p w14:paraId="1BD73D8A" w14:textId="16423C0C" w:rsidR="00B409B1" w:rsidRPr="00B409B1" w:rsidRDefault="00B409B1" w:rsidP="00824F31">
      <w:pPr>
        <w:numPr>
          <w:ilvl w:val="0"/>
          <w:numId w:val="12"/>
        </w:numPr>
        <w:tabs>
          <w:tab w:val="left" w:pos="540"/>
          <w:tab w:val="left" w:pos="569"/>
        </w:tabs>
        <w:ind w:left="284" w:hanging="284"/>
        <w:jc w:val="both"/>
        <w:rPr>
          <w:bCs/>
          <w:sz w:val="22"/>
          <w:szCs w:val="22"/>
          <w:lang w:val="it-IT"/>
        </w:rPr>
      </w:pPr>
      <w:r w:rsidRPr="00B409B1">
        <w:rPr>
          <w:bCs/>
          <w:sz w:val="22"/>
          <w:szCs w:val="22"/>
          <w:lang w:val="it-IT"/>
        </w:rPr>
        <w:t>Ako simptomi traju duže od 7 dana i ako su bolni, dozu oksaliplatina u sl</w:t>
      </w:r>
      <w:r w:rsidR="00961DC8">
        <w:rPr>
          <w:bCs/>
          <w:sz w:val="22"/>
          <w:szCs w:val="22"/>
          <w:lang w:val="it-IT"/>
        </w:rPr>
        <w:t>j</w:t>
      </w:r>
      <w:r w:rsidRPr="00B409B1">
        <w:rPr>
          <w:bCs/>
          <w:sz w:val="22"/>
          <w:szCs w:val="22"/>
          <w:lang w:val="it-IT"/>
        </w:rPr>
        <w:t>edećem ciklusu treba smanjiti sa 85 mg/m² na 65 mg/m² (terapija metastaza) ili 75 mg/m² (adjuvantna terapija).</w:t>
      </w:r>
    </w:p>
    <w:p w14:paraId="2B60866A" w14:textId="574EF858" w:rsidR="00B409B1" w:rsidRPr="00B409B1" w:rsidRDefault="00B409B1" w:rsidP="00824F31">
      <w:pPr>
        <w:numPr>
          <w:ilvl w:val="0"/>
          <w:numId w:val="12"/>
        </w:numPr>
        <w:tabs>
          <w:tab w:val="left" w:pos="540"/>
          <w:tab w:val="left" w:pos="569"/>
        </w:tabs>
        <w:ind w:left="284" w:hanging="284"/>
        <w:jc w:val="both"/>
        <w:rPr>
          <w:bCs/>
          <w:sz w:val="22"/>
          <w:szCs w:val="22"/>
          <w:lang w:val="it-IT"/>
        </w:rPr>
      </w:pPr>
      <w:r w:rsidRPr="00B409B1">
        <w:rPr>
          <w:bCs/>
          <w:sz w:val="22"/>
          <w:szCs w:val="22"/>
          <w:lang w:val="it-IT"/>
        </w:rPr>
        <w:t>Ako do sl</w:t>
      </w:r>
      <w:r w:rsidR="00961DC8">
        <w:rPr>
          <w:bCs/>
          <w:sz w:val="22"/>
          <w:szCs w:val="22"/>
          <w:lang w:val="it-IT"/>
        </w:rPr>
        <w:t>j</w:t>
      </w:r>
      <w:r w:rsidRPr="00B409B1">
        <w:rPr>
          <w:bCs/>
          <w:sz w:val="22"/>
          <w:szCs w:val="22"/>
          <w:lang w:val="it-IT"/>
        </w:rPr>
        <w:t>edećeg ciklusa parestezija perzistira bez funkcionalnih oštećenja, dozu oksaliplatina u sl</w:t>
      </w:r>
      <w:r w:rsidR="001A43A4">
        <w:rPr>
          <w:bCs/>
          <w:sz w:val="22"/>
          <w:szCs w:val="22"/>
          <w:lang w:val="it-IT"/>
        </w:rPr>
        <w:t>j</w:t>
      </w:r>
      <w:r w:rsidRPr="00B409B1">
        <w:rPr>
          <w:bCs/>
          <w:sz w:val="22"/>
          <w:szCs w:val="22"/>
          <w:lang w:val="it-IT"/>
        </w:rPr>
        <w:t>edećem ciklusu treba smanjiti sa 85 mg/m² na 65 mg/m² (terapija metastaza) ili 75 mg/m² (adjuvantna terapija).</w:t>
      </w:r>
    </w:p>
    <w:p w14:paraId="31115B96" w14:textId="46B9F452" w:rsidR="00B409B1" w:rsidRPr="00B409B1" w:rsidRDefault="00B409B1" w:rsidP="00824F31">
      <w:pPr>
        <w:numPr>
          <w:ilvl w:val="0"/>
          <w:numId w:val="12"/>
        </w:numPr>
        <w:tabs>
          <w:tab w:val="left" w:pos="540"/>
          <w:tab w:val="left" w:pos="569"/>
        </w:tabs>
        <w:ind w:left="284" w:hanging="284"/>
        <w:jc w:val="both"/>
        <w:rPr>
          <w:bCs/>
          <w:sz w:val="22"/>
          <w:szCs w:val="22"/>
          <w:lang w:val="it-IT"/>
        </w:rPr>
      </w:pPr>
      <w:r w:rsidRPr="00B409B1">
        <w:rPr>
          <w:bCs/>
          <w:sz w:val="22"/>
          <w:szCs w:val="22"/>
          <w:lang w:val="it-IT"/>
        </w:rPr>
        <w:t>Ako do sl</w:t>
      </w:r>
      <w:r w:rsidR="00961DC8">
        <w:rPr>
          <w:bCs/>
          <w:sz w:val="22"/>
          <w:szCs w:val="22"/>
          <w:lang w:val="it-IT"/>
        </w:rPr>
        <w:t>j</w:t>
      </w:r>
      <w:r w:rsidRPr="00B409B1">
        <w:rPr>
          <w:bCs/>
          <w:sz w:val="22"/>
          <w:szCs w:val="22"/>
          <w:lang w:val="it-IT"/>
        </w:rPr>
        <w:t>edećeg ciklusa parestezija perzistira sa funkcionalnim oštećenjem, treba prekinuti prim</w:t>
      </w:r>
      <w:r w:rsidR="00961DC8">
        <w:rPr>
          <w:bCs/>
          <w:sz w:val="22"/>
          <w:szCs w:val="22"/>
          <w:lang w:val="it-IT"/>
        </w:rPr>
        <w:t>j</w:t>
      </w:r>
      <w:r w:rsidRPr="00B409B1">
        <w:rPr>
          <w:bCs/>
          <w:sz w:val="22"/>
          <w:szCs w:val="22"/>
          <w:lang w:val="it-IT"/>
        </w:rPr>
        <w:t>enu oksaliplatina.</w:t>
      </w:r>
    </w:p>
    <w:p w14:paraId="01F3637C" w14:textId="0CBF901A" w:rsidR="00B409B1" w:rsidRPr="00B409B1" w:rsidRDefault="00B409B1" w:rsidP="00824F31">
      <w:pPr>
        <w:numPr>
          <w:ilvl w:val="0"/>
          <w:numId w:val="12"/>
        </w:numPr>
        <w:tabs>
          <w:tab w:val="left" w:pos="540"/>
          <w:tab w:val="left" w:pos="569"/>
        </w:tabs>
        <w:ind w:left="284" w:hanging="284"/>
        <w:jc w:val="both"/>
        <w:rPr>
          <w:bCs/>
          <w:sz w:val="22"/>
          <w:szCs w:val="22"/>
          <w:lang w:val="it-IT"/>
        </w:rPr>
      </w:pPr>
      <w:r w:rsidRPr="00B409B1">
        <w:rPr>
          <w:bCs/>
          <w:sz w:val="22"/>
          <w:szCs w:val="22"/>
          <w:lang w:val="it-IT"/>
        </w:rPr>
        <w:t>Ako se ovi simptomi poboljšaju posl</w:t>
      </w:r>
      <w:r w:rsidR="00961DC8">
        <w:rPr>
          <w:bCs/>
          <w:sz w:val="22"/>
          <w:szCs w:val="22"/>
          <w:lang w:val="it-IT"/>
        </w:rPr>
        <w:t>ij</w:t>
      </w:r>
      <w:r w:rsidRPr="00B409B1">
        <w:rPr>
          <w:bCs/>
          <w:sz w:val="22"/>
          <w:szCs w:val="22"/>
          <w:lang w:val="it-IT"/>
        </w:rPr>
        <w:t>e prekida terapije oksaliplatinom, može se razmotriti ponovno uvođenje terapije.</w:t>
      </w:r>
    </w:p>
    <w:p w14:paraId="713C454A" w14:textId="77777777" w:rsidR="00B409B1" w:rsidRPr="00B409B1" w:rsidRDefault="00B409B1">
      <w:pPr>
        <w:tabs>
          <w:tab w:val="left" w:pos="540"/>
          <w:tab w:val="left" w:pos="569"/>
        </w:tabs>
        <w:jc w:val="both"/>
        <w:rPr>
          <w:bCs/>
          <w:sz w:val="22"/>
          <w:szCs w:val="22"/>
          <w:lang w:val="it-IT"/>
        </w:rPr>
      </w:pPr>
    </w:p>
    <w:p w14:paraId="7A3AA3D7" w14:textId="612D0F78" w:rsidR="00675444" w:rsidRDefault="00B409B1">
      <w:pPr>
        <w:tabs>
          <w:tab w:val="left" w:pos="540"/>
          <w:tab w:val="left" w:pos="569"/>
        </w:tabs>
        <w:jc w:val="both"/>
        <w:rPr>
          <w:bCs/>
          <w:sz w:val="22"/>
          <w:szCs w:val="22"/>
          <w:u w:val="single"/>
          <w:lang w:val="it-IT"/>
        </w:rPr>
      </w:pPr>
      <w:r w:rsidRPr="00B409B1">
        <w:rPr>
          <w:bCs/>
          <w:sz w:val="22"/>
          <w:szCs w:val="22"/>
          <w:lang w:val="it-IT"/>
        </w:rPr>
        <w:t>Pacijente treba informisati o mogućnosti da simptomi periferne senzorne neuropatije perzistiraju i posl</w:t>
      </w:r>
      <w:r w:rsidR="00961DC8">
        <w:rPr>
          <w:bCs/>
          <w:sz w:val="22"/>
          <w:szCs w:val="22"/>
          <w:lang w:val="it-IT"/>
        </w:rPr>
        <w:t>ij</w:t>
      </w:r>
      <w:r w:rsidRPr="00B409B1">
        <w:rPr>
          <w:bCs/>
          <w:sz w:val="22"/>
          <w:szCs w:val="22"/>
          <w:lang w:val="it-IT"/>
        </w:rPr>
        <w:t>e završetka terapije. Um</w:t>
      </w:r>
      <w:r w:rsidR="00961DC8">
        <w:rPr>
          <w:bCs/>
          <w:sz w:val="22"/>
          <w:szCs w:val="22"/>
          <w:lang w:val="it-IT"/>
        </w:rPr>
        <w:t>j</w:t>
      </w:r>
      <w:r w:rsidRPr="00B409B1">
        <w:rPr>
          <w:bCs/>
          <w:sz w:val="22"/>
          <w:szCs w:val="22"/>
          <w:lang w:val="it-IT"/>
        </w:rPr>
        <w:t>erene lokalizovane parestezije ili parestezije koja mogu uticati na funkcionalne aktivnosti mogu perzistirati i nakon 3 godine od prestanka prim</w:t>
      </w:r>
      <w:r w:rsidR="00961DC8">
        <w:rPr>
          <w:bCs/>
          <w:sz w:val="22"/>
          <w:szCs w:val="22"/>
          <w:lang w:val="it-IT"/>
        </w:rPr>
        <w:t>j</w:t>
      </w:r>
      <w:r w:rsidRPr="00B409B1">
        <w:rPr>
          <w:bCs/>
          <w:sz w:val="22"/>
          <w:szCs w:val="22"/>
          <w:lang w:val="it-IT"/>
        </w:rPr>
        <w:t>ene adjuvantne terapije.</w:t>
      </w:r>
    </w:p>
    <w:p w14:paraId="41065296" w14:textId="5A93E9FB" w:rsidR="00675444" w:rsidRDefault="00675444">
      <w:pPr>
        <w:tabs>
          <w:tab w:val="left" w:pos="540"/>
          <w:tab w:val="left" w:pos="569"/>
        </w:tabs>
        <w:jc w:val="both"/>
        <w:rPr>
          <w:bCs/>
          <w:sz w:val="22"/>
          <w:szCs w:val="22"/>
          <w:u w:val="single"/>
          <w:lang w:val="it-IT"/>
        </w:rPr>
      </w:pPr>
    </w:p>
    <w:p w14:paraId="77841B1F" w14:textId="201C2FF5" w:rsidR="0000074C" w:rsidRDefault="0000074C">
      <w:pPr>
        <w:tabs>
          <w:tab w:val="left" w:pos="540"/>
          <w:tab w:val="left" w:pos="569"/>
        </w:tabs>
        <w:jc w:val="both"/>
        <w:rPr>
          <w:bCs/>
          <w:sz w:val="22"/>
          <w:szCs w:val="22"/>
          <w:u w:val="single"/>
          <w:lang w:val="it-IT"/>
        </w:rPr>
      </w:pPr>
    </w:p>
    <w:p w14:paraId="42D3C121" w14:textId="143B5CBF" w:rsidR="00B409B1" w:rsidRPr="00B409B1" w:rsidRDefault="00B409B1">
      <w:pPr>
        <w:tabs>
          <w:tab w:val="left" w:pos="540"/>
          <w:tab w:val="left" w:pos="569"/>
        </w:tabs>
        <w:jc w:val="both"/>
        <w:rPr>
          <w:bCs/>
          <w:sz w:val="22"/>
          <w:szCs w:val="22"/>
          <w:lang w:val="it-IT"/>
        </w:rPr>
      </w:pPr>
      <w:r w:rsidRPr="00B409B1">
        <w:rPr>
          <w:bCs/>
          <w:sz w:val="22"/>
          <w:szCs w:val="22"/>
          <w:u w:val="single"/>
          <w:lang w:val="it-IT"/>
        </w:rPr>
        <w:lastRenderedPageBreak/>
        <w:t>Sindrom reverzibilne posteriorne leukoencefalopatije (</w:t>
      </w:r>
      <w:r w:rsidR="0090634C" w:rsidRPr="0090634C">
        <w:rPr>
          <w:bCs/>
          <w:sz w:val="22"/>
          <w:szCs w:val="22"/>
          <w:u w:val="single"/>
          <w:lang w:val="it-IT"/>
        </w:rPr>
        <w:t xml:space="preserve">engl. </w:t>
      </w:r>
      <w:r w:rsidR="0090634C" w:rsidRPr="004802D2">
        <w:rPr>
          <w:bCs/>
          <w:i/>
          <w:iCs/>
          <w:sz w:val="22"/>
          <w:szCs w:val="22"/>
          <w:u w:val="single"/>
          <w:lang w:val="it-IT"/>
        </w:rPr>
        <w:t>Reversible Posterior Leukoencephalopathy Syndrome</w:t>
      </w:r>
      <w:r w:rsidR="0090634C" w:rsidRPr="0090634C">
        <w:rPr>
          <w:bCs/>
          <w:sz w:val="22"/>
          <w:szCs w:val="22"/>
          <w:u w:val="single"/>
          <w:lang w:val="it-IT"/>
        </w:rPr>
        <w:t xml:space="preserve">, </w:t>
      </w:r>
      <w:r w:rsidRPr="00B409B1">
        <w:rPr>
          <w:bCs/>
          <w:sz w:val="22"/>
          <w:szCs w:val="22"/>
          <w:u w:val="single"/>
          <w:lang w:val="it-IT"/>
        </w:rPr>
        <w:t>RPLS)</w:t>
      </w:r>
    </w:p>
    <w:p w14:paraId="50A4D8F1" w14:textId="75D71427" w:rsidR="00B409B1" w:rsidRPr="00B409B1" w:rsidRDefault="00B409B1">
      <w:pPr>
        <w:tabs>
          <w:tab w:val="left" w:pos="540"/>
          <w:tab w:val="left" w:pos="569"/>
        </w:tabs>
        <w:jc w:val="both"/>
        <w:rPr>
          <w:bCs/>
          <w:sz w:val="22"/>
          <w:szCs w:val="22"/>
          <w:lang w:val="it-IT"/>
        </w:rPr>
      </w:pPr>
      <w:r w:rsidRPr="00B409B1">
        <w:rPr>
          <w:bCs/>
          <w:sz w:val="22"/>
          <w:szCs w:val="22"/>
          <w:lang w:val="it-IT"/>
        </w:rPr>
        <w:t>Kod pacijenata koji su dobijali oksaliplatin u kombinovanoj hemioterapiji prijavljeni su slučajevi sindroma reverzibilne posteriorne leukoencefalopatije (RPLS</w:t>
      </w:r>
      <w:r w:rsidR="0090634C">
        <w:rPr>
          <w:bCs/>
          <w:sz w:val="22"/>
          <w:szCs w:val="22"/>
          <w:lang w:val="it-IT"/>
        </w:rPr>
        <w:t>,</w:t>
      </w:r>
      <w:r w:rsidRPr="00B409B1">
        <w:rPr>
          <w:bCs/>
          <w:sz w:val="22"/>
          <w:szCs w:val="22"/>
          <w:lang w:val="it-IT"/>
        </w:rPr>
        <w:t xml:space="preserve"> takođe poznat kao PRES- sindrom posteriorne reverzibilne encefalopatije</w:t>
      </w:r>
      <w:r w:rsidR="0090634C" w:rsidRPr="0090634C">
        <w:rPr>
          <w:bCs/>
          <w:sz w:val="22"/>
          <w:szCs w:val="22"/>
          <w:lang w:val="it-IT"/>
        </w:rPr>
        <w:t xml:space="preserve">, engl. </w:t>
      </w:r>
      <w:r w:rsidR="0090634C" w:rsidRPr="004802D2">
        <w:rPr>
          <w:bCs/>
          <w:i/>
          <w:iCs/>
          <w:sz w:val="22"/>
          <w:szCs w:val="22"/>
          <w:lang w:val="it-IT"/>
        </w:rPr>
        <w:t>Posterior Reversible Encephalopathy Syndrome</w:t>
      </w:r>
      <w:r w:rsidRPr="00B409B1">
        <w:rPr>
          <w:bCs/>
          <w:sz w:val="22"/>
          <w:szCs w:val="22"/>
          <w:lang w:val="it-IT"/>
        </w:rPr>
        <w:t>). RPLS je r</w:t>
      </w:r>
      <w:r w:rsidR="00961DC8">
        <w:rPr>
          <w:bCs/>
          <w:sz w:val="22"/>
          <w:szCs w:val="22"/>
          <w:lang w:val="it-IT"/>
        </w:rPr>
        <w:t>ij</w:t>
      </w:r>
      <w:r w:rsidRPr="00B409B1">
        <w:rPr>
          <w:bCs/>
          <w:sz w:val="22"/>
          <w:szCs w:val="22"/>
          <w:lang w:val="it-IT"/>
        </w:rPr>
        <w:t>etko, reverzibilno, rapidno progresivno neurološko stanje, koje može uključivati konvulzije, hipertenziju, glavobolju, konfuziju, sl</w:t>
      </w:r>
      <w:r w:rsidR="005D28CE">
        <w:rPr>
          <w:bCs/>
          <w:sz w:val="22"/>
          <w:szCs w:val="22"/>
          <w:lang w:val="it-IT"/>
        </w:rPr>
        <w:t>j</w:t>
      </w:r>
      <w:r w:rsidRPr="00B409B1">
        <w:rPr>
          <w:bCs/>
          <w:sz w:val="22"/>
          <w:szCs w:val="22"/>
          <w:lang w:val="it-IT"/>
        </w:rPr>
        <w:t>epilo i ostale vizuelne i neurološke poremećaje (vid</w:t>
      </w:r>
      <w:r w:rsidR="005D28CE">
        <w:rPr>
          <w:bCs/>
          <w:sz w:val="22"/>
          <w:szCs w:val="22"/>
          <w:lang w:val="it-IT"/>
        </w:rPr>
        <w:t>j</w:t>
      </w:r>
      <w:r w:rsidRPr="00B409B1">
        <w:rPr>
          <w:bCs/>
          <w:sz w:val="22"/>
          <w:szCs w:val="22"/>
          <w:lang w:val="it-IT"/>
        </w:rPr>
        <w:t xml:space="preserve">eti </w:t>
      </w:r>
      <w:r w:rsidR="005D28CE">
        <w:rPr>
          <w:bCs/>
          <w:sz w:val="22"/>
          <w:szCs w:val="22"/>
          <w:lang w:val="it-IT"/>
        </w:rPr>
        <w:t>dio</w:t>
      </w:r>
      <w:r w:rsidRPr="00B409B1">
        <w:rPr>
          <w:bCs/>
          <w:sz w:val="22"/>
          <w:szCs w:val="22"/>
          <w:lang w:val="it-IT"/>
        </w:rPr>
        <w:t xml:space="preserve"> 4.8). Dijagnoza RPLS se bazira na potvrdi dobijenoj na osnovu snimaka mozga, po moguć</w:t>
      </w:r>
      <w:r w:rsidR="00EC3F39">
        <w:rPr>
          <w:bCs/>
          <w:sz w:val="22"/>
          <w:szCs w:val="22"/>
          <w:lang w:val="it-IT"/>
        </w:rPr>
        <w:t>nosti</w:t>
      </w:r>
      <w:r w:rsidRPr="00B409B1">
        <w:rPr>
          <w:bCs/>
          <w:sz w:val="22"/>
          <w:szCs w:val="22"/>
          <w:lang w:val="it-IT"/>
        </w:rPr>
        <w:t xml:space="preserve"> MRI</w:t>
      </w:r>
      <w:r w:rsidR="0090634C">
        <w:rPr>
          <w:bCs/>
          <w:sz w:val="22"/>
          <w:szCs w:val="22"/>
          <w:lang w:val="it-IT"/>
        </w:rPr>
        <w:t xml:space="preserve"> </w:t>
      </w:r>
      <w:r w:rsidR="0090634C" w:rsidRPr="0090634C">
        <w:rPr>
          <w:bCs/>
          <w:sz w:val="22"/>
          <w:szCs w:val="22"/>
          <w:lang w:val="it-IT"/>
        </w:rPr>
        <w:t xml:space="preserve"> (engl. </w:t>
      </w:r>
      <w:r w:rsidR="0090634C" w:rsidRPr="004802D2">
        <w:rPr>
          <w:bCs/>
          <w:i/>
          <w:iCs/>
          <w:sz w:val="22"/>
          <w:szCs w:val="22"/>
          <w:lang w:val="it-IT"/>
        </w:rPr>
        <w:t>Magnetic Resonance Imaging</w:t>
      </w:r>
      <w:r w:rsidR="0090634C" w:rsidRPr="0090634C">
        <w:rPr>
          <w:bCs/>
          <w:sz w:val="22"/>
          <w:szCs w:val="22"/>
          <w:lang w:val="it-IT"/>
        </w:rPr>
        <w:t>, MRI)</w:t>
      </w:r>
      <w:r w:rsidRPr="00B409B1">
        <w:rPr>
          <w:bCs/>
          <w:sz w:val="22"/>
          <w:szCs w:val="22"/>
          <w:lang w:val="it-IT"/>
        </w:rPr>
        <w:t>.</w:t>
      </w:r>
    </w:p>
    <w:p w14:paraId="5F237A1A" w14:textId="77777777" w:rsidR="00B409B1" w:rsidRPr="00B409B1" w:rsidRDefault="00B409B1" w:rsidP="00A9648A">
      <w:pPr>
        <w:tabs>
          <w:tab w:val="left" w:pos="540"/>
          <w:tab w:val="left" w:pos="569"/>
        </w:tabs>
        <w:jc w:val="both"/>
        <w:rPr>
          <w:bCs/>
          <w:sz w:val="22"/>
          <w:szCs w:val="22"/>
          <w:lang w:val="it-IT"/>
        </w:rPr>
      </w:pPr>
    </w:p>
    <w:p w14:paraId="6F102E81" w14:textId="55D82F6D" w:rsidR="00B409B1" w:rsidRPr="00B409B1" w:rsidRDefault="00B409B1" w:rsidP="001A43A4">
      <w:pPr>
        <w:tabs>
          <w:tab w:val="left" w:pos="540"/>
          <w:tab w:val="left" w:pos="569"/>
        </w:tabs>
        <w:jc w:val="both"/>
        <w:rPr>
          <w:bCs/>
          <w:sz w:val="22"/>
          <w:szCs w:val="22"/>
          <w:lang w:val="es-ES"/>
        </w:rPr>
      </w:pPr>
      <w:r w:rsidRPr="00B409B1">
        <w:rPr>
          <w:bCs/>
          <w:sz w:val="22"/>
          <w:szCs w:val="22"/>
          <w:u w:val="single"/>
          <w:lang w:val="es-ES"/>
        </w:rPr>
        <w:t>Mučnina, povraćanje, dijareja, dehidratacija i hematološke prom</w:t>
      </w:r>
      <w:r w:rsidR="00EC3F39">
        <w:rPr>
          <w:bCs/>
          <w:sz w:val="22"/>
          <w:szCs w:val="22"/>
          <w:u w:val="single"/>
          <w:lang w:val="es-ES"/>
        </w:rPr>
        <w:t>j</w:t>
      </w:r>
      <w:r w:rsidRPr="00B409B1">
        <w:rPr>
          <w:bCs/>
          <w:sz w:val="22"/>
          <w:szCs w:val="22"/>
          <w:u w:val="single"/>
          <w:lang w:val="es-ES"/>
        </w:rPr>
        <w:t>ene</w:t>
      </w:r>
    </w:p>
    <w:p w14:paraId="5AD4FCC1" w14:textId="714A4580" w:rsidR="00B409B1" w:rsidRPr="00B409B1" w:rsidRDefault="00B409B1" w:rsidP="00EC3F39">
      <w:pPr>
        <w:tabs>
          <w:tab w:val="left" w:pos="540"/>
          <w:tab w:val="left" w:pos="569"/>
        </w:tabs>
        <w:jc w:val="both"/>
        <w:rPr>
          <w:bCs/>
          <w:sz w:val="22"/>
          <w:szCs w:val="22"/>
          <w:lang w:val="es-ES"/>
        </w:rPr>
      </w:pPr>
      <w:r w:rsidRPr="00B409B1">
        <w:rPr>
          <w:bCs/>
          <w:sz w:val="22"/>
          <w:szCs w:val="22"/>
          <w:lang w:val="es-ES"/>
        </w:rPr>
        <w:t>Gastrointestinalna toksičnost, koja se manifestuje kao nauzeja i povraćanje, opravdava profilaktičku i/ili terapijsku prim</w:t>
      </w:r>
      <w:r w:rsidR="005D28CE">
        <w:rPr>
          <w:bCs/>
          <w:sz w:val="22"/>
          <w:szCs w:val="22"/>
          <w:lang w:val="es-ES"/>
        </w:rPr>
        <w:t>j</w:t>
      </w:r>
      <w:r w:rsidRPr="00B409B1">
        <w:rPr>
          <w:bCs/>
          <w:sz w:val="22"/>
          <w:szCs w:val="22"/>
          <w:lang w:val="es-ES"/>
        </w:rPr>
        <w:t>enu antiemetičke terapije (vid</w:t>
      </w:r>
      <w:r w:rsidR="005D28CE">
        <w:rPr>
          <w:bCs/>
          <w:sz w:val="22"/>
          <w:szCs w:val="22"/>
          <w:lang w:val="es-ES"/>
        </w:rPr>
        <w:t>j</w:t>
      </w:r>
      <w:r w:rsidRPr="00B409B1">
        <w:rPr>
          <w:bCs/>
          <w:sz w:val="22"/>
          <w:szCs w:val="22"/>
          <w:lang w:val="es-ES"/>
        </w:rPr>
        <w:t xml:space="preserve">eti </w:t>
      </w:r>
      <w:r w:rsidR="005D28CE">
        <w:rPr>
          <w:bCs/>
          <w:sz w:val="22"/>
          <w:szCs w:val="22"/>
          <w:lang w:val="es-ES"/>
        </w:rPr>
        <w:t>dio</w:t>
      </w:r>
      <w:r w:rsidRPr="00B409B1">
        <w:rPr>
          <w:bCs/>
          <w:sz w:val="22"/>
          <w:szCs w:val="22"/>
          <w:lang w:val="es-ES"/>
        </w:rPr>
        <w:t xml:space="preserve"> 4.8).</w:t>
      </w:r>
    </w:p>
    <w:p w14:paraId="37F1558D" w14:textId="77777777" w:rsidR="00B409B1" w:rsidRPr="00B409B1" w:rsidRDefault="00B409B1">
      <w:pPr>
        <w:tabs>
          <w:tab w:val="left" w:pos="540"/>
          <w:tab w:val="left" w:pos="569"/>
        </w:tabs>
        <w:jc w:val="both"/>
        <w:rPr>
          <w:bCs/>
          <w:sz w:val="22"/>
          <w:szCs w:val="22"/>
          <w:lang w:val="es-ES"/>
        </w:rPr>
      </w:pPr>
    </w:p>
    <w:p w14:paraId="406BC91B" w14:textId="0E010BD8" w:rsidR="00B409B1" w:rsidRPr="00B409B1" w:rsidRDefault="00B409B1">
      <w:pPr>
        <w:tabs>
          <w:tab w:val="left" w:pos="540"/>
          <w:tab w:val="left" w:pos="569"/>
        </w:tabs>
        <w:jc w:val="both"/>
        <w:rPr>
          <w:bCs/>
          <w:sz w:val="22"/>
          <w:szCs w:val="22"/>
          <w:lang w:val="es-ES"/>
        </w:rPr>
      </w:pPr>
      <w:r w:rsidRPr="00B409B1">
        <w:rPr>
          <w:bCs/>
          <w:sz w:val="22"/>
          <w:szCs w:val="22"/>
          <w:lang w:val="es-ES"/>
        </w:rPr>
        <w:t>Dehidratacija, paralitički ileus, intestinalna opstrukcija, hipokal</w:t>
      </w:r>
      <w:r w:rsidR="00EC3F39">
        <w:rPr>
          <w:bCs/>
          <w:sz w:val="22"/>
          <w:szCs w:val="22"/>
          <w:lang w:val="es-ES"/>
        </w:rPr>
        <w:t>ij</w:t>
      </w:r>
      <w:r w:rsidRPr="00B409B1">
        <w:rPr>
          <w:bCs/>
          <w:sz w:val="22"/>
          <w:szCs w:val="22"/>
          <w:lang w:val="es-ES"/>
        </w:rPr>
        <w:t xml:space="preserve">emija, metabolička acidoza i oštećenje </w:t>
      </w:r>
      <w:r w:rsidR="0090634C">
        <w:rPr>
          <w:bCs/>
          <w:sz w:val="22"/>
          <w:szCs w:val="22"/>
          <w:lang w:val="es-ES"/>
        </w:rPr>
        <w:t xml:space="preserve">funkcije </w:t>
      </w:r>
      <w:r w:rsidRPr="00B409B1">
        <w:rPr>
          <w:bCs/>
          <w:sz w:val="22"/>
          <w:szCs w:val="22"/>
          <w:lang w:val="es-ES"/>
        </w:rPr>
        <w:t>bubrega mogu biti uzrokovani teškom dijarejom/povraćanjem, posebno kada se oksaliplatin kombinuje sa 5-FU.</w:t>
      </w:r>
    </w:p>
    <w:p w14:paraId="020EE435" w14:textId="77777777" w:rsidR="00B409B1" w:rsidRPr="00B409B1" w:rsidRDefault="00B409B1">
      <w:pPr>
        <w:tabs>
          <w:tab w:val="left" w:pos="540"/>
          <w:tab w:val="left" w:pos="569"/>
        </w:tabs>
        <w:jc w:val="both"/>
        <w:rPr>
          <w:bCs/>
          <w:sz w:val="22"/>
          <w:szCs w:val="22"/>
          <w:lang w:val="es-ES"/>
        </w:rPr>
      </w:pPr>
    </w:p>
    <w:p w14:paraId="10557F1A" w14:textId="6355C20E" w:rsidR="00B409B1" w:rsidRPr="00B409B1" w:rsidRDefault="00B409B1">
      <w:pPr>
        <w:tabs>
          <w:tab w:val="left" w:pos="540"/>
          <w:tab w:val="left" w:pos="569"/>
        </w:tabs>
        <w:jc w:val="both"/>
        <w:rPr>
          <w:bCs/>
          <w:sz w:val="22"/>
          <w:szCs w:val="22"/>
          <w:lang w:val="es-ES"/>
        </w:rPr>
      </w:pPr>
      <w:r w:rsidRPr="00B409B1">
        <w:rPr>
          <w:bCs/>
          <w:sz w:val="22"/>
          <w:szCs w:val="22"/>
          <w:lang w:val="es-ES"/>
        </w:rPr>
        <w:t>Prijavljeni su slučajevi intestinalne ishemije uključujući i one sa smrtnim ishodom tokom terapije oksaliplatinom. U slučaju intestinalne ishemije, potrebno je prekinuti terapiju oksaliplatinom i započeti odgovarajuće m</w:t>
      </w:r>
      <w:r w:rsidR="005D28CE">
        <w:rPr>
          <w:bCs/>
          <w:sz w:val="22"/>
          <w:szCs w:val="22"/>
          <w:lang w:val="es-ES"/>
        </w:rPr>
        <w:t>j</w:t>
      </w:r>
      <w:r w:rsidRPr="00B409B1">
        <w:rPr>
          <w:bCs/>
          <w:sz w:val="22"/>
          <w:szCs w:val="22"/>
          <w:lang w:val="es-ES"/>
        </w:rPr>
        <w:t>ere l</w:t>
      </w:r>
      <w:r w:rsidR="005D28CE">
        <w:rPr>
          <w:bCs/>
          <w:sz w:val="22"/>
          <w:szCs w:val="22"/>
          <w:lang w:val="es-ES"/>
        </w:rPr>
        <w:t>ij</w:t>
      </w:r>
      <w:r w:rsidRPr="00B409B1">
        <w:rPr>
          <w:bCs/>
          <w:sz w:val="22"/>
          <w:szCs w:val="22"/>
          <w:lang w:val="es-ES"/>
        </w:rPr>
        <w:t>ečenja (vid</w:t>
      </w:r>
      <w:r w:rsidR="005D28CE">
        <w:rPr>
          <w:bCs/>
          <w:sz w:val="22"/>
          <w:szCs w:val="22"/>
          <w:lang w:val="es-ES"/>
        </w:rPr>
        <w:t>j</w:t>
      </w:r>
      <w:r w:rsidRPr="00B409B1">
        <w:rPr>
          <w:bCs/>
          <w:sz w:val="22"/>
          <w:szCs w:val="22"/>
          <w:lang w:val="es-ES"/>
        </w:rPr>
        <w:t xml:space="preserve">eti </w:t>
      </w:r>
      <w:r w:rsidR="005D28CE">
        <w:rPr>
          <w:bCs/>
          <w:sz w:val="22"/>
          <w:szCs w:val="22"/>
          <w:lang w:val="es-ES"/>
        </w:rPr>
        <w:t>dio</w:t>
      </w:r>
      <w:r w:rsidRPr="00B409B1">
        <w:rPr>
          <w:bCs/>
          <w:sz w:val="22"/>
          <w:szCs w:val="22"/>
          <w:lang w:val="es-ES"/>
        </w:rPr>
        <w:t xml:space="preserve"> 4.8).</w:t>
      </w:r>
    </w:p>
    <w:p w14:paraId="3AF9C49E" w14:textId="77777777" w:rsidR="00B409B1" w:rsidRPr="00B409B1" w:rsidRDefault="00B409B1">
      <w:pPr>
        <w:tabs>
          <w:tab w:val="left" w:pos="540"/>
          <w:tab w:val="left" w:pos="569"/>
        </w:tabs>
        <w:jc w:val="both"/>
        <w:rPr>
          <w:bCs/>
          <w:sz w:val="22"/>
          <w:szCs w:val="22"/>
          <w:lang w:val="es-ES"/>
        </w:rPr>
      </w:pPr>
    </w:p>
    <w:p w14:paraId="1AF8A669" w14:textId="5C5393B4" w:rsidR="00B409B1" w:rsidRPr="00B409B1" w:rsidRDefault="00B409B1">
      <w:pPr>
        <w:tabs>
          <w:tab w:val="left" w:pos="540"/>
          <w:tab w:val="left" w:pos="569"/>
        </w:tabs>
        <w:jc w:val="both"/>
        <w:rPr>
          <w:bCs/>
          <w:sz w:val="22"/>
          <w:szCs w:val="22"/>
          <w:lang w:val="es-ES"/>
        </w:rPr>
      </w:pPr>
      <w:r w:rsidRPr="00B409B1">
        <w:rPr>
          <w:bCs/>
          <w:sz w:val="22"/>
          <w:szCs w:val="22"/>
          <w:lang w:val="es-ES"/>
        </w:rPr>
        <w:t>Ako se javi hematološka toksičnost (</w:t>
      </w:r>
      <w:r w:rsidR="0090634C">
        <w:rPr>
          <w:bCs/>
          <w:sz w:val="22"/>
          <w:szCs w:val="22"/>
          <w:lang w:val="es-ES"/>
        </w:rPr>
        <w:t xml:space="preserve">broj </w:t>
      </w:r>
      <w:r w:rsidRPr="00B409B1">
        <w:rPr>
          <w:bCs/>
          <w:sz w:val="22"/>
          <w:szCs w:val="22"/>
          <w:lang w:val="es-ES"/>
        </w:rPr>
        <w:t>neutrofil</w:t>
      </w:r>
      <w:r w:rsidR="0090634C">
        <w:rPr>
          <w:bCs/>
          <w:sz w:val="22"/>
          <w:szCs w:val="22"/>
          <w:lang w:val="es-ES"/>
        </w:rPr>
        <w:t>a</w:t>
      </w:r>
      <w:r w:rsidRPr="00B409B1">
        <w:rPr>
          <w:bCs/>
          <w:sz w:val="22"/>
          <w:szCs w:val="22"/>
          <w:lang w:val="es-ES"/>
        </w:rPr>
        <w:t xml:space="preserve"> &lt; 1,5x10</w:t>
      </w:r>
      <w:r w:rsidRPr="00641A0A">
        <w:rPr>
          <w:bCs/>
          <w:sz w:val="22"/>
          <w:szCs w:val="22"/>
          <w:vertAlign w:val="superscript"/>
          <w:lang w:val="es-ES"/>
        </w:rPr>
        <w:t>9</w:t>
      </w:r>
      <w:r w:rsidRPr="00B409B1">
        <w:rPr>
          <w:bCs/>
          <w:sz w:val="22"/>
          <w:szCs w:val="22"/>
          <w:lang w:val="es-ES"/>
        </w:rPr>
        <w:t>/</w:t>
      </w:r>
      <w:r w:rsidR="005D28CE">
        <w:rPr>
          <w:bCs/>
          <w:sz w:val="22"/>
          <w:szCs w:val="22"/>
          <w:lang w:val="es-ES"/>
        </w:rPr>
        <w:t>l</w:t>
      </w:r>
      <w:r w:rsidRPr="00B409B1">
        <w:rPr>
          <w:bCs/>
          <w:sz w:val="22"/>
          <w:szCs w:val="22"/>
          <w:lang w:val="es-ES"/>
        </w:rPr>
        <w:t xml:space="preserve"> ili broj trombocita &lt; 50x10</w:t>
      </w:r>
      <w:r w:rsidRPr="00641A0A">
        <w:rPr>
          <w:bCs/>
          <w:sz w:val="22"/>
          <w:szCs w:val="22"/>
          <w:vertAlign w:val="superscript"/>
          <w:lang w:val="es-ES"/>
        </w:rPr>
        <w:t>9</w:t>
      </w:r>
      <w:r w:rsidRPr="00B409B1">
        <w:rPr>
          <w:bCs/>
          <w:sz w:val="22"/>
          <w:szCs w:val="22"/>
          <w:lang w:val="es-ES"/>
        </w:rPr>
        <w:t>/</w:t>
      </w:r>
      <w:r w:rsidR="005D28CE">
        <w:rPr>
          <w:bCs/>
          <w:sz w:val="22"/>
          <w:szCs w:val="22"/>
          <w:lang w:val="es-ES"/>
        </w:rPr>
        <w:t>l</w:t>
      </w:r>
      <w:r w:rsidRPr="00B409B1">
        <w:rPr>
          <w:bCs/>
          <w:sz w:val="22"/>
          <w:szCs w:val="22"/>
          <w:lang w:val="es-ES"/>
        </w:rPr>
        <w:t>), prim</w:t>
      </w:r>
      <w:r w:rsidR="005D28CE">
        <w:rPr>
          <w:bCs/>
          <w:sz w:val="22"/>
          <w:szCs w:val="22"/>
          <w:lang w:val="es-ES"/>
        </w:rPr>
        <w:t>j</w:t>
      </w:r>
      <w:r w:rsidRPr="00B409B1">
        <w:rPr>
          <w:bCs/>
          <w:sz w:val="22"/>
          <w:szCs w:val="22"/>
          <w:lang w:val="es-ES"/>
        </w:rPr>
        <w:t>enu sl</w:t>
      </w:r>
      <w:r w:rsidR="005D28CE">
        <w:rPr>
          <w:bCs/>
          <w:sz w:val="22"/>
          <w:szCs w:val="22"/>
          <w:lang w:val="es-ES"/>
        </w:rPr>
        <w:t>j</w:t>
      </w:r>
      <w:r w:rsidRPr="00B409B1">
        <w:rPr>
          <w:bCs/>
          <w:sz w:val="22"/>
          <w:szCs w:val="22"/>
          <w:lang w:val="es-ES"/>
        </w:rPr>
        <w:t>edećeg ciklusa terapije treba odložiti dok se hematološki parametri ne vrate na prihvatljivi nivo. Pr</w:t>
      </w:r>
      <w:r w:rsidR="005D28CE">
        <w:rPr>
          <w:bCs/>
          <w:sz w:val="22"/>
          <w:szCs w:val="22"/>
          <w:lang w:val="es-ES"/>
        </w:rPr>
        <w:t>ij</w:t>
      </w:r>
      <w:r w:rsidRPr="00B409B1">
        <w:rPr>
          <w:bCs/>
          <w:sz w:val="22"/>
          <w:szCs w:val="22"/>
          <w:lang w:val="es-ES"/>
        </w:rPr>
        <w:t>e započinjanja terapije, kao i pr</w:t>
      </w:r>
      <w:r w:rsidR="005D28CE">
        <w:rPr>
          <w:bCs/>
          <w:sz w:val="22"/>
          <w:szCs w:val="22"/>
          <w:lang w:val="es-ES"/>
        </w:rPr>
        <w:t>ij</w:t>
      </w:r>
      <w:r w:rsidRPr="00B409B1">
        <w:rPr>
          <w:bCs/>
          <w:sz w:val="22"/>
          <w:szCs w:val="22"/>
          <w:lang w:val="es-ES"/>
        </w:rPr>
        <w:t>e svakog sl</w:t>
      </w:r>
      <w:r w:rsidR="005D28CE">
        <w:rPr>
          <w:bCs/>
          <w:sz w:val="22"/>
          <w:szCs w:val="22"/>
          <w:lang w:val="es-ES"/>
        </w:rPr>
        <w:t>j</w:t>
      </w:r>
      <w:r w:rsidRPr="00B409B1">
        <w:rPr>
          <w:bCs/>
          <w:sz w:val="22"/>
          <w:szCs w:val="22"/>
          <w:lang w:val="es-ES"/>
        </w:rPr>
        <w:t>edećeg ciklusa, potrebno je uraditi kompletnu krvnu sliku, uključujući i leukocitarnu formulu.</w:t>
      </w:r>
    </w:p>
    <w:p w14:paraId="5014C8C9" w14:textId="40BF7E6D" w:rsidR="00B409B1" w:rsidRPr="00B409B1" w:rsidRDefault="00B409B1">
      <w:pPr>
        <w:tabs>
          <w:tab w:val="left" w:pos="540"/>
          <w:tab w:val="left" w:pos="569"/>
        </w:tabs>
        <w:jc w:val="both"/>
        <w:rPr>
          <w:bCs/>
          <w:sz w:val="22"/>
          <w:szCs w:val="22"/>
          <w:lang w:val="es-ES"/>
        </w:rPr>
      </w:pPr>
      <w:r w:rsidRPr="00B409B1">
        <w:rPr>
          <w:bCs/>
          <w:sz w:val="22"/>
          <w:szCs w:val="22"/>
          <w:lang w:val="es-ES"/>
        </w:rPr>
        <w:t>Mijelosupresivna dejstva oksaliplatina mogu biti aditivna na mijelosupresivne efekte istovremeno prim</w:t>
      </w:r>
      <w:r w:rsidR="005D28CE">
        <w:rPr>
          <w:bCs/>
          <w:sz w:val="22"/>
          <w:szCs w:val="22"/>
          <w:lang w:val="es-ES"/>
        </w:rPr>
        <w:t>ij</w:t>
      </w:r>
      <w:r w:rsidRPr="00B409B1">
        <w:rPr>
          <w:bCs/>
          <w:sz w:val="22"/>
          <w:szCs w:val="22"/>
          <w:lang w:val="es-ES"/>
        </w:rPr>
        <w:t xml:space="preserve">enjene hemioterapije. Pacijenti sa teškom i perzistentnom mijelosupresijom imaju povećan rizik </w:t>
      </w:r>
      <w:r w:rsidR="00EC3F39">
        <w:rPr>
          <w:bCs/>
          <w:sz w:val="22"/>
          <w:szCs w:val="22"/>
          <w:lang w:val="es-ES"/>
        </w:rPr>
        <w:t>od</w:t>
      </w:r>
      <w:r w:rsidRPr="00B409B1">
        <w:rPr>
          <w:bCs/>
          <w:sz w:val="22"/>
          <w:szCs w:val="22"/>
          <w:lang w:val="es-ES"/>
        </w:rPr>
        <w:t xml:space="preserve"> nastanak</w:t>
      </w:r>
      <w:r w:rsidR="00EC3F39">
        <w:rPr>
          <w:bCs/>
          <w:sz w:val="22"/>
          <w:szCs w:val="22"/>
          <w:lang w:val="es-ES"/>
        </w:rPr>
        <w:t>a</w:t>
      </w:r>
      <w:r w:rsidRPr="00B409B1">
        <w:rPr>
          <w:bCs/>
          <w:sz w:val="22"/>
          <w:szCs w:val="22"/>
          <w:lang w:val="es-ES"/>
        </w:rPr>
        <w:t xml:space="preserve"> infektivnih komplikacija. Kod pacijenata l</w:t>
      </w:r>
      <w:r w:rsidR="005D28CE">
        <w:rPr>
          <w:bCs/>
          <w:sz w:val="22"/>
          <w:szCs w:val="22"/>
          <w:lang w:val="es-ES"/>
        </w:rPr>
        <w:t>ij</w:t>
      </w:r>
      <w:r w:rsidRPr="00B409B1">
        <w:rPr>
          <w:bCs/>
          <w:sz w:val="22"/>
          <w:szCs w:val="22"/>
          <w:lang w:val="es-ES"/>
        </w:rPr>
        <w:t>ečenih oxaliplatinom prijavljeni su sepsa, neutropenijska sepsa i septički šok uključujući i one sa smrtnim ishodom (vid</w:t>
      </w:r>
      <w:r w:rsidR="005D28CE">
        <w:rPr>
          <w:bCs/>
          <w:sz w:val="22"/>
          <w:szCs w:val="22"/>
          <w:lang w:val="es-ES"/>
        </w:rPr>
        <w:t>j</w:t>
      </w:r>
      <w:r w:rsidRPr="00B409B1">
        <w:rPr>
          <w:bCs/>
          <w:sz w:val="22"/>
          <w:szCs w:val="22"/>
          <w:lang w:val="es-ES"/>
        </w:rPr>
        <w:t xml:space="preserve">eti </w:t>
      </w:r>
      <w:r w:rsidR="005D28CE">
        <w:rPr>
          <w:bCs/>
          <w:sz w:val="22"/>
          <w:szCs w:val="22"/>
          <w:lang w:val="es-ES"/>
        </w:rPr>
        <w:t>dio</w:t>
      </w:r>
      <w:r w:rsidRPr="00B409B1">
        <w:rPr>
          <w:bCs/>
          <w:sz w:val="22"/>
          <w:szCs w:val="22"/>
          <w:lang w:val="es-ES"/>
        </w:rPr>
        <w:t xml:space="preserve"> 4.8). Ako se bilo koji od ovih događaja pojavi, potrebno je prekinuti sa prim</w:t>
      </w:r>
      <w:r w:rsidR="005D28CE">
        <w:rPr>
          <w:bCs/>
          <w:sz w:val="22"/>
          <w:szCs w:val="22"/>
          <w:lang w:val="es-ES"/>
        </w:rPr>
        <w:t>j</w:t>
      </w:r>
      <w:r w:rsidRPr="00B409B1">
        <w:rPr>
          <w:bCs/>
          <w:sz w:val="22"/>
          <w:szCs w:val="22"/>
          <w:lang w:val="es-ES"/>
        </w:rPr>
        <w:t>enom oksaliplatina.</w:t>
      </w:r>
    </w:p>
    <w:p w14:paraId="48679B2A" w14:textId="77777777" w:rsidR="00B409B1" w:rsidRPr="00B409B1" w:rsidRDefault="00B409B1">
      <w:pPr>
        <w:tabs>
          <w:tab w:val="left" w:pos="540"/>
          <w:tab w:val="left" w:pos="569"/>
        </w:tabs>
        <w:jc w:val="both"/>
        <w:rPr>
          <w:bCs/>
          <w:sz w:val="22"/>
          <w:szCs w:val="22"/>
          <w:lang w:val="es-ES"/>
        </w:rPr>
      </w:pPr>
    </w:p>
    <w:p w14:paraId="49B8736C" w14:textId="04CEDE8C" w:rsidR="00B409B1" w:rsidRPr="00B409B1" w:rsidRDefault="00B409B1">
      <w:pPr>
        <w:tabs>
          <w:tab w:val="left" w:pos="540"/>
          <w:tab w:val="left" w:pos="569"/>
        </w:tabs>
        <w:jc w:val="both"/>
        <w:rPr>
          <w:bCs/>
          <w:sz w:val="22"/>
          <w:szCs w:val="22"/>
          <w:lang w:val="es-ES"/>
        </w:rPr>
      </w:pPr>
      <w:r w:rsidRPr="00B409B1">
        <w:rPr>
          <w:bCs/>
          <w:sz w:val="22"/>
          <w:szCs w:val="22"/>
          <w:lang w:val="es-ES"/>
        </w:rPr>
        <w:t>Pacijente bi trebalo da budu adekvatno informisani o riziku pojave dijareje/povraćanja, mukozitisa/stomatitisa i neutropenije posl</w:t>
      </w:r>
      <w:r w:rsidR="005D28CE">
        <w:rPr>
          <w:bCs/>
          <w:sz w:val="22"/>
          <w:szCs w:val="22"/>
          <w:lang w:val="es-ES"/>
        </w:rPr>
        <w:t>ij</w:t>
      </w:r>
      <w:r w:rsidRPr="00B409B1">
        <w:rPr>
          <w:bCs/>
          <w:sz w:val="22"/>
          <w:szCs w:val="22"/>
          <w:lang w:val="es-ES"/>
        </w:rPr>
        <w:t>e prim</w:t>
      </w:r>
      <w:r w:rsidR="005D28CE">
        <w:rPr>
          <w:bCs/>
          <w:sz w:val="22"/>
          <w:szCs w:val="22"/>
          <w:lang w:val="es-ES"/>
        </w:rPr>
        <w:t>j</w:t>
      </w:r>
      <w:r w:rsidRPr="00B409B1">
        <w:rPr>
          <w:bCs/>
          <w:sz w:val="22"/>
          <w:szCs w:val="22"/>
          <w:lang w:val="es-ES"/>
        </w:rPr>
        <w:t>ene oksaliplatina i 5-FU, da bi se odmah javili ordinirajućem l</w:t>
      </w:r>
      <w:r w:rsidR="005D28CE">
        <w:rPr>
          <w:bCs/>
          <w:sz w:val="22"/>
          <w:szCs w:val="22"/>
          <w:lang w:val="es-ES"/>
        </w:rPr>
        <w:t>j</w:t>
      </w:r>
      <w:r w:rsidRPr="00B409B1">
        <w:rPr>
          <w:bCs/>
          <w:sz w:val="22"/>
          <w:szCs w:val="22"/>
          <w:lang w:val="es-ES"/>
        </w:rPr>
        <w:t>ekaru radi eventualne prim</w:t>
      </w:r>
      <w:r w:rsidR="005D28CE">
        <w:rPr>
          <w:bCs/>
          <w:sz w:val="22"/>
          <w:szCs w:val="22"/>
          <w:lang w:val="es-ES"/>
        </w:rPr>
        <w:t>j</w:t>
      </w:r>
      <w:r w:rsidRPr="00B409B1">
        <w:rPr>
          <w:bCs/>
          <w:sz w:val="22"/>
          <w:szCs w:val="22"/>
          <w:lang w:val="es-ES"/>
        </w:rPr>
        <w:t>ene odgovarajuće terapije.</w:t>
      </w:r>
    </w:p>
    <w:p w14:paraId="4430D5EB" w14:textId="77777777" w:rsidR="00B409B1" w:rsidRPr="00B409B1" w:rsidRDefault="00B409B1">
      <w:pPr>
        <w:tabs>
          <w:tab w:val="left" w:pos="540"/>
          <w:tab w:val="left" w:pos="569"/>
        </w:tabs>
        <w:jc w:val="both"/>
        <w:rPr>
          <w:bCs/>
          <w:sz w:val="22"/>
          <w:szCs w:val="22"/>
          <w:lang w:val="es-ES"/>
        </w:rPr>
      </w:pPr>
    </w:p>
    <w:p w14:paraId="208B707D" w14:textId="1C6C4A53" w:rsidR="00B409B1" w:rsidRPr="00B409B1" w:rsidRDefault="00B409B1">
      <w:pPr>
        <w:tabs>
          <w:tab w:val="left" w:pos="540"/>
          <w:tab w:val="left" w:pos="569"/>
        </w:tabs>
        <w:jc w:val="both"/>
        <w:rPr>
          <w:bCs/>
          <w:sz w:val="22"/>
          <w:szCs w:val="22"/>
          <w:lang w:val="es-ES"/>
        </w:rPr>
      </w:pPr>
      <w:r w:rsidRPr="00B409B1">
        <w:rPr>
          <w:bCs/>
          <w:sz w:val="22"/>
          <w:szCs w:val="22"/>
          <w:lang w:val="es-ES"/>
        </w:rPr>
        <w:t xml:space="preserve">Ako se mukozitis/stomatitis jave sa ili bez neutropenije, </w:t>
      </w:r>
      <w:r w:rsidR="0090634C" w:rsidRPr="00B409B1">
        <w:rPr>
          <w:bCs/>
          <w:sz w:val="22"/>
          <w:szCs w:val="22"/>
          <w:lang w:val="es-ES"/>
        </w:rPr>
        <w:t>sl</w:t>
      </w:r>
      <w:r w:rsidR="0090634C">
        <w:rPr>
          <w:bCs/>
          <w:sz w:val="22"/>
          <w:szCs w:val="22"/>
          <w:lang w:val="es-ES"/>
        </w:rPr>
        <w:t>j</w:t>
      </w:r>
      <w:r w:rsidR="0090634C" w:rsidRPr="00B409B1">
        <w:rPr>
          <w:bCs/>
          <w:sz w:val="22"/>
          <w:szCs w:val="22"/>
          <w:lang w:val="es-ES"/>
        </w:rPr>
        <w:t>edeć</w:t>
      </w:r>
      <w:r w:rsidR="0090634C">
        <w:rPr>
          <w:bCs/>
          <w:sz w:val="22"/>
          <w:szCs w:val="22"/>
          <w:lang w:val="es-ES"/>
        </w:rPr>
        <w:t>i</w:t>
      </w:r>
      <w:r w:rsidR="0090634C" w:rsidRPr="00B409B1">
        <w:rPr>
          <w:bCs/>
          <w:sz w:val="22"/>
          <w:szCs w:val="22"/>
          <w:lang w:val="es-ES"/>
        </w:rPr>
        <w:t xml:space="preserve"> </w:t>
      </w:r>
      <w:r w:rsidR="0090634C">
        <w:rPr>
          <w:bCs/>
          <w:sz w:val="22"/>
          <w:szCs w:val="22"/>
          <w:lang w:val="es-ES"/>
        </w:rPr>
        <w:t>ciklus terapije</w:t>
      </w:r>
      <w:r w:rsidRPr="00B409B1">
        <w:rPr>
          <w:bCs/>
          <w:sz w:val="22"/>
          <w:szCs w:val="22"/>
          <w:lang w:val="es-ES"/>
        </w:rPr>
        <w:t xml:space="preserve"> treba odložiti dok ne dođe do oporavka od mukozitisa/stomatitisa do nivoa 1 ili manje i/ili dok broj neutrofila ne bude ≥1,5x10</w:t>
      </w:r>
      <w:r w:rsidRPr="00641A0A">
        <w:rPr>
          <w:bCs/>
          <w:sz w:val="22"/>
          <w:szCs w:val="22"/>
          <w:vertAlign w:val="superscript"/>
          <w:lang w:val="es-ES"/>
        </w:rPr>
        <w:t>9</w:t>
      </w:r>
      <w:r w:rsidRPr="00B409B1">
        <w:rPr>
          <w:bCs/>
          <w:sz w:val="22"/>
          <w:szCs w:val="22"/>
          <w:lang w:val="es-ES"/>
        </w:rPr>
        <w:t>/</w:t>
      </w:r>
      <w:r w:rsidR="00A705AA">
        <w:rPr>
          <w:bCs/>
          <w:sz w:val="22"/>
          <w:szCs w:val="22"/>
          <w:lang w:val="es-ES"/>
        </w:rPr>
        <w:t>l</w:t>
      </w:r>
      <w:r w:rsidRPr="00B409B1">
        <w:rPr>
          <w:bCs/>
          <w:sz w:val="22"/>
          <w:szCs w:val="22"/>
          <w:lang w:val="es-ES"/>
        </w:rPr>
        <w:t>.</w:t>
      </w:r>
    </w:p>
    <w:p w14:paraId="20673644" w14:textId="77777777" w:rsidR="00B409B1" w:rsidRPr="00B409B1" w:rsidRDefault="00B409B1">
      <w:pPr>
        <w:tabs>
          <w:tab w:val="left" w:pos="540"/>
          <w:tab w:val="left" w:pos="569"/>
        </w:tabs>
        <w:jc w:val="both"/>
        <w:rPr>
          <w:bCs/>
          <w:sz w:val="22"/>
          <w:szCs w:val="22"/>
          <w:lang w:val="es-ES"/>
        </w:rPr>
      </w:pPr>
    </w:p>
    <w:p w14:paraId="329993CA" w14:textId="77777777" w:rsidR="00B409B1" w:rsidRPr="00B409B1" w:rsidRDefault="00B409B1">
      <w:pPr>
        <w:tabs>
          <w:tab w:val="left" w:pos="540"/>
          <w:tab w:val="left" w:pos="569"/>
        </w:tabs>
        <w:jc w:val="both"/>
        <w:rPr>
          <w:bCs/>
          <w:sz w:val="22"/>
          <w:szCs w:val="22"/>
          <w:lang w:val="es-ES"/>
        </w:rPr>
      </w:pPr>
      <w:r w:rsidRPr="00B409B1">
        <w:rPr>
          <w:bCs/>
          <w:sz w:val="22"/>
          <w:szCs w:val="22"/>
          <w:lang w:val="es-ES"/>
        </w:rPr>
        <w:t>Kada se oksaliplatin kombinuje sa 5-FU (sa ili bez folinske kiseline), potrebno je sprovesti uobičajeno prilagođavanje doze 5-FU s obzirom na njegovu toksičnost.</w:t>
      </w:r>
    </w:p>
    <w:p w14:paraId="48C771FE" w14:textId="77777777" w:rsidR="00B409B1" w:rsidRPr="00B409B1" w:rsidRDefault="00B409B1">
      <w:pPr>
        <w:tabs>
          <w:tab w:val="left" w:pos="540"/>
          <w:tab w:val="left" w:pos="569"/>
        </w:tabs>
        <w:jc w:val="both"/>
        <w:rPr>
          <w:bCs/>
          <w:sz w:val="22"/>
          <w:szCs w:val="22"/>
          <w:lang w:val="es-ES"/>
        </w:rPr>
      </w:pPr>
    </w:p>
    <w:p w14:paraId="756DCBF7" w14:textId="624F0414" w:rsidR="00B409B1" w:rsidRPr="00B409B1" w:rsidRDefault="00B409B1">
      <w:pPr>
        <w:tabs>
          <w:tab w:val="left" w:pos="540"/>
          <w:tab w:val="left" w:pos="569"/>
        </w:tabs>
        <w:jc w:val="both"/>
        <w:rPr>
          <w:bCs/>
          <w:sz w:val="22"/>
          <w:szCs w:val="22"/>
          <w:lang w:val="es-ES"/>
        </w:rPr>
      </w:pPr>
      <w:r w:rsidRPr="00B409B1">
        <w:rPr>
          <w:bCs/>
          <w:sz w:val="22"/>
          <w:szCs w:val="22"/>
          <w:lang w:val="es-ES"/>
        </w:rPr>
        <w:t>Ako se javi dijareja gradusa 4, neutropenija gradusa 3-4 (neutrofili &lt;1x10</w:t>
      </w:r>
      <w:r w:rsidRPr="00641A0A">
        <w:rPr>
          <w:bCs/>
          <w:sz w:val="22"/>
          <w:szCs w:val="22"/>
          <w:vertAlign w:val="superscript"/>
          <w:lang w:val="es-ES"/>
        </w:rPr>
        <w:t>9</w:t>
      </w:r>
      <w:r w:rsidRPr="00B409B1">
        <w:rPr>
          <w:bCs/>
          <w:sz w:val="22"/>
          <w:szCs w:val="22"/>
          <w:lang w:val="es-ES"/>
        </w:rPr>
        <w:t>/</w:t>
      </w:r>
      <w:r w:rsidR="00A705AA">
        <w:rPr>
          <w:bCs/>
          <w:sz w:val="22"/>
          <w:szCs w:val="22"/>
          <w:lang w:val="es-ES"/>
        </w:rPr>
        <w:t>l</w:t>
      </w:r>
      <w:r w:rsidRPr="00B409B1">
        <w:rPr>
          <w:bCs/>
          <w:sz w:val="22"/>
          <w:szCs w:val="22"/>
          <w:lang w:val="es-ES"/>
        </w:rPr>
        <w:t>), febrilna neutropenija (febrilnost nepoznate etiologije bez klinički ili mikrobiološki dokumentovane infekcije sa apsolutnim brojem neutrofila</w:t>
      </w:r>
      <w:r w:rsidR="00EC3F39">
        <w:rPr>
          <w:bCs/>
          <w:sz w:val="22"/>
          <w:szCs w:val="22"/>
          <w:lang w:val="es-ES"/>
        </w:rPr>
        <w:t xml:space="preserve"> </w:t>
      </w:r>
      <w:r w:rsidRPr="00B409B1">
        <w:rPr>
          <w:bCs/>
          <w:sz w:val="22"/>
          <w:szCs w:val="22"/>
          <w:lang w:val="es-ES"/>
        </w:rPr>
        <w:t>&lt; 1,0 x 10</w:t>
      </w:r>
      <w:r w:rsidRPr="00641A0A">
        <w:rPr>
          <w:bCs/>
          <w:sz w:val="22"/>
          <w:szCs w:val="22"/>
          <w:vertAlign w:val="superscript"/>
          <w:lang w:val="es-ES"/>
        </w:rPr>
        <w:t>9</w:t>
      </w:r>
      <w:r w:rsidRPr="00B409B1">
        <w:rPr>
          <w:bCs/>
          <w:sz w:val="22"/>
          <w:szCs w:val="22"/>
          <w:lang w:val="es-ES"/>
        </w:rPr>
        <w:t>/</w:t>
      </w:r>
      <w:r w:rsidR="005D28CE">
        <w:rPr>
          <w:bCs/>
          <w:sz w:val="22"/>
          <w:szCs w:val="22"/>
          <w:lang w:val="es-ES"/>
        </w:rPr>
        <w:t>l</w:t>
      </w:r>
      <w:r w:rsidRPr="00B409B1">
        <w:rPr>
          <w:bCs/>
          <w:sz w:val="22"/>
          <w:szCs w:val="22"/>
          <w:lang w:val="es-ES"/>
        </w:rPr>
        <w:t>, kratkotrajna t</w:t>
      </w:r>
      <w:r w:rsidR="005D28CE">
        <w:rPr>
          <w:bCs/>
          <w:sz w:val="22"/>
          <w:szCs w:val="22"/>
          <w:lang w:val="es-ES"/>
        </w:rPr>
        <w:t>j</w:t>
      </w:r>
      <w:r w:rsidRPr="00B409B1">
        <w:rPr>
          <w:bCs/>
          <w:sz w:val="22"/>
          <w:szCs w:val="22"/>
          <w:lang w:val="es-ES"/>
        </w:rPr>
        <w:t>elesna temperatura &gt;</w:t>
      </w:r>
      <w:r w:rsidR="00EC3F39">
        <w:rPr>
          <w:bCs/>
          <w:sz w:val="22"/>
          <w:szCs w:val="22"/>
          <w:lang w:val="es-ES"/>
        </w:rPr>
        <w:t xml:space="preserve"> </w:t>
      </w:r>
      <w:r w:rsidRPr="00B409B1">
        <w:rPr>
          <w:bCs/>
          <w:sz w:val="22"/>
          <w:szCs w:val="22"/>
          <w:lang w:val="es-ES"/>
        </w:rPr>
        <w:t>38,3°C ili t</w:t>
      </w:r>
      <w:r w:rsidR="005D28CE">
        <w:rPr>
          <w:bCs/>
          <w:sz w:val="22"/>
          <w:szCs w:val="22"/>
          <w:lang w:val="es-ES"/>
        </w:rPr>
        <w:t>j</w:t>
      </w:r>
      <w:r w:rsidRPr="00B409B1">
        <w:rPr>
          <w:bCs/>
          <w:sz w:val="22"/>
          <w:szCs w:val="22"/>
          <w:lang w:val="es-ES"/>
        </w:rPr>
        <w:t>elesna temperatura &gt;</w:t>
      </w:r>
      <w:r w:rsidR="00EC3F39">
        <w:rPr>
          <w:bCs/>
          <w:sz w:val="22"/>
          <w:szCs w:val="22"/>
          <w:lang w:val="es-ES"/>
        </w:rPr>
        <w:t xml:space="preserve"> </w:t>
      </w:r>
      <w:r w:rsidRPr="00B409B1">
        <w:rPr>
          <w:bCs/>
          <w:sz w:val="22"/>
          <w:szCs w:val="22"/>
          <w:lang w:val="es-ES"/>
        </w:rPr>
        <w:t>38°C koja traje duže od jednog sata) ili trombocitopenija gradusa 3-4 (trombociti &lt;</w:t>
      </w:r>
      <w:r w:rsidR="00EC3F39">
        <w:rPr>
          <w:bCs/>
          <w:sz w:val="22"/>
          <w:szCs w:val="22"/>
          <w:lang w:val="es-ES"/>
        </w:rPr>
        <w:t xml:space="preserve"> </w:t>
      </w:r>
      <w:r w:rsidRPr="00B409B1">
        <w:rPr>
          <w:bCs/>
          <w:sz w:val="22"/>
          <w:szCs w:val="22"/>
          <w:lang w:val="es-ES"/>
        </w:rPr>
        <w:t>50x10</w:t>
      </w:r>
      <w:r w:rsidRPr="00641A0A">
        <w:rPr>
          <w:bCs/>
          <w:sz w:val="22"/>
          <w:szCs w:val="22"/>
          <w:vertAlign w:val="superscript"/>
          <w:lang w:val="es-ES"/>
        </w:rPr>
        <w:t>9</w:t>
      </w:r>
      <w:r w:rsidRPr="00B409B1">
        <w:rPr>
          <w:bCs/>
          <w:sz w:val="22"/>
          <w:szCs w:val="22"/>
          <w:lang w:val="es-ES"/>
        </w:rPr>
        <w:t>/</w:t>
      </w:r>
      <w:r w:rsidR="00A705AA">
        <w:rPr>
          <w:bCs/>
          <w:sz w:val="22"/>
          <w:szCs w:val="22"/>
          <w:lang w:val="es-ES"/>
        </w:rPr>
        <w:t>l</w:t>
      </w:r>
      <w:r w:rsidRPr="00B409B1">
        <w:rPr>
          <w:bCs/>
          <w:sz w:val="22"/>
          <w:szCs w:val="22"/>
          <w:lang w:val="es-ES"/>
        </w:rPr>
        <w:t>), doza oksaliplatina se mora smanjiti sa  85</w:t>
      </w:r>
      <w:r w:rsidR="00F538FE">
        <w:rPr>
          <w:bCs/>
          <w:sz w:val="22"/>
          <w:szCs w:val="22"/>
          <w:lang w:val="es-ES"/>
        </w:rPr>
        <w:t xml:space="preserve"> </w:t>
      </w:r>
      <w:r w:rsidRPr="00B409B1">
        <w:rPr>
          <w:bCs/>
          <w:sz w:val="22"/>
          <w:szCs w:val="22"/>
          <w:lang w:val="es-ES"/>
        </w:rPr>
        <w:t>mg/m² na 65 mg/m² (terapija metastaza) ili 75 mg/m² (adjuvantna terapija), uz odgovarajuće prilagođavanje doze 5-FU.</w:t>
      </w:r>
    </w:p>
    <w:p w14:paraId="1036AC9B" w14:textId="77777777" w:rsidR="00B409B1" w:rsidRPr="00B409B1" w:rsidRDefault="00B409B1">
      <w:pPr>
        <w:tabs>
          <w:tab w:val="left" w:pos="540"/>
          <w:tab w:val="left" w:pos="569"/>
        </w:tabs>
        <w:jc w:val="both"/>
        <w:rPr>
          <w:bCs/>
          <w:sz w:val="22"/>
          <w:szCs w:val="22"/>
          <w:lang w:val="es-ES"/>
        </w:rPr>
      </w:pPr>
    </w:p>
    <w:p w14:paraId="1C88831D" w14:textId="3A942155" w:rsidR="00B409B1" w:rsidRPr="00B409B1" w:rsidRDefault="00B409B1">
      <w:pPr>
        <w:tabs>
          <w:tab w:val="left" w:pos="540"/>
          <w:tab w:val="left" w:pos="569"/>
        </w:tabs>
        <w:jc w:val="both"/>
        <w:rPr>
          <w:bCs/>
          <w:sz w:val="22"/>
          <w:szCs w:val="22"/>
          <w:lang w:val="es-ES"/>
        </w:rPr>
      </w:pPr>
      <w:r w:rsidRPr="00B409B1">
        <w:rPr>
          <w:bCs/>
          <w:sz w:val="22"/>
          <w:szCs w:val="22"/>
          <w:u w:val="single"/>
          <w:lang w:val="es-ES"/>
        </w:rPr>
        <w:t>Plućna funkcija</w:t>
      </w:r>
    </w:p>
    <w:p w14:paraId="3C1AA9FB" w14:textId="62792DDA" w:rsidR="00B409B1" w:rsidRPr="00B409B1" w:rsidRDefault="00B409B1">
      <w:pPr>
        <w:tabs>
          <w:tab w:val="left" w:pos="540"/>
          <w:tab w:val="left" w:pos="569"/>
        </w:tabs>
        <w:jc w:val="both"/>
        <w:rPr>
          <w:bCs/>
          <w:sz w:val="22"/>
          <w:szCs w:val="22"/>
          <w:lang w:val="es-ES"/>
        </w:rPr>
      </w:pPr>
      <w:r w:rsidRPr="00B409B1">
        <w:rPr>
          <w:bCs/>
          <w:sz w:val="22"/>
          <w:szCs w:val="22"/>
          <w:lang w:val="es-ES"/>
        </w:rPr>
        <w:t>U slučaju nejasnih respiratornih simptoma kao što su neproduktivni kašalj, dispne</w:t>
      </w:r>
      <w:r w:rsidR="005D28CE">
        <w:rPr>
          <w:bCs/>
          <w:sz w:val="22"/>
          <w:szCs w:val="22"/>
          <w:lang w:val="es-ES"/>
        </w:rPr>
        <w:t>j</w:t>
      </w:r>
      <w:r w:rsidRPr="00B409B1">
        <w:rPr>
          <w:bCs/>
          <w:sz w:val="22"/>
          <w:szCs w:val="22"/>
          <w:lang w:val="es-ES"/>
        </w:rPr>
        <w:t>a, krepitacije ili radiološki infiltrati plućnog parenhima, treba prekinuti sa prim</w:t>
      </w:r>
      <w:r w:rsidR="005D28CE">
        <w:rPr>
          <w:bCs/>
          <w:sz w:val="22"/>
          <w:szCs w:val="22"/>
          <w:lang w:val="es-ES"/>
        </w:rPr>
        <w:t>j</w:t>
      </w:r>
      <w:r w:rsidRPr="00B409B1">
        <w:rPr>
          <w:bCs/>
          <w:sz w:val="22"/>
          <w:szCs w:val="22"/>
          <w:lang w:val="es-ES"/>
        </w:rPr>
        <w:t>enom oksaliplatina sve dok dalja pulmonalna ispitivanja ne isključe intersticijalnu bolest pluća (vid</w:t>
      </w:r>
      <w:r w:rsidR="005D28CE">
        <w:rPr>
          <w:bCs/>
          <w:sz w:val="22"/>
          <w:szCs w:val="22"/>
          <w:lang w:val="es-ES"/>
        </w:rPr>
        <w:t>j</w:t>
      </w:r>
      <w:r w:rsidRPr="00B409B1">
        <w:rPr>
          <w:bCs/>
          <w:sz w:val="22"/>
          <w:szCs w:val="22"/>
          <w:lang w:val="es-ES"/>
        </w:rPr>
        <w:t xml:space="preserve">eti </w:t>
      </w:r>
      <w:r w:rsidR="005D28CE">
        <w:rPr>
          <w:bCs/>
          <w:sz w:val="22"/>
          <w:szCs w:val="22"/>
          <w:lang w:val="es-ES"/>
        </w:rPr>
        <w:t>dio</w:t>
      </w:r>
      <w:r w:rsidRPr="00B409B1">
        <w:rPr>
          <w:bCs/>
          <w:sz w:val="22"/>
          <w:szCs w:val="22"/>
          <w:lang w:val="es-ES"/>
        </w:rPr>
        <w:t xml:space="preserve"> 4.8).</w:t>
      </w:r>
    </w:p>
    <w:p w14:paraId="65F7CFBB" w14:textId="7F612A4D" w:rsidR="00B409B1" w:rsidRDefault="00B409B1">
      <w:pPr>
        <w:tabs>
          <w:tab w:val="left" w:pos="540"/>
          <w:tab w:val="left" w:pos="569"/>
        </w:tabs>
        <w:jc w:val="both"/>
        <w:rPr>
          <w:bCs/>
          <w:sz w:val="22"/>
          <w:szCs w:val="22"/>
          <w:lang w:val="es-ES"/>
        </w:rPr>
      </w:pPr>
    </w:p>
    <w:p w14:paraId="4DA0C069" w14:textId="7CBA77CB" w:rsidR="00EC4B57" w:rsidRDefault="00EC4B57">
      <w:pPr>
        <w:tabs>
          <w:tab w:val="left" w:pos="540"/>
          <w:tab w:val="left" w:pos="569"/>
        </w:tabs>
        <w:jc w:val="both"/>
        <w:rPr>
          <w:bCs/>
          <w:sz w:val="22"/>
          <w:szCs w:val="22"/>
          <w:lang w:val="es-ES"/>
        </w:rPr>
      </w:pPr>
    </w:p>
    <w:p w14:paraId="1892A65A" w14:textId="77777777" w:rsidR="00EC4B57" w:rsidRPr="00B409B1" w:rsidRDefault="00EC4B57">
      <w:pPr>
        <w:tabs>
          <w:tab w:val="left" w:pos="540"/>
          <w:tab w:val="left" w:pos="569"/>
        </w:tabs>
        <w:jc w:val="both"/>
        <w:rPr>
          <w:bCs/>
          <w:sz w:val="22"/>
          <w:szCs w:val="22"/>
          <w:lang w:val="es-ES"/>
        </w:rPr>
      </w:pPr>
    </w:p>
    <w:p w14:paraId="6EE9390F" w14:textId="77777777" w:rsidR="00B409B1" w:rsidRPr="00B409B1" w:rsidRDefault="00B409B1">
      <w:pPr>
        <w:tabs>
          <w:tab w:val="left" w:pos="540"/>
          <w:tab w:val="left" w:pos="569"/>
        </w:tabs>
        <w:jc w:val="both"/>
        <w:rPr>
          <w:bCs/>
          <w:sz w:val="22"/>
          <w:szCs w:val="22"/>
          <w:lang w:val="es-ES"/>
        </w:rPr>
      </w:pPr>
      <w:r w:rsidRPr="00B409B1">
        <w:rPr>
          <w:bCs/>
          <w:sz w:val="22"/>
          <w:szCs w:val="22"/>
          <w:u w:val="single"/>
          <w:lang w:val="es-ES"/>
        </w:rPr>
        <w:lastRenderedPageBreak/>
        <w:t>Poremećaji krvi</w:t>
      </w:r>
    </w:p>
    <w:p w14:paraId="6DEE40F3" w14:textId="2901BDD9" w:rsidR="00B409B1" w:rsidRPr="00B409B1" w:rsidRDefault="00B409B1">
      <w:pPr>
        <w:tabs>
          <w:tab w:val="left" w:pos="540"/>
          <w:tab w:val="left" w:pos="569"/>
        </w:tabs>
        <w:jc w:val="both"/>
        <w:rPr>
          <w:bCs/>
          <w:sz w:val="22"/>
          <w:szCs w:val="22"/>
          <w:lang w:val="es-ES"/>
        </w:rPr>
      </w:pPr>
      <w:r w:rsidRPr="00B409B1">
        <w:rPr>
          <w:bCs/>
          <w:sz w:val="22"/>
          <w:szCs w:val="22"/>
          <w:lang w:val="es-ES"/>
        </w:rPr>
        <w:t>Hemolitičko-uremijski sindrom (HUS) je neželjena reakcija koja može ugroziti život (učestalost nije poznata). Prim</w:t>
      </w:r>
      <w:r w:rsidR="005D28CE">
        <w:rPr>
          <w:bCs/>
          <w:sz w:val="22"/>
          <w:szCs w:val="22"/>
          <w:lang w:val="es-ES"/>
        </w:rPr>
        <w:t>j</w:t>
      </w:r>
      <w:r w:rsidRPr="00B409B1">
        <w:rPr>
          <w:bCs/>
          <w:sz w:val="22"/>
          <w:szCs w:val="22"/>
          <w:lang w:val="es-ES"/>
        </w:rPr>
        <w:t>ena oksaliplatina mora se prekinuti kod prvih znakova koji na bilo koji način mogu upućivati na mikroangiopatsku hemolitičku anemiju, kao što su nagli pad hemoglobina uz istovremenu trombocitopeniju, povećanje serumskog bilirubina, povećanje serumskog kreatinina, povećanje vr</w:t>
      </w:r>
      <w:r w:rsidR="005D28CE">
        <w:rPr>
          <w:bCs/>
          <w:sz w:val="22"/>
          <w:szCs w:val="22"/>
          <w:lang w:val="es-ES"/>
        </w:rPr>
        <w:t>ij</w:t>
      </w:r>
      <w:r w:rsidRPr="00B409B1">
        <w:rPr>
          <w:bCs/>
          <w:sz w:val="22"/>
          <w:szCs w:val="22"/>
          <w:lang w:val="es-ES"/>
        </w:rPr>
        <w:t>ednosti ureje u krvi ili povećanje</w:t>
      </w:r>
      <w:r w:rsidR="00675444">
        <w:rPr>
          <w:bCs/>
          <w:sz w:val="22"/>
          <w:szCs w:val="22"/>
          <w:lang w:val="es-ES"/>
        </w:rPr>
        <w:t xml:space="preserve"> </w:t>
      </w:r>
      <w:r w:rsidRPr="00B409B1">
        <w:rPr>
          <w:bCs/>
          <w:sz w:val="22"/>
          <w:szCs w:val="22"/>
          <w:lang w:val="es-ES"/>
        </w:rPr>
        <w:t>vr</w:t>
      </w:r>
      <w:r w:rsidR="005D28CE">
        <w:rPr>
          <w:bCs/>
          <w:sz w:val="22"/>
          <w:szCs w:val="22"/>
          <w:lang w:val="es-ES"/>
        </w:rPr>
        <w:t>ij</w:t>
      </w:r>
      <w:r w:rsidRPr="00B409B1">
        <w:rPr>
          <w:bCs/>
          <w:sz w:val="22"/>
          <w:szCs w:val="22"/>
          <w:lang w:val="es-ES"/>
        </w:rPr>
        <w:t>ednosti LDH. Bubrežna insuficijencija može biti ireverzibilna i nakon prekida terapije, pa će zbog toga biti potrebna dijaliza.</w:t>
      </w:r>
    </w:p>
    <w:p w14:paraId="683E9BCB" w14:textId="2793E980" w:rsidR="00B409B1" w:rsidRPr="00B409B1" w:rsidRDefault="00B409B1">
      <w:pPr>
        <w:tabs>
          <w:tab w:val="left" w:pos="540"/>
          <w:tab w:val="left" w:pos="569"/>
        </w:tabs>
        <w:jc w:val="both"/>
        <w:rPr>
          <w:bCs/>
          <w:sz w:val="22"/>
          <w:szCs w:val="22"/>
          <w:lang w:val="es-ES"/>
        </w:rPr>
      </w:pPr>
      <w:r w:rsidRPr="00B409B1">
        <w:rPr>
          <w:bCs/>
          <w:sz w:val="22"/>
          <w:szCs w:val="22"/>
          <w:lang w:val="es-ES"/>
        </w:rPr>
        <w:t>Zab</w:t>
      </w:r>
      <w:r w:rsidR="005D28CE">
        <w:rPr>
          <w:bCs/>
          <w:sz w:val="22"/>
          <w:szCs w:val="22"/>
          <w:lang w:val="es-ES"/>
        </w:rPr>
        <w:t>ilj</w:t>
      </w:r>
      <w:r w:rsidRPr="00B409B1">
        <w:rPr>
          <w:bCs/>
          <w:sz w:val="22"/>
          <w:szCs w:val="22"/>
          <w:lang w:val="es-ES"/>
        </w:rPr>
        <w:t>ežena je diseminovana intravaskularna koagulacija (</w:t>
      </w:r>
      <w:r w:rsidR="008F15CD" w:rsidRPr="008F15CD">
        <w:rPr>
          <w:bCs/>
          <w:sz w:val="22"/>
          <w:szCs w:val="22"/>
          <w:lang w:val="es-ES"/>
        </w:rPr>
        <w:t xml:space="preserve">engl. </w:t>
      </w:r>
      <w:r w:rsidR="008F15CD" w:rsidRPr="004802D2">
        <w:rPr>
          <w:bCs/>
          <w:i/>
          <w:iCs/>
          <w:sz w:val="22"/>
          <w:szCs w:val="22"/>
          <w:lang w:val="es-ES"/>
        </w:rPr>
        <w:t>Disseminated intravascular coagulation</w:t>
      </w:r>
      <w:r w:rsidR="008F15CD" w:rsidRPr="008F15CD">
        <w:rPr>
          <w:bCs/>
          <w:sz w:val="22"/>
          <w:szCs w:val="22"/>
          <w:lang w:val="es-ES"/>
        </w:rPr>
        <w:t xml:space="preserve">, </w:t>
      </w:r>
      <w:r w:rsidR="008F15CD" w:rsidRPr="00B409B1">
        <w:rPr>
          <w:bCs/>
          <w:sz w:val="22"/>
          <w:szCs w:val="22"/>
          <w:lang w:val="es-ES"/>
        </w:rPr>
        <w:t>DI</w:t>
      </w:r>
      <w:r w:rsidR="008F15CD">
        <w:rPr>
          <w:bCs/>
          <w:sz w:val="22"/>
          <w:szCs w:val="22"/>
          <w:lang w:val="es-ES"/>
        </w:rPr>
        <w:t>C</w:t>
      </w:r>
      <w:r w:rsidRPr="00B409B1">
        <w:rPr>
          <w:bCs/>
          <w:sz w:val="22"/>
          <w:szCs w:val="22"/>
          <w:lang w:val="es-ES"/>
        </w:rPr>
        <w:t xml:space="preserve">), uključujući i onu sa smrtnim ishodom, povezana sa terapijom oksaliplatinom. Ako postoji </w:t>
      </w:r>
      <w:r w:rsidR="008F15CD" w:rsidRPr="00B409B1">
        <w:rPr>
          <w:bCs/>
          <w:sz w:val="22"/>
          <w:szCs w:val="22"/>
          <w:lang w:val="es-ES"/>
        </w:rPr>
        <w:t>DI</w:t>
      </w:r>
      <w:r w:rsidR="008F15CD">
        <w:rPr>
          <w:bCs/>
          <w:sz w:val="22"/>
          <w:szCs w:val="22"/>
          <w:lang w:val="es-ES"/>
        </w:rPr>
        <w:t>C</w:t>
      </w:r>
      <w:r w:rsidRPr="00B409B1">
        <w:rPr>
          <w:bCs/>
          <w:sz w:val="22"/>
          <w:szCs w:val="22"/>
          <w:lang w:val="es-ES"/>
        </w:rPr>
        <w:t>, terapiju oksaliplatinom treba prekinuti i prim</w:t>
      </w:r>
      <w:r w:rsidR="005D28CE">
        <w:rPr>
          <w:bCs/>
          <w:sz w:val="22"/>
          <w:szCs w:val="22"/>
          <w:lang w:val="es-ES"/>
        </w:rPr>
        <w:t>ij</w:t>
      </w:r>
      <w:r w:rsidRPr="00B409B1">
        <w:rPr>
          <w:bCs/>
          <w:sz w:val="22"/>
          <w:szCs w:val="22"/>
          <w:lang w:val="es-ES"/>
        </w:rPr>
        <w:t>eniti odgovarajuće m</w:t>
      </w:r>
      <w:r w:rsidR="005D28CE">
        <w:rPr>
          <w:bCs/>
          <w:sz w:val="22"/>
          <w:szCs w:val="22"/>
          <w:lang w:val="es-ES"/>
        </w:rPr>
        <w:t>j</w:t>
      </w:r>
      <w:r w:rsidRPr="00B409B1">
        <w:rPr>
          <w:bCs/>
          <w:sz w:val="22"/>
          <w:szCs w:val="22"/>
          <w:lang w:val="es-ES"/>
        </w:rPr>
        <w:t>ere (vid</w:t>
      </w:r>
      <w:r w:rsidR="005D28CE">
        <w:rPr>
          <w:bCs/>
          <w:sz w:val="22"/>
          <w:szCs w:val="22"/>
          <w:lang w:val="es-ES"/>
        </w:rPr>
        <w:t>j</w:t>
      </w:r>
      <w:r w:rsidRPr="00B409B1">
        <w:rPr>
          <w:bCs/>
          <w:sz w:val="22"/>
          <w:szCs w:val="22"/>
          <w:lang w:val="es-ES"/>
        </w:rPr>
        <w:t xml:space="preserve">eti </w:t>
      </w:r>
      <w:r w:rsidR="005D28CE">
        <w:rPr>
          <w:bCs/>
          <w:sz w:val="22"/>
          <w:szCs w:val="22"/>
          <w:lang w:val="es-ES"/>
        </w:rPr>
        <w:t>dio</w:t>
      </w:r>
      <w:r w:rsidRPr="00B409B1">
        <w:rPr>
          <w:bCs/>
          <w:sz w:val="22"/>
          <w:szCs w:val="22"/>
          <w:lang w:val="es-ES"/>
        </w:rPr>
        <w:t xml:space="preserve"> 4.8).</w:t>
      </w:r>
      <w:r w:rsidR="008F15CD">
        <w:rPr>
          <w:bCs/>
          <w:sz w:val="22"/>
          <w:szCs w:val="22"/>
          <w:lang w:val="es-ES"/>
        </w:rPr>
        <w:t xml:space="preserve"> </w:t>
      </w:r>
      <w:r w:rsidR="008F15CD" w:rsidRPr="008F15CD">
        <w:rPr>
          <w:bCs/>
          <w:sz w:val="22"/>
          <w:szCs w:val="22"/>
          <w:lang w:val="es-ES"/>
        </w:rPr>
        <w:t>Potreban je oprez kod pacijenata sa stanjima koja se povezuju sa DIC kao što su infekcije, sepsa i slično.</w:t>
      </w:r>
    </w:p>
    <w:p w14:paraId="44EB9BC7" w14:textId="77777777" w:rsidR="00B409B1" w:rsidRPr="00B409B1" w:rsidRDefault="00B409B1">
      <w:pPr>
        <w:tabs>
          <w:tab w:val="left" w:pos="540"/>
          <w:tab w:val="left" w:pos="569"/>
        </w:tabs>
        <w:jc w:val="both"/>
        <w:rPr>
          <w:bCs/>
          <w:sz w:val="22"/>
          <w:szCs w:val="22"/>
          <w:lang w:val="es-ES"/>
        </w:rPr>
      </w:pPr>
    </w:p>
    <w:p w14:paraId="1DC403C0" w14:textId="77777777" w:rsidR="00B409B1" w:rsidRPr="00B409B1" w:rsidRDefault="00B409B1">
      <w:pPr>
        <w:tabs>
          <w:tab w:val="left" w:pos="540"/>
          <w:tab w:val="left" w:pos="569"/>
        </w:tabs>
        <w:jc w:val="both"/>
        <w:rPr>
          <w:bCs/>
          <w:sz w:val="22"/>
          <w:szCs w:val="22"/>
          <w:lang w:val="es-ES"/>
        </w:rPr>
      </w:pPr>
      <w:r w:rsidRPr="00B409B1">
        <w:rPr>
          <w:bCs/>
          <w:sz w:val="22"/>
          <w:szCs w:val="22"/>
          <w:u w:val="single"/>
          <w:lang w:val="es-ES"/>
        </w:rPr>
        <w:t>Produženje QT intervala</w:t>
      </w:r>
    </w:p>
    <w:p w14:paraId="03D0AA28" w14:textId="4AF60804" w:rsidR="00B409B1" w:rsidRPr="00B409B1" w:rsidRDefault="00B409B1">
      <w:pPr>
        <w:tabs>
          <w:tab w:val="left" w:pos="540"/>
          <w:tab w:val="left" w:pos="569"/>
        </w:tabs>
        <w:jc w:val="both"/>
        <w:rPr>
          <w:bCs/>
          <w:sz w:val="22"/>
          <w:szCs w:val="22"/>
          <w:lang w:val="it-IT"/>
        </w:rPr>
      </w:pPr>
      <w:r w:rsidRPr="00B409B1">
        <w:rPr>
          <w:bCs/>
          <w:sz w:val="22"/>
          <w:szCs w:val="22"/>
          <w:lang w:val="es-ES"/>
        </w:rPr>
        <w:t xml:space="preserve">Produženje QR intervala može povećati rizik od pojave ventrikularnih aritmija, uključujući i </w:t>
      </w:r>
      <w:r w:rsidRPr="00B409B1">
        <w:rPr>
          <w:bCs/>
          <w:i/>
          <w:iCs/>
          <w:sz w:val="22"/>
          <w:szCs w:val="22"/>
          <w:lang w:val="es-ES"/>
        </w:rPr>
        <w:t>torsade de pointes</w:t>
      </w:r>
      <w:r w:rsidRPr="00B409B1">
        <w:rPr>
          <w:bCs/>
          <w:sz w:val="22"/>
          <w:szCs w:val="22"/>
          <w:lang w:val="es-ES"/>
        </w:rPr>
        <w:t>, što može imati i smrtni ishod (vid</w:t>
      </w:r>
      <w:r w:rsidR="005D28CE">
        <w:rPr>
          <w:bCs/>
          <w:sz w:val="22"/>
          <w:szCs w:val="22"/>
          <w:lang w:val="es-ES"/>
        </w:rPr>
        <w:t>j</w:t>
      </w:r>
      <w:r w:rsidRPr="00B409B1">
        <w:rPr>
          <w:bCs/>
          <w:sz w:val="22"/>
          <w:szCs w:val="22"/>
          <w:lang w:val="es-ES"/>
        </w:rPr>
        <w:t xml:space="preserve">eti </w:t>
      </w:r>
      <w:r w:rsidR="005D28CE">
        <w:rPr>
          <w:bCs/>
          <w:sz w:val="22"/>
          <w:szCs w:val="22"/>
          <w:lang w:val="es-ES"/>
        </w:rPr>
        <w:t>dio</w:t>
      </w:r>
      <w:r w:rsidRPr="00B409B1">
        <w:rPr>
          <w:bCs/>
          <w:sz w:val="22"/>
          <w:szCs w:val="22"/>
          <w:lang w:val="es-ES"/>
        </w:rPr>
        <w:t xml:space="preserve"> 4.8). </w:t>
      </w:r>
      <w:r w:rsidRPr="00B409B1">
        <w:rPr>
          <w:bCs/>
          <w:sz w:val="22"/>
          <w:szCs w:val="22"/>
          <w:lang w:val="it-IT"/>
        </w:rPr>
        <w:t>QT interval treba pažljivo redovno pratiti pr</w:t>
      </w:r>
      <w:r w:rsidR="005D28CE">
        <w:rPr>
          <w:bCs/>
          <w:sz w:val="22"/>
          <w:szCs w:val="22"/>
          <w:lang w:val="it-IT"/>
        </w:rPr>
        <w:t>ij</w:t>
      </w:r>
      <w:r w:rsidRPr="00B409B1">
        <w:rPr>
          <w:bCs/>
          <w:sz w:val="22"/>
          <w:szCs w:val="22"/>
          <w:lang w:val="it-IT"/>
        </w:rPr>
        <w:t>e i nakon prim</w:t>
      </w:r>
      <w:r w:rsidR="005D28CE">
        <w:rPr>
          <w:bCs/>
          <w:sz w:val="22"/>
          <w:szCs w:val="22"/>
          <w:lang w:val="it-IT"/>
        </w:rPr>
        <w:t>j</w:t>
      </w:r>
      <w:r w:rsidRPr="00B409B1">
        <w:rPr>
          <w:bCs/>
          <w:sz w:val="22"/>
          <w:szCs w:val="22"/>
          <w:lang w:val="it-IT"/>
        </w:rPr>
        <w:t>ene oksaliplatina. Potreban je oprez kod pacijenata sa anamnezom ili predispozicijom za produženja QT intervala, kod pacijenata koji uzimaju l</w:t>
      </w:r>
      <w:r w:rsidR="005D28CE">
        <w:rPr>
          <w:bCs/>
          <w:sz w:val="22"/>
          <w:szCs w:val="22"/>
          <w:lang w:val="it-IT"/>
        </w:rPr>
        <w:t>j</w:t>
      </w:r>
      <w:r w:rsidRPr="00B409B1">
        <w:rPr>
          <w:bCs/>
          <w:sz w:val="22"/>
          <w:szCs w:val="22"/>
          <w:lang w:val="it-IT"/>
        </w:rPr>
        <w:t>ekove za koje se zna da produžavaju QT interval i kod onih pacijenata sa elektrolitnim disbalansom kao što su hipokal</w:t>
      </w:r>
      <w:r w:rsidR="00F538FE">
        <w:rPr>
          <w:bCs/>
          <w:sz w:val="22"/>
          <w:szCs w:val="22"/>
          <w:lang w:val="it-IT"/>
        </w:rPr>
        <w:t>ij</w:t>
      </w:r>
      <w:r w:rsidRPr="00B409B1">
        <w:rPr>
          <w:bCs/>
          <w:sz w:val="22"/>
          <w:szCs w:val="22"/>
          <w:lang w:val="it-IT"/>
        </w:rPr>
        <w:t>emija, hipokalc</w:t>
      </w:r>
      <w:r w:rsidR="00F538FE">
        <w:rPr>
          <w:bCs/>
          <w:sz w:val="22"/>
          <w:szCs w:val="22"/>
          <w:lang w:val="it-IT"/>
        </w:rPr>
        <w:t>ij</w:t>
      </w:r>
      <w:r w:rsidRPr="00B409B1">
        <w:rPr>
          <w:bCs/>
          <w:sz w:val="22"/>
          <w:szCs w:val="22"/>
          <w:lang w:val="it-IT"/>
        </w:rPr>
        <w:t>emija ili hipomagnez</w:t>
      </w:r>
      <w:r w:rsidR="00F538FE">
        <w:rPr>
          <w:bCs/>
          <w:sz w:val="22"/>
          <w:szCs w:val="22"/>
          <w:lang w:val="it-IT"/>
        </w:rPr>
        <w:t>ij</w:t>
      </w:r>
      <w:r w:rsidRPr="00B409B1">
        <w:rPr>
          <w:bCs/>
          <w:sz w:val="22"/>
          <w:szCs w:val="22"/>
          <w:lang w:val="it-IT"/>
        </w:rPr>
        <w:t>emija. U slučaju produženja QT intervala, potrebno je prekinuti terapiju oksaliplatinom (vid</w:t>
      </w:r>
      <w:r w:rsidR="005D28CE">
        <w:rPr>
          <w:bCs/>
          <w:sz w:val="22"/>
          <w:szCs w:val="22"/>
          <w:lang w:val="it-IT"/>
        </w:rPr>
        <w:t>j</w:t>
      </w:r>
      <w:r w:rsidRPr="00B409B1">
        <w:rPr>
          <w:bCs/>
          <w:sz w:val="22"/>
          <w:szCs w:val="22"/>
          <w:lang w:val="it-IT"/>
        </w:rPr>
        <w:t xml:space="preserve">eti </w:t>
      </w:r>
      <w:r w:rsidR="005D28CE">
        <w:rPr>
          <w:bCs/>
          <w:sz w:val="22"/>
          <w:szCs w:val="22"/>
          <w:lang w:val="it-IT"/>
        </w:rPr>
        <w:t>djelove</w:t>
      </w:r>
      <w:r w:rsidRPr="00B409B1">
        <w:rPr>
          <w:bCs/>
          <w:sz w:val="22"/>
          <w:szCs w:val="22"/>
          <w:lang w:val="it-IT"/>
        </w:rPr>
        <w:t xml:space="preserve"> 4.5 i 4.8).</w:t>
      </w:r>
    </w:p>
    <w:p w14:paraId="771C65FE" w14:textId="77777777" w:rsidR="00B409B1" w:rsidRPr="00B409B1" w:rsidRDefault="00B409B1">
      <w:pPr>
        <w:tabs>
          <w:tab w:val="left" w:pos="540"/>
          <w:tab w:val="left" w:pos="569"/>
        </w:tabs>
        <w:jc w:val="both"/>
        <w:rPr>
          <w:bCs/>
          <w:sz w:val="22"/>
          <w:szCs w:val="22"/>
          <w:lang w:val="it-IT"/>
        </w:rPr>
      </w:pPr>
    </w:p>
    <w:p w14:paraId="1781BA96" w14:textId="77777777" w:rsidR="00B409B1" w:rsidRPr="00B409B1" w:rsidRDefault="00B409B1">
      <w:pPr>
        <w:tabs>
          <w:tab w:val="left" w:pos="540"/>
          <w:tab w:val="left" w:pos="569"/>
        </w:tabs>
        <w:jc w:val="both"/>
        <w:rPr>
          <w:bCs/>
          <w:sz w:val="22"/>
          <w:szCs w:val="22"/>
          <w:lang w:val="it-IT"/>
        </w:rPr>
      </w:pPr>
      <w:r w:rsidRPr="00B409B1">
        <w:rPr>
          <w:bCs/>
          <w:sz w:val="22"/>
          <w:szCs w:val="22"/>
          <w:u w:val="single"/>
          <w:lang w:val="it-IT"/>
        </w:rPr>
        <w:t>Rabdomioliza</w:t>
      </w:r>
    </w:p>
    <w:p w14:paraId="66DFC2F7" w14:textId="67EFE09D" w:rsidR="00B409B1" w:rsidRPr="00B409B1" w:rsidRDefault="00B409B1">
      <w:pPr>
        <w:tabs>
          <w:tab w:val="left" w:pos="540"/>
          <w:tab w:val="left" w:pos="569"/>
        </w:tabs>
        <w:jc w:val="both"/>
        <w:rPr>
          <w:bCs/>
          <w:sz w:val="22"/>
          <w:szCs w:val="22"/>
          <w:lang w:val="it-IT"/>
        </w:rPr>
      </w:pPr>
      <w:r w:rsidRPr="00B409B1">
        <w:rPr>
          <w:bCs/>
          <w:sz w:val="22"/>
          <w:szCs w:val="22"/>
          <w:lang w:val="it-IT"/>
        </w:rPr>
        <w:t>Zab</w:t>
      </w:r>
      <w:r w:rsidR="005D28CE">
        <w:rPr>
          <w:bCs/>
          <w:sz w:val="22"/>
          <w:szCs w:val="22"/>
          <w:lang w:val="it-IT"/>
        </w:rPr>
        <w:t>ilj</w:t>
      </w:r>
      <w:r w:rsidRPr="00B409B1">
        <w:rPr>
          <w:bCs/>
          <w:sz w:val="22"/>
          <w:szCs w:val="22"/>
          <w:lang w:val="it-IT"/>
        </w:rPr>
        <w:t>ežena je rabdomioliza, uključujući i onu sa smrtnim ishodom kod pacijenata na terapiji oksaliplatinom. U slučaju mišićnog bola u i oticanja, udruženih sa slabošću, groznicom ili tamno prebojenom mokraćom, potrebno je prekinuti terapiju oksaliplatinom. Ako se potvrdi dijagnoza rabdomiolize, potrebno je sprovesti odgovarajuće m</w:t>
      </w:r>
      <w:r w:rsidR="005D28CE">
        <w:rPr>
          <w:bCs/>
          <w:sz w:val="22"/>
          <w:szCs w:val="22"/>
          <w:lang w:val="it-IT"/>
        </w:rPr>
        <w:t>j</w:t>
      </w:r>
      <w:r w:rsidRPr="00B409B1">
        <w:rPr>
          <w:bCs/>
          <w:sz w:val="22"/>
          <w:szCs w:val="22"/>
          <w:lang w:val="it-IT"/>
        </w:rPr>
        <w:t>ere. Potreban je oprez ukoliko se istovremeno sa oksaliplatinom prim</w:t>
      </w:r>
      <w:r w:rsidR="005D28CE">
        <w:rPr>
          <w:bCs/>
          <w:sz w:val="22"/>
          <w:szCs w:val="22"/>
          <w:lang w:val="it-IT"/>
        </w:rPr>
        <w:t>j</w:t>
      </w:r>
      <w:r w:rsidRPr="00B409B1">
        <w:rPr>
          <w:bCs/>
          <w:sz w:val="22"/>
          <w:szCs w:val="22"/>
          <w:lang w:val="it-IT"/>
        </w:rPr>
        <w:t>enjuju l</w:t>
      </w:r>
      <w:r w:rsidR="005D28CE">
        <w:rPr>
          <w:bCs/>
          <w:sz w:val="22"/>
          <w:szCs w:val="22"/>
          <w:lang w:val="it-IT"/>
        </w:rPr>
        <w:t>j</w:t>
      </w:r>
      <w:r w:rsidRPr="00B409B1">
        <w:rPr>
          <w:bCs/>
          <w:sz w:val="22"/>
          <w:szCs w:val="22"/>
          <w:lang w:val="it-IT"/>
        </w:rPr>
        <w:t>ekovi koji mogu dovesti do rabdomiolize (vid</w:t>
      </w:r>
      <w:r w:rsidR="005D28CE">
        <w:rPr>
          <w:bCs/>
          <w:sz w:val="22"/>
          <w:szCs w:val="22"/>
          <w:lang w:val="it-IT"/>
        </w:rPr>
        <w:t>j</w:t>
      </w:r>
      <w:r w:rsidRPr="00B409B1">
        <w:rPr>
          <w:bCs/>
          <w:sz w:val="22"/>
          <w:szCs w:val="22"/>
          <w:lang w:val="it-IT"/>
        </w:rPr>
        <w:t xml:space="preserve">eti </w:t>
      </w:r>
      <w:r w:rsidR="005D28CE">
        <w:rPr>
          <w:bCs/>
          <w:sz w:val="22"/>
          <w:szCs w:val="22"/>
          <w:lang w:val="it-IT"/>
        </w:rPr>
        <w:t>djelove</w:t>
      </w:r>
      <w:r w:rsidRPr="00B409B1">
        <w:rPr>
          <w:bCs/>
          <w:sz w:val="22"/>
          <w:szCs w:val="22"/>
          <w:lang w:val="it-IT"/>
        </w:rPr>
        <w:t xml:space="preserve"> 4.5 i 4.8).</w:t>
      </w:r>
    </w:p>
    <w:p w14:paraId="31475998" w14:textId="77777777" w:rsidR="00B409B1" w:rsidRPr="00B409B1" w:rsidRDefault="00B409B1">
      <w:pPr>
        <w:tabs>
          <w:tab w:val="left" w:pos="540"/>
          <w:tab w:val="left" w:pos="569"/>
        </w:tabs>
        <w:jc w:val="both"/>
        <w:rPr>
          <w:bCs/>
          <w:sz w:val="22"/>
          <w:szCs w:val="22"/>
          <w:lang w:val="it-IT"/>
        </w:rPr>
      </w:pPr>
    </w:p>
    <w:p w14:paraId="1944EA39" w14:textId="77777777" w:rsidR="00B409B1" w:rsidRPr="00B409B1" w:rsidRDefault="00B409B1">
      <w:pPr>
        <w:tabs>
          <w:tab w:val="left" w:pos="540"/>
          <w:tab w:val="left" w:pos="569"/>
        </w:tabs>
        <w:jc w:val="both"/>
        <w:rPr>
          <w:bCs/>
          <w:sz w:val="22"/>
          <w:szCs w:val="22"/>
          <w:lang w:val="it-IT"/>
        </w:rPr>
      </w:pPr>
      <w:r w:rsidRPr="00B409B1">
        <w:rPr>
          <w:bCs/>
          <w:sz w:val="22"/>
          <w:szCs w:val="22"/>
          <w:u w:val="single"/>
          <w:lang w:val="it-IT"/>
        </w:rPr>
        <w:t>Gastrointestinalni ulkusi/gastrointestinalna hemoragija i perforacija</w:t>
      </w:r>
    </w:p>
    <w:p w14:paraId="03DA438F" w14:textId="42DCEA60" w:rsidR="00B409B1" w:rsidRPr="00B409B1" w:rsidRDefault="00B409B1">
      <w:pPr>
        <w:tabs>
          <w:tab w:val="left" w:pos="540"/>
          <w:tab w:val="left" w:pos="569"/>
        </w:tabs>
        <w:jc w:val="both"/>
        <w:rPr>
          <w:bCs/>
          <w:sz w:val="22"/>
          <w:szCs w:val="22"/>
          <w:lang w:val="it-IT"/>
        </w:rPr>
      </w:pPr>
      <w:r w:rsidRPr="00B409B1">
        <w:rPr>
          <w:bCs/>
          <w:sz w:val="22"/>
          <w:szCs w:val="22"/>
          <w:lang w:val="it-IT"/>
        </w:rPr>
        <w:t>Terapija oksaliplatinom može dovesti do gastrointestinalnih ulkusa i mogućih komplikacija, kao što su gastrointestinalna hemoragija i perforacija, koje mogu imati smrtni ishod. U slučaju gastrointestinalnog ulkusa, terapiju oksaliplatinom treba prekinuti i preduzeti odgovarajuće m</w:t>
      </w:r>
      <w:r w:rsidR="005D28CE">
        <w:rPr>
          <w:bCs/>
          <w:sz w:val="22"/>
          <w:szCs w:val="22"/>
          <w:lang w:val="it-IT"/>
        </w:rPr>
        <w:t>j</w:t>
      </w:r>
      <w:r w:rsidRPr="00B409B1">
        <w:rPr>
          <w:bCs/>
          <w:sz w:val="22"/>
          <w:szCs w:val="22"/>
          <w:lang w:val="it-IT"/>
        </w:rPr>
        <w:t>ere (vid</w:t>
      </w:r>
      <w:r w:rsidR="005D28CE">
        <w:rPr>
          <w:bCs/>
          <w:sz w:val="22"/>
          <w:szCs w:val="22"/>
          <w:lang w:val="it-IT"/>
        </w:rPr>
        <w:t>j</w:t>
      </w:r>
      <w:r w:rsidRPr="00B409B1">
        <w:rPr>
          <w:bCs/>
          <w:sz w:val="22"/>
          <w:szCs w:val="22"/>
          <w:lang w:val="it-IT"/>
        </w:rPr>
        <w:t xml:space="preserve">eti </w:t>
      </w:r>
      <w:r w:rsidR="005D28CE">
        <w:rPr>
          <w:bCs/>
          <w:sz w:val="22"/>
          <w:szCs w:val="22"/>
          <w:lang w:val="it-IT"/>
        </w:rPr>
        <w:t>dio</w:t>
      </w:r>
      <w:r w:rsidRPr="00B409B1">
        <w:rPr>
          <w:bCs/>
          <w:sz w:val="22"/>
          <w:szCs w:val="22"/>
          <w:lang w:val="it-IT"/>
        </w:rPr>
        <w:t xml:space="preserve"> 4.8).</w:t>
      </w:r>
    </w:p>
    <w:p w14:paraId="675E76ED" w14:textId="77777777" w:rsidR="00B409B1" w:rsidRPr="00B409B1" w:rsidRDefault="00B409B1">
      <w:pPr>
        <w:tabs>
          <w:tab w:val="left" w:pos="540"/>
          <w:tab w:val="left" w:pos="569"/>
        </w:tabs>
        <w:jc w:val="both"/>
        <w:rPr>
          <w:bCs/>
          <w:sz w:val="22"/>
          <w:szCs w:val="22"/>
          <w:lang w:val="it-IT"/>
        </w:rPr>
      </w:pPr>
    </w:p>
    <w:p w14:paraId="2E0541DC" w14:textId="77777777" w:rsidR="00B409B1" w:rsidRPr="00B409B1" w:rsidRDefault="00B409B1">
      <w:pPr>
        <w:tabs>
          <w:tab w:val="left" w:pos="540"/>
          <w:tab w:val="left" w:pos="569"/>
        </w:tabs>
        <w:jc w:val="both"/>
        <w:rPr>
          <w:bCs/>
          <w:sz w:val="22"/>
          <w:szCs w:val="22"/>
          <w:lang w:val="it-IT"/>
        </w:rPr>
      </w:pPr>
      <w:r w:rsidRPr="00B409B1">
        <w:rPr>
          <w:bCs/>
          <w:sz w:val="22"/>
          <w:szCs w:val="22"/>
          <w:u w:val="single"/>
          <w:lang w:val="it-IT"/>
        </w:rPr>
        <w:t>Funkcija jetre</w:t>
      </w:r>
    </w:p>
    <w:p w14:paraId="1ABC4DA5" w14:textId="68E36F3F" w:rsidR="00B409B1" w:rsidRPr="00B409B1" w:rsidRDefault="00B409B1">
      <w:pPr>
        <w:tabs>
          <w:tab w:val="left" w:pos="540"/>
          <w:tab w:val="left" w:pos="569"/>
        </w:tabs>
        <w:jc w:val="both"/>
        <w:rPr>
          <w:bCs/>
          <w:sz w:val="22"/>
          <w:szCs w:val="22"/>
          <w:lang w:val="it-IT"/>
        </w:rPr>
      </w:pPr>
      <w:r w:rsidRPr="00B409B1">
        <w:rPr>
          <w:bCs/>
          <w:sz w:val="22"/>
          <w:szCs w:val="22"/>
          <w:lang w:val="it-IT"/>
        </w:rPr>
        <w:t>U slučaju abnormalnih vr</w:t>
      </w:r>
      <w:r w:rsidR="005D28CE">
        <w:rPr>
          <w:bCs/>
          <w:sz w:val="22"/>
          <w:szCs w:val="22"/>
          <w:lang w:val="it-IT"/>
        </w:rPr>
        <w:t>ij</w:t>
      </w:r>
      <w:r w:rsidRPr="00B409B1">
        <w:rPr>
          <w:bCs/>
          <w:sz w:val="22"/>
          <w:szCs w:val="22"/>
          <w:lang w:val="it-IT"/>
        </w:rPr>
        <w:t>ednosti testova funkcije jetre ili portne hipertenzije, koja očigledno nije povezana sa metastazama na jetri, treba uzeti u obzir veoma r</w:t>
      </w:r>
      <w:r w:rsidR="005D28CE">
        <w:rPr>
          <w:bCs/>
          <w:sz w:val="22"/>
          <w:szCs w:val="22"/>
          <w:lang w:val="it-IT"/>
        </w:rPr>
        <w:t>ij</w:t>
      </w:r>
      <w:r w:rsidRPr="00B409B1">
        <w:rPr>
          <w:bCs/>
          <w:sz w:val="22"/>
          <w:szCs w:val="22"/>
          <w:lang w:val="it-IT"/>
        </w:rPr>
        <w:t>etke slučajeve vaskularnih oboljenja jetre izazvanih l</w:t>
      </w:r>
      <w:r w:rsidR="005D28CE">
        <w:rPr>
          <w:bCs/>
          <w:sz w:val="22"/>
          <w:szCs w:val="22"/>
          <w:lang w:val="it-IT"/>
        </w:rPr>
        <w:t>ij</w:t>
      </w:r>
      <w:r w:rsidRPr="00B409B1">
        <w:rPr>
          <w:bCs/>
          <w:sz w:val="22"/>
          <w:szCs w:val="22"/>
          <w:lang w:val="it-IT"/>
        </w:rPr>
        <w:t>ekom.</w:t>
      </w:r>
    </w:p>
    <w:p w14:paraId="44FB79AC" w14:textId="77777777" w:rsidR="00B409B1" w:rsidRPr="00B409B1" w:rsidRDefault="00B409B1">
      <w:pPr>
        <w:tabs>
          <w:tab w:val="left" w:pos="540"/>
          <w:tab w:val="left" w:pos="569"/>
        </w:tabs>
        <w:jc w:val="both"/>
        <w:rPr>
          <w:bCs/>
          <w:sz w:val="22"/>
          <w:szCs w:val="22"/>
          <w:lang w:val="it-IT"/>
        </w:rPr>
      </w:pPr>
    </w:p>
    <w:p w14:paraId="7E77A74D" w14:textId="77777777" w:rsidR="00B409B1" w:rsidRPr="00B409B1" w:rsidRDefault="00B409B1">
      <w:pPr>
        <w:tabs>
          <w:tab w:val="left" w:pos="540"/>
          <w:tab w:val="left" w:pos="569"/>
        </w:tabs>
        <w:jc w:val="both"/>
        <w:rPr>
          <w:bCs/>
          <w:sz w:val="22"/>
          <w:szCs w:val="22"/>
          <w:lang w:val="it-IT"/>
        </w:rPr>
      </w:pPr>
      <w:r w:rsidRPr="00B409B1">
        <w:rPr>
          <w:bCs/>
          <w:sz w:val="22"/>
          <w:szCs w:val="22"/>
          <w:u w:val="single"/>
          <w:lang w:val="it-IT"/>
        </w:rPr>
        <w:t>Trudnoća</w:t>
      </w:r>
    </w:p>
    <w:p w14:paraId="4F5A43C9" w14:textId="1CCE0D21" w:rsidR="00B409B1" w:rsidRPr="00B409B1" w:rsidRDefault="00B409B1">
      <w:pPr>
        <w:tabs>
          <w:tab w:val="left" w:pos="540"/>
          <w:tab w:val="left" w:pos="569"/>
        </w:tabs>
        <w:jc w:val="both"/>
        <w:rPr>
          <w:bCs/>
          <w:sz w:val="22"/>
          <w:szCs w:val="22"/>
          <w:lang w:val="it-IT"/>
        </w:rPr>
      </w:pPr>
      <w:r w:rsidRPr="00B409B1">
        <w:rPr>
          <w:bCs/>
          <w:sz w:val="22"/>
          <w:szCs w:val="22"/>
          <w:lang w:val="it-IT"/>
        </w:rPr>
        <w:t>Za prim</w:t>
      </w:r>
      <w:r w:rsidR="005D28CE">
        <w:rPr>
          <w:bCs/>
          <w:sz w:val="22"/>
          <w:szCs w:val="22"/>
          <w:lang w:val="it-IT"/>
        </w:rPr>
        <w:t>j</w:t>
      </w:r>
      <w:r w:rsidRPr="00B409B1">
        <w:rPr>
          <w:bCs/>
          <w:sz w:val="22"/>
          <w:szCs w:val="22"/>
          <w:lang w:val="it-IT"/>
        </w:rPr>
        <w:t>enu kod trudnica vid</w:t>
      </w:r>
      <w:r w:rsidR="005D28CE">
        <w:rPr>
          <w:bCs/>
          <w:sz w:val="22"/>
          <w:szCs w:val="22"/>
          <w:lang w:val="it-IT"/>
        </w:rPr>
        <w:t>j</w:t>
      </w:r>
      <w:r w:rsidRPr="00B409B1">
        <w:rPr>
          <w:bCs/>
          <w:sz w:val="22"/>
          <w:szCs w:val="22"/>
          <w:lang w:val="it-IT"/>
        </w:rPr>
        <w:t xml:space="preserve">eti </w:t>
      </w:r>
      <w:r w:rsidR="005D28CE">
        <w:rPr>
          <w:bCs/>
          <w:sz w:val="22"/>
          <w:szCs w:val="22"/>
          <w:lang w:val="it-IT"/>
        </w:rPr>
        <w:t>dio</w:t>
      </w:r>
      <w:r w:rsidRPr="00B409B1">
        <w:rPr>
          <w:bCs/>
          <w:sz w:val="22"/>
          <w:szCs w:val="22"/>
          <w:lang w:val="it-IT"/>
        </w:rPr>
        <w:t xml:space="preserve"> 4.6.</w:t>
      </w:r>
    </w:p>
    <w:p w14:paraId="54E757F3" w14:textId="77777777" w:rsidR="00B409B1" w:rsidRPr="00B409B1" w:rsidRDefault="00B409B1">
      <w:pPr>
        <w:tabs>
          <w:tab w:val="left" w:pos="540"/>
          <w:tab w:val="left" w:pos="569"/>
        </w:tabs>
        <w:jc w:val="both"/>
        <w:rPr>
          <w:bCs/>
          <w:sz w:val="22"/>
          <w:szCs w:val="22"/>
          <w:lang w:val="it-IT"/>
        </w:rPr>
      </w:pPr>
    </w:p>
    <w:p w14:paraId="4A25EEA0" w14:textId="707190A4" w:rsidR="00B409B1" w:rsidRPr="00B409B1" w:rsidRDefault="008F15CD">
      <w:pPr>
        <w:tabs>
          <w:tab w:val="left" w:pos="540"/>
          <w:tab w:val="left" w:pos="569"/>
        </w:tabs>
        <w:jc w:val="both"/>
        <w:rPr>
          <w:bCs/>
          <w:sz w:val="22"/>
          <w:szCs w:val="22"/>
          <w:lang w:val="it-IT"/>
        </w:rPr>
      </w:pPr>
      <w:r>
        <w:rPr>
          <w:bCs/>
          <w:sz w:val="22"/>
          <w:szCs w:val="22"/>
          <w:u w:val="single"/>
          <w:lang w:val="it-IT"/>
        </w:rPr>
        <w:t>Plodnost</w:t>
      </w:r>
    </w:p>
    <w:p w14:paraId="2C4058CD" w14:textId="4FC6D14F" w:rsidR="00B409B1" w:rsidRPr="00B409B1" w:rsidRDefault="00B409B1">
      <w:pPr>
        <w:tabs>
          <w:tab w:val="left" w:pos="540"/>
          <w:tab w:val="left" w:pos="569"/>
        </w:tabs>
        <w:jc w:val="both"/>
        <w:rPr>
          <w:bCs/>
          <w:sz w:val="22"/>
          <w:szCs w:val="22"/>
          <w:lang w:val="it-IT"/>
        </w:rPr>
      </w:pPr>
      <w:r w:rsidRPr="00B409B1">
        <w:rPr>
          <w:bCs/>
          <w:sz w:val="22"/>
          <w:szCs w:val="22"/>
          <w:lang w:val="it-IT"/>
        </w:rPr>
        <w:t>U pretkliničkim studijama uočeni su genotoksični efekti pri prim</w:t>
      </w:r>
      <w:r w:rsidR="005D28CE">
        <w:rPr>
          <w:bCs/>
          <w:sz w:val="22"/>
          <w:szCs w:val="22"/>
          <w:lang w:val="it-IT"/>
        </w:rPr>
        <w:t>j</w:t>
      </w:r>
      <w:r w:rsidRPr="00B409B1">
        <w:rPr>
          <w:bCs/>
          <w:sz w:val="22"/>
          <w:szCs w:val="22"/>
          <w:lang w:val="it-IT"/>
        </w:rPr>
        <w:t>eni oksaliplatina. Zbog toga se muškarcima koji su na terapiji oksaliplatinom sav</w:t>
      </w:r>
      <w:r w:rsidR="00F538FE">
        <w:rPr>
          <w:bCs/>
          <w:sz w:val="22"/>
          <w:szCs w:val="22"/>
          <w:lang w:val="it-IT"/>
        </w:rPr>
        <w:t>j</w:t>
      </w:r>
      <w:r w:rsidRPr="00B409B1">
        <w:rPr>
          <w:bCs/>
          <w:sz w:val="22"/>
          <w:szCs w:val="22"/>
          <w:lang w:val="it-IT"/>
        </w:rPr>
        <w:t>etuje da ne ostvaruju potomstvo tokom l</w:t>
      </w:r>
      <w:r w:rsidR="005D28CE">
        <w:rPr>
          <w:bCs/>
          <w:sz w:val="22"/>
          <w:szCs w:val="22"/>
          <w:lang w:val="it-IT"/>
        </w:rPr>
        <w:t>ij</w:t>
      </w:r>
      <w:r w:rsidRPr="00B409B1">
        <w:rPr>
          <w:bCs/>
          <w:sz w:val="22"/>
          <w:szCs w:val="22"/>
          <w:lang w:val="it-IT"/>
        </w:rPr>
        <w:t>ečenja oksaliplatinom i do 6 m</w:t>
      </w:r>
      <w:r w:rsidR="005D28CE">
        <w:rPr>
          <w:bCs/>
          <w:sz w:val="22"/>
          <w:szCs w:val="22"/>
          <w:lang w:val="it-IT"/>
        </w:rPr>
        <w:t>j</w:t>
      </w:r>
      <w:r w:rsidRPr="00B409B1">
        <w:rPr>
          <w:bCs/>
          <w:sz w:val="22"/>
          <w:szCs w:val="22"/>
          <w:lang w:val="it-IT"/>
        </w:rPr>
        <w:t>eseci posl</w:t>
      </w:r>
      <w:r w:rsidR="005D28CE">
        <w:rPr>
          <w:bCs/>
          <w:sz w:val="22"/>
          <w:szCs w:val="22"/>
          <w:lang w:val="it-IT"/>
        </w:rPr>
        <w:t>ij</w:t>
      </w:r>
      <w:r w:rsidRPr="00B409B1">
        <w:rPr>
          <w:bCs/>
          <w:sz w:val="22"/>
          <w:szCs w:val="22"/>
          <w:lang w:val="it-IT"/>
        </w:rPr>
        <w:t>e terapije, kao i da potraže sav</w:t>
      </w:r>
      <w:r w:rsidR="005D28CE">
        <w:rPr>
          <w:bCs/>
          <w:sz w:val="22"/>
          <w:szCs w:val="22"/>
          <w:lang w:val="it-IT"/>
        </w:rPr>
        <w:t>j</w:t>
      </w:r>
      <w:r w:rsidRPr="00B409B1">
        <w:rPr>
          <w:bCs/>
          <w:sz w:val="22"/>
          <w:szCs w:val="22"/>
          <w:lang w:val="it-IT"/>
        </w:rPr>
        <w:t xml:space="preserve">ete o </w:t>
      </w:r>
      <w:r w:rsidR="008F15CD">
        <w:rPr>
          <w:bCs/>
          <w:sz w:val="22"/>
          <w:szCs w:val="22"/>
          <w:lang w:val="it-IT"/>
        </w:rPr>
        <w:t>načinu čuvanja</w:t>
      </w:r>
      <w:r w:rsidR="008F15CD" w:rsidRPr="00B409B1">
        <w:rPr>
          <w:bCs/>
          <w:sz w:val="22"/>
          <w:szCs w:val="22"/>
          <w:lang w:val="it-IT"/>
        </w:rPr>
        <w:t xml:space="preserve"> </w:t>
      </w:r>
      <w:r w:rsidRPr="00B409B1">
        <w:rPr>
          <w:bCs/>
          <w:sz w:val="22"/>
          <w:szCs w:val="22"/>
          <w:lang w:val="it-IT"/>
        </w:rPr>
        <w:t>sperme pr</w:t>
      </w:r>
      <w:r w:rsidR="005D28CE">
        <w:rPr>
          <w:bCs/>
          <w:sz w:val="22"/>
          <w:szCs w:val="22"/>
          <w:lang w:val="it-IT"/>
        </w:rPr>
        <w:t>ij</w:t>
      </w:r>
      <w:r w:rsidRPr="00B409B1">
        <w:rPr>
          <w:bCs/>
          <w:sz w:val="22"/>
          <w:szCs w:val="22"/>
          <w:lang w:val="it-IT"/>
        </w:rPr>
        <w:t>e terapije, zato što oksaliplatin može dovesti do ireverzibilnog steriliteta.</w:t>
      </w:r>
    </w:p>
    <w:p w14:paraId="3B9B80CC" w14:textId="77777777" w:rsidR="00B409B1" w:rsidRPr="00B409B1" w:rsidRDefault="00B409B1">
      <w:pPr>
        <w:tabs>
          <w:tab w:val="left" w:pos="540"/>
          <w:tab w:val="left" w:pos="569"/>
        </w:tabs>
        <w:jc w:val="both"/>
        <w:rPr>
          <w:bCs/>
          <w:sz w:val="22"/>
          <w:szCs w:val="22"/>
          <w:lang w:val="it-IT"/>
        </w:rPr>
      </w:pPr>
    </w:p>
    <w:p w14:paraId="57A8E128" w14:textId="2BD1D3AC" w:rsidR="00B409B1" w:rsidRPr="00B409B1" w:rsidRDefault="00B409B1">
      <w:pPr>
        <w:tabs>
          <w:tab w:val="left" w:pos="540"/>
          <w:tab w:val="left" w:pos="569"/>
        </w:tabs>
        <w:jc w:val="both"/>
        <w:rPr>
          <w:bCs/>
          <w:sz w:val="22"/>
          <w:szCs w:val="22"/>
          <w:lang w:val="it-IT"/>
        </w:rPr>
      </w:pPr>
      <w:r w:rsidRPr="00B409B1">
        <w:rPr>
          <w:bCs/>
          <w:sz w:val="22"/>
          <w:szCs w:val="22"/>
          <w:lang w:val="it-IT"/>
        </w:rPr>
        <w:t xml:space="preserve">Žene ne </w:t>
      </w:r>
      <w:r w:rsidR="00B736F0">
        <w:rPr>
          <w:bCs/>
          <w:sz w:val="22"/>
          <w:szCs w:val="22"/>
          <w:lang w:val="it-IT"/>
        </w:rPr>
        <w:t>smiju</w:t>
      </w:r>
      <w:r w:rsidRPr="00B409B1">
        <w:rPr>
          <w:bCs/>
          <w:sz w:val="22"/>
          <w:szCs w:val="22"/>
          <w:lang w:val="it-IT"/>
        </w:rPr>
        <w:t xml:space="preserve"> da ostanu u drugom stanju tokom terapije oksaliplatinom i </w:t>
      </w:r>
      <w:r w:rsidR="00B736F0">
        <w:rPr>
          <w:bCs/>
          <w:sz w:val="22"/>
          <w:szCs w:val="22"/>
          <w:lang w:val="it-IT"/>
        </w:rPr>
        <w:t>moraju</w:t>
      </w:r>
      <w:r w:rsidRPr="00B409B1">
        <w:rPr>
          <w:bCs/>
          <w:sz w:val="22"/>
          <w:szCs w:val="22"/>
          <w:lang w:val="it-IT"/>
        </w:rPr>
        <w:t xml:space="preserve"> da koriste efektivne metode kontracepcije (vid</w:t>
      </w:r>
      <w:r w:rsidR="005D28CE">
        <w:rPr>
          <w:bCs/>
          <w:sz w:val="22"/>
          <w:szCs w:val="22"/>
          <w:lang w:val="it-IT"/>
        </w:rPr>
        <w:t>j</w:t>
      </w:r>
      <w:r w:rsidRPr="00B409B1">
        <w:rPr>
          <w:bCs/>
          <w:sz w:val="22"/>
          <w:szCs w:val="22"/>
          <w:lang w:val="it-IT"/>
        </w:rPr>
        <w:t xml:space="preserve">eti </w:t>
      </w:r>
      <w:r w:rsidR="005D28CE">
        <w:rPr>
          <w:bCs/>
          <w:sz w:val="22"/>
          <w:szCs w:val="22"/>
          <w:lang w:val="it-IT"/>
        </w:rPr>
        <w:t>dio</w:t>
      </w:r>
      <w:r w:rsidRPr="00B409B1">
        <w:rPr>
          <w:bCs/>
          <w:sz w:val="22"/>
          <w:szCs w:val="22"/>
          <w:lang w:val="it-IT"/>
        </w:rPr>
        <w:t xml:space="preserve"> 4.6).</w:t>
      </w:r>
    </w:p>
    <w:p w14:paraId="04D2AD93" w14:textId="77777777" w:rsidR="00B409B1" w:rsidRPr="00B409B1" w:rsidRDefault="00B409B1">
      <w:pPr>
        <w:tabs>
          <w:tab w:val="left" w:pos="540"/>
          <w:tab w:val="left" w:pos="569"/>
        </w:tabs>
        <w:jc w:val="both"/>
        <w:rPr>
          <w:bCs/>
          <w:sz w:val="22"/>
          <w:szCs w:val="22"/>
          <w:lang w:val="it-IT"/>
        </w:rPr>
      </w:pPr>
    </w:p>
    <w:p w14:paraId="2159A56A" w14:textId="1D9E8EF5" w:rsidR="00B409B1" w:rsidRPr="00B409B1" w:rsidRDefault="00B409B1">
      <w:pPr>
        <w:tabs>
          <w:tab w:val="left" w:pos="540"/>
          <w:tab w:val="left" w:pos="569"/>
        </w:tabs>
        <w:jc w:val="both"/>
        <w:rPr>
          <w:bCs/>
          <w:sz w:val="22"/>
          <w:szCs w:val="22"/>
        </w:rPr>
      </w:pPr>
      <w:r w:rsidRPr="00B409B1">
        <w:rPr>
          <w:bCs/>
          <w:sz w:val="22"/>
          <w:szCs w:val="22"/>
        </w:rPr>
        <w:t>Peritonealna hemoragija se može javiti kada se oksaliplatin prim</w:t>
      </w:r>
      <w:r w:rsidR="005D28CE">
        <w:rPr>
          <w:bCs/>
          <w:sz w:val="22"/>
          <w:szCs w:val="22"/>
        </w:rPr>
        <w:t>j</w:t>
      </w:r>
      <w:r w:rsidRPr="00B409B1">
        <w:rPr>
          <w:bCs/>
          <w:sz w:val="22"/>
          <w:szCs w:val="22"/>
        </w:rPr>
        <w:t>enjuje intraperitonealnim putem (</w:t>
      </w:r>
      <w:r w:rsidR="008F15CD">
        <w:rPr>
          <w:bCs/>
          <w:sz w:val="22"/>
          <w:szCs w:val="22"/>
        </w:rPr>
        <w:t xml:space="preserve">način primjene izvan odobrene indikacije, engl. </w:t>
      </w:r>
      <w:r w:rsidRPr="00B409B1">
        <w:rPr>
          <w:bCs/>
          <w:i/>
          <w:iCs/>
          <w:sz w:val="22"/>
          <w:szCs w:val="22"/>
        </w:rPr>
        <w:t>off-label</w:t>
      </w:r>
      <w:r w:rsidRPr="00B409B1">
        <w:rPr>
          <w:bCs/>
          <w:sz w:val="22"/>
          <w:szCs w:val="22"/>
        </w:rPr>
        <w:t>).</w:t>
      </w:r>
    </w:p>
    <w:p w14:paraId="5BF69F87" w14:textId="77777777" w:rsidR="00057E35" w:rsidRPr="00786071" w:rsidRDefault="00057E35">
      <w:pPr>
        <w:tabs>
          <w:tab w:val="left" w:pos="540"/>
          <w:tab w:val="left" w:pos="569"/>
        </w:tabs>
        <w:jc w:val="both"/>
        <w:rPr>
          <w:bCs/>
          <w:sz w:val="22"/>
          <w:szCs w:val="22"/>
        </w:rPr>
      </w:pPr>
    </w:p>
    <w:p w14:paraId="1F52E7B2" w14:textId="77777777" w:rsidR="00411B4B" w:rsidRPr="00A9648A" w:rsidRDefault="00411B4B">
      <w:pPr>
        <w:tabs>
          <w:tab w:val="left" w:pos="540"/>
          <w:tab w:val="left" w:pos="569"/>
        </w:tabs>
        <w:jc w:val="both"/>
        <w:rPr>
          <w:b/>
          <w:bCs/>
          <w:sz w:val="22"/>
          <w:szCs w:val="22"/>
          <w:lang w:val="de-DE"/>
        </w:rPr>
      </w:pPr>
      <w:r w:rsidRPr="00A9648A">
        <w:rPr>
          <w:b/>
          <w:bCs/>
          <w:sz w:val="22"/>
          <w:szCs w:val="22"/>
          <w:lang w:val="de-DE"/>
        </w:rPr>
        <w:t>4.5.</w:t>
      </w:r>
      <w:r w:rsidR="000D60CC" w:rsidRPr="00A9648A">
        <w:rPr>
          <w:b/>
          <w:bCs/>
          <w:sz w:val="22"/>
          <w:szCs w:val="22"/>
          <w:lang w:val="de-DE"/>
        </w:rPr>
        <w:tab/>
      </w:r>
      <w:bookmarkStart w:id="0" w:name="_Hlk166069090"/>
      <w:r w:rsidRPr="00A9648A">
        <w:rPr>
          <w:b/>
          <w:bCs/>
          <w:sz w:val="22"/>
          <w:szCs w:val="22"/>
          <w:lang w:val="de-DE"/>
        </w:rPr>
        <w:t>Interakcije sa drugim ljekovima i druge vrste interakcija</w:t>
      </w:r>
    </w:p>
    <w:p w14:paraId="4A8F4F7C" w14:textId="77777777" w:rsidR="0072020E" w:rsidRPr="00A9648A" w:rsidRDefault="0072020E">
      <w:pPr>
        <w:tabs>
          <w:tab w:val="left" w:pos="540"/>
          <w:tab w:val="left" w:pos="569"/>
        </w:tabs>
        <w:jc w:val="both"/>
        <w:rPr>
          <w:bCs/>
          <w:sz w:val="22"/>
          <w:szCs w:val="22"/>
          <w:lang w:val="de-DE"/>
        </w:rPr>
      </w:pPr>
    </w:p>
    <w:p w14:paraId="2B466560" w14:textId="2BB242AE" w:rsidR="00B409B1" w:rsidRPr="00A9648A" w:rsidRDefault="00B409B1">
      <w:pPr>
        <w:tabs>
          <w:tab w:val="left" w:pos="540"/>
          <w:tab w:val="left" w:pos="569"/>
        </w:tabs>
        <w:jc w:val="both"/>
        <w:rPr>
          <w:bCs/>
          <w:sz w:val="22"/>
          <w:szCs w:val="22"/>
          <w:lang w:val="de-DE"/>
        </w:rPr>
      </w:pPr>
      <w:r w:rsidRPr="00A9648A">
        <w:rPr>
          <w:bCs/>
          <w:sz w:val="22"/>
          <w:szCs w:val="22"/>
          <w:lang w:val="de-DE"/>
        </w:rPr>
        <w:t>Kod pacijenata koji su primili jednu dozu oksaliplatina 85 mg/m², neposredno pr</w:t>
      </w:r>
      <w:r w:rsidR="005D28CE" w:rsidRPr="00A9648A">
        <w:rPr>
          <w:bCs/>
          <w:sz w:val="22"/>
          <w:szCs w:val="22"/>
          <w:lang w:val="de-DE"/>
        </w:rPr>
        <w:t>ij</w:t>
      </w:r>
      <w:r w:rsidRPr="00A9648A">
        <w:rPr>
          <w:bCs/>
          <w:sz w:val="22"/>
          <w:szCs w:val="22"/>
          <w:lang w:val="de-DE"/>
        </w:rPr>
        <w:t>e prim</w:t>
      </w:r>
      <w:r w:rsidR="005D28CE" w:rsidRPr="00A9648A">
        <w:rPr>
          <w:bCs/>
          <w:sz w:val="22"/>
          <w:szCs w:val="22"/>
          <w:lang w:val="de-DE"/>
        </w:rPr>
        <w:t>j</w:t>
      </w:r>
      <w:r w:rsidRPr="00A9648A">
        <w:rPr>
          <w:bCs/>
          <w:sz w:val="22"/>
          <w:szCs w:val="22"/>
          <w:lang w:val="de-DE"/>
        </w:rPr>
        <w:t>ene 5-FU, ni</w:t>
      </w:r>
      <w:r w:rsidR="00B736F0">
        <w:rPr>
          <w:bCs/>
          <w:sz w:val="22"/>
          <w:szCs w:val="22"/>
          <w:lang w:val="de-DE"/>
        </w:rPr>
        <w:t>je</w:t>
      </w:r>
      <w:r w:rsidRPr="00A9648A">
        <w:rPr>
          <w:bCs/>
          <w:sz w:val="22"/>
          <w:szCs w:val="22"/>
          <w:lang w:val="de-DE"/>
        </w:rPr>
        <w:t>su uočene prom</w:t>
      </w:r>
      <w:r w:rsidR="005D28CE" w:rsidRPr="00A9648A">
        <w:rPr>
          <w:bCs/>
          <w:sz w:val="22"/>
          <w:szCs w:val="22"/>
          <w:lang w:val="de-DE"/>
        </w:rPr>
        <w:t>j</w:t>
      </w:r>
      <w:r w:rsidRPr="00A9648A">
        <w:rPr>
          <w:bCs/>
          <w:sz w:val="22"/>
          <w:szCs w:val="22"/>
          <w:lang w:val="de-DE"/>
        </w:rPr>
        <w:t>ene u stepenu izloženosti 5-FU. Sa sl</w:t>
      </w:r>
      <w:r w:rsidR="005D28CE" w:rsidRPr="00A9648A">
        <w:rPr>
          <w:bCs/>
          <w:sz w:val="22"/>
          <w:szCs w:val="22"/>
          <w:lang w:val="de-DE"/>
        </w:rPr>
        <w:t>j</w:t>
      </w:r>
      <w:r w:rsidRPr="00A9648A">
        <w:rPr>
          <w:bCs/>
          <w:sz w:val="22"/>
          <w:szCs w:val="22"/>
          <w:lang w:val="de-DE"/>
        </w:rPr>
        <w:t>edećim l</w:t>
      </w:r>
      <w:r w:rsidR="005D28CE" w:rsidRPr="00A9648A">
        <w:rPr>
          <w:bCs/>
          <w:sz w:val="22"/>
          <w:szCs w:val="22"/>
          <w:lang w:val="de-DE"/>
        </w:rPr>
        <w:t>j</w:t>
      </w:r>
      <w:r w:rsidRPr="00A9648A">
        <w:rPr>
          <w:bCs/>
          <w:sz w:val="22"/>
          <w:szCs w:val="22"/>
          <w:lang w:val="de-DE"/>
        </w:rPr>
        <w:t xml:space="preserve">ekovima nije uočeno, u </w:t>
      </w:r>
      <w:r w:rsidRPr="00A9648A">
        <w:rPr>
          <w:bCs/>
          <w:i/>
          <w:iCs/>
          <w:sz w:val="22"/>
          <w:szCs w:val="22"/>
          <w:lang w:val="de-DE"/>
        </w:rPr>
        <w:t xml:space="preserve">in vitro </w:t>
      </w:r>
      <w:r w:rsidRPr="00A9648A">
        <w:rPr>
          <w:bCs/>
          <w:sz w:val="22"/>
          <w:szCs w:val="22"/>
          <w:lang w:val="de-DE"/>
        </w:rPr>
        <w:lastRenderedPageBreak/>
        <w:t>uslovima, značajno istiskivanje oksaliplatina sa m</w:t>
      </w:r>
      <w:r w:rsidR="005D28CE" w:rsidRPr="00A9648A">
        <w:rPr>
          <w:bCs/>
          <w:sz w:val="22"/>
          <w:szCs w:val="22"/>
          <w:lang w:val="de-DE"/>
        </w:rPr>
        <w:t>j</w:t>
      </w:r>
      <w:r w:rsidRPr="00A9648A">
        <w:rPr>
          <w:bCs/>
          <w:sz w:val="22"/>
          <w:szCs w:val="22"/>
          <w:lang w:val="de-DE"/>
        </w:rPr>
        <w:t>esta vezivanja za protein: eritromicin, salicilati, granisetron, paklitaksel i natrijum</w:t>
      </w:r>
      <w:r w:rsidR="00B736F0">
        <w:rPr>
          <w:bCs/>
          <w:sz w:val="22"/>
          <w:szCs w:val="22"/>
          <w:lang w:val="de-DE"/>
        </w:rPr>
        <w:t xml:space="preserve"> </w:t>
      </w:r>
      <w:r w:rsidRPr="00A9648A">
        <w:rPr>
          <w:bCs/>
          <w:sz w:val="22"/>
          <w:szCs w:val="22"/>
          <w:lang w:val="de-DE"/>
        </w:rPr>
        <w:t>valoproat.</w:t>
      </w:r>
    </w:p>
    <w:p w14:paraId="46ABCE2B" w14:textId="77777777" w:rsidR="00B409B1" w:rsidRPr="00A9648A" w:rsidRDefault="00B409B1">
      <w:pPr>
        <w:tabs>
          <w:tab w:val="left" w:pos="540"/>
          <w:tab w:val="left" w:pos="569"/>
        </w:tabs>
        <w:jc w:val="both"/>
        <w:rPr>
          <w:bCs/>
          <w:sz w:val="22"/>
          <w:szCs w:val="22"/>
          <w:lang w:val="de-DE"/>
        </w:rPr>
      </w:pPr>
    </w:p>
    <w:p w14:paraId="0EAC1D7F" w14:textId="70B4D4D7" w:rsidR="00B409B1" w:rsidRPr="00A9648A" w:rsidRDefault="00B409B1">
      <w:pPr>
        <w:tabs>
          <w:tab w:val="left" w:pos="540"/>
          <w:tab w:val="left" w:pos="569"/>
        </w:tabs>
        <w:jc w:val="both"/>
        <w:rPr>
          <w:bCs/>
          <w:sz w:val="22"/>
          <w:szCs w:val="22"/>
          <w:lang w:val="de-DE"/>
        </w:rPr>
      </w:pPr>
      <w:r w:rsidRPr="00A9648A">
        <w:rPr>
          <w:bCs/>
          <w:sz w:val="22"/>
          <w:szCs w:val="22"/>
          <w:lang w:val="de-DE"/>
        </w:rPr>
        <w:t>Neophodan je oprez kada se terapija oksaliplatinom istovremeno prim</w:t>
      </w:r>
      <w:r w:rsidR="005D28CE" w:rsidRPr="00A9648A">
        <w:rPr>
          <w:bCs/>
          <w:sz w:val="22"/>
          <w:szCs w:val="22"/>
          <w:lang w:val="de-DE"/>
        </w:rPr>
        <w:t>j</w:t>
      </w:r>
      <w:r w:rsidRPr="00A9648A">
        <w:rPr>
          <w:bCs/>
          <w:sz w:val="22"/>
          <w:szCs w:val="22"/>
          <w:lang w:val="de-DE"/>
        </w:rPr>
        <w:t>enjuje sa drugim l</w:t>
      </w:r>
      <w:r w:rsidR="005D28CE" w:rsidRPr="00A9648A">
        <w:rPr>
          <w:bCs/>
          <w:sz w:val="22"/>
          <w:szCs w:val="22"/>
          <w:lang w:val="de-DE"/>
        </w:rPr>
        <w:t>j</w:t>
      </w:r>
      <w:r w:rsidRPr="00A9648A">
        <w:rPr>
          <w:bCs/>
          <w:sz w:val="22"/>
          <w:szCs w:val="22"/>
          <w:lang w:val="de-DE"/>
        </w:rPr>
        <w:t>ekovima za koje se zna da produžavaju QT interval. U slučaju kombinovane prim</w:t>
      </w:r>
      <w:r w:rsidR="00B736F0">
        <w:rPr>
          <w:bCs/>
          <w:sz w:val="22"/>
          <w:szCs w:val="22"/>
          <w:lang w:val="de-DE"/>
        </w:rPr>
        <w:t>j</w:t>
      </w:r>
      <w:r w:rsidRPr="00A9648A">
        <w:rPr>
          <w:bCs/>
          <w:sz w:val="22"/>
          <w:szCs w:val="22"/>
          <w:lang w:val="de-DE"/>
        </w:rPr>
        <w:t>ene sa ovim l</w:t>
      </w:r>
      <w:r w:rsidR="005D28CE" w:rsidRPr="00A9648A">
        <w:rPr>
          <w:bCs/>
          <w:sz w:val="22"/>
          <w:szCs w:val="22"/>
          <w:lang w:val="de-DE"/>
        </w:rPr>
        <w:t>j</w:t>
      </w:r>
      <w:r w:rsidRPr="00A9648A">
        <w:rPr>
          <w:bCs/>
          <w:sz w:val="22"/>
          <w:szCs w:val="22"/>
          <w:lang w:val="de-DE"/>
        </w:rPr>
        <w:t>ekovima, QT interval treba pažljivo pratiti (vid</w:t>
      </w:r>
      <w:r w:rsidR="005D28CE" w:rsidRPr="00A9648A">
        <w:rPr>
          <w:bCs/>
          <w:sz w:val="22"/>
          <w:szCs w:val="22"/>
          <w:lang w:val="de-DE"/>
        </w:rPr>
        <w:t>j</w:t>
      </w:r>
      <w:r w:rsidRPr="00A9648A">
        <w:rPr>
          <w:bCs/>
          <w:sz w:val="22"/>
          <w:szCs w:val="22"/>
          <w:lang w:val="de-DE"/>
        </w:rPr>
        <w:t xml:space="preserve">eti </w:t>
      </w:r>
      <w:r w:rsidR="005D28CE" w:rsidRPr="00A9648A">
        <w:rPr>
          <w:bCs/>
          <w:sz w:val="22"/>
          <w:szCs w:val="22"/>
          <w:lang w:val="de-DE"/>
        </w:rPr>
        <w:t>dio</w:t>
      </w:r>
      <w:r w:rsidRPr="00A9648A">
        <w:rPr>
          <w:bCs/>
          <w:sz w:val="22"/>
          <w:szCs w:val="22"/>
          <w:lang w:val="de-DE"/>
        </w:rPr>
        <w:t xml:space="preserve"> 4.4). Sav</w:t>
      </w:r>
      <w:r w:rsidR="005D28CE" w:rsidRPr="00A9648A">
        <w:rPr>
          <w:bCs/>
          <w:sz w:val="22"/>
          <w:szCs w:val="22"/>
          <w:lang w:val="de-DE"/>
        </w:rPr>
        <w:t>j</w:t>
      </w:r>
      <w:r w:rsidRPr="00A9648A">
        <w:rPr>
          <w:bCs/>
          <w:sz w:val="22"/>
          <w:szCs w:val="22"/>
          <w:lang w:val="de-DE"/>
        </w:rPr>
        <w:t>etuje se oprez kada se terapija oksaliplatinom prim</w:t>
      </w:r>
      <w:r w:rsidR="005D28CE" w:rsidRPr="00A9648A">
        <w:rPr>
          <w:bCs/>
          <w:sz w:val="22"/>
          <w:szCs w:val="22"/>
          <w:lang w:val="de-DE"/>
        </w:rPr>
        <w:t>j</w:t>
      </w:r>
      <w:r w:rsidRPr="00A9648A">
        <w:rPr>
          <w:bCs/>
          <w:sz w:val="22"/>
          <w:szCs w:val="22"/>
          <w:lang w:val="de-DE"/>
        </w:rPr>
        <w:t>enjuje istovremeno sa l</w:t>
      </w:r>
      <w:r w:rsidR="005D28CE" w:rsidRPr="00A9648A">
        <w:rPr>
          <w:bCs/>
          <w:sz w:val="22"/>
          <w:szCs w:val="22"/>
          <w:lang w:val="de-DE"/>
        </w:rPr>
        <w:t>j</w:t>
      </w:r>
      <w:r w:rsidRPr="00A9648A">
        <w:rPr>
          <w:bCs/>
          <w:sz w:val="22"/>
          <w:szCs w:val="22"/>
          <w:lang w:val="de-DE"/>
        </w:rPr>
        <w:t>ekovima za koje se zna da mogu dovesti do rabdomiolize (vid</w:t>
      </w:r>
      <w:r w:rsidR="005D28CE" w:rsidRPr="00A9648A">
        <w:rPr>
          <w:bCs/>
          <w:sz w:val="22"/>
          <w:szCs w:val="22"/>
          <w:lang w:val="de-DE"/>
        </w:rPr>
        <w:t>j</w:t>
      </w:r>
      <w:r w:rsidRPr="00A9648A">
        <w:rPr>
          <w:bCs/>
          <w:sz w:val="22"/>
          <w:szCs w:val="22"/>
          <w:lang w:val="de-DE"/>
        </w:rPr>
        <w:t xml:space="preserve">eti </w:t>
      </w:r>
      <w:r w:rsidR="005D28CE" w:rsidRPr="00A9648A">
        <w:rPr>
          <w:bCs/>
          <w:sz w:val="22"/>
          <w:szCs w:val="22"/>
          <w:lang w:val="de-DE"/>
        </w:rPr>
        <w:t>dio</w:t>
      </w:r>
      <w:r w:rsidRPr="00A9648A">
        <w:rPr>
          <w:bCs/>
          <w:sz w:val="22"/>
          <w:szCs w:val="22"/>
          <w:lang w:val="de-DE"/>
        </w:rPr>
        <w:t xml:space="preserve"> 4.4).</w:t>
      </w:r>
    </w:p>
    <w:bookmarkEnd w:id="0"/>
    <w:p w14:paraId="67D32BDB" w14:textId="77777777" w:rsidR="00B409B1" w:rsidRPr="00A9648A" w:rsidRDefault="00B409B1">
      <w:pPr>
        <w:tabs>
          <w:tab w:val="left" w:pos="540"/>
          <w:tab w:val="left" w:pos="569"/>
        </w:tabs>
        <w:jc w:val="both"/>
        <w:rPr>
          <w:bCs/>
          <w:sz w:val="22"/>
          <w:szCs w:val="22"/>
          <w:lang w:val="de-DE"/>
        </w:rPr>
      </w:pPr>
    </w:p>
    <w:p w14:paraId="76E92E3F" w14:textId="77777777" w:rsidR="0072020E" w:rsidRDefault="0072020E">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bookmarkStart w:id="1" w:name="_Hlk166069129"/>
      <w:r w:rsidR="006D20A5">
        <w:rPr>
          <w:b/>
          <w:sz w:val="22"/>
          <w:szCs w:val="22"/>
          <w:lang w:val="sr-Latn-CS"/>
        </w:rPr>
        <w:t>Plodnost, trudnoća i dojenje</w:t>
      </w:r>
    </w:p>
    <w:p w14:paraId="6AA01DCC" w14:textId="77777777" w:rsidR="002031B3" w:rsidRDefault="002031B3">
      <w:pPr>
        <w:tabs>
          <w:tab w:val="left" w:pos="540"/>
          <w:tab w:val="left" w:pos="569"/>
        </w:tabs>
        <w:jc w:val="both"/>
        <w:rPr>
          <w:sz w:val="22"/>
          <w:szCs w:val="22"/>
          <w:u w:val="single"/>
        </w:rPr>
      </w:pPr>
    </w:p>
    <w:p w14:paraId="1BA3FF24" w14:textId="77777777" w:rsidR="002031B3" w:rsidRDefault="002031B3">
      <w:pPr>
        <w:tabs>
          <w:tab w:val="left" w:pos="540"/>
          <w:tab w:val="left" w:pos="569"/>
        </w:tabs>
        <w:jc w:val="both"/>
        <w:rPr>
          <w:sz w:val="22"/>
          <w:szCs w:val="22"/>
          <w:u w:val="single"/>
        </w:rPr>
      </w:pPr>
      <w:r w:rsidRPr="007A3ECB">
        <w:rPr>
          <w:sz w:val="22"/>
          <w:szCs w:val="22"/>
          <w:u w:val="single"/>
        </w:rPr>
        <w:t>Plodnost</w:t>
      </w:r>
    </w:p>
    <w:p w14:paraId="11E58152" w14:textId="66DF03B3" w:rsidR="00B409B1" w:rsidRPr="00B409B1" w:rsidRDefault="00B409B1">
      <w:pPr>
        <w:tabs>
          <w:tab w:val="left" w:pos="540"/>
          <w:tab w:val="left" w:pos="569"/>
        </w:tabs>
        <w:jc w:val="both"/>
        <w:rPr>
          <w:sz w:val="22"/>
          <w:szCs w:val="22"/>
          <w:lang w:val="it-IT"/>
        </w:rPr>
      </w:pPr>
      <w:r w:rsidRPr="00B409B1">
        <w:rPr>
          <w:sz w:val="22"/>
          <w:szCs w:val="22"/>
          <w:lang w:val="it-IT"/>
        </w:rPr>
        <w:t xml:space="preserve">Oksaliplatin može imati negativan uticaj na </w:t>
      </w:r>
      <w:r w:rsidR="008F15CD">
        <w:rPr>
          <w:sz w:val="22"/>
          <w:szCs w:val="22"/>
          <w:lang w:val="it-IT"/>
        </w:rPr>
        <w:t>plodnost</w:t>
      </w:r>
      <w:r w:rsidR="008F15CD" w:rsidRPr="00B409B1">
        <w:rPr>
          <w:sz w:val="22"/>
          <w:szCs w:val="22"/>
          <w:lang w:val="it-IT"/>
        </w:rPr>
        <w:t xml:space="preserve"> </w:t>
      </w:r>
      <w:r w:rsidRPr="00B409B1">
        <w:rPr>
          <w:sz w:val="22"/>
          <w:szCs w:val="22"/>
          <w:lang w:val="it-IT"/>
        </w:rPr>
        <w:t>(vid</w:t>
      </w:r>
      <w:r w:rsidR="005D28CE">
        <w:rPr>
          <w:sz w:val="22"/>
          <w:szCs w:val="22"/>
          <w:lang w:val="it-IT"/>
        </w:rPr>
        <w:t>j</w:t>
      </w:r>
      <w:r w:rsidRPr="00B409B1">
        <w:rPr>
          <w:sz w:val="22"/>
          <w:szCs w:val="22"/>
          <w:lang w:val="it-IT"/>
        </w:rPr>
        <w:t xml:space="preserve">eti </w:t>
      </w:r>
      <w:r w:rsidR="005D28CE">
        <w:rPr>
          <w:sz w:val="22"/>
          <w:szCs w:val="22"/>
          <w:lang w:val="it-IT"/>
        </w:rPr>
        <w:t>dio</w:t>
      </w:r>
      <w:r w:rsidRPr="00B409B1">
        <w:rPr>
          <w:sz w:val="22"/>
          <w:szCs w:val="22"/>
          <w:lang w:val="it-IT"/>
        </w:rPr>
        <w:t xml:space="preserve"> 4.4).</w:t>
      </w:r>
    </w:p>
    <w:p w14:paraId="2C9EDCE4" w14:textId="77777777" w:rsidR="00B409B1" w:rsidRPr="00B409B1" w:rsidRDefault="00B409B1" w:rsidP="00A9648A">
      <w:pPr>
        <w:tabs>
          <w:tab w:val="left" w:pos="540"/>
          <w:tab w:val="left" w:pos="569"/>
        </w:tabs>
        <w:jc w:val="both"/>
        <w:rPr>
          <w:sz w:val="22"/>
          <w:szCs w:val="22"/>
          <w:lang w:val="it-IT"/>
        </w:rPr>
      </w:pPr>
    </w:p>
    <w:p w14:paraId="658CCFD9" w14:textId="6555B03D" w:rsidR="00B409B1" w:rsidRPr="00B409B1" w:rsidRDefault="00B409B1" w:rsidP="00A9648A">
      <w:pPr>
        <w:tabs>
          <w:tab w:val="left" w:pos="540"/>
          <w:tab w:val="left" w:pos="569"/>
        </w:tabs>
        <w:jc w:val="both"/>
        <w:rPr>
          <w:sz w:val="22"/>
          <w:szCs w:val="22"/>
          <w:lang w:val="it-IT"/>
        </w:rPr>
      </w:pPr>
      <w:r w:rsidRPr="00B409B1">
        <w:rPr>
          <w:sz w:val="22"/>
          <w:szCs w:val="22"/>
          <w:lang w:val="it-IT"/>
        </w:rPr>
        <w:t>Zbog potencijalnih genotoksičnih efekata oksaliplatina, potrebno je sprovesti odgovarajuće kontraceptivne m</w:t>
      </w:r>
      <w:r w:rsidR="008F1CF4">
        <w:rPr>
          <w:sz w:val="22"/>
          <w:szCs w:val="22"/>
          <w:lang w:val="it-IT"/>
        </w:rPr>
        <w:t>j</w:t>
      </w:r>
      <w:r w:rsidRPr="00B409B1">
        <w:rPr>
          <w:sz w:val="22"/>
          <w:szCs w:val="22"/>
          <w:lang w:val="it-IT"/>
        </w:rPr>
        <w:t>ere tokom i 4 m</w:t>
      </w:r>
      <w:r w:rsidR="008F1CF4">
        <w:rPr>
          <w:sz w:val="22"/>
          <w:szCs w:val="22"/>
          <w:lang w:val="it-IT"/>
        </w:rPr>
        <w:t>j</w:t>
      </w:r>
      <w:r w:rsidRPr="00B409B1">
        <w:rPr>
          <w:sz w:val="22"/>
          <w:szCs w:val="22"/>
          <w:lang w:val="it-IT"/>
        </w:rPr>
        <w:t>eseca nakon prekida terapije za žene, odnosno 6 m</w:t>
      </w:r>
      <w:r w:rsidR="008F1CF4">
        <w:rPr>
          <w:sz w:val="22"/>
          <w:szCs w:val="22"/>
          <w:lang w:val="it-IT"/>
        </w:rPr>
        <w:t>j</w:t>
      </w:r>
      <w:r w:rsidRPr="00B409B1">
        <w:rPr>
          <w:sz w:val="22"/>
          <w:szCs w:val="22"/>
          <w:lang w:val="it-IT"/>
        </w:rPr>
        <w:t>eseci za muškarce.</w:t>
      </w:r>
    </w:p>
    <w:p w14:paraId="7D7FCE5C" w14:textId="77777777" w:rsidR="002031B3" w:rsidRPr="00A9648A" w:rsidRDefault="002031B3" w:rsidP="00A9648A">
      <w:pPr>
        <w:tabs>
          <w:tab w:val="left" w:pos="540"/>
          <w:tab w:val="left" w:pos="569"/>
        </w:tabs>
        <w:jc w:val="both"/>
        <w:rPr>
          <w:sz w:val="22"/>
          <w:szCs w:val="22"/>
          <w:u w:val="single"/>
          <w:lang w:val="it-IT"/>
        </w:rPr>
      </w:pPr>
    </w:p>
    <w:p w14:paraId="2B1C87CC" w14:textId="77777777" w:rsidR="007A3ECB" w:rsidRPr="00A9648A" w:rsidRDefault="007A3ECB" w:rsidP="00A9648A">
      <w:pPr>
        <w:tabs>
          <w:tab w:val="left" w:pos="540"/>
          <w:tab w:val="left" w:pos="569"/>
        </w:tabs>
        <w:jc w:val="both"/>
        <w:rPr>
          <w:sz w:val="22"/>
          <w:szCs w:val="22"/>
          <w:u w:val="single"/>
          <w:lang w:val="it-IT"/>
        </w:rPr>
      </w:pPr>
      <w:r w:rsidRPr="00A9648A">
        <w:rPr>
          <w:sz w:val="22"/>
          <w:szCs w:val="22"/>
          <w:u w:val="single"/>
          <w:lang w:val="it-IT"/>
        </w:rPr>
        <w:t>Trudnoća</w:t>
      </w:r>
    </w:p>
    <w:p w14:paraId="3E24E791" w14:textId="4092A9A7" w:rsidR="00B409B1" w:rsidRPr="00B409B1" w:rsidRDefault="00B409B1" w:rsidP="00A9648A">
      <w:pPr>
        <w:tabs>
          <w:tab w:val="left" w:pos="540"/>
          <w:tab w:val="left" w:pos="569"/>
        </w:tabs>
        <w:jc w:val="both"/>
        <w:rPr>
          <w:sz w:val="22"/>
          <w:szCs w:val="22"/>
          <w:lang w:val="it-IT"/>
        </w:rPr>
      </w:pPr>
      <w:r w:rsidRPr="00B409B1">
        <w:rPr>
          <w:sz w:val="22"/>
          <w:szCs w:val="22"/>
          <w:lang w:val="it-IT"/>
        </w:rPr>
        <w:t>Do sada nema dostupnih podataka o bezb</w:t>
      </w:r>
      <w:r w:rsidR="008F1CF4">
        <w:rPr>
          <w:sz w:val="22"/>
          <w:szCs w:val="22"/>
          <w:lang w:val="it-IT"/>
        </w:rPr>
        <w:t>j</w:t>
      </w:r>
      <w:r w:rsidRPr="00B409B1">
        <w:rPr>
          <w:sz w:val="22"/>
          <w:szCs w:val="22"/>
          <w:lang w:val="it-IT"/>
        </w:rPr>
        <w:t>ednosti prim</w:t>
      </w:r>
      <w:r w:rsidR="008F1CF4">
        <w:rPr>
          <w:sz w:val="22"/>
          <w:szCs w:val="22"/>
          <w:lang w:val="it-IT"/>
        </w:rPr>
        <w:t>j</w:t>
      </w:r>
      <w:r w:rsidRPr="00B409B1">
        <w:rPr>
          <w:sz w:val="22"/>
          <w:szCs w:val="22"/>
          <w:lang w:val="it-IT"/>
        </w:rPr>
        <w:t>ene oksaliplatina kod trudnica. U studijama na životinjama, uočena je reproduktivna toksičnost. Zbog toga se prim</w:t>
      </w:r>
      <w:r w:rsidR="008F1CF4">
        <w:rPr>
          <w:sz w:val="22"/>
          <w:szCs w:val="22"/>
          <w:lang w:val="it-IT"/>
        </w:rPr>
        <w:t>j</w:t>
      </w:r>
      <w:r w:rsidRPr="00B409B1">
        <w:rPr>
          <w:sz w:val="22"/>
          <w:szCs w:val="22"/>
          <w:lang w:val="it-IT"/>
        </w:rPr>
        <w:t>ena oksaliplatina ne preporučuje tokom trudnoće i kod žena koje su u reproduktivnom periodu, a koje ne koriste neke od metoda kontracepcije.</w:t>
      </w:r>
    </w:p>
    <w:p w14:paraId="28D47673" w14:textId="77777777" w:rsidR="00B409B1" w:rsidRPr="00B409B1" w:rsidRDefault="00B409B1" w:rsidP="00A9648A">
      <w:pPr>
        <w:tabs>
          <w:tab w:val="left" w:pos="540"/>
          <w:tab w:val="left" w:pos="569"/>
        </w:tabs>
        <w:jc w:val="both"/>
        <w:rPr>
          <w:sz w:val="22"/>
          <w:szCs w:val="22"/>
          <w:lang w:val="it-IT"/>
        </w:rPr>
      </w:pPr>
    </w:p>
    <w:p w14:paraId="79D0EC45" w14:textId="0FEA1FB4" w:rsidR="00B409B1" w:rsidRPr="00B409B1" w:rsidRDefault="00B409B1" w:rsidP="00A9648A">
      <w:pPr>
        <w:tabs>
          <w:tab w:val="left" w:pos="540"/>
          <w:tab w:val="left" w:pos="569"/>
        </w:tabs>
        <w:jc w:val="both"/>
        <w:rPr>
          <w:sz w:val="22"/>
          <w:szCs w:val="22"/>
          <w:lang w:val="it-IT"/>
        </w:rPr>
      </w:pPr>
      <w:r w:rsidRPr="00B409B1">
        <w:rPr>
          <w:sz w:val="22"/>
          <w:szCs w:val="22"/>
          <w:lang w:val="it-IT"/>
        </w:rPr>
        <w:t>Upotrebu oksaliplatina treba uzeti u obzir samo posl</w:t>
      </w:r>
      <w:r w:rsidR="008F1CF4">
        <w:rPr>
          <w:sz w:val="22"/>
          <w:szCs w:val="22"/>
          <w:lang w:val="it-IT"/>
        </w:rPr>
        <w:t>ij</w:t>
      </w:r>
      <w:r w:rsidRPr="00B409B1">
        <w:rPr>
          <w:sz w:val="22"/>
          <w:szCs w:val="22"/>
          <w:lang w:val="it-IT"/>
        </w:rPr>
        <w:t>e odgovarajućeg informisanja pacijentkinje o rizicima za fetus i uz njen pristanak.</w:t>
      </w:r>
    </w:p>
    <w:p w14:paraId="5F0512BE" w14:textId="77777777" w:rsidR="00B409B1" w:rsidRPr="00B409B1" w:rsidRDefault="00B409B1" w:rsidP="00A9648A">
      <w:pPr>
        <w:tabs>
          <w:tab w:val="left" w:pos="540"/>
          <w:tab w:val="left" w:pos="569"/>
        </w:tabs>
        <w:jc w:val="both"/>
        <w:rPr>
          <w:sz w:val="22"/>
          <w:szCs w:val="22"/>
          <w:lang w:val="it-IT"/>
        </w:rPr>
      </w:pPr>
    </w:p>
    <w:p w14:paraId="60ACF0A4" w14:textId="4D497D00" w:rsidR="00B409B1" w:rsidRPr="00B409B1" w:rsidRDefault="00B409B1" w:rsidP="00A9648A">
      <w:pPr>
        <w:tabs>
          <w:tab w:val="left" w:pos="540"/>
          <w:tab w:val="left" w:pos="569"/>
        </w:tabs>
        <w:jc w:val="both"/>
        <w:rPr>
          <w:sz w:val="22"/>
          <w:szCs w:val="22"/>
          <w:lang w:val="it-IT"/>
        </w:rPr>
      </w:pPr>
      <w:r w:rsidRPr="00B409B1">
        <w:rPr>
          <w:sz w:val="22"/>
          <w:szCs w:val="22"/>
          <w:lang w:val="it-IT"/>
        </w:rPr>
        <w:t>Potrebno je sprovesti odgovarajuće m</w:t>
      </w:r>
      <w:r w:rsidR="008F1CF4">
        <w:rPr>
          <w:sz w:val="22"/>
          <w:szCs w:val="22"/>
          <w:lang w:val="it-IT"/>
        </w:rPr>
        <w:t>j</w:t>
      </w:r>
      <w:r w:rsidRPr="00B409B1">
        <w:rPr>
          <w:sz w:val="22"/>
          <w:szCs w:val="22"/>
          <w:lang w:val="it-IT"/>
        </w:rPr>
        <w:t>ere kontracepcije tokom i 4 m</w:t>
      </w:r>
      <w:r w:rsidR="008F1CF4">
        <w:rPr>
          <w:sz w:val="22"/>
          <w:szCs w:val="22"/>
          <w:lang w:val="it-IT"/>
        </w:rPr>
        <w:t>j</w:t>
      </w:r>
      <w:r w:rsidRPr="00B409B1">
        <w:rPr>
          <w:sz w:val="22"/>
          <w:szCs w:val="22"/>
          <w:lang w:val="it-IT"/>
        </w:rPr>
        <w:t>eseca nakon prekida terapije za žene.</w:t>
      </w:r>
    </w:p>
    <w:p w14:paraId="00927800" w14:textId="77777777" w:rsidR="002031B3" w:rsidRPr="00A9648A" w:rsidRDefault="002031B3" w:rsidP="00A9648A">
      <w:pPr>
        <w:tabs>
          <w:tab w:val="left" w:pos="540"/>
          <w:tab w:val="left" w:pos="569"/>
        </w:tabs>
        <w:jc w:val="both"/>
        <w:rPr>
          <w:sz w:val="22"/>
          <w:szCs w:val="22"/>
          <w:lang w:val="it-IT"/>
        </w:rPr>
      </w:pPr>
    </w:p>
    <w:p w14:paraId="0E125824" w14:textId="77777777" w:rsidR="0072020E" w:rsidRPr="00A9648A" w:rsidRDefault="007A3ECB" w:rsidP="00A9648A">
      <w:pPr>
        <w:tabs>
          <w:tab w:val="left" w:pos="540"/>
          <w:tab w:val="left" w:pos="569"/>
        </w:tabs>
        <w:jc w:val="both"/>
        <w:rPr>
          <w:b/>
          <w:bCs/>
          <w:sz w:val="22"/>
          <w:szCs w:val="22"/>
          <w:lang w:val="it-IT"/>
        </w:rPr>
      </w:pPr>
      <w:r w:rsidRPr="00A9648A">
        <w:rPr>
          <w:sz w:val="22"/>
          <w:szCs w:val="22"/>
          <w:u w:val="single"/>
          <w:lang w:val="it-IT"/>
        </w:rPr>
        <w:t xml:space="preserve">Dojenje </w:t>
      </w:r>
    </w:p>
    <w:p w14:paraId="014FD0F6" w14:textId="1799E200" w:rsidR="00B409B1" w:rsidRPr="00B409B1" w:rsidRDefault="00B409B1" w:rsidP="00641A0A">
      <w:pPr>
        <w:tabs>
          <w:tab w:val="left" w:pos="142"/>
          <w:tab w:val="left" w:pos="8222"/>
          <w:tab w:val="left" w:pos="8505"/>
        </w:tabs>
        <w:jc w:val="both"/>
        <w:rPr>
          <w:sz w:val="22"/>
          <w:szCs w:val="22"/>
          <w:lang w:val="it-IT"/>
        </w:rPr>
      </w:pPr>
      <w:r w:rsidRPr="00B409B1">
        <w:rPr>
          <w:sz w:val="22"/>
          <w:szCs w:val="22"/>
          <w:lang w:val="it-IT"/>
        </w:rPr>
        <w:t xml:space="preserve">Nije ispitivano izlučivanje oksaliplatina u </w:t>
      </w:r>
      <w:r w:rsidR="00824F31">
        <w:rPr>
          <w:sz w:val="22"/>
          <w:szCs w:val="22"/>
          <w:lang w:val="it-IT"/>
        </w:rPr>
        <w:t>ml</w:t>
      </w:r>
      <w:r w:rsidR="008F1CF4">
        <w:rPr>
          <w:sz w:val="22"/>
          <w:szCs w:val="22"/>
          <w:lang w:val="it-IT"/>
        </w:rPr>
        <w:t>ij</w:t>
      </w:r>
      <w:r w:rsidRPr="00B409B1">
        <w:rPr>
          <w:sz w:val="22"/>
          <w:szCs w:val="22"/>
          <w:lang w:val="it-IT"/>
        </w:rPr>
        <w:t>eko. Dojenje je kontraindikovano tokom terapije</w:t>
      </w:r>
      <w:r w:rsidR="00B736F0">
        <w:rPr>
          <w:sz w:val="22"/>
          <w:szCs w:val="22"/>
          <w:lang w:val="it-IT"/>
        </w:rPr>
        <w:t xml:space="preserve"> </w:t>
      </w:r>
      <w:r w:rsidRPr="00B409B1">
        <w:rPr>
          <w:sz w:val="22"/>
          <w:szCs w:val="22"/>
          <w:lang w:val="it-IT"/>
        </w:rPr>
        <w:t>oksaliplatinom.</w:t>
      </w:r>
      <w:bookmarkEnd w:id="1"/>
    </w:p>
    <w:p w14:paraId="70CC2322" w14:textId="77777777" w:rsidR="00227BDB" w:rsidRPr="00A9648A" w:rsidRDefault="00227BDB" w:rsidP="00A9648A">
      <w:pPr>
        <w:tabs>
          <w:tab w:val="left" w:pos="540"/>
          <w:tab w:val="left" w:pos="569"/>
        </w:tabs>
        <w:ind w:left="540" w:hanging="540"/>
        <w:jc w:val="both"/>
        <w:rPr>
          <w:b/>
          <w:bCs/>
          <w:sz w:val="22"/>
          <w:szCs w:val="22"/>
          <w:lang w:val="de-DE"/>
        </w:rPr>
      </w:pPr>
    </w:p>
    <w:p w14:paraId="626CD4AF" w14:textId="77777777" w:rsidR="0072020E" w:rsidRPr="00A9648A" w:rsidRDefault="0072020E" w:rsidP="00A9648A">
      <w:pPr>
        <w:tabs>
          <w:tab w:val="left" w:pos="540"/>
          <w:tab w:val="left" w:pos="569"/>
        </w:tabs>
        <w:ind w:left="540" w:hanging="540"/>
        <w:jc w:val="both"/>
        <w:rPr>
          <w:b/>
          <w:bCs/>
          <w:sz w:val="22"/>
          <w:szCs w:val="22"/>
          <w:lang w:val="de-DE"/>
        </w:rPr>
      </w:pPr>
      <w:r w:rsidRPr="00A9648A">
        <w:rPr>
          <w:b/>
          <w:bCs/>
          <w:sz w:val="22"/>
          <w:szCs w:val="22"/>
          <w:lang w:val="de-DE"/>
        </w:rPr>
        <w:t xml:space="preserve">4.7. </w:t>
      </w:r>
      <w:r w:rsidR="00480FB1" w:rsidRPr="00A9648A">
        <w:rPr>
          <w:b/>
          <w:bCs/>
          <w:sz w:val="22"/>
          <w:szCs w:val="22"/>
          <w:lang w:val="de-DE"/>
        </w:rPr>
        <w:tab/>
      </w:r>
      <w:bookmarkStart w:id="2" w:name="_Hlk166069186"/>
      <w:r w:rsidRPr="00A9648A">
        <w:rPr>
          <w:b/>
          <w:bCs/>
          <w:sz w:val="22"/>
          <w:szCs w:val="22"/>
          <w:lang w:val="de-DE"/>
        </w:rPr>
        <w:t xml:space="preserve">Uticaj na </w:t>
      </w:r>
      <w:r w:rsidR="002031B3" w:rsidRPr="00A9648A">
        <w:rPr>
          <w:b/>
          <w:bCs/>
          <w:sz w:val="22"/>
          <w:szCs w:val="22"/>
          <w:lang w:val="de-DE"/>
        </w:rPr>
        <w:t xml:space="preserve">sposobnost </w:t>
      </w:r>
      <w:r w:rsidR="00F34554" w:rsidRPr="00A9648A">
        <w:rPr>
          <w:b/>
          <w:bCs/>
          <w:sz w:val="22"/>
          <w:szCs w:val="22"/>
          <w:lang w:val="de-DE"/>
        </w:rPr>
        <w:t>upravljanja vozili</w:t>
      </w:r>
      <w:r w:rsidRPr="00A9648A">
        <w:rPr>
          <w:b/>
          <w:bCs/>
          <w:sz w:val="22"/>
          <w:szCs w:val="22"/>
          <w:lang w:val="de-DE"/>
        </w:rPr>
        <w:t>m</w:t>
      </w:r>
      <w:r w:rsidR="00F34554" w:rsidRPr="00A9648A">
        <w:rPr>
          <w:b/>
          <w:bCs/>
          <w:sz w:val="22"/>
          <w:szCs w:val="22"/>
          <w:lang w:val="de-DE"/>
        </w:rPr>
        <w:t>a</w:t>
      </w:r>
      <w:r w:rsidRPr="00A9648A">
        <w:rPr>
          <w:b/>
          <w:bCs/>
          <w:sz w:val="22"/>
          <w:szCs w:val="22"/>
          <w:lang w:val="de-DE"/>
        </w:rPr>
        <w:t xml:space="preserve"> i </w:t>
      </w:r>
      <w:r w:rsidR="000D3449" w:rsidRPr="00A9648A">
        <w:rPr>
          <w:b/>
          <w:bCs/>
          <w:sz w:val="22"/>
          <w:szCs w:val="22"/>
          <w:lang w:val="de-DE"/>
        </w:rPr>
        <w:t xml:space="preserve">rukovanje </w:t>
      </w:r>
      <w:r w:rsidRPr="00A9648A">
        <w:rPr>
          <w:b/>
          <w:bCs/>
          <w:sz w:val="22"/>
          <w:szCs w:val="22"/>
          <w:lang w:val="de-DE"/>
        </w:rPr>
        <w:t>mašinama</w:t>
      </w:r>
    </w:p>
    <w:p w14:paraId="04283371" w14:textId="77777777" w:rsidR="0072020E" w:rsidRPr="00A9648A" w:rsidRDefault="0072020E" w:rsidP="00A9648A">
      <w:pPr>
        <w:tabs>
          <w:tab w:val="left" w:pos="540"/>
          <w:tab w:val="left" w:pos="569"/>
        </w:tabs>
        <w:jc w:val="both"/>
        <w:rPr>
          <w:b/>
          <w:bCs/>
          <w:sz w:val="22"/>
          <w:szCs w:val="22"/>
          <w:lang w:val="de-DE"/>
        </w:rPr>
      </w:pPr>
    </w:p>
    <w:p w14:paraId="3CDEF81C" w14:textId="7F77F7F6" w:rsidR="00B409B1" w:rsidRPr="00B409B1" w:rsidRDefault="00B409B1" w:rsidP="00A9648A">
      <w:pPr>
        <w:tabs>
          <w:tab w:val="left" w:pos="540"/>
          <w:tab w:val="left" w:pos="569"/>
        </w:tabs>
        <w:jc w:val="both"/>
        <w:rPr>
          <w:sz w:val="22"/>
          <w:szCs w:val="22"/>
          <w:lang w:val="it-IT"/>
        </w:rPr>
      </w:pPr>
      <w:r w:rsidRPr="00B409B1">
        <w:rPr>
          <w:sz w:val="22"/>
          <w:szCs w:val="22"/>
          <w:lang w:val="it-IT"/>
        </w:rPr>
        <w:t>Ni</w:t>
      </w:r>
      <w:r w:rsidR="00516E38">
        <w:rPr>
          <w:sz w:val="22"/>
          <w:szCs w:val="22"/>
          <w:lang w:val="it-IT"/>
        </w:rPr>
        <w:t>je</w:t>
      </w:r>
      <w:r w:rsidRPr="00B409B1">
        <w:rPr>
          <w:sz w:val="22"/>
          <w:szCs w:val="22"/>
          <w:lang w:val="it-IT"/>
        </w:rPr>
        <w:t>su sprovedene studije o uticaju oksaliplatina na sposobnost upravljanja vozilima ili rukovanja mašinama. Međutim, terapija oksaliplatinom povećava rizik od pojave vrtoglavice, mučnine i povraćanja i drugih neuroloških simptoma koji utiču na hod i ravnotežu i time može dovesti do blagog ili um</w:t>
      </w:r>
      <w:r w:rsidR="008F1CF4">
        <w:rPr>
          <w:sz w:val="22"/>
          <w:szCs w:val="22"/>
          <w:lang w:val="it-IT"/>
        </w:rPr>
        <w:t>j</w:t>
      </w:r>
      <w:r w:rsidRPr="00B409B1">
        <w:rPr>
          <w:sz w:val="22"/>
          <w:szCs w:val="22"/>
          <w:lang w:val="it-IT"/>
        </w:rPr>
        <w:t>erenog uticaja na sposobnost upravljanja vozilima ili rukovanja mašinama.</w:t>
      </w:r>
    </w:p>
    <w:p w14:paraId="50E1158D" w14:textId="77777777" w:rsidR="00B409B1" w:rsidRPr="00B409B1" w:rsidRDefault="00B409B1" w:rsidP="00A9648A">
      <w:pPr>
        <w:tabs>
          <w:tab w:val="left" w:pos="540"/>
          <w:tab w:val="left" w:pos="569"/>
        </w:tabs>
        <w:jc w:val="both"/>
        <w:rPr>
          <w:sz w:val="22"/>
          <w:szCs w:val="22"/>
          <w:lang w:val="it-IT"/>
        </w:rPr>
      </w:pPr>
    </w:p>
    <w:p w14:paraId="660491B8" w14:textId="4516126C" w:rsidR="00B409B1" w:rsidRPr="00B409B1" w:rsidRDefault="00B409B1" w:rsidP="00A9648A">
      <w:pPr>
        <w:tabs>
          <w:tab w:val="left" w:pos="540"/>
          <w:tab w:val="left" w:pos="569"/>
        </w:tabs>
        <w:jc w:val="both"/>
        <w:rPr>
          <w:sz w:val="22"/>
          <w:szCs w:val="22"/>
          <w:lang w:val="it-IT"/>
        </w:rPr>
      </w:pPr>
      <w:r w:rsidRPr="00B409B1">
        <w:rPr>
          <w:sz w:val="22"/>
          <w:szCs w:val="22"/>
          <w:lang w:val="it-IT"/>
        </w:rPr>
        <w:t>Vizuelne smetnje, posebno prolazni gubitak vida, (reverzibilno nakon prekida terapije), mogu uticati na sposobnost pacijenta da vozi ili rukuje mašinama. Zbog toga, pacijente treba upozoriti na potencijalne uticaje ovih događaja na sposobnost upravljanja vozilom ili rukovanja mašinama.</w:t>
      </w:r>
    </w:p>
    <w:bookmarkEnd w:id="2"/>
    <w:p w14:paraId="3B5E7DB2" w14:textId="77777777" w:rsidR="00B409B1" w:rsidRPr="00A9648A" w:rsidRDefault="00B409B1" w:rsidP="00A9648A">
      <w:pPr>
        <w:tabs>
          <w:tab w:val="left" w:pos="540"/>
          <w:tab w:val="left" w:pos="569"/>
        </w:tabs>
        <w:jc w:val="both"/>
        <w:rPr>
          <w:b/>
          <w:bCs/>
          <w:sz w:val="22"/>
          <w:szCs w:val="22"/>
          <w:lang w:val="it-IT"/>
        </w:rPr>
      </w:pPr>
    </w:p>
    <w:p w14:paraId="154A1ED1" w14:textId="77777777" w:rsidR="0072020E" w:rsidRPr="00A9648A" w:rsidRDefault="0072020E" w:rsidP="00A9648A">
      <w:pPr>
        <w:tabs>
          <w:tab w:val="left" w:pos="540"/>
          <w:tab w:val="left" w:pos="569"/>
        </w:tabs>
        <w:jc w:val="both"/>
        <w:rPr>
          <w:b/>
          <w:bCs/>
          <w:sz w:val="22"/>
          <w:szCs w:val="22"/>
          <w:lang w:val="it-IT"/>
        </w:rPr>
      </w:pPr>
      <w:r w:rsidRPr="00A9648A">
        <w:rPr>
          <w:b/>
          <w:bCs/>
          <w:sz w:val="22"/>
          <w:szCs w:val="22"/>
          <w:lang w:val="it-IT"/>
        </w:rPr>
        <w:t xml:space="preserve">4.8. </w:t>
      </w:r>
      <w:r w:rsidR="00480FB1" w:rsidRPr="00A9648A">
        <w:rPr>
          <w:b/>
          <w:bCs/>
          <w:sz w:val="22"/>
          <w:szCs w:val="22"/>
          <w:lang w:val="it-IT"/>
        </w:rPr>
        <w:tab/>
      </w:r>
      <w:bookmarkStart w:id="3" w:name="_Hlk166069212"/>
      <w:r w:rsidRPr="00A9648A">
        <w:rPr>
          <w:b/>
          <w:bCs/>
          <w:sz w:val="22"/>
          <w:szCs w:val="22"/>
          <w:lang w:val="it-IT"/>
        </w:rPr>
        <w:t>Neželjena dejstva</w:t>
      </w:r>
    </w:p>
    <w:p w14:paraId="578CE435" w14:textId="77777777" w:rsidR="004E70AD" w:rsidRPr="00A9648A" w:rsidRDefault="004E70AD" w:rsidP="00A9648A">
      <w:pPr>
        <w:tabs>
          <w:tab w:val="left" w:pos="540"/>
          <w:tab w:val="left" w:pos="569"/>
        </w:tabs>
        <w:jc w:val="both"/>
        <w:rPr>
          <w:b/>
          <w:bCs/>
          <w:sz w:val="22"/>
          <w:szCs w:val="22"/>
          <w:lang w:val="it-IT"/>
        </w:rPr>
      </w:pPr>
    </w:p>
    <w:p w14:paraId="2CD4CEA4" w14:textId="58614AE6" w:rsidR="00B409B1" w:rsidRPr="00B409B1" w:rsidRDefault="00B409B1" w:rsidP="00A9648A">
      <w:pPr>
        <w:tabs>
          <w:tab w:val="left" w:pos="540"/>
          <w:tab w:val="left" w:pos="569"/>
        </w:tabs>
        <w:jc w:val="both"/>
        <w:rPr>
          <w:sz w:val="22"/>
          <w:szCs w:val="22"/>
          <w:lang w:val="it-IT"/>
        </w:rPr>
      </w:pPr>
      <w:r w:rsidRPr="00A9648A">
        <w:rPr>
          <w:sz w:val="22"/>
          <w:szCs w:val="22"/>
          <w:lang w:val="it-IT"/>
        </w:rPr>
        <w:t xml:space="preserve">Najčešća neželjena dejstva oksaliplatina u kombinaciji sa 5-FU/FA bila su gastrointestinalna (dijareja, mučnina, povraćanje i mukozitis), hematološka (neutropenija, trombocitopenija) i neurološka (akutna i dozno- kumulativna periferna senzorna neutropatija). </w:t>
      </w:r>
      <w:r w:rsidRPr="00B409B1">
        <w:rPr>
          <w:sz w:val="22"/>
          <w:szCs w:val="22"/>
          <w:lang w:val="it-IT"/>
        </w:rPr>
        <w:t>Uopšte, neželjena dejstva bila su češća i teža pri prim</w:t>
      </w:r>
      <w:r w:rsidR="008F1CF4">
        <w:rPr>
          <w:sz w:val="22"/>
          <w:szCs w:val="22"/>
          <w:lang w:val="it-IT"/>
        </w:rPr>
        <w:t>j</w:t>
      </w:r>
      <w:r w:rsidRPr="00B409B1">
        <w:rPr>
          <w:sz w:val="22"/>
          <w:szCs w:val="22"/>
          <w:lang w:val="it-IT"/>
        </w:rPr>
        <w:t>eni kombinacije oksaliplatin i 5-FU/FA nego kada je prim</w:t>
      </w:r>
      <w:r w:rsidR="008F1CF4">
        <w:rPr>
          <w:sz w:val="22"/>
          <w:szCs w:val="22"/>
          <w:lang w:val="it-IT"/>
        </w:rPr>
        <w:t>j</w:t>
      </w:r>
      <w:r w:rsidRPr="00B409B1">
        <w:rPr>
          <w:sz w:val="22"/>
          <w:szCs w:val="22"/>
          <w:lang w:val="it-IT"/>
        </w:rPr>
        <w:t>enjivana samo monoterapija 5-FU/FA.</w:t>
      </w:r>
    </w:p>
    <w:p w14:paraId="7B08224C" w14:textId="77777777" w:rsidR="00B409B1" w:rsidRDefault="00B409B1" w:rsidP="00A9648A">
      <w:pPr>
        <w:tabs>
          <w:tab w:val="left" w:pos="540"/>
          <w:tab w:val="left" w:pos="569"/>
        </w:tabs>
        <w:jc w:val="both"/>
        <w:rPr>
          <w:sz w:val="22"/>
          <w:szCs w:val="22"/>
          <w:lang w:val="it-IT"/>
        </w:rPr>
      </w:pPr>
    </w:p>
    <w:p w14:paraId="6011FCC5" w14:textId="3CD0ABEB" w:rsidR="005E15FA" w:rsidRPr="004802D2" w:rsidRDefault="005E15FA" w:rsidP="00A9648A">
      <w:pPr>
        <w:tabs>
          <w:tab w:val="left" w:pos="540"/>
          <w:tab w:val="left" w:pos="569"/>
        </w:tabs>
        <w:jc w:val="both"/>
        <w:rPr>
          <w:sz w:val="22"/>
          <w:szCs w:val="22"/>
          <w:u w:val="single"/>
          <w:lang w:val="it-IT"/>
        </w:rPr>
      </w:pPr>
      <w:r w:rsidRPr="004802D2">
        <w:rPr>
          <w:sz w:val="22"/>
          <w:szCs w:val="22"/>
          <w:u w:val="single"/>
          <w:lang w:val="it-IT"/>
        </w:rPr>
        <w:t>Tabelarni prikaz neželjenih reakcija</w:t>
      </w:r>
    </w:p>
    <w:p w14:paraId="0218AAB6" w14:textId="342C17BF" w:rsidR="00B409B1" w:rsidRPr="00B409B1" w:rsidRDefault="00B409B1" w:rsidP="00A9648A">
      <w:pPr>
        <w:tabs>
          <w:tab w:val="left" w:pos="540"/>
          <w:tab w:val="left" w:pos="569"/>
        </w:tabs>
        <w:jc w:val="both"/>
        <w:rPr>
          <w:sz w:val="22"/>
          <w:szCs w:val="22"/>
          <w:lang w:val="it-IT"/>
        </w:rPr>
      </w:pPr>
      <w:r w:rsidRPr="00B409B1">
        <w:rPr>
          <w:sz w:val="22"/>
          <w:szCs w:val="22"/>
          <w:lang w:val="it-IT"/>
        </w:rPr>
        <w:t>Podaci o učestalosti neželjenih dejstava koji su navedeni u tabeli ispod dobijeni su iz kliničkih studija prim</w:t>
      </w:r>
      <w:r w:rsidR="008F1CF4">
        <w:rPr>
          <w:sz w:val="22"/>
          <w:szCs w:val="22"/>
          <w:lang w:val="it-IT"/>
        </w:rPr>
        <w:t>j</w:t>
      </w:r>
      <w:r w:rsidRPr="00B409B1">
        <w:rPr>
          <w:sz w:val="22"/>
          <w:szCs w:val="22"/>
          <w:lang w:val="it-IT"/>
        </w:rPr>
        <w:t>ene l</w:t>
      </w:r>
      <w:r w:rsidR="008F1CF4">
        <w:rPr>
          <w:sz w:val="22"/>
          <w:szCs w:val="22"/>
          <w:lang w:val="it-IT"/>
        </w:rPr>
        <w:t>ij</w:t>
      </w:r>
      <w:r w:rsidRPr="00B409B1">
        <w:rPr>
          <w:sz w:val="22"/>
          <w:szCs w:val="22"/>
          <w:lang w:val="it-IT"/>
        </w:rPr>
        <w:t>eka u terapiji metastaza i kao adjuvantna terapija (kod 416 odnosno 1108 pacijenata l</w:t>
      </w:r>
      <w:r w:rsidR="008F1CF4">
        <w:rPr>
          <w:sz w:val="22"/>
          <w:szCs w:val="22"/>
          <w:lang w:val="it-IT"/>
        </w:rPr>
        <w:t>ij</w:t>
      </w:r>
      <w:r w:rsidRPr="00B409B1">
        <w:rPr>
          <w:sz w:val="22"/>
          <w:szCs w:val="22"/>
          <w:lang w:val="it-IT"/>
        </w:rPr>
        <w:t>ečenih oksaliplatinom + 5- FU/FA) i iz postmarketinškog iskustva.</w:t>
      </w:r>
    </w:p>
    <w:p w14:paraId="0759A737" w14:textId="77777777" w:rsidR="00B409B1" w:rsidRPr="00B409B1" w:rsidRDefault="00B409B1" w:rsidP="00A9648A">
      <w:pPr>
        <w:tabs>
          <w:tab w:val="left" w:pos="540"/>
          <w:tab w:val="left" w:pos="569"/>
        </w:tabs>
        <w:jc w:val="both"/>
        <w:rPr>
          <w:sz w:val="22"/>
          <w:szCs w:val="22"/>
          <w:lang w:val="it-IT"/>
        </w:rPr>
      </w:pPr>
    </w:p>
    <w:p w14:paraId="1570AB13" w14:textId="549DBF9B" w:rsidR="00B409B1" w:rsidRDefault="00B409B1" w:rsidP="00A9648A">
      <w:pPr>
        <w:tabs>
          <w:tab w:val="left" w:pos="540"/>
          <w:tab w:val="left" w:pos="569"/>
        </w:tabs>
        <w:jc w:val="both"/>
        <w:rPr>
          <w:sz w:val="22"/>
          <w:szCs w:val="22"/>
          <w:lang w:val="de-DE"/>
        </w:rPr>
      </w:pPr>
      <w:r w:rsidRPr="00B409B1">
        <w:rPr>
          <w:sz w:val="22"/>
          <w:szCs w:val="22"/>
          <w:lang w:val="it-IT"/>
        </w:rPr>
        <w:t>Proc</w:t>
      </w:r>
      <w:r w:rsidR="008F1CF4">
        <w:rPr>
          <w:sz w:val="22"/>
          <w:szCs w:val="22"/>
          <w:lang w:val="it-IT"/>
        </w:rPr>
        <w:t>j</w:t>
      </w:r>
      <w:r w:rsidRPr="00B409B1">
        <w:rPr>
          <w:sz w:val="22"/>
          <w:szCs w:val="22"/>
          <w:lang w:val="it-IT"/>
        </w:rPr>
        <w:t>ena neželjenih dejstava je zasnovana na sl</w:t>
      </w:r>
      <w:r w:rsidR="008F1CF4">
        <w:rPr>
          <w:sz w:val="22"/>
          <w:szCs w:val="22"/>
          <w:lang w:val="it-IT"/>
        </w:rPr>
        <w:t>j</w:t>
      </w:r>
      <w:r w:rsidRPr="00B409B1">
        <w:rPr>
          <w:sz w:val="22"/>
          <w:szCs w:val="22"/>
          <w:lang w:val="it-IT"/>
        </w:rPr>
        <w:t>edećim podacima o učestalosti: Veoma česta (&gt;</w:t>
      </w:r>
      <w:r w:rsidR="00516E38">
        <w:rPr>
          <w:sz w:val="22"/>
          <w:szCs w:val="22"/>
          <w:lang w:val="it-IT"/>
        </w:rPr>
        <w:t xml:space="preserve"> </w:t>
      </w:r>
      <w:r w:rsidRPr="00B409B1">
        <w:rPr>
          <w:sz w:val="22"/>
          <w:szCs w:val="22"/>
          <w:lang w:val="it-IT"/>
        </w:rPr>
        <w:t>1/10)</w:t>
      </w:r>
      <w:r w:rsidR="005E15FA" w:rsidRPr="005E15FA">
        <w:rPr>
          <w:sz w:val="22"/>
          <w:szCs w:val="22"/>
          <w:lang w:val="it-IT"/>
        </w:rPr>
        <w:t xml:space="preserve"> </w:t>
      </w:r>
      <w:r w:rsidR="005E15FA" w:rsidRPr="00B409B1">
        <w:rPr>
          <w:sz w:val="22"/>
          <w:szCs w:val="22"/>
          <w:lang w:val="it-IT"/>
        </w:rPr>
        <w:t>Česta (&gt;</w:t>
      </w:r>
      <w:r w:rsidR="005E15FA">
        <w:rPr>
          <w:sz w:val="22"/>
          <w:szCs w:val="22"/>
          <w:lang w:val="it-IT"/>
        </w:rPr>
        <w:t xml:space="preserve"> </w:t>
      </w:r>
      <w:r w:rsidR="005E15FA" w:rsidRPr="00B409B1">
        <w:rPr>
          <w:sz w:val="22"/>
          <w:szCs w:val="22"/>
          <w:lang w:val="it-IT"/>
        </w:rPr>
        <w:t>1/100 do &lt;</w:t>
      </w:r>
      <w:r w:rsidR="005E15FA">
        <w:rPr>
          <w:sz w:val="22"/>
          <w:szCs w:val="22"/>
          <w:lang w:val="it-IT"/>
        </w:rPr>
        <w:t xml:space="preserve"> </w:t>
      </w:r>
      <w:r w:rsidR="005E15FA" w:rsidRPr="00B409B1">
        <w:rPr>
          <w:sz w:val="22"/>
          <w:szCs w:val="22"/>
          <w:lang w:val="it-IT"/>
        </w:rPr>
        <w:t>1/10) Povremena (&gt;</w:t>
      </w:r>
      <w:r w:rsidR="005E15FA">
        <w:rPr>
          <w:sz w:val="22"/>
          <w:szCs w:val="22"/>
          <w:lang w:val="it-IT"/>
        </w:rPr>
        <w:t xml:space="preserve"> </w:t>
      </w:r>
      <w:r w:rsidR="005E15FA" w:rsidRPr="00B409B1">
        <w:rPr>
          <w:sz w:val="22"/>
          <w:szCs w:val="22"/>
          <w:lang w:val="it-IT"/>
        </w:rPr>
        <w:t>1/1000 do &lt; 1/100) R</w:t>
      </w:r>
      <w:r w:rsidR="005E15FA">
        <w:rPr>
          <w:sz w:val="22"/>
          <w:szCs w:val="22"/>
          <w:lang w:val="it-IT"/>
        </w:rPr>
        <w:t>ij</w:t>
      </w:r>
      <w:r w:rsidR="005E15FA" w:rsidRPr="00B409B1">
        <w:rPr>
          <w:sz w:val="22"/>
          <w:szCs w:val="22"/>
          <w:lang w:val="it-IT"/>
        </w:rPr>
        <w:t>etka (&gt;</w:t>
      </w:r>
      <w:r w:rsidR="005E15FA">
        <w:rPr>
          <w:sz w:val="22"/>
          <w:szCs w:val="22"/>
          <w:lang w:val="it-IT"/>
        </w:rPr>
        <w:t xml:space="preserve"> </w:t>
      </w:r>
      <w:r w:rsidR="005E15FA" w:rsidRPr="00B409B1">
        <w:rPr>
          <w:sz w:val="22"/>
          <w:szCs w:val="22"/>
          <w:lang w:val="it-IT"/>
        </w:rPr>
        <w:t>1/10</w:t>
      </w:r>
      <w:r w:rsidR="005E15FA">
        <w:rPr>
          <w:sz w:val="22"/>
          <w:szCs w:val="22"/>
          <w:lang w:val="it-IT"/>
        </w:rPr>
        <w:t xml:space="preserve"> </w:t>
      </w:r>
      <w:r w:rsidR="005E15FA" w:rsidRPr="00B409B1">
        <w:rPr>
          <w:sz w:val="22"/>
          <w:szCs w:val="22"/>
          <w:lang w:val="it-IT"/>
        </w:rPr>
        <w:t>000 do &lt;</w:t>
      </w:r>
      <w:r w:rsidR="005E15FA">
        <w:rPr>
          <w:sz w:val="22"/>
          <w:szCs w:val="22"/>
          <w:lang w:val="it-IT"/>
        </w:rPr>
        <w:t xml:space="preserve"> </w:t>
      </w:r>
      <w:r w:rsidR="005E15FA" w:rsidRPr="00B409B1">
        <w:rPr>
          <w:sz w:val="22"/>
          <w:szCs w:val="22"/>
          <w:lang w:val="it-IT"/>
        </w:rPr>
        <w:t xml:space="preserve">1/1000) Veoma </w:t>
      </w:r>
      <w:r w:rsidR="005E15FA" w:rsidRPr="00B409B1">
        <w:rPr>
          <w:sz w:val="22"/>
          <w:szCs w:val="22"/>
          <w:lang w:val="it-IT"/>
        </w:rPr>
        <w:lastRenderedPageBreak/>
        <w:t>r</w:t>
      </w:r>
      <w:r w:rsidR="005E15FA">
        <w:rPr>
          <w:sz w:val="22"/>
          <w:szCs w:val="22"/>
          <w:lang w:val="it-IT"/>
        </w:rPr>
        <w:t>ij</w:t>
      </w:r>
      <w:r w:rsidR="005E15FA" w:rsidRPr="00B409B1">
        <w:rPr>
          <w:sz w:val="22"/>
          <w:szCs w:val="22"/>
          <w:lang w:val="it-IT"/>
        </w:rPr>
        <w:t>etka (&lt;</w:t>
      </w:r>
      <w:r w:rsidR="005E15FA">
        <w:rPr>
          <w:sz w:val="22"/>
          <w:szCs w:val="22"/>
          <w:lang w:val="it-IT"/>
        </w:rPr>
        <w:t xml:space="preserve"> </w:t>
      </w:r>
      <w:r w:rsidR="005E15FA" w:rsidRPr="00B409B1">
        <w:rPr>
          <w:sz w:val="22"/>
          <w:szCs w:val="22"/>
          <w:lang w:val="it-IT"/>
        </w:rPr>
        <w:t>1/10</w:t>
      </w:r>
      <w:r w:rsidR="005E15FA">
        <w:rPr>
          <w:sz w:val="22"/>
          <w:szCs w:val="22"/>
          <w:lang w:val="it-IT"/>
        </w:rPr>
        <w:t xml:space="preserve"> </w:t>
      </w:r>
      <w:r w:rsidR="005E15FA" w:rsidRPr="00B409B1">
        <w:rPr>
          <w:sz w:val="22"/>
          <w:szCs w:val="22"/>
          <w:lang w:val="it-IT"/>
        </w:rPr>
        <w:t>000)</w:t>
      </w:r>
      <w:r w:rsidR="005E15FA">
        <w:rPr>
          <w:sz w:val="22"/>
          <w:szCs w:val="22"/>
          <w:lang w:val="it-IT"/>
        </w:rPr>
        <w:t xml:space="preserve"> </w:t>
      </w:r>
      <w:r w:rsidR="005E15FA" w:rsidRPr="00B409B1">
        <w:rPr>
          <w:sz w:val="22"/>
          <w:szCs w:val="22"/>
          <w:lang w:val="it-IT"/>
        </w:rPr>
        <w:t>Nepoznate učestalosti (ne može se proc</w:t>
      </w:r>
      <w:r w:rsidR="005E15FA">
        <w:rPr>
          <w:sz w:val="22"/>
          <w:szCs w:val="22"/>
          <w:lang w:val="it-IT"/>
        </w:rPr>
        <w:t>ij</w:t>
      </w:r>
      <w:r w:rsidR="005E15FA" w:rsidRPr="00B409B1">
        <w:rPr>
          <w:sz w:val="22"/>
          <w:szCs w:val="22"/>
          <w:lang w:val="it-IT"/>
        </w:rPr>
        <w:t xml:space="preserve">eniti na osnovu raspoloživih podataka). </w:t>
      </w:r>
      <w:r w:rsidR="005E15FA" w:rsidRPr="00824F31">
        <w:rPr>
          <w:sz w:val="22"/>
          <w:szCs w:val="22"/>
          <w:lang w:val="de-DE"/>
        </w:rPr>
        <w:t>Ostale pojedinosti su navedene nakon tabele.</w:t>
      </w:r>
    </w:p>
    <w:p w14:paraId="2CE82825" w14:textId="77777777" w:rsidR="005E15FA" w:rsidRPr="00B409B1" w:rsidRDefault="005E15FA" w:rsidP="00A9648A">
      <w:pPr>
        <w:tabs>
          <w:tab w:val="left" w:pos="540"/>
          <w:tab w:val="left" w:pos="569"/>
        </w:tabs>
        <w:jc w:val="both"/>
        <w:rPr>
          <w:sz w:val="22"/>
          <w:szCs w:val="22"/>
          <w:lang w:val="it-IT"/>
        </w:rPr>
      </w:pPr>
    </w:p>
    <w:tbl>
      <w:tblPr>
        <w:tblW w:w="9498" w:type="dxa"/>
        <w:tblInd w:w="-147" w:type="dxa"/>
        <w:tblLayout w:type="fixed"/>
        <w:tblCellMar>
          <w:left w:w="0" w:type="dxa"/>
          <w:right w:w="0" w:type="dxa"/>
        </w:tblCellMar>
        <w:tblLook w:val="0000" w:firstRow="0" w:lastRow="0" w:firstColumn="0" w:lastColumn="0" w:noHBand="0" w:noVBand="0"/>
      </w:tblPr>
      <w:tblGrid>
        <w:gridCol w:w="1560"/>
        <w:gridCol w:w="1559"/>
        <w:gridCol w:w="1418"/>
        <w:gridCol w:w="1417"/>
        <w:gridCol w:w="1276"/>
        <w:gridCol w:w="1134"/>
        <w:gridCol w:w="1134"/>
      </w:tblGrid>
      <w:tr w:rsidR="005E15FA" w:rsidRPr="00B409B1" w14:paraId="14B7BAE2" w14:textId="0B237424" w:rsidTr="004802D2">
        <w:tc>
          <w:tcPr>
            <w:tcW w:w="1560" w:type="dxa"/>
            <w:tcBorders>
              <w:top w:val="single" w:sz="4" w:space="0" w:color="000000"/>
              <w:left w:val="single" w:sz="4" w:space="0" w:color="000000"/>
              <w:bottom w:val="single" w:sz="4" w:space="0" w:color="000000"/>
              <w:right w:val="single" w:sz="4" w:space="0" w:color="000000"/>
            </w:tcBorders>
          </w:tcPr>
          <w:p w14:paraId="6FBE9BAB" w14:textId="14322AF2" w:rsidR="005E15FA" w:rsidRPr="00824F31" w:rsidRDefault="005E15FA" w:rsidP="00641A0A">
            <w:pPr>
              <w:tabs>
                <w:tab w:val="left" w:pos="540"/>
                <w:tab w:val="left" w:pos="569"/>
              </w:tabs>
              <w:jc w:val="center"/>
              <w:rPr>
                <w:sz w:val="22"/>
                <w:szCs w:val="22"/>
                <w:lang w:val="de-DE"/>
              </w:rPr>
            </w:pPr>
            <w:r w:rsidRPr="00824F31">
              <w:rPr>
                <w:b/>
                <w:bCs/>
                <w:sz w:val="22"/>
                <w:szCs w:val="22"/>
                <w:lang w:val="de-DE"/>
              </w:rPr>
              <w:t>MedDRA klasifikacija sistema organa</w:t>
            </w:r>
          </w:p>
        </w:tc>
        <w:tc>
          <w:tcPr>
            <w:tcW w:w="1559" w:type="dxa"/>
            <w:tcBorders>
              <w:top w:val="single" w:sz="4" w:space="0" w:color="000000"/>
              <w:left w:val="single" w:sz="4" w:space="0" w:color="000000"/>
              <w:bottom w:val="single" w:sz="4" w:space="0" w:color="000000"/>
              <w:right w:val="single" w:sz="4" w:space="0" w:color="000000"/>
            </w:tcBorders>
          </w:tcPr>
          <w:p w14:paraId="7E66D565" w14:textId="77777777" w:rsidR="005E15FA" w:rsidRPr="00B409B1" w:rsidRDefault="005E15FA" w:rsidP="00641A0A">
            <w:pPr>
              <w:tabs>
                <w:tab w:val="left" w:pos="540"/>
                <w:tab w:val="left" w:pos="569"/>
              </w:tabs>
              <w:jc w:val="center"/>
              <w:rPr>
                <w:sz w:val="22"/>
                <w:szCs w:val="22"/>
              </w:rPr>
            </w:pPr>
            <w:r w:rsidRPr="00B409B1">
              <w:rPr>
                <w:b/>
                <w:bCs/>
                <w:sz w:val="22"/>
                <w:szCs w:val="22"/>
              </w:rPr>
              <w:t>Veoma često</w:t>
            </w:r>
          </w:p>
        </w:tc>
        <w:tc>
          <w:tcPr>
            <w:tcW w:w="1418" w:type="dxa"/>
            <w:tcBorders>
              <w:top w:val="single" w:sz="4" w:space="0" w:color="000000"/>
              <w:left w:val="single" w:sz="4" w:space="0" w:color="000000"/>
              <w:bottom w:val="single" w:sz="4" w:space="0" w:color="000000"/>
              <w:right w:val="single" w:sz="4" w:space="0" w:color="000000"/>
            </w:tcBorders>
          </w:tcPr>
          <w:p w14:paraId="4A1581A5" w14:textId="77777777" w:rsidR="005E15FA" w:rsidRPr="00B409B1" w:rsidRDefault="005E15FA" w:rsidP="00641A0A">
            <w:pPr>
              <w:tabs>
                <w:tab w:val="left" w:pos="540"/>
                <w:tab w:val="left" w:pos="569"/>
              </w:tabs>
              <w:jc w:val="center"/>
              <w:rPr>
                <w:sz w:val="22"/>
                <w:szCs w:val="22"/>
              </w:rPr>
            </w:pPr>
            <w:r w:rsidRPr="00B409B1">
              <w:rPr>
                <w:b/>
                <w:bCs/>
                <w:sz w:val="22"/>
                <w:szCs w:val="22"/>
              </w:rPr>
              <w:t>Često</w:t>
            </w:r>
          </w:p>
        </w:tc>
        <w:tc>
          <w:tcPr>
            <w:tcW w:w="1417" w:type="dxa"/>
            <w:tcBorders>
              <w:top w:val="single" w:sz="4" w:space="0" w:color="000000"/>
              <w:left w:val="single" w:sz="4" w:space="0" w:color="000000"/>
              <w:bottom w:val="single" w:sz="4" w:space="0" w:color="000000"/>
              <w:right w:val="single" w:sz="4" w:space="0" w:color="000000"/>
            </w:tcBorders>
          </w:tcPr>
          <w:p w14:paraId="361B7DD2" w14:textId="77777777" w:rsidR="005E15FA" w:rsidRPr="00B409B1" w:rsidRDefault="005E15FA" w:rsidP="00641A0A">
            <w:pPr>
              <w:tabs>
                <w:tab w:val="left" w:pos="540"/>
                <w:tab w:val="left" w:pos="569"/>
              </w:tabs>
              <w:jc w:val="center"/>
              <w:rPr>
                <w:sz w:val="22"/>
                <w:szCs w:val="22"/>
              </w:rPr>
            </w:pPr>
            <w:r w:rsidRPr="00B409B1">
              <w:rPr>
                <w:b/>
                <w:bCs/>
                <w:sz w:val="22"/>
                <w:szCs w:val="22"/>
              </w:rPr>
              <w:t>Povremeno</w:t>
            </w:r>
          </w:p>
        </w:tc>
        <w:tc>
          <w:tcPr>
            <w:tcW w:w="1276" w:type="dxa"/>
            <w:tcBorders>
              <w:top w:val="single" w:sz="4" w:space="0" w:color="000000"/>
              <w:left w:val="single" w:sz="4" w:space="0" w:color="000000"/>
              <w:bottom w:val="single" w:sz="4" w:space="0" w:color="000000"/>
              <w:right w:val="single" w:sz="4" w:space="0" w:color="000000"/>
            </w:tcBorders>
          </w:tcPr>
          <w:p w14:paraId="57B6A3D3" w14:textId="7CB88E28" w:rsidR="005E15FA" w:rsidRPr="00B409B1" w:rsidRDefault="005E15FA" w:rsidP="00641A0A">
            <w:pPr>
              <w:tabs>
                <w:tab w:val="left" w:pos="540"/>
                <w:tab w:val="left" w:pos="569"/>
              </w:tabs>
              <w:jc w:val="center"/>
              <w:rPr>
                <w:sz w:val="22"/>
                <w:szCs w:val="22"/>
              </w:rPr>
            </w:pPr>
            <w:r w:rsidRPr="00B409B1">
              <w:rPr>
                <w:b/>
                <w:bCs/>
                <w:sz w:val="22"/>
                <w:szCs w:val="22"/>
              </w:rPr>
              <w:t>R</w:t>
            </w:r>
            <w:r>
              <w:rPr>
                <w:b/>
                <w:bCs/>
                <w:sz w:val="22"/>
                <w:szCs w:val="22"/>
              </w:rPr>
              <w:t>ij</w:t>
            </w:r>
            <w:r w:rsidRPr="00B409B1">
              <w:rPr>
                <w:b/>
                <w:bCs/>
                <w:sz w:val="22"/>
                <w:szCs w:val="22"/>
              </w:rPr>
              <w:t>etko</w:t>
            </w:r>
          </w:p>
        </w:tc>
        <w:tc>
          <w:tcPr>
            <w:tcW w:w="1134" w:type="dxa"/>
            <w:tcBorders>
              <w:top w:val="single" w:sz="4" w:space="0" w:color="000000"/>
              <w:left w:val="single" w:sz="4" w:space="0" w:color="000000"/>
              <w:bottom w:val="single" w:sz="4" w:space="0" w:color="000000"/>
              <w:right w:val="single" w:sz="4" w:space="0" w:color="000000"/>
            </w:tcBorders>
          </w:tcPr>
          <w:p w14:paraId="4912343E" w14:textId="42612E87" w:rsidR="005E15FA" w:rsidRPr="00B409B1" w:rsidRDefault="005E15FA" w:rsidP="00641A0A">
            <w:pPr>
              <w:tabs>
                <w:tab w:val="left" w:pos="540"/>
                <w:tab w:val="left" w:pos="569"/>
              </w:tabs>
              <w:jc w:val="center"/>
              <w:rPr>
                <w:b/>
                <w:bCs/>
                <w:sz w:val="22"/>
                <w:szCs w:val="22"/>
              </w:rPr>
            </w:pPr>
            <w:r>
              <w:rPr>
                <w:b/>
                <w:bCs/>
                <w:sz w:val="22"/>
                <w:szCs w:val="22"/>
              </w:rPr>
              <w:t>Veoma rijetko</w:t>
            </w:r>
          </w:p>
        </w:tc>
        <w:tc>
          <w:tcPr>
            <w:tcW w:w="1134" w:type="dxa"/>
            <w:tcBorders>
              <w:top w:val="single" w:sz="4" w:space="0" w:color="000000"/>
              <w:left w:val="single" w:sz="4" w:space="0" w:color="000000"/>
              <w:bottom w:val="single" w:sz="4" w:space="0" w:color="000000"/>
              <w:right w:val="single" w:sz="4" w:space="0" w:color="000000"/>
            </w:tcBorders>
          </w:tcPr>
          <w:p w14:paraId="6A2B2F84" w14:textId="78F6A017" w:rsidR="005E15FA" w:rsidRPr="00B409B1" w:rsidRDefault="005E15FA" w:rsidP="00641A0A">
            <w:pPr>
              <w:tabs>
                <w:tab w:val="left" w:pos="540"/>
                <w:tab w:val="left" w:pos="569"/>
              </w:tabs>
              <w:jc w:val="center"/>
              <w:rPr>
                <w:b/>
                <w:bCs/>
                <w:sz w:val="22"/>
                <w:szCs w:val="22"/>
              </w:rPr>
            </w:pPr>
            <w:r>
              <w:rPr>
                <w:b/>
                <w:bCs/>
                <w:sz w:val="22"/>
                <w:szCs w:val="22"/>
              </w:rPr>
              <w:t>Nepoznato</w:t>
            </w:r>
          </w:p>
        </w:tc>
      </w:tr>
      <w:tr w:rsidR="005E15FA" w:rsidRPr="00B409B1" w14:paraId="5D6D3D76" w14:textId="15CABBC3" w:rsidTr="004802D2">
        <w:tc>
          <w:tcPr>
            <w:tcW w:w="1560" w:type="dxa"/>
            <w:tcBorders>
              <w:top w:val="single" w:sz="4" w:space="0" w:color="000000"/>
              <w:left w:val="single" w:sz="4" w:space="0" w:color="000000"/>
              <w:bottom w:val="single" w:sz="4" w:space="0" w:color="000000"/>
              <w:right w:val="single" w:sz="4" w:space="0" w:color="000000"/>
            </w:tcBorders>
          </w:tcPr>
          <w:p w14:paraId="678932C9" w14:textId="77777777" w:rsidR="005E15FA" w:rsidRPr="00B409B1" w:rsidRDefault="005E15FA" w:rsidP="00641A0A">
            <w:pPr>
              <w:tabs>
                <w:tab w:val="left" w:pos="540"/>
                <w:tab w:val="left" w:pos="569"/>
              </w:tabs>
              <w:rPr>
                <w:sz w:val="22"/>
                <w:szCs w:val="22"/>
              </w:rPr>
            </w:pPr>
            <w:r w:rsidRPr="00B409B1">
              <w:rPr>
                <w:sz w:val="22"/>
                <w:szCs w:val="22"/>
              </w:rPr>
              <w:t>Infekcije i</w:t>
            </w:r>
          </w:p>
          <w:p w14:paraId="156E3C30" w14:textId="77777777" w:rsidR="005E15FA" w:rsidRPr="00B409B1" w:rsidRDefault="005E15FA" w:rsidP="00641A0A">
            <w:pPr>
              <w:tabs>
                <w:tab w:val="left" w:pos="540"/>
                <w:tab w:val="left" w:pos="569"/>
              </w:tabs>
              <w:rPr>
                <w:sz w:val="22"/>
                <w:szCs w:val="22"/>
              </w:rPr>
            </w:pPr>
            <w:r w:rsidRPr="00B409B1">
              <w:rPr>
                <w:sz w:val="22"/>
                <w:szCs w:val="22"/>
              </w:rPr>
              <w:t>infestacije*</w:t>
            </w:r>
          </w:p>
        </w:tc>
        <w:tc>
          <w:tcPr>
            <w:tcW w:w="1559" w:type="dxa"/>
            <w:tcBorders>
              <w:top w:val="single" w:sz="4" w:space="0" w:color="000000"/>
              <w:left w:val="single" w:sz="4" w:space="0" w:color="000000"/>
              <w:bottom w:val="single" w:sz="4" w:space="0" w:color="000000"/>
              <w:right w:val="single" w:sz="4" w:space="0" w:color="000000"/>
            </w:tcBorders>
          </w:tcPr>
          <w:p w14:paraId="4107B7E2" w14:textId="77777777" w:rsidR="005E15FA" w:rsidRPr="00B409B1" w:rsidRDefault="005E15FA" w:rsidP="00641A0A">
            <w:pPr>
              <w:tabs>
                <w:tab w:val="left" w:pos="540"/>
                <w:tab w:val="left" w:pos="569"/>
              </w:tabs>
              <w:rPr>
                <w:sz w:val="22"/>
                <w:szCs w:val="22"/>
              </w:rPr>
            </w:pPr>
            <w:r w:rsidRPr="00B409B1">
              <w:rPr>
                <w:sz w:val="22"/>
                <w:szCs w:val="22"/>
              </w:rPr>
              <w:t>Infekcije</w:t>
            </w:r>
          </w:p>
        </w:tc>
        <w:tc>
          <w:tcPr>
            <w:tcW w:w="1418" w:type="dxa"/>
            <w:tcBorders>
              <w:top w:val="single" w:sz="4" w:space="0" w:color="000000"/>
              <w:left w:val="single" w:sz="4" w:space="0" w:color="000000"/>
              <w:bottom w:val="single" w:sz="4" w:space="0" w:color="000000"/>
              <w:right w:val="single" w:sz="4" w:space="0" w:color="000000"/>
            </w:tcBorders>
          </w:tcPr>
          <w:p w14:paraId="602626A7" w14:textId="77777777" w:rsidR="005E15FA" w:rsidRPr="00B409B1" w:rsidRDefault="005E15FA" w:rsidP="00641A0A">
            <w:pPr>
              <w:tabs>
                <w:tab w:val="left" w:pos="540"/>
                <w:tab w:val="left" w:pos="569"/>
              </w:tabs>
              <w:rPr>
                <w:sz w:val="22"/>
                <w:szCs w:val="22"/>
              </w:rPr>
            </w:pPr>
            <w:r w:rsidRPr="00B409B1">
              <w:rPr>
                <w:sz w:val="22"/>
                <w:szCs w:val="22"/>
              </w:rPr>
              <w:t>Rinitis</w:t>
            </w:r>
          </w:p>
          <w:p w14:paraId="32A5AE6F" w14:textId="3EE08C8D" w:rsidR="005E15FA" w:rsidRPr="00B409B1" w:rsidRDefault="005E15FA" w:rsidP="00641A0A">
            <w:pPr>
              <w:tabs>
                <w:tab w:val="left" w:pos="540"/>
                <w:tab w:val="left" w:pos="569"/>
              </w:tabs>
              <w:rPr>
                <w:sz w:val="22"/>
                <w:szCs w:val="22"/>
              </w:rPr>
            </w:pPr>
            <w:r w:rsidRPr="00B409B1">
              <w:rPr>
                <w:sz w:val="22"/>
                <w:szCs w:val="22"/>
              </w:rPr>
              <w:t>Infekcije gornjih d</w:t>
            </w:r>
            <w:r>
              <w:rPr>
                <w:sz w:val="22"/>
                <w:szCs w:val="22"/>
              </w:rPr>
              <w:t>j</w:t>
            </w:r>
            <w:r w:rsidRPr="00B409B1">
              <w:rPr>
                <w:sz w:val="22"/>
                <w:szCs w:val="22"/>
              </w:rPr>
              <w:t>elova respiratornog trakta</w:t>
            </w:r>
          </w:p>
          <w:p w14:paraId="1921A308" w14:textId="77777777" w:rsidR="005E15FA" w:rsidRPr="00B409B1" w:rsidRDefault="005E15FA" w:rsidP="00641A0A">
            <w:pPr>
              <w:tabs>
                <w:tab w:val="left" w:pos="540"/>
                <w:tab w:val="left" w:pos="569"/>
              </w:tabs>
              <w:rPr>
                <w:sz w:val="22"/>
                <w:szCs w:val="22"/>
              </w:rPr>
            </w:pPr>
            <w:r w:rsidRPr="00B409B1">
              <w:rPr>
                <w:sz w:val="22"/>
                <w:szCs w:val="22"/>
              </w:rPr>
              <w:t>Neutropenijska sepsa</w:t>
            </w:r>
            <w:r w:rsidRPr="00641A0A">
              <w:rPr>
                <w:sz w:val="22"/>
                <w:szCs w:val="22"/>
                <w:vertAlign w:val="superscript"/>
              </w:rPr>
              <w:t>1</w:t>
            </w:r>
          </w:p>
        </w:tc>
        <w:tc>
          <w:tcPr>
            <w:tcW w:w="1417" w:type="dxa"/>
            <w:tcBorders>
              <w:top w:val="single" w:sz="4" w:space="0" w:color="000000"/>
              <w:left w:val="single" w:sz="4" w:space="0" w:color="000000"/>
              <w:bottom w:val="single" w:sz="4" w:space="0" w:color="000000"/>
              <w:right w:val="single" w:sz="4" w:space="0" w:color="000000"/>
            </w:tcBorders>
          </w:tcPr>
          <w:p w14:paraId="3A78210E" w14:textId="77777777" w:rsidR="005E15FA" w:rsidRPr="00B409B1" w:rsidRDefault="005E15FA" w:rsidP="00641A0A">
            <w:pPr>
              <w:tabs>
                <w:tab w:val="left" w:pos="540"/>
                <w:tab w:val="left" w:pos="569"/>
              </w:tabs>
              <w:rPr>
                <w:sz w:val="22"/>
                <w:szCs w:val="22"/>
              </w:rPr>
            </w:pPr>
            <w:r w:rsidRPr="00B409B1">
              <w:rPr>
                <w:sz w:val="22"/>
                <w:szCs w:val="22"/>
              </w:rPr>
              <w:t>Sepsa</w:t>
            </w:r>
            <w:r w:rsidRPr="00641A0A">
              <w:rPr>
                <w:sz w:val="22"/>
                <w:szCs w:val="22"/>
                <w:vertAlign w:val="superscript"/>
              </w:rPr>
              <w:t>1</w:t>
            </w:r>
          </w:p>
        </w:tc>
        <w:tc>
          <w:tcPr>
            <w:tcW w:w="1276" w:type="dxa"/>
            <w:tcBorders>
              <w:top w:val="single" w:sz="4" w:space="0" w:color="000000"/>
              <w:left w:val="single" w:sz="4" w:space="0" w:color="000000"/>
              <w:bottom w:val="single" w:sz="4" w:space="0" w:color="000000"/>
              <w:right w:val="single" w:sz="4" w:space="0" w:color="000000"/>
            </w:tcBorders>
          </w:tcPr>
          <w:p w14:paraId="2D98E3F0"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A51853F"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D91F565" w14:textId="77777777" w:rsidR="005E15FA" w:rsidRPr="00B409B1" w:rsidRDefault="005E15FA" w:rsidP="00641A0A">
            <w:pPr>
              <w:tabs>
                <w:tab w:val="left" w:pos="540"/>
                <w:tab w:val="left" w:pos="569"/>
              </w:tabs>
              <w:rPr>
                <w:sz w:val="22"/>
                <w:szCs w:val="22"/>
              </w:rPr>
            </w:pPr>
          </w:p>
        </w:tc>
      </w:tr>
      <w:tr w:rsidR="005E15FA" w:rsidRPr="00B409B1" w14:paraId="7CE4B93B" w14:textId="037FD719" w:rsidTr="004802D2">
        <w:tc>
          <w:tcPr>
            <w:tcW w:w="1560" w:type="dxa"/>
            <w:tcBorders>
              <w:top w:val="single" w:sz="4" w:space="0" w:color="000000"/>
              <w:left w:val="single" w:sz="4" w:space="0" w:color="000000"/>
              <w:bottom w:val="single" w:sz="4" w:space="0" w:color="000000"/>
              <w:right w:val="single" w:sz="4" w:space="0" w:color="000000"/>
            </w:tcBorders>
          </w:tcPr>
          <w:p w14:paraId="42DBB873" w14:textId="77777777" w:rsidR="005E15FA" w:rsidRPr="00B409B1" w:rsidRDefault="005E15FA" w:rsidP="00641A0A">
            <w:pPr>
              <w:tabs>
                <w:tab w:val="left" w:pos="540"/>
                <w:tab w:val="left" w:pos="569"/>
              </w:tabs>
              <w:rPr>
                <w:sz w:val="22"/>
                <w:szCs w:val="22"/>
                <w:lang w:val="it-IT"/>
              </w:rPr>
            </w:pPr>
            <w:r w:rsidRPr="00B409B1">
              <w:rPr>
                <w:sz w:val="22"/>
                <w:szCs w:val="22"/>
                <w:lang w:val="it-IT"/>
              </w:rPr>
              <w:t>Poremećaji krvi</w:t>
            </w:r>
          </w:p>
          <w:p w14:paraId="023FF2CA" w14:textId="77777777" w:rsidR="005E15FA" w:rsidRPr="00B409B1" w:rsidRDefault="005E15FA" w:rsidP="00641A0A">
            <w:pPr>
              <w:tabs>
                <w:tab w:val="left" w:pos="540"/>
                <w:tab w:val="left" w:pos="569"/>
              </w:tabs>
              <w:rPr>
                <w:sz w:val="22"/>
                <w:szCs w:val="22"/>
                <w:lang w:val="it-IT"/>
              </w:rPr>
            </w:pPr>
            <w:r w:rsidRPr="00B409B1">
              <w:rPr>
                <w:sz w:val="22"/>
                <w:szCs w:val="22"/>
                <w:lang w:val="it-IT"/>
              </w:rPr>
              <w:t>i limfnog sistema*</w:t>
            </w:r>
          </w:p>
        </w:tc>
        <w:tc>
          <w:tcPr>
            <w:tcW w:w="1559" w:type="dxa"/>
            <w:tcBorders>
              <w:top w:val="single" w:sz="4" w:space="0" w:color="000000"/>
              <w:left w:val="single" w:sz="4" w:space="0" w:color="000000"/>
              <w:bottom w:val="single" w:sz="4" w:space="0" w:color="000000"/>
              <w:right w:val="single" w:sz="4" w:space="0" w:color="000000"/>
            </w:tcBorders>
          </w:tcPr>
          <w:p w14:paraId="6A51EF25" w14:textId="77777777" w:rsidR="005E15FA" w:rsidRPr="00B409B1" w:rsidRDefault="005E15FA" w:rsidP="00641A0A">
            <w:pPr>
              <w:tabs>
                <w:tab w:val="left" w:pos="540"/>
                <w:tab w:val="left" w:pos="569"/>
              </w:tabs>
              <w:rPr>
                <w:sz w:val="22"/>
                <w:szCs w:val="22"/>
                <w:lang w:val="it-IT"/>
              </w:rPr>
            </w:pPr>
            <w:r w:rsidRPr="00B409B1">
              <w:rPr>
                <w:sz w:val="22"/>
                <w:szCs w:val="22"/>
                <w:lang w:val="it-IT"/>
              </w:rPr>
              <w:t>Anemija</w:t>
            </w:r>
          </w:p>
          <w:p w14:paraId="0C4539E6" w14:textId="77777777" w:rsidR="005E15FA" w:rsidRDefault="005E15FA" w:rsidP="00641A0A">
            <w:pPr>
              <w:tabs>
                <w:tab w:val="left" w:pos="540"/>
                <w:tab w:val="left" w:pos="569"/>
              </w:tabs>
              <w:rPr>
                <w:sz w:val="22"/>
                <w:szCs w:val="22"/>
                <w:lang w:val="it-IT"/>
              </w:rPr>
            </w:pPr>
            <w:r w:rsidRPr="00B409B1">
              <w:rPr>
                <w:sz w:val="22"/>
                <w:szCs w:val="22"/>
                <w:lang w:val="it-IT"/>
              </w:rPr>
              <w:t xml:space="preserve">Neutropenija Trombocitopenija Leukopenija </w:t>
            </w:r>
          </w:p>
          <w:p w14:paraId="64504E62" w14:textId="20B2F3F1" w:rsidR="005E15FA" w:rsidRPr="00B409B1" w:rsidRDefault="005E15FA" w:rsidP="00641A0A">
            <w:pPr>
              <w:tabs>
                <w:tab w:val="left" w:pos="540"/>
                <w:tab w:val="left" w:pos="569"/>
              </w:tabs>
              <w:rPr>
                <w:sz w:val="22"/>
                <w:szCs w:val="22"/>
                <w:lang w:val="it-IT"/>
              </w:rPr>
            </w:pPr>
            <w:r w:rsidRPr="00B409B1">
              <w:rPr>
                <w:sz w:val="22"/>
                <w:szCs w:val="22"/>
                <w:lang w:val="it-IT"/>
              </w:rPr>
              <w:t>Limfopenija</w:t>
            </w:r>
          </w:p>
        </w:tc>
        <w:tc>
          <w:tcPr>
            <w:tcW w:w="1418" w:type="dxa"/>
            <w:tcBorders>
              <w:top w:val="single" w:sz="4" w:space="0" w:color="000000"/>
              <w:left w:val="single" w:sz="4" w:space="0" w:color="000000"/>
              <w:bottom w:val="single" w:sz="4" w:space="0" w:color="000000"/>
              <w:right w:val="single" w:sz="4" w:space="0" w:color="000000"/>
            </w:tcBorders>
          </w:tcPr>
          <w:p w14:paraId="77DC04AD" w14:textId="77777777" w:rsidR="005E15FA" w:rsidRPr="00B409B1" w:rsidRDefault="005E15FA" w:rsidP="00641A0A">
            <w:pPr>
              <w:tabs>
                <w:tab w:val="left" w:pos="540"/>
                <w:tab w:val="left" w:pos="569"/>
              </w:tabs>
              <w:rPr>
                <w:sz w:val="22"/>
                <w:szCs w:val="22"/>
              </w:rPr>
            </w:pPr>
            <w:r w:rsidRPr="00B409B1">
              <w:rPr>
                <w:sz w:val="22"/>
                <w:szCs w:val="22"/>
              </w:rPr>
              <w:t>Febrilna neutropenija</w:t>
            </w:r>
          </w:p>
        </w:tc>
        <w:tc>
          <w:tcPr>
            <w:tcW w:w="1417" w:type="dxa"/>
            <w:tcBorders>
              <w:top w:val="single" w:sz="4" w:space="0" w:color="000000"/>
              <w:left w:val="single" w:sz="4" w:space="0" w:color="000000"/>
              <w:bottom w:val="single" w:sz="4" w:space="0" w:color="000000"/>
              <w:right w:val="single" w:sz="4" w:space="0" w:color="000000"/>
            </w:tcBorders>
          </w:tcPr>
          <w:p w14:paraId="4EAC6372" w14:textId="77777777" w:rsidR="005E15FA" w:rsidRPr="00B409B1" w:rsidRDefault="005E15FA" w:rsidP="00641A0A">
            <w:pPr>
              <w:tabs>
                <w:tab w:val="left" w:pos="540"/>
                <w:tab w:val="left" w:pos="569"/>
              </w:tabs>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6FFD55" w14:textId="63A6406E" w:rsidR="005E15FA" w:rsidRPr="00B409B1" w:rsidRDefault="005E15FA" w:rsidP="00641A0A">
            <w:pPr>
              <w:tabs>
                <w:tab w:val="left" w:pos="540"/>
                <w:tab w:val="left" w:pos="569"/>
              </w:tabs>
              <w:rPr>
                <w:sz w:val="22"/>
                <w:szCs w:val="22"/>
              </w:rPr>
            </w:pPr>
            <w:r w:rsidRPr="00B409B1">
              <w:rPr>
                <w:sz w:val="22"/>
                <w:szCs w:val="22"/>
              </w:rPr>
              <w:t>Imunoalergijska</w:t>
            </w:r>
          </w:p>
          <w:p w14:paraId="60787986" w14:textId="77777777" w:rsidR="005E15FA" w:rsidRDefault="005E15FA" w:rsidP="00641A0A">
            <w:pPr>
              <w:tabs>
                <w:tab w:val="left" w:pos="540"/>
                <w:tab w:val="left" w:pos="569"/>
              </w:tabs>
              <w:rPr>
                <w:sz w:val="22"/>
                <w:szCs w:val="22"/>
              </w:rPr>
            </w:pPr>
            <w:r w:rsidRPr="00B409B1">
              <w:rPr>
                <w:sz w:val="22"/>
                <w:szCs w:val="22"/>
              </w:rPr>
              <w:t xml:space="preserve">trombocitopenija </w:t>
            </w:r>
          </w:p>
          <w:p w14:paraId="51567574" w14:textId="4F32872C" w:rsidR="005E15FA" w:rsidRPr="00B409B1" w:rsidRDefault="005E15FA" w:rsidP="00641A0A">
            <w:pPr>
              <w:tabs>
                <w:tab w:val="left" w:pos="540"/>
                <w:tab w:val="left" w:pos="569"/>
              </w:tabs>
              <w:rPr>
                <w:sz w:val="22"/>
                <w:szCs w:val="22"/>
              </w:rPr>
            </w:pPr>
            <w:r w:rsidRPr="00B409B1">
              <w:rPr>
                <w:sz w:val="22"/>
                <w:szCs w:val="22"/>
              </w:rPr>
              <w:t>Hemolitička anemija</w:t>
            </w:r>
          </w:p>
        </w:tc>
        <w:tc>
          <w:tcPr>
            <w:tcW w:w="1134" w:type="dxa"/>
            <w:tcBorders>
              <w:top w:val="single" w:sz="4" w:space="0" w:color="000000"/>
              <w:left w:val="single" w:sz="4" w:space="0" w:color="000000"/>
              <w:bottom w:val="single" w:sz="4" w:space="0" w:color="000000"/>
              <w:right w:val="single" w:sz="4" w:space="0" w:color="000000"/>
            </w:tcBorders>
          </w:tcPr>
          <w:p w14:paraId="14EBC632"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A6B7E6C" w14:textId="289AB600" w:rsidR="005E15FA" w:rsidRPr="00B409B1" w:rsidRDefault="005E15FA" w:rsidP="00641A0A">
            <w:pPr>
              <w:tabs>
                <w:tab w:val="left" w:pos="540"/>
                <w:tab w:val="left" w:pos="569"/>
              </w:tabs>
              <w:rPr>
                <w:sz w:val="22"/>
                <w:szCs w:val="22"/>
              </w:rPr>
            </w:pPr>
            <w:r>
              <w:rPr>
                <w:sz w:val="22"/>
                <w:szCs w:val="22"/>
              </w:rPr>
              <w:t>Autoimunska pancitopenija</w:t>
            </w:r>
          </w:p>
        </w:tc>
      </w:tr>
      <w:tr w:rsidR="005E15FA" w:rsidRPr="00B409B1" w14:paraId="0627110F" w14:textId="68DDD2BE" w:rsidTr="004802D2">
        <w:tc>
          <w:tcPr>
            <w:tcW w:w="1560" w:type="dxa"/>
            <w:tcBorders>
              <w:top w:val="single" w:sz="4" w:space="0" w:color="000000"/>
              <w:left w:val="single" w:sz="4" w:space="0" w:color="000000"/>
              <w:bottom w:val="single" w:sz="4" w:space="0" w:color="000000"/>
              <w:right w:val="single" w:sz="4" w:space="0" w:color="000000"/>
            </w:tcBorders>
          </w:tcPr>
          <w:p w14:paraId="6DA30152" w14:textId="77777777" w:rsidR="005E15FA" w:rsidRPr="00B409B1" w:rsidRDefault="005E15FA" w:rsidP="00641A0A">
            <w:pPr>
              <w:tabs>
                <w:tab w:val="left" w:pos="540"/>
                <w:tab w:val="left" w:pos="569"/>
              </w:tabs>
              <w:rPr>
                <w:sz w:val="22"/>
                <w:szCs w:val="22"/>
              </w:rPr>
            </w:pPr>
            <w:r w:rsidRPr="00B409B1">
              <w:rPr>
                <w:sz w:val="22"/>
                <w:szCs w:val="22"/>
              </w:rPr>
              <w:t>Poremećaji</w:t>
            </w:r>
          </w:p>
          <w:p w14:paraId="21768E6B" w14:textId="77777777" w:rsidR="005E15FA" w:rsidRPr="00B409B1" w:rsidRDefault="005E15FA" w:rsidP="00641A0A">
            <w:pPr>
              <w:tabs>
                <w:tab w:val="left" w:pos="540"/>
                <w:tab w:val="left" w:pos="569"/>
              </w:tabs>
              <w:rPr>
                <w:sz w:val="22"/>
                <w:szCs w:val="22"/>
              </w:rPr>
            </w:pPr>
            <w:r w:rsidRPr="00B409B1">
              <w:rPr>
                <w:sz w:val="22"/>
                <w:szCs w:val="22"/>
              </w:rPr>
              <w:t>imunskog sistema*</w:t>
            </w:r>
          </w:p>
        </w:tc>
        <w:tc>
          <w:tcPr>
            <w:tcW w:w="1559" w:type="dxa"/>
            <w:tcBorders>
              <w:top w:val="single" w:sz="4" w:space="0" w:color="000000"/>
              <w:left w:val="single" w:sz="4" w:space="0" w:color="000000"/>
              <w:bottom w:val="single" w:sz="4" w:space="0" w:color="000000"/>
              <w:right w:val="single" w:sz="4" w:space="0" w:color="000000"/>
            </w:tcBorders>
          </w:tcPr>
          <w:p w14:paraId="5C425A70" w14:textId="77777777" w:rsidR="005E15FA" w:rsidRPr="00B409B1" w:rsidRDefault="005E15FA" w:rsidP="00641A0A">
            <w:pPr>
              <w:tabs>
                <w:tab w:val="left" w:pos="540"/>
                <w:tab w:val="left" w:pos="569"/>
              </w:tabs>
              <w:rPr>
                <w:sz w:val="22"/>
                <w:szCs w:val="22"/>
              </w:rPr>
            </w:pPr>
            <w:r w:rsidRPr="00B409B1">
              <w:rPr>
                <w:sz w:val="22"/>
                <w:szCs w:val="22"/>
              </w:rPr>
              <w:t>Alergija/</w:t>
            </w:r>
          </w:p>
          <w:p w14:paraId="78946409" w14:textId="77777777" w:rsidR="005E15FA" w:rsidRPr="00B409B1" w:rsidRDefault="005E15FA" w:rsidP="00641A0A">
            <w:pPr>
              <w:tabs>
                <w:tab w:val="left" w:pos="540"/>
                <w:tab w:val="left" w:pos="569"/>
              </w:tabs>
              <w:rPr>
                <w:sz w:val="22"/>
                <w:szCs w:val="22"/>
              </w:rPr>
            </w:pPr>
            <w:r w:rsidRPr="00B409B1">
              <w:rPr>
                <w:sz w:val="22"/>
                <w:szCs w:val="22"/>
              </w:rPr>
              <w:t>alergijske reakcije</w:t>
            </w:r>
            <w:r w:rsidRPr="00641A0A">
              <w:rPr>
                <w:sz w:val="22"/>
                <w:szCs w:val="22"/>
                <w:vertAlign w:val="superscript"/>
              </w:rPr>
              <w:t>2</w:t>
            </w:r>
          </w:p>
        </w:tc>
        <w:tc>
          <w:tcPr>
            <w:tcW w:w="1418" w:type="dxa"/>
            <w:tcBorders>
              <w:top w:val="single" w:sz="4" w:space="0" w:color="000000"/>
              <w:left w:val="single" w:sz="4" w:space="0" w:color="000000"/>
              <w:bottom w:val="single" w:sz="4" w:space="0" w:color="000000"/>
              <w:right w:val="single" w:sz="4" w:space="0" w:color="000000"/>
            </w:tcBorders>
          </w:tcPr>
          <w:p w14:paraId="6FCE95F1" w14:textId="77777777" w:rsidR="005E15FA" w:rsidRPr="00B409B1" w:rsidRDefault="005E15FA" w:rsidP="00641A0A">
            <w:pPr>
              <w:tabs>
                <w:tab w:val="left" w:pos="540"/>
                <w:tab w:val="left" w:pos="569"/>
              </w:tabs>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635B354F" w14:textId="77777777" w:rsidR="005E15FA" w:rsidRPr="00B409B1" w:rsidRDefault="005E15FA" w:rsidP="00641A0A">
            <w:pPr>
              <w:tabs>
                <w:tab w:val="left" w:pos="540"/>
                <w:tab w:val="left" w:pos="569"/>
              </w:tabs>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D191428"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8A62CE8"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0EAB73D" w14:textId="77777777" w:rsidR="005E15FA" w:rsidRPr="00B409B1" w:rsidRDefault="005E15FA" w:rsidP="00641A0A">
            <w:pPr>
              <w:tabs>
                <w:tab w:val="left" w:pos="540"/>
                <w:tab w:val="left" w:pos="569"/>
              </w:tabs>
              <w:rPr>
                <w:sz w:val="22"/>
                <w:szCs w:val="22"/>
              </w:rPr>
            </w:pPr>
          </w:p>
        </w:tc>
      </w:tr>
      <w:tr w:rsidR="005E15FA" w:rsidRPr="00B409B1" w14:paraId="2B533B48" w14:textId="67846E6F" w:rsidTr="004802D2">
        <w:tc>
          <w:tcPr>
            <w:tcW w:w="1560" w:type="dxa"/>
            <w:tcBorders>
              <w:top w:val="single" w:sz="4" w:space="0" w:color="000000"/>
              <w:left w:val="single" w:sz="4" w:space="0" w:color="000000"/>
              <w:bottom w:val="single" w:sz="4" w:space="0" w:color="000000"/>
              <w:right w:val="single" w:sz="4" w:space="0" w:color="000000"/>
            </w:tcBorders>
          </w:tcPr>
          <w:p w14:paraId="23C62DB7" w14:textId="77777777" w:rsidR="005E15FA" w:rsidRPr="00B409B1" w:rsidRDefault="005E15FA" w:rsidP="00641A0A">
            <w:pPr>
              <w:tabs>
                <w:tab w:val="left" w:pos="540"/>
                <w:tab w:val="left" w:pos="569"/>
              </w:tabs>
              <w:rPr>
                <w:sz w:val="22"/>
                <w:szCs w:val="22"/>
              </w:rPr>
            </w:pPr>
            <w:r w:rsidRPr="00B409B1">
              <w:rPr>
                <w:sz w:val="22"/>
                <w:szCs w:val="22"/>
              </w:rPr>
              <w:t>Poremećaji</w:t>
            </w:r>
          </w:p>
          <w:p w14:paraId="04D480FA" w14:textId="77777777" w:rsidR="005E15FA" w:rsidRPr="00B409B1" w:rsidRDefault="005E15FA" w:rsidP="00641A0A">
            <w:pPr>
              <w:tabs>
                <w:tab w:val="left" w:pos="540"/>
                <w:tab w:val="left" w:pos="569"/>
              </w:tabs>
              <w:rPr>
                <w:sz w:val="22"/>
                <w:szCs w:val="22"/>
              </w:rPr>
            </w:pPr>
            <w:r w:rsidRPr="00B409B1">
              <w:rPr>
                <w:sz w:val="22"/>
                <w:szCs w:val="22"/>
              </w:rPr>
              <w:t>metabolizma i ishrane</w:t>
            </w:r>
          </w:p>
        </w:tc>
        <w:tc>
          <w:tcPr>
            <w:tcW w:w="1559" w:type="dxa"/>
            <w:tcBorders>
              <w:top w:val="single" w:sz="4" w:space="0" w:color="000000"/>
              <w:left w:val="single" w:sz="4" w:space="0" w:color="000000"/>
              <w:bottom w:val="single" w:sz="4" w:space="0" w:color="000000"/>
              <w:right w:val="single" w:sz="4" w:space="0" w:color="000000"/>
            </w:tcBorders>
          </w:tcPr>
          <w:p w14:paraId="6764B2D6" w14:textId="77777777" w:rsidR="005E15FA" w:rsidRPr="00B409B1" w:rsidRDefault="005E15FA" w:rsidP="00641A0A">
            <w:pPr>
              <w:tabs>
                <w:tab w:val="left" w:pos="540"/>
                <w:tab w:val="left" w:pos="569"/>
              </w:tabs>
              <w:rPr>
                <w:sz w:val="22"/>
                <w:szCs w:val="22"/>
              </w:rPr>
            </w:pPr>
            <w:r w:rsidRPr="00B409B1">
              <w:rPr>
                <w:sz w:val="22"/>
                <w:szCs w:val="22"/>
              </w:rPr>
              <w:t>Anoreksija</w:t>
            </w:r>
          </w:p>
          <w:p w14:paraId="1D2DA88A" w14:textId="0F2D521D" w:rsidR="005E15FA" w:rsidRPr="00B409B1" w:rsidRDefault="005E15FA" w:rsidP="00641A0A">
            <w:pPr>
              <w:tabs>
                <w:tab w:val="left" w:pos="540"/>
                <w:tab w:val="left" w:pos="569"/>
              </w:tabs>
              <w:rPr>
                <w:sz w:val="22"/>
                <w:szCs w:val="22"/>
              </w:rPr>
            </w:pPr>
            <w:r w:rsidRPr="00B409B1">
              <w:rPr>
                <w:sz w:val="22"/>
                <w:szCs w:val="22"/>
              </w:rPr>
              <w:t>Hiperglikemija Hipokalemija Hipernatremija</w:t>
            </w:r>
          </w:p>
        </w:tc>
        <w:tc>
          <w:tcPr>
            <w:tcW w:w="1418" w:type="dxa"/>
            <w:tcBorders>
              <w:top w:val="single" w:sz="4" w:space="0" w:color="000000"/>
              <w:left w:val="single" w:sz="4" w:space="0" w:color="000000"/>
              <w:bottom w:val="single" w:sz="4" w:space="0" w:color="000000"/>
              <w:right w:val="single" w:sz="4" w:space="0" w:color="000000"/>
            </w:tcBorders>
          </w:tcPr>
          <w:p w14:paraId="7BA78614" w14:textId="77777777" w:rsidR="005E15FA" w:rsidRPr="00B409B1" w:rsidRDefault="005E15FA" w:rsidP="00641A0A">
            <w:pPr>
              <w:tabs>
                <w:tab w:val="left" w:pos="540"/>
                <w:tab w:val="left" w:pos="569"/>
              </w:tabs>
              <w:rPr>
                <w:sz w:val="22"/>
                <w:szCs w:val="22"/>
              </w:rPr>
            </w:pPr>
            <w:r w:rsidRPr="00B409B1">
              <w:rPr>
                <w:sz w:val="22"/>
                <w:szCs w:val="22"/>
              </w:rPr>
              <w:t>Dehidratacija</w:t>
            </w:r>
          </w:p>
          <w:p w14:paraId="64CFA633" w14:textId="58B3EDB0" w:rsidR="005E15FA" w:rsidRPr="00B409B1" w:rsidRDefault="005E15FA" w:rsidP="00641A0A">
            <w:pPr>
              <w:tabs>
                <w:tab w:val="left" w:pos="540"/>
                <w:tab w:val="left" w:pos="569"/>
              </w:tabs>
              <w:rPr>
                <w:sz w:val="22"/>
                <w:szCs w:val="22"/>
              </w:rPr>
            </w:pPr>
            <w:r w:rsidRPr="00B409B1">
              <w:rPr>
                <w:sz w:val="22"/>
                <w:szCs w:val="22"/>
              </w:rPr>
              <w:t>Hipokalcemija</w:t>
            </w:r>
          </w:p>
        </w:tc>
        <w:tc>
          <w:tcPr>
            <w:tcW w:w="1417" w:type="dxa"/>
            <w:tcBorders>
              <w:top w:val="single" w:sz="4" w:space="0" w:color="000000"/>
              <w:left w:val="single" w:sz="4" w:space="0" w:color="000000"/>
              <w:bottom w:val="single" w:sz="4" w:space="0" w:color="000000"/>
              <w:right w:val="single" w:sz="4" w:space="0" w:color="000000"/>
            </w:tcBorders>
          </w:tcPr>
          <w:p w14:paraId="0D27D2F7" w14:textId="77777777" w:rsidR="005E15FA" w:rsidRPr="00B409B1" w:rsidRDefault="005E15FA" w:rsidP="00641A0A">
            <w:pPr>
              <w:tabs>
                <w:tab w:val="left" w:pos="540"/>
                <w:tab w:val="left" w:pos="569"/>
              </w:tabs>
              <w:rPr>
                <w:sz w:val="22"/>
                <w:szCs w:val="22"/>
              </w:rPr>
            </w:pPr>
            <w:r w:rsidRPr="00B409B1">
              <w:rPr>
                <w:sz w:val="22"/>
                <w:szCs w:val="22"/>
              </w:rPr>
              <w:t>Metabolička</w:t>
            </w:r>
          </w:p>
          <w:p w14:paraId="4BD4F870" w14:textId="77777777" w:rsidR="005E15FA" w:rsidRPr="00B409B1" w:rsidRDefault="005E15FA" w:rsidP="00641A0A">
            <w:pPr>
              <w:tabs>
                <w:tab w:val="left" w:pos="540"/>
                <w:tab w:val="left" w:pos="569"/>
              </w:tabs>
              <w:rPr>
                <w:sz w:val="22"/>
                <w:szCs w:val="22"/>
              </w:rPr>
            </w:pPr>
            <w:r w:rsidRPr="00B409B1">
              <w:rPr>
                <w:sz w:val="22"/>
                <w:szCs w:val="22"/>
              </w:rPr>
              <w:t>acidoza</w:t>
            </w:r>
          </w:p>
        </w:tc>
        <w:tc>
          <w:tcPr>
            <w:tcW w:w="1276" w:type="dxa"/>
            <w:tcBorders>
              <w:top w:val="single" w:sz="4" w:space="0" w:color="000000"/>
              <w:left w:val="single" w:sz="4" w:space="0" w:color="000000"/>
              <w:bottom w:val="single" w:sz="4" w:space="0" w:color="000000"/>
              <w:right w:val="single" w:sz="4" w:space="0" w:color="000000"/>
            </w:tcBorders>
          </w:tcPr>
          <w:p w14:paraId="444BCF0F"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8F1B280"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E8D78E8" w14:textId="77777777" w:rsidR="005E15FA" w:rsidRPr="00B409B1" w:rsidRDefault="005E15FA" w:rsidP="00641A0A">
            <w:pPr>
              <w:tabs>
                <w:tab w:val="left" w:pos="540"/>
                <w:tab w:val="left" w:pos="569"/>
              </w:tabs>
              <w:rPr>
                <w:sz w:val="22"/>
                <w:szCs w:val="22"/>
              </w:rPr>
            </w:pPr>
          </w:p>
        </w:tc>
      </w:tr>
      <w:tr w:rsidR="005E15FA" w:rsidRPr="00B409B1" w14:paraId="5DC74260" w14:textId="74643B4A" w:rsidTr="004802D2">
        <w:tc>
          <w:tcPr>
            <w:tcW w:w="1560" w:type="dxa"/>
            <w:tcBorders>
              <w:top w:val="single" w:sz="4" w:space="0" w:color="000000"/>
              <w:left w:val="single" w:sz="4" w:space="0" w:color="000000"/>
              <w:bottom w:val="single" w:sz="4" w:space="0" w:color="000000"/>
              <w:right w:val="single" w:sz="4" w:space="0" w:color="000000"/>
            </w:tcBorders>
          </w:tcPr>
          <w:p w14:paraId="331601EA" w14:textId="77777777" w:rsidR="005E15FA" w:rsidRPr="00B409B1" w:rsidRDefault="005E15FA" w:rsidP="00641A0A">
            <w:pPr>
              <w:tabs>
                <w:tab w:val="left" w:pos="540"/>
                <w:tab w:val="left" w:pos="569"/>
              </w:tabs>
              <w:rPr>
                <w:sz w:val="22"/>
                <w:szCs w:val="22"/>
              </w:rPr>
            </w:pPr>
            <w:r w:rsidRPr="00B409B1">
              <w:rPr>
                <w:sz w:val="22"/>
                <w:szCs w:val="22"/>
              </w:rPr>
              <w:t>Psihijatrijski</w:t>
            </w:r>
          </w:p>
          <w:p w14:paraId="6E542FCB" w14:textId="77777777" w:rsidR="005E15FA" w:rsidRPr="00B409B1" w:rsidRDefault="005E15FA" w:rsidP="00641A0A">
            <w:pPr>
              <w:tabs>
                <w:tab w:val="left" w:pos="540"/>
                <w:tab w:val="left" w:pos="569"/>
              </w:tabs>
              <w:rPr>
                <w:sz w:val="22"/>
                <w:szCs w:val="22"/>
              </w:rPr>
            </w:pPr>
            <w:r w:rsidRPr="00B409B1">
              <w:rPr>
                <w:sz w:val="22"/>
                <w:szCs w:val="22"/>
              </w:rPr>
              <w:t>poremećaji</w:t>
            </w:r>
          </w:p>
        </w:tc>
        <w:tc>
          <w:tcPr>
            <w:tcW w:w="1559" w:type="dxa"/>
            <w:tcBorders>
              <w:top w:val="single" w:sz="4" w:space="0" w:color="000000"/>
              <w:left w:val="single" w:sz="4" w:space="0" w:color="000000"/>
              <w:bottom w:val="single" w:sz="4" w:space="0" w:color="000000"/>
              <w:right w:val="single" w:sz="4" w:space="0" w:color="000000"/>
            </w:tcBorders>
          </w:tcPr>
          <w:p w14:paraId="2EBA6B05" w14:textId="77777777" w:rsidR="005E15FA" w:rsidRPr="00B409B1" w:rsidRDefault="005E15FA" w:rsidP="00641A0A">
            <w:pPr>
              <w:tabs>
                <w:tab w:val="left" w:pos="540"/>
                <w:tab w:val="left" w:pos="569"/>
              </w:tabs>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0A8646D" w14:textId="77777777" w:rsidR="005E15FA" w:rsidRPr="00B409B1" w:rsidRDefault="005E15FA" w:rsidP="00641A0A">
            <w:pPr>
              <w:tabs>
                <w:tab w:val="left" w:pos="540"/>
                <w:tab w:val="left" w:pos="569"/>
              </w:tabs>
              <w:rPr>
                <w:sz w:val="22"/>
                <w:szCs w:val="22"/>
              </w:rPr>
            </w:pPr>
            <w:r w:rsidRPr="00B409B1">
              <w:rPr>
                <w:sz w:val="22"/>
                <w:szCs w:val="22"/>
              </w:rPr>
              <w:t>Depresija</w:t>
            </w:r>
          </w:p>
          <w:p w14:paraId="172179A0" w14:textId="77777777" w:rsidR="005E15FA" w:rsidRPr="00B409B1" w:rsidRDefault="005E15FA" w:rsidP="00641A0A">
            <w:pPr>
              <w:tabs>
                <w:tab w:val="left" w:pos="540"/>
                <w:tab w:val="left" w:pos="569"/>
              </w:tabs>
              <w:rPr>
                <w:sz w:val="22"/>
                <w:szCs w:val="22"/>
              </w:rPr>
            </w:pPr>
            <w:r w:rsidRPr="00B409B1">
              <w:rPr>
                <w:sz w:val="22"/>
                <w:szCs w:val="22"/>
              </w:rPr>
              <w:t>Insomnija</w:t>
            </w:r>
          </w:p>
        </w:tc>
        <w:tc>
          <w:tcPr>
            <w:tcW w:w="1417" w:type="dxa"/>
            <w:tcBorders>
              <w:top w:val="single" w:sz="4" w:space="0" w:color="000000"/>
              <w:left w:val="single" w:sz="4" w:space="0" w:color="000000"/>
              <w:bottom w:val="single" w:sz="4" w:space="0" w:color="000000"/>
              <w:right w:val="single" w:sz="4" w:space="0" w:color="000000"/>
            </w:tcBorders>
          </w:tcPr>
          <w:p w14:paraId="7A43A24C" w14:textId="77777777" w:rsidR="005E15FA" w:rsidRPr="00B409B1" w:rsidRDefault="005E15FA" w:rsidP="00641A0A">
            <w:pPr>
              <w:tabs>
                <w:tab w:val="left" w:pos="540"/>
                <w:tab w:val="left" w:pos="569"/>
              </w:tabs>
              <w:rPr>
                <w:sz w:val="22"/>
                <w:szCs w:val="22"/>
              </w:rPr>
            </w:pPr>
            <w:r w:rsidRPr="00B409B1">
              <w:rPr>
                <w:sz w:val="22"/>
                <w:szCs w:val="22"/>
              </w:rPr>
              <w:t>Nervoza</w:t>
            </w:r>
          </w:p>
        </w:tc>
        <w:tc>
          <w:tcPr>
            <w:tcW w:w="1276" w:type="dxa"/>
            <w:tcBorders>
              <w:top w:val="single" w:sz="4" w:space="0" w:color="000000"/>
              <w:left w:val="single" w:sz="4" w:space="0" w:color="000000"/>
              <w:bottom w:val="single" w:sz="4" w:space="0" w:color="000000"/>
              <w:right w:val="single" w:sz="4" w:space="0" w:color="000000"/>
            </w:tcBorders>
          </w:tcPr>
          <w:p w14:paraId="0FB64023"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07F4746"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4436C03" w14:textId="77777777" w:rsidR="005E15FA" w:rsidRPr="00B409B1" w:rsidRDefault="005E15FA" w:rsidP="00641A0A">
            <w:pPr>
              <w:tabs>
                <w:tab w:val="left" w:pos="540"/>
                <w:tab w:val="left" w:pos="569"/>
              </w:tabs>
              <w:rPr>
                <w:sz w:val="22"/>
                <w:szCs w:val="22"/>
              </w:rPr>
            </w:pPr>
          </w:p>
        </w:tc>
      </w:tr>
      <w:tr w:rsidR="005E15FA" w:rsidRPr="00E63420" w14:paraId="4F667D69" w14:textId="699378BE" w:rsidTr="004802D2">
        <w:tc>
          <w:tcPr>
            <w:tcW w:w="1560" w:type="dxa"/>
            <w:tcBorders>
              <w:top w:val="single" w:sz="4" w:space="0" w:color="000000"/>
              <w:left w:val="single" w:sz="4" w:space="0" w:color="000000"/>
              <w:bottom w:val="single" w:sz="4" w:space="0" w:color="000000"/>
              <w:right w:val="single" w:sz="4" w:space="0" w:color="000000"/>
            </w:tcBorders>
          </w:tcPr>
          <w:p w14:paraId="404A378A" w14:textId="77777777" w:rsidR="005E15FA" w:rsidRPr="00B409B1" w:rsidRDefault="005E15FA" w:rsidP="00641A0A">
            <w:pPr>
              <w:tabs>
                <w:tab w:val="left" w:pos="540"/>
                <w:tab w:val="left" w:pos="569"/>
              </w:tabs>
              <w:rPr>
                <w:sz w:val="22"/>
                <w:szCs w:val="22"/>
              </w:rPr>
            </w:pPr>
            <w:r w:rsidRPr="00B409B1">
              <w:rPr>
                <w:sz w:val="22"/>
                <w:szCs w:val="22"/>
              </w:rPr>
              <w:t>Poremećaji nervnog</w:t>
            </w:r>
          </w:p>
          <w:p w14:paraId="7A417ABA" w14:textId="77777777" w:rsidR="005E15FA" w:rsidRPr="00B409B1" w:rsidRDefault="005E15FA" w:rsidP="00641A0A">
            <w:pPr>
              <w:tabs>
                <w:tab w:val="left" w:pos="540"/>
                <w:tab w:val="left" w:pos="569"/>
              </w:tabs>
              <w:rPr>
                <w:sz w:val="22"/>
                <w:szCs w:val="22"/>
              </w:rPr>
            </w:pPr>
            <w:r w:rsidRPr="00B409B1">
              <w:rPr>
                <w:sz w:val="22"/>
                <w:szCs w:val="22"/>
              </w:rPr>
              <w:t>sistema*</w:t>
            </w:r>
          </w:p>
        </w:tc>
        <w:tc>
          <w:tcPr>
            <w:tcW w:w="1559" w:type="dxa"/>
            <w:tcBorders>
              <w:top w:val="single" w:sz="4" w:space="0" w:color="000000"/>
              <w:left w:val="single" w:sz="4" w:space="0" w:color="000000"/>
              <w:bottom w:val="single" w:sz="4" w:space="0" w:color="000000"/>
              <w:right w:val="single" w:sz="4" w:space="0" w:color="000000"/>
            </w:tcBorders>
          </w:tcPr>
          <w:p w14:paraId="3D0E2A5B" w14:textId="77777777" w:rsidR="005E15FA" w:rsidRPr="00B409B1" w:rsidRDefault="005E15FA" w:rsidP="00641A0A">
            <w:pPr>
              <w:tabs>
                <w:tab w:val="left" w:pos="540"/>
                <w:tab w:val="left" w:pos="569"/>
              </w:tabs>
              <w:rPr>
                <w:sz w:val="22"/>
                <w:szCs w:val="22"/>
                <w:lang w:val="it-IT"/>
              </w:rPr>
            </w:pPr>
            <w:r w:rsidRPr="00B409B1">
              <w:rPr>
                <w:sz w:val="22"/>
                <w:szCs w:val="22"/>
                <w:lang w:val="it-IT"/>
              </w:rPr>
              <w:t>Periferna senzorna</w:t>
            </w:r>
          </w:p>
          <w:p w14:paraId="0BE7CD6F" w14:textId="77777777" w:rsidR="005E15FA" w:rsidRDefault="005E15FA" w:rsidP="00641A0A">
            <w:pPr>
              <w:tabs>
                <w:tab w:val="left" w:pos="540"/>
                <w:tab w:val="left" w:pos="569"/>
              </w:tabs>
              <w:rPr>
                <w:sz w:val="22"/>
                <w:szCs w:val="22"/>
                <w:lang w:val="it-IT"/>
              </w:rPr>
            </w:pPr>
            <w:r w:rsidRPr="00B409B1">
              <w:rPr>
                <w:sz w:val="22"/>
                <w:szCs w:val="22"/>
                <w:lang w:val="it-IT"/>
              </w:rPr>
              <w:t xml:space="preserve">neuropatija </w:t>
            </w:r>
          </w:p>
          <w:p w14:paraId="55B010C8" w14:textId="4407B48C" w:rsidR="005E15FA" w:rsidRDefault="005E15FA" w:rsidP="00641A0A">
            <w:pPr>
              <w:tabs>
                <w:tab w:val="left" w:pos="540"/>
                <w:tab w:val="left" w:pos="569"/>
              </w:tabs>
              <w:rPr>
                <w:sz w:val="22"/>
                <w:szCs w:val="22"/>
                <w:lang w:val="it-IT"/>
              </w:rPr>
            </w:pPr>
            <w:r>
              <w:rPr>
                <w:sz w:val="22"/>
                <w:szCs w:val="22"/>
                <w:lang w:val="it-IT"/>
              </w:rPr>
              <w:t>Glavobolja</w:t>
            </w:r>
          </w:p>
          <w:p w14:paraId="3E4B6943" w14:textId="77777777" w:rsidR="005E15FA" w:rsidRDefault="005E15FA" w:rsidP="00641A0A">
            <w:pPr>
              <w:tabs>
                <w:tab w:val="left" w:pos="540"/>
                <w:tab w:val="left" w:pos="569"/>
              </w:tabs>
              <w:rPr>
                <w:sz w:val="22"/>
                <w:szCs w:val="22"/>
                <w:lang w:val="it-IT"/>
              </w:rPr>
            </w:pPr>
            <w:r w:rsidRPr="00B409B1">
              <w:rPr>
                <w:sz w:val="22"/>
                <w:szCs w:val="22"/>
                <w:lang w:val="it-IT"/>
              </w:rPr>
              <w:t xml:space="preserve">Senzorni poremećaji </w:t>
            </w:r>
          </w:p>
          <w:p w14:paraId="234E55D1" w14:textId="77777777" w:rsidR="005E15FA" w:rsidRDefault="005E15FA" w:rsidP="00641A0A">
            <w:pPr>
              <w:tabs>
                <w:tab w:val="left" w:pos="540"/>
                <w:tab w:val="left" w:pos="569"/>
              </w:tabs>
              <w:rPr>
                <w:sz w:val="22"/>
                <w:szCs w:val="22"/>
                <w:lang w:val="it-IT"/>
              </w:rPr>
            </w:pPr>
            <w:r w:rsidRPr="00B409B1">
              <w:rPr>
                <w:sz w:val="22"/>
                <w:szCs w:val="22"/>
                <w:lang w:val="it-IT"/>
              </w:rPr>
              <w:t xml:space="preserve">Disgeuzija </w:t>
            </w:r>
          </w:p>
          <w:p w14:paraId="637BB767" w14:textId="09B259E6" w:rsidR="005E15FA" w:rsidRPr="00B409B1" w:rsidRDefault="005E15FA" w:rsidP="00641A0A">
            <w:pPr>
              <w:tabs>
                <w:tab w:val="left" w:pos="540"/>
                <w:tab w:val="left" w:pos="569"/>
              </w:tabs>
              <w:rPr>
                <w:sz w:val="22"/>
                <w:szCs w:val="22"/>
                <w:lang w:val="it-IT"/>
              </w:rPr>
            </w:pPr>
          </w:p>
        </w:tc>
        <w:tc>
          <w:tcPr>
            <w:tcW w:w="1418" w:type="dxa"/>
            <w:tcBorders>
              <w:top w:val="single" w:sz="4" w:space="0" w:color="000000"/>
              <w:left w:val="single" w:sz="4" w:space="0" w:color="000000"/>
              <w:bottom w:val="single" w:sz="4" w:space="0" w:color="000000"/>
              <w:right w:val="single" w:sz="4" w:space="0" w:color="000000"/>
            </w:tcBorders>
          </w:tcPr>
          <w:p w14:paraId="54E9225A" w14:textId="77777777" w:rsidR="005E15FA" w:rsidRDefault="005E15FA" w:rsidP="00641A0A">
            <w:pPr>
              <w:tabs>
                <w:tab w:val="left" w:pos="540"/>
                <w:tab w:val="left" w:pos="569"/>
              </w:tabs>
              <w:rPr>
                <w:sz w:val="22"/>
                <w:szCs w:val="22"/>
              </w:rPr>
            </w:pPr>
            <w:r w:rsidRPr="00B409B1">
              <w:rPr>
                <w:sz w:val="22"/>
                <w:szCs w:val="22"/>
              </w:rPr>
              <w:t xml:space="preserve">Ošamućenost </w:t>
            </w:r>
          </w:p>
          <w:p w14:paraId="1C37DC29" w14:textId="08DB0205" w:rsidR="005E15FA" w:rsidRPr="00B409B1" w:rsidRDefault="005E15FA" w:rsidP="00641A0A">
            <w:pPr>
              <w:tabs>
                <w:tab w:val="left" w:pos="540"/>
                <w:tab w:val="left" w:pos="569"/>
              </w:tabs>
              <w:rPr>
                <w:sz w:val="22"/>
                <w:szCs w:val="22"/>
              </w:rPr>
            </w:pPr>
            <w:r w:rsidRPr="00B409B1">
              <w:rPr>
                <w:sz w:val="22"/>
                <w:szCs w:val="22"/>
              </w:rPr>
              <w:t>Motorni neuritis</w:t>
            </w:r>
          </w:p>
          <w:p w14:paraId="2605E065" w14:textId="77777777" w:rsidR="005E15FA" w:rsidRPr="00B409B1" w:rsidRDefault="005E15FA" w:rsidP="00641A0A">
            <w:pPr>
              <w:tabs>
                <w:tab w:val="left" w:pos="540"/>
                <w:tab w:val="left" w:pos="569"/>
              </w:tabs>
              <w:rPr>
                <w:sz w:val="22"/>
                <w:szCs w:val="22"/>
              </w:rPr>
            </w:pPr>
            <w:r w:rsidRPr="00B409B1">
              <w:rPr>
                <w:sz w:val="22"/>
                <w:szCs w:val="22"/>
              </w:rPr>
              <w:t>Meningizam</w:t>
            </w:r>
          </w:p>
        </w:tc>
        <w:tc>
          <w:tcPr>
            <w:tcW w:w="1417" w:type="dxa"/>
            <w:tcBorders>
              <w:top w:val="single" w:sz="4" w:space="0" w:color="000000"/>
              <w:left w:val="single" w:sz="4" w:space="0" w:color="000000"/>
              <w:bottom w:val="single" w:sz="4" w:space="0" w:color="000000"/>
              <w:right w:val="single" w:sz="4" w:space="0" w:color="000000"/>
            </w:tcBorders>
          </w:tcPr>
          <w:p w14:paraId="4A7E51D1" w14:textId="77777777" w:rsidR="005E15FA" w:rsidRPr="00B409B1" w:rsidRDefault="005E15FA" w:rsidP="00641A0A">
            <w:pPr>
              <w:tabs>
                <w:tab w:val="left" w:pos="540"/>
                <w:tab w:val="left" w:pos="569"/>
              </w:tabs>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B159192" w14:textId="77777777" w:rsidR="005E15FA" w:rsidRPr="00641A0A" w:rsidRDefault="005E15FA" w:rsidP="00641A0A">
            <w:pPr>
              <w:tabs>
                <w:tab w:val="left" w:pos="540"/>
                <w:tab w:val="left" w:pos="569"/>
              </w:tabs>
              <w:rPr>
                <w:sz w:val="22"/>
                <w:szCs w:val="22"/>
                <w:lang w:val="de-DE"/>
              </w:rPr>
            </w:pPr>
            <w:r w:rsidRPr="00641A0A">
              <w:rPr>
                <w:sz w:val="22"/>
                <w:szCs w:val="22"/>
                <w:lang w:val="de-DE"/>
              </w:rPr>
              <w:t>Dizartrija</w:t>
            </w:r>
          </w:p>
          <w:p w14:paraId="357E754B" w14:textId="1A2F81AE" w:rsidR="005E15FA" w:rsidRPr="00A9648A" w:rsidRDefault="005E15FA" w:rsidP="00641A0A">
            <w:pPr>
              <w:tabs>
                <w:tab w:val="left" w:pos="540"/>
                <w:tab w:val="left" w:pos="569"/>
              </w:tabs>
              <w:rPr>
                <w:sz w:val="22"/>
                <w:szCs w:val="22"/>
                <w:lang w:val="de-DE"/>
              </w:rPr>
            </w:pPr>
            <w:r w:rsidRPr="00A9648A">
              <w:rPr>
                <w:sz w:val="22"/>
                <w:szCs w:val="22"/>
                <w:lang w:val="de-DE"/>
              </w:rPr>
              <w:t>Sindrom</w:t>
            </w:r>
            <w:r>
              <w:rPr>
                <w:sz w:val="22"/>
                <w:szCs w:val="22"/>
                <w:lang w:val="de-DE"/>
              </w:rPr>
              <w:t xml:space="preserve"> </w:t>
            </w:r>
            <w:r w:rsidRPr="00A9648A">
              <w:rPr>
                <w:sz w:val="22"/>
                <w:szCs w:val="22"/>
                <w:lang w:val="de-DE"/>
              </w:rPr>
              <w:t xml:space="preserve">reverzibilne posteriorne leukoencefalopatije (RPLS, ili PRES)** </w:t>
            </w:r>
          </w:p>
        </w:tc>
        <w:tc>
          <w:tcPr>
            <w:tcW w:w="1134" w:type="dxa"/>
            <w:tcBorders>
              <w:top w:val="single" w:sz="4" w:space="0" w:color="000000"/>
              <w:left w:val="single" w:sz="4" w:space="0" w:color="000000"/>
              <w:bottom w:val="single" w:sz="4" w:space="0" w:color="000000"/>
              <w:right w:val="single" w:sz="4" w:space="0" w:color="000000"/>
            </w:tcBorders>
          </w:tcPr>
          <w:p w14:paraId="31565A77" w14:textId="77777777" w:rsidR="005E15FA" w:rsidRPr="00641A0A" w:rsidRDefault="005E15FA" w:rsidP="00641A0A">
            <w:pPr>
              <w:tabs>
                <w:tab w:val="left" w:pos="540"/>
                <w:tab w:val="left" w:pos="569"/>
              </w:tabs>
              <w:rPr>
                <w:sz w:val="22"/>
                <w:szCs w:val="22"/>
                <w:lang w:val="de-DE"/>
              </w:rPr>
            </w:pPr>
          </w:p>
        </w:tc>
        <w:tc>
          <w:tcPr>
            <w:tcW w:w="1134" w:type="dxa"/>
            <w:tcBorders>
              <w:top w:val="single" w:sz="4" w:space="0" w:color="000000"/>
              <w:left w:val="single" w:sz="4" w:space="0" w:color="000000"/>
              <w:bottom w:val="single" w:sz="4" w:space="0" w:color="000000"/>
              <w:right w:val="single" w:sz="4" w:space="0" w:color="000000"/>
            </w:tcBorders>
          </w:tcPr>
          <w:p w14:paraId="598C0011" w14:textId="77777777" w:rsidR="005E15FA" w:rsidRPr="00641A0A" w:rsidRDefault="005E15FA" w:rsidP="00641A0A">
            <w:pPr>
              <w:tabs>
                <w:tab w:val="left" w:pos="540"/>
                <w:tab w:val="left" w:pos="569"/>
              </w:tabs>
              <w:rPr>
                <w:sz w:val="22"/>
                <w:szCs w:val="22"/>
                <w:lang w:val="de-DE"/>
              </w:rPr>
            </w:pPr>
          </w:p>
        </w:tc>
      </w:tr>
      <w:tr w:rsidR="005E15FA" w:rsidRPr="00E63420" w14:paraId="165C4A1B" w14:textId="6AEB6D5B" w:rsidTr="004802D2">
        <w:tc>
          <w:tcPr>
            <w:tcW w:w="1560" w:type="dxa"/>
            <w:tcBorders>
              <w:top w:val="single" w:sz="4" w:space="0" w:color="000000"/>
              <w:left w:val="single" w:sz="4" w:space="0" w:color="000000"/>
              <w:bottom w:val="single" w:sz="4" w:space="0" w:color="000000"/>
              <w:right w:val="single" w:sz="4" w:space="0" w:color="000000"/>
            </w:tcBorders>
          </w:tcPr>
          <w:p w14:paraId="29E603B5" w14:textId="77777777" w:rsidR="005E15FA" w:rsidRPr="00B409B1" w:rsidRDefault="005E15FA" w:rsidP="00641A0A">
            <w:pPr>
              <w:tabs>
                <w:tab w:val="left" w:pos="540"/>
                <w:tab w:val="left" w:pos="569"/>
              </w:tabs>
              <w:rPr>
                <w:sz w:val="22"/>
                <w:szCs w:val="22"/>
              </w:rPr>
            </w:pPr>
            <w:r w:rsidRPr="00B409B1">
              <w:rPr>
                <w:sz w:val="22"/>
                <w:szCs w:val="22"/>
              </w:rPr>
              <w:t>Poremećaji oka</w:t>
            </w:r>
          </w:p>
        </w:tc>
        <w:tc>
          <w:tcPr>
            <w:tcW w:w="1559" w:type="dxa"/>
            <w:tcBorders>
              <w:top w:val="single" w:sz="4" w:space="0" w:color="000000"/>
              <w:left w:val="single" w:sz="4" w:space="0" w:color="000000"/>
              <w:bottom w:val="single" w:sz="4" w:space="0" w:color="000000"/>
              <w:right w:val="single" w:sz="4" w:space="0" w:color="000000"/>
            </w:tcBorders>
          </w:tcPr>
          <w:p w14:paraId="7828F311" w14:textId="77777777" w:rsidR="005E15FA" w:rsidRPr="00B409B1" w:rsidRDefault="005E15FA" w:rsidP="00641A0A">
            <w:pPr>
              <w:tabs>
                <w:tab w:val="left" w:pos="540"/>
                <w:tab w:val="left" w:pos="569"/>
              </w:tabs>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45EB4DF" w14:textId="77777777" w:rsidR="005E15FA" w:rsidRDefault="005E15FA" w:rsidP="00641A0A">
            <w:pPr>
              <w:tabs>
                <w:tab w:val="left" w:pos="540"/>
                <w:tab w:val="left" w:pos="569"/>
              </w:tabs>
              <w:rPr>
                <w:sz w:val="22"/>
                <w:szCs w:val="22"/>
              </w:rPr>
            </w:pPr>
            <w:r w:rsidRPr="00B409B1">
              <w:rPr>
                <w:sz w:val="22"/>
                <w:szCs w:val="22"/>
              </w:rPr>
              <w:t xml:space="preserve">Konjunktivitis </w:t>
            </w:r>
          </w:p>
          <w:p w14:paraId="5601DBD8" w14:textId="2796EF15" w:rsidR="005E15FA" w:rsidRPr="00B409B1" w:rsidRDefault="005E15FA" w:rsidP="00641A0A">
            <w:pPr>
              <w:tabs>
                <w:tab w:val="left" w:pos="540"/>
                <w:tab w:val="left" w:pos="569"/>
              </w:tabs>
              <w:rPr>
                <w:sz w:val="22"/>
                <w:szCs w:val="22"/>
              </w:rPr>
            </w:pPr>
            <w:r w:rsidRPr="00B409B1">
              <w:rPr>
                <w:sz w:val="22"/>
                <w:szCs w:val="22"/>
              </w:rPr>
              <w:t>Poremećaji vida</w:t>
            </w:r>
          </w:p>
        </w:tc>
        <w:tc>
          <w:tcPr>
            <w:tcW w:w="1417" w:type="dxa"/>
            <w:tcBorders>
              <w:top w:val="single" w:sz="4" w:space="0" w:color="000000"/>
              <w:left w:val="single" w:sz="4" w:space="0" w:color="000000"/>
              <w:bottom w:val="single" w:sz="4" w:space="0" w:color="000000"/>
              <w:right w:val="single" w:sz="4" w:space="0" w:color="000000"/>
            </w:tcBorders>
          </w:tcPr>
          <w:p w14:paraId="205BD34C" w14:textId="77777777" w:rsidR="005E15FA" w:rsidRPr="00B409B1" w:rsidRDefault="005E15FA" w:rsidP="00641A0A">
            <w:pPr>
              <w:tabs>
                <w:tab w:val="left" w:pos="540"/>
                <w:tab w:val="left" w:pos="569"/>
              </w:tabs>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DC5DEAD" w14:textId="77777777" w:rsidR="005E15FA" w:rsidRPr="00B409B1" w:rsidRDefault="005E15FA" w:rsidP="00641A0A">
            <w:pPr>
              <w:tabs>
                <w:tab w:val="left" w:pos="540"/>
                <w:tab w:val="left" w:pos="569"/>
              </w:tabs>
              <w:rPr>
                <w:sz w:val="22"/>
                <w:szCs w:val="22"/>
              </w:rPr>
            </w:pPr>
            <w:r w:rsidRPr="00B409B1">
              <w:rPr>
                <w:sz w:val="22"/>
                <w:szCs w:val="22"/>
              </w:rPr>
              <w:t>Prolazno smanjenje oštrine vida</w:t>
            </w:r>
          </w:p>
          <w:p w14:paraId="6A7F76DF" w14:textId="77777777" w:rsidR="005E15FA" w:rsidRDefault="005E15FA" w:rsidP="00641A0A">
            <w:pPr>
              <w:tabs>
                <w:tab w:val="left" w:pos="540"/>
                <w:tab w:val="left" w:pos="569"/>
              </w:tabs>
              <w:rPr>
                <w:sz w:val="22"/>
                <w:szCs w:val="22"/>
              </w:rPr>
            </w:pPr>
            <w:r w:rsidRPr="00B409B1">
              <w:rPr>
                <w:sz w:val="22"/>
                <w:szCs w:val="22"/>
              </w:rPr>
              <w:t xml:space="preserve">Poremećaji vidnog polja Optički  neuritis </w:t>
            </w:r>
          </w:p>
          <w:p w14:paraId="2AFC8B69" w14:textId="2B8EC1BC" w:rsidR="005E15FA" w:rsidRPr="00E63420" w:rsidRDefault="005E15FA" w:rsidP="00641A0A">
            <w:pPr>
              <w:tabs>
                <w:tab w:val="left" w:pos="540"/>
                <w:tab w:val="left" w:pos="569"/>
              </w:tabs>
              <w:rPr>
                <w:sz w:val="22"/>
                <w:szCs w:val="22"/>
                <w:lang w:val="de-DE"/>
              </w:rPr>
            </w:pPr>
            <w:r w:rsidRPr="00E63420">
              <w:rPr>
                <w:sz w:val="22"/>
                <w:szCs w:val="22"/>
                <w:lang w:val="de-DE"/>
              </w:rPr>
              <w:t>Prolazni gubitak vida</w:t>
            </w:r>
          </w:p>
          <w:p w14:paraId="357CF8A9" w14:textId="3EC47627" w:rsidR="005E15FA" w:rsidRPr="00641A0A" w:rsidRDefault="005E15FA" w:rsidP="00641A0A">
            <w:pPr>
              <w:tabs>
                <w:tab w:val="left" w:pos="540"/>
                <w:tab w:val="left" w:pos="569"/>
              </w:tabs>
              <w:rPr>
                <w:sz w:val="22"/>
                <w:szCs w:val="22"/>
                <w:lang w:val="de-DE"/>
              </w:rPr>
            </w:pPr>
            <w:r>
              <w:rPr>
                <w:sz w:val="22"/>
                <w:szCs w:val="22"/>
                <w:lang w:val="de-DE"/>
              </w:rPr>
              <w:t>(</w:t>
            </w:r>
            <w:r w:rsidRPr="00641A0A">
              <w:rPr>
                <w:sz w:val="22"/>
                <w:szCs w:val="22"/>
                <w:lang w:val="de-DE"/>
              </w:rPr>
              <w:t>reverzibilan</w:t>
            </w:r>
            <w:r>
              <w:rPr>
                <w:sz w:val="22"/>
                <w:szCs w:val="22"/>
                <w:lang w:val="de-DE"/>
              </w:rPr>
              <w:t xml:space="preserve"> </w:t>
            </w:r>
            <w:r w:rsidRPr="00641A0A">
              <w:rPr>
                <w:sz w:val="22"/>
                <w:szCs w:val="22"/>
                <w:lang w:val="de-DE"/>
              </w:rPr>
              <w:t>nakon prekida terapije</w:t>
            </w:r>
            <w:r>
              <w:rPr>
                <w:sz w:val="22"/>
                <w:szCs w:val="22"/>
                <w:lang w:val="de-DE"/>
              </w:rPr>
              <w:t>)</w:t>
            </w:r>
          </w:p>
        </w:tc>
        <w:tc>
          <w:tcPr>
            <w:tcW w:w="1134" w:type="dxa"/>
            <w:tcBorders>
              <w:top w:val="single" w:sz="4" w:space="0" w:color="000000"/>
              <w:left w:val="single" w:sz="4" w:space="0" w:color="000000"/>
              <w:bottom w:val="single" w:sz="4" w:space="0" w:color="000000"/>
              <w:right w:val="single" w:sz="4" w:space="0" w:color="000000"/>
            </w:tcBorders>
          </w:tcPr>
          <w:p w14:paraId="2470F81B"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4CF2C73" w14:textId="77777777" w:rsidR="005E15FA" w:rsidRPr="00B409B1" w:rsidRDefault="005E15FA" w:rsidP="00641A0A">
            <w:pPr>
              <w:tabs>
                <w:tab w:val="left" w:pos="540"/>
                <w:tab w:val="left" w:pos="569"/>
              </w:tabs>
              <w:rPr>
                <w:sz w:val="22"/>
                <w:szCs w:val="22"/>
              </w:rPr>
            </w:pPr>
          </w:p>
        </w:tc>
      </w:tr>
      <w:tr w:rsidR="005E15FA" w:rsidRPr="00B409B1" w14:paraId="621FF58C" w14:textId="7AE9234C" w:rsidTr="004802D2">
        <w:tc>
          <w:tcPr>
            <w:tcW w:w="1560" w:type="dxa"/>
            <w:tcBorders>
              <w:top w:val="single" w:sz="4" w:space="0" w:color="000000"/>
              <w:left w:val="single" w:sz="4" w:space="0" w:color="000000"/>
              <w:bottom w:val="single" w:sz="4" w:space="0" w:color="000000"/>
              <w:right w:val="single" w:sz="4" w:space="0" w:color="000000"/>
            </w:tcBorders>
          </w:tcPr>
          <w:p w14:paraId="6D93B80F" w14:textId="3F7DD9A6" w:rsidR="005E15FA" w:rsidRPr="00B409B1" w:rsidRDefault="005E15FA" w:rsidP="00641A0A">
            <w:pPr>
              <w:tabs>
                <w:tab w:val="left" w:pos="540"/>
                <w:tab w:val="left" w:pos="569"/>
              </w:tabs>
              <w:rPr>
                <w:sz w:val="22"/>
                <w:szCs w:val="22"/>
              </w:rPr>
            </w:pPr>
            <w:r w:rsidRPr="00B409B1">
              <w:rPr>
                <w:sz w:val="22"/>
                <w:szCs w:val="22"/>
              </w:rPr>
              <w:t>Poremećaji</w:t>
            </w:r>
            <w:r>
              <w:rPr>
                <w:sz w:val="22"/>
                <w:szCs w:val="22"/>
              </w:rPr>
              <w:t xml:space="preserve"> </w:t>
            </w:r>
            <w:r w:rsidRPr="00B409B1">
              <w:rPr>
                <w:sz w:val="22"/>
                <w:szCs w:val="22"/>
              </w:rPr>
              <w:t>uha i labirinta</w:t>
            </w:r>
          </w:p>
        </w:tc>
        <w:tc>
          <w:tcPr>
            <w:tcW w:w="1559" w:type="dxa"/>
            <w:tcBorders>
              <w:top w:val="single" w:sz="4" w:space="0" w:color="000000"/>
              <w:left w:val="single" w:sz="4" w:space="0" w:color="000000"/>
              <w:bottom w:val="single" w:sz="4" w:space="0" w:color="000000"/>
              <w:right w:val="single" w:sz="4" w:space="0" w:color="000000"/>
            </w:tcBorders>
          </w:tcPr>
          <w:p w14:paraId="570917E0" w14:textId="77777777" w:rsidR="005E15FA" w:rsidRPr="00B409B1" w:rsidRDefault="005E15FA" w:rsidP="00641A0A">
            <w:pPr>
              <w:tabs>
                <w:tab w:val="left" w:pos="540"/>
                <w:tab w:val="left" w:pos="569"/>
              </w:tabs>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2E5D31B" w14:textId="77777777" w:rsidR="005E15FA" w:rsidRPr="00B409B1" w:rsidRDefault="005E15FA" w:rsidP="00641A0A">
            <w:pPr>
              <w:tabs>
                <w:tab w:val="left" w:pos="540"/>
                <w:tab w:val="left" w:pos="569"/>
              </w:tabs>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5E06769" w14:textId="77777777" w:rsidR="005E15FA" w:rsidRPr="00B409B1" w:rsidRDefault="005E15FA" w:rsidP="00641A0A">
            <w:pPr>
              <w:tabs>
                <w:tab w:val="left" w:pos="540"/>
                <w:tab w:val="left" w:pos="569"/>
              </w:tabs>
              <w:rPr>
                <w:sz w:val="22"/>
                <w:szCs w:val="22"/>
              </w:rPr>
            </w:pPr>
            <w:r w:rsidRPr="00B409B1">
              <w:rPr>
                <w:sz w:val="22"/>
                <w:szCs w:val="22"/>
              </w:rPr>
              <w:t>Ototoksičnost</w:t>
            </w:r>
          </w:p>
        </w:tc>
        <w:tc>
          <w:tcPr>
            <w:tcW w:w="1276" w:type="dxa"/>
            <w:tcBorders>
              <w:top w:val="single" w:sz="4" w:space="0" w:color="000000"/>
              <w:left w:val="single" w:sz="4" w:space="0" w:color="000000"/>
              <w:bottom w:val="single" w:sz="4" w:space="0" w:color="000000"/>
              <w:right w:val="single" w:sz="4" w:space="0" w:color="000000"/>
            </w:tcBorders>
          </w:tcPr>
          <w:p w14:paraId="5CEBEE40" w14:textId="77777777" w:rsidR="005E15FA" w:rsidRPr="00B409B1" w:rsidRDefault="005E15FA" w:rsidP="00641A0A">
            <w:pPr>
              <w:tabs>
                <w:tab w:val="left" w:pos="540"/>
                <w:tab w:val="left" w:pos="569"/>
              </w:tabs>
              <w:rPr>
                <w:sz w:val="22"/>
                <w:szCs w:val="22"/>
              </w:rPr>
            </w:pPr>
            <w:r w:rsidRPr="00B409B1">
              <w:rPr>
                <w:sz w:val="22"/>
                <w:szCs w:val="22"/>
              </w:rPr>
              <w:t>Gluvoća</w:t>
            </w:r>
          </w:p>
        </w:tc>
        <w:tc>
          <w:tcPr>
            <w:tcW w:w="1134" w:type="dxa"/>
            <w:tcBorders>
              <w:top w:val="single" w:sz="4" w:space="0" w:color="000000"/>
              <w:left w:val="single" w:sz="4" w:space="0" w:color="000000"/>
              <w:bottom w:val="single" w:sz="4" w:space="0" w:color="000000"/>
              <w:right w:val="single" w:sz="4" w:space="0" w:color="000000"/>
            </w:tcBorders>
          </w:tcPr>
          <w:p w14:paraId="7854BD0F"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CFC0D8C" w14:textId="77777777" w:rsidR="005E15FA" w:rsidRPr="00B409B1" w:rsidRDefault="005E15FA" w:rsidP="00641A0A">
            <w:pPr>
              <w:tabs>
                <w:tab w:val="left" w:pos="540"/>
                <w:tab w:val="left" w:pos="569"/>
              </w:tabs>
              <w:rPr>
                <w:sz w:val="22"/>
                <w:szCs w:val="22"/>
              </w:rPr>
            </w:pPr>
          </w:p>
        </w:tc>
      </w:tr>
      <w:tr w:rsidR="005E15FA" w:rsidRPr="00B409B1" w14:paraId="248EFDED" w14:textId="4CA0A646" w:rsidTr="004802D2">
        <w:tc>
          <w:tcPr>
            <w:tcW w:w="1560" w:type="dxa"/>
            <w:tcBorders>
              <w:top w:val="single" w:sz="4" w:space="0" w:color="000000"/>
              <w:left w:val="single" w:sz="4" w:space="0" w:color="000000"/>
              <w:bottom w:val="single" w:sz="4" w:space="0" w:color="000000"/>
              <w:right w:val="single" w:sz="4" w:space="0" w:color="000000"/>
            </w:tcBorders>
          </w:tcPr>
          <w:p w14:paraId="7F1BF610" w14:textId="77777777" w:rsidR="005E15FA" w:rsidRPr="00B409B1" w:rsidRDefault="005E15FA" w:rsidP="00641A0A">
            <w:pPr>
              <w:tabs>
                <w:tab w:val="left" w:pos="540"/>
                <w:tab w:val="left" w:pos="569"/>
              </w:tabs>
              <w:rPr>
                <w:sz w:val="22"/>
                <w:szCs w:val="22"/>
              </w:rPr>
            </w:pPr>
            <w:r w:rsidRPr="00B409B1">
              <w:rPr>
                <w:sz w:val="22"/>
                <w:szCs w:val="22"/>
              </w:rPr>
              <w:t>Vaskularni</w:t>
            </w:r>
          </w:p>
          <w:p w14:paraId="6EBBCDD4" w14:textId="77777777" w:rsidR="005E15FA" w:rsidRPr="00B409B1" w:rsidRDefault="005E15FA" w:rsidP="00641A0A">
            <w:pPr>
              <w:tabs>
                <w:tab w:val="left" w:pos="540"/>
                <w:tab w:val="left" w:pos="569"/>
              </w:tabs>
              <w:rPr>
                <w:sz w:val="22"/>
                <w:szCs w:val="22"/>
              </w:rPr>
            </w:pPr>
            <w:r w:rsidRPr="00B409B1">
              <w:rPr>
                <w:sz w:val="22"/>
                <w:szCs w:val="22"/>
              </w:rPr>
              <w:t>poremećaji</w:t>
            </w:r>
          </w:p>
        </w:tc>
        <w:tc>
          <w:tcPr>
            <w:tcW w:w="1559" w:type="dxa"/>
            <w:tcBorders>
              <w:top w:val="single" w:sz="4" w:space="0" w:color="000000"/>
              <w:left w:val="single" w:sz="4" w:space="0" w:color="000000"/>
              <w:bottom w:val="single" w:sz="4" w:space="0" w:color="000000"/>
              <w:right w:val="single" w:sz="4" w:space="0" w:color="000000"/>
            </w:tcBorders>
          </w:tcPr>
          <w:p w14:paraId="35D42E56" w14:textId="77777777" w:rsidR="005E15FA" w:rsidRPr="00B409B1" w:rsidRDefault="005E15FA" w:rsidP="00641A0A">
            <w:pPr>
              <w:tabs>
                <w:tab w:val="left" w:pos="540"/>
                <w:tab w:val="left" w:pos="569"/>
              </w:tabs>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8025782" w14:textId="77777777" w:rsidR="005E15FA" w:rsidRPr="00B409B1" w:rsidRDefault="005E15FA" w:rsidP="00641A0A">
            <w:pPr>
              <w:tabs>
                <w:tab w:val="left" w:pos="540"/>
                <w:tab w:val="left" w:pos="569"/>
              </w:tabs>
              <w:rPr>
                <w:sz w:val="22"/>
                <w:szCs w:val="22"/>
                <w:lang w:val="it-IT"/>
              </w:rPr>
            </w:pPr>
            <w:r w:rsidRPr="00B409B1">
              <w:rPr>
                <w:sz w:val="22"/>
                <w:szCs w:val="22"/>
                <w:lang w:val="it-IT"/>
              </w:rPr>
              <w:t>Hemoragija</w:t>
            </w:r>
          </w:p>
          <w:p w14:paraId="52D048E9" w14:textId="1EAB14C1" w:rsidR="005E15FA" w:rsidRDefault="005E15FA" w:rsidP="00641A0A">
            <w:pPr>
              <w:tabs>
                <w:tab w:val="left" w:pos="540"/>
                <w:tab w:val="left" w:pos="569"/>
              </w:tabs>
              <w:rPr>
                <w:sz w:val="22"/>
                <w:szCs w:val="22"/>
                <w:lang w:val="it-IT"/>
              </w:rPr>
            </w:pPr>
            <w:r w:rsidRPr="00B409B1">
              <w:rPr>
                <w:sz w:val="22"/>
                <w:szCs w:val="22"/>
                <w:lang w:val="it-IT"/>
              </w:rPr>
              <w:t xml:space="preserve">Naleti </w:t>
            </w:r>
            <w:r>
              <w:rPr>
                <w:sz w:val="22"/>
                <w:szCs w:val="22"/>
                <w:lang w:val="it-IT"/>
              </w:rPr>
              <w:t>crvenila</w:t>
            </w:r>
            <w:r w:rsidRPr="00B409B1">
              <w:rPr>
                <w:sz w:val="22"/>
                <w:szCs w:val="22"/>
                <w:lang w:val="it-IT"/>
              </w:rPr>
              <w:t xml:space="preserve"> </w:t>
            </w:r>
          </w:p>
          <w:p w14:paraId="67086EBC" w14:textId="5DFD2062" w:rsidR="005E15FA" w:rsidRDefault="005E15FA" w:rsidP="00641A0A">
            <w:pPr>
              <w:tabs>
                <w:tab w:val="left" w:pos="540"/>
                <w:tab w:val="left" w:pos="569"/>
              </w:tabs>
              <w:rPr>
                <w:sz w:val="22"/>
                <w:szCs w:val="22"/>
                <w:lang w:val="it-IT"/>
              </w:rPr>
            </w:pPr>
            <w:r w:rsidRPr="00B409B1">
              <w:rPr>
                <w:sz w:val="22"/>
                <w:szCs w:val="22"/>
                <w:lang w:val="it-IT"/>
              </w:rPr>
              <w:t xml:space="preserve">Duboka venska tromboza </w:t>
            </w:r>
          </w:p>
          <w:p w14:paraId="7CE3EDE4" w14:textId="7392EFDA" w:rsidR="005E15FA" w:rsidRPr="00B409B1" w:rsidRDefault="005E15FA" w:rsidP="00641A0A">
            <w:pPr>
              <w:tabs>
                <w:tab w:val="left" w:pos="540"/>
                <w:tab w:val="left" w:pos="569"/>
              </w:tabs>
              <w:rPr>
                <w:sz w:val="22"/>
                <w:szCs w:val="22"/>
                <w:lang w:val="it-IT"/>
              </w:rPr>
            </w:pPr>
            <w:r w:rsidRPr="00B409B1">
              <w:rPr>
                <w:sz w:val="22"/>
                <w:szCs w:val="22"/>
                <w:lang w:val="it-IT"/>
              </w:rPr>
              <w:t>Hipertenzija</w:t>
            </w:r>
          </w:p>
        </w:tc>
        <w:tc>
          <w:tcPr>
            <w:tcW w:w="1417" w:type="dxa"/>
            <w:tcBorders>
              <w:top w:val="single" w:sz="4" w:space="0" w:color="000000"/>
              <w:left w:val="single" w:sz="4" w:space="0" w:color="000000"/>
              <w:bottom w:val="single" w:sz="4" w:space="0" w:color="000000"/>
              <w:right w:val="single" w:sz="4" w:space="0" w:color="000000"/>
            </w:tcBorders>
          </w:tcPr>
          <w:p w14:paraId="4F2A3199" w14:textId="77777777" w:rsidR="005E15FA" w:rsidRPr="00B409B1" w:rsidRDefault="005E15FA" w:rsidP="00641A0A">
            <w:pPr>
              <w:tabs>
                <w:tab w:val="left" w:pos="540"/>
                <w:tab w:val="left" w:pos="569"/>
              </w:tabs>
              <w:rPr>
                <w:sz w:val="22"/>
                <w:szCs w:val="22"/>
                <w:lang w:val="it-IT"/>
              </w:rPr>
            </w:pPr>
          </w:p>
        </w:tc>
        <w:tc>
          <w:tcPr>
            <w:tcW w:w="1276" w:type="dxa"/>
            <w:tcBorders>
              <w:top w:val="single" w:sz="4" w:space="0" w:color="000000"/>
              <w:left w:val="single" w:sz="4" w:space="0" w:color="000000"/>
              <w:bottom w:val="single" w:sz="4" w:space="0" w:color="000000"/>
              <w:right w:val="single" w:sz="4" w:space="0" w:color="000000"/>
            </w:tcBorders>
          </w:tcPr>
          <w:p w14:paraId="20BD9878" w14:textId="77777777" w:rsidR="005E15FA" w:rsidRPr="00B409B1" w:rsidRDefault="005E15FA" w:rsidP="00641A0A">
            <w:pPr>
              <w:tabs>
                <w:tab w:val="left" w:pos="540"/>
                <w:tab w:val="left" w:pos="569"/>
              </w:tabs>
              <w:rPr>
                <w:sz w:val="22"/>
                <w:szCs w:val="22"/>
                <w:lang w:val="it-IT"/>
              </w:rPr>
            </w:pPr>
          </w:p>
        </w:tc>
        <w:tc>
          <w:tcPr>
            <w:tcW w:w="1134" w:type="dxa"/>
            <w:tcBorders>
              <w:top w:val="single" w:sz="4" w:space="0" w:color="000000"/>
              <w:left w:val="single" w:sz="4" w:space="0" w:color="000000"/>
              <w:bottom w:val="single" w:sz="4" w:space="0" w:color="000000"/>
              <w:right w:val="single" w:sz="4" w:space="0" w:color="000000"/>
            </w:tcBorders>
          </w:tcPr>
          <w:p w14:paraId="3F6BC861" w14:textId="77777777" w:rsidR="005E15FA" w:rsidRPr="00B409B1" w:rsidRDefault="005E15FA" w:rsidP="00641A0A">
            <w:pPr>
              <w:tabs>
                <w:tab w:val="left" w:pos="540"/>
                <w:tab w:val="left" w:pos="569"/>
              </w:tabs>
              <w:rPr>
                <w:sz w:val="22"/>
                <w:szCs w:val="22"/>
                <w:lang w:val="it-IT"/>
              </w:rPr>
            </w:pPr>
          </w:p>
        </w:tc>
        <w:tc>
          <w:tcPr>
            <w:tcW w:w="1134" w:type="dxa"/>
            <w:tcBorders>
              <w:top w:val="single" w:sz="4" w:space="0" w:color="000000"/>
              <w:left w:val="single" w:sz="4" w:space="0" w:color="000000"/>
              <w:bottom w:val="single" w:sz="4" w:space="0" w:color="000000"/>
              <w:right w:val="single" w:sz="4" w:space="0" w:color="000000"/>
            </w:tcBorders>
          </w:tcPr>
          <w:p w14:paraId="4A17B348" w14:textId="77777777" w:rsidR="005E15FA" w:rsidRPr="00B409B1" w:rsidRDefault="005E15FA" w:rsidP="00641A0A">
            <w:pPr>
              <w:tabs>
                <w:tab w:val="left" w:pos="540"/>
                <w:tab w:val="left" w:pos="569"/>
              </w:tabs>
              <w:rPr>
                <w:sz w:val="22"/>
                <w:szCs w:val="22"/>
                <w:lang w:val="it-IT"/>
              </w:rPr>
            </w:pPr>
          </w:p>
        </w:tc>
      </w:tr>
      <w:tr w:rsidR="005E15FA" w:rsidRPr="00B409B1" w14:paraId="61992830" w14:textId="0A45A18F" w:rsidTr="004802D2">
        <w:tc>
          <w:tcPr>
            <w:tcW w:w="1560" w:type="dxa"/>
            <w:tcBorders>
              <w:top w:val="single" w:sz="4" w:space="0" w:color="000000"/>
              <w:left w:val="single" w:sz="4" w:space="0" w:color="000000"/>
              <w:bottom w:val="single" w:sz="4" w:space="0" w:color="000000"/>
              <w:right w:val="single" w:sz="4" w:space="0" w:color="000000"/>
            </w:tcBorders>
          </w:tcPr>
          <w:p w14:paraId="1CB027C5" w14:textId="77777777" w:rsidR="005E15FA" w:rsidRPr="00B409B1" w:rsidRDefault="005E15FA" w:rsidP="00641A0A">
            <w:pPr>
              <w:tabs>
                <w:tab w:val="left" w:pos="540"/>
                <w:tab w:val="left" w:pos="569"/>
              </w:tabs>
              <w:rPr>
                <w:sz w:val="22"/>
                <w:szCs w:val="22"/>
                <w:lang w:val="it-IT"/>
              </w:rPr>
            </w:pPr>
            <w:r w:rsidRPr="00B409B1">
              <w:rPr>
                <w:sz w:val="22"/>
                <w:szCs w:val="22"/>
                <w:lang w:val="it-IT"/>
              </w:rPr>
              <w:t xml:space="preserve">Respiratorni, torakalni i </w:t>
            </w:r>
            <w:r w:rsidRPr="00B409B1">
              <w:rPr>
                <w:sz w:val="22"/>
                <w:szCs w:val="22"/>
                <w:lang w:val="it-IT"/>
              </w:rPr>
              <w:lastRenderedPageBreak/>
              <w:t>medijastinalni poremećaji</w:t>
            </w:r>
          </w:p>
        </w:tc>
        <w:tc>
          <w:tcPr>
            <w:tcW w:w="1559" w:type="dxa"/>
            <w:tcBorders>
              <w:top w:val="single" w:sz="4" w:space="0" w:color="000000"/>
              <w:left w:val="single" w:sz="4" w:space="0" w:color="000000"/>
              <w:bottom w:val="single" w:sz="4" w:space="0" w:color="000000"/>
              <w:right w:val="single" w:sz="4" w:space="0" w:color="000000"/>
            </w:tcBorders>
          </w:tcPr>
          <w:p w14:paraId="3B99746F" w14:textId="77777777" w:rsidR="005E15FA" w:rsidRDefault="005E15FA" w:rsidP="00641A0A">
            <w:pPr>
              <w:tabs>
                <w:tab w:val="left" w:pos="540"/>
                <w:tab w:val="left" w:pos="569"/>
              </w:tabs>
              <w:rPr>
                <w:sz w:val="22"/>
                <w:szCs w:val="22"/>
              </w:rPr>
            </w:pPr>
            <w:r w:rsidRPr="00B409B1">
              <w:rPr>
                <w:sz w:val="22"/>
                <w:szCs w:val="22"/>
              </w:rPr>
              <w:lastRenderedPageBreak/>
              <w:t>Dispne</w:t>
            </w:r>
            <w:r>
              <w:rPr>
                <w:sz w:val="22"/>
                <w:szCs w:val="22"/>
              </w:rPr>
              <w:t>j</w:t>
            </w:r>
            <w:r w:rsidRPr="00B409B1">
              <w:rPr>
                <w:sz w:val="22"/>
                <w:szCs w:val="22"/>
              </w:rPr>
              <w:t xml:space="preserve">a </w:t>
            </w:r>
          </w:p>
          <w:p w14:paraId="78DDEB14" w14:textId="77777777" w:rsidR="005E15FA" w:rsidRDefault="005E15FA" w:rsidP="00641A0A">
            <w:pPr>
              <w:tabs>
                <w:tab w:val="left" w:pos="540"/>
                <w:tab w:val="left" w:pos="569"/>
              </w:tabs>
              <w:rPr>
                <w:sz w:val="22"/>
                <w:szCs w:val="22"/>
              </w:rPr>
            </w:pPr>
            <w:r w:rsidRPr="00B409B1">
              <w:rPr>
                <w:sz w:val="22"/>
                <w:szCs w:val="22"/>
              </w:rPr>
              <w:t xml:space="preserve">Kašalj </w:t>
            </w:r>
          </w:p>
          <w:p w14:paraId="2CF26CA9" w14:textId="0914AA82" w:rsidR="005E15FA" w:rsidRPr="00B409B1" w:rsidRDefault="005E15FA" w:rsidP="00641A0A">
            <w:pPr>
              <w:tabs>
                <w:tab w:val="left" w:pos="540"/>
                <w:tab w:val="left" w:pos="569"/>
              </w:tabs>
              <w:rPr>
                <w:sz w:val="22"/>
                <w:szCs w:val="22"/>
              </w:rPr>
            </w:pPr>
            <w:r w:rsidRPr="00B409B1">
              <w:rPr>
                <w:sz w:val="22"/>
                <w:szCs w:val="22"/>
              </w:rPr>
              <w:lastRenderedPageBreak/>
              <w:t>Epistaksa</w:t>
            </w:r>
          </w:p>
        </w:tc>
        <w:tc>
          <w:tcPr>
            <w:tcW w:w="1418" w:type="dxa"/>
            <w:tcBorders>
              <w:top w:val="single" w:sz="4" w:space="0" w:color="000000"/>
              <w:left w:val="single" w:sz="4" w:space="0" w:color="000000"/>
              <w:bottom w:val="single" w:sz="4" w:space="0" w:color="000000"/>
              <w:right w:val="single" w:sz="4" w:space="0" w:color="000000"/>
            </w:tcBorders>
          </w:tcPr>
          <w:p w14:paraId="6276687A" w14:textId="77777777" w:rsidR="005E15FA" w:rsidRDefault="005E15FA" w:rsidP="00641A0A">
            <w:pPr>
              <w:tabs>
                <w:tab w:val="left" w:pos="540"/>
                <w:tab w:val="left" w:pos="569"/>
              </w:tabs>
              <w:rPr>
                <w:sz w:val="22"/>
                <w:szCs w:val="22"/>
              </w:rPr>
            </w:pPr>
            <w:r w:rsidRPr="00B409B1">
              <w:rPr>
                <w:sz w:val="22"/>
                <w:szCs w:val="22"/>
              </w:rPr>
              <w:lastRenderedPageBreak/>
              <w:t xml:space="preserve">Štucanje </w:t>
            </w:r>
          </w:p>
          <w:p w14:paraId="6B3F5CCB" w14:textId="749064C2" w:rsidR="005E15FA" w:rsidRPr="00B409B1" w:rsidRDefault="005E15FA" w:rsidP="00641A0A">
            <w:pPr>
              <w:tabs>
                <w:tab w:val="left" w:pos="540"/>
                <w:tab w:val="left" w:pos="569"/>
              </w:tabs>
              <w:rPr>
                <w:sz w:val="22"/>
                <w:szCs w:val="22"/>
              </w:rPr>
            </w:pPr>
            <w:r w:rsidRPr="00B409B1">
              <w:rPr>
                <w:sz w:val="22"/>
                <w:szCs w:val="22"/>
              </w:rPr>
              <w:t>Embolija pluća</w:t>
            </w:r>
          </w:p>
        </w:tc>
        <w:tc>
          <w:tcPr>
            <w:tcW w:w="1417" w:type="dxa"/>
            <w:tcBorders>
              <w:top w:val="single" w:sz="4" w:space="0" w:color="000000"/>
              <w:left w:val="single" w:sz="4" w:space="0" w:color="000000"/>
              <w:bottom w:val="single" w:sz="4" w:space="0" w:color="000000"/>
              <w:right w:val="single" w:sz="4" w:space="0" w:color="000000"/>
            </w:tcBorders>
          </w:tcPr>
          <w:p w14:paraId="78D7C9EF" w14:textId="77777777" w:rsidR="005E15FA" w:rsidRPr="00B409B1" w:rsidRDefault="005E15FA" w:rsidP="00641A0A">
            <w:pPr>
              <w:tabs>
                <w:tab w:val="left" w:pos="540"/>
                <w:tab w:val="left" w:pos="569"/>
              </w:tabs>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DE8C1BC" w14:textId="2447E038" w:rsidR="005E15FA" w:rsidRDefault="005E15FA" w:rsidP="00641A0A">
            <w:pPr>
              <w:tabs>
                <w:tab w:val="left" w:pos="540"/>
                <w:tab w:val="left" w:pos="569"/>
              </w:tabs>
              <w:rPr>
                <w:sz w:val="22"/>
                <w:szCs w:val="22"/>
              </w:rPr>
            </w:pPr>
            <w:r w:rsidRPr="00B409B1">
              <w:rPr>
                <w:sz w:val="22"/>
                <w:szCs w:val="22"/>
              </w:rPr>
              <w:t xml:space="preserve">Intersticijalna bolest pluća, </w:t>
            </w:r>
            <w:r w:rsidRPr="00B409B1">
              <w:rPr>
                <w:sz w:val="22"/>
                <w:szCs w:val="22"/>
              </w:rPr>
              <w:lastRenderedPageBreak/>
              <w:t>n</w:t>
            </w:r>
            <w:r>
              <w:rPr>
                <w:sz w:val="22"/>
                <w:szCs w:val="22"/>
              </w:rPr>
              <w:t>e</w:t>
            </w:r>
            <w:r w:rsidRPr="00B409B1">
              <w:rPr>
                <w:sz w:val="22"/>
                <w:szCs w:val="22"/>
              </w:rPr>
              <w:t xml:space="preserve">kada sa smrtnim ishodom </w:t>
            </w:r>
          </w:p>
          <w:p w14:paraId="096ACF23" w14:textId="2A6A5FC5" w:rsidR="005E15FA" w:rsidRPr="00B409B1" w:rsidRDefault="005E15FA" w:rsidP="00641A0A">
            <w:pPr>
              <w:tabs>
                <w:tab w:val="left" w:pos="540"/>
                <w:tab w:val="left" w:pos="569"/>
              </w:tabs>
              <w:rPr>
                <w:sz w:val="22"/>
                <w:szCs w:val="22"/>
              </w:rPr>
            </w:pPr>
            <w:r w:rsidRPr="00B409B1">
              <w:rPr>
                <w:sz w:val="22"/>
                <w:szCs w:val="22"/>
              </w:rPr>
              <w:t>Plućna fibroza**</w:t>
            </w:r>
          </w:p>
        </w:tc>
        <w:tc>
          <w:tcPr>
            <w:tcW w:w="1134" w:type="dxa"/>
            <w:tcBorders>
              <w:top w:val="single" w:sz="4" w:space="0" w:color="000000"/>
              <w:left w:val="single" w:sz="4" w:space="0" w:color="000000"/>
              <w:bottom w:val="single" w:sz="4" w:space="0" w:color="000000"/>
              <w:right w:val="single" w:sz="4" w:space="0" w:color="000000"/>
            </w:tcBorders>
          </w:tcPr>
          <w:p w14:paraId="1A6FF647"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C539A9B" w14:textId="77777777" w:rsidR="005E15FA" w:rsidRPr="00B409B1" w:rsidRDefault="005E15FA" w:rsidP="00641A0A">
            <w:pPr>
              <w:tabs>
                <w:tab w:val="left" w:pos="540"/>
                <w:tab w:val="left" w:pos="569"/>
              </w:tabs>
              <w:rPr>
                <w:sz w:val="22"/>
                <w:szCs w:val="22"/>
              </w:rPr>
            </w:pPr>
          </w:p>
        </w:tc>
      </w:tr>
      <w:tr w:rsidR="005E15FA" w:rsidRPr="00B409B1" w14:paraId="6229452D" w14:textId="1E5EF3DE" w:rsidTr="004802D2">
        <w:tc>
          <w:tcPr>
            <w:tcW w:w="1560" w:type="dxa"/>
            <w:tcBorders>
              <w:top w:val="single" w:sz="4" w:space="0" w:color="000000"/>
              <w:left w:val="single" w:sz="4" w:space="0" w:color="000000"/>
              <w:bottom w:val="single" w:sz="4" w:space="0" w:color="000000"/>
              <w:right w:val="single" w:sz="4" w:space="0" w:color="000000"/>
            </w:tcBorders>
          </w:tcPr>
          <w:p w14:paraId="771778F8" w14:textId="587ACC61" w:rsidR="005E15FA" w:rsidRPr="00B409B1" w:rsidRDefault="005E15FA" w:rsidP="00641A0A">
            <w:pPr>
              <w:tabs>
                <w:tab w:val="left" w:pos="540"/>
                <w:tab w:val="left" w:pos="569"/>
              </w:tabs>
              <w:rPr>
                <w:sz w:val="22"/>
                <w:szCs w:val="22"/>
              </w:rPr>
            </w:pPr>
            <w:r w:rsidRPr="00B409B1">
              <w:rPr>
                <w:sz w:val="22"/>
                <w:szCs w:val="22"/>
              </w:rPr>
              <w:t>Gastrointestinalni poremećaji</w:t>
            </w:r>
            <w:r>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5A88C5AB" w14:textId="77777777" w:rsidR="005E15FA" w:rsidRPr="00B409B1" w:rsidRDefault="005E15FA" w:rsidP="00641A0A">
            <w:pPr>
              <w:tabs>
                <w:tab w:val="left" w:pos="540"/>
                <w:tab w:val="left" w:pos="569"/>
              </w:tabs>
              <w:rPr>
                <w:sz w:val="22"/>
                <w:szCs w:val="22"/>
              </w:rPr>
            </w:pPr>
            <w:r w:rsidRPr="00B409B1">
              <w:rPr>
                <w:sz w:val="22"/>
                <w:szCs w:val="22"/>
              </w:rPr>
              <w:t>Mučnina</w:t>
            </w:r>
          </w:p>
          <w:p w14:paraId="6FEFAA45" w14:textId="77777777" w:rsidR="005E15FA" w:rsidRDefault="005E15FA" w:rsidP="00641A0A">
            <w:pPr>
              <w:tabs>
                <w:tab w:val="left" w:pos="540"/>
                <w:tab w:val="left" w:pos="569"/>
              </w:tabs>
              <w:rPr>
                <w:sz w:val="22"/>
                <w:szCs w:val="22"/>
              </w:rPr>
            </w:pPr>
            <w:r w:rsidRPr="00B409B1">
              <w:rPr>
                <w:sz w:val="22"/>
                <w:szCs w:val="22"/>
              </w:rPr>
              <w:t xml:space="preserve">Dijareja </w:t>
            </w:r>
          </w:p>
          <w:p w14:paraId="761ADEEA" w14:textId="77777777" w:rsidR="005E15FA" w:rsidRDefault="005E15FA" w:rsidP="00641A0A">
            <w:pPr>
              <w:tabs>
                <w:tab w:val="left" w:pos="540"/>
                <w:tab w:val="left" w:pos="569"/>
              </w:tabs>
              <w:rPr>
                <w:sz w:val="22"/>
                <w:szCs w:val="22"/>
              </w:rPr>
            </w:pPr>
            <w:r w:rsidRPr="00B409B1">
              <w:rPr>
                <w:sz w:val="22"/>
                <w:szCs w:val="22"/>
              </w:rPr>
              <w:t xml:space="preserve">Povraćanje </w:t>
            </w:r>
          </w:p>
          <w:p w14:paraId="0FCA4819" w14:textId="77777777" w:rsidR="005E15FA" w:rsidRDefault="005E15FA" w:rsidP="00641A0A">
            <w:pPr>
              <w:tabs>
                <w:tab w:val="left" w:pos="540"/>
                <w:tab w:val="left" w:pos="569"/>
              </w:tabs>
              <w:rPr>
                <w:sz w:val="22"/>
                <w:szCs w:val="22"/>
              </w:rPr>
            </w:pPr>
            <w:r w:rsidRPr="00B409B1">
              <w:rPr>
                <w:sz w:val="22"/>
                <w:szCs w:val="22"/>
              </w:rPr>
              <w:t>Stomatitis/Mukozitis</w:t>
            </w:r>
          </w:p>
          <w:p w14:paraId="7E22788E" w14:textId="77777777" w:rsidR="005E15FA" w:rsidRDefault="005E15FA" w:rsidP="00641A0A">
            <w:pPr>
              <w:tabs>
                <w:tab w:val="left" w:pos="540"/>
                <w:tab w:val="left" w:pos="569"/>
              </w:tabs>
              <w:rPr>
                <w:sz w:val="22"/>
                <w:szCs w:val="22"/>
              </w:rPr>
            </w:pPr>
            <w:r>
              <w:rPr>
                <w:sz w:val="22"/>
                <w:szCs w:val="22"/>
              </w:rPr>
              <w:t>Abdominalni bol</w:t>
            </w:r>
          </w:p>
          <w:p w14:paraId="4C140976" w14:textId="50DF28B6" w:rsidR="005E15FA" w:rsidRPr="00B409B1" w:rsidRDefault="005E15FA" w:rsidP="00641A0A">
            <w:pPr>
              <w:tabs>
                <w:tab w:val="left" w:pos="540"/>
                <w:tab w:val="left" w:pos="569"/>
              </w:tabs>
              <w:rPr>
                <w:sz w:val="22"/>
                <w:szCs w:val="22"/>
              </w:rPr>
            </w:pPr>
            <w:r>
              <w:rPr>
                <w:sz w:val="22"/>
                <w:szCs w:val="22"/>
              </w:rPr>
              <w:t>Konstipacija</w:t>
            </w:r>
          </w:p>
        </w:tc>
        <w:tc>
          <w:tcPr>
            <w:tcW w:w="1418" w:type="dxa"/>
            <w:tcBorders>
              <w:top w:val="single" w:sz="4" w:space="0" w:color="000000"/>
              <w:left w:val="single" w:sz="4" w:space="0" w:color="000000"/>
              <w:bottom w:val="single" w:sz="4" w:space="0" w:color="000000"/>
              <w:right w:val="single" w:sz="4" w:space="0" w:color="000000"/>
            </w:tcBorders>
          </w:tcPr>
          <w:p w14:paraId="37BBD3A0" w14:textId="77777777" w:rsidR="005E15FA" w:rsidRPr="00B409B1" w:rsidRDefault="005E15FA" w:rsidP="00641A0A">
            <w:pPr>
              <w:tabs>
                <w:tab w:val="left" w:pos="540"/>
                <w:tab w:val="left" w:pos="569"/>
              </w:tabs>
              <w:rPr>
                <w:sz w:val="22"/>
                <w:szCs w:val="22"/>
              </w:rPr>
            </w:pPr>
            <w:r w:rsidRPr="00B409B1">
              <w:rPr>
                <w:sz w:val="22"/>
                <w:szCs w:val="22"/>
              </w:rPr>
              <w:t>Dispepsija</w:t>
            </w:r>
          </w:p>
          <w:p w14:paraId="3BB28036" w14:textId="77777777" w:rsidR="005E15FA" w:rsidRPr="00B409B1" w:rsidRDefault="005E15FA" w:rsidP="00641A0A">
            <w:pPr>
              <w:tabs>
                <w:tab w:val="left" w:pos="540"/>
                <w:tab w:val="left" w:pos="569"/>
              </w:tabs>
              <w:rPr>
                <w:sz w:val="22"/>
                <w:szCs w:val="22"/>
              </w:rPr>
            </w:pPr>
            <w:r w:rsidRPr="00B409B1">
              <w:rPr>
                <w:sz w:val="22"/>
                <w:szCs w:val="22"/>
              </w:rPr>
              <w:t>Gastroezofagusni refluks Gastrointestinalna hemoragija</w:t>
            </w:r>
          </w:p>
          <w:p w14:paraId="49ED5E59" w14:textId="77777777" w:rsidR="005E15FA" w:rsidRPr="00B409B1" w:rsidRDefault="005E15FA" w:rsidP="00641A0A">
            <w:pPr>
              <w:tabs>
                <w:tab w:val="left" w:pos="540"/>
                <w:tab w:val="left" w:pos="569"/>
              </w:tabs>
              <w:rPr>
                <w:sz w:val="22"/>
                <w:szCs w:val="22"/>
              </w:rPr>
            </w:pPr>
            <w:r w:rsidRPr="00B409B1">
              <w:rPr>
                <w:sz w:val="22"/>
                <w:szCs w:val="22"/>
              </w:rPr>
              <w:t>Rektalna hemoragija</w:t>
            </w:r>
          </w:p>
        </w:tc>
        <w:tc>
          <w:tcPr>
            <w:tcW w:w="1417" w:type="dxa"/>
            <w:tcBorders>
              <w:top w:val="single" w:sz="4" w:space="0" w:color="000000"/>
              <w:left w:val="single" w:sz="4" w:space="0" w:color="000000"/>
              <w:bottom w:val="single" w:sz="4" w:space="0" w:color="000000"/>
              <w:right w:val="single" w:sz="4" w:space="0" w:color="000000"/>
            </w:tcBorders>
          </w:tcPr>
          <w:p w14:paraId="32496828" w14:textId="77777777" w:rsidR="005E15FA" w:rsidRPr="00B409B1" w:rsidRDefault="005E15FA" w:rsidP="00641A0A">
            <w:pPr>
              <w:tabs>
                <w:tab w:val="left" w:pos="540"/>
                <w:tab w:val="left" w:pos="569"/>
              </w:tabs>
              <w:rPr>
                <w:sz w:val="22"/>
                <w:szCs w:val="22"/>
              </w:rPr>
            </w:pPr>
            <w:r w:rsidRPr="00B409B1">
              <w:rPr>
                <w:sz w:val="22"/>
                <w:szCs w:val="22"/>
              </w:rPr>
              <w:t>Ileus</w:t>
            </w:r>
          </w:p>
          <w:p w14:paraId="452D889E" w14:textId="77777777" w:rsidR="005E15FA" w:rsidRPr="00B409B1" w:rsidRDefault="005E15FA" w:rsidP="00641A0A">
            <w:pPr>
              <w:tabs>
                <w:tab w:val="left" w:pos="540"/>
                <w:tab w:val="left" w:pos="569"/>
              </w:tabs>
              <w:rPr>
                <w:sz w:val="22"/>
                <w:szCs w:val="22"/>
              </w:rPr>
            </w:pPr>
            <w:r w:rsidRPr="00B409B1">
              <w:rPr>
                <w:sz w:val="22"/>
                <w:szCs w:val="22"/>
              </w:rPr>
              <w:t>Intestinalna opstrukcija</w:t>
            </w:r>
          </w:p>
        </w:tc>
        <w:tc>
          <w:tcPr>
            <w:tcW w:w="1276" w:type="dxa"/>
            <w:tcBorders>
              <w:top w:val="single" w:sz="4" w:space="0" w:color="000000"/>
              <w:left w:val="single" w:sz="4" w:space="0" w:color="000000"/>
              <w:bottom w:val="single" w:sz="4" w:space="0" w:color="000000"/>
              <w:right w:val="single" w:sz="4" w:space="0" w:color="000000"/>
            </w:tcBorders>
          </w:tcPr>
          <w:p w14:paraId="1AA27AC5" w14:textId="342EAAE2" w:rsidR="005E15FA" w:rsidRDefault="005E15FA" w:rsidP="00641A0A">
            <w:pPr>
              <w:tabs>
                <w:tab w:val="left" w:pos="540"/>
                <w:tab w:val="left" w:pos="569"/>
              </w:tabs>
              <w:rPr>
                <w:i/>
                <w:iCs/>
                <w:sz w:val="22"/>
                <w:szCs w:val="22"/>
              </w:rPr>
            </w:pPr>
            <w:r w:rsidRPr="00B409B1">
              <w:rPr>
                <w:sz w:val="22"/>
                <w:szCs w:val="22"/>
              </w:rPr>
              <w:t>Kolitis uključujući dijareju</w:t>
            </w:r>
            <w:r>
              <w:rPr>
                <w:sz w:val="22"/>
                <w:szCs w:val="22"/>
              </w:rPr>
              <w:t xml:space="preserve"> </w:t>
            </w:r>
            <w:r w:rsidRPr="00B409B1">
              <w:rPr>
                <w:sz w:val="22"/>
                <w:szCs w:val="22"/>
              </w:rPr>
              <w:t xml:space="preserve">izazvanu bakterijom </w:t>
            </w:r>
            <w:r w:rsidRPr="00B409B1">
              <w:rPr>
                <w:i/>
                <w:iCs/>
                <w:sz w:val="22"/>
                <w:szCs w:val="22"/>
              </w:rPr>
              <w:t xml:space="preserve">Clostridium difficile </w:t>
            </w:r>
          </w:p>
          <w:p w14:paraId="4ABD7B20" w14:textId="3631414A" w:rsidR="005E15FA" w:rsidRPr="00B409B1" w:rsidRDefault="005E15FA" w:rsidP="00641A0A">
            <w:pPr>
              <w:tabs>
                <w:tab w:val="left" w:pos="540"/>
                <w:tab w:val="left" w:pos="569"/>
              </w:tabs>
              <w:rPr>
                <w:sz w:val="22"/>
                <w:szCs w:val="22"/>
              </w:rPr>
            </w:pPr>
            <w:r w:rsidRPr="00B409B1">
              <w:rPr>
                <w:sz w:val="22"/>
                <w:szCs w:val="22"/>
              </w:rPr>
              <w:t>Pankreatitis</w:t>
            </w:r>
          </w:p>
        </w:tc>
        <w:tc>
          <w:tcPr>
            <w:tcW w:w="1134" w:type="dxa"/>
            <w:tcBorders>
              <w:top w:val="single" w:sz="4" w:space="0" w:color="000000"/>
              <w:left w:val="single" w:sz="4" w:space="0" w:color="000000"/>
              <w:bottom w:val="single" w:sz="4" w:space="0" w:color="000000"/>
              <w:right w:val="single" w:sz="4" w:space="0" w:color="000000"/>
            </w:tcBorders>
          </w:tcPr>
          <w:p w14:paraId="5F74B90E" w14:textId="77777777" w:rsidR="005E15FA" w:rsidRPr="00B409B1" w:rsidRDefault="005E15FA" w:rsidP="00641A0A">
            <w:pPr>
              <w:tabs>
                <w:tab w:val="left" w:pos="540"/>
                <w:tab w:val="left" w:pos="569"/>
              </w:tabs>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BBE5108" w14:textId="77777777" w:rsidR="005E15FA" w:rsidRPr="00B409B1" w:rsidRDefault="005E15FA" w:rsidP="00641A0A">
            <w:pPr>
              <w:tabs>
                <w:tab w:val="left" w:pos="540"/>
                <w:tab w:val="left" w:pos="569"/>
              </w:tabs>
              <w:rPr>
                <w:sz w:val="22"/>
                <w:szCs w:val="22"/>
              </w:rPr>
            </w:pPr>
          </w:p>
        </w:tc>
      </w:tr>
      <w:tr w:rsidR="005E15FA" w:rsidRPr="00B409B1" w14:paraId="65A52C81" w14:textId="0F378164" w:rsidTr="00480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60" w:type="dxa"/>
          </w:tcPr>
          <w:p w14:paraId="6350579C" w14:textId="138A2FC3" w:rsidR="005E15FA" w:rsidRPr="00B409B1" w:rsidRDefault="00151095" w:rsidP="00641A0A">
            <w:pPr>
              <w:tabs>
                <w:tab w:val="left" w:pos="540"/>
                <w:tab w:val="left" w:pos="569"/>
              </w:tabs>
              <w:rPr>
                <w:sz w:val="22"/>
                <w:szCs w:val="22"/>
              </w:rPr>
            </w:pPr>
            <w:r>
              <w:rPr>
                <w:sz w:val="22"/>
                <w:szCs w:val="22"/>
              </w:rPr>
              <w:t>Hepatobilijarni poremećaji</w:t>
            </w:r>
          </w:p>
        </w:tc>
        <w:tc>
          <w:tcPr>
            <w:tcW w:w="1559" w:type="dxa"/>
          </w:tcPr>
          <w:p w14:paraId="0F428594" w14:textId="67B1025E" w:rsidR="005E15FA" w:rsidRPr="00B409B1" w:rsidRDefault="005E15FA" w:rsidP="00641A0A">
            <w:pPr>
              <w:tabs>
                <w:tab w:val="left" w:pos="540"/>
                <w:tab w:val="left" w:pos="569"/>
              </w:tabs>
              <w:rPr>
                <w:sz w:val="22"/>
                <w:szCs w:val="22"/>
              </w:rPr>
            </w:pPr>
          </w:p>
        </w:tc>
        <w:tc>
          <w:tcPr>
            <w:tcW w:w="1418" w:type="dxa"/>
          </w:tcPr>
          <w:p w14:paraId="060B3A43" w14:textId="77777777" w:rsidR="005E15FA" w:rsidRPr="00B409B1" w:rsidRDefault="005E15FA" w:rsidP="00641A0A">
            <w:pPr>
              <w:tabs>
                <w:tab w:val="left" w:pos="540"/>
                <w:tab w:val="left" w:pos="569"/>
              </w:tabs>
              <w:ind w:left="-84"/>
              <w:rPr>
                <w:sz w:val="22"/>
                <w:szCs w:val="22"/>
              </w:rPr>
            </w:pPr>
          </w:p>
        </w:tc>
        <w:tc>
          <w:tcPr>
            <w:tcW w:w="1417" w:type="dxa"/>
          </w:tcPr>
          <w:p w14:paraId="77C6D85B" w14:textId="77777777" w:rsidR="005E15FA" w:rsidRPr="00B409B1" w:rsidRDefault="005E15FA" w:rsidP="00641A0A">
            <w:pPr>
              <w:tabs>
                <w:tab w:val="left" w:pos="540"/>
                <w:tab w:val="left" w:pos="569"/>
              </w:tabs>
              <w:rPr>
                <w:sz w:val="22"/>
                <w:szCs w:val="22"/>
              </w:rPr>
            </w:pPr>
          </w:p>
        </w:tc>
        <w:tc>
          <w:tcPr>
            <w:tcW w:w="1276" w:type="dxa"/>
          </w:tcPr>
          <w:p w14:paraId="226707DB" w14:textId="77777777" w:rsidR="005E15FA" w:rsidRPr="00B409B1" w:rsidRDefault="005E15FA" w:rsidP="00641A0A">
            <w:pPr>
              <w:tabs>
                <w:tab w:val="left" w:pos="540"/>
                <w:tab w:val="left" w:pos="569"/>
              </w:tabs>
              <w:rPr>
                <w:sz w:val="22"/>
                <w:szCs w:val="22"/>
              </w:rPr>
            </w:pPr>
          </w:p>
        </w:tc>
        <w:tc>
          <w:tcPr>
            <w:tcW w:w="1134" w:type="dxa"/>
          </w:tcPr>
          <w:p w14:paraId="4E85181B" w14:textId="10398410" w:rsidR="005E15FA" w:rsidRPr="00B409B1" w:rsidRDefault="00151095" w:rsidP="00641A0A">
            <w:pPr>
              <w:tabs>
                <w:tab w:val="left" w:pos="540"/>
                <w:tab w:val="left" w:pos="569"/>
              </w:tabs>
              <w:rPr>
                <w:sz w:val="22"/>
                <w:szCs w:val="22"/>
              </w:rPr>
            </w:pPr>
            <w:r>
              <w:rPr>
                <w:sz w:val="22"/>
                <w:szCs w:val="22"/>
              </w:rPr>
              <w:t>Sindrom opstrukcije sinusoida jetre (vidjeti u nastavku)</w:t>
            </w:r>
          </w:p>
        </w:tc>
        <w:tc>
          <w:tcPr>
            <w:tcW w:w="1134" w:type="dxa"/>
          </w:tcPr>
          <w:p w14:paraId="5F6B98DE" w14:textId="77777777" w:rsidR="005E15FA" w:rsidRPr="00B409B1" w:rsidRDefault="005E15FA" w:rsidP="00641A0A">
            <w:pPr>
              <w:tabs>
                <w:tab w:val="left" w:pos="540"/>
                <w:tab w:val="left" w:pos="569"/>
              </w:tabs>
              <w:rPr>
                <w:sz w:val="22"/>
                <w:szCs w:val="22"/>
              </w:rPr>
            </w:pPr>
          </w:p>
        </w:tc>
      </w:tr>
      <w:tr w:rsidR="005E15FA" w:rsidRPr="00B409B1" w14:paraId="601F9366" w14:textId="3DD457B0" w:rsidTr="00480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60" w:type="dxa"/>
          </w:tcPr>
          <w:p w14:paraId="0CA949CD" w14:textId="77777777" w:rsidR="005E15FA" w:rsidRPr="00B409B1" w:rsidRDefault="005E15FA" w:rsidP="00641A0A">
            <w:pPr>
              <w:tabs>
                <w:tab w:val="left" w:pos="540"/>
                <w:tab w:val="left" w:pos="569"/>
              </w:tabs>
              <w:ind w:left="-109"/>
              <w:rPr>
                <w:sz w:val="22"/>
                <w:szCs w:val="22"/>
              </w:rPr>
            </w:pPr>
            <w:r w:rsidRPr="00B409B1">
              <w:rPr>
                <w:sz w:val="22"/>
                <w:szCs w:val="22"/>
              </w:rPr>
              <w:t>Poremećaji</w:t>
            </w:r>
          </w:p>
          <w:p w14:paraId="5580F764" w14:textId="77777777" w:rsidR="005E15FA" w:rsidRPr="00B409B1" w:rsidRDefault="005E15FA" w:rsidP="00641A0A">
            <w:pPr>
              <w:tabs>
                <w:tab w:val="left" w:pos="540"/>
                <w:tab w:val="left" w:pos="569"/>
              </w:tabs>
              <w:ind w:left="-109"/>
              <w:rPr>
                <w:sz w:val="22"/>
                <w:szCs w:val="22"/>
              </w:rPr>
            </w:pPr>
            <w:r w:rsidRPr="00B409B1">
              <w:rPr>
                <w:sz w:val="22"/>
                <w:szCs w:val="22"/>
              </w:rPr>
              <w:t>kože i potkožnog tkiva</w:t>
            </w:r>
          </w:p>
        </w:tc>
        <w:tc>
          <w:tcPr>
            <w:tcW w:w="1559" w:type="dxa"/>
          </w:tcPr>
          <w:p w14:paraId="4F9FA0D4" w14:textId="77777777" w:rsidR="005E15FA" w:rsidRPr="00B409B1" w:rsidRDefault="005E15FA" w:rsidP="00641A0A">
            <w:pPr>
              <w:tabs>
                <w:tab w:val="left" w:pos="540"/>
                <w:tab w:val="left" w:pos="569"/>
              </w:tabs>
              <w:ind w:left="-11"/>
              <w:rPr>
                <w:sz w:val="22"/>
                <w:szCs w:val="22"/>
              </w:rPr>
            </w:pPr>
            <w:r w:rsidRPr="00B409B1">
              <w:rPr>
                <w:sz w:val="22"/>
                <w:szCs w:val="22"/>
              </w:rPr>
              <w:t>Oboljenja kože</w:t>
            </w:r>
          </w:p>
          <w:p w14:paraId="39E9B544" w14:textId="77777777" w:rsidR="005E15FA" w:rsidRPr="00B409B1" w:rsidRDefault="005E15FA" w:rsidP="00641A0A">
            <w:pPr>
              <w:tabs>
                <w:tab w:val="left" w:pos="540"/>
                <w:tab w:val="left" w:pos="569"/>
              </w:tabs>
              <w:ind w:left="-11"/>
              <w:rPr>
                <w:sz w:val="22"/>
                <w:szCs w:val="22"/>
              </w:rPr>
            </w:pPr>
            <w:r w:rsidRPr="00B409B1">
              <w:rPr>
                <w:sz w:val="22"/>
                <w:szCs w:val="22"/>
              </w:rPr>
              <w:t>Alopecija</w:t>
            </w:r>
          </w:p>
        </w:tc>
        <w:tc>
          <w:tcPr>
            <w:tcW w:w="1418" w:type="dxa"/>
          </w:tcPr>
          <w:p w14:paraId="55077FA4" w14:textId="2B7ECF7A" w:rsidR="005E15FA" w:rsidRDefault="005E15FA" w:rsidP="00641A0A">
            <w:pPr>
              <w:ind w:left="-84"/>
              <w:rPr>
                <w:sz w:val="22"/>
                <w:szCs w:val="22"/>
              </w:rPr>
            </w:pPr>
            <w:r w:rsidRPr="00B409B1">
              <w:rPr>
                <w:sz w:val="22"/>
                <w:szCs w:val="22"/>
              </w:rPr>
              <w:t>Eksfolacija kože (npr.</w:t>
            </w:r>
            <w:r>
              <w:rPr>
                <w:sz w:val="22"/>
                <w:szCs w:val="22"/>
              </w:rPr>
              <w:t xml:space="preserve"> </w:t>
            </w:r>
            <w:r w:rsidRPr="00B409B1">
              <w:rPr>
                <w:sz w:val="22"/>
                <w:szCs w:val="22"/>
              </w:rPr>
              <w:t xml:space="preserve">sindrom šaka i stopala) Eritematozni osip Osip </w:t>
            </w:r>
          </w:p>
          <w:p w14:paraId="697323D1" w14:textId="2D48984D" w:rsidR="005E15FA" w:rsidRPr="00B409B1" w:rsidRDefault="005E15FA" w:rsidP="00641A0A">
            <w:pPr>
              <w:ind w:left="-84"/>
              <w:rPr>
                <w:sz w:val="22"/>
                <w:szCs w:val="22"/>
              </w:rPr>
            </w:pPr>
            <w:r w:rsidRPr="00B409B1">
              <w:rPr>
                <w:sz w:val="22"/>
                <w:szCs w:val="22"/>
              </w:rPr>
              <w:t>Hiperhidroza</w:t>
            </w:r>
          </w:p>
          <w:p w14:paraId="0131F3ED" w14:textId="05B6C93F" w:rsidR="005E15FA" w:rsidRPr="00B409B1" w:rsidRDefault="005E15FA" w:rsidP="00641A0A">
            <w:pPr>
              <w:ind w:left="-84"/>
              <w:rPr>
                <w:sz w:val="22"/>
                <w:szCs w:val="22"/>
              </w:rPr>
            </w:pPr>
            <w:r w:rsidRPr="00B409B1">
              <w:rPr>
                <w:sz w:val="22"/>
                <w:szCs w:val="22"/>
              </w:rPr>
              <w:t>Prom</w:t>
            </w:r>
            <w:r>
              <w:rPr>
                <w:sz w:val="22"/>
                <w:szCs w:val="22"/>
              </w:rPr>
              <w:t>j</w:t>
            </w:r>
            <w:r w:rsidRPr="00B409B1">
              <w:rPr>
                <w:sz w:val="22"/>
                <w:szCs w:val="22"/>
              </w:rPr>
              <w:t>ene na noktima</w:t>
            </w:r>
          </w:p>
        </w:tc>
        <w:tc>
          <w:tcPr>
            <w:tcW w:w="1417" w:type="dxa"/>
          </w:tcPr>
          <w:p w14:paraId="74678D42" w14:textId="77777777" w:rsidR="005E15FA" w:rsidRPr="00B409B1" w:rsidRDefault="005E15FA" w:rsidP="00641A0A">
            <w:pPr>
              <w:tabs>
                <w:tab w:val="left" w:pos="540"/>
                <w:tab w:val="left" w:pos="569"/>
              </w:tabs>
              <w:rPr>
                <w:sz w:val="22"/>
                <w:szCs w:val="22"/>
              </w:rPr>
            </w:pPr>
          </w:p>
        </w:tc>
        <w:tc>
          <w:tcPr>
            <w:tcW w:w="1276" w:type="dxa"/>
          </w:tcPr>
          <w:p w14:paraId="43A305BA" w14:textId="77777777" w:rsidR="005E15FA" w:rsidRPr="00B409B1" w:rsidRDefault="005E15FA" w:rsidP="00641A0A">
            <w:pPr>
              <w:tabs>
                <w:tab w:val="left" w:pos="540"/>
                <w:tab w:val="left" w:pos="569"/>
              </w:tabs>
              <w:rPr>
                <w:sz w:val="22"/>
                <w:szCs w:val="22"/>
              </w:rPr>
            </w:pPr>
          </w:p>
        </w:tc>
        <w:tc>
          <w:tcPr>
            <w:tcW w:w="1134" w:type="dxa"/>
          </w:tcPr>
          <w:p w14:paraId="424B28D1" w14:textId="77777777" w:rsidR="005E15FA" w:rsidRPr="00B409B1" w:rsidRDefault="005E15FA" w:rsidP="00641A0A">
            <w:pPr>
              <w:tabs>
                <w:tab w:val="left" w:pos="540"/>
                <w:tab w:val="left" w:pos="569"/>
              </w:tabs>
              <w:rPr>
                <w:sz w:val="22"/>
                <w:szCs w:val="22"/>
              </w:rPr>
            </w:pPr>
          </w:p>
        </w:tc>
        <w:tc>
          <w:tcPr>
            <w:tcW w:w="1134" w:type="dxa"/>
          </w:tcPr>
          <w:p w14:paraId="1634C904" w14:textId="619C1FF1" w:rsidR="005E15FA" w:rsidRPr="00B409B1" w:rsidRDefault="00151095" w:rsidP="00641A0A">
            <w:pPr>
              <w:tabs>
                <w:tab w:val="left" w:pos="540"/>
                <w:tab w:val="left" w:pos="569"/>
              </w:tabs>
              <w:rPr>
                <w:sz w:val="22"/>
                <w:szCs w:val="22"/>
              </w:rPr>
            </w:pPr>
            <w:r>
              <w:rPr>
                <w:sz w:val="22"/>
                <w:szCs w:val="22"/>
              </w:rPr>
              <w:t>Hipersenzitivni vaskulitis</w:t>
            </w:r>
          </w:p>
        </w:tc>
      </w:tr>
      <w:tr w:rsidR="005E15FA" w:rsidRPr="00B409B1" w14:paraId="3FB62033" w14:textId="02105C46" w:rsidTr="00480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60" w:type="dxa"/>
          </w:tcPr>
          <w:p w14:paraId="3666A04C" w14:textId="77777777" w:rsidR="005E15FA" w:rsidRPr="00B409B1" w:rsidRDefault="005E15FA" w:rsidP="00641A0A">
            <w:pPr>
              <w:tabs>
                <w:tab w:val="left" w:pos="540"/>
                <w:tab w:val="left" w:pos="569"/>
              </w:tabs>
              <w:ind w:left="-109"/>
              <w:rPr>
                <w:sz w:val="22"/>
                <w:szCs w:val="22"/>
              </w:rPr>
            </w:pPr>
            <w:r w:rsidRPr="00B409B1">
              <w:rPr>
                <w:sz w:val="22"/>
                <w:szCs w:val="22"/>
              </w:rPr>
              <w:t>Poremećaji</w:t>
            </w:r>
          </w:p>
          <w:p w14:paraId="1A206133" w14:textId="77777777" w:rsidR="005E15FA" w:rsidRPr="00B409B1" w:rsidRDefault="005E15FA" w:rsidP="00641A0A">
            <w:pPr>
              <w:tabs>
                <w:tab w:val="left" w:pos="540"/>
                <w:tab w:val="left" w:pos="569"/>
              </w:tabs>
              <w:ind w:left="-109"/>
              <w:rPr>
                <w:sz w:val="22"/>
                <w:szCs w:val="22"/>
              </w:rPr>
            </w:pPr>
            <w:r w:rsidRPr="00B409B1">
              <w:rPr>
                <w:sz w:val="22"/>
                <w:szCs w:val="22"/>
              </w:rPr>
              <w:t>mišićno- koštanog sistema i vezivnog tkiva</w:t>
            </w:r>
          </w:p>
        </w:tc>
        <w:tc>
          <w:tcPr>
            <w:tcW w:w="1559" w:type="dxa"/>
          </w:tcPr>
          <w:p w14:paraId="673D8FFB" w14:textId="77777777" w:rsidR="005E15FA" w:rsidRPr="00B409B1" w:rsidRDefault="005E15FA" w:rsidP="00641A0A">
            <w:pPr>
              <w:tabs>
                <w:tab w:val="left" w:pos="540"/>
                <w:tab w:val="left" w:pos="569"/>
              </w:tabs>
              <w:ind w:left="-11"/>
              <w:rPr>
                <w:sz w:val="22"/>
                <w:szCs w:val="22"/>
              </w:rPr>
            </w:pPr>
            <w:r w:rsidRPr="00B409B1">
              <w:rPr>
                <w:sz w:val="22"/>
                <w:szCs w:val="22"/>
              </w:rPr>
              <w:t>Bol u leđima</w:t>
            </w:r>
          </w:p>
        </w:tc>
        <w:tc>
          <w:tcPr>
            <w:tcW w:w="1418" w:type="dxa"/>
          </w:tcPr>
          <w:p w14:paraId="3FC981B3" w14:textId="77777777" w:rsidR="005E15FA" w:rsidRPr="00B409B1" w:rsidRDefault="005E15FA" w:rsidP="00641A0A">
            <w:pPr>
              <w:tabs>
                <w:tab w:val="left" w:pos="540"/>
                <w:tab w:val="left" w:pos="569"/>
              </w:tabs>
              <w:ind w:left="-84"/>
              <w:rPr>
                <w:sz w:val="22"/>
                <w:szCs w:val="22"/>
              </w:rPr>
            </w:pPr>
            <w:r w:rsidRPr="00B409B1">
              <w:rPr>
                <w:sz w:val="22"/>
                <w:szCs w:val="22"/>
              </w:rPr>
              <w:t>Artralgija</w:t>
            </w:r>
          </w:p>
          <w:p w14:paraId="308190FC" w14:textId="77777777" w:rsidR="005E15FA" w:rsidRPr="00B409B1" w:rsidRDefault="005E15FA" w:rsidP="00641A0A">
            <w:pPr>
              <w:tabs>
                <w:tab w:val="left" w:pos="540"/>
                <w:tab w:val="left" w:pos="569"/>
              </w:tabs>
              <w:ind w:left="-84"/>
              <w:rPr>
                <w:sz w:val="22"/>
                <w:szCs w:val="22"/>
              </w:rPr>
            </w:pPr>
            <w:r w:rsidRPr="00B409B1">
              <w:rPr>
                <w:sz w:val="22"/>
                <w:szCs w:val="22"/>
              </w:rPr>
              <w:t>Bol u kostima</w:t>
            </w:r>
          </w:p>
        </w:tc>
        <w:tc>
          <w:tcPr>
            <w:tcW w:w="1417" w:type="dxa"/>
          </w:tcPr>
          <w:p w14:paraId="75A3EF08" w14:textId="77777777" w:rsidR="005E15FA" w:rsidRPr="00B409B1" w:rsidRDefault="005E15FA" w:rsidP="00641A0A">
            <w:pPr>
              <w:tabs>
                <w:tab w:val="left" w:pos="540"/>
                <w:tab w:val="left" w:pos="569"/>
              </w:tabs>
              <w:rPr>
                <w:sz w:val="22"/>
                <w:szCs w:val="22"/>
              </w:rPr>
            </w:pPr>
          </w:p>
        </w:tc>
        <w:tc>
          <w:tcPr>
            <w:tcW w:w="1276" w:type="dxa"/>
          </w:tcPr>
          <w:p w14:paraId="2D15FDCB" w14:textId="77777777" w:rsidR="005E15FA" w:rsidRPr="00B409B1" w:rsidRDefault="005E15FA" w:rsidP="00641A0A">
            <w:pPr>
              <w:tabs>
                <w:tab w:val="left" w:pos="540"/>
                <w:tab w:val="left" w:pos="569"/>
              </w:tabs>
              <w:rPr>
                <w:sz w:val="22"/>
                <w:szCs w:val="22"/>
              </w:rPr>
            </w:pPr>
          </w:p>
        </w:tc>
        <w:tc>
          <w:tcPr>
            <w:tcW w:w="1134" w:type="dxa"/>
          </w:tcPr>
          <w:p w14:paraId="67287A25" w14:textId="77777777" w:rsidR="005E15FA" w:rsidRPr="00B409B1" w:rsidRDefault="005E15FA" w:rsidP="00641A0A">
            <w:pPr>
              <w:tabs>
                <w:tab w:val="left" w:pos="540"/>
                <w:tab w:val="left" w:pos="569"/>
              </w:tabs>
              <w:rPr>
                <w:sz w:val="22"/>
                <w:szCs w:val="22"/>
              </w:rPr>
            </w:pPr>
          </w:p>
        </w:tc>
        <w:tc>
          <w:tcPr>
            <w:tcW w:w="1134" w:type="dxa"/>
          </w:tcPr>
          <w:p w14:paraId="48B09749" w14:textId="77777777" w:rsidR="005E15FA" w:rsidRPr="00B409B1" w:rsidRDefault="005E15FA" w:rsidP="00641A0A">
            <w:pPr>
              <w:tabs>
                <w:tab w:val="left" w:pos="540"/>
                <w:tab w:val="left" w:pos="569"/>
              </w:tabs>
              <w:rPr>
                <w:sz w:val="22"/>
                <w:szCs w:val="22"/>
              </w:rPr>
            </w:pPr>
          </w:p>
        </w:tc>
      </w:tr>
      <w:tr w:rsidR="005E15FA" w:rsidRPr="00E63420" w14:paraId="67D4C8A3" w14:textId="39A8ABA8" w:rsidTr="00480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60" w:type="dxa"/>
          </w:tcPr>
          <w:p w14:paraId="48FE1AFF" w14:textId="77777777" w:rsidR="005E15FA" w:rsidRPr="00B409B1" w:rsidRDefault="005E15FA" w:rsidP="00641A0A">
            <w:pPr>
              <w:tabs>
                <w:tab w:val="left" w:pos="540"/>
                <w:tab w:val="left" w:pos="569"/>
              </w:tabs>
              <w:ind w:left="-109"/>
              <w:rPr>
                <w:sz w:val="22"/>
                <w:szCs w:val="22"/>
                <w:lang w:val="it-IT"/>
              </w:rPr>
            </w:pPr>
            <w:r w:rsidRPr="00B409B1">
              <w:rPr>
                <w:sz w:val="22"/>
                <w:szCs w:val="22"/>
                <w:lang w:val="it-IT"/>
              </w:rPr>
              <w:t>Poremećaji</w:t>
            </w:r>
          </w:p>
          <w:p w14:paraId="575E73A4" w14:textId="77777777" w:rsidR="005E15FA" w:rsidRPr="00B409B1" w:rsidRDefault="005E15FA" w:rsidP="00641A0A">
            <w:pPr>
              <w:tabs>
                <w:tab w:val="left" w:pos="540"/>
                <w:tab w:val="left" w:pos="569"/>
              </w:tabs>
              <w:ind w:left="-109"/>
              <w:rPr>
                <w:sz w:val="22"/>
                <w:szCs w:val="22"/>
                <w:lang w:val="it-IT"/>
              </w:rPr>
            </w:pPr>
            <w:r w:rsidRPr="00B409B1">
              <w:rPr>
                <w:sz w:val="22"/>
                <w:szCs w:val="22"/>
                <w:lang w:val="it-IT"/>
              </w:rPr>
              <w:t>bubrega i urinarnog sistema</w:t>
            </w:r>
          </w:p>
        </w:tc>
        <w:tc>
          <w:tcPr>
            <w:tcW w:w="1559" w:type="dxa"/>
          </w:tcPr>
          <w:p w14:paraId="5D872D99" w14:textId="77777777" w:rsidR="005E15FA" w:rsidRPr="00B409B1" w:rsidRDefault="005E15FA" w:rsidP="00641A0A">
            <w:pPr>
              <w:tabs>
                <w:tab w:val="left" w:pos="540"/>
                <w:tab w:val="left" w:pos="569"/>
              </w:tabs>
              <w:ind w:left="-11"/>
              <w:rPr>
                <w:sz w:val="22"/>
                <w:szCs w:val="22"/>
                <w:lang w:val="it-IT"/>
              </w:rPr>
            </w:pPr>
          </w:p>
        </w:tc>
        <w:tc>
          <w:tcPr>
            <w:tcW w:w="1418" w:type="dxa"/>
          </w:tcPr>
          <w:p w14:paraId="25ED2A50" w14:textId="77777777" w:rsidR="005E15FA" w:rsidRPr="00B409B1" w:rsidRDefault="005E15FA" w:rsidP="00641A0A">
            <w:pPr>
              <w:tabs>
                <w:tab w:val="left" w:pos="540"/>
                <w:tab w:val="left" w:pos="569"/>
              </w:tabs>
              <w:ind w:left="-84"/>
              <w:rPr>
                <w:sz w:val="22"/>
                <w:szCs w:val="22"/>
                <w:lang w:val="it-IT"/>
              </w:rPr>
            </w:pPr>
            <w:r w:rsidRPr="00B409B1">
              <w:rPr>
                <w:sz w:val="22"/>
                <w:szCs w:val="22"/>
                <w:lang w:val="it-IT"/>
              </w:rPr>
              <w:t>Hematurija</w:t>
            </w:r>
          </w:p>
          <w:p w14:paraId="0709D2BD" w14:textId="77777777" w:rsidR="005E15FA" w:rsidRDefault="005E15FA" w:rsidP="00641A0A">
            <w:pPr>
              <w:tabs>
                <w:tab w:val="left" w:pos="540"/>
                <w:tab w:val="left" w:pos="569"/>
              </w:tabs>
              <w:ind w:left="-84"/>
              <w:rPr>
                <w:sz w:val="22"/>
                <w:szCs w:val="22"/>
                <w:lang w:val="it-IT"/>
              </w:rPr>
            </w:pPr>
            <w:r w:rsidRPr="00B409B1">
              <w:rPr>
                <w:sz w:val="22"/>
                <w:szCs w:val="22"/>
                <w:lang w:val="it-IT"/>
              </w:rPr>
              <w:t xml:space="preserve">Dizurija </w:t>
            </w:r>
          </w:p>
          <w:p w14:paraId="167D0FD7" w14:textId="24310141" w:rsidR="005E15FA" w:rsidRPr="00B409B1" w:rsidRDefault="005E15FA" w:rsidP="00641A0A">
            <w:pPr>
              <w:tabs>
                <w:tab w:val="left" w:pos="540"/>
                <w:tab w:val="left" w:pos="569"/>
              </w:tabs>
              <w:ind w:left="-84"/>
              <w:rPr>
                <w:sz w:val="22"/>
                <w:szCs w:val="22"/>
                <w:lang w:val="it-IT"/>
              </w:rPr>
            </w:pPr>
            <w:r w:rsidRPr="00B409B1">
              <w:rPr>
                <w:sz w:val="22"/>
                <w:szCs w:val="22"/>
                <w:lang w:val="it-IT"/>
              </w:rPr>
              <w:t>Poremećaji</w:t>
            </w:r>
          </w:p>
          <w:p w14:paraId="56D5573D" w14:textId="6687682D" w:rsidR="005E15FA" w:rsidRPr="00B409B1" w:rsidRDefault="005E15FA" w:rsidP="00641A0A">
            <w:pPr>
              <w:tabs>
                <w:tab w:val="left" w:pos="540"/>
                <w:tab w:val="left" w:pos="569"/>
              </w:tabs>
              <w:ind w:left="-84"/>
              <w:rPr>
                <w:sz w:val="22"/>
                <w:szCs w:val="22"/>
                <w:lang w:val="it-IT"/>
              </w:rPr>
            </w:pPr>
            <w:r w:rsidRPr="00B409B1">
              <w:rPr>
                <w:sz w:val="22"/>
                <w:szCs w:val="22"/>
                <w:lang w:val="it-IT"/>
              </w:rPr>
              <w:t>učestalosti mokrenja</w:t>
            </w:r>
          </w:p>
        </w:tc>
        <w:tc>
          <w:tcPr>
            <w:tcW w:w="1417" w:type="dxa"/>
          </w:tcPr>
          <w:p w14:paraId="51809879" w14:textId="77777777" w:rsidR="005E15FA" w:rsidRPr="00B409B1" w:rsidRDefault="005E15FA" w:rsidP="00641A0A">
            <w:pPr>
              <w:tabs>
                <w:tab w:val="left" w:pos="540"/>
                <w:tab w:val="left" w:pos="569"/>
              </w:tabs>
              <w:rPr>
                <w:sz w:val="22"/>
                <w:szCs w:val="22"/>
                <w:lang w:val="it-IT"/>
              </w:rPr>
            </w:pPr>
          </w:p>
        </w:tc>
        <w:tc>
          <w:tcPr>
            <w:tcW w:w="1276" w:type="dxa"/>
          </w:tcPr>
          <w:p w14:paraId="4D664794" w14:textId="77777777" w:rsidR="005E15FA" w:rsidRPr="00B409B1" w:rsidRDefault="005E15FA" w:rsidP="00641A0A">
            <w:pPr>
              <w:tabs>
                <w:tab w:val="left" w:pos="540"/>
                <w:tab w:val="left" w:pos="569"/>
              </w:tabs>
              <w:rPr>
                <w:sz w:val="22"/>
                <w:szCs w:val="22"/>
                <w:lang w:val="it-IT"/>
              </w:rPr>
            </w:pPr>
          </w:p>
        </w:tc>
        <w:tc>
          <w:tcPr>
            <w:tcW w:w="1134" w:type="dxa"/>
          </w:tcPr>
          <w:p w14:paraId="153BD8B3" w14:textId="77777777" w:rsidR="005E15FA" w:rsidRPr="00B409B1" w:rsidRDefault="005E15FA" w:rsidP="00641A0A">
            <w:pPr>
              <w:tabs>
                <w:tab w:val="left" w:pos="540"/>
                <w:tab w:val="left" w:pos="569"/>
              </w:tabs>
              <w:rPr>
                <w:sz w:val="22"/>
                <w:szCs w:val="22"/>
                <w:lang w:val="it-IT"/>
              </w:rPr>
            </w:pPr>
          </w:p>
        </w:tc>
        <w:tc>
          <w:tcPr>
            <w:tcW w:w="1134" w:type="dxa"/>
          </w:tcPr>
          <w:p w14:paraId="16CE183C" w14:textId="77777777" w:rsidR="005E15FA" w:rsidRPr="00B409B1" w:rsidRDefault="005E15FA" w:rsidP="00641A0A">
            <w:pPr>
              <w:tabs>
                <w:tab w:val="left" w:pos="540"/>
                <w:tab w:val="left" w:pos="569"/>
              </w:tabs>
              <w:rPr>
                <w:sz w:val="22"/>
                <w:szCs w:val="22"/>
                <w:lang w:val="it-IT"/>
              </w:rPr>
            </w:pPr>
          </w:p>
        </w:tc>
      </w:tr>
      <w:tr w:rsidR="005E15FA" w:rsidRPr="00E63420" w14:paraId="21359CCC" w14:textId="7B848538" w:rsidTr="00480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60" w:type="dxa"/>
          </w:tcPr>
          <w:p w14:paraId="6922072E" w14:textId="77777777" w:rsidR="005E15FA" w:rsidRPr="00B409B1" w:rsidRDefault="005E15FA" w:rsidP="00641A0A">
            <w:pPr>
              <w:tabs>
                <w:tab w:val="left" w:pos="540"/>
                <w:tab w:val="left" w:pos="569"/>
              </w:tabs>
              <w:ind w:left="-109"/>
              <w:rPr>
                <w:sz w:val="22"/>
                <w:szCs w:val="22"/>
                <w:lang w:val="it-IT"/>
              </w:rPr>
            </w:pPr>
            <w:r w:rsidRPr="00B409B1">
              <w:rPr>
                <w:sz w:val="22"/>
                <w:szCs w:val="22"/>
                <w:lang w:val="it-IT"/>
              </w:rPr>
              <w:t>Opšti</w:t>
            </w:r>
          </w:p>
          <w:p w14:paraId="597A541D" w14:textId="21C86210" w:rsidR="005E15FA" w:rsidRPr="00B409B1" w:rsidRDefault="005E15FA" w:rsidP="00641A0A">
            <w:pPr>
              <w:tabs>
                <w:tab w:val="left" w:pos="540"/>
                <w:tab w:val="left" w:pos="569"/>
              </w:tabs>
              <w:ind w:left="-109"/>
              <w:rPr>
                <w:sz w:val="22"/>
                <w:szCs w:val="22"/>
                <w:lang w:val="it-IT"/>
              </w:rPr>
            </w:pPr>
            <w:r w:rsidRPr="00B409B1">
              <w:rPr>
                <w:sz w:val="22"/>
                <w:szCs w:val="22"/>
                <w:lang w:val="it-IT"/>
              </w:rPr>
              <w:t>poremećaji i reakcije na m</w:t>
            </w:r>
            <w:r>
              <w:rPr>
                <w:sz w:val="22"/>
                <w:szCs w:val="22"/>
                <w:lang w:val="it-IT"/>
              </w:rPr>
              <w:t>j</w:t>
            </w:r>
            <w:r w:rsidRPr="00B409B1">
              <w:rPr>
                <w:sz w:val="22"/>
                <w:szCs w:val="22"/>
                <w:lang w:val="it-IT"/>
              </w:rPr>
              <w:t>estu prim</w:t>
            </w:r>
            <w:r>
              <w:rPr>
                <w:sz w:val="22"/>
                <w:szCs w:val="22"/>
                <w:lang w:val="it-IT"/>
              </w:rPr>
              <w:t>j</w:t>
            </w:r>
            <w:r w:rsidRPr="00B409B1">
              <w:rPr>
                <w:sz w:val="22"/>
                <w:szCs w:val="22"/>
                <w:lang w:val="it-IT"/>
              </w:rPr>
              <w:t>ene</w:t>
            </w:r>
          </w:p>
        </w:tc>
        <w:tc>
          <w:tcPr>
            <w:tcW w:w="1559" w:type="dxa"/>
          </w:tcPr>
          <w:p w14:paraId="20274F5F" w14:textId="77777777" w:rsidR="005E15FA" w:rsidRDefault="005E15FA" w:rsidP="00641A0A">
            <w:pPr>
              <w:tabs>
                <w:tab w:val="left" w:pos="540"/>
                <w:tab w:val="left" w:pos="569"/>
              </w:tabs>
              <w:ind w:left="-11"/>
              <w:rPr>
                <w:sz w:val="22"/>
                <w:szCs w:val="22"/>
                <w:lang w:val="es-ES"/>
              </w:rPr>
            </w:pPr>
            <w:r w:rsidRPr="00B409B1">
              <w:rPr>
                <w:sz w:val="22"/>
                <w:szCs w:val="22"/>
                <w:lang w:val="es-ES"/>
              </w:rPr>
              <w:t>Groznica</w:t>
            </w:r>
            <w:r w:rsidRPr="00641A0A">
              <w:rPr>
                <w:sz w:val="22"/>
                <w:szCs w:val="22"/>
                <w:vertAlign w:val="superscript"/>
                <w:lang w:val="es-ES"/>
              </w:rPr>
              <w:t>3</w:t>
            </w:r>
            <w:r w:rsidRPr="00B409B1">
              <w:rPr>
                <w:sz w:val="22"/>
                <w:szCs w:val="22"/>
                <w:lang w:val="es-ES"/>
              </w:rPr>
              <w:t xml:space="preserve"> </w:t>
            </w:r>
          </w:p>
          <w:p w14:paraId="68BADB21" w14:textId="77777777" w:rsidR="005E15FA" w:rsidRDefault="005E15FA" w:rsidP="00641A0A">
            <w:pPr>
              <w:tabs>
                <w:tab w:val="left" w:pos="540"/>
                <w:tab w:val="left" w:pos="569"/>
              </w:tabs>
              <w:ind w:left="-11"/>
              <w:rPr>
                <w:sz w:val="22"/>
                <w:szCs w:val="22"/>
                <w:vertAlign w:val="superscript"/>
                <w:lang w:val="it-IT"/>
              </w:rPr>
            </w:pPr>
            <w:r w:rsidRPr="00B409B1">
              <w:rPr>
                <w:sz w:val="22"/>
                <w:szCs w:val="22"/>
                <w:lang w:val="es-ES"/>
              </w:rPr>
              <w:t>Reakcije na</w:t>
            </w:r>
            <w:r>
              <w:rPr>
                <w:sz w:val="22"/>
                <w:szCs w:val="22"/>
                <w:lang w:val="it-IT"/>
              </w:rPr>
              <w:t xml:space="preserve"> </w:t>
            </w:r>
            <w:r w:rsidRPr="00A9648A">
              <w:rPr>
                <w:sz w:val="22"/>
                <w:szCs w:val="22"/>
                <w:lang w:val="it-IT"/>
              </w:rPr>
              <w:t>mjestu</w:t>
            </w:r>
            <w:r>
              <w:rPr>
                <w:sz w:val="22"/>
                <w:szCs w:val="22"/>
                <w:lang w:val="it-IT"/>
              </w:rPr>
              <w:t xml:space="preserve"> </w:t>
            </w:r>
            <w:r w:rsidRPr="00A9648A">
              <w:rPr>
                <w:sz w:val="22"/>
                <w:szCs w:val="22"/>
                <w:lang w:val="it-IT"/>
              </w:rPr>
              <w:t>primjene infuzije</w:t>
            </w:r>
            <w:r w:rsidRPr="00641A0A">
              <w:rPr>
                <w:sz w:val="22"/>
                <w:szCs w:val="22"/>
                <w:vertAlign w:val="superscript"/>
                <w:lang w:val="it-IT"/>
              </w:rPr>
              <w:t>4</w:t>
            </w:r>
          </w:p>
          <w:p w14:paraId="5BE6588E" w14:textId="77777777" w:rsidR="00151095" w:rsidRDefault="00151095" w:rsidP="00641A0A">
            <w:pPr>
              <w:tabs>
                <w:tab w:val="left" w:pos="540"/>
                <w:tab w:val="left" w:pos="569"/>
              </w:tabs>
              <w:ind w:left="-11"/>
              <w:rPr>
                <w:sz w:val="22"/>
                <w:szCs w:val="22"/>
                <w:lang w:val="it-IT"/>
              </w:rPr>
            </w:pPr>
            <w:r>
              <w:rPr>
                <w:sz w:val="22"/>
                <w:szCs w:val="22"/>
                <w:lang w:val="it-IT"/>
              </w:rPr>
              <w:t>Zamor</w:t>
            </w:r>
          </w:p>
          <w:p w14:paraId="6382F88F" w14:textId="77777777" w:rsidR="00151095" w:rsidRDefault="00151095" w:rsidP="00641A0A">
            <w:pPr>
              <w:tabs>
                <w:tab w:val="left" w:pos="540"/>
                <w:tab w:val="left" w:pos="569"/>
              </w:tabs>
              <w:ind w:left="-11"/>
              <w:rPr>
                <w:sz w:val="22"/>
                <w:szCs w:val="22"/>
                <w:lang w:val="it-IT"/>
              </w:rPr>
            </w:pPr>
            <w:r>
              <w:rPr>
                <w:sz w:val="22"/>
                <w:szCs w:val="22"/>
                <w:lang w:val="it-IT"/>
              </w:rPr>
              <w:t>Astenija</w:t>
            </w:r>
          </w:p>
          <w:p w14:paraId="3D20B82A" w14:textId="04437F74" w:rsidR="00151095" w:rsidRPr="00A9648A" w:rsidRDefault="00151095" w:rsidP="00641A0A">
            <w:pPr>
              <w:tabs>
                <w:tab w:val="left" w:pos="540"/>
                <w:tab w:val="left" w:pos="569"/>
              </w:tabs>
              <w:ind w:left="-11"/>
              <w:rPr>
                <w:sz w:val="22"/>
                <w:szCs w:val="22"/>
                <w:lang w:val="it-IT"/>
              </w:rPr>
            </w:pPr>
            <w:r>
              <w:rPr>
                <w:sz w:val="22"/>
                <w:szCs w:val="22"/>
                <w:lang w:val="it-IT"/>
              </w:rPr>
              <w:t>Bol</w:t>
            </w:r>
          </w:p>
        </w:tc>
        <w:tc>
          <w:tcPr>
            <w:tcW w:w="1418" w:type="dxa"/>
          </w:tcPr>
          <w:p w14:paraId="2B45FFF2" w14:textId="77777777" w:rsidR="005E15FA" w:rsidRPr="00A9648A" w:rsidRDefault="005E15FA" w:rsidP="00641A0A">
            <w:pPr>
              <w:tabs>
                <w:tab w:val="left" w:pos="540"/>
                <w:tab w:val="left" w:pos="569"/>
              </w:tabs>
              <w:ind w:left="-84"/>
              <w:rPr>
                <w:sz w:val="22"/>
                <w:szCs w:val="22"/>
                <w:lang w:val="it-IT"/>
              </w:rPr>
            </w:pPr>
          </w:p>
        </w:tc>
        <w:tc>
          <w:tcPr>
            <w:tcW w:w="1417" w:type="dxa"/>
          </w:tcPr>
          <w:p w14:paraId="3778B4D7" w14:textId="77777777" w:rsidR="005E15FA" w:rsidRPr="00A9648A" w:rsidRDefault="005E15FA" w:rsidP="00641A0A">
            <w:pPr>
              <w:tabs>
                <w:tab w:val="left" w:pos="540"/>
                <w:tab w:val="left" w:pos="569"/>
              </w:tabs>
              <w:rPr>
                <w:sz w:val="22"/>
                <w:szCs w:val="22"/>
                <w:lang w:val="it-IT"/>
              </w:rPr>
            </w:pPr>
          </w:p>
        </w:tc>
        <w:tc>
          <w:tcPr>
            <w:tcW w:w="1276" w:type="dxa"/>
          </w:tcPr>
          <w:p w14:paraId="2CBE7259" w14:textId="77777777" w:rsidR="005E15FA" w:rsidRPr="00A9648A" w:rsidRDefault="005E15FA" w:rsidP="00641A0A">
            <w:pPr>
              <w:tabs>
                <w:tab w:val="left" w:pos="540"/>
                <w:tab w:val="left" w:pos="569"/>
              </w:tabs>
              <w:rPr>
                <w:sz w:val="22"/>
                <w:szCs w:val="22"/>
                <w:lang w:val="it-IT"/>
              </w:rPr>
            </w:pPr>
          </w:p>
        </w:tc>
        <w:tc>
          <w:tcPr>
            <w:tcW w:w="1134" w:type="dxa"/>
          </w:tcPr>
          <w:p w14:paraId="58980F40" w14:textId="77777777" w:rsidR="005E15FA" w:rsidRPr="00A9648A" w:rsidRDefault="005E15FA" w:rsidP="00641A0A">
            <w:pPr>
              <w:tabs>
                <w:tab w:val="left" w:pos="540"/>
                <w:tab w:val="left" w:pos="569"/>
              </w:tabs>
              <w:rPr>
                <w:sz w:val="22"/>
                <w:szCs w:val="22"/>
                <w:lang w:val="it-IT"/>
              </w:rPr>
            </w:pPr>
          </w:p>
        </w:tc>
        <w:tc>
          <w:tcPr>
            <w:tcW w:w="1134" w:type="dxa"/>
          </w:tcPr>
          <w:p w14:paraId="25F7A3DD" w14:textId="77777777" w:rsidR="005E15FA" w:rsidRPr="00A9648A" w:rsidRDefault="005E15FA" w:rsidP="00641A0A">
            <w:pPr>
              <w:tabs>
                <w:tab w:val="left" w:pos="540"/>
                <w:tab w:val="left" w:pos="569"/>
              </w:tabs>
              <w:rPr>
                <w:sz w:val="22"/>
                <w:szCs w:val="22"/>
                <w:lang w:val="it-IT"/>
              </w:rPr>
            </w:pPr>
          </w:p>
        </w:tc>
      </w:tr>
      <w:tr w:rsidR="005E15FA" w:rsidRPr="00B409B1" w14:paraId="7A977928" w14:textId="28562C21" w:rsidTr="00480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60" w:type="dxa"/>
          </w:tcPr>
          <w:p w14:paraId="20CCF722" w14:textId="77777777" w:rsidR="005E15FA" w:rsidRPr="00B409B1" w:rsidRDefault="005E15FA" w:rsidP="00641A0A">
            <w:pPr>
              <w:tabs>
                <w:tab w:val="left" w:pos="540"/>
                <w:tab w:val="left" w:pos="569"/>
              </w:tabs>
              <w:ind w:left="-109"/>
              <w:rPr>
                <w:sz w:val="22"/>
                <w:szCs w:val="22"/>
              </w:rPr>
            </w:pPr>
            <w:r w:rsidRPr="00B409B1">
              <w:rPr>
                <w:sz w:val="22"/>
                <w:szCs w:val="22"/>
              </w:rPr>
              <w:t>Ispitivanja</w:t>
            </w:r>
          </w:p>
        </w:tc>
        <w:tc>
          <w:tcPr>
            <w:tcW w:w="1559" w:type="dxa"/>
          </w:tcPr>
          <w:p w14:paraId="370635C1" w14:textId="77777777" w:rsidR="005E15FA" w:rsidRDefault="005E15FA" w:rsidP="00641A0A">
            <w:pPr>
              <w:tabs>
                <w:tab w:val="left" w:pos="540"/>
                <w:tab w:val="left" w:pos="569"/>
              </w:tabs>
              <w:ind w:left="-11"/>
              <w:rPr>
                <w:sz w:val="22"/>
                <w:szCs w:val="22"/>
              </w:rPr>
            </w:pPr>
            <w:r w:rsidRPr="00B409B1">
              <w:rPr>
                <w:sz w:val="22"/>
                <w:szCs w:val="22"/>
              </w:rPr>
              <w:t>Povišene vr</w:t>
            </w:r>
            <w:r>
              <w:rPr>
                <w:sz w:val="22"/>
                <w:szCs w:val="22"/>
              </w:rPr>
              <w:t>ij</w:t>
            </w:r>
            <w:r w:rsidRPr="00B409B1">
              <w:rPr>
                <w:sz w:val="22"/>
                <w:szCs w:val="22"/>
              </w:rPr>
              <w:t xml:space="preserve">ednosti alkalne fosfataze u krvi </w:t>
            </w:r>
          </w:p>
          <w:p w14:paraId="74BF8433" w14:textId="77777777" w:rsidR="005E15FA" w:rsidRDefault="005E15FA" w:rsidP="00641A0A">
            <w:pPr>
              <w:tabs>
                <w:tab w:val="left" w:pos="540"/>
                <w:tab w:val="left" w:pos="569"/>
              </w:tabs>
              <w:ind w:left="-11"/>
              <w:rPr>
                <w:sz w:val="22"/>
                <w:szCs w:val="22"/>
              </w:rPr>
            </w:pPr>
            <w:r w:rsidRPr="00B409B1">
              <w:rPr>
                <w:sz w:val="22"/>
                <w:szCs w:val="22"/>
              </w:rPr>
              <w:t>Povišene vr</w:t>
            </w:r>
            <w:r>
              <w:rPr>
                <w:sz w:val="22"/>
                <w:szCs w:val="22"/>
              </w:rPr>
              <w:t>ij</w:t>
            </w:r>
            <w:r w:rsidRPr="00B409B1">
              <w:rPr>
                <w:sz w:val="22"/>
                <w:szCs w:val="22"/>
              </w:rPr>
              <w:t xml:space="preserve">ednosti bilirubina u krvi </w:t>
            </w:r>
          </w:p>
          <w:p w14:paraId="725E958E" w14:textId="044561A4" w:rsidR="005E15FA" w:rsidRDefault="005E15FA" w:rsidP="00641A0A">
            <w:pPr>
              <w:tabs>
                <w:tab w:val="left" w:pos="540"/>
                <w:tab w:val="left" w:pos="569"/>
              </w:tabs>
              <w:ind w:left="-11"/>
              <w:rPr>
                <w:sz w:val="22"/>
                <w:szCs w:val="22"/>
              </w:rPr>
            </w:pPr>
            <w:r w:rsidRPr="00824F31">
              <w:rPr>
                <w:sz w:val="22"/>
                <w:szCs w:val="22"/>
              </w:rPr>
              <w:lastRenderedPageBreak/>
              <w:t>Povišene vrijednosti laktat dehidrogenaze u krvi</w:t>
            </w:r>
          </w:p>
          <w:p w14:paraId="4CD4C605" w14:textId="11B4E84E" w:rsidR="00151095" w:rsidRPr="00824F31" w:rsidRDefault="00151095" w:rsidP="00641A0A">
            <w:pPr>
              <w:tabs>
                <w:tab w:val="left" w:pos="540"/>
                <w:tab w:val="left" w:pos="569"/>
              </w:tabs>
              <w:ind w:left="-11"/>
              <w:rPr>
                <w:sz w:val="22"/>
                <w:szCs w:val="22"/>
              </w:rPr>
            </w:pPr>
            <w:r>
              <w:rPr>
                <w:sz w:val="22"/>
                <w:szCs w:val="22"/>
              </w:rPr>
              <w:t>Povećane vrijednosti enzima jetre</w:t>
            </w:r>
          </w:p>
          <w:p w14:paraId="319C529C" w14:textId="30557C41" w:rsidR="005E15FA" w:rsidRPr="00B409B1" w:rsidRDefault="005E15FA" w:rsidP="00641A0A">
            <w:pPr>
              <w:tabs>
                <w:tab w:val="left" w:pos="540"/>
                <w:tab w:val="left" w:pos="569"/>
              </w:tabs>
              <w:ind w:left="-11"/>
              <w:rPr>
                <w:sz w:val="22"/>
                <w:szCs w:val="22"/>
              </w:rPr>
            </w:pPr>
            <w:r w:rsidRPr="00B409B1">
              <w:rPr>
                <w:sz w:val="22"/>
                <w:szCs w:val="22"/>
              </w:rPr>
              <w:t>Porast t</w:t>
            </w:r>
            <w:r>
              <w:rPr>
                <w:sz w:val="22"/>
                <w:szCs w:val="22"/>
              </w:rPr>
              <w:t>j</w:t>
            </w:r>
            <w:r w:rsidRPr="00B409B1">
              <w:rPr>
                <w:sz w:val="22"/>
                <w:szCs w:val="22"/>
              </w:rPr>
              <w:t>elesne mase (adjuvantna terapija)</w:t>
            </w:r>
          </w:p>
        </w:tc>
        <w:tc>
          <w:tcPr>
            <w:tcW w:w="1418" w:type="dxa"/>
          </w:tcPr>
          <w:p w14:paraId="624E65B5" w14:textId="79C30C3D" w:rsidR="005E15FA" w:rsidRPr="00B409B1" w:rsidRDefault="005E15FA" w:rsidP="00641A0A">
            <w:pPr>
              <w:tabs>
                <w:tab w:val="left" w:pos="540"/>
                <w:tab w:val="left" w:pos="569"/>
              </w:tabs>
              <w:ind w:left="-84"/>
              <w:rPr>
                <w:sz w:val="22"/>
                <w:szCs w:val="22"/>
                <w:lang w:val="es-ES"/>
              </w:rPr>
            </w:pPr>
            <w:r w:rsidRPr="00B409B1">
              <w:rPr>
                <w:sz w:val="22"/>
                <w:szCs w:val="22"/>
                <w:lang w:val="es-ES"/>
              </w:rPr>
              <w:lastRenderedPageBreak/>
              <w:t>Porast kreatinina u</w:t>
            </w:r>
            <w:r>
              <w:rPr>
                <w:sz w:val="22"/>
                <w:szCs w:val="22"/>
                <w:lang w:val="es-ES"/>
              </w:rPr>
              <w:t xml:space="preserve"> </w:t>
            </w:r>
            <w:r w:rsidRPr="00B409B1">
              <w:rPr>
                <w:sz w:val="22"/>
                <w:szCs w:val="22"/>
                <w:lang w:val="es-ES"/>
              </w:rPr>
              <w:t>krvi</w:t>
            </w:r>
          </w:p>
          <w:p w14:paraId="74A0C56A" w14:textId="4C0BCA41" w:rsidR="005E15FA" w:rsidRPr="00B409B1" w:rsidRDefault="005E15FA" w:rsidP="00641A0A">
            <w:pPr>
              <w:tabs>
                <w:tab w:val="left" w:pos="540"/>
                <w:tab w:val="left" w:pos="569"/>
              </w:tabs>
              <w:ind w:left="-84"/>
              <w:rPr>
                <w:sz w:val="22"/>
                <w:szCs w:val="22"/>
                <w:lang w:val="es-ES"/>
              </w:rPr>
            </w:pPr>
            <w:r w:rsidRPr="00B409B1">
              <w:rPr>
                <w:sz w:val="22"/>
                <w:szCs w:val="22"/>
                <w:lang w:val="es-ES"/>
              </w:rPr>
              <w:t>Smanjenje t</w:t>
            </w:r>
            <w:r>
              <w:rPr>
                <w:sz w:val="22"/>
                <w:szCs w:val="22"/>
                <w:lang w:val="es-ES"/>
              </w:rPr>
              <w:t>j</w:t>
            </w:r>
            <w:r w:rsidRPr="00B409B1">
              <w:rPr>
                <w:sz w:val="22"/>
                <w:szCs w:val="22"/>
                <w:lang w:val="es-ES"/>
              </w:rPr>
              <w:t>elesne mase (terapija metastaza)</w:t>
            </w:r>
          </w:p>
        </w:tc>
        <w:tc>
          <w:tcPr>
            <w:tcW w:w="1417" w:type="dxa"/>
          </w:tcPr>
          <w:p w14:paraId="56C26C97" w14:textId="77777777" w:rsidR="005E15FA" w:rsidRPr="00B409B1" w:rsidRDefault="005E15FA" w:rsidP="00641A0A">
            <w:pPr>
              <w:tabs>
                <w:tab w:val="left" w:pos="540"/>
                <w:tab w:val="left" w:pos="569"/>
              </w:tabs>
              <w:rPr>
                <w:sz w:val="22"/>
                <w:szCs w:val="22"/>
                <w:lang w:val="es-ES"/>
              </w:rPr>
            </w:pPr>
          </w:p>
        </w:tc>
        <w:tc>
          <w:tcPr>
            <w:tcW w:w="1276" w:type="dxa"/>
          </w:tcPr>
          <w:p w14:paraId="7BCCCB12" w14:textId="77777777" w:rsidR="005E15FA" w:rsidRPr="00B409B1" w:rsidRDefault="005E15FA" w:rsidP="00641A0A">
            <w:pPr>
              <w:tabs>
                <w:tab w:val="left" w:pos="540"/>
                <w:tab w:val="left" w:pos="569"/>
              </w:tabs>
              <w:rPr>
                <w:sz w:val="22"/>
                <w:szCs w:val="22"/>
                <w:lang w:val="es-ES"/>
              </w:rPr>
            </w:pPr>
          </w:p>
        </w:tc>
        <w:tc>
          <w:tcPr>
            <w:tcW w:w="1134" w:type="dxa"/>
          </w:tcPr>
          <w:p w14:paraId="4BDB67DC" w14:textId="77777777" w:rsidR="005E15FA" w:rsidRPr="00B409B1" w:rsidRDefault="005E15FA" w:rsidP="00641A0A">
            <w:pPr>
              <w:tabs>
                <w:tab w:val="left" w:pos="540"/>
                <w:tab w:val="left" w:pos="569"/>
              </w:tabs>
              <w:rPr>
                <w:sz w:val="22"/>
                <w:szCs w:val="22"/>
                <w:lang w:val="es-ES"/>
              </w:rPr>
            </w:pPr>
          </w:p>
        </w:tc>
        <w:tc>
          <w:tcPr>
            <w:tcW w:w="1134" w:type="dxa"/>
          </w:tcPr>
          <w:p w14:paraId="0CE7B579" w14:textId="77777777" w:rsidR="005E15FA" w:rsidRPr="00B409B1" w:rsidRDefault="005E15FA" w:rsidP="00641A0A">
            <w:pPr>
              <w:tabs>
                <w:tab w:val="left" w:pos="540"/>
                <w:tab w:val="left" w:pos="569"/>
              </w:tabs>
              <w:rPr>
                <w:sz w:val="22"/>
                <w:szCs w:val="22"/>
                <w:lang w:val="es-ES"/>
              </w:rPr>
            </w:pPr>
          </w:p>
        </w:tc>
      </w:tr>
      <w:tr w:rsidR="005E15FA" w:rsidRPr="00B409B1" w14:paraId="001B5DDA" w14:textId="3029A160" w:rsidTr="00480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60" w:type="dxa"/>
          </w:tcPr>
          <w:p w14:paraId="3223A0BE" w14:textId="59E81C49" w:rsidR="005E15FA" w:rsidRPr="00B409B1" w:rsidRDefault="005E15FA" w:rsidP="00641A0A">
            <w:pPr>
              <w:tabs>
                <w:tab w:val="left" w:pos="540"/>
                <w:tab w:val="left" w:pos="569"/>
              </w:tabs>
              <w:ind w:left="-109"/>
              <w:rPr>
                <w:sz w:val="22"/>
                <w:szCs w:val="22"/>
              </w:rPr>
            </w:pPr>
            <w:r w:rsidRPr="007201B2">
              <w:rPr>
                <w:sz w:val="22"/>
                <w:szCs w:val="22"/>
              </w:rPr>
              <w:t>Povrede, trovanja i proceduralne komplikacije</w:t>
            </w:r>
          </w:p>
        </w:tc>
        <w:tc>
          <w:tcPr>
            <w:tcW w:w="1559" w:type="dxa"/>
          </w:tcPr>
          <w:p w14:paraId="1BDA77E3" w14:textId="77777777" w:rsidR="005E15FA" w:rsidRPr="00B409B1" w:rsidRDefault="005E15FA" w:rsidP="00641A0A">
            <w:pPr>
              <w:tabs>
                <w:tab w:val="left" w:pos="540"/>
                <w:tab w:val="left" w:pos="569"/>
              </w:tabs>
              <w:ind w:left="-11"/>
              <w:rPr>
                <w:sz w:val="22"/>
                <w:szCs w:val="22"/>
              </w:rPr>
            </w:pPr>
          </w:p>
        </w:tc>
        <w:tc>
          <w:tcPr>
            <w:tcW w:w="1418" w:type="dxa"/>
          </w:tcPr>
          <w:p w14:paraId="2735F14B" w14:textId="1C9D40CC" w:rsidR="005E15FA" w:rsidRPr="00B409B1" w:rsidRDefault="005E15FA" w:rsidP="00641A0A">
            <w:pPr>
              <w:tabs>
                <w:tab w:val="left" w:pos="540"/>
                <w:tab w:val="left" w:pos="569"/>
              </w:tabs>
              <w:ind w:left="-84"/>
              <w:rPr>
                <w:sz w:val="22"/>
                <w:szCs w:val="22"/>
                <w:lang w:val="es-ES"/>
              </w:rPr>
            </w:pPr>
            <w:r w:rsidRPr="007201B2">
              <w:rPr>
                <w:sz w:val="22"/>
                <w:szCs w:val="22"/>
                <w:lang w:val="es-ES"/>
              </w:rPr>
              <w:t>Pad</w:t>
            </w:r>
            <w:r w:rsidR="00151095">
              <w:rPr>
                <w:sz w:val="22"/>
                <w:szCs w:val="22"/>
                <w:lang w:val="es-ES"/>
              </w:rPr>
              <w:t>ovi</w:t>
            </w:r>
          </w:p>
        </w:tc>
        <w:tc>
          <w:tcPr>
            <w:tcW w:w="1417" w:type="dxa"/>
          </w:tcPr>
          <w:p w14:paraId="5B769C11" w14:textId="77777777" w:rsidR="005E15FA" w:rsidRPr="00B409B1" w:rsidRDefault="005E15FA" w:rsidP="00641A0A">
            <w:pPr>
              <w:tabs>
                <w:tab w:val="left" w:pos="540"/>
                <w:tab w:val="left" w:pos="569"/>
              </w:tabs>
              <w:rPr>
                <w:sz w:val="22"/>
                <w:szCs w:val="22"/>
                <w:lang w:val="es-ES"/>
              </w:rPr>
            </w:pPr>
          </w:p>
        </w:tc>
        <w:tc>
          <w:tcPr>
            <w:tcW w:w="1276" w:type="dxa"/>
          </w:tcPr>
          <w:p w14:paraId="704E1F80" w14:textId="77777777" w:rsidR="005E15FA" w:rsidRPr="00B409B1" w:rsidRDefault="005E15FA" w:rsidP="00641A0A">
            <w:pPr>
              <w:tabs>
                <w:tab w:val="left" w:pos="540"/>
                <w:tab w:val="left" w:pos="569"/>
              </w:tabs>
              <w:rPr>
                <w:sz w:val="22"/>
                <w:szCs w:val="22"/>
                <w:lang w:val="es-ES"/>
              </w:rPr>
            </w:pPr>
          </w:p>
        </w:tc>
        <w:tc>
          <w:tcPr>
            <w:tcW w:w="1134" w:type="dxa"/>
          </w:tcPr>
          <w:p w14:paraId="2E5CD166" w14:textId="77777777" w:rsidR="005E15FA" w:rsidRPr="00B409B1" w:rsidRDefault="005E15FA" w:rsidP="00641A0A">
            <w:pPr>
              <w:tabs>
                <w:tab w:val="left" w:pos="540"/>
                <w:tab w:val="left" w:pos="569"/>
              </w:tabs>
              <w:rPr>
                <w:sz w:val="22"/>
                <w:szCs w:val="22"/>
                <w:lang w:val="es-ES"/>
              </w:rPr>
            </w:pPr>
          </w:p>
        </w:tc>
        <w:tc>
          <w:tcPr>
            <w:tcW w:w="1134" w:type="dxa"/>
          </w:tcPr>
          <w:p w14:paraId="48209F1D" w14:textId="77777777" w:rsidR="005E15FA" w:rsidRPr="00B409B1" w:rsidRDefault="005E15FA" w:rsidP="00641A0A">
            <w:pPr>
              <w:tabs>
                <w:tab w:val="left" w:pos="540"/>
                <w:tab w:val="left" w:pos="569"/>
              </w:tabs>
              <w:rPr>
                <w:sz w:val="22"/>
                <w:szCs w:val="22"/>
                <w:lang w:val="es-ES"/>
              </w:rPr>
            </w:pPr>
          </w:p>
        </w:tc>
      </w:tr>
    </w:tbl>
    <w:p w14:paraId="597094E7" w14:textId="77777777" w:rsidR="00B409B1" w:rsidRPr="00641A0A" w:rsidRDefault="00B409B1" w:rsidP="00A9648A">
      <w:pPr>
        <w:tabs>
          <w:tab w:val="left" w:pos="540"/>
          <w:tab w:val="left" w:pos="569"/>
        </w:tabs>
        <w:jc w:val="both"/>
        <w:rPr>
          <w:sz w:val="20"/>
          <w:szCs w:val="22"/>
          <w:lang w:val="it-IT"/>
        </w:rPr>
      </w:pPr>
      <w:r w:rsidRPr="00641A0A">
        <w:rPr>
          <w:sz w:val="20"/>
          <w:szCs w:val="22"/>
          <w:lang w:val="it-IT"/>
        </w:rPr>
        <w:t>* Detaljniji pregled pogledajte u nastavku teksta</w:t>
      </w:r>
    </w:p>
    <w:p w14:paraId="4F0D3A08" w14:textId="28E5E54C" w:rsidR="00B409B1" w:rsidRPr="00641A0A" w:rsidRDefault="00B409B1" w:rsidP="00A9648A">
      <w:pPr>
        <w:tabs>
          <w:tab w:val="left" w:pos="540"/>
          <w:tab w:val="left" w:pos="569"/>
        </w:tabs>
        <w:jc w:val="both"/>
        <w:rPr>
          <w:sz w:val="20"/>
          <w:szCs w:val="22"/>
          <w:lang w:val="it-IT"/>
        </w:rPr>
      </w:pPr>
      <w:r w:rsidRPr="00641A0A">
        <w:rPr>
          <w:sz w:val="20"/>
          <w:szCs w:val="22"/>
          <w:lang w:val="it-IT"/>
        </w:rPr>
        <w:t>**Vid</w:t>
      </w:r>
      <w:r w:rsidR="008F1CF4" w:rsidRPr="00641A0A">
        <w:rPr>
          <w:sz w:val="20"/>
          <w:szCs w:val="22"/>
          <w:lang w:val="it-IT"/>
        </w:rPr>
        <w:t>j</w:t>
      </w:r>
      <w:r w:rsidRPr="00641A0A">
        <w:rPr>
          <w:sz w:val="20"/>
          <w:szCs w:val="22"/>
          <w:lang w:val="it-IT"/>
        </w:rPr>
        <w:t xml:space="preserve">eti </w:t>
      </w:r>
      <w:r w:rsidR="008F1CF4" w:rsidRPr="00641A0A">
        <w:rPr>
          <w:sz w:val="20"/>
          <w:szCs w:val="22"/>
          <w:lang w:val="it-IT"/>
        </w:rPr>
        <w:t>dio</w:t>
      </w:r>
      <w:r w:rsidRPr="00641A0A">
        <w:rPr>
          <w:sz w:val="20"/>
          <w:szCs w:val="22"/>
          <w:lang w:val="it-IT"/>
        </w:rPr>
        <w:t xml:space="preserve"> 4.4</w:t>
      </w:r>
    </w:p>
    <w:p w14:paraId="4978361F" w14:textId="77777777" w:rsidR="00B409B1" w:rsidRPr="00641A0A" w:rsidRDefault="00B409B1" w:rsidP="00A9648A">
      <w:pPr>
        <w:tabs>
          <w:tab w:val="left" w:pos="540"/>
          <w:tab w:val="left" w:pos="569"/>
        </w:tabs>
        <w:jc w:val="both"/>
        <w:rPr>
          <w:sz w:val="20"/>
          <w:szCs w:val="22"/>
          <w:lang w:val="it-IT"/>
        </w:rPr>
      </w:pPr>
      <w:r w:rsidRPr="00641A0A">
        <w:rPr>
          <w:sz w:val="20"/>
          <w:szCs w:val="22"/>
          <w:vertAlign w:val="superscript"/>
          <w:lang w:val="it-IT"/>
        </w:rPr>
        <w:t>1</w:t>
      </w:r>
      <w:r w:rsidRPr="00641A0A">
        <w:rPr>
          <w:sz w:val="20"/>
          <w:szCs w:val="22"/>
          <w:lang w:val="it-IT"/>
        </w:rPr>
        <w:t>Često neutropenijska sepsa, uključujući fatalni ishod</w:t>
      </w:r>
    </w:p>
    <w:p w14:paraId="23C12EB6" w14:textId="77777777" w:rsidR="00B409B1" w:rsidRPr="00641A0A" w:rsidRDefault="00B409B1" w:rsidP="00A9648A">
      <w:pPr>
        <w:tabs>
          <w:tab w:val="left" w:pos="540"/>
          <w:tab w:val="left" w:pos="569"/>
        </w:tabs>
        <w:jc w:val="both"/>
        <w:rPr>
          <w:sz w:val="20"/>
          <w:szCs w:val="22"/>
          <w:lang w:val="it-IT"/>
        </w:rPr>
      </w:pPr>
      <w:r w:rsidRPr="00641A0A">
        <w:rPr>
          <w:sz w:val="20"/>
          <w:szCs w:val="22"/>
          <w:vertAlign w:val="superscript"/>
          <w:lang w:val="it-IT"/>
        </w:rPr>
        <w:t>2</w:t>
      </w:r>
      <w:r w:rsidRPr="00641A0A">
        <w:rPr>
          <w:sz w:val="20"/>
          <w:szCs w:val="22"/>
          <w:lang w:val="it-IT"/>
        </w:rPr>
        <w:t>Veoma česte alergije/alergijske reakcije, javljaju se uglavnom tokom infuzije, nekada su fatalne.</w:t>
      </w:r>
    </w:p>
    <w:p w14:paraId="4F4BEC00" w14:textId="39D74D6F" w:rsidR="003B107B" w:rsidRPr="00641A0A" w:rsidRDefault="00B409B1" w:rsidP="00A9648A">
      <w:pPr>
        <w:tabs>
          <w:tab w:val="left" w:pos="540"/>
          <w:tab w:val="left" w:pos="569"/>
        </w:tabs>
        <w:jc w:val="both"/>
        <w:rPr>
          <w:sz w:val="20"/>
          <w:szCs w:val="22"/>
          <w:lang w:val="it-IT"/>
        </w:rPr>
      </w:pPr>
      <w:r w:rsidRPr="00641A0A">
        <w:rPr>
          <w:sz w:val="20"/>
          <w:szCs w:val="22"/>
          <w:lang w:val="it-IT"/>
        </w:rPr>
        <w:t xml:space="preserve">Česte alergijske reakcije uključuju osip </w:t>
      </w:r>
      <w:r w:rsidR="00151095">
        <w:rPr>
          <w:sz w:val="20"/>
          <w:szCs w:val="22"/>
          <w:lang w:val="it-IT"/>
        </w:rPr>
        <w:t xml:space="preserve">kože </w:t>
      </w:r>
      <w:r w:rsidRPr="00641A0A">
        <w:rPr>
          <w:sz w:val="20"/>
          <w:szCs w:val="22"/>
          <w:lang w:val="it-IT"/>
        </w:rPr>
        <w:t>(posebno urtikariju), konjuktivitis, rinitis. Često anafilaksa ili anafilaktoidne reakcije, uključujući bronhospazam, angioedem, hipotenzija, os</w:t>
      </w:r>
      <w:r w:rsidR="008F1CF4" w:rsidRPr="00641A0A">
        <w:rPr>
          <w:sz w:val="20"/>
          <w:szCs w:val="22"/>
          <w:lang w:val="it-IT"/>
        </w:rPr>
        <w:t>j</w:t>
      </w:r>
      <w:r w:rsidRPr="00641A0A">
        <w:rPr>
          <w:sz w:val="20"/>
          <w:szCs w:val="22"/>
          <w:lang w:val="it-IT"/>
        </w:rPr>
        <w:t>ećaj bola u grudima i anafilaktički šok. Kasna preos</w:t>
      </w:r>
      <w:r w:rsidR="008F1CF4" w:rsidRPr="00641A0A">
        <w:rPr>
          <w:sz w:val="20"/>
          <w:szCs w:val="22"/>
          <w:lang w:val="it-IT"/>
        </w:rPr>
        <w:t>j</w:t>
      </w:r>
      <w:r w:rsidRPr="00641A0A">
        <w:rPr>
          <w:sz w:val="20"/>
          <w:szCs w:val="22"/>
          <w:lang w:val="it-IT"/>
        </w:rPr>
        <w:t>etljivost je takođe prijavljena pri prim</w:t>
      </w:r>
      <w:r w:rsidR="008F1CF4" w:rsidRPr="00641A0A">
        <w:rPr>
          <w:sz w:val="20"/>
          <w:szCs w:val="22"/>
          <w:lang w:val="it-IT"/>
        </w:rPr>
        <w:t>j</w:t>
      </w:r>
      <w:r w:rsidRPr="00641A0A">
        <w:rPr>
          <w:sz w:val="20"/>
          <w:szCs w:val="22"/>
          <w:lang w:val="it-IT"/>
        </w:rPr>
        <w:t>eni oksali</w:t>
      </w:r>
      <w:r w:rsidR="00151095">
        <w:rPr>
          <w:sz w:val="20"/>
          <w:szCs w:val="22"/>
          <w:lang w:val="it-IT"/>
        </w:rPr>
        <w:t>p</w:t>
      </w:r>
      <w:r w:rsidRPr="00641A0A">
        <w:rPr>
          <w:sz w:val="20"/>
          <w:szCs w:val="22"/>
          <w:lang w:val="it-IT"/>
        </w:rPr>
        <w:t xml:space="preserve">latina, nekoliko sati, ili čak dan, nakon infuzije. </w:t>
      </w:r>
    </w:p>
    <w:p w14:paraId="6DF9CC97" w14:textId="0C10D854" w:rsidR="00B409B1" w:rsidRPr="00641A0A" w:rsidRDefault="00B409B1" w:rsidP="00A9648A">
      <w:pPr>
        <w:tabs>
          <w:tab w:val="left" w:pos="540"/>
          <w:tab w:val="left" w:pos="569"/>
        </w:tabs>
        <w:jc w:val="both"/>
        <w:rPr>
          <w:sz w:val="20"/>
          <w:szCs w:val="22"/>
          <w:lang w:val="it-IT"/>
        </w:rPr>
      </w:pPr>
      <w:r w:rsidRPr="00641A0A">
        <w:rPr>
          <w:sz w:val="20"/>
          <w:szCs w:val="22"/>
          <w:vertAlign w:val="superscript"/>
          <w:lang w:val="it-IT"/>
        </w:rPr>
        <w:t>3</w:t>
      </w:r>
      <w:r w:rsidRPr="00641A0A">
        <w:rPr>
          <w:sz w:val="20"/>
          <w:szCs w:val="22"/>
          <w:lang w:val="it-IT"/>
        </w:rPr>
        <w:t xml:space="preserve">Veoma često groznica, </w:t>
      </w:r>
      <w:r w:rsidR="00151095">
        <w:rPr>
          <w:sz w:val="20"/>
          <w:szCs w:val="22"/>
          <w:lang w:val="it-IT"/>
        </w:rPr>
        <w:t>ukočenost</w:t>
      </w:r>
      <w:r w:rsidR="00151095" w:rsidRPr="00641A0A">
        <w:rPr>
          <w:sz w:val="20"/>
          <w:szCs w:val="22"/>
          <w:lang w:val="it-IT"/>
        </w:rPr>
        <w:t xml:space="preserve"> </w:t>
      </w:r>
      <w:r w:rsidRPr="00641A0A">
        <w:rPr>
          <w:sz w:val="20"/>
          <w:szCs w:val="22"/>
          <w:lang w:val="it-IT"/>
        </w:rPr>
        <w:t>(tremor), ili zbog infekcije (sa ili bez febrilne neutropenije) ili moguće zbog imunoloških mehanizama.</w:t>
      </w:r>
    </w:p>
    <w:p w14:paraId="232ABCC3" w14:textId="307A8AC6" w:rsidR="00B409B1" w:rsidRDefault="00B409B1" w:rsidP="00A9648A">
      <w:pPr>
        <w:tabs>
          <w:tab w:val="left" w:pos="540"/>
          <w:tab w:val="left" w:pos="569"/>
        </w:tabs>
        <w:jc w:val="both"/>
        <w:rPr>
          <w:sz w:val="20"/>
          <w:szCs w:val="22"/>
          <w:lang w:val="it-IT"/>
        </w:rPr>
      </w:pPr>
      <w:r w:rsidRPr="00641A0A">
        <w:rPr>
          <w:sz w:val="20"/>
          <w:szCs w:val="22"/>
          <w:vertAlign w:val="superscript"/>
          <w:lang w:val="it-IT"/>
        </w:rPr>
        <w:t>4</w:t>
      </w:r>
      <w:r w:rsidRPr="00641A0A">
        <w:rPr>
          <w:sz w:val="20"/>
          <w:szCs w:val="22"/>
          <w:lang w:val="it-IT"/>
        </w:rPr>
        <w:t>Prijavljene su reakcije na m</w:t>
      </w:r>
      <w:r w:rsidR="008F1CF4" w:rsidRPr="00641A0A">
        <w:rPr>
          <w:sz w:val="20"/>
          <w:szCs w:val="22"/>
          <w:lang w:val="it-IT"/>
        </w:rPr>
        <w:t>j</w:t>
      </w:r>
      <w:r w:rsidRPr="00641A0A">
        <w:rPr>
          <w:sz w:val="20"/>
          <w:szCs w:val="22"/>
          <w:lang w:val="it-IT"/>
        </w:rPr>
        <w:t>estu uboda uključuju lokalni bol, crvenilo, oticanje i trombozu. Ekstravazacija može dovesti do lokalnog bola i inflamacije koji mogu biti teški i dovesti do komplikacija, uključujući nekrozu, posebno kada se oksaliplatin prim</w:t>
      </w:r>
      <w:r w:rsidR="008F1CF4" w:rsidRPr="00641A0A">
        <w:rPr>
          <w:sz w:val="20"/>
          <w:szCs w:val="22"/>
          <w:lang w:val="it-IT"/>
        </w:rPr>
        <w:t>j</w:t>
      </w:r>
      <w:r w:rsidRPr="00641A0A">
        <w:rPr>
          <w:sz w:val="20"/>
          <w:szCs w:val="22"/>
          <w:lang w:val="it-IT"/>
        </w:rPr>
        <w:t>enjuje putem periferne vene (vid</w:t>
      </w:r>
      <w:r w:rsidR="008F1CF4" w:rsidRPr="00641A0A">
        <w:rPr>
          <w:sz w:val="20"/>
          <w:szCs w:val="22"/>
          <w:lang w:val="it-IT"/>
        </w:rPr>
        <w:t>j</w:t>
      </w:r>
      <w:r w:rsidRPr="00641A0A">
        <w:rPr>
          <w:sz w:val="20"/>
          <w:szCs w:val="22"/>
          <w:lang w:val="it-IT"/>
        </w:rPr>
        <w:t xml:space="preserve">eti </w:t>
      </w:r>
      <w:r w:rsidR="008F1CF4" w:rsidRPr="00641A0A">
        <w:rPr>
          <w:sz w:val="20"/>
          <w:szCs w:val="22"/>
          <w:lang w:val="it-IT"/>
        </w:rPr>
        <w:t>dio</w:t>
      </w:r>
      <w:r w:rsidRPr="00641A0A">
        <w:rPr>
          <w:sz w:val="20"/>
          <w:szCs w:val="22"/>
          <w:lang w:val="it-IT"/>
        </w:rPr>
        <w:t xml:space="preserve"> 4.4).</w:t>
      </w:r>
    </w:p>
    <w:p w14:paraId="4DF9CA71" w14:textId="77777777" w:rsidR="00151095" w:rsidRDefault="00151095" w:rsidP="00A9648A">
      <w:pPr>
        <w:tabs>
          <w:tab w:val="left" w:pos="540"/>
          <w:tab w:val="left" w:pos="569"/>
        </w:tabs>
        <w:jc w:val="both"/>
        <w:rPr>
          <w:sz w:val="20"/>
          <w:szCs w:val="22"/>
          <w:lang w:val="it-IT"/>
        </w:rPr>
      </w:pPr>
    </w:p>
    <w:p w14:paraId="7C3F9FD7" w14:textId="60C2916F" w:rsidR="00151095" w:rsidRPr="004802D2" w:rsidRDefault="00151095" w:rsidP="00A9648A">
      <w:pPr>
        <w:tabs>
          <w:tab w:val="left" w:pos="540"/>
          <w:tab w:val="left" w:pos="569"/>
        </w:tabs>
        <w:jc w:val="both"/>
        <w:rPr>
          <w:sz w:val="22"/>
          <w:lang w:val="it-IT"/>
        </w:rPr>
      </w:pPr>
      <w:r w:rsidRPr="004802D2">
        <w:rPr>
          <w:sz w:val="22"/>
          <w:lang w:val="it-IT"/>
        </w:rPr>
        <w:t>Opis odabranih neželjenih reakcija</w:t>
      </w:r>
    </w:p>
    <w:p w14:paraId="39983AB7" w14:textId="77777777" w:rsidR="00B409B1" w:rsidRPr="00B409B1" w:rsidRDefault="00B409B1" w:rsidP="00A9648A">
      <w:pPr>
        <w:tabs>
          <w:tab w:val="left" w:pos="540"/>
          <w:tab w:val="left" w:pos="569"/>
        </w:tabs>
        <w:jc w:val="both"/>
        <w:rPr>
          <w:sz w:val="22"/>
          <w:szCs w:val="22"/>
          <w:lang w:val="it-IT"/>
        </w:rPr>
      </w:pPr>
    </w:p>
    <w:p w14:paraId="201148F6" w14:textId="77777777" w:rsidR="00B409B1" w:rsidRPr="00B409B1" w:rsidRDefault="00B409B1" w:rsidP="00A9648A">
      <w:pPr>
        <w:tabs>
          <w:tab w:val="left" w:pos="540"/>
          <w:tab w:val="left" w:pos="569"/>
        </w:tabs>
        <w:jc w:val="both"/>
        <w:rPr>
          <w:b/>
          <w:bCs/>
          <w:sz w:val="22"/>
          <w:szCs w:val="22"/>
          <w:lang w:val="it-IT"/>
        </w:rPr>
      </w:pPr>
      <w:r w:rsidRPr="00B409B1">
        <w:rPr>
          <w:b/>
          <w:bCs/>
          <w:sz w:val="22"/>
          <w:szCs w:val="22"/>
          <w:u w:val="single"/>
          <w:lang w:val="it-IT"/>
        </w:rPr>
        <w:t>Poremećaji krvi i limfnog sistema</w:t>
      </w:r>
    </w:p>
    <w:p w14:paraId="5228CDF9" w14:textId="77777777" w:rsidR="00B409B1" w:rsidRPr="00B409B1" w:rsidRDefault="00B409B1" w:rsidP="00A9648A">
      <w:pPr>
        <w:tabs>
          <w:tab w:val="left" w:pos="540"/>
          <w:tab w:val="left" w:pos="569"/>
        </w:tabs>
        <w:jc w:val="both"/>
        <w:rPr>
          <w:b/>
          <w:bCs/>
          <w:sz w:val="22"/>
          <w:szCs w:val="22"/>
          <w:lang w:val="it-IT"/>
        </w:rPr>
      </w:pPr>
    </w:p>
    <w:p w14:paraId="0272A3AD" w14:textId="7D47C4D6" w:rsidR="00B409B1" w:rsidRPr="00B409B1" w:rsidRDefault="00B409B1" w:rsidP="00A9648A">
      <w:pPr>
        <w:tabs>
          <w:tab w:val="left" w:pos="540"/>
          <w:tab w:val="left" w:pos="569"/>
        </w:tabs>
        <w:jc w:val="both"/>
        <w:rPr>
          <w:sz w:val="22"/>
          <w:szCs w:val="22"/>
          <w:lang w:val="it-IT"/>
        </w:rPr>
      </w:pPr>
      <w:r w:rsidRPr="00B409B1">
        <w:rPr>
          <w:sz w:val="22"/>
          <w:szCs w:val="22"/>
          <w:lang w:val="it-IT"/>
        </w:rPr>
        <w:t xml:space="preserve">Incidenca po pacijentu (%) </w:t>
      </w:r>
      <w:r w:rsidR="00151095">
        <w:rPr>
          <w:sz w:val="22"/>
          <w:szCs w:val="22"/>
          <w:lang w:val="it-IT"/>
        </w:rPr>
        <w:t>i po</w:t>
      </w:r>
      <w:r w:rsidRPr="00B409B1">
        <w:rPr>
          <w:sz w:val="22"/>
          <w:szCs w:val="22"/>
          <w:lang w:val="it-IT"/>
        </w:rPr>
        <w:t xml:space="preserve"> gradusu</w:t>
      </w:r>
    </w:p>
    <w:p w14:paraId="02FDCBA3" w14:textId="77777777" w:rsidR="00B409B1" w:rsidRPr="00B409B1" w:rsidRDefault="00B409B1" w:rsidP="00A9648A">
      <w:pPr>
        <w:tabs>
          <w:tab w:val="left" w:pos="540"/>
          <w:tab w:val="left" w:pos="569"/>
        </w:tabs>
        <w:jc w:val="both"/>
        <w:rPr>
          <w:sz w:val="22"/>
          <w:szCs w:val="22"/>
          <w:lang w:val="it-IT"/>
        </w:rPr>
      </w:pPr>
    </w:p>
    <w:tbl>
      <w:tblPr>
        <w:tblW w:w="5000" w:type="pct"/>
        <w:tblLayout w:type="fixed"/>
        <w:tblCellMar>
          <w:left w:w="0" w:type="dxa"/>
          <w:right w:w="0" w:type="dxa"/>
        </w:tblCellMar>
        <w:tblLook w:val="0000" w:firstRow="0" w:lastRow="0" w:firstColumn="0" w:lastColumn="0" w:noHBand="0" w:noVBand="0"/>
      </w:tblPr>
      <w:tblGrid>
        <w:gridCol w:w="2908"/>
        <w:gridCol w:w="1070"/>
        <w:gridCol w:w="992"/>
        <w:gridCol w:w="998"/>
        <w:gridCol w:w="991"/>
        <w:gridCol w:w="997"/>
        <w:gridCol w:w="1107"/>
      </w:tblGrid>
      <w:tr w:rsidR="00B409B1" w:rsidRPr="00B409B1" w14:paraId="3C9C4CBD" w14:textId="77777777" w:rsidTr="00641A0A">
        <w:trPr>
          <w:trHeight w:hRule="exact" w:val="514"/>
        </w:trPr>
        <w:tc>
          <w:tcPr>
            <w:tcW w:w="1604" w:type="pct"/>
            <w:tcBorders>
              <w:top w:val="single" w:sz="4" w:space="0" w:color="000000"/>
              <w:left w:val="single" w:sz="4" w:space="0" w:color="000000"/>
              <w:bottom w:val="single" w:sz="4" w:space="0" w:color="000000"/>
              <w:right w:val="single" w:sz="4" w:space="0" w:color="000000"/>
            </w:tcBorders>
          </w:tcPr>
          <w:p w14:paraId="5D79F100" w14:textId="3E5A1B26" w:rsidR="00B409B1" w:rsidRPr="00B409B1" w:rsidRDefault="00B409B1" w:rsidP="00641A0A">
            <w:pPr>
              <w:tabs>
                <w:tab w:val="left" w:pos="540"/>
                <w:tab w:val="left" w:pos="569"/>
              </w:tabs>
              <w:jc w:val="center"/>
              <w:rPr>
                <w:sz w:val="22"/>
                <w:szCs w:val="22"/>
                <w:lang w:val="it-IT"/>
              </w:rPr>
            </w:pPr>
            <w:r w:rsidRPr="00B409B1">
              <w:rPr>
                <w:b/>
                <w:bCs/>
                <w:sz w:val="22"/>
                <w:szCs w:val="22"/>
                <w:lang w:val="it-IT"/>
              </w:rPr>
              <w:t>Oksaliplatin</w:t>
            </w:r>
            <w:r w:rsidR="00151095">
              <w:rPr>
                <w:b/>
                <w:bCs/>
                <w:sz w:val="22"/>
                <w:szCs w:val="22"/>
                <w:lang w:val="it-IT"/>
              </w:rPr>
              <w:t xml:space="preserve"> </w:t>
            </w:r>
            <w:r w:rsidR="00151095" w:rsidRPr="00B409B1">
              <w:rPr>
                <w:b/>
                <w:bCs/>
                <w:sz w:val="22"/>
                <w:szCs w:val="22"/>
                <w:lang w:val="it-IT"/>
              </w:rPr>
              <w:t>85 mg/m²</w:t>
            </w:r>
            <w:r w:rsidR="00151095">
              <w:rPr>
                <w:b/>
                <w:bCs/>
                <w:sz w:val="22"/>
                <w:szCs w:val="22"/>
                <w:lang w:val="it-IT"/>
              </w:rPr>
              <w:t xml:space="preserve"> i </w:t>
            </w:r>
            <w:r w:rsidRPr="00B409B1">
              <w:rPr>
                <w:b/>
                <w:bCs/>
                <w:sz w:val="22"/>
                <w:szCs w:val="22"/>
                <w:lang w:val="it-IT"/>
              </w:rPr>
              <w:t xml:space="preserve">5-FU/FA </w:t>
            </w:r>
            <w:r w:rsidR="00151095" w:rsidRPr="00B409B1">
              <w:rPr>
                <w:sz w:val="22"/>
                <w:szCs w:val="22"/>
              </w:rPr>
              <w:t xml:space="preserve"> na svake 2 ned</w:t>
            </w:r>
            <w:r w:rsidR="00151095">
              <w:rPr>
                <w:sz w:val="22"/>
                <w:szCs w:val="22"/>
              </w:rPr>
              <w:t>j</w:t>
            </w:r>
            <w:r w:rsidR="00151095" w:rsidRPr="00B409B1">
              <w:rPr>
                <w:sz w:val="22"/>
                <w:szCs w:val="22"/>
              </w:rPr>
              <w:t>elje</w:t>
            </w:r>
          </w:p>
        </w:tc>
        <w:tc>
          <w:tcPr>
            <w:tcW w:w="1687" w:type="pct"/>
            <w:gridSpan w:val="3"/>
            <w:tcBorders>
              <w:top w:val="single" w:sz="4" w:space="0" w:color="000000"/>
              <w:left w:val="single" w:sz="4" w:space="0" w:color="000000"/>
              <w:bottom w:val="single" w:sz="4" w:space="0" w:color="000000"/>
              <w:right w:val="single" w:sz="4" w:space="0" w:color="000000"/>
            </w:tcBorders>
          </w:tcPr>
          <w:p w14:paraId="2A1F7419" w14:textId="77777777" w:rsidR="00B409B1" w:rsidRPr="00B409B1" w:rsidRDefault="00B409B1" w:rsidP="00641A0A">
            <w:pPr>
              <w:tabs>
                <w:tab w:val="left" w:pos="540"/>
                <w:tab w:val="left" w:pos="569"/>
              </w:tabs>
              <w:jc w:val="center"/>
              <w:rPr>
                <w:sz w:val="22"/>
                <w:szCs w:val="22"/>
              </w:rPr>
            </w:pPr>
            <w:r w:rsidRPr="00B409B1">
              <w:rPr>
                <w:b/>
                <w:bCs/>
                <w:sz w:val="22"/>
                <w:szCs w:val="22"/>
              </w:rPr>
              <w:t>Terapija metastaza</w:t>
            </w:r>
          </w:p>
        </w:tc>
        <w:tc>
          <w:tcPr>
            <w:tcW w:w="1708" w:type="pct"/>
            <w:gridSpan w:val="3"/>
            <w:tcBorders>
              <w:top w:val="single" w:sz="4" w:space="0" w:color="000000"/>
              <w:left w:val="single" w:sz="4" w:space="0" w:color="000000"/>
              <w:bottom w:val="single" w:sz="4" w:space="0" w:color="000000"/>
              <w:right w:val="single" w:sz="4" w:space="0" w:color="000000"/>
            </w:tcBorders>
          </w:tcPr>
          <w:p w14:paraId="13B5B2E2" w14:textId="77777777" w:rsidR="00B409B1" w:rsidRPr="00B409B1" w:rsidRDefault="00B409B1" w:rsidP="00641A0A">
            <w:pPr>
              <w:tabs>
                <w:tab w:val="left" w:pos="540"/>
                <w:tab w:val="left" w:pos="569"/>
              </w:tabs>
              <w:jc w:val="center"/>
              <w:rPr>
                <w:sz w:val="22"/>
                <w:szCs w:val="22"/>
              </w:rPr>
            </w:pPr>
            <w:r w:rsidRPr="00B409B1">
              <w:rPr>
                <w:b/>
                <w:bCs/>
                <w:sz w:val="22"/>
                <w:szCs w:val="22"/>
              </w:rPr>
              <w:t>Adjuvantna terapija</w:t>
            </w:r>
          </w:p>
        </w:tc>
      </w:tr>
      <w:tr w:rsidR="00B409B1" w:rsidRPr="00B409B1" w14:paraId="4F90C885" w14:textId="77777777" w:rsidTr="00641A0A">
        <w:trPr>
          <w:trHeight w:hRule="exact" w:val="518"/>
        </w:trPr>
        <w:tc>
          <w:tcPr>
            <w:tcW w:w="1604" w:type="pct"/>
            <w:tcBorders>
              <w:top w:val="single" w:sz="4" w:space="0" w:color="000000"/>
              <w:left w:val="single" w:sz="4" w:space="0" w:color="000000"/>
              <w:bottom w:val="single" w:sz="4" w:space="0" w:color="000000"/>
              <w:right w:val="single" w:sz="4" w:space="0" w:color="000000"/>
            </w:tcBorders>
          </w:tcPr>
          <w:p w14:paraId="5338B0D2" w14:textId="2313039A" w:rsidR="00B409B1" w:rsidRPr="00B409B1" w:rsidRDefault="00B409B1" w:rsidP="00A9648A">
            <w:pPr>
              <w:tabs>
                <w:tab w:val="left" w:pos="540"/>
                <w:tab w:val="left" w:pos="569"/>
              </w:tabs>
              <w:jc w:val="both"/>
              <w:rPr>
                <w:sz w:val="22"/>
                <w:szCs w:val="22"/>
              </w:rPr>
            </w:pPr>
          </w:p>
        </w:tc>
        <w:tc>
          <w:tcPr>
            <w:tcW w:w="590" w:type="pct"/>
            <w:tcBorders>
              <w:top w:val="single" w:sz="4" w:space="0" w:color="000000"/>
              <w:left w:val="single" w:sz="4" w:space="0" w:color="000000"/>
              <w:bottom w:val="single" w:sz="4" w:space="0" w:color="000000"/>
              <w:right w:val="single" w:sz="4" w:space="0" w:color="000000"/>
            </w:tcBorders>
          </w:tcPr>
          <w:p w14:paraId="40E4510A" w14:textId="77777777" w:rsidR="00B409B1" w:rsidRPr="00B409B1" w:rsidRDefault="00B409B1" w:rsidP="00641A0A">
            <w:pPr>
              <w:tabs>
                <w:tab w:val="left" w:pos="540"/>
                <w:tab w:val="left" w:pos="569"/>
              </w:tabs>
              <w:jc w:val="center"/>
              <w:rPr>
                <w:sz w:val="22"/>
                <w:szCs w:val="22"/>
              </w:rPr>
            </w:pPr>
            <w:r w:rsidRPr="00B409B1">
              <w:rPr>
                <w:sz w:val="22"/>
                <w:szCs w:val="22"/>
              </w:rPr>
              <w:t>Svi gradusi</w:t>
            </w:r>
          </w:p>
        </w:tc>
        <w:tc>
          <w:tcPr>
            <w:tcW w:w="547" w:type="pct"/>
            <w:tcBorders>
              <w:top w:val="single" w:sz="4" w:space="0" w:color="000000"/>
              <w:left w:val="single" w:sz="4" w:space="0" w:color="000000"/>
              <w:bottom w:val="single" w:sz="4" w:space="0" w:color="000000"/>
              <w:right w:val="single" w:sz="4" w:space="0" w:color="000000"/>
            </w:tcBorders>
          </w:tcPr>
          <w:p w14:paraId="1205C3ED" w14:textId="77777777" w:rsidR="00B409B1" w:rsidRPr="00B409B1" w:rsidRDefault="00B409B1" w:rsidP="00641A0A">
            <w:pPr>
              <w:tabs>
                <w:tab w:val="left" w:pos="540"/>
                <w:tab w:val="left" w:pos="569"/>
              </w:tabs>
              <w:jc w:val="center"/>
              <w:rPr>
                <w:sz w:val="22"/>
                <w:szCs w:val="22"/>
              </w:rPr>
            </w:pPr>
            <w:r w:rsidRPr="00B409B1">
              <w:rPr>
                <w:sz w:val="22"/>
                <w:szCs w:val="22"/>
              </w:rPr>
              <w:t>Gradus 3</w:t>
            </w:r>
          </w:p>
        </w:tc>
        <w:tc>
          <w:tcPr>
            <w:tcW w:w="550" w:type="pct"/>
            <w:tcBorders>
              <w:top w:val="single" w:sz="4" w:space="0" w:color="000000"/>
              <w:left w:val="single" w:sz="4" w:space="0" w:color="000000"/>
              <w:bottom w:val="single" w:sz="4" w:space="0" w:color="000000"/>
              <w:right w:val="single" w:sz="4" w:space="0" w:color="000000"/>
            </w:tcBorders>
          </w:tcPr>
          <w:p w14:paraId="023A2608" w14:textId="77777777" w:rsidR="00B409B1" w:rsidRPr="00B409B1" w:rsidRDefault="00B409B1" w:rsidP="00641A0A">
            <w:pPr>
              <w:tabs>
                <w:tab w:val="left" w:pos="540"/>
                <w:tab w:val="left" w:pos="569"/>
              </w:tabs>
              <w:jc w:val="center"/>
              <w:rPr>
                <w:sz w:val="22"/>
                <w:szCs w:val="22"/>
              </w:rPr>
            </w:pPr>
            <w:r w:rsidRPr="00B409B1">
              <w:rPr>
                <w:sz w:val="22"/>
                <w:szCs w:val="22"/>
              </w:rPr>
              <w:t>Gradus 4</w:t>
            </w:r>
          </w:p>
        </w:tc>
        <w:tc>
          <w:tcPr>
            <w:tcW w:w="547" w:type="pct"/>
            <w:tcBorders>
              <w:top w:val="single" w:sz="4" w:space="0" w:color="000000"/>
              <w:left w:val="single" w:sz="4" w:space="0" w:color="000000"/>
              <w:bottom w:val="single" w:sz="4" w:space="0" w:color="000000"/>
              <w:right w:val="single" w:sz="4" w:space="0" w:color="000000"/>
            </w:tcBorders>
          </w:tcPr>
          <w:p w14:paraId="0BD1A699" w14:textId="77777777" w:rsidR="00B409B1" w:rsidRPr="00B409B1" w:rsidRDefault="00B409B1" w:rsidP="00641A0A">
            <w:pPr>
              <w:tabs>
                <w:tab w:val="left" w:pos="540"/>
                <w:tab w:val="left" w:pos="569"/>
              </w:tabs>
              <w:jc w:val="center"/>
              <w:rPr>
                <w:sz w:val="22"/>
                <w:szCs w:val="22"/>
              </w:rPr>
            </w:pPr>
            <w:r w:rsidRPr="00B409B1">
              <w:rPr>
                <w:sz w:val="22"/>
                <w:szCs w:val="22"/>
              </w:rPr>
              <w:t>Svi gradusi</w:t>
            </w:r>
          </w:p>
        </w:tc>
        <w:tc>
          <w:tcPr>
            <w:tcW w:w="550" w:type="pct"/>
            <w:tcBorders>
              <w:top w:val="single" w:sz="4" w:space="0" w:color="000000"/>
              <w:left w:val="single" w:sz="4" w:space="0" w:color="000000"/>
              <w:bottom w:val="single" w:sz="4" w:space="0" w:color="000000"/>
              <w:right w:val="single" w:sz="4" w:space="0" w:color="000000"/>
            </w:tcBorders>
          </w:tcPr>
          <w:p w14:paraId="04F0FD13" w14:textId="77777777" w:rsidR="00B409B1" w:rsidRPr="00B409B1" w:rsidRDefault="00B409B1" w:rsidP="00641A0A">
            <w:pPr>
              <w:tabs>
                <w:tab w:val="left" w:pos="540"/>
                <w:tab w:val="left" w:pos="569"/>
              </w:tabs>
              <w:jc w:val="center"/>
              <w:rPr>
                <w:sz w:val="22"/>
                <w:szCs w:val="22"/>
              </w:rPr>
            </w:pPr>
            <w:r w:rsidRPr="00B409B1">
              <w:rPr>
                <w:sz w:val="22"/>
                <w:szCs w:val="22"/>
              </w:rPr>
              <w:t>Gradus 3</w:t>
            </w:r>
          </w:p>
        </w:tc>
        <w:tc>
          <w:tcPr>
            <w:tcW w:w="611" w:type="pct"/>
            <w:tcBorders>
              <w:top w:val="single" w:sz="4" w:space="0" w:color="000000"/>
              <w:left w:val="single" w:sz="4" w:space="0" w:color="000000"/>
              <w:bottom w:val="single" w:sz="4" w:space="0" w:color="000000"/>
              <w:right w:val="single" w:sz="4" w:space="0" w:color="000000"/>
            </w:tcBorders>
          </w:tcPr>
          <w:p w14:paraId="2C2982EF" w14:textId="77777777" w:rsidR="00B409B1" w:rsidRPr="00B409B1" w:rsidRDefault="00B409B1" w:rsidP="00641A0A">
            <w:pPr>
              <w:tabs>
                <w:tab w:val="left" w:pos="540"/>
                <w:tab w:val="left" w:pos="569"/>
              </w:tabs>
              <w:jc w:val="center"/>
              <w:rPr>
                <w:sz w:val="22"/>
                <w:szCs w:val="22"/>
              </w:rPr>
            </w:pPr>
            <w:r w:rsidRPr="00B409B1">
              <w:rPr>
                <w:sz w:val="22"/>
                <w:szCs w:val="22"/>
              </w:rPr>
              <w:t>Gradus 4</w:t>
            </w:r>
          </w:p>
        </w:tc>
      </w:tr>
      <w:tr w:rsidR="00B409B1" w:rsidRPr="00B409B1" w14:paraId="4F2F3BE2" w14:textId="77777777" w:rsidTr="00641A0A">
        <w:trPr>
          <w:trHeight w:hRule="exact" w:val="264"/>
        </w:trPr>
        <w:tc>
          <w:tcPr>
            <w:tcW w:w="1604" w:type="pct"/>
            <w:tcBorders>
              <w:top w:val="single" w:sz="4" w:space="0" w:color="000000"/>
              <w:left w:val="single" w:sz="4" w:space="0" w:color="000000"/>
              <w:bottom w:val="single" w:sz="4" w:space="0" w:color="000000"/>
              <w:right w:val="single" w:sz="4" w:space="0" w:color="000000"/>
            </w:tcBorders>
          </w:tcPr>
          <w:p w14:paraId="00696405" w14:textId="77777777" w:rsidR="00B409B1" w:rsidRPr="00B409B1" w:rsidRDefault="00B409B1" w:rsidP="00A9648A">
            <w:pPr>
              <w:tabs>
                <w:tab w:val="left" w:pos="540"/>
                <w:tab w:val="left" w:pos="569"/>
              </w:tabs>
              <w:jc w:val="both"/>
              <w:rPr>
                <w:sz w:val="22"/>
                <w:szCs w:val="22"/>
              </w:rPr>
            </w:pPr>
            <w:r w:rsidRPr="00B409B1">
              <w:rPr>
                <w:sz w:val="22"/>
                <w:szCs w:val="22"/>
              </w:rPr>
              <w:t>Anemija</w:t>
            </w:r>
          </w:p>
        </w:tc>
        <w:tc>
          <w:tcPr>
            <w:tcW w:w="590" w:type="pct"/>
            <w:tcBorders>
              <w:top w:val="single" w:sz="4" w:space="0" w:color="000000"/>
              <w:left w:val="single" w:sz="4" w:space="0" w:color="000000"/>
              <w:bottom w:val="single" w:sz="4" w:space="0" w:color="000000"/>
              <w:right w:val="single" w:sz="4" w:space="0" w:color="000000"/>
            </w:tcBorders>
          </w:tcPr>
          <w:p w14:paraId="662ED527" w14:textId="77777777" w:rsidR="00B409B1" w:rsidRPr="00B409B1" w:rsidRDefault="00B409B1" w:rsidP="00641A0A">
            <w:pPr>
              <w:tabs>
                <w:tab w:val="left" w:pos="540"/>
                <w:tab w:val="left" w:pos="569"/>
              </w:tabs>
              <w:jc w:val="center"/>
              <w:rPr>
                <w:sz w:val="22"/>
                <w:szCs w:val="22"/>
              </w:rPr>
            </w:pPr>
            <w:r w:rsidRPr="00B409B1">
              <w:rPr>
                <w:sz w:val="22"/>
                <w:szCs w:val="22"/>
              </w:rPr>
              <w:t>82,2</w:t>
            </w:r>
          </w:p>
        </w:tc>
        <w:tc>
          <w:tcPr>
            <w:tcW w:w="547" w:type="pct"/>
            <w:tcBorders>
              <w:top w:val="single" w:sz="4" w:space="0" w:color="000000"/>
              <w:left w:val="single" w:sz="4" w:space="0" w:color="000000"/>
              <w:bottom w:val="single" w:sz="4" w:space="0" w:color="000000"/>
              <w:right w:val="single" w:sz="4" w:space="0" w:color="000000"/>
            </w:tcBorders>
          </w:tcPr>
          <w:p w14:paraId="2DB421FF" w14:textId="77777777" w:rsidR="00B409B1" w:rsidRPr="00B409B1" w:rsidRDefault="00B409B1" w:rsidP="00641A0A">
            <w:pPr>
              <w:tabs>
                <w:tab w:val="left" w:pos="540"/>
                <w:tab w:val="left" w:pos="569"/>
              </w:tabs>
              <w:jc w:val="center"/>
              <w:rPr>
                <w:sz w:val="22"/>
                <w:szCs w:val="22"/>
              </w:rPr>
            </w:pPr>
            <w:r w:rsidRPr="00B409B1">
              <w:rPr>
                <w:sz w:val="22"/>
                <w:szCs w:val="22"/>
              </w:rPr>
              <w:t>3</w:t>
            </w:r>
          </w:p>
        </w:tc>
        <w:tc>
          <w:tcPr>
            <w:tcW w:w="550" w:type="pct"/>
            <w:tcBorders>
              <w:top w:val="single" w:sz="4" w:space="0" w:color="000000"/>
              <w:left w:val="single" w:sz="4" w:space="0" w:color="000000"/>
              <w:bottom w:val="single" w:sz="4" w:space="0" w:color="000000"/>
              <w:right w:val="single" w:sz="4" w:space="0" w:color="000000"/>
            </w:tcBorders>
          </w:tcPr>
          <w:p w14:paraId="7288F9EB" w14:textId="77777777" w:rsidR="00B409B1" w:rsidRPr="00B409B1" w:rsidRDefault="00B409B1" w:rsidP="00641A0A">
            <w:pPr>
              <w:tabs>
                <w:tab w:val="left" w:pos="540"/>
                <w:tab w:val="left" w:pos="569"/>
              </w:tabs>
              <w:jc w:val="center"/>
              <w:rPr>
                <w:sz w:val="22"/>
                <w:szCs w:val="22"/>
              </w:rPr>
            </w:pPr>
            <w:r w:rsidRPr="00B409B1">
              <w:rPr>
                <w:sz w:val="22"/>
                <w:szCs w:val="22"/>
              </w:rPr>
              <w:t>&lt;1</w:t>
            </w:r>
          </w:p>
        </w:tc>
        <w:tc>
          <w:tcPr>
            <w:tcW w:w="547" w:type="pct"/>
            <w:tcBorders>
              <w:top w:val="single" w:sz="4" w:space="0" w:color="000000"/>
              <w:left w:val="single" w:sz="4" w:space="0" w:color="000000"/>
              <w:bottom w:val="single" w:sz="4" w:space="0" w:color="000000"/>
              <w:right w:val="single" w:sz="4" w:space="0" w:color="000000"/>
            </w:tcBorders>
          </w:tcPr>
          <w:p w14:paraId="0BE894C0" w14:textId="77777777" w:rsidR="00B409B1" w:rsidRPr="00B409B1" w:rsidRDefault="00B409B1" w:rsidP="00641A0A">
            <w:pPr>
              <w:tabs>
                <w:tab w:val="left" w:pos="540"/>
                <w:tab w:val="left" w:pos="569"/>
              </w:tabs>
              <w:jc w:val="center"/>
              <w:rPr>
                <w:sz w:val="22"/>
                <w:szCs w:val="22"/>
              </w:rPr>
            </w:pPr>
            <w:r w:rsidRPr="00B409B1">
              <w:rPr>
                <w:sz w:val="22"/>
                <w:szCs w:val="22"/>
              </w:rPr>
              <w:t>75,6</w:t>
            </w:r>
          </w:p>
        </w:tc>
        <w:tc>
          <w:tcPr>
            <w:tcW w:w="550" w:type="pct"/>
            <w:tcBorders>
              <w:top w:val="single" w:sz="4" w:space="0" w:color="000000"/>
              <w:left w:val="single" w:sz="4" w:space="0" w:color="000000"/>
              <w:bottom w:val="single" w:sz="4" w:space="0" w:color="000000"/>
              <w:right w:val="single" w:sz="4" w:space="0" w:color="000000"/>
            </w:tcBorders>
          </w:tcPr>
          <w:p w14:paraId="749F3E46" w14:textId="77777777" w:rsidR="00B409B1" w:rsidRPr="00B409B1" w:rsidRDefault="00B409B1" w:rsidP="00641A0A">
            <w:pPr>
              <w:tabs>
                <w:tab w:val="left" w:pos="540"/>
                <w:tab w:val="left" w:pos="569"/>
              </w:tabs>
              <w:jc w:val="center"/>
              <w:rPr>
                <w:sz w:val="22"/>
                <w:szCs w:val="22"/>
              </w:rPr>
            </w:pPr>
            <w:r w:rsidRPr="00B409B1">
              <w:rPr>
                <w:sz w:val="22"/>
                <w:szCs w:val="22"/>
              </w:rPr>
              <w:t>0,7</w:t>
            </w:r>
          </w:p>
        </w:tc>
        <w:tc>
          <w:tcPr>
            <w:tcW w:w="611" w:type="pct"/>
            <w:tcBorders>
              <w:top w:val="single" w:sz="4" w:space="0" w:color="000000"/>
              <w:left w:val="single" w:sz="4" w:space="0" w:color="000000"/>
              <w:bottom w:val="single" w:sz="4" w:space="0" w:color="000000"/>
              <w:right w:val="single" w:sz="4" w:space="0" w:color="000000"/>
            </w:tcBorders>
          </w:tcPr>
          <w:p w14:paraId="1C24E9EF" w14:textId="77777777" w:rsidR="00B409B1" w:rsidRPr="00B409B1" w:rsidRDefault="00B409B1" w:rsidP="00641A0A">
            <w:pPr>
              <w:tabs>
                <w:tab w:val="left" w:pos="540"/>
                <w:tab w:val="left" w:pos="569"/>
              </w:tabs>
              <w:jc w:val="center"/>
              <w:rPr>
                <w:sz w:val="22"/>
                <w:szCs w:val="22"/>
              </w:rPr>
            </w:pPr>
            <w:r w:rsidRPr="00B409B1">
              <w:rPr>
                <w:sz w:val="22"/>
                <w:szCs w:val="22"/>
              </w:rPr>
              <w:t>0,1</w:t>
            </w:r>
          </w:p>
        </w:tc>
      </w:tr>
      <w:tr w:rsidR="00B409B1" w:rsidRPr="00B409B1" w14:paraId="4E5053B6" w14:textId="77777777" w:rsidTr="00641A0A">
        <w:trPr>
          <w:trHeight w:hRule="exact" w:val="259"/>
        </w:trPr>
        <w:tc>
          <w:tcPr>
            <w:tcW w:w="1604" w:type="pct"/>
            <w:tcBorders>
              <w:top w:val="single" w:sz="4" w:space="0" w:color="000000"/>
              <w:left w:val="single" w:sz="4" w:space="0" w:color="000000"/>
              <w:bottom w:val="single" w:sz="4" w:space="0" w:color="000000"/>
              <w:right w:val="single" w:sz="4" w:space="0" w:color="000000"/>
            </w:tcBorders>
          </w:tcPr>
          <w:p w14:paraId="62192092" w14:textId="77777777" w:rsidR="00B409B1" w:rsidRPr="00B409B1" w:rsidRDefault="00B409B1" w:rsidP="00A9648A">
            <w:pPr>
              <w:tabs>
                <w:tab w:val="left" w:pos="540"/>
                <w:tab w:val="left" w:pos="569"/>
              </w:tabs>
              <w:jc w:val="both"/>
              <w:rPr>
                <w:sz w:val="22"/>
                <w:szCs w:val="22"/>
              </w:rPr>
            </w:pPr>
            <w:r w:rsidRPr="00B409B1">
              <w:rPr>
                <w:sz w:val="22"/>
                <w:szCs w:val="22"/>
              </w:rPr>
              <w:t>Neutropenija</w:t>
            </w:r>
          </w:p>
        </w:tc>
        <w:tc>
          <w:tcPr>
            <w:tcW w:w="590" w:type="pct"/>
            <w:tcBorders>
              <w:top w:val="single" w:sz="4" w:space="0" w:color="000000"/>
              <w:left w:val="single" w:sz="4" w:space="0" w:color="000000"/>
              <w:bottom w:val="single" w:sz="4" w:space="0" w:color="000000"/>
              <w:right w:val="single" w:sz="4" w:space="0" w:color="000000"/>
            </w:tcBorders>
          </w:tcPr>
          <w:p w14:paraId="79036836" w14:textId="77777777" w:rsidR="00B409B1" w:rsidRPr="00B409B1" w:rsidRDefault="00B409B1" w:rsidP="00641A0A">
            <w:pPr>
              <w:tabs>
                <w:tab w:val="left" w:pos="540"/>
                <w:tab w:val="left" w:pos="569"/>
              </w:tabs>
              <w:jc w:val="center"/>
              <w:rPr>
                <w:sz w:val="22"/>
                <w:szCs w:val="22"/>
              </w:rPr>
            </w:pPr>
            <w:r w:rsidRPr="00B409B1">
              <w:rPr>
                <w:sz w:val="22"/>
                <w:szCs w:val="22"/>
              </w:rPr>
              <w:t>71,4</w:t>
            </w:r>
          </w:p>
        </w:tc>
        <w:tc>
          <w:tcPr>
            <w:tcW w:w="547" w:type="pct"/>
            <w:tcBorders>
              <w:top w:val="single" w:sz="4" w:space="0" w:color="000000"/>
              <w:left w:val="single" w:sz="4" w:space="0" w:color="000000"/>
              <w:bottom w:val="single" w:sz="4" w:space="0" w:color="000000"/>
              <w:right w:val="single" w:sz="4" w:space="0" w:color="000000"/>
            </w:tcBorders>
          </w:tcPr>
          <w:p w14:paraId="12C1E465" w14:textId="77777777" w:rsidR="00B409B1" w:rsidRPr="00B409B1" w:rsidRDefault="00B409B1" w:rsidP="00641A0A">
            <w:pPr>
              <w:tabs>
                <w:tab w:val="left" w:pos="540"/>
                <w:tab w:val="left" w:pos="569"/>
              </w:tabs>
              <w:jc w:val="center"/>
              <w:rPr>
                <w:sz w:val="22"/>
                <w:szCs w:val="22"/>
              </w:rPr>
            </w:pPr>
            <w:r w:rsidRPr="00B409B1">
              <w:rPr>
                <w:sz w:val="22"/>
                <w:szCs w:val="22"/>
              </w:rPr>
              <w:t>28</w:t>
            </w:r>
          </w:p>
        </w:tc>
        <w:tc>
          <w:tcPr>
            <w:tcW w:w="550" w:type="pct"/>
            <w:tcBorders>
              <w:top w:val="single" w:sz="4" w:space="0" w:color="000000"/>
              <w:left w:val="single" w:sz="4" w:space="0" w:color="000000"/>
              <w:bottom w:val="single" w:sz="4" w:space="0" w:color="000000"/>
              <w:right w:val="single" w:sz="4" w:space="0" w:color="000000"/>
            </w:tcBorders>
          </w:tcPr>
          <w:p w14:paraId="3363A513" w14:textId="77777777" w:rsidR="00B409B1" w:rsidRPr="00B409B1" w:rsidRDefault="00B409B1" w:rsidP="00641A0A">
            <w:pPr>
              <w:tabs>
                <w:tab w:val="left" w:pos="540"/>
                <w:tab w:val="left" w:pos="569"/>
              </w:tabs>
              <w:jc w:val="center"/>
              <w:rPr>
                <w:sz w:val="22"/>
                <w:szCs w:val="22"/>
              </w:rPr>
            </w:pPr>
            <w:r w:rsidRPr="00B409B1">
              <w:rPr>
                <w:sz w:val="22"/>
                <w:szCs w:val="22"/>
              </w:rPr>
              <w:t>14</w:t>
            </w:r>
          </w:p>
        </w:tc>
        <w:tc>
          <w:tcPr>
            <w:tcW w:w="547" w:type="pct"/>
            <w:tcBorders>
              <w:top w:val="single" w:sz="4" w:space="0" w:color="000000"/>
              <w:left w:val="single" w:sz="4" w:space="0" w:color="000000"/>
              <w:bottom w:val="single" w:sz="4" w:space="0" w:color="000000"/>
              <w:right w:val="single" w:sz="4" w:space="0" w:color="000000"/>
            </w:tcBorders>
          </w:tcPr>
          <w:p w14:paraId="10C08E17" w14:textId="77777777" w:rsidR="00B409B1" w:rsidRPr="00B409B1" w:rsidRDefault="00B409B1" w:rsidP="00641A0A">
            <w:pPr>
              <w:tabs>
                <w:tab w:val="left" w:pos="540"/>
                <w:tab w:val="left" w:pos="569"/>
              </w:tabs>
              <w:jc w:val="center"/>
              <w:rPr>
                <w:sz w:val="22"/>
                <w:szCs w:val="22"/>
              </w:rPr>
            </w:pPr>
            <w:r w:rsidRPr="00B409B1">
              <w:rPr>
                <w:sz w:val="22"/>
                <w:szCs w:val="22"/>
              </w:rPr>
              <w:t>78,9</w:t>
            </w:r>
          </w:p>
        </w:tc>
        <w:tc>
          <w:tcPr>
            <w:tcW w:w="550" w:type="pct"/>
            <w:tcBorders>
              <w:top w:val="single" w:sz="4" w:space="0" w:color="000000"/>
              <w:left w:val="single" w:sz="4" w:space="0" w:color="000000"/>
              <w:bottom w:val="single" w:sz="4" w:space="0" w:color="000000"/>
              <w:right w:val="single" w:sz="4" w:space="0" w:color="000000"/>
            </w:tcBorders>
          </w:tcPr>
          <w:p w14:paraId="4617C712" w14:textId="77777777" w:rsidR="00B409B1" w:rsidRPr="00B409B1" w:rsidRDefault="00B409B1" w:rsidP="00641A0A">
            <w:pPr>
              <w:tabs>
                <w:tab w:val="left" w:pos="540"/>
                <w:tab w:val="left" w:pos="569"/>
              </w:tabs>
              <w:jc w:val="center"/>
              <w:rPr>
                <w:sz w:val="22"/>
                <w:szCs w:val="22"/>
              </w:rPr>
            </w:pPr>
            <w:r w:rsidRPr="00B409B1">
              <w:rPr>
                <w:sz w:val="22"/>
                <w:szCs w:val="22"/>
              </w:rPr>
              <w:t>28,8</w:t>
            </w:r>
          </w:p>
        </w:tc>
        <w:tc>
          <w:tcPr>
            <w:tcW w:w="611" w:type="pct"/>
            <w:tcBorders>
              <w:top w:val="single" w:sz="4" w:space="0" w:color="000000"/>
              <w:left w:val="single" w:sz="4" w:space="0" w:color="000000"/>
              <w:bottom w:val="single" w:sz="4" w:space="0" w:color="000000"/>
              <w:right w:val="single" w:sz="4" w:space="0" w:color="000000"/>
            </w:tcBorders>
          </w:tcPr>
          <w:p w14:paraId="193CD8A8" w14:textId="77777777" w:rsidR="00B409B1" w:rsidRPr="00B409B1" w:rsidRDefault="00B409B1" w:rsidP="00641A0A">
            <w:pPr>
              <w:tabs>
                <w:tab w:val="left" w:pos="540"/>
                <w:tab w:val="left" w:pos="569"/>
              </w:tabs>
              <w:jc w:val="center"/>
              <w:rPr>
                <w:sz w:val="22"/>
                <w:szCs w:val="22"/>
              </w:rPr>
            </w:pPr>
            <w:r w:rsidRPr="00B409B1">
              <w:rPr>
                <w:sz w:val="22"/>
                <w:szCs w:val="22"/>
              </w:rPr>
              <w:t>12,3</w:t>
            </w:r>
          </w:p>
        </w:tc>
      </w:tr>
      <w:tr w:rsidR="00B409B1" w:rsidRPr="00B409B1" w14:paraId="2D9EEE1B" w14:textId="77777777" w:rsidTr="00641A0A">
        <w:trPr>
          <w:trHeight w:hRule="exact" w:val="264"/>
        </w:trPr>
        <w:tc>
          <w:tcPr>
            <w:tcW w:w="1604" w:type="pct"/>
            <w:tcBorders>
              <w:top w:val="single" w:sz="4" w:space="0" w:color="000000"/>
              <w:left w:val="single" w:sz="4" w:space="0" w:color="000000"/>
              <w:bottom w:val="single" w:sz="4" w:space="0" w:color="000000"/>
              <w:right w:val="single" w:sz="4" w:space="0" w:color="000000"/>
            </w:tcBorders>
          </w:tcPr>
          <w:p w14:paraId="7AA84D2C" w14:textId="77777777" w:rsidR="00B409B1" w:rsidRPr="00B409B1" w:rsidRDefault="00B409B1" w:rsidP="00A9648A">
            <w:pPr>
              <w:tabs>
                <w:tab w:val="left" w:pos="540"/>
                <w:tab w:val="left" w:pos="569"/>
              </w:tabs>
              <w:jc w:val="both"/>
              <w:rPr>
                <w:sz w:val="22"/>
                <w:szCs w:val="22"/>
              </w:rPr>
            </w:pPr>
            <w:r w:rsidRPr="00B409B1">
              <w:rPr>
                <w:sz w:val="22"/>
                <w:szCs w:val="22"/>
              </w:rPr>
              <w:t>Trombocitopenija</w:t>
            </w:r>
          </w:p>
        </w:tc>
        <w:tc>
          <w:tcPr>
            <w:tcW w:w="590" w:type="pct"/>
            <w:tcBorders>
              <w:top w:val="single" w:sz="4" w:space="0" w:color="000000"/>
              <w:left w:val="single" w:sz="4" w:space="0" w:color="000000"/>
              <w:bottom w:val="single" w:sz="4" w:space="0" w:color="000000"/>
              <w:right w:val="single" w:sz="4" w:space="0" w:color="000000"/>
            </w:tcBorders>
          </w:tcPr>
          <w:p w14:paraId="25A58BF2" w14:textId="77777777" w:rsidR="00B409B1" w:rsidRPr="00B409B1" w:rsidRDefault="00B409B1" w:rsidP="00641A0A">
            <w:pPr>
              <w:tabs>
                <w:tab w:val="left" w:pos="540"/>
                <w:tab w:val="left" w:pos="569"/>
              </w:tabs>
              <w:jc w:val="center"/>
              <w:rPr>
                <w:sz w:val="22"/>
                <w:szCs w:val="22"/>
              </w:rPr>
            </w:pPr>
            <w:r w:rsidRPr="00B409B1">
              <w:rPr>
                <w:sz w:val="22"/>
                <w:szCs w:val="22"/>
              </w:rPr>
              <w:t>71,6</w:t>
            </w:r>
          </w:p>
        </w:tc>
        <w:tc>
          <w:tcPr>
            <w:tcW w:w="547" w:type="pct"/>
            <w:tcBorders>
              <w:top w:val="single" w:sz="4" w:space="0" w:color="000000"/>
              <w:left w:val="single" w:sz="4" w:space="0" w:color="000000"/>
              <w:bottom w:val="single" w:sz="4" w:space="0" w:color="000000"/>
              <w:right w:val="single" w:sz="4" w:space="0" w:color="000000"/>
            </w:tcBorders>
          </w:tcPr>
          <w:p w14:paraId="5AF6793C" w14:textId="77777777" w:rsidR="00B409B1" w:rsidRPr="00B409B1" w:rsidRDefault="00B409B1" w:rsidP="00641A0A">
            <w:pPr>
              <w:tabs>
                <w:tab w:val="left" w:pos="540"/>
                <w:tab w:val="left" w:pos="569"/>
              </w:tabs>
              <w:jc w:val="center"/>
              <w:rPr>
                <w:sz w:val="22"/>
                <w:szCs w:val="22"/>
              </w:rPr>
            </w:pPr>
            <w:r w:rsidRPr="00B409B1">
              <w:rPr>
                <w:sz w:val="22"/>
                <w:szCs w:val="22"/>
              </w:rPr>
              <w:t>4</w:t>
            </w:r>
          </w:p>
        </w:tc>
        <w:tc>
          <w:tcPr>
            <w:tcW w:w="550" w:type="pct"/>
            <w:tcBorders>
              <w:top w:val="single" w:sz="4" w:space="0" w:color="000000"/>
              <w:left w:val="single" w:sz="4" w:space="0" w:color="000000"/>
              <w:bottom w:val="single" w:sz="4" w:space="0" w:color="000000"/>
              <w:right w:val="single" w:sz="4" w:space="0" w:color="000000"/>
            </w:tcBorders>
          </w:tcPr>
          <w:p w14:paraId="3C95E716" w14:textId="77777777" w:rsidR="00B409B1" w:rsidRPr="00B409B1" w:rsidRDefault="00B409B1" w:rsidP="00641A0A">
            <w:pPr>
              <w:tabs>
                <w:tab w:val="left" w:pos="540"/>
                <w:tab w:val="left" w:pos="569"/>
              </w:tabs>
              <w:jc w:val="center"/>
              <w:rPr>
                <w:sz w:val="22"/>
                <w:szCs w:val="22"/>
              </w:rPr>
            </w:pPr>
            <w:r w:rsidRPr="00B409B1">
              <w:rPr>
                <w:sz w:val="22"/>
                <w:szCs w:val="22"/>
              </w:rPr>
              <w:t>&lt;1</w:t>
            </w:r>
          </w:p>
        </w:tc>
        <w:tc>
          <w:tcPr>
            <w:tcW w:w="547" w:type="pct"/>
            <w:tcBorders>
              <w:top w:val="single" w:sz="4" w:space="0" w:color="000000"/>
              <w:left w:val="single" w:sz="4" w:space="0" w:color="000000"/>
              <w:bottom w:val="single" w:sz="4" w:space="0" w:color="000000"/>
              <w:right w:val="single" w:sz="4" w:space="0" w:color="000000"/>
            </w:tcBorders>
          </w:tcPr>
          <w:p w14:paraId="5DCF0D3C" w14:textId="77777777" w:rsidR="00B409B1" w:rsidRPr="00B409B1" w:rsidRDefault="00B409B1" w:rsidP="00641A0A">
            <w:pPr>
              <w:tabs>
                <w:tab w:val="left" w:pos="540"/>
                <w:tab w:val="left" w:pos="569"/>
              </w:tabs>
              <w:jc w:val="center"/>
              <w:rPr>
                <w:sz w:val="22"/>
                <w:szCs w:val="22"/>
              </w:rPr>
            </w:pPr>
            <w:r w:rsidRPr="00B409B1">
              <w:rPr>
                <w:sz w:val="22"/>
                <w:szCs w:val="22"/>
              </w:rPr>
              <w:t>77,4</w:t>
            </w:r>
          </w:p>
        </w:tc>
        <w:tc>
          <w:tcPr>
            <w:tcW w:w="550" w:type="pct"/>
            <w:tcBorders>
              <w:top w:val="single" w:sz="4" w:space="0" w:color="000000"/>
              <w:left w:val="single" w:sz="4" w:space="0" w:color="000000"/>
              <w:bottom w:val="single" w:sz="4" w:space="0" w:color="000000"/>
              <w:right w:val="single" w:sz="4" w:space="0" w:color="000000"/>
            </w:tcBorders>
          </w:tcPr>
          <w:p w14:paraId="6B3B9342" w14:textId="77777777" w:rsidR="00B409B1" w:rsidRPr="00B409B1" w:rsidRDefault="00B409B1" w:rsidP="00641A0A">
            <w:pPr>
              <w:tabs>
                <w:tab w:val="left" w:pos="540"/>
                <w:tab w:val="left" w:pos="569"/>
              </w:tabs>
              <w:jc w:val="center"/>
              <w:rPr>
                <w:sz w:val="22"/>
                <w:szCs w:val="22"/>
              </w:rPr>
            </w:pPr>
            <w:r w:rsidRPr="00B409B1">
              <w:rPr>
                <w:sz w:val="22"/>
                <w:szCs w:val="22"/>
              </w:rPr>
              <w:t>1,5</w:t>
            </w:r>
          </w:p>
        </w:tc>
        <w:tc>
          <w:tcPr>
            <w:tcW w:w="611" w:type="pct"/>
            <w:tcBorders>
              <w:top w:val="single" w:sz="4" w:space="0" w:color="000000"/>
              <w:left w:val="single" w:sz="4" w:space="0" w:color="000000"/>
              <w:bottom w:val="single" w:sz="4" w:space="0" w:color="000000"/>
              <w:right w:val="single" w:sz="4" w:space="0" w:color="000000"/>
            </w:tcBorders>
          </w:tcPr>
          <w:p w14:paraId="678D2A5C" w14:textId="77777777" w:rsidR="00B409B1" w:rsidRPr="00B409B1" w:rsidRDefault="00B409B1" w:rsidP="00641A0A">
            <w:pPr>
              <w:tabs>
                <w:tab w:val="left" w:pos="540"/>
                <w:tab w:val="left" w:pos="569"/>
              </w:tabs>
              <w:jc w:val="center"/>
              <w:rPr>
                <w:sz w:val="22"/>
                <w:szCs w:val="22"/>
              </w:rPr>
            </w:pPr>
            <w:r w:rsidRPr="00B409B1">
              <w:rPr>
                <w:sz w:val="22"/>
                <w:szCs w:val="22"/>
              </w:rPr>
              <w:t>0,2</w:t>
            </w:r>
          </w:p>
        </w:tc>
      </w:tr>
      <w:tr w:rsidR="00B409B1" w:rsidRPr="00B409B1" w14:paraId="2E1C01BF" w14:textId="77777777" w:rsidTr="00641A0A">
        <w:trPr>
          <w:trHeight w:hRule="exact" w:val="264"/>
        </w:trPr>
        <w:tc>
          <w:tcPr>
            <w:tcW w:w="1604" w:type="pct"/>
            <w:tcBorders>
              <w:top w:val="single" w:sz="4" w:space="0" w:color="000000"/>
              <w:left w:val="single" w:sz="4" w:space="0" w:color="000000"/>
              <w:bottom w:val="single" w:sz="4" w:space="0" w:color="000000"/>
              <w:right w:val="single" w:sz="4" w:space="0" w:color="000000"/>
            </w:tcBorders>
          </w:tcPr>
          <w:p w14:paraId="45213DC0" w14:textId="77777777" w:rsidR="00B409B1" w:rsidRPr="00B409B1" w:rsidRDefault="00B409B1" w:rsidP="00A9648A">
            <w:pPr>
              <w:tabs>
                <w:tab w:val="left" w:pos="540"/>
                <w:tab w:val="left" w:pos="569"/>
              </w:tabs>
              <w:jc w:val="both"/>
              <w:rPr>
                <w:sz w:val="22"/>
                <w:szCs w:val="22"/>
              </w:rPr>
            </w:pPr>
            <w:r w:rsidRPr="00B409B1">
              <w:rPr>
                <w:sz w:val="22"/>
                <w:szCs w:val="22"/>
              </w:rPr>
              <w:t>Febrilna neutropenija</w:t>
            </w:r>
          </w:p>
        </w:tc>
        <w:tc>
          <w:tcPr>
            <w:tcW w:w="590" w:type="pct"/>
            <w:tcBorders>
              <w:top w:val="single" w:sz="4" w:space="0" w:color="000000"/>
              <w:left w:val="single" w:sz="4" w:space="0" w:color="000000"/>
              <w:bottom w:val="single" w:sz="4" w:space="0" w:color="000000"/>
              <w:right w:val="single" w:sz="4" w:space="0" w:color="000000"/>
            </w:tcBorders>
          </w:tcPr>
          <w:p w14:paraId="274AD494" w14:textId="77777777" w:rsidR="00B409B1" w:rsidRPr="00B409B1" w:rsidRDefault="00B409B1" w:rsidP="00641A0A">
            <w:pPr>
              <w:tabs>
                <w:tab w:val="left" w:pos="540"/>
                <w:tab w:val="left" w:pos="569"/>
              </w:tabs>
              <w:jc w:val="center"/>
              <w:rPr>
                <w:sz w:val="22"/>
                <w:szCs w:val="22"/>
              </w:rPr>
            </w:pPr>
            <w:r w:rsidRPr="00B409B1">
              <w:rPr>
                <w:sz w:val="22"/>
                <w:szCs w:val="22"/>
              </w:rPr>
              <w:t>5,0</w:t>
            </w:r>
          </w:p>
        </w:tc>
        <w:tc>
          <w:tcPr>
            <w:tcW w:w="547" w:type="pct"/>
            <w:tcBorders>
              <w:top w:val="single" w:sz="4" w:space="0" w:color="000000"/>
              <w:left w:val="single" w:sz="4" w:space="0" w:color="000000"/>
              <w:bottom w:val="single" w:sz="4" w:space="0" w:color="000000"/>
              <w:right w:val="single" w:sz="4" w:space="0" w:color="000000"/>
            </w:tcBorders>
          </w:tcPr>
          <w:p w14:paraId="7CCA05D5" w14:textId="77777777" w:rsidR="00B409B1" w:rsidRPr="00B409B1" w:rsidRDefault="00B409B1" w:rsidP="00641A0A">
            <w:pPr>
              <w:tabs>
                <w:tab w:val="left" w:pos="540"/>
                <w:tab w:val="left" w:pos="569"/>
              </w:tabs>
              <w:jc w:val="center"/>
              <w:rPr>
                <w:sz w:val="22"/>
                <w:szCs w:val="22"/>
              </w:rPr>
            </w:pPr>
            <w:r w:rsidRPr="00B409B1">
              <w:rPr>
                <w:sz w:val="22"/>
                <w:szCs w:val="22"/>
              </w:rPr>
              <w:t>3,6</w:t>
            </w:r>
          </w:p>
        </w:tc>
        <w:tc>
          <w:tcPr>
            <w:tcW w:w="550" w:type="pct"/>
            <w:tcBorders>
              <w:top w:val="single" w:sz="4" w:space="0" w:color="000000"/>
              <w:left w:val="single" w:sz="4" w:space="0" w:color="000000"/>
              <w:bottom w:val="single" w:sz="4" w:space="0" w:color="000000"/>
              <w:right w:val="single" w:sz="4" w:space="0" w:color="000000"/>
            </w:tcBorders>
          </w:tcPr>
          <w:p w14:paraId="6D4EB4F0" w14:textId="77777777" w:rsidR="00B409B1" w:rsidRPr="00B409B1" w:rsidRDefault="00B409B1" w:rsidP="00641A0A">
            <w:pPr>
              <w:tabs>
                <w:tab w:val="left" w:pos="540"/>
                <w:tab w:val="left" w:pos="569"/>
              </w:tabs>
              <w:jc w:val="center"/>
              <w:rPr>
                <w:sz w:val="22"/>
                <w:szCs w:val="22"/>
              </w:rPr>
            </w:pPr>
            <w:r w:rsidRPr="00B409B1">
              <w:rPr>
                <w:sz w:val="22"/>
                <w:szCs w:val="22"/>
              </w:rPr>
              <w:t>1,4</w:t>
            </w:r>
          </w:p>
        </w:tc>
        <w:tc>
          <w:tcPr>
            <w:tcW w:w="547" w:type="pct"/>
            <w:tcBorders>
              <w:top w:val="single" w:sz="4" w:space="0" w:color="000000"/>
              <w:left w:val="single" w:sz="4" w:space="0" w:color="000000"/>
              <w:bottom w:val="single" w:sz="4" w:space="0" w:color="000000"/>
              <w:right w:val="single" w:sz="4" w:space="0" w:color="000000"/>
            </w:tcBorders>
          </w:tcPr>
          <w:p w14:paraId="7F803F10" w14:textId="77777777" w:rsidR="00B409B1" w:rsidRPr="00B409B1" w:rsidRDefault="00B409B1" w:rsidP="00641A0A">
            <w:pPr>
              <w:tabs>
                <w:tab w:val="left" w:pos="540"/>
                <w:tab w:val="left" w:pos="569"/>
              </w:tabs>
              <w:jc w:val="center"/>
              <w:rPr>
                <w:sz w:val="22"/>
                <w:szCs w:val="22"/>
              </w:rPr>
            </w:pPr>
            <w:r w:rsidRPr="00B409B1">
              <w:rPr>
                <w:sz w:val="22"/>
                <w:szCs w:val="22"/>
              </w:rPr>
              <w:t>0,7</w:t>
            </w:r>
          </w:p>
        </w:tc>
        <w:tc>
          <w:tcPr>
            <w:tcW w:w="550" w:type="pct"/>
            <w:tcBorders>
              <w:top w:val="single" w:sz="4" w:space="0" w:color="000000"/>
              <w:left w:val="single" w:sz="4" w:space="0" w:color="000000"/>
              <w:bottom w:val="single" w:sz="4" w:space="0" w:color="000000"/>
              <w:right w:val="single" w:sz="4" w:space="0" w:color="000000"/>
            </w:tcBorders>
          </w:tcPr>
          <w:p w14:paraId="76004DF5" w14:textId="77777777" w:rsidR="00B409B1" w:rsidRPr="00B409B1" w:rsidRDefault="00B409B1" w:rsidP="00641A0A">
            <w:pPr>
              <w:tabs>
                <w:tab w:val="left" w:pos="540"/>
                <w:tab w:val="left" w:pos="569"/>
              </w:tabs>
              <w:jc w:val="center"/>
              <w:rPr>
                <w:sz w:val="22"/>
                <w:szCs w:val="22"/>
              </w:rPr>
            </w:pPr>
            <w:r w:rsidRPr="00B409B1">
              <w:rPr>
                <w:sz w:val="22"/>
                <w:szCs w:val="22"/>
              </w:rPr>
              <w:t>0,7</w:t>
            </w:r>
          </w:p>
        </w:tc>
        <w:tc>
          <w:tcPr>
            <w:tcW w:w="611" w:type="pct"/>
            <w:tcBorders>
              <w:top w:val="single" w:sz="4" w:space="0" w:color="000000"/>
              <w:left w:val="single" w:sz="4" w:space="0" w:color="000000"/>
              <w:bottom w:val="single" w:sz="4" w:space="0" w:color="000000"/>
              <w:right w:val="single" w:sz="4" w:space="0" w:color="000000"/>
            </w:tcBorders>
          </w:tcPr>
          <w:p w14:paraId="04BBA7AB" w14:textId="77777777" w:rsidR="00B409B1" w:rsidRPr="00B409B1" w:rsidRDefault="00B409B1" w:rsidP="00641A0A">
            <w:pPr>
              <w:tabs>
                <w:tab w:val="left" w:pos="540"/>
                <w:tab w:val="left" w:pos="569"/>
              </w:tabs>
              <w:jc w:val="center"/>
              <w:rPr>
                <w:sz w:val="22"/>
                <w:szCs w:val="22"/>
              </w:rPr>
            </w:pPr>
            <w:r w:rsidRPr="00B409B1">
              <w:rPr>
                <w:sz w:val="22"/>
                <w:szCs w:val="22"/>
              </w:rPr>
              <w:t>0,0</w:t>
            </w:r>
          </w:p>
        </w:tc>
      </w:tr>
    </w:tbl>
    <w:p w14:paraId="037BBFD4" w14:textId="77777777" w:rsidR="00B409B1" w:rsidRPr="00B409B1" w:rsidRDefault="00B409B1" w:rsidP="00A9648A">
      <w:pPr>
        <w:tabs>
          <w:tab w:val="left" w:pos="540"/>
          <w:tab w:val="left" w:pos="569"/>
        </w:tabs>
        <w:jc w:val="both"/>
        <w:rPr>
          <w:sz w:val="22"/>
          <w:szCs w:val="22"/>
        </w:rPr>
      </w:pPr>
    </w:p>
    <w:p w14:paraId="3D7AC769" w14:textId="40458EE6" w:rsidR="00B409B1" w:rsidRPr="00B409B1" w:rsidRDefault="00B409B1" w:rsidP="00A9648A">
      <w:pPr>
        <w:tabs>
          <w:tab w:val="left" w:pos="540"/>
          <w:tab w:val="left" w:pos="569"/>
        </w:tabs>
        <w:jc w:val="both"/>
        <w:rPr>
          <w:sz w:val="22"/>
          <w:szCs w:val="22"/>
        </w:rPr>
      </w:pPr>
      <w:r w:rsidRPr="00B409B1">
        <w:rPr>
          <w:sz w:val="22"/>
          <w:szCs w:val="22"/>
          <w:u w:val="single"/>
        </w:rPr>
        <w:t>R</w:t>
      </w:r>
      <w:r w:rsidR="008F1CF4">
        <w:rPr>
          <w:sz w:val="22"/>
          <w:szCs w:val="22"/>
          <w:u w:val="single"/>
        </w:rPr>
        <w:t>ij</w:t>
      </w:r>
      <w:r w:rsidRPr="00B409B1">
        <w:rPr>
          <w:sz w:val="22"/>
          <w:szCs w:val="22"/>
          <w:u w:val="single"/>
        </w:rPr>
        <w:t>etko</w:t>
      </w:r>
    </w:p>
    <w:p w14:paraId="2A40E51B" w14:textId="2B7DDFEC" w:rsidR="00B409B1" w:rsidRPr="00B409B1" w:rsidRDefault="00B409B1" w:rsidP="00A9648A">
      <w:pPr>
        <w:tabs>
          <w:tab w:val="left" w:pos="540"/>
          <w:tab w:val="left" w:pos="569"/>
        </w:tabs>
        <w:jc w:val="both"/>
        <w:rPr>
          <w:sz w:val="22"/>
          <w:szCs w:val="22"/>
        </w:rPr>
      </w:pPr>
      <w:r w:rsidRPr="00B409B1">
        <w:rPr>
          <w:sz w:val="22"/>
          <w:szCs w:val="22"/>
        </w:rPr>
        <w:t>Diseminovana intravaskularna koagulacija (</w:t>
      </w:r>
      <w:r w:rsidR="00151095" w:rsidRPr="00B409B1">
        <w:rPr>
          <w:sz w:val="22"/>
          <w:szCs w:val="22"/>
        </w:rPr>
        <w:t>DI</w:t>
      </w:r>
      <w:r w:rsidR="00151095">
        <w:rPr>
          <w:sz w:val="22"/>
          <w:szCs w:val="22"/>
        </w:rPr>
        <w:t>C</w:t>
      </w:r>
      <w:r w:rsidRPr="00B409B1">
        <w:rPr>
          <w:sz w:val="22"/>
          <w:szCs w:val="22"/>
        </w:rPr>
        <w:t>), uključujući i smrtne ishode (vid</w:t>
      </w:r>
      <w:r w:rsidR="008F1CF4">
        <w:rPr>
          <w:sz w:val="22"/>
          <w:szCs w:val="22"/>
        </w:rPr>
        <w:t>j</w:t>
      </w:r>
      <w:r w:rsidRPr="00B409B1">
        <w:rPr>
          <w:sz w:val="22"/>
          <w:szCs w:val="22"/>
        </w:rPr>
        <w:t xml:space="preserve">eti </w:t>
      </w:r>
      <w:r w:rsidR="008F1CF4">
        <w:rPr>
          <w:sz w:val="22"/>
          <w:szCs w:val="22"/>
        </w:rPr>
        <w:t>dio</w:t>
      </w:r>
      <w:r w:rsidRPr="00B409B1">
        <w:rPr>
          <w:sz w:val="22"/>
          <w:szCs w:val="22"/>
        </w:rPr>
        <w:t xml:space="preserve"> 4.4).</w:t>
      </w:r>
    </w:p>
    <w:p w14:paraId="16A20E1C" w14:textId="77777777" w:rsidR="00B409B1" w:rsidRPr="00B409B1" w:rsidRDefault="00B409B1" w:rsidP="00A9648A">
      <w:pPr>
        <w:tabs>
          <w:tab w:val="left" w:pos="540"/>
          <w:tab w:val="left" w:pos="569"/>
        </w:tabs>
        <w:jc w:val="both"/>
        <w:rPr>
          <w:sz w:val="22"/>
          <w:szCs w:val="22"/>
        </w:rPr>
      </w:pPr>
    </w:p>
    <w:p w14:paraId="0BE7B1E0" w14:textId="77777777" w:rsidR="008F1CF4" w:rsidRDefault="00B409B1" w:rsidP="00A9648A">
      <w:pPr>
        <w:tabs>
          <w:tab w:val="left" w:pos="540"/>
          <w:tab w:val="left" w:pos="569"/>
        </w:tabs>
        <w:jc w:val="both"/>
        <w:rPr>
          <w:sz w:val="22"/>
          <w:szCs w:val="22"/>
          <w:u w:val="single"/>
        </w:rPr>
      </w:pPr>
      <w:r w:rsidRPr="00B409B1">
        <w:rPr>
          <w:sz w:val="22"/>
          <w:szCs w:val="22"/>
          <w:u w:val="single"/>
        </w:rPr>
        <w:t xml:space="preserve">Postmarketinško iskustvo nepoznate učestalosti </w:t>
      </w:r>
    </w:p>
    <w:p w14:paraId="6203FEB8" w14:textId="163BB6FC" w:rsidR="00B409B1" w:rsidRPr="00B409B1" w:rsidRDefault="00B409B1" w:rsidP="00A9648A">
      <w:pPr>
        <w:tabs>
          <w:tab w:val="left" w:pos="540"/>
          <w:tab w:val="left" w:pos="569"/>
        </w:tabs>
        <w:jc w:val="both"/>
        <w:rPr>
          <w:sz w:val="22"/>
          <w:szCs w:val="22"/>
        </w:rPr>
      </w:pPr>
      <w:r w:rsidRPr="00B409B1">
        <w:rPr>
          <w:sz w:val="22"/>
          <w:szCs w:val="22"/>
        </w:rPr>
        <w:t>Hemolitičko uremijski sindrom</w:t>
      </w:r>
    </w:p>
    <w:p w14:paraId="4E4FBBAC" w14:textId="45E94AB6" w:rsidR="00B409B1" w:rsidRDefault="00B409B1" w:rsidP="00A9648A">
      <w:pPr>
        <w:tabs>
          <w:tab w:val="left" w:pos="540"/>
          <w:tab w:val="left" w:pos="569"/>
        </w:tabs>
        <w:jc w:val="both"/>
        <w:rPr>
          <w:sz w:val="22"/>
          <w:szCs w:val="22"/>
        </w:rPr>
      </w:pPr>
      <w:r w:rsidRPr="00B409B1">
        <w:rPr>
          <w:sz w:val="22"/>
          <w:szCs w:val="22"/>
        </w:rPr>
        <w:t>Autoimun</w:t>
      </w:r>
      <w:r w:rsidR="009A17AE">
        <w:rPr>
          <w:sz w:val="22"/>
          <w:szCs w:val="22"/>
        </w:rPr>
        <w:t>a</w:t>
      </w:r>
      <w:r w:rsidRPr="00B409B1">
        <w:rPr>
          <w:sz w:val="22"/>
          <w:szCs w:val="22"/>
        </w:rPr>
        <w:t xml:space="preserve"> pancitopenija</w:t>
      </w:r>
    </w:p>
    <w:p w14:paraId="44E656B4" w14:textId="4F3B65C9" w:rsidR="00151095" w:rsidRDefault="00151095" w:rsidP="00A9648A">
      <w:pPr>
        <w:tabs>
          <w:tab w:val="left" w:pos="540"/>
          <w:tab w:val="left" w:pos="569"/>
        </w:tabs>
        <w:jc w:val="both"/>
        <w:rPr>
          <w:sz w:val="22"/>
          <w:szCs w:val="22"/>
        </w:rPr>
      </w:pPr>
      <w:r>
        <w:rPr>
          <w:sz w:val="22"/>
          <w:szCs w:val="22"/>
        </w:rPr>
        <w:t>Pancitopenija</w:t>
      </w:r>
    </w:p>
    <w:p w14:paraId="75C8C2CC" w14:textId="0750151D" w:rsidR="00151095" w:rsidRPr="00B409B1" w:rsidRDefault="00151095" w:rsidP="00A9648A">
      <w:pPr>
        <w:tabs>
          <w:tab w:val="left" w:pos="540"/>
          <w:tab w:val="left" w:pos="569"/>
        </w:tabs>
        <w:jc w:val="both"/>
        <w:rPr>
          <w:sz w:val="22"/>
          <w:szCs w:val="22"/>
        </w:rPr>
      </w:pPr>
      <w:r>
        <w:rPr>
          <w:sz w:val="22"/>
          <w:szCs w:val="22"/>
        </w:rPr>
        <w:t>Sekundarna leukemija</w:t>
      </w:r>
    </w:p>
    <w:p w14:paraId="63DFA5BA" w14:textId="77777777" w:rsidR="00B409B1" w:rsidRPr="00B409B1" w:rsidRDefault="00B409B1" w:rsidP="00A9648A">
      <w:pPr>
        <w:tabs>
          <w:tab w:val="left" w:pos="540"/>
          <w:tab w:val="left" w:pos="569"/>
        </w:tabs>
        <w:jc w:val="both"/>
        <w:rPr>
          <w:sz w:val="22"/>
          <w:szCs w:val="22"/>
        </w:rPr>
      </w:pPr>
    </w:p>
    <w:p w14:paraId="15E5AE29" w14:textId="77777777" w:rsidR="00B409B1" w:rsidRPr="00B409B1" w:rsidRDefault="00B409B1" w:rsidP="00A9648A">
      <w:pPr>
        <w:tabs>
          <w:tab w:val="left" w:pos="540"/>
          <w:tab w:val="left" w:pos="569"/>
        </w:tabs>
        <w:jc w:val="both"/>
        <w:rPr>
          <w:b/>
          <w:bCs/>
          <w:sz w:val="22"/>
          <w:szCs w:val="22"/>
        </w:rPr>
      </w:pPr>
      <w:r w:rsidRPr="00B409B1">
        <w:rPr>
          <w:b/>
          <w:bCs/>
          <w:sz w:val="22"/>
          <w:szCs w:val="22"/>
          <w:u w:val="single"/>
        </w:rPr>
        <w:t>Infekcije i infestacije</w:t>
      </w:r>
    </w:p>
    <w:p w14:paraId="2757095A" w14:textId="77777777" w:rsidR="00B409B1" w:rsidRPr="00B409B1" w:rsidRDefault="00B409B1" w:rsidP="00A9648A">
      <w:pPr>
        <w:tabs>
          <w:tab w:val="left" w:pos="540"/>
          <w:tab w:val="left" w:pos="569"/>
        </w:tabs>
        <w:jc w:val="both"/>
        <w:rPr>
          <w:b/>
          <w:bCs/>
          <w:sz w:val="22"/>
          <w:szCs w:val="22"/>
        </w:rPr>
      </w:pPr>
    </w:p>
    <w:p w14:paraId="510E8CD9" w14:textId="77777777" w:rsidR="00B409B1" w:rsidRPr="00B409B1" w:rsidRDefault="00B409B1" w:rsidP="00A9648A">
      <w:pPr>
        <w:tabs>
          <w:tab w:val="left" w:pos="540"/>
          <w:tab w:val="left" w:pos="569"/>
        </w:tabs>
        <w:jc w:val="both"/>
        <w:rPr>
          <w:sz w:val="22"/>
          <w:szCs w:val="22"/>
        </w:rPr>
      </w:pPr>
      <w:r w:rsidRPr="00B409B1">
        <w:rPr>
          <w:sz w:val="22"/>
          <w:szCs w:val="22"/>
        </w:rPr>
        <w:t>Incidenca po pacijentu (%)</w:t>
      </w:r>
    </w:p>
    <w:p w14:paraId="363E41CA" w14:textId="5FD38CF2" w:rsidR="00B409B1" w:rsidRDefault="00B409B1" w:rsidP="00A9648A">
      <w:pPr>
        <w:tabs>
          <w:tab w:val="left" w:pos="540"/>
          <w:tab w:val="left" w:pos="569"/>
        </w:tabs>
        <w:jc w:val="both"/>
        <w:rPr>
          <w:sz w:val="22"/>
          <w:szCs w:val="22"/>
        </w:rPr>
      </w:pPr>
    </w:p>
    <w:p w14:paraId="51D30A50" w14:textId="77777777" w:rsidR="00EC4B57" w:rsidRPr="00B409B1" w:rsidRDefault="00EC4B57" w:rsidP="00A9648A">
      <w:pPr>
        <w:tabs>
          <w:tab w:val="left" w:pos="540"/>
          <w:tab w:val="left" w:pos="569"/>
        </w:tabs>
        <w:jc w:val="both"/>
        <w:rPr>
          <w:sz w:val="22"/>
          <w:szCs w:val="22"/>
        </w:rPr>
      </w:pPr>
    </w:p>
    <w:tbl>
      <w:tblPr>
        <w:tblW w:w="5000" w:type="pct"/>
        <w:tblLayout w:type="fixed"/>
        <w:tblCellMar>
          <w:left w:w="0" w:type="dxa"/>
          <w:right w:w="0" w:type="dxa"/>
        </w:tblCellMar>
        <w:tblLook w:val="0000" w:firstRow="0" w:lastRow="0" w:firstColumn="0" w:lastColumn="0" w:noHBand="0" w:noVBand="0"/>
      </w:tblPr>
      <w:tblGrid>
        <w:gridCol w:w="5183"/>
        <w:gridCol w:w="1892"/>
        <w:gridCol w:w="1988"/>
      </w:tblGrid>
      <w:tr w:rsidR="00B409B1" w:rsidRPr="00B409B1" w14:paraId="32EC4A39" w14:textId="77777777" w:rsidTr="00641A0A">
        <w:tc>
          <w:tcPr>
            <w:tcW w:w="5183" w:type="dxa"/>
            <w:tcBorders>
              <w:top w:val="single" w:sz="4" w:space="0" w:color="000000"/>
              <w:left w:val="single" w:sz="4" w:space="0" w:color="000000"/>
              <w:bottom w:val="single" w:sz="4" w:space="0" w:color="000000"/>
              <w:right w:val="single" w:sz="4" w:space="0" w:color="000000"/>
            </w:tcBorders>
          </w:tcPr>
          <w:p w14:paraId="4FC675CB" w14:textId="17042453" w:rsidR="00151095" w:rsidRDefault="00B409B1" w:rsidP="00A9648A">
            <w:pPr>
              <w:tabs>
                <w:tab w:val="left" w:pos="540"/>
                <w:tab w:val="left" w:pos="569"/>
              </w:tabs>
              <w:jc w:val="both"/>
              <w:rPr>
                <w:b/>
                <w:bCs/>
                <w:sz w:val="22"/>
                <w:szCs w:val="22"/>
                <w:lang w:val="it-IT"/>
              </w:rPr>
            </w:pPr>
            <w:r w:rsidRPr="00B409B1">
              <w:rPr>
                <w:b/>
                <w:bCs/>
                <w:sz w:val="22"/>
                <w:szCs w:val="22"/>
                <w:lang w:val="it-IT"/>
              </w:rPr>
              <w:lastRenderedPageBreak/>
              <w:t>Oksaliplatin</w:t>
            </w:r>
            <w:r w:rsidR="00151095">
              <w:rPr>
                <w:b/>
                <w:bCs/>
                <w:sz w:val="22"/>
                <w:szCs w:val="22"/>
                <w:lang w:val="it-IT"/>
              </w:rPr>
              <w:t xml:space="preserve"> </w:t>
            </w:r>
            <w:r w:rsidR="00151095" w:rsidRPr="00B409B1">
              <w:rPr>
                <w:b/>
                <w:bCs/>
                <w:sz w:val="22"/>
                <w:szCs w:val="22"/>
                <w:lang w:val="it-IT"/>
              </w:rPr>
              <w:t>85 mg/m²</w:t>
            </w:r>
            <w:r w:rsidR="00151095">
              <w:rPr>
                <w:b/>
                <w:bCs/>
                <w:sz w:val="22"/>
                <w:szCs w:val="22"/>
                <w:lang w:val="it-IT"/>
              </w:rPr>
              <w:t xml:space="preserve"> i </w:t>
            </w:r>
            <w:r w:rsidRPr="00B409B1">
              <w:rPr>
                <w:b/>
                <w:bCs/>
                <w:sz w:val="22"/>
                <w:szCs w:val="22"/>
                <w:lang w:val="it-IT"/>
              </w:rPr>
              <w:t>5-FU/FA</w:t>
            </w:r>
            <w:r w:rsidR="00151095" w:rsidRPr="00B409B1">
              <w:rPr>
                <w:b/>
                <w:bCs/>
                <w:sz w:val="22"/>
                <w:szCs w:val="22"/>
                <w:lang w:val="it-IT"/>
              </w:rPr>
              <w:t xml:space="preserve"> </w:t>
            </w:r>
          </w:p>
          <w:p w14:paraId="0D6EBDE0" w14:textId="72555C65" w:rsidR="00B409B1" w:rsidRPr="00B409B1" w:rsidRDefault="00151095" w:rsidP="00A9648A">
            <w:pPr>
              <w:tabs>
                <w:tab w:val="left" w:pos="540"/>
                <w:tab w:val="left" w:pos="569"/>
              </w:tabs>
              <w:jc w:val="both"/>
              <w:rPr>
                <w:b/>
                <w:bCs/>
                <w:sz w:val="22"/>
                <w:szCs w:val="22"/>
                <w:lang w:val="it-IT"/>
              </w:rPr>
            </w:pPr>
            <w:r>
              <w:rPr>
                <w:b/>
                <w:bCs/>
                <w:sz w:val="22"/>
                <w:szCs w:val="22"/>
                <w:lang w:val="it-IT"/>
              </w:rPr>
              <w:t xml:space="preserve">na </w:t>
            </w:r>
            <w:r w:rsidRPr="00B409B1">
              <w:rPr>
                <w:b/>
                <w:bCs/>
                <w:sz w:val="22"/>
                <w:szCs w:val="22"/>
                <w:lang w:val="it-IT"/>
              </w:rPr>
              <w:t>svake 2 ned</w:t>
            </w:r>
            <w:r>
              <w:rPr>
                <w:b/>
                <w:bCs/>
                <w:sz w:val="22"/>
                <w:szCs w:val="22"/>
                <w:lang w:val="it-IT"/>
              </w:rPr>
              <w:t>j</w:t>
            </w:r>
            <w:r w:rsidRPr="00B409B1">
              <w:rPr>
                <w:b/>
                <w:bCs/>
                <w:sz w:val="22"/>
                <w:szCs w:val="22"/>
                <w:lang w:val="it-IT"/>
              </w:rPr>
              <w:t>elje</w:t>
            </w:r>
          </w:p>
          <w:p w14:paraId="6C76E588" w14:textId="6EA52C3F" w:rsidR="00B409B1" w:rsidRPr="00B409B1" w:rsidRDefault="00B409B1" w:rsidP="00A9648A">
            <w:pPr>
              <w:tabs>
                <w:tab w:val="left" w:pos="540"/>
                <w:tab w:val="left" w:pos="569"/>
              </w:tabs>
              <w:jc w:val="both"/>
              <w:rPr>
                <w:sz w:val="22"/>
                <w:szCs w:val="22"/>
                <w:lang w:val="it-IT"/>
              </w:rPr>
            </w:pPr>
          </w:p>
        </w:tc>
        <w:tc>
          <w:tcPr>
            <w:tcW w:w="1892" w:type="dxa"/>
            <w:tcBorders>
              <w:top w:val="single" w:sz="4" w:space="0" w:color="000000"/>
              <w:left w:val="single" w:sz="4" w:space="0" w:color="000000"/>
              <w:bottom w:val="single" w:sz="4" w:space="0" w:color="000000"/>
              <w:right w:val="single" w:sz="4" w:space="0" w:color="000000"/>
            </w:tcBorders>
          </w:tcPr>
          <w:p w14:paraId="0FD672C9" w14:textId="77777777" w:rsidR="008F1CF4" w:rsidRDefault="00B409B1" w:rsidP="00A9648A">
            <w:pPr>
              <w:tabs>
                <w:tab w:val="left" w:pos="540"/>
                <w:tab w:val="left" w:pos="569"/>
              </w:tabs>
              <w:jc w:val="both"/>
              <w:rPr>
                <w:sz w:val="22"/>
                <w:szCs w:val="22"/>
              </w:rPr>
            </w:pPr>
            <w:r w:rsidRPr="00B409B1">
              <w:rPr>
                <w:sz w:val="22"/>
                <w:szCs w:val="22"/>
              </w:rPr>
              <w:t xml:space="preserve">Terapija metastaza </w:t>
            </w:r>
          </w:p>
          <w:p w14:paraId="28508439" w14:textId="4D0D3C7D" w:rsidR="00B409B1" w:rsidRPr="00B409B1" w:rsidRDefault="00B409B1" w:rsidP="00A9648A">
            <w:pPr>
              <w:tabs>
                <w:tab w:val="left" w:pos="540"/>
                <w:tab w:val="left" w:pos="569"/>
              </w:tabs>
              <w:jc w:val="both"/>
              <w:rPr>
                <w:sz w:val="22"/>
                <w:szCs w:val="22"/>
              </w:rPr>
            </w:pPr>
            <w:r w:rsidRPr="00B409B1">
              <w:rPr>
                <w:sz w:val="22"/>
                <w:szCs w:val="22"/>
              </w:rPr>
              <w:t>Svi gradusi</w:t>
            </w:r>
          </w:p>
        </w:tc>
        <w:tc>
          <w:tcPr>
            <w:tcW w:w="1988" w:type="dxa"/>
            <w:tcBorders>
              <w:top w:val="single" w:sz="4" w:space="0" w:color="000000"/>
              <w:left w:val="single" w:sz="4" w:space="0" w:color="000000"/>
              <w:bottom w:val="single" w:sz="4" w:space="0" w:color="000000"/>
              <w:right w:val="single" w:sz="4" w:space="0" w:color="000000"/>
            </w:tcBorders>
          </w:tcPr>
          <w:p w14:paraId="260FF28A" w14:textId="77777777" w:rsidR="008F1CF4" w:rsidRDefault="00B409B1" w:rsidP="00A9648A">
            <w:pPr>
              <w:tabs>
                <w:tab w:val="left" w:pos="540"/>
                <w:tab w:val="left" w:pos="569"/>
              </w:tabs>
              <w:jc w:val="both"/>
              <w:rPr>
                <w:sz w:val="22"/>
                <w:szCs w:val="22"/>
              </w:rPr>
            </w:pPr>
            <w:r w:rsidRPr="00B409B1">
              <w:rPr>
                <w:sz w:val="22"/>
                <w:szCs w:val="22"/>
              </w:rPr>
              <w:t xml:space="preserve">Adjuvantna terapija </w:t>
            </w:r>
          </w:p>
          <w:p w14:paraId="33ED5540" w14:textId="30FE47A9" w:rsidR="00B409B1" w:rsidRPr="00B409B1" w:rsidRDefault="00B409B1" w:rsidP="00A9648A">
            <w:pPr>
              <w:tabs>
                <w:tab w:val="left" w:pos="540"/>
                <w:tab w:val="left" w:pos="569"/>
              </w:tabs>
              <w:jc w:val="both"/>
              <w:rPr>
                <w:sz w:val="22"/>
                <w:szCs w:val="22"/>
              </w:rPr>
            </w:pPr>
            <w:r w:rsidRPr="00B409B1">
              <w:rPr>
                <w:sz w:val="22"/>
                <w:szCs w:val="22"/>
              </w:rPr>
              <w:t>Svi gradusi</w:t>
            </w:r>
          </w:p>
        </w:tc>
      </w:tr>
      <w:tr w:rsidR="00B409B1" w:rsidRPr="00B409B1" w14:paraId="06B23EBC" w14:textId="77777777" w:rsidTr="00641A0A">
        <w:tc>
          <w:tcPr>
            <w:tcW w:w="5183" w:type="dxa"/>
            <w:tcBorders>
              <w:top w:val="single" w:sz="4" w:space="0" w:color="000000"/>
              <w:left w:val="single" w:sz="4" w:space="0" w:color="000000"/>
              <w:bottom w:val="single" w:sz="4" w:space="0" w:color="000000"/>
              <w:right w:val="single" w:sz="4" w:space="0" w:color="000000"/>
            </w:tcBorders>
          </w:tcPr>
          <w:p w14:paraId="2DE83B9C" w14:textId="77777777" w:rsidR="00B409B1" w:rsidRPr="00B409B1" w:rsidRDefault="00B409B1" w:rsidP="00A9648A">
            <w:pPr>
              <w:tabs>
                <w:tab w:val="left" w:pos="540"/>
                <w:tab w:val="left" w:pos="569"/>
              </w:tabs>
              <w:jc w:val="both"/>
              <w:rPr>
                <w:sz w:val="22"/>
                <w:szCs w:val="22"/>
              </w:rPr>
            </w:pPr>
            <w:r w:rsidRPr="00B409B1">
              <w:rPr>
                <w:b/>
                <w:bCs/>
                <w:sz w:val="22"/>
                <w:szCs w:val="22"/>
              </w:rPr>
              <w:t>Sepsa (uključujući sepsu i neutropenijsku sepsu)</w:t>
            </w:r>
          </w:p>
        </w:tc>
        <w:tc>
          <w:tcPr>
            <w:tcW w:w="1892" w:type="dxa"/>
            <w:tcBorders>
              <w:top w:val="single" w:sz="4" w:space="0" w:color="000000"/>
              <w:left w:val="single" w:sz="4" w:space="0" w:color="000000"/>
              <w:bottom w:val="single" w:sz="4" w:space="0" w:color="000000"/>
              <w:right w:val="single" w:sz="4" w:space="0" w:color="000000"/>
            </w:tcBorders>
          </w:tcPr>
          <w:p w14:paraId="41438D6A" w14:textId="77777777" w:rsidR="00B409B1" w:rsidRPr="00B409B1" w:rsidRDefault="00B409B1" w:rsidP="00A9648A">
            <w:pPr>
              <w:tabs>
                <w:tab w:val="left" w:pos="540"/>
                <w:tab w:val="left" w:pos="569"/>
              </w:tabs>
              <w:jc w:val="both"/>
              <w:rPr>
                <w:sz w:val="22"/>
                <w:szCs w:val="22"/>
              </w:rPr>
            </w:pPr>
            <w:r w:rsidRPr="00B409B1">
              <w:rPr>
                <w:sz w:val="22"/>
                <w:szCs w:val="22"/>
              </w:rPr>
              <w:t>1,5</w:t>
            </w:r>
          </w:p>
        </w:tc>
        <w:tc>
          <w:tcPr>
            <w:tcW w:w="1988" w:type="dxa"/>
            <w:tcBorders>
              <w:top w:val="single" w:sz="4" w:space="0" w:color="000000"/>
              <w:left w:val="single" w:sz="4" w:space="0" w:color="000000"/>
              <w:bottom w:val="single" w:sz="4" w:space="0" w:color="000000"/>
              <w:right w:val="single" w:sz="4" w:space="0" w:color="000000"/>
            </w:tcBorders>
          </w:tcPr>
          <w:p w14:paraId="5794E8C2" w14:textId="77777777" w:rsidR="00B409B1" w:rsidRPr="00B409B1" w:rsidRDefault="00B409B1" w:rsidP="00A9648A">
            <w:pPr>
              <w:tabs>
                <w:tab w:val="left" w:pos="540"/>
                <w:tab w:val="left" w:pos="569"/>
              </w:tabs>
              <w:jc w:val="both"/>
              <w:rPr>
                <w:sz w:val="22"/>
                <w:szCs w:val="22"/>
              </w:rPr>
            </w:pPr>
            <w:r w:rsidRPr="00B409B1">
              <w:rPr>
                <w:sz w:val="22"/>
                <w:szCs w:val="22"/>
              </w:rPr>
              <w:t>1,7</w:t>
            </w:r>
          </w:p>
        </w:tc>
      </w:tr>
    </w:tbl>
    <w:p w14:paraId="7F1D671E" w14:textId="77777777" w:rsidR="00B409B1" w:rsidRPr="00B409B1" w:rsidRDefault="00B409B1" w:rsidP="00A9648A">
      <w:pPr>
        <w:tabs>
          <w:tab w:val="left" w:pos="540"/>
          <w:tab w:val="left" w:pos="569"/>
        </w:tabs>
        <w:jc w:val="both"/>
        <w:rPr>
          <w:sz w:val="22"/>
          <w:szCs w:val="22"/>
        </w:rPr>
      </w:pPr>
    </w:p>
    <w:p w14:paraId="267F504B" w14:textId="77777777" w:rsidR="008F1CF4" w:rsidRDefault="00B409B1" w:rsidP="00A9648A">
      <w:pPr>
        <w:tabs>
          <w:tab w:val="left" w:pos="540"/>
          <w:tab w:val="left" w:pos="569"/>
        </w:tabs>
        <w:jc w:val="both"/>
        <w:rPr>
          <w:sz w:val="22"/>
          <w:szCs w:val="22"/>
          <w:u w:val="single"/>
        </w:rPr>
      </w:pPr>
      <w:r w:rsidRPr="00B409B1">
        <w:rPr>
          <w:sz w:val="22"/>
          <w:szCs w:val="22"/>
          <w:u w:val="single"/>
        </w:rPr>
        <w:t xml:space="preserve">Postmarketinško iskustvo nepoznate učestalosti </w:t>
      </w:r>
    </w:p>
    <w:p w14:paraId="2609EC47" w14:textId="4CD8714C" w:rsidR="00B409B1" w:rsidRPr="00B409B1" w:rsidRDefault="00B409B1" w:rsidP="00A9648A">
      <w:pPr>
        <w:tabs>
          <w:tab w:val="left" w:pos="540"/>
          <w:tab w:val="left" w:pos="569"/>
        </w:tabs>
        <w:jc w:val="both"/>
        <w:rPr>
          <w:sz w:val="22"/>
          <w:szCs w:val="22"/>
        </w:rPr>
      </w:pPr>
      <w:r w:rsidRPr="00B409B1">
        <w:rPr>
          <w:sz w:val="22"/>
          <w:szCs w:val="22"/>
        </w:rPr>
        <w:t>Septički šok, uključujući smrtni ishod.</w:t>
      </w:r>
    </w:p>
    <w:p w14:paraId="65BA155D" w14:textId="77777777" w:rsidR="00B409B1" w:rsidRPr="00B409B1" w:rsidRDefault="00B409B1" w:rsidP="00A9648A">
      <w:pPr>
        <w:tabs>
          <w:tab w:val="left" w:pos="540"/>
          <w:tab w:val="left" w:pos="569"/>
        </w:tabs>
        <w:jc w:val="both"/>
        <w:rPr>
          <w:sz w:val="22"/>
          <w:szCs w:val="22"/>
        </w:rPr>
      </w:pPr>
    </w:p>
    <w:p w14:paraId="2ED28C1E" w14:textId="77777777" w:rsidR="00B409B1" w:rsidRPr="00B409B1" w:rsidRDefault="00B409B1" w:rsidP="00A9648A">
      <w:pPr>
        <w:tabs>
          <w:tab w:val="left" w:pos="540"/>
          <w:tab w:val="left" w:pos="569"/>
        </w:tabs>
        <w:jc w:val="both"/>
        <w:rPr>
          <w:b/>
          <w:bCs/>
          <w:sz w:val="22"/>
          <w:szCs w:val="22"/>
        </w:rPr>
      </w:pPr>
      <w:r w:rsidRPr="00B409B1">
        <w:rPr>
          <w:b/>
          <w:bCs/>
          <w:sz w:val="22"/>
          <w:szCs w:val="22"/>
          <w:u w:val="single"/>
        </w:rPr>
        <w:t>Poremećaji imunskog sistema</w:t>
      </w:r>
    </w:p>
    <w:p w14:paraId="5E5633FD" w14:textId="77777777" w:rsidR="00B409B1" w:rsidRPr="00B409B1" w:rsidRDefault="00B409B1" w:rsidP="00A9648A">
      <w:pPr>
        <w:tabs>
          <w:tab w:val="left" w:pos="540"/>
          <w:tab w:val="left" w:pos="569"/>
        </w:tabs>
        <w:jc w:val="both"/>
        <w:rPr>
          <w:b/>
          <w:bCs/>
          <w:sz w:val="22"/>
          <w:szCs w:val="22"/>
        </w:rPr>
      </w:pPr>
    </w:p>
    <w:p w14:paraId="2C1549A0" w14:textId="4D0EC9A9" w:rsidR="00B409B1" w:rsidRPr="00B409B1" w:rsidRDefault="00B409B1" w:rsidP="00A9648A">
      <w:pPr>
        <w:tabs>
          <w:tab w:val="left" w:pos="540"/>
          <w:tab w:val="left" w:pos="569"/>
        </w:tabs>
        <w:jc w:val="both"/>
        <w:rPr>
          <w:sz w:val="22"/>
          <w:szCs w:val="22"/>
        </w:rPr>
      </w:pPr>
      <w:r w:rsidRPr="00B409B1">
        <w:rPr>
          <w:sz w:val="22"/>
          <w:szCs w:val="22"/>
        </w:rPr>
        <w:t xml:space="preserve">Incidenca </w:t>
      </w:r>
      <w:r w:rsidR="00151095">
        <w:rPr>
          <w:sz w:val="22"/>
          <w:szCs w:val="22"/>
        </w:rPr>
        <w:t xml:space="preserve">alergijskih reakcija </w:t>
      </w:r>
      <w:r w:rsidRPr="00B409B1">
        <w:rPr>
          <w:sz w:val="22"/>
          <w:szCs w:val="22"/>
        </w:rPr>
        <w:t xml:space="preserve">po pacijentu (%), </w:t>
      </w:r>
      <w:r w:rsidR="00151095">
        <w:rPr>
          <w:sz w:val="22"/>
          <w:szCs w:val="22"/>
        </w:rPr>
        <w:t xml:space="preserve">po </w:t>
      </w:r>
      <w:r w:rsidRPr="00B409B1">
        <w:rPr>
          <w:sz w:val="22"/>
          <w:szCs w:val="22"/>
        </w:rPr>
        <w:t>gradusu</w:t>
      </w:r>
    </w:p>
    <w:p w14:paraId="47B65B5D" w14:textId="77777777" w:rsidR="00B409B1" w:rsidRPr="00B409B1" w:rsidRDefault="00B409B1" w:rsidP="00A9648A">
      <w:pPr>
        <w:tabs>
          <w:tab w:val="left" w:pos="540"/>
          <w:tab w:val="left" w:pos="569"/>
        </w:tabs>
        <w:jc w:val="both"/>
        <w:rPr>
          <w:sz w:val="22"/>
          <w:szCs w:val="22"/>
        </w:rPr>
      </w:pPr>
    </w:p>
    <w:tbl>
      <w:tblPr>
        <w:tblW w:w="5000" w:type="pct"/>
        <w:tblLayout w:type="fixed"/>
        <w:tblCellMar>
          <w:left w:w="0" w:type="dxa"/>
          <w:right w:w="0" w:type="dxa"/>
        </w:tblCellMar>
        <w:tblLook w:val="0000" w:firstRow="0" w:lastRow="0" w:firstColumn="0" w:lastColumn="0" w:noHBand="0" w:noVBand="0"/>
      </w:tblPr>
      <w:tblGrid>
        <w:gridCol w:w="3057"/>
        <w:gridCol w:w="981"/>
        <w:gridCol w:w="981"/>
        <w:gridCol w:w="984"/>
        <w:gridCol w:w="981"/>
        <w:gridCol w:w="984"/>
        <w:gridCol w:w="1095"/>
      </w:tblGrid>
      <w:tr w:rsidR="00151095" w:rsidRPr="00B409B1" w14:paraId="20793D29" w14:textId="77777777" w:rsidTr="009D7784">
        <w:trPr>
          <w:trHeight w:hRule="exact" w:val="518"/>
        </w:trPr>
        <w:tc>
          <w:tcPr>
            <w:tcW w:w="1687" w:type="pct"/>
            <w:vMerge w:val="restart"/>
            <w:tcBorders>
              <w:top w:val="single" w:sz="4" w:space="0" w:color="000000"/>
              <w:left w:val="single" w:sz="4" w:space="0" w:color="000000"/>
              <w:right w:val="single" w:sz="4" w:space="0" w:color="000000"/>
            </w:tcBorders>
          </w:tcPr>
          <w:p w14:paraId="36EBD5D9" w14:textId="519F691E" w:rsidR="00151095" w:rsidRDefault="00151095" w:rsidP="00A9648A">
            <w:pPr>
              <w:tabs>
                <w:tab w:val="left" w:pos="540"/>
                <w:tab w:val="left" w:pos="569"/>
              </w:tabs>
              <w:jc w:val="both"/>
              <w:rPr>
                <w:b/>
                <w:bCs/>
                <w:sz w:val="22"/>
                <w:szCs w:val="22"/>
                <w:lang w:val="it-IT"/>
              </w:rPr>
            </w:pPr>
            <w:r w:rsidRPr="00B409B1">
              <w:rPr>
                <w:b/>
                <w:bCs/>
                <w:sz w:val="22"/>
                <w:szCs w:val="22"/>
                <w:lang w:val="it-IT"/>
              </w:rPr>
              <w:t>Oksaliplatin</w:t>
            </w:r>
            <w:r>
              <w:rPr>
                <w:b/>
                <w:bCs/>
                <w:sz w:val="22"/>
                <w:szCs w:val="22"/>
                <w:lang w:val="it-IT"/>
              </w:rPr>
              <w:t xml:space="preserve"> </w:t>
            </w:r>
            <w:r w:rsidRPr="00B409B1">
              <w:rPr>
                <w:b/>
                <w:bCs/>
                <w:sz w:val="22"/>
                <w:szCs w:val="22"/>
                <w:lang w:val="it-IT"/>
              </w:rPr>
              <w:t>85 mg/m²</w:t>
            </w:r>
            <w:r>
              <w:rPr>
                <w:b/>
                <w:bCs/>
                <w:sz w:val="22"/>
                <w:szCs w:val="22"/>
                <w:lang w:val="it-IT"/>
              </w:rPr>
              <w:t xml:space="preserve"> i </w:t>
            </w:r>
            <w:r w:rsidRPr="00B409B1">
              <w:rPr>
                <w:b/>
                <w:bCs/>
                <w:sz w:val="22"/>
                <w:szCs w:val="22"/>
                <w:lang w:val="it-IT"/>
              </w:rPr>
              <w:t>5-FU/FA</w:t>
            </w:r>
          </w:p>
          <w:p w14:paraId="216EA30B" w14:textId="22260279" w:rsidR="00151095" w:rsidRPr="00B409B1" w:rsidRDefault="00151095" w:rsidP="00A9648A">
            <w:pPr>
              <w:tabs>
                <w:tab w:val="left" w:pos="540"/>
                <w:tab w:val="left" w:pos="569"/>
              </w:tabs>
              <w:jc w:val="both"/>
              <w:rPr>
                <w:sz w:val="22"/>
                <w:szCs w:val="22"/>
                <w:lang w:val="it-IT"/>
              </w:rPr>
            </w:pPr>
            <w:r w:rsidRPr="00B409B1">
              <w:rPr>
                <w:b/>
                <w:bCs/>
                <w:sz w:val="22"/>
                <w:szCs w:val="22"/>
                <w:lang w:val="it-IT"/>
              </w:rPr>
              <w:t xml:space="preserve"> </w:t>
            </w:r>
          </w:p>
          <w:p w14:paraId="39DBC944" w14:textId="2C719232" w:rsidR="00151095" w:rsidRPr="00B409B1" w:rsidRDefault="00151095" w:rsidP="00A9648A">
            <w:pPr>
              <w:tabs>
                <w:tab w:val="left" w:pos="540"/>
                <w:tab w:val="left" w:pos="569"/>
              </w:tabs>
              <w:jc w:val="both"/>
              <w:rPr>
                <w:sz w:val="22"/>
                <w:szCs w:val="22"/>
                <w:lang w:val="it-IT"/>
              </w:rPr>
            </w:pPr>
            <w:r w:rsidRPr="00B409B1">
              <w:rPr>
                <w:sz w:val="22"/>
                <w:szCs w:val="22"/>
              </w:rPr>
              <w:t>na svake 2 ned</w:t>
            </w:r>
            <w:r>
              <w:rPr>
                <w:sz w:val="22"/>
                <w:szCs w:val="22"/>
              </w:rPr>
              <w:t>j</w:t>
            </w:r>
            <w:r w:rsidRPr="00B409B1">
              <w:rPr>
                <w:sz w:val="22"/>
                <w:szCs w:val="22"/>
              </w:rPr>
              <w:t>elje</w:t>
            </w:r>
          </w:p>
        </w:tc>
        <w:tc>
          <w:tcPr>
            <w:tcW w:w="1625" w:type="pct"/>
            <w:gridSpan w:val="3"/>
            <w:tcBorders>
              <w:top w:val="single" w:sz="4" w:space="0" w:color="000000"/>
              <w:left w:val="single" w:sz="4" w:space="0" w:color="000000"/>
              <w:bottom w:val="single" w:sz="4" w:space="0" w:color="000000"/>
              <w:right w:val="single" w:sz="4" w:space="0" w:color="000000"/>
            </w:tcBorders>
          </w:tcPr>
          <w:p w14:paraId="3FC4FE4F" w14:textId="77777777" w:rsidR="00151095" w:rsidRPr="00B409B1" w:rsidRDefault="00151095" w:rsidP="00A9648A">
            <w:pPr>
              <w:tabs>
                <w:tab w:val="left" w:pos="540"/>
                <w:tab w:val="left" w:pos="569"/>
              </w:tabs>
              <w:jc w:val="both"/>
              <w:rPr>
                <w:sz w:val="22"/>
                <w:szCs w:val="22"/>
              </w:rPr>
            </w:pPr>
            <w:r w:rsidRPr="00B409B1">
              <w:rPr>
                <w:b/>
                <w:bCs/>
                <w:sz w:val="22"/>
                <w:szCs w:val="22"/>
              </w:rPr>
              <w:t>Terapija metastaza</w:t>
            </w:r>
          </w:p>
        </w:tc>
        <w:tc>
          <w:tcPr>
            <w:tcW w:w="1688" w:type="pct"/>
            <w:gridSpan w:val="3"/>
            <w:tcBorders>
              <w:top w:val="single" w:sz="4" w:space="0" w:color="000000"/>
              <w:left w:val="single" w:sz="4" w:space="0" w:color="000000"/>
              <w:bottom w:val="single" w:sz="4" w:space="0" w:color="000000"/>
              <w:right w:val="single" w:sz="4" w:space="0" w:color="000000"/>
            </w:tcBorders>
          </w:tcPr>
          <w:p w14:paraId="035CF6EB" w14:textId="77777777" w:rsidR="00151095" w:rsidRPr="00B409B1" w:rsidRDefault="00151095" w:rsidP="00A9648A">
            <w:pPr>
              <w:tabs>
                <w:tab w:val="left" w:pos="540"/>
                <w:tab w:val="left" w:pos="569"/>
              </w:tabs>
              <w:jc w:val="both"/>
              <w:rPr>
                <w:sz w:val="22"/>
                <w:szCs w:val="22"/>
              </w:rPr>
            </w:pPr>
            <w:r w:rsidRPr="00B409B1">
              <w:rPr>
                <w:b/>
                <w:bCs/>
                <w:sz w:val="22"/>
                <w:szCs w:val="22"/>
              </w:rPr>
              <w:t>Adjuvantna terapija</w:t>
            </w:r>
          </w:p>
        </w:tc>
      </w:tr>
      <w:tr w:rsidR="00151095" w:rsidRPr="00B409B1" w14:paraId="74EFB460" w14:textId="77777777" w:rsidTr="009D7784">
        <w:trPr>
          <w:trHeight w:hRule="exact" w:val="514"/>
        </w:trPr>
        <w:tc>
          <w:tcPr>
            <w:tcW w:w="1687" w:type="pct"/>
            <w:vMerge/>
            <w:tcBorders>
              <w:left w:val="single" w:sz="4" w:space="0" w:color="000000"/>
              <w:bottom w:val="single" w:sz="4" w:space="0" w:color="000000"/>
              <w:right w:val="single" w:sz="4" w:space="0" w:color="000000"/>
            </w:tcBorders>
          </w:tcPr>
          <w:p w14:paraId="662C12AD" w14:textId="06B9D009" w:rsidR="00151095" w:rsidRPr="00B409B1" w:rsidRDefault="00151095" w:rsidP="00A9648A">
            <w:pPr>
              <w:tabs>
                <w:tab w:val="left" w:pos="540"/>
                <w:tab w:val="left" w:pos="569"/>
              </w:tabs>
              <w:jc w:val="both"/>
              <w:rPr>
                <w:sz w:val="22"/>
                <w:szCs w:val="22"/>
              </w:rPr>
            </w:pPr>
          </w:p>
        </w:tc>
        <w:tc>
          <w:tcPr>
            <w:tcW w:w="541" w:type="pct"/>
            <w:tcBorders>
              <w:top w:val="single" w:sz="4" w:space="0" w:color="000000"/>
              <w:left w:val="single" w:sz="4" w:space="0" w:color="000000"/>
              <w:bottom w:val="single" w:sz="4" w:space="0" w:color="000000"/>
              <w:right w:val="single" w:sz="4" w:space="0" w:color="000000"/>
            </w:tcBorders>
          </w:tcPr>
          <w:p w14:paraId="43D56D4F" w14:textId="77777777" w:rsidR="00151095" w:rsidRPr="00B409B1" w:rsidRDefault="00151095" w:rsidP="00A9648A">
            <w:pPr>
              <w:tabs>
                <w:tab w:val="left" w:pos="540"/>
                <w:tab w:val="left" w:pos="569"/>
              </w:tabs>
              <w:jc w:val="both"/>
              <w:rPr>
                <w:sz w:val="22"/>
                <w:szCs w:val="22"/>
              </w:rPr>
            </w:pPr>
            <w:r w:rsidRPr="00B409B1">
              <w:rPr>
                <w:sz w:val="22"/>
                <w:szCs w:val="22"/>
              </w:rPr>
              <w:t>Svi gradusi</w:t>
            </w:r>
          </w:p>
        </w:tc>
        <w:tc>
          <w:tcPr>
            <w:tcW w:w="541" w:type="pct"/>
            <w:tcBorders>
              <w:top w:val="single" w:sz="4" w:space="0" w:color="000000"/>
              <w:left w:val="single" w:sz="4" w:space="0" w:color="000000"/>
              <w:bottom w:val="single" w:sz="4" w:space="0" w:color="000000"/>
              <w:right w:val="single" w:sz="4" w:space="0" w:color="000000"/>
            </w:tcBorders>
          </w:tcPr>
          <w:p w14:paraId="6DCF5034" w14:textId="77777777" w:rsidR="00151095" w:rsidRPr="00B409B1" w:rsidRDefault="00151095" w:rsidP="00A9648A">
            <w:pPr>
              <w:tabs>
                <w:tab w:val="left" w:pos="540"/>
                <w:tab w:val="left" w:pos="569"/>
              </w:tabs>
              <w:jc w:val="both"/>
              <w:rPr>
                <w:sz w:val="22"/>
                <w:szCs w:val="22"/>
              </w:rPr>
            </w:pPr>
            <w:r w:rsidRPr="00B409B1">
              <w:rPr>
                <w:sz w:val="22"/>
                <w:szCs w:val="22"/>
              </w:rPr>
              <w:t>Gradus 3</w:t>
            </w:r>
          </w:p>
        </w:tc>
        <w:tc>
          <w:tcPr>
            <w:tcW w:w="543" w:type="pct"/>
            <w:tcBorders>
              <w:top w:val="single" w:sz="4" w:space="0" w:color="000000"/>
              <w:left w:val="single" w:sz="4" w:space="0" w:color="000000"/>
              <w:bottom w:val="single" w:sz="4" w:space="0" w:color="000000"/>
              <w:right w:val="single" w:sz="4" w:space="0" w:color="000000"/>
            </w:tcBorders>
          </w:tcPr>
          <w:p w14:paraId="4544D94B" w14:textId="77777777" w:rsidR="00151095" w:rsidRPr="00B409B1" w:rsidRDefault="00151095" w:rsidP="00A9648A">
            <w:pPr>
              <w:tabs>
                <w:tab w:val="left" w:pos="540"/>
                <w:tab w:val="left" w:pos="569"/>
              </w:tabs>
              <w:jc w:val="both"/>
              <w:rPr>
                <w:sz w:val="22"/>
                <w:szCs w:val="22"/>
              </w:rPr>
            </w:pPr>
            <w:r w:rsidRPr="00B409B1">
              <w:rPr>
                <w:sz w:val="22"/>
                <w:szCs w:val="22"/>
              </w:rPr>
              <w:t>Gradus 4</w:t>
            </w:r>
          </w:p>
        </w:tc>
        <w:tc>
          <w:tcPr>
            <w:tcW w:w="541" w:type="pct"/>
            <w:tcBorders>
              <w:top w:val="single" w:sz="4" w:space="0" w:color="000000"/>
              <w:left w:val="single" w:sz="4" w:space="0" w:color="000000"/>
              <w:bottom w:val="single" w:sz="4" w:space="0" w:color="000000"/>
              <w:right w:val="single" w:sz="4" w:space="0" w:color="000000"/>
            </w:tcBorders>
          </w:tcPr>
          <w:p w14:paraId="7D50FC91" w14:textId="77777777" w:rsidR="00151095" w:rsidRPr="00B409B1" w:rsidRDefault="00151095" w:rsidP="00A9648A">
            <w:pPr>
              <w:tabs>
                <w:tab w:val="left" w:pos="540"/>
                <w:tab w:val="left" w:pos="569"/>
              </w:tabs>
              <w:jc w:val="both"/>
              <w:rPr>
                <w:sz w:val="22"/>
                <w:szCs w:val="22"/>
              </w:rPr>
            </w:pPr>
            <w:r w:rsidRPr="00B409B1">
              <w:rPr>
                <w:sz w:val="22"/>
                <w:szCs w:val="22"/>
              </w:rPr>
              <w:t>Svi gradusi</w:t>
            </w:r>
          </w:p>
        </w:tc>
        <w:tc>
          <w:tcPr>
            <w:tcW w:w="543" w:type="pct"/>
            <w:tcBorders>
              <w:top w:val="single" w:sz="4" w:space="0" w:color="000000"/>
              <w:left w:val="single" w:sz="4" w:space="0" w:color="000000"/>
              <w:bottom w:val="single" w:sz="4" w:space="0" w:color="000000"/>
              <w:right w:val="single" w:sz="4" w:space="0" w:color="000000"/>
            </w:tcBorders>
          </w:tcPr>
          <w:p w14:paraId="26F63D37" w14:textId="77777777" w:rsidR="00151095" w:rsidRPr="00B409B1" w:rsidRDefault="00151095" w:rsidP="00A9648A">
            <w:pPr>
              <w:tabs>
                <w:tab w:val="left" w:pos="540"/>
                <w:tab w:val="left" w:pos="569"/>
              </w:tabs>
              <w:jc w:val="both"/>
              <w:rPr>
                <w:sz w:val="22"/>
                <w:szCs w:val="22"/>
              </w:rPr>
            </w:pPr>
            <w:r w:rsidRPr="00B409B1">
              <w:rPr>
                <w:sz w:val="22"/>
                <w:szCs w:val="22"/>
              </w:rPr>
              <w:t>Gradus 3</w:t>
            </w:r>
          </w:p>
        </w:tc>
        <w:tc>
          <w:tcPr>
            <w:tcW w:w="604" w:type="pct"/>
            <w:tcBorders>
              <w:top w:val="single" w:sz="4" w:space="0" w:color="000000"/>
              <w:left w:val="single" w:sz="4" w:space="0" w:color="000000"/>
              <w:bottom w:val="single" w:sz="4" w:space="0" w:color="000000"/>
              <w:right w:val="single" w:sz="4" w:space="0" w:color="000000"/>
            </w:tcBorders>
          </w:tcPr>
          <w:p w14:paraId="4F97283E" w14:textId="77777777" w:rsidR="00151095" w:rsidRPr="00B409B1" w:rsidRDefault="00151095" w:rsidP="00A9648A">
            <w:pPr>
              <w:tabs>
                <w:tab w:val="left" w:pos="540"/>
                <w:tab w:val="left" w:pos="569"/>
              </w:tabs>
              <w:jc w:val="both"/>
              <w:rPr>
                <w:sz w:val="22"/>
                <w:szCs w:val="22"/>
              </w:rPr>
            </w:pPr>
            <w:r w:rsidRPr="00B409B1">
              <w:rPr>
                <w:sz w:val="22"/>
                <w:szCs w:val="22"/>
              </w:rPr>
              <w:t>Gradus 4</w:t>
            </w:r>
          </w:p>
        </w:tc>
      </w:tr>
      <w:tr w:rsidR="00B409B1" w:rsidRPr="00B409B1" w14:paraId="0B726F70" w14:textId="77777777" w:rsidTr="00641A0A">
        <w:trPr>
          <w:trHeight w:hRule="exact" w:val="264"/>
        </w:trPr>
        <w:tc>
          <w:tcPr>
            <w:tcW w:w="1687" w:type="pct"/>
            <w:tcBorders>
              <w:top w:val="single" w:sz="4" w:space="0" w:color="000000"/>
              <w:left w:val="single" w:sz="4" w:space="0" w:color="000000"/>
              <w:bottom w:val="single" w:sz="4" w:space="0" w:color="000000"/>
              <w:right w:val="single" w:sz="4" w:space="0" w:color="000000"/>
            </w:tcBorders>
          </w:tcPr>
          <w:p w14:paraId="2AE7CF9F" w14:textId="77777777" w:rsidR="00B409B1" w:rsidRPr="00B409B1" w:rsidRDefault="00B409B1" w:rsidP="00A9648A">
            <w:pPr>
              <w:tabs>
                <w:tab w:val="left" w:pos="540"/>
                <w:tab w:val="left" w:pos="569"/>
              </w:tabs>
              <w:jc w:val="both"/>
              <w:rPr>
                <w:sz w:val="22"/>
                <w:szCs w:val="22"/>
              </w:rPr>
            </w:pPr>
            <w:r w:rsidRPr="00B409B1">
              <w:rPr>
                <w:sz w:val="22"/>
                <w:szCs w:val="22"/>
              </w:rPr>
              <w:t>Alergijske reakcije/Alergija</w:t>
            </w:r>
          </w:p>
        </w:tc>
        <w:tc>
          <w:tcPr>
            <w:tcW w:w="541" w:type="pct"/>
            <w:tcBorders>
              <w:top w:val="single" w:sz="4" w:space="0" w:color="000000"/>
              <w:left w:val="single" w:sz="4" w:space="0" w:color="000000"/>
              <w:bottom w:val="single" w:sz="4" w:space="0" w:color="000000"/>
              <w:right w:val="single" w:sz="4" w:space="0" w:color="000000"/>
            </w:tcBorders>
          </w:tcPr>
          <w:p w14:paraId="1A14CD46" w14:textId="77777777" w:rsidR="00B409B1" w:rsidRPr="00B409B1" w:rsidRDefault="00B409B1" w:rsidP="00A9648A">
            <w:pPr>
              <w:tabs>
                <w:tab w:val="left" w:pos="540"/>
                <w:tab w:val="left" w:pos="569"/>
              </w:tabs>
              <w:jc w:val="both"/>
              <w:rPr>
                <w:sz w:val="22"/>
                <w:szCs w:val="22"/>
              </w:rPr>
            </w:pPr>
            <w:r w:rsidRPr="00B409B1">
              <w:rPr>
                <w:sz w:val="22"/>
                <w:szCs w:val="22"/>
              </w:rPr>
              <w:t>9,1</w:t>
            </w:r>
          </w:p>
        </w:tc>
        <w:tc>
          <w:tcPr>
            <w:tcW w:w="541" w:type="pct"/>
            <w:tcBorders>
              <w:top w:val="single" w:sz="4" w:space="0" w:color="000000"/>
              <w:left w:val="single" w:sz="4" w:space="0" w:color="000000"/>
              <w:bottom w:val="single" w:sz="4" w:space="0" w:color="000000"/>
              <w:right w:val="single" w:sz="4" w:space="0" w:color="000000"/>
            </w:tcBorders>
          </w:tcPr>
          <w:p w14:paraId="2B13A6FC" w14:textId="77777777" w:rsidR="00B409B1" w:rsidRPr="00B409B1" w:rsidRDefault="00B409B1" w:rsidP="00A9648A">
            <w:pPr>
              <w:tabs>
                <w:tab w:val="left" w:pos="540"/>
                <w:tab w:val="left" w:pos="569"/>
              </w:tabs>
              <w:jc w:val="both"/>
              <w:rPr>
                <w:sz w:val="22"/>
                <w:szCs w:val="22"/>
              </w:rPr>
            </w:pPr>
            <w:r w:rsidRPr="00B409B1">
              <w:rPr>
                <w:sz w:val="22"/>
                <w:szCs w:val="22"/>
              </w:rPr>
              <w:t>1</w:t>
            </w:r>
          </w:p>
        </w:tc>
        <w:tc>
          <w:tcPr>
            <w:tcW w:w="543" w:type="pct"/>
            <w:tcBorders>
              <w:top w:val="single" w:sz="4" w:space="0" w:color="000000"/>
              <w:left w:val="single" w:sz="4" w:space="0" w:color="000000"/>
              <w:bottom w:val="single" w:sz="4" w:space="0" w:color="000000"/>
              <w:right w:val="single" w:sz="4" w:space="0" w:color="000000"/>
            </w:tcBorders>
          </w:tcPr>
          <w:p w14:paraId="2BF9E000" w14:textId="77777777" w:rsidR="00B409B1" w:rsidRPr="00B409B1" w:rsidRDefault="00B409B1" w:rsidP="00A9648A">
            <w:pPr>
              <w:tabs>
                <w:tab w:val="left" w:pos="540"/>
                <w:tab w:val="left" w:pos="569"/>
              </w:tabs>
              <w:jc w:val="both"/>
              <w:rPr>
                <w:sz w:val="22"/>
                <w:szCs w:val="22"/>
              </w:rPr>
            </w:pPr>
            <w:r w:rsidRPr="00B409B1">
              <w:rPr>
                <w:sz w:val="22"/>
                <w:szCs w:val="22"/>
              </w:rPr>
              <w:t>&lt;1</w:t>
            </w:r>
          </w:p>
        </w:tc>
        <w:tc>
          <w:tcPr>
            <w:tcW w:w="541" w:type="pct"/>
            <w:tcBorders>
              <w:top w:val="single" w:sz="4" w:space="0" w:color="000000"/>
              <w:left w:val="single" w:sz="4" w:space="0" w:color="000000"/>
              <w:bottom w:val="single" w:sz="4" w:space="0" w:color="000000"/>
              <w:right w:val="single" w:sz="4" w:space="0" w:color="000000"/>
            </w:tcBorders>
          </w:tcPr>
          <w:p w14:paraId="2C131A4C" w14:textId="77777777" w:rsidR="00B409B1" w:rsidRPr="00B409B1" w:rsidRDefault="00B409B1" w:rsidP="00A9648A">
            <w:pPr>
              <w:tabs>
                <w:tab w:val="left" w:pos="540"/>
                <w:tab w:val="left" w:pos="569"/>
              </w:tabs>
              <w:jc w:val="both"/>
              <w:rPr>
                <w:sz w:val="22"/>
                <w:szCs w:val="22"/>
              </w:rPr>
            </w:pPr>
            <w:r w:rsidRPr="00B409B1">
              <w:rPr>
                <w:sz w:val="22"/>
                <w:szCs w:val="22"/>
              </w:rPr>
              <w:t>10,3</w:t>
            </w:r>
          </w:p>
        </w:tc>
        <w:tc>
          <w:tcPr>
            <w:tcW w:w="543" w:type="pct"/>
            <w:tcBorders>
              <w:top w:val="single" w:sz="4" w:space="0" w:color="000000"/>
              <w:left w:val="single" w:sz="4" w:space="0" w:color="000000"/>
              <w:bottom w:val="single" w:sz="4" w:space="0" w:color="000000"/>
              <w:right w:val="single" w:sz="4" w:space="0" w:color="000000"/>
            </w:tcBorders>
          </w:tcPr>
          <w:p w14:paraId="73E49538" w14:textId="77777777" w:rsidR="00B409B1" w:rsidRPr="00B409B1" w:rsidRDefault="00B409B1" w:rsidP="00A9648A">
            <w:pPr>
              <w:tabs>
                <w:tab w:val="left" w:pos="540"/>
                <w:tab w:val="left" w:pos="569"/>
              </w:tabs>
              <w:jc w:val="both"/>
              <w:rPr>
                <w:sz w:val="22"/>
                <w:szCs w:val="22"/>
              </w:rPr>
            </w:pPr>
            <w:r w:rsidRPr="00B409B1">
              <w:rPr>
                <w:sz w:val="22"/>
                <w:szCs w:val="22"/>
              </w:rPr>
              <w:t>2,3</w:t>
            </w:r>
          </w:p>
        </w:tc>
        <w:tc>
          <w:tcPr>
            <w:tcW w:w="604" w:type="pct"/>
            <w:tcBorders>
              <w:top w:val="single" w:sz="4" w:space="0" w:color="000000"/>
              <w:left w:val="single" w:sz="4" w:space="0" w:color="000000"/>
              <w:bottom w:val="single" w:sz="4" w:space="0" w:color="000000"/>
              <w:right w:val="single" w:sz="4" w:space="0" w:color="000000"/>
            </w:tcBorders>
          </w:tcPr>
          <w:p w14:paraId="233D8DB7" w14:textId="77777777" w:rsidR="00B409B1" w:rsidRPr="00B409B1" w:rsidRDefault="00B409B1" w:rsidP="00A9648A">
            <w:pPr>
              <w:tabs>
                <w:tab w:val="left" w:pos="540"/>
                <w:tab w:val="left" w:pos="569"/>
              </w:tabs>
              <w:jc w:val="both"/>
              <w:rPr>
                <w:sz w:val="22"/>
                <w:szCs w:val="22"/>
              </w:rPr>
            </w:pPr>
            <w:r w:rsidRPr="00B409B1">
              <w:rPr>
                <w:sz w:val="22"/>
                <w:szCs w:val="22"/>
              </w:rPr>
              <w:t>0,6</w:t>
            </w:r>
          </w:p>
        </w:tc>
      </w:tr>
    </w:tbl>
    <w:p w14:paraId="4029D9E1" w14:textId="77777777" w:rsidR="00B409B1" w:rsidRPr="00B409B1" w:rsidRDefault="00B409B1" w:rsidP="00A9648A">
      <w:pPr>
        <w:tabs>
          <w:tab w:val="left" w:pos="540"/>
          <w:tab w:val="left" w:pos="569"/>
        </w:tabs>
        <w:jc w:val="both"/>
        <w:rPr>
          <w:sz w:val="22"/>
          <w:szCs w:val="22"/>
        </w:rPr>
      </w:pPr>
    </w:p>
    <w:p w14:paraId="20985D70" w14:textId="77777777" w:rsidR="00B409B1" w:rsidRPr="00B409B1" w:rsidRDefault="00B409B1" w:rsidP="00A9648A">
      <w:pPr>
        <w:tabs>
          <w:tab w:val="left" w:pos="540"/>
          <w:tab w:val="left" w:pos="569"/>
        </w:tabs>
        <w:jc w:val="both"/>
        <w:rPr>
          <w:b/>
          <w:bCs/>
          <w:sz w:val="22"/>
          <w:szCs w:val="22"/>
        </w:rPr>
      </w:pPr>
      <w:r w:rsidRPr="00B409B1">
        <w:rPr>
          <w:b/>
          <w:bCs/>
          <w:sz w:val="22"/>
          <w:szCs w:val="22"/>
          <w:u w:val="single"/>
        </w:rPr>
        <w:t>Poremećaji nervnog sistema</w:t>
      </w:r>
    </w:p>
    <w:p w14:paraId="10455D38" w14:textId="467C01EF" w:rsidR="00B409B1" w:rsidRPr="00B409B1" w:rsidRDefault="00B409B1" w:rsidP="00A9648A">
      <w:pPr>
        <w:tabs>
          <w:tab w:val="left" w:pos="540"/>
          <w:tab w:val="left" w:pos="569"/>
        </w:tabs>
        <w:jc w:val="both"/>
        <w:rPr>
          <w:sz w:val="22"/>
          <w:szCs w:val="22"/>
        </w:rPr>
      </w:pPr>
      <w:r w:rsidRPr="00B409B1">
        <w:rPr>
          <w:sz w:val="22"/>
          <w:szCs w:val="22"/>
        </w:rPr>
        <w:t>Dozno-limitirajuća toksičnost oksaliplatina je neurološka toksičnost. Ona uključuje senzornu perifernu neuropatiju koju karakteriše dizestezija i/ili parestezija ekstremiteta sa ili bez grčeva, koja je obično izazvana hladnoćom. Ovi simptomi se javljaju kod oko 95% l</w:t>
      </w:r>
      <w:r w:rsidR="008F1CF4">
        <w:rPr>
          <w:sz w:val="22"/>
          <w:szCs w:val="22"/>
        </w:rPr>
        <w:t>ij</w:t>
      </w:r>
      <w:r w:rsidRPr="00B409B1">
        <w:rPr>
          <w:sz w:val="22"/>
          <w:szCs w:val="22"/>
        </w:rPr>
        <w:t>ečenih pacijenata. Dužina trajanja simptoma, koji se obično povlače u periodu između dva terapijska ciklusa, povećava se sa povećanjem broja prim</w:t>
      </w:r>
      <w:r w:rsidR="008F1CF4">
        <w:rPr>
          <w:sz w:val="22"/>
          <w:szCs w:val="22"/>
        </w:rPr>
        <w:t>ij</w:t>
      </w:r>
      <w:r w:rsidRPr="00B409B1">
        <w:rPr>
          <w:sz w:val="22"/>
          <w:szCs w:val="22"/>
        </w:rPr>
        <w:t>enjenih ciklusa.</w:t>
      </w:r>
    </w:p>
    <w:p w14:paraId="5015E46A" w14:textId="77777777" w:rsidR="00B409B1" w:rsidRPr="00B409B1" w:rsidRDefault="00B409B1" w:rsidP="00A9648A">
      <w:pPr>
        <w:tabs>
          <w:tab w:val="left" w:pos="540"/>
          <w:tab w:val="left" w:pos="569"/>
        </w:tabs>
        <w:jc w:val="both"/>
        <w:rPr>
          <w:sz w:val="22"/>
          <w:szCs w:val="22"/>
        </w:rPr>
      </w:pPr>
    </w:p>
    <w:p w14:paraId="72E8A3C0" w14:textId="1B958890" w:rsidR="00B409B1" w:rsidRPr="00B409B1" w:rsidRDefault="00B409B1" w:rsidP="00A9648A">
      <w:pPr>
        <w:tabs>
          <w:tab w:val="left" w:pos="540"/>
          <w:tab w:val="left" w:pos="569"/>
        </w:tabs>
        <w:jc w:val="both"/>
        <w:rPr>
          <w:sz w:val="22"/>
          <w:szCs w:val="22"/>
        </w:rPr>
      </w:pPr>
      <w:r w:rsidRPr="00B409B1">
        <w:rPr>
          <w:sz w:val="22"/>
          <w:szCs w:val="22"/>
        </w:rPr>
        <w:t>Početak bola i/ili funkcionalnog poremećaja su indikacija, u zavisnosti od dužine trajanja simptoma, za prilagođavanje doze ili čak prekid terapije (vid</w:t>
      </w:r>
      <w:r w:rsidR="008F1CF4">
        <w:rPr>
          <w:sz w:val="22"/>
          <w:szCs w:val="22"/>
        </w:rPr>
        <w:t>j</w:t>
      </w:r>
      <w:r w:rsidRPr="00B409B1">
        <w:rPr>
          <w:sz w:val="22"/>
          <w:szCs w:val="22"/>
        </w:rPr>
        <w:t xml:space="preserve">eti </w:t>
      </w:r>
      <w:r w:rsidR="008F1CF4">
        <w:rPr>
          <w:sz w:val="22"/>
          <w:szCs w:val="22"/>
        </w:rPr>
        <w:t>dio</w:t>
      </w:r>
      <w:r w:rsidRPr="00B409B1">
        <w:rPr>
          <w:sz w:val="22"/>
          <w:szCs w:val="22"/>
        </w:rPr>
        <w:t xml:space="preserve"> 4.4).</w:t>
      </w:r>
    </w:p>
    <w:p w14:paraId="41A3B982" w14:textId="16AA5F82" w:rsidR="00B409B1" w:rsidRPr="00B409B1" w:rsidRDefault="00B409B1" w:rsidP="00A9648A">
      <w:pPr>
        <w:tabs>
          <w:tab w:val="left" w:pos="540"/>
          <w:tab w:val="left" w:pos="569"/>
        </w:tabs>
        <w:jc w:val="both"/>
        <w:rPr>
          <w:sz w:val="22"/>
          <w:szCs w:val="22"/>
        </w:rPr>
      </w:pPr>
      <w:r w:rsidRPr="00B409B1">
        <w:rPr>
          <w:sz w:val="22"/>
          <w:szCs w:val="22"/>
        </w:rPr>
        <w:t>Funkcionalni poremećaj podrazumeva teškoće u izvršavanju finih pokreta i moguća je posl</w:t>
      </w:r>
      <w:r w:rsidR="008F1CF4">
        <w:rPr>
          <w:sz w:val="22"/>
          <w:szCs w:val="22"/>
        </w:rPr>
        <w:t>j</w:t>
      </w:r>
      <w:r w:rsidRPr="00B409B1">
        <w:rPr>
          <w:sz w:val="22"/>
          <w:szCs w:val="22"/>
        </w:rPr>
        <w:t>edica senzornog oštećenja. Rizik pojave trajnih simptoma kod prim</w:t>
      </w:r>
      <w:r w:rsidR="008F1CF4">
        <w:rPr>
          <w:sz w:val="22"/>
          <w:szCs w:val="22"/>
        </w:rPr>
        <w:t>j</w:t>
      </w:r>
      <w:r w:rsidRPr="00B409B1">
        <w:rPr>
          <w:sz w:val="22"/>
          <w:szCs w:val="22"/>
        </w:rPr>
        <w:t>ene kumulativne doze od 850 mg/m² (10 ciklusa) je oko 10%, odnosno 20% za kumulativnu dozu od 1020 mg/m² (12 ciklusa).</w:t>
      </w:r>
    </w:p>
    <w:p w14:paraId="411099BA" w14:textId="77777777" w:rsidR="00B409B1" w:rsidRPr="00B409B1" w:rsidRDefault="00B409B1" w:rsidP="00A9648A">
      <w:pPr>
        <w:tabs>
          <w:tab w:val="left" w:pos="540"/>
          <w:tab w:val="left" w:pos="569"/>
        </w:tabs>
        <w:jc w:val="both"/>
        <w:rPr>
          <w:sz w:val="22"/>
          <w:szCs w:val="22"/>
        </w:rPr>
      </w:pPr>
    </w:p>
    <w:p w14:paraId="34E644D2" w14:textId="3E8D15F3" w:rsidR="00B409B1" w:rsidRPr="00B409B1" w:rsidRDefault="00B409B1" w:rsidP="00A9648A">
      <w:pPr>
        <w:tabs>
          <w:tab w:val="left" w:pos="540"/>
          <w:tab w:val="left" w:pos="569"/>
        </w:tabs>
        <w:jc w:val="both"/>
        <w:rPr>
          <w:sz w:val="22"/>
          <w:szCs w:val="22"/>
        </w:rPr>
      </w:pPr>
      <w:r w:rsidRPr="00B409B1">
        <w:rPr>
          <w:sz w:val="22"/>
          <w:szCs w:val="22"/>
        </w:rPr>
        <w:t>U većini slučajeva, neurološki znaci i simptomi se popravljaju ili potpuno povlače nakon prekida terapije. Kod prim</w:t>
      </w:r>
      <w:r w:rsidR="008F1CF4">
        <w:rPr>
          <w:sz w:val="22"/>
          <w:szCs w:val="22"/>
        </w:rPr>
        <w:t>j</w:t>
      </w:r>
      <w:r w:rsidRPr="00B409B1">
        <w:rPr>
          <w:sz w:val="22"/>
          <w:szCs w:val="22"/>
        </w:rPr>
        <w:t>ene adjuvantne terapije u terapiji karcinoma kolona, 6 m</w:t>
      </w:r>
      <w:r w:rsidR="008F1CF4">
        <w:rPr>
          <w:sz w:val="22"/>
          <w:szCs w:val="22"/>
        </w:rPr>
        <w:t>j</w:t>
      </w:r>
      <w:r w:rsidRPr="00B409B1">
        <w:rPr>
          <w:sz w:val="22"/>
          <w:szCs w:val="22"/>
        </w:rPr>
        <w:t>eseci posl</w:t>
      </w:r>
      <w:r w:rsidR="008F1CF4">
        <w:rPr>
          <w:sz w:val="22"/>
          <w:szCs w:val="22"/>
        </w:rPr>
        <w:t>ij</w:t>
      </w:r>
      <w:r w:rsidRPr="00B409B1">
        <w:rPr>
          <w:sz w:val="22"/>
          <w:szCs w:val="22"/>
        </w:rPr>
        <w:t>e prekida terapije, 87% pacijenata nije imalo ili je imalo blage simptome. Posl</w:t>
      </w:r>
      <w:r w:rsidR="008F1CF4">
        <w:rPr>
          <w:sz w:val="22"/>
          <w:szCs w:val="22"/>
        </w:rPr>
        <w:t>ij</w:t>
      </w:r>
      <w:r w:rsidRPr="00B409B1">
        <w:rPr>
          <w:sz w:val="22"/>
          <w:szCs w:val="22"/>
        </w:rPr>
        <w:t>e više od 3 godine praćenja, oko 3% pacijenata imalo je perzistentnu lokalizovanu paresteziju um</w:t>
      </w:r>
      <w:r w:rsidR="008F1CF4">
        <w:rPr>
          <w:sz w:val="22"/>
          <w:szCs w:val="22"/>
        </w:rPr>
        <w:t>j</w:t>
      </w:r>
      <w:r w:rsidRPr="00B409B1">
        <w:rPr>
          <w:sz w:val="22"/>
          <w:szCs w:val="22"/>
        </w:rPr>
        <w:t>erenog inteziteta (2.3%) ili parestezije koje mogu uticati na funkcionalne aktivnosti (0,5%).</w:t>
      </w:r>
    </w:p>
    <w:p w14:paraId="00EAF460" w14:textId="77777777" w:rsidR="00B409B1" w:rsidRPr="00B409B1" w:rsidRDefault="00B409B1" w:rsidP="00A9648A">
      <w:pPr>
        <w:tabs>
          <w:tab w:val="left" w:pos="540"/>
          <w:tab w:val="left" w:pos="569"/>
        </w:tabs>
        <w:jc w:val="both"/>
        <w:rPr>
          <w:sz w:val="22"/>
          <w:szCs w:val="22"/>
        </w:rPr>
      </w:pPr>
    </w:p>
    <w:p w14:paraId="50ADB04F" w14:textId="44A474BC" w:rsidR="00B409B1" w:rsidRPr="00B409B1" w:rsidRDefault="00B409B1" w:rsidP="00A9648A">
      <w:pPr>
        <w:tabs>
          <w:tab w:val="left" w:pos="540"/>
          <w:tab w:val="left" w:pos="569"/>
        </w:tabs>
        <w:jc w:val="both"/>
        <w:rPr>
          <w:sz w:val="22"/>
          <w:szCs w:val="22"/>
          <w:lang w:val="it-IT"/>
        </w:rPr>
      </w:pPr>
      <w:r w:rsidRPr="00B409B1">
        <w:rPr>
          <w:sz w:val="22"/>
          <w:szCs w:val="22"/>
          <w:lang w:val="it-IT"/>
        </w:rPr>
        <w:t>Prijavljene su akutne neurosenzorne manifestacije (vid</w:t>
      </w:r>
      <w:r w:rsidR="008F1CF4">
        <w:rPr>
          <w:sz w:val="22"/>
          <w:szCs w:val="22"/>
          <w:lang w:val="it-IT"/>
        </w:rPr>
        <w:t>j</w:t>
      </w:r>
      <w:r w:rsidRPr="00B409B1">
        <w:rPr>
          <w:sz w:val="22"/>
          <w:szCs w:val="22"/>
          <w:lang w:val="it-IT"/>
        </w:rPr>
        <w:t xml:space="preserve">eti </w:t>
      </w:r>
      <w:r w:rsidR="008F1CF4">
        <w:rPr>
          <w:sz w:val="22"/>
          <w:szCs w:val="22"/>
          <w:lang w:val="it-IT"/>
        </w:rPr>
        <w:t>dio</w:t>
      </w:r>
      <w:r w:rsidRPr="00B409B1">
        <w:rPr>
          <w:sz w:val="22"/>
          <w:szCs w:val="22"/>
          <w:lang w:val="it-IT"/>
        </w:rPr>
        <w:t xml:space="preserve"> 5.3). One počinju tokom nekoliko sati nakon prim</w:t>
      </w:r>
      <w:r w:rsidR="008F1CF4">
        <w:rPr>
          <w:sz w:val="22"/>
          <w:szCs w:val="22"/>
          <w:lang w:val="it-IT"/>
        </w:rPr>
        <w:t>j</w:t>
      </w:r>
      <w:r w:rsidRPr="00B409B1">
        <w:rPr>
          <w:sz w:val="22"/>
          <w:szCs w:val="22"/>
          <w:lang w:val="it-IT"/>
        </w:rPr>
        <w:t>ene rastvora oksaliplatina i često se javljaju pri izlaganju hladnoći.</w:t>
      </w:r>
      <w:r w:rsidR="008F1CF4">
        <w:rPr>
          <w:sz w:val="22"/>
          <w:szCs w:val="22"/>
          <w:lang w:val="it-IT"/>
        </w:rPr>
        <w:t xml:space="preserve"> </w:t>
      </w:r>
      <w:r w:rsidRPr="00B409B1">
        <w:rPr>
          <w:sz w:val="22"/>
          <w:szCs w:val="22"/>
          <w:lang w:val="it-IT"/>
        </w:rPr>
        <w:t>Obično se javljaju u vidu prolazne parestezije, dizestezije i hipestezije. Akutni sindrom faringolaringealne dizestezije je javlja kod 1-2% i karakteriše ga subjektivni os</w:t>
      </w:r>
      <w:r w:rsidR="008F1CF4">
        <w:rPr>
          <w:sz w:val="22"/>
          <w:szCs w:val="22"/>
          <w:lang w:val="it-IT"/>
        </w:rPr>
        <w:t>j</w:t>
      </w:r>
      <w:r w:rsidRPr="00B409B1">
        <w:rPr>
          <w:sz w:val="22"/>
          <w:szCs w:val="22"/>
          <w:lang w:val="it-IT"/>
        </w:rPr>
        <w:t>ećaj disfagije ili dispne</w:t>
      </w:r>
      <w:r w:rsidR="008F1CF4">
        <w:rPr>
          <w:sz w:val="22"/>
          <w:szCs w:val="22"/>
          <w:lang w:val="it-IT"/>
        </w:rPr>
        <w:t>j</w:t>
      </w:r>
      <w:r w:rsidRPr="00B409B1">
        <w:rPr>
          <w:sz w:val="22"/>
          <w:szCs w:val="22"/>
          <w:lang w:val="it-IT"/>
        </w:rPr>
        <w:t>e/os</w:t>
      </w:r>
      <w:r w:rsidR="008F1CF4">
        <w:rPr>
          <w:sz w:val="22"/>
          <w:szCs w:val="22"/>
          <w:lang w:val="it-IT"/>
        </w:rPr>
        <w:t>j</w:t>
      </w:r>
      <w:r w:rsidRPr="00B409B1">
        <w:rPr>
          <w:sz w:val="22"/>
          <w:szCs w:val="22"/>
          <w:lang w:val="it-IT"/>
        </w:rPr>
        <w:t>ećaj gušenja, bez objektivnog nalaza respiratornog distresa (nema cijanoze niti hipoksije) ili laringospazma ili bronhospazma (nema stridora niti zviždanja u grudima prilikom disanja). Iako su u ovakvim slučajevima prim</w:t>
      </w:r>
      <w:r w:rsidR="008F1CF4">
        <w:rPr>
          <w:sz w:val="22"/>
          <w:szCs w:val="22"/>
          <w:lang w:val="it-IT"/>
        </w:rPr>
        <w:t>j</w:t>
      </w:r>
      <w:r w:rsidRPr="00B409B1">
        <w:rPr>
          <w:sz w:val="22"/>
          <w:szCs w:val="22"/>
          <w:lang w:val="it-IT"/>
        </w:rPr>
        <w:t>enjivani antihistaminici i bronhodilatatori, simptomi su se brzo vraćali, čak i ako se l</w:t>
      </w:r>
      <w:r w:rsidR="008F1CF4">
        <w:rPr>
          <w:sz w:val="22"/>
          <w:szCs w:val="22"/>
          <w:lang w:val="it-IT"/>
        </w:rPr>
        <w:t>ij</w:t>
      </w:r>
      <w:r w:rsidRPr="00B409B1">
        <w:rPr>
          <w:sz w:val="22"/>
          <w:szCs w:val="22"/>
          <w:lang w:val="it-IT"/>
        </w:rPr>
        <w:t>ek ne daje. Produženje vremena prim</w:t>
      </w:r>
      <w:r w:rsidR="008F1CF4">
        <w:rPr>
          <w:sz w:val="22"/>
          <w:szCs w:val="22"/>
          <w:lang w:val="it-IT"/>
        </w:rPr>
        <w:t>j</w:t>
      </w:r>
      <w:r w:rsidRPr="00B409B1">
        <w:rPr>
          <w:sz w:val="22"/>
          <w:szCs w:val="22"/>
          <w:lang w:val="it-IT"/>
        </w:rPr>
        <w:t>ene infuzije pomaže u smanjenju incidence ovih simptoma (vid</w:t>
      </w:r>
      <w:r w:rsidR="008F1CF4">
        <w:rPr>
          <w:sz w:val="22"/>
          <w:szCs w:val="22"/>
          <w:lang w:val="it-IT"/>
        </w:rPr>
        <w:t>j</w:t>
      </w:r>
      <w:r w:rsidRPr="00B409B1">
        <w:rPr>
          <w:sz w:val="22"/>
          <w:szCs w:val="22"/>
          <w:lang w:val="it-IT"/>
        </w:rPr>
        <w:t xml:space="preserve">eti </w:t>
      </w:r>
      <w:r w:rsidR="008F1CF4">
        <w:rPr>
          <w:sz w:val="22"/>
          <w:szCs w:val="22"/>
          <w:lang w:val="it-IT"/>
        </w:rPr>
        <w:t>dio</w:t>
      </w:r>
      <w:r w:rsidRPr="00B409B1">
        <w:rPr>
          <w:sz w:val="22"/>
          <w:szCs w:val="22"/>
          <w:lang w:val="it-IT"/>
        </w:rPr>
        <w:t xml:space="preserve"> 4.4). Povremeno su zab</w:t>
      </w:r>
      <w:r w:rsidR="008F1CF4">
        <w:rPr>
          <w:sz w:val="22"/>
          <w:szCs w:val="22"/>
          <w:lang w:val="it-IT"/>
        </w:rPr>
        <w:t>ilj</w:t>
      </w:r>
      <w:r w:rsidRPr="00B409B1">
        <w:rPr>
          <w:sz w:val="22"/>
          <w:szCs w:val="22"/>
          <w:lang w:val="it-IT"/>
        </w:rPr>
        <w:t>eženi drugi simptomi koji uključuju spazam vilice/mišićni spazam/nevoljne mišićne kontrakcije/mišićni</w:t>
      </w:r>
      <w:r w:rsidR="009A17AE">
        <w:rPr>
          <w:sz w:val="22"/>
          <w:szCs w:val="22"/>
          <w:lang w:val="it-IT"/>
        </w:rPr>
        <w:t xml:space="preserve"> </w:t>
      </w:r>
      <w:r w:rsidRPr="00B409B1">
        <w:rPr>
          <w:sz w:val="22"/>
          <w:szCs w:val="22"/>
          <w:lang w:val="it-IT"/>
        </w:rPr>
        <w:t>grč/mioklonus, poremećaj koordinacije/poremećaj hoda/ataksija/poremećaj ravnoteže,</w:t>
      </w:r>
      <w:r w:rsidR="009A17AE">
        <w:rPr>
          <w:sz w:val="22"/>
          <w:szCs w:val="22"/>
          <w:lang w:val="it-IT"/>
        </w:rPr>
        <w:t xml:space="preserve"> </w:t>
      </w:r>
      <w:r w:rsidRPr="00B409B1">
        <w:rPr>
          <w:sz w:val="22"/>
          <w:szCs w:val="22"/>
          <w:lang w:val="it-IT"/>
        </w:rPr>
        <w:t>stezanje/pritisak/nelagodnost/bol u grlu ili grudima. Osim toga, udruženo sa prethodnim simptomima ili kao izolovani događaj može se javiti disfunkcije kranijalnih nerava, a takođe se mogu javiti i izolovani događaji kao što su ptoza, diplopije, afonija/disfonija/promuklost, nekada se opisuje kao paraliza glasnih žica, poremećaj senzacije jezika ili dizartrija, ponekad se opisuje kao afazija, neuralgija trigeminusa/facijalni bol/bol u oku, smanjenje oštrine vida, poremećaji vidnog polja.</w:t>
      </w:r>
    </w:p>
    <w:p w14:paraId="3251B1B3" w14:textId="77777777" w:rsidR="00B409B1" w:rsidRPr="00B409B1" w:rsidRDefault="00B409B1" w:rsidP="00A9648A">
      <w:pPr>
        <w:tabs>
          <w:tab w:val="left" w:pos="540"/>
          <w:tab w:val="left" w:pos="569"/>
        </w:tabs>
        <w:jc w:val="both"/>
        <w:rPr>
          <w:sz w:val="22"/>
          <w:szCs w:val="22"/>
          <w:lang w:val="it-IT"/>
        </w:rPr>
      </w:pPr>
    </w:p>
    <w:p w14:paraId="031AEDA8" w14:textId="77777777" w:rsidR="00B409B1" w:rsidRPr="00B409B1" w:rsidRDefault="00B409B1" w:rsidP="00A9648A">
      <w:pPr>
        <w:tabs>
          <w:tab w:val="left" w:pos="540"/>
          <w:tab w:val="left" w:pos="569"/>
        </w:tabs>
        <w:jc w:val="both"/>
        <w:rPr>
          <w:sz w:val="22"/>
          <w:szCs w:val="22"/>
          <w:lang w:val="it-IT"/>
        </w:rPr>
      </w:pPr>
      <w:r w:rsidRPr="00B409B1">
        <w:rPr>
          <w:sz w:val="22"/>
          <w:szCs w:val="22"/>
          <w:lang w:val="it-IT"/>
        </w:rPr>
        <w:t xml:space="preserve">Tokom terapije oksaliplatinom prijavljeni su i drugi neurološki simptomi kao što su: dizartrija, gubitak dubokih tetivnih refleksa i </w:t>
      </w:r>
      <w:r w:rsidRPr="00B409B1">
        <w:rPr>
          <w:i/>
          <w:iCs/>
          <w:sz w:val="22"/>
          <w:szCs w:val="22"/>
          <w:lang w:val="it-IT"/>
        </w:rPr>
        <w:t>Lhermitte</w:t>
      </w:r>
      <w:r w:rsidRPr="00B409B1">
        <w:rPr>
          <w:sz w:val="22"/>
          <w:szCs w:val="22"/>
          <w:lang w:val="it-IT"/>
        </w:rPr>
        <w:t>-ov znak. Prijavljeni su izolovani slučajevi optičkog neuritisa.</w:t>
      </w:r>
    </w:p>
    <w:p w14:paraId="3B1C0067" w14:textId="458A4983" w:rsidR="00B409B1" w:rsidRDefault="00B409B1" w:rsidP="00A9648A">
      <w:pPr>
        <w:tabs>
          <w:tab w:val="left" w:pos="540"/>
          <w:tab w:val="left" w:pos="569"/>
        </w:tabs>
        <w:jc w:val="both"/>
        <w:rPr>
          <w:sz w:val="22"/>
          <w:szCs w:val="22"/>
          <w:lang w:val="it-IT"/>
        </w:rPr>
      </w:pPr>
    </w:p>
    <w:p w14:paraId="6532EDFF" w14:textId="77777777" w:rsidR="00EC4B57" w:rsidRPr="00B409B1" w:rsidRDefault="00EC4B57" w:rsidP="00A9648A">
      <w:pPr>
        <w:tabs>
          <w:tab w:val="left" w:pos="540"/>
          <w:tab w:val="left" w:pos="569"/>
        </w:tabs>
        <w:jc w:val="both"/>
        <w:rPr>
          <w:sz w:val="22"/>
          <w:szCs w:val="22"/>
          <w:lang w:val="it-IT"/>
        </w:rPr>
      </w:pPr>
    </w:p>
    <w:p w14:paraId="34165D89" w14:textId="77777777" w:rsidR="00370B68" w:rsidRDefault="00B409B1" w:rsidP="00A9648A">
      <w:pPr>
        <w:tabs>
          <w:tab w:val="left" w:pos="540"/>
          <w:tab w:val="left" w:pos="569"/>
        </w:tabs>
        <w:jc w:val="both"/>
        <w:rPr>
          <w:sz w:val="22"/>
          <w:szCs w:val="22"/>
          <w:u w:val="single"/>
          <w:lang w:val="it-IT"/>
        </w:rPr>
      </w:pPr>
      <w:r w:rsidRPr="00B409B1">
        <w:rPr>
          <w:sz w:val="22"/>
          <w:szCs w:val="22"/>
          <w:u w:val="single"/>
          <w:lang w:val="it-IT"/>
        </w:rPr>
        <w:lastRenderedPageBreak/>
        <w:t xml:space="preserve">Postmarketinško iskustvo nepoznate učestalosti </w:t>
      </w:r>
    </w:p>
    <w:p w14:paraId="3C483601" w14:textId="567DD30C" w:rsidR="00B409B1" w:rsidRPr="00B409B1" w:rsidRDefault="00B409B1" w:rsidP="00A9648A">
      <w:pPr>
        <w:tabs>
          <w:tab w:val="left" w:pos="540"/>
          <w:tab w:val="left" w:pos="569"/>
        </w:tabs>
        <w:jc w:val="both"/>
        <w:rPr>
          <w:sz w:val="22"/>
          <w:szCs w:val="22"/>
          <w:lang w:val="it-IT"/>
        </w:rPr>
      </w:pPr>
      <w:r w:rsidRPr="00B409B1">
        <w:rPr>
          <w:sz w:val="22"/>
          <w:szCs w:val="22"/>
          <w:lang w:val="it-IT"/>
        </w:rPr>
        <w:t>Konvulzije</w:t>
      </w:r>
    </w:p>
    <w:p w14:paraId="394C92E4" w14:textId="77777777" w:rsidR="00B409B1" w:rsidRPr="00B409B1" w:rsidRDefault="00B409B1" w:rsidP="00A9648A">
      <w:pPr>
        <w:tabs>
          <w:tab w:val="left" w:pos="540"/>
          <w:tab w:val="left" w:pos="569"/>
        </w:tabs>
        <w:jc w:val="both"/>
        <w:rPr>
          <w:sz w:val="22"/>
          <w:szCs w:val="22"/>
          <w:lang w:val="it-IT"/>
        </w:rPr>
      </w:pPr>
    </w:p>
    <w:p w14:paraId="49ABF617" w14:textId="77777777" w:rsidR="00B409B1" w:rsidRPr="00B409B1" w:rsidRDefault="00B409B1" w:rsidP="00A9648A">
      <w:pPr>
        <w:tabs>
          <w:tab w:val="left" w:pos="540"/>
          <w:tab w:val="left" w:pos="569"/>
        </w:tabs>
        <w:jc w:val="both"/>
        <w:rPr>
          <w:b/>
          <w:bCs/>
          <w:sz w:val="22"/>
          <w:szCs w:val="22"/>
          <w:lang w:val="it-IT"/>
        </w:rPr>
      </w:pPr>
      <w:r w:rsidRPr="00B409B1">
        <w:rPr>
          <w:b/>
          <w:bCs/>
          <w:sz w:val="22"/>
          <w:szCs w:val="22"/>
          <w:lang w:val="it-IT"/>
        </w:rPr>
        <w:t>Kardiološki poremećaji</w:t>
      </w:r>
    </w:p>
    <w:p w14:paraId="650CB236" w14:textId="77777777" w:rsidR="00B409B1" w:rsidRPr="00B409B1" w:rsidRDefault="00B409B1" w:rsidP="00A9648A">
      <w:pPr>
        <w:tabs>
          <w:tab w:val="left" w:pos="540"/>
          <w:tab w:val="left" w:pos="569"/>
        </w:tabs>
        <w:jc w:val="both"/>
        <w:rPr>
          <w:sz w:val="22"/>
          <w:szCs w:val="22"/>
          <w:lang w:val="it-IT"/>
        </w:rPr>
      </w:pPr>
      <w:r w:rsidRPr="00B409B1">
        <w:rPr>
          <w:sz w:val="22"/>
          <w:szCs w:val="22"/>
          <w:u w:val="single"/>
          <w:lang w:val="it-IT"/>
        </w:rPr>
        <w:t>Postmarketinško iskustvo nepoznate učestalosti</w:t>
      </w:r>
    </w:p>
    <w:p w14:paraId="331DA400" w14:textId="0971DAD4" w:rsidR="00B409B1" w:rsidRPr="00B409B1" w:rsidRDefault="00B409B1" w:rsidP="00A9648A">
      <w:pPr>
        <w:tabs>
          <w:tab w:val="left" w:pos="540"/>
          <w:tab w:val="left" w:pos="569"/>
        </w:tabs>
        <w:jc w:val="both"/>
        <w:rPr>
          <w:sz w:val="22"/>
          <w:szCs w:val="22"/>
          <w:lang w:val="it-IT"/>
        </w:rPr>
      </w:pPr>
      <w:r w:rsidRPr="00B409B1">
        <w:rPr>
          <w:sz w:val="22"/>
          <w:szCs w:val="22"/>
          <w:lang w:val="it-IT"/>
        </w:rPr>
        <w:t xml:space="preserve">Produženje QT intervala, što može dovesti do ventrikularnih aritmija, uključujući i </w:t>
      </w:r>
      <w:r w:rsidRPr="00B409B1">
        <w:rPr>
          <w:i/>
          <w:iCs/>
          <w:sz w:val="22"/>
          <w:szCs w:val="22"/>
          <w:lang w:val="it-IT"/>
        </w:rPr>
        <w:t>torsade de pointes</w:t>
      </w:r>
      <w:r w:rsidRPr="00B409B1">
        <w:rPr>
          <w:sz w:val="22"/>
          <w:szCs w:val="22"/>
          <w:lang w:val="it-IT"/>
        </w:rPr>
        <w:t>, što može biti fatalno (vid</w:t>
      </w:r>
      <w:r w:rsidR="00370B68">
        <w:rPr>
          <w:sz w:val="22"/>
          <w:szCs w:val="22"/>
          <w:lang w:val="it-IT"/>
        </w:rPr>
        <w:t>j</w:t>
      </w:r>
      <w:r w:rsidRPr="00B409B1">
        <w:rPr>
          <w:sz w:val="22"/>
          <w:szCs w:val="22"/>
          <w:lang w:val="it-IT"/>
        </w:rPr>
        <w:t xml:space="preserve">eti </w:t>
      </w:r>
      <w:r w:rsidR="00370B68">
        <w:rPr>
          <w:sz w:val="22"/>
          <w:szCs w:val="22"/>
          <w:lang w:val="it-IT"/>
        </w:rPr>
        <w:t>dio</w:t>
      </w:r>
      <w:r w:rsidRPr="00B409B1">
        <w:rPr>
          <w:sz w:val="22"/>
          <w:szCs w:val="22"/>
          <w:lang w:val="it-IT"/>
        </w:rPr>
        <w:t xml:space="preserve"> 4.4).</w:t>
      </w:r>
    </w:p>
    <w:p w14:paraId="347F2446" w14:textId="2D9C0A10" w:rsidR="00B409B1" w:rsidRDefault="007201B2" w:rsidP="00A9648A">
      <w:pPr>
        <w:tabs>
          <w:tab w:val="left" w:pos="540"/>
          <w:tab w:val="left" w:pos="569"/>
        </w:tabs>
        <w:jc w:val="both"/>
        <w:rPr>
          <w:sz w:val="22"/>
          <w:szCs w:val="22"/>
          <w:lang w:val="it-IT"/>
        </w:rPr>
      </w:pPr>
      <w:r w:rsidRPr="007201B2">
        <w:rPr>
          <w:sz w:val="22"/>
          <w:szCs w:val="22"/>
          <w:lang w:val="it-IT"/>
        </w:rPr>
        <w:t>Akutni koronarni sindrom uključujući infarkt miokarda i spazam koronarnih arterija i angina pektoris kod pacijenata koji se l</w:t>
      </w:r>
      <w:r w:rsidR="00907BCD">
        <w:rPr>
          <w:sz w:val="22"/>
          <w:szCs w:val="22"/>
          <w:lang w:val="it-IT"/>
        </w:rPr>
        <w:t>ij</w:t>
      </w:r>
      <w:r w:rsidRPr="007201B2">
        <w:rPr>
          <w:sz w:val="22"/>
          <w:szCs w:val="22"/>
          <w:lang w:val="it-IT"/>
        </w:rPr>
        <w:t>eče Oksaliplatinom u kombinaciji sa 5-FU i bevacizumabom.</w:t>
      </w:r>
    </w:p>
    <w:p w14:paraId="7A98081B" w14:textId="77777777" w:rsidR="007201B2" w:rsidRPr="00B409B1" w:rsidRDefault="007201B2" w:rsidP="00A9648A">
      <w:pPr>
        <w:tabs>
          <w:tab w:val="left" w:pos="540"/>
          <w:tab w:val="left" w:pos="569"/>
        </w:tabs>
        <w:jc w:val="both"/>
        <w:rPr>
          <w:sz w:val="22"/>
          <w:szCs w:val="22"/>
          <w:lang w:val="it-IT"/>
        </w:rPr>
      </w:pPr>
    </w:p>
    <w:p w14:paraId="767B2DF5" w14:textId="77777777" w:rsidR="00370B68" w:rsidRDefault="00B409B1" w:rsidP="00A9648A">
      <w:pPr>
        <w:tabs>
          <w:tab w:val="left" w:pos="540"/>
          <w:tab w:val="left" w:pos="569"/>
        </w:tabs>
        <w:jc w:val="both"/>
        <w:rPr>
          <w:b/>
          <w:bCs/>
          <w:sz w:val="22"/>
          <w:szCs w:val="22"/>
          <w:u w:val="single"/>
          <w:lang w:val="it-IT"/>
        </w:rPr>
      </w:pPr>
      <w:r w:rsidRPr="00B409B1">
        <w:rPr>
          <w:b/>
          <w:bCs/>
          <w:sz w:val="22"/>
          <w:szCs w:val="22"/>
          <w:u w:val="single"/>
          <w:lang w:val="it-IT"/>
        </w:rPr>
        <w:t xml:space="preserve">Respiratorni, torakalni i medijastinalni poremećaji </w:t>
      </w:r>
    </w:p>
    <w:p w14:paraId="6457F45D" w14:textId="77777777" w:rsidR="00370B68" w:rsidRDefault="00B409B1" w:rsidP="00A9648A">
      <w:pPr>
        <w:tabs>
          <w:tab w:val="left" w:pos="540"/>
          <w:tab w:val="left" w:pos="569"/>
        </w:tabs>
        <w:jc w:val="both"/>
        <w:rPr>
          <w:sz w:val="22"/>
          <w:szCs w:val="22"/>
          <w:u w:val="single"/>
          <w:lang w:val="it-IT"/>
        </w:rPr>
      </w:pPr>
      <w:r w:rsidRPr="00B409B1">
        <w:rPr>
          <w:sz w:val="22"/>
          <w:szCs w:val="22"/>
          <w:u w:val="single"/>
          <w:lang w:val="it-IT"/>
        </w:rPr>
        <w:t xml:space="preserve">Postmarketinško iskustvo nepoznate učestalosti </w:t>
      </w:r>
    </w:p>
    <w:p w14:paraId="0C9F6401" w14:textId="6E9EFCDF" w:rsidR="00B409B1" w:rsidRDefault="00B409B1" w:rsidP="00A9648A">
      <w:pPr>
        <w:tabs>
          <w:tab w:val="left" w:pos="540"/>
          <w:tab w:val="left" w:pos="569"/>
        </w:tabs>
        <w:jc w:val="both"/>
        <w:rPr>
          <w:sz w:val="22"/>
          <w:szCs w:val="22"/>
          <w:lang w:val="it-IT"/>
        </w:rPr>
      </w:pPr>
      <w:r w:rsidRPr="00370B68">
        <w:rPr>
          <w:sz w:val="22"/>
          <w:szCs w:val="22"/>
          <w:lang w:val="it-IT"/>
        </w:rPr>
        <w:t>Laringospazam</w:t>
      </w:r>
    </w:p>
    <w:p w14:paraId="2C94053C" w14:textId="0F89DD0D" w:rsidR="00C138BE" w:rsidRPr="00370B68" w:rsidRDefault="00C138BE" w:rsidP="00A9648A">
      <w:pPr>
        <w:tabs>
          <w:tab w:val="left" w:pos="540"/>
          <w:tab w:val="left" w:pos="569"/>
        </w:tabs>
        <w:jc w:val="both"/>
        <w:rPr>
          <w:b/>
          <w:bCs/>
          <w:sz w:val="22"/>
          <w:szCs w:val="22"/>
          <w:lang w:val="it-IT"/>
        </w:rPr>
      </w:pPr>
      <w:r>
        <w:rPr>
          <w:sz w:val="22"/>
          <w:szCs w:val="22"/>
          <w:lang w:val="it-IT"/>
        </w:rPr>
        <w:t>Pneumonija i bronhopneumonija, uključujući smrtne ishode</w:t>
      </w:r>
    </w:p>
    <w:p w14:paraId="59CC3448" w14:textId="77777777" w:rsidR="00B409B1" w:rsidRPr="00B409B1" w:rsidRDefault="00B409B1" w:rsidP="00A9648A">
      <w:pPr>
        <w:tabs>
          <w:tab w:val="left" w:pos="540"/>
          <w:tab w:val="left" w:pos="569"/>
        </w:tabs>
        <w:jc w:val="both"/>
        <w:rPr>
          <w:sz w:val="22"/>
          <w:szCs w:val="22"/>
          <w:lang w:val="it-IT"/>
        </w:rPr>
      </w:pPr>
    </w:p>
    <w:p w14:paraId="09FE97A9" w14:textId="27398E3C" w:rsidR="00B409B1" w:rsidRPr="00B409B1" w:rsidRDefault="00C138BE" w:rsidP="00A9648A">
      <w:pPr>
        <w:tabs>
          <w:tab w:val="left" w:pos="540"/>
          <w:tab w:val="left" w:pos="569"/>
        </w:tabs>
        <w:jc w:val="both"/>
        <w:rPr>
          <w:b/>
          <w:bCs/>
          <w:sz w:val="22"/>
          <w:szCs w:val="22"/>
        </w:rPr>
      </w:pPr>
      <w:r w:rsidRPr="00B409B1">
        <w:rPr>
          <w:b/>
          <w:bCs/>
          <w:sz w:val="22"/>
          <w:szCs w:val="22"/>
          <w:u w:val="single"/>
        </w:rPr>
        <w:t>Gastrointe</w:t>
      </w:r>
      <w:r>
        <w:rPr>
          <w:b/>
          <w:bCs/>
          <w:sz w:val="22"/>
          <w:szCs w:val="22"/>
          <w:u w:val="single"/>
        </w:rPr>
        <w:t>st</w:t>
      </w:r>
      <w:r w:rsidRPr="00B409B1">
        <w:rPr>
          <w:b/>
          <w:bCs/>
          <w:sz w:val="22"/>
          <w:szCs w:val="22"/>
          <w:u w:val="single"/>
        </w:rPr>
        <w:t xml:space="preserve">inalni </w:t>
      </w:r>
      <w:r w:rsidR="00B409B1" w:rsidRPr="00B409B1">
        <w:rPr>
          <w:b/>
          <w:bCs/>
          <w:sz w:val="22"/>
          <w:szCs w:val="22"/>
          <w:u w:val="single"/>
        </w:rPr>
        <w:t>poremećaji</w:t>
      </w:r>
    </w:p>
    <w:p w14:paraId="070CD849" w14:textId="77777777" w:rsidR="00B409B1" w:rsidRPr="00B409B1" w:rsidRDefault="00B409B1" w:rsidP="00A9648A">
      <w:pPr>
        <w:tabs>
          <w:tab w:val="left" w:pos="540"/>
          <w:tab w:val="left" w:pos="569"/>
        </w:tabs>
        <w:jc w:val="both"/>
        <w:rPr>
          <w:b/>
          <w:bCs/>
          <w:sz w:val="22"/>
          <w:szCs w:val="22"/>
        </w:rPr>
      </w:pPr>
    </w:p>
    <w:p w14:paraId="12D20A3E" w14:textId="66126910" w:rsidR="00B409B1" w:rsidRPr="00B409B1" w:rsidRDefault="00B409B1" w:rsidP="00A9648A">
      <w:pPr>
        <w:tabs>
          <w:tab w:val="left" w:pos="540"/>
          <w:tab w:val="left" w:pos="569"/>
        </w:tabs>
        <w:jc w:val="both"/>
        <w:rPr>
          <w:sz w:val="22"/>
          <w:szCs w:val="22"/>
        </w:rPr>
      </w:pPr>
      <w:r w:rsidRPr="00B409B1">
        <w:rPr>
          <w:sz w:val="22"/>
          <w:szCs w:val="22"/>
        </w:rPr>
        <w:t>Incidenca po pacijentu (%)</w:t>
      </w:r>
      <w:r w:rsidR="00C138BE">
        <w:rPr>
          <w:sz w:val="22"/>
          <w:szCs w:val="22"/>
        </w:rPr>
        <w:t xml:space="preserve"> i po</w:t>
      </w:r>
      <w:r w:rsidRPr="00B409B1">
        <w:rPr>
          <w:sz w:val="22"/>
          <w:szCs w:val="22"/>
        </w:rPr>
        <w:t xml:space="preserve"> gradusu</w:t>
      </w:r>
    </w:p>
    <w:p w14:paraId="1EDF95F6" w14:textId="77777777" w:rsidR="00B409B1" w:rsidRPr="00B409B1" w:rsidRDefault="00B409B1" w:rsidP="00A9648A">
      <w:pPr>
        <w:tabs>
          <w:tab w:val="left" w:pos="540"/>
          <w:tab w:val="left" w:pos="569"/>
        </w:tabs>
        <w:jc w:val="both"/>
        <w:rPr>
          <w:sz w:val="22"/>
          <w:szCs w:val="22"/>
        </w:rPr>
      </w:pPr>
    </w:p>
    <w:tbl>
      <w:tblPr>
        <w:tblW w:w="5000" w:type="pct"/>
        <w:tblLayout w:type="fixed"/>
        <w:tblCellMar>
          <w:left w:w="0" w:type="dxa"/>
          <w:right w:w="0" w:type="dxa"/>
        </w:tblCellMar>
        <w:tblLook w:val="0000" w:firstRow="0" w:lastRow="0" w:firstColumn="0" w:lastColumn="0" w:noHBand="0" w:noVBand="0"/>
      </w:tblPr>
      <w:tblGrid>
        <w:gridCol w:w="3024"/>
        <w:gridCol w:w="1004"/>
        <w:gridCol w:w="1004"/>
        <w:gridCol w:w="1011"/>
        <w:gridCol w:w="1004"/>
        <w:gridCol w:w="1010"/>
        <w:gridCol w:w="1006"/>
      </w:tblGrid>
      <w:tr w:rsidR="00C138BE" w:rsidRPr="00B409B1" w14:paraId="56154A41" w14:textId="77777777" w:rsidTr="009D7784">
        <w:trPr>
          <w:trHeight w:hRule="exact" w:val="518"/>
        </w:trPr>
        <w:tc>
          <w:tcPr>
            <w:tcW w:w="1668" w:type="pct"/>
            <w:vMerge w:val="restart"/>
            <w:tcBorders>
              <w:top w:val="single" w:sz="4" w:space="0" w:color="000000"/>
              <w:left w:val="single" w:sz="4" w:space="0" w:color="000000"/>
              <w:right w:val="single" w:sz="4" w:space="0" w:color="000000"/>
            </w:tcBorders>
          </w:tcPr>
          <w:p w14:paraId="298413F4" w14:textId="725A9B6A" w:rsidR="00C138BE" w:rsidRPr="00B409B1" w:rsidRDefault="00C138BE" w:rsidP="00641A0A">
            <w:pPr>
              <w:tabs>
                <w:tab w:val="left" w:pos="540"/>
                <w:tab w:val="left" w:pos="569"/>
              </w:tabs>
              <w:jc w:val="center"/>
              <w:rPr>
                <w:sz w:val="22"/>
                <w:szCs w:val="22"/>
                <w:lang w:val="it-IT"/>
              </w:rPr>
            </w:pPr>
            <w:r w:rsidRPr="00B409B1">
              <w:rPr>
                <w:b/>
                <w:bCs/>
                <w:sz w:val="22"/>
                <w:szCs w:val="22"/>
                <w:lang w:val="it-IT"/>
              </w:rPr>
              <w:t>Oksaliplatin</w:t>
            </w:r>
            <w:r>
              <w:rPr>
                <w:b/>
                <w:bCs/>
                <w:sz w:val="22"/>
                <w:szCs w:val="22"/>
                <w:lang w:val="it-IT"/>
              </w:rPr>
              <w:t xml:space="preserve"> </w:t>
            </w:r>
            <w:r w:rsidRPr="00B409B1">
              <w:rPr>
                <w:b/>
                <w:bCs/>
                <w:sz w:val="22"/>
                <w:szCs w:val="22"/>
                <w:lang w:val="it-IT"/>
              </w:rPr>
              <w:t>85 mg/m²</w:t>
            </w:r>
            <w:r>
              <w:rPr>
                <w:b/>
                <w:bCs/>
                <w:sz w:val="22"/>
                <w:szCs w:val="22"/>
                <w:lang w:val="it-IT"/>
              </w:rPr>
              <w:t xml:space="preserve"> i </w:t>
            </w:r>
            <w:r w:rsidRPr="00B409B1">
              <w:rPr>
                <w:b/>
                <w:bCs/>
                <w:sz w:val="22"/>
                <w:szCs w:val="22"/>
                <w:lang w:val="it-IT"/>
              </w:rPr>
              <w:t xml:space="preserve">5-FU/FA </w:t>
            </w:r>
          </w:p>
          <w:p w14:paraId="0288C301" w14:textId="4AFE4BEF" w:rsidR="00C138BE" w:rsidRPr="00B409B1" w:rsidRDefault="00C138BE" w:rsidP="00A9648A">
            <w:pPr>
              <w:tabs>
                <w:tab w:val="left" w:pos="540"/>
                <w:tab w:val="left" w:pos="569"/>
              </w:tabs>
              <w:jc w:val="both"/>
              <w:rPr>
                <w:sz w:val="22"/>
                <w:szCs w:val="22"/>
                <w:lang w:val="it-IT"/>
              </w:rPr>
            </w:pPr>
            <w:r w:rsidRPr="00B409B1">
              <w:rPr>
                <w:sz w:val="22"/>
                <w:szCs w:val="22"/>
              </w:rPr>
              <w:t>na svake 2 ned</w:t>
            </w:r>
            <w:r>
              <w:rPr>
                <w:sz w:val="22"/>
                <w:szCs w:val="22"/>
              </w:rPr>
              <w:t>j</w:t>
            </w:r>
            <w:r w:rsidRPr="00B409B1">
              <w:rPr>
                <w:sz w:val="22"/>
                <w:szCs w:val="22"/>
              </w:rPr>
              <w:t>elje</w:t>
            </w:r>
          </w:p>
        </w:tc>
        <w:tc>
          <w:tcPr>
            <w:tcW w:w="1666" w:type="pct"/>
            <w:gridSpan w:val="3"/>
            <w:tcBorders>
              <w:top w:val="single" w:sz="4" w:space="0" w:color="000000"/>
              <w:left w:val="single" w:sz="4" w:space="0" w:color="000000"/>
              <w:bottom w:val="single" w:sz="4" w:space="0" w:color="000000"/>
              <w:right w:val="single" w:sz="4" w:space="0" w:color="000000"/>
            </w:tcBorders>
          </w:tcPr>
          <w:p w14:paraId="53ADBF86" w14:textId="77777777" w:rsidR="00C138BE" w:rsidRPr="00B409B1" w:rsidRDefault="00C138BE" w:rsidP="00641A0A">
            <w:pPr>
              <w:tabs>
                <w:tab w:val="left" w:pos="540"/>
                <w:tab w:val="left" w:pos="569"/>
              </w:tabs>
              <w:jc w:val="center"/>
              <w:rPr>
                <w:sz w:val="22"/>
                <w:szCs w:val="22"/>
              </w:rPr>
            </w:pPr>
            <w:r w:rsidRPr="00B409B1">
              <w:rPr>
                <w:b/>
                <w:bCs/>
                <w:sz w:val="22"/>
                <w:szCs w:val="22"/>
              </w:rPr>
              <w:t>Terapija metastaza</w:t>
            </w:r>
          </w:p>
        </w:tc>
        <w:tc>
          <w:tcPr>
            <w:tcW w:w="1666" w:type="pct"/>
            <w:gridSpan w:val="3"/>
            <w:tcBorders>
              <w:top w:val="single" w:sz="4" w:space="0" w:color="000000"/>
              <w:left w:val="single" w:sz="4" w:space="0" w:color="000000"/>
              <w:bottom w:val="single" w:sz="4" w:space="0" w:color="000000"/>
              <w:right w:val="single" w:sz="4" w:space="0" w:color="000000"/>
            </w:tcBorders>
          </w:tcPr>
          <w:p w14:paraId="4B99606E" w14:textId="77777777" w:rsidR="00C138BE" w:rsidRPr="00B409B1" w:rsidRDefault="00C138BE" w:rsidP="00641A0A">
            <w:pPr>
              <w:tabs>
                <w:tab w:val="left" w:pos="540"/>
                <w:tab w:val="left" w:pos="569"/>
              </w:tabs>
              <w:jc w:val="center"/>
              <w:rPr>
                <w:sz w:val="22"/>
                <w:szCs w:val="22"/>
              </w:rPr>
            </w:pPr>
            <w:r w:rsidRPr="00B409B1">
              <w:rPr>
                <w:b/>
                <w:bCs/>
                <w:sz w:val="22"/>
                <w:szCs w:val="22"/>
              </w:rPr>
              <w:t>Adjuvantna terapija</w:t>
            </w:r>
          </w:p>
        </w:tc>
      </w:tr>
      <w:tr w:rsidR="00C138BE" w:rsidRPr="00B409B1" w14:paraId="792260E5" w14:textId="77777777" w:rsidTr="00C138BE">
        <w:trPr>
          <w:trHeight w:hRule="exact" w:val="514"/>
        </w:trPr>
        <w:tc>
          <w:tcPr>
            <w:tcW w:w="1668" w:type="pct"/>
            <w:vMerge/>
            <w:tcBorders>
              <w:left w:val="single" w:sz="4" w:space="0" w:color="000000"/>
              <w:bottom w:val="single" w:sz="4" w:space="0" w:color="000000"/>
              <w:right w:val="single" w:sz="4" w:space="0" w:color="000000"/>
            </w:tcBorders>
          </w:tcPr>
          <w:p w14:paraId="09CE87D8" w14:textId="0E7E976E" w:rsidR="00C138BE" w:rsidRPr="00B409B1" w:rsidRDefault="00C138BE" w:rsidP="00A9648A">
            <w:pPr>
              <w:tabs>
                <w:tab w:val="left" w:pos="540"/>
                <w:tab w:val="left" w:pos="569"/>
              </w:tabs>
              <w:jc w:val="both"/>
              <w:rPr>
                <w:sz w:val="22"/>
                <w:szCs w:val="22"/>
              </w:rPr>
            </w:pPr>
          </w:p>
        </w:tc>
        <w:tc>
          <w:tcPr>
            <w:tcW w:w="554" w:type="pct"/>
            <w:tcBorders>
              <w:top w:val="single" w:sz="4" w:space="0" w:color="000000"/>
              <w:left w:val="single" w:sz="4" w:space="0" w:color="000000"/>
              <w:bottom w:val="single" w:sz="4" w:space="0" w:color="000000"/>
              <w:right w:val="single" w:sz="4" w:space="0" w:color="000000"/>
            </w:tcBorders>
          </w:tcPr>
          <w:p w14:paraId="533E0FFB" w14:textId="77777777" w:rsidR="00C138BE" w:rsidRPr="00B409B1" w:rsidRDefault="00C138BE" w:rsidP="00641A0A">
            <w:pPr>
              <w:tabs>
                <w:tab w:val="left" w:pos="540"/>
                <w:tab w:val="left" w:pos="569"/>
              </w:tabs>
              <w:jc w:val="center"/>
              <w:rPr>
                <w:sz w:val="22"/>
                <w:szCs w:val="22"/>
              </w:rPr>
            </w:pPr>
            <w:r w:rsidRPr="00B409B1">
              <w:rPr>
                <w:sz w:val="22"/>
                <w:szCs w:val="22"/>
              </w:rPr>
              <w:t>Svi gradusi</w:t>
            </w:r>
          </w:p>
        </w:tc>
        <w:tc>
          <w:tcPr>
            <w:tcW w:w="554" w:type="pct"/>
            <w:tcBorders>
              <w:top w:val="single" w:sz="4" w:space="0" w:color="000000"/>
              <w:left w:val="single" w:sz="4" w:space="0" w:color="000000"/>
              <w:bottom w:val="single" w:sz="4" w:space="0" w:color="000000"/>
              <w:right w:val="single" w:sz="4" w:space="0" w:color="000000"/>
            </w:tcBorders>
          </w:tcPr>
          <w:p w14:paraId="0EF7F7F6" w14:textId="77777777" w:rsidR="00C138BE" w:rsidRPr="00B409B1" w:rsidRDefault="00C138BE" w:rsidP="00641A0A">
            <w:pPr>
              <w:tabs>
                <w:tab w:val="left" w:pos="540"/>
                <w:tab w:val="left" w:pos="569"/>
              </w:tabs>
              <w:jc w:val="center"/>
              <w:rPr>
                <w:sz w:val="22"/>
                <w:szCs w:val="22"/>
              </w:rPr>
            </w:pPr>
            <w:r w:rsidRPr="00B409B1">
              <w:rPr>
                <w:sz w:val="22"/>
                <w:szCs w:val="22"/>
              </w:rPr>
              <w:t>Gradus 3</w:t>
            </w:r>
          </w:p>
        </w:tc>
        <w:tc>
          <w:tcPr>
            <w:tcW w:w="558" w:type="pct"/>
            <w:tcBorders>
              <w:top w:val="single" w:sz="4" w:space="0" w:color="000000"/>
              <w:left w:val="single" w:sz="4" w:space="0" w:color="000000"/>
              <w:bottom w:val="single" w:sz="4" w:space="0" w:color="000000"/>
              <w:right w:val="single" w:sz="4" w:space="0" w:color="000000"/>
            </w:tcBorders>
          </w:tcPr>
          <w:p w14:paraId="59F061CC" w14:textId="77777777" w:rsidR="00C138BE" w:rsidRPr="00B409B1" w:rsidRDefault="00C138BE" w:rsidP="00641A0A">
            <w:pPr>
              <w:tabs>
                <w:tab w:val="left" w:pos="540"/>
                <w:tab w:val="left" w:pos="569"/>
              </w:tabs>
              <w:jc w:val="center"/>
              <w:rPr>
                <w:sz w:val="22"/>
                <w:szCs w:val="22"/>
              </w:rPr>
            </w:pPr>
            <w:r w:rsidRPr="00B409B1">
              <w:rPr>
                <w:sz w:val="22"/>
                <w:szCs w:val="22"/>
              </w:rPr>
              <w:t>Gradus 4</w:t>
            </w:r>
          </w:p>
        </w:tc>
        <w:tc>
          <w:tcPr>
            <w:tcW w:w="554" w:type="pct"/>
            <w:tcBorders>
              <w:top w:val="single" w:sz="4" w:space="0" w:color="000000"/>
              <w:left w:val="single" w:sz="4" w:space="0" w:color="000000"/>
              <w:bottom w:val="single" w:sz="4" w:space="0" w:color="000000"/>
              <w:right w:val="single" w:sz="4" w:space="0" w:color="000000"/>
            </w:tcBorders>
          </w:tcPr>
          <w:p w14:paraId="75E4A93F" w14:textId="77777777" w:rsidR="00C138BE" w:rsidRPr="00B409B1" w:rsidRDefault="00C138BE" w:rsidP="00641A0A">
            <w:pPr>
              <w:tabs>
                <w:tab w:val="left" w:pos="540"/>
                <w:tab w:val="left" w:pos="569"/>
              </w:tabs>
              <w:jc w:val="center"/>
              <w:rPr>
                <w:sz w:val="22"/>
                <w:szCs w:val="22"/>
              </w:rPr>
            </w:pPr>
            <w:r w:rsidRPr="00B409B1">
              <w:rPr>
                <w:sz w:val="22"/>
                <w:szCs w:val="22"/>
              </w:rPr>
              <w:t>Svi gradusi</w:t>
            </w:r>
          </w:p>
        </w:tc>
        <w:tc>
          <w:tcPr>
            <w:tcW w:w="557" w:type="pct"/>
            <w:tcBorders>
              <w:top w:val="single" w:sz="4" w:space="0" w:color="000000"/>
              <w:left w:val="single" w:sz="4" w:space="0" w:color="000000"/>
              <w:bottom w:val="single" w:sz="4" w:space="0" w:color="000000"/>
              <w:right w:val="single" w:sz="4" w:space="0" w:color="000000"/>
            </w:tcBorders>
          </w:tcPr>
          <w:p w14:paraId="603DC36E" w14:textId="77777777" w:rsidR="00C138BE" w:rsidRPr="00B409B1" w:rsidRDefault="00C138BE" w:rsidP="00641A0A">
            <w:pPr>
              <w:tabs>
                <w:tab w:val="left" w:pos="540"/>
                <w:tab w:val="left" w:pos="569"/>
              </w:tabs>
              <w:jc w:val="center"/>
              <w:rPr>
                <w:sz w:val="22"/>
                <w:szCs w:val="22"/>
              </w:rPr>
            </w:pPr>
            <w:r w:rsidRPr="00B409B1">
              <w:rPr>
                <w:sz w:val="22"/>
                <w:szCs w:val="22"/>
              </w:rPr>
              <w:t>Gradus 3</w:t>
            </w:r>
          </w:p>
        </w:tc>
        <w:tc>
          <w:tcPr>
            <w:tcW w:w="555" w:type="pct"/>
            <w:tcBorders>
              <w:top w:val="single" w:sz="4" w:space="0" w:color="000000"/>
              <w:left w:val="single" w:sz="4" w:space="0" w:color="000000"/>
              <w:bottom w:val="single" w:sz="4" w:space="0" w:color="000000"/>
              <w:right w:val="single" w:sz="4" w:space="0" w:color="000000"/>
            </w:tcBorders>
          </w:tcPr>
          <w:p w14:paraId="3C7F4261" w14:textId="77777777" w:rsidR="00C138BE" w:rsidRPr="00B409B1" w:rsidRDefault="00C138BE" w:rsidP="00641A0A">
            <w:pPr>
              <w:tabs>
                <w:tab w:val="left" w:pos="540"/>
                <w:tab w:val="left" w:pos="569"/>
              </w:tabs>
              <w:jc w:val="center"/>
              <w:rPr>
                <w:sz w:val="22"/>
                <w:szCs w:val="22"/>
              </w:rPr>
            </w:pPr>
            <w:r w:rsidRPr="00B409B1">
              <w:rPr>
                <w:sz w:val="22"/>
                <w:szCs w:val="22"/>
              </w:rPr>
              <w:t>Gradus 4</w:t>
            </w:r>
          </w:p>
        </w:tc>
      </w:tr>
      <w:tr w:rsidR="00B409B1" w:rsidRPr="00B409B1" w14:paraId="38BAB5D9" w14:textId="77777777" w:rsidTr="00C138BE">
        <w:trPr>
          <w:trHeight w:hRule="exact" w:val="264"/>
        </w:trPr>
        <w:tc>
          <w:tcPr>
            <w:tcW w:w="1668" w:type="pct"/>
            <w:tcBorders>
              <w:top w:val="single" w:sz="4" w:space="0" w:color="000000"/>
              <w:left w:val="single" w:sz="4" w:space="0" w:color="000000"/>
              <w:bottom w:val="single" w:sz="4" w:space="0" w:color="000000"/>
              <w:right w:val="single" w:sz="4" w:space="0" w:color="000000"/>
            </w:tcBorders>
          </w:tcPr>
          <w:p w14:paraId="36EC3358" w14:textId="77777777" w:rsidR="00B409B1" w:rsidRPr="00B409B1" w:rsidRDefault="00B409B1" w:rsidP="00A9648A">
            <w:pPr>
              <w:tabs>
                <w:tab w:val="left" w:pos="540"/>
                <w:tab w:val="left" w:pos="569"/>
              </w:tabs>
              <w:jc w:val="both"/>
              <w:rPr>
                <w:sz w:val="22"/>
                <w:szCs w:val="22"/>
              </w:rPr>
            </w:pPr>
            <w:r w:rsidRPr="00B409B1">
              <w:rPr>
                <w:b/>
                <w:bCs/>
                <w:sz w:val="22"/>
                <w:szCs w:val="22"/>
              </w:rPr>
              <w:t>Mučnina</w:t>
            </w:r>
          </w:p>
        </w:tc>
        <w:tc>
          <w:tcPr>
            <w:tcW w:w="554" w:type="pct"/>
            <w:tcBorders>
              <w:top w:val="single" w:sz="4" w:space="0" w:color="000000"/>
              <w:left w:val="single" w:sz="4" w:space="0" w:color="000000"/>
              <w:bottom w:val="single" w:sz="4" w:space="0" w:color="000000"/>
              <w:right w:val="single" w:sz="4" w:space="0" w:color="000000"/>
            </w:tcBorders>
          </w:tcPr>
          <w:p w14:paraId="1E7A7E14" w14:textId="77777777" w:rsidR="00B409B1" w:rsidRPr="00B409B1" w:rsidRDefault="00B409B1" w:rsidP="00641A0A">
            <w:pPr>
              <w:tabs>
                <w:tab w:val="left" w:pos="540"/>
                <w:tab w:val="left" w:pos="569"/>
              </w:tabs>
              <w:jc w:val="center"/>
              <w:rPr>
                <w:sz w:val="22"/>
                <w:szCs w:val="22"/>
              </w:rPr>
            </w:pPr>
            <w:r w:rsidRPr="00B409B1">
              <w:rPr>
                <w:sz w:val="22"/>
                <w:szCs w:val="22"/>
              </w:rPr>
              <w:t>69,9</w:t>
            </w:r>
          </w:p>
        </w:tc>
        <w:tc>
          <w:tcPr>
            <w:tcW w:w="554" w:type="pct"/>
            <w:tcBorders>
              <w:top w:val="single" w:sz="4" w:space="0" w:color="000000"/>
              <w:left w:val="single" w:sz="4" w:space="0" w:color="000000"/>
              <w:bottom w:val="single" w:sz="4" w:space="0" w:color="000000"/>
              <w:right w:val="single" w:sz="4" w:space="0" w:color="000000"/>
            </w:tcBorders>
          </w:tcPr>
          <w:p w14:paraId="5C438733" w14:textId="77777777" w:rsidR="00B409B1" w:rsidRPr="00B409B1" w:rsidRDefault="00B409B1" w:rsidP="00641A0A">
            <w:pPr>
              <w:tabs>
                <w:tab w:val="left" w:pos="540"/>
                <w:tab w:val="left" w:pos="569"/>
              </w:tabs>
              <w:jc w:val="center"/>
              <w:rPr>
                <w:sz w:val="22"/>
                <w:szCs w:val="22"/>
              </w:rPr>
            </w:pPr>
            <w:r w:rsidRPr="00B409B1">
              <w:rPr>
                <w:sz w:val="22"/>
                <w:szCs w:val="22"/>
              </w:rPr>
              <w:t>8</w:t>
            </w:r>
          </w:p>
        </w:tc>
        <w:tc>
          <w:tcPr>
            <w:tcW w:w="558" w:type="pct"/>
            <w:tcBorders>
              <w:top w:val="single" w:sz="4" w:space="0" w:color="000000"/>
              <w:left w:val="single" w:sz="4" w:space="0" w:color="000000"/>
              <w:bottom w:val="single" w:sz="4" w:space="0" w:color="000000"/>
              <w:right w:val="single" w:sz="4" w:space="0" w:color="000000"/>
            </w:tcBorders>
          </w:tcPr>
          <w:p w14:paraId="25A6A9BD" w14:textId="77777777" w:rsidR="00B409B1" w:rsidRPr="00B409B1" w:rsidRDefault="00B409B1" w:rsidP="00641A0A">
            <w:pPr>
              <w:tabs>
                <w:tab w:val="left" w:pos="540"/>
                <w:tab w:val="left" w:pos="569"/>
              </w:tabs>
              <w:jc w:val="center"/>
              <w:rPr>
                <w:sz w:val="22"/>
                <w:szCs w:val="22"/>
              </w:rPr>
            </w:pPr>
            <w:r w:rsidRPr="00B409B1">
              <w:rPr>
                <w:sz w:val="22"/>
                <w:szCs w:val="22"/>
              </w:rPr>
              <w:t>&lt;1</w:t>
            </w:r>
          </w:p>
        </w:tc>
        <w:tc>
          <w:tcPr>
            <w:tcW w:w="554" w:type="pct"/>
            <w:tcBorders>
              <w:top w:val="single" w:sz="4" w:space="0" w:color="000000"/>
              <w:left w:val="single" w:sz="4" w:space="0" w:color="000000"/>
              <w:bottom w:val="single" w:sz="4" w:space="0" w:color="000000"/>
              <w:right w:val="single" w:sz="4" w:space="0" w:color="000000"/>
            </w:tcBorders>
          </w:tcPr>
          <w:p w14:paraId="05CA74F5" w14:textId="77777777" w:rsidR="00B409B1" w:rsidRPr="00B409B1" w:rsidRDefault="00B409B1" w:rsidP="00641A0A">
            <w:pPr>
              <w:tabs>
                <w:tab w:val="left" w:pos="540"/>
                <w:tab w:val="left" w:pos="569"/>
              </w:tabs>
              <w:jc w:val="center"/>
              <w:rPr>
                <w:sz w:val="22"/>
                <w:szCs w:val="22"/>
              </w:rPr>
            </w:pPr>
            <w:r w:rsidRPr="00B409B1">
              <w:rPr>
                <w:sz w:val="22"/>
                <w:szCs w:val="22"/>
              </w:rPr>
              <w:t>73,7</w:t>
            </w:r>
          </w:p>
        </w:tc>
        <w:tc>
          <w:tcPr>
            <w:tcW w:w="557" w:type="pct"/>
            <w:tcBorders>
              <w:top w:val="single" w:sz="4" w:space="0" w:color="000000"/>
              <w:left w:val="single" w:sz="4" w:space="0" w:color="000000"/>
              <w:bottom w:val="single" w:sz="4" w:space="0" w:color="000000"/>
              <w:right w:val="single" w:sz="4" w:space="0" w:color="000000"/>
            </w:tcBorders>
          </w:tcPr>
          <w:p w14:paraId="42F57E72" w14:textId="77777777" w:rsidR="00B409B1" w:rsidRPr="00B409B1" w:rsidRDefault="00B409B1" w:rsidP="00641A0A">
            <w:pPr>
              <w:tabs>
                <w:tab w:val="left" w:pos="540"/>
                <w:tab w:val="left" w:pos="569"/>
              </w:tabs>
              <w:jc w:val="center"/>
              <w:rPr>
                <w:sz w:val="22"/>
                <w:szCs w:val="22"/>
              </w:rPr>
            </w:pPr>
            <w:r w:rsidRPr="00B409B1">
              <w:rPr>
                <w:sz w:val="22"/>
                <w:szCs w:val="22"/>
              </w:rPr>
              <w:t>4,8</w:t>
            </w:r>
          </w:p>
        </w:tc>
        <w:tc>
          <w:tcPr>
            <w:tcW w:w="555" w:type="pct"/>
            <w:tcBorders>
              <w:top w:val="single" w:sz="4" w:space="0" w:color="000000"/>
              <w:left w:val="single" w:sz="4" w:space="0" w:color="000000"/>
              <w:bottom w:val="single" w:sz="4" w:space="0" w:color="000000"/>
              <w:right w:val="single" w:sz="4" w:space="0" w:color="000000"/>
            </w:tcBorders>
          </w:tcPr>
          <w:p w14:paraId="5F00B208" w14:textId="77777777" w:rsidR="00B409B1" w:rsidRPr="00B409B1" w:rsidRDefault="00B409B1" w:rsidP="00641A0A">
            <w:pPr>
              <w:tabs>
                <w:tab w:val="left" w:pos="540"/>
                <w:tab w:val="left" w:pos="569"/>
              </w:tabs>
              <w:jc w:val="center"/>
              <w:rPr>
                <w:sz w:val="22"/>
                <w:szCs w:val="22"/>
              </w:rPr>
            </w:pPr>
            <w:r w:rsidRPr="00B409B1">
              <w:rPr>
                <w:sz w:val="22"/>
                <w:szCs w:val="22"/>
              </w:rPr>
              <w:t>0,3</w:t>
            </w:r>
          </w:p>
        </w:tc>
      </w:tr>
      <w:tr w:rsidR="00B409B1" w:rsidRPr="00B409B1" w14:paraId="731B57E0" w14:textId="77777777" w:rsidTr="00C138BE">
        <w:trPr>
          <w:trHeight w:hRule="exact" w:val="264"/>
        </w:trPr>
        <w:tc>
          <w:tcPr>
            <w:tcW w:w="1668" w:type="pct"/>
            <w:tcBorders>
              <w:top w:val="single" w:sz="4" w:space="0" w:color="000000"/>
              <w:left w:val="single" w:sz="4" w:space="0" w:color="000000"/>
              <w:bottom w:val="single" w:sz="4" w:space="0" w:color="000000"/>
              <w:right w:val="single" w:sz="4" w:space="0" w:color="000000"/>
            </w:tcBorders>
          </w:tcPr>
          <w:p w14:paraId="6DDF109C" w14:textId="77777777" w:rsidR="00B409B1" w:rsidRPr="00B409B1" w:rsidRDefault="00B409B1" w:rsidP="00A9648A">
            <w:pPr>
              <w:tabs>
                <w:tab w:val="left" w:pos="540"/>
                <w:tab w:val="left" w:pos="569"/>
              </w:tabs>
              <w:jc w:val="both"/>
              <w:rPr>
                <w:sz w:val="22"/>
                <w:szCs w:val="22"/>
              </w:rPr>
            </w:pPr>
            <w:r w:rsidRPr="00B409B1">
              <w:rPr>
                <w:b/>
                <w:bCs/>
                <w:sz w:val="22"/>
                <w:szCs w:val="22"/>
              </w:rPr>
              <w:t>Dijareja</w:t>
            </w:r>
          </w:p>
        </w:tc>
        <w:tc>
          <w:tcPr>
            <w:tcW w:w="554" w:type="pct"/>
            <w:tcBorders>
              <w:top w:val="single" w:sz="4" w:space="0" w:color="000000"/>
              <w:left w:val="single" w:sz="4" w:space="0" w:color="000000"/>
              <w:bottom w:val="single" w:sz="4" w:space="0" w:color="000000"/>
              <w:right w:val="single" w:sz="4" w:space="0" w:color="000000"/>
            </w:tcBorders>
          </w:tcPr>
          <w:p w14:paraId="218D1527" w14:textId="77777777" w:rsidR="00B409B1" w:rsidRPr="00B409B1" w:rsidRDefault="00B409B1" w:rsidP="00641A0A">
            <w:pPr>
              <w:tabs>
                <w:tab w:val="left" w:pos="540"/>
                <w:tab w:val="left" w:pos="569"/>
              </w:tabs>
              <w:jc w:val="center"/>
              <w:rPr>
                <w:sz w:val="22"/>
                <w:szCs w:val="22"/>
              </w:rPr>
            </w:pPr>
            <w:r w:rsidRPr="00B409B1">
              <w:rPr>
                <w:sz w:val="22"/>
                <w:szCs w:val="22"/>
              </w:rPr>
              <w:t>60,8</w:t>
            </w:r>
          </w:p>
        </w:tc>
        <w:tc>
          <w:tcPr>
            <w:tcW w:w="554" w:type="pct"/>
            <w:tcBorders>
              <w:top w:val="single" w:sz="4" w:space="0" w:color="000000"/>
              <w:left w:val="single" w:sz="4" w:space="0" w:color="000000"/>
              <w:bottom w:val="single" w:sz="4" w:space="0" w:color="000000"/>
              <w:right w:val="single" w:sz="4" w:space="0" w:color="000000"/>
            </w:tcBorders>
          </w:tcPr>
          <w:p w14:paraId="3C7142F9" w14:textId="77777777" w:rsidR="00B409B1" w:rsidRPr="00B409B1" w:rsidRDefault="00B409B1" w:rsidP="00641A0A">
            <w:pPr>
              <w:tabs>
                <w:tab w:val="left" w:pos="540"/>
                <w:tab w:val="left" w:pos="569"/>
              </w:tabs>
              <w:jc w:val="center"/>
              <w:rPr>
                <w:sz w:val="22"/>
                <w:szCs w:val="22"/>
              </w:rPr>
            </w:pPr>
            <w:r w:rsidRPr="00B409B1">
              <w:rPr>
                <w:sz w:val="22"/>
                <w:szCs w:val="22"/>
              </w:rPr>
              <w:t>9</w:t>
            </w:r>
          </w:p>
        </w:tc>
        <w:tc>
          <w:tcPr>
            <w:tcW w:w="558" w:type="pct"/>
            <w:tcBorders>
              <w:top w:val="single" w:sz="4" w:space="0" w:color="000000"/>
              <w:left w:val="single" w:sz="4" w:space="0" w:color="000000"/>
              <w:bottom w:val="single" w:sz="4" w:space="0" w:color="000000"/>
              <w:right w:val="single" w:sz="4" w:space="0" w:color="000000"/>
            </w:tcBorders>
          </w:tcPr>
          <w:p w14:paraId="60232113" w14:textId="77777777" w:rsidR="00B409B1" w:rsidRPr="00B409B1" w:rsidRDefault="00B409B1" w:rsidP="00641A0A">
            <w:pPr>
              <w:tabs>
                <w:tab w:val="left" w:pos="540"/>
                <w:tab w:val="left" w:pos="569"/>
              </w:tabs>
              <w:jc w:val="center"/>
              <w:rPr>
                <w:sz w:val="22"/>
                <w:szCs w:val="22"/>
              </w:rPr>
            </w:pPr>
            <w:r w:rsidRPr="00B409B1">
              <w:rPr>
                <w:sz w:val="22"/>
                <w:szCs w:val="22"/>
              </w:rPr>
              <w:t>2</w:t>
            </w:r>
          </w:p>
        </w:tc>
        <w:tc>
          <w:tcPr>
            <w:tcW w:w="554" w:type="pct"/>
            <w:tcBorders>
              <w:top w:val="single" w:sz="4" w:space="0" w:color="000000"/>
              <w:left w:val="single" w:sz="4" w:space="0" w:color="000000"/>
              <w:bottom w:val="single" w:sz="4" w:space="0" w:color="000000"/>
              <w:right w:val="single" w:sz="4" w:space="0" w:color="000000"/>
            </w:tcBorders>
          </w:tcPr>
          <w:p w14:paraId="3EB8AED8" w14:textId="77777777" w:rsidR="00B409B1" w:rsidRPr="00B409B1" w:rsidRDefault="00B409B1" w:rsidP="00641A0A">
            <w:pPr>
              <w:tabs>
                <w:tab w:val="left" w:pos="540"/>
                <w:tab w:val="left" w:pos="569"/>
              </w:tabs>
              <w:jc w:val="center"/>
              <w:rPr>
                <w:sz w:val="22"/>
                <w:szCs w:val="22"/>
              </w:rPr>
            </w:pPr>
            <w:r w:rsidRPr="00B409B1">
              <w:rPr>
                <w:sz w:val="22"/>
                <w:szCs w:val="22"/>
              </w:rPr>
              <w:t>56,3</w:t>
            </w:r>
          </w:p>
        </w:tc>
        <w:tc>
          <w:tcPr>
            <w:tcW w:w="557" w:type="pct"/>
            <w:tcBorders>
              <w:top w:val="single" w:sz="4" w:space="0" w:color="000000"/>
              <w:left w:val="single" w:sz="4" w:space="0" w:color="000000"/>
              <w:bottom w:val="single" w:sz="4" w:space="0" w:color="000000"/>
              <w:right w:val="single" w:sz="4" w:space="0" w:color="000000"/>
            </w:tcBorders>
          </w:tcPr>
          <w:p w14:paraId="4E185F3F" w14:textId="77777777" w:rsidR="00B409B1" w:rsidRPr="00B409B1" w:rsidRDefault="00B409B1" w:rsidP="00641A0A">
            <w:pPr>
              <w:tabs>
                <w:tab w:val="left" w:pos="540"/>
                <w:tab w:val="left" w:pos="569"/>
              </w:tabs>
              <w:jc w:val="center"/>
              <w:rPr>
                <w:sz w:val="22"/>
                <w:szCs w:val="22"/>
              </w:rPr>
            </w:pPr>
            <w:r w:rsidRPr="00B409B1">
              <w:rPr>
                <w:sz w:val="22"/>
                <w:szCs w:val="22"/>
              </w:rPr>
              <w:t>8,3</w:t>
            </w:r>
          </w:p>
        </w:tc>
        <w:tc>
          <w:tcPr>
            <w:tcW w:w="555" w:type="pct"/>
            <w:tcBorders>
              <w:top w:val="single" w:sz="4" w:space="0" w:color="000000"/>
              <w:left w:val="single" w:sz="4" w:space="0" w:color="000000"/>
              <w:bottom w:val="single" w:sz="4" w:space="0" w:color="000000"/>
              <w:right w:val="single" w:sz="4" w:space="0" w:color="000000"/>
            </w:tcBorders>
          </w:tcPr>
          <w:p w14:paraId="180AD85E" w14:textId="77777777" w:rsidR="00B409B1" w:rsidRPr="00B409B1" w:rsidRDefault="00B409B1" w:rsidP="00641A0A">
            <w:pPr>
              <w:tabs>
                <w:tab w:val="left" w:pos="540"/>
                <w:tab w:val="left" w:pos="569"/>
              </w:tabs>
              <w:jc w:val="center"/>
              <w:rPr>
                <w:sz w:val="22"/>
                <w:szCs w:val="22"/>
              </w:rPr>
            </w:pPr>
            <w:r w:rsidRPr="00B409B1">
              <w:rPr>
                <w:sz w:val="22"/>
                <w:szCs w:val="22"/>
              </w:rPr>
              <w:t>2,5</w:t>
            </w:r>
          </w:p>
        </w:tc>
      </w:tr>
      <w:tr w:rsidR="00B409B1" w:rsidRPr="00B409B1" w14:paraId="096FA725" w14:textId="77777777" w:rsidTr="00C138BE">
        <w:trPr>
          <w:trHeight w:hRule="exact" w:val="264"/>
        </w:trPr>
        <w:tc>
          <w:tcPr>
            <w:tcW w:w="1668" w:type="pct"/>
            <w:tcBorders>
              <w:top w:val="single" w:sz="4" w:space="0" w:color="000000"/>
              <w:left w:val="single" w:sz="4" w:space="0" w:color="000000"/>
              <w:bottom w:val="single" w:sz="4" w:space="0" w:color="000000"/>
              <w:right w:val="single" w:sz="4" w:space="0" w:color="000000"/>
            </w:tcBorders>
          </w:tcPr>
          <w:p w14:paraId="7B072262" w14:textId="77777777" w:rsidR="00B409B1" w:rsidRPr="00B409B1" w:rsidRDefault="00B409B1" w:rsidP="00A9648A">
            <w:pPr>
              <w:tabs>
                <w:tab w:val="left" w:pos="540"/>
                <w:tab w:val="left" w:pos="569"/>
              </w:tabs>
              <w:jc w:val="both"/>
              <w:rPr>
                <w:sz w:val="22"/>
                <w:szCs w:val="22"/>
              </w:rPr>
            </w:pPr>
            <w:r w:rsidRPr="00B409B1">
              <w:rPr>
                <w:b/>
                <w:bCs/>
                <w:sz w:val="22"/>
                <w:szCs w:val="22"/>
              </w:rPr>
              <w:t>Povraćanje</w:t>
            </w:r>
          </w:p>
        </w:tc>
        <w:tc>
          <w:tcPr>
            <w:tcW w:w="554" w:type="pct"/>
            <w:tcBorders>
              <w:top w:val="single" w:sz="4" w:space="0" w:color="000000"/>
              <w:left w:val="single" w:sz="4" w:space="0" w:color="000000"/>
              <w:bottom w:val="single" w:sz="4" w:space="0" w:color="000000"/>
              <w:right w:val="single" w:sz="4" w:space="0" w:color="000000"/>
            </w:tcBorders>
          </w:tcPr>
          <w:p w14:paraId="5BBF0D19" w14:textId="77777777" w:rsidR="00B409B1" w:rsidRPr="00B409B1" w:rsidRDefault="00B409B1" w:rsidP="00641A0A">
            <w:pPr>
              <w:tabs>
                <w:tab w:val="left" w:pos="540"/>
                <w:tab w:val="left" w:pos="569"/>
              </w:tabs>
              <w:jc w:val="center"/>
              <w:rPr>
                <w:sz w:val="22"/>
                <w:szCs w:val="22"/>
              </w:rPr>
            </w:pPr>
            <w:r w:rsidRPr="00B409B1">
              <w:rPr>
                <w:sz w:val="22"/>
                <w:szCs w:val="22"/>
              </w:rPr>
              <w:t>49,0</w:t>
            </w:r>
          </w:p>
        </w:tc>
        <w:tc>
          <w:tcPr>
            <w:tcW w:w="554" w:type="pct"/>
            <w:tcBorders>
              <w:top w:val="single" w:sz="4" w:space="0" w:color="000000"/>
              <w:left w:val="single" w:sz="4" w:space="0" w:color="000000"/>
              <w:bottom w:val="single" w:sz="4" w:space="0" w:color="000000"/>
              <w:right w:val="single" w:sz="4" w:space="0" w:color="000000"/>
            </w:tcBorders>
          </w:tcPr>
          <w:p w14:paraId="4B666FE4" w14:textId="77777777" w:rsidR="00B409B1" w:rsidRPr="00B409B1" w:rsidRDefault="00B409B1" w:rsidP="00641A0A">
            <w:pPr>
              <w:tabs>
                <w:tab w:val="left" w:pos="540"/>
                <w:tab w:val="left" w:pos="569"/>
              </w:tabs>
              <w:jc w:val="center"/>
              <w:rPr>
                <w:sz w:val="22"/>
                <w:szCs w:val="22"/>
              </w:rPr>
            </w:pPr>
            <w:r w:rsidRPr="00B409B1">
              <w:rPr>
                <w:sz w:val="22"/>
                <w:szCs w:val="22"/>
              </w:rPr>
              <w:t>6</w:t>
            </w:r>
          </w:p>
        </w:tc>
        <w:tc>
          <w:tcPr>
            <w:tcW w:w="558" w:type="pct"/>
            <w:tcBorders>
              <w:top w:val="single" w:sz="4" w:space="0" w:color="000000"/>
              <w:left w:val="single" w:sz="4" w:space="0" w:color="000000"/>
              <w:bottom w:val="single" w:sz="4" w:space="0" w:color="000000"/>
              <w:right w:val="single" w:sz="4" w:space="0" w:color="000000"/>
            </w:tcBorders>
          </w:tcPr>
          <w:p w14:paraId="33DF68AD" w14:textId="77777777" w:rsidR="00B409B1" w:rsidRPr="00B409B1" w:rsidRDefault="00B409B1" w:rsidP="00641A0A">
            <w:pPr>
              <w:tabs>
                <w:tab w:val="left" w:pos="540"/>
                <w:tab w:val="left" w:pos="569"/>
              </w:tabs>
              <w:jc w:val="center"/>
              <w:rPr>
                <w:sz w:val="22"/>
                <w:szCs w:val="22"/>
              </w:rPr>
            </w:pPr>
            <w:r w:rsidRPr="00B409B1">
              <w:rPr>
                <w:sz w:val="22"/>
                <w:szCs w:val="22"/>
              </w:rPr>
              <w:t>1</w:t>
            </w:r>
          </w:p>
        </w:tc>
        <w:tc>
          <w:tcPr>
            <w:tcW w:w="554" w:type="pct"/>
            <w:tcBorders>
              <w:top w:val="single" w:sz="4" w:space="0" w:color="000000"/>
              <w:left w:val="single" w:sz="4" w:space="0" w:color="000000"/>
              <w:bottom w:val="single" w:sz="4" w:space="0" w:color="000000"/>
              <w:right w:val="single" w:sz="4" w:space="0" w:color="000000"/>
            </w:tcBorders>
          </w:tcPr>
          <w:p w14:paraId="1CBF8F70" w14:textId="77777777" w:rsidR="00B409B1" w:rsidRPr="00B409B1" w:rsidRDefault="00B409B1" w:rsidP="00641A0A">
            <w:pPr>
              <w:tabs>
                <w:tab w:val="left" w:pos="540"/>
                <w:tab w:val="left" w:pos="569"/>
              </w:tabs>
              <w:jc w:val="center"/>
              <w:rPr>
                <w:sz w:val="22"/>
                <w:szCs w:val="22"/>
              </w:rPr>
            </w:pPr>
            <w:r w:rsidRPr="00B409B1">
              <w:rPr>
                <w:sz w:val="22"/>
                <w:szCs w:val="22"/>
              </w:rPr>
              <w:t>47,2</w:t>
            </w:r>
          </w:p>
        </w:tc>
        <w:tc>
          <w:tcPr>
            <w:tcW w:w="557" w:type="pct"/>
            <w:tcBorders>
              <w:top w:val="single" w:sz="4" w:space="0" w:color="000000"/>
              <w:left w:val="single" w:sz="4" w:space="0" w:color="000000"/>
              <w:bottom w:val="single" w:sz="4" w:space="0" w:color="000000"/>
              <w:right w:val="single" w:sz="4" w:space="0" w:color="000000"/>
            </w:tcBorders>
          </w:tcPr>
          <w:p w14:paraId="7BEE8650" w14:textId="77777777" w:rsidR="00B409B1" w:rsidRPr="00B409B1" w:rsidRDefault="00B409B1" w:rsidP="00641A0A">
            <w:pPr>
              <w:tabs>
                <w:tab w:val="left" w:pos="540"/>
                <w:tab w:val="left" w:pos="569"/>
              </w:tabs>
              <w:jc w:val="center"/>
              <w:rPr>
                <w:sz w:val="22"/>
                <w:szCs w:val="22"/>
              </w:rPr>
            </w:pPr>
            <w:r w:rsidRPr="00B409B1">
              <w:rPr>
                <w:sz w:val="22"/>
                <w:szCs w:val="22"/>
              </w:rPr>
              <w:t>5,3</w:t>
            </w:r>
          </w:p>
        </w:tc>
        <w:tc>
          <w:tcPr>
            <w:tcW w:w="555" w:type="pct"/>
            <w:tcBorders>
              <w:top w:val="single" w:sz="4" w:space="0" w:color="000000"/>
              <w:left w:val="single" w:sz="4" w:space="0" w:color="000000"/>
              <w:bottom w:val="single" w:sz="4" w:space="0" w:color="000000"/>
              <w:right w:val="single" w:sz="4" w:space="0" w:color="000000"/>
            </w:tcBorders>
          </w:tcPr>
          <w:p w14:paraId="08A3A7F9" w14:textId="77777777" w:rsidR="00B409B1" w:rsidRPr="00B409B1" w:rsidRDefault="00B409B1" w:rsidP="00641A0A">
            <w:pPr>
              <w:tabs>
                <w:tab w:val="left" w:pos="540"/>
                <w:tab w:val="left" w:pos="569"/>
              </w:tabs>
              <w:jc w:val="center"/>
              <w:rPr>
                <w:sz w:val="22"/>
                <w:szCs w:val="22"/>
              </w:rPr>
            </w:pPr>
            <w:r w:rsidRPr="00B409B1">
              <w:rPr>
                <w:sz w:val="22"/>
                <w:szCs w:val="22"/>
              </w:rPr>
              <w:t>0,5</w:t>
            </w:r>
          </w:p>
        </w:tc>
      </w:tr>
      <w:tr w:rsidR="00B409B1" w:rsidRPr="00B409B1" w14:paraId="753B15C1" w14:textId="77777777" w:rsidTr="00C138BE">
        <w:trPr>
          <w:trHeight w:hRule="exact" w:val="259"/>
        </w:trPr>
        <w:tc>
          <w:tcPr>
            <w:tcW w:w="1668" w:type="pct"/>
            <w:tcBorders>
              <w:top w:val="single" w:sz="4" w:space="0" w:color="000000"/>
              <w:left w:val="single" w:sz="4" w:space="0" w:color="000000"/>
              <w:bottom w:val="single" w:sz="4" w:space="0" w:color="000000"/>
              <w:right w:val="single" w:sz="4" w:space="0" w:color="000000"/>
            </w:tcBorders>
          </w:tcPr>
          <w:p w14:paraId="1B6BE5F3" w14:textId="77777777" w:rsidR="00B409B1" w:rsidRPr="00B409B1" w:rsidRDefault="00B409B1" w:rsidP="00A9648A">
            <w:pPr>
              <w:tabs>
                <w:tab w:val="left" w:pos="540"/>
                <w:tab w:val="left" w:pos="569"/>
              </w:tabs>
              <w:jc w:val="both"/>
              <w:rPr>
                <w:sz w:val="22"/>
                <w:szCs w:val="22"/>
              </w:rPr>
            </w:pPr>
            <w:r w:rsidRPr="00B409B1">
              <w:rPr>
                <w:b/>
                <w:bCs/>
                <w:sz w:val="22"/>
                <w:szCs w:val="22"/>
              </w:rPr>
              <w:t>Mukozitis/Stomatitis</w:t>
            </w:r>
          </w:p>
        </w:tc>
        <w:tc>
          <w:tcPr>
            <w:tcW w:w="554" w:type="pct"/>
            <w:tcBorders>
              <w:top w:val="single" w:sz="4" w:space="0" w:color="000000"/>
              <w:left w:val="single" w:sz="4" w:space="0" w:color="000000"/>
              <w:bottom w:val="single" w:sz="4" w:space="0" w:color="000000"/>
              <w:right w:val="single" w:sz="4" w:space="0" w:color="000000"/>
            </w:tcBorders>
          </w:tcPr>
          <w:p w14:paraId="156154E6" w14:textId="77777777" w:rsidR="00B409B1" w:rsidRPr="00B409B1" w:rsidRDefault="00B409B1" w:rsidP="00641A0A">
            <w:pPr>
              <w:tabs>
                <w:tab w:val="left" w:pos="540"/>
                <w:tab w:val="left" w:pos="569"/>
              </w:tabs>
              <w:jc w:val="center"/>
              <w:rPr>
                <w:sz w:val="22"/>
                <w:szCs w:val="22"/>
              </w:rPr>
            </w:pPr>
            <w:r w:rsidRPr="00B409B1">
              <w:rPr>
                <w:sz w:val="22"/>
                <w:szCs w:val="22"/>
              </w:rPr>
              <w:t>39,9</w:t>
            </w:r>
          </w:p>
        </w:tc>
        <w:tc>
          <w:tcPr>
            <w:tcW w:w="554" w:type="pct"/>
            <w:tcBorders>
              <w:top w:val="single" w:sz="4" w:space="0" w:color="000000"/>
              <w:left w:val="single" w:sz="4" w:space="0" w:color="000000"/>
              <w:bottom w:val="single" w:sz="4" w:space="0" w:color="000000"/>
              <w:right w:val="single" w:sz="4" w:space="0" w:color="000000"/>
            </w:tcBorders>
          </w:tcPr>
          <w:p w14:paraId="5202C92E" w14:textId="77777777" w:rsidR="00B409B1" w:rsidRPr="00B409B1" w:rsidRDefault="00B409B1" w:rsidP="00641A0A">
            <w:pPr>
              <w:tabs>
                <w:tab w:val="left" w:pos="540"/>
                <w:tab w:val="left" w:pos="569"/>
              </w:tabs>
              <w:jc w:val="center"/>
              <w:rPr>
                <w:sz w:val="22"/>
                <w:szCs w:val="22"/>
              </w:rPr>
            </w:pPr>
            <w:r w:rsidRPr="00B409B1">
              <w:rPr>
                <w:sz w:val="22"/>
                <w:szCs w:val="22"/>
              </w:rPr>
              <w:t>4</w:t>
            </w:r>
          </w:p>
        </w:tc>
        <w:tc>
          <w:tcPr>
            <w:tcW w:w="558" w:type="pct"/>
            <w:tcBorders>
              <w:top w:val="single" w:sz="4" w:space="0" w:color="000000"/>
              <w:left w:val="single" w:sz="4" w:space="0" w:color="000000"/>
              <w:bottom w:val="single" w:sz="4" w:space="0" w:color="000000"/>
              <w:right w:val="single" w:sz="4" w:space="0" w:color="000000"/>
            </w:tcBorders>
          </w:tcPr>
          <w:p w14:paraId="4FECCA71" w14:textId="77777777" w:rsidR="00B409B1" w:rsidRPr="00B409B1" w:rsidRDefault="00B409B1" w:rsidP="00641A0A">
            <w:pPr>
              <w:tabs>
                <w:tab w:val="left" w:pos="540"/>
                <w:tab w:val="left" w:pos="569"/>
              </w:tabs>
              <w:jc w:val="center"/>
              <w:rPr>
                <w:sz w:val="22"/>
                <w:szCs w:val="22"/>
              </w:rPr>
            </w:pPr>
            <w:r w:rsidRPr="00B409B1">
              <w:rPr>
                <w:sz w:val="22"/>
                <w:szCs w:val="22"/>
              </w:rPr>
              <w:t>&lt;1</w:t>
            </w:r>
          </w:p>
        </w:tc>
        <w:tc>
          <w:tcPr>
            <w:tcW w:w="554" w:type="pct"/>
            <w:tcBorders>
              <w:top w:val="single" w:sz="4" w:space="0" w:color="000000"/>
              <w:left w:val="single" w:sz="4" w:space="0" w:color="000000"/>
              <w:bottom w:val="single" w:sz="4" w:space="0" w:color="000000"/>
              <w:right w:val="single" w:sz="4" w:space="0" w:color="000000"/>
            </w:tcBorders>
          </w:tcPr>
          <w:p w14:paraId="4A1F3DFF" w14:textId="77777777" w:rsidR="00B409B1" w:rsidRPr="00B409B1" w:rsidRDefault="00B409B1" w:rsidP="00641A0A">
            <w:pPr>
              <w:tabs>
                <w:tab w:val="left" w:pos="540"/>
                <w:tab w:val="left" w:pos="569"/>
              </w:tabs>
              <w:jc w:val="center"/>
              <w:rPr>
                <w:sz w:val="22"/>
                <w:szCs w:val="22"/>
              </w:rPr>
            </w:pPr>
            <w:r w:rsidRPr="00B409B1">
              <w:rPr>
                <w:sz w:val="22"/>
                <w:szCs w:val="22"/>
              </w:rPr>
              <w:t>42,1</w:t>
            </w:r>
          </w:p>
        </w:tc>
        <w:tc>
          <w:tcPr>
            <w:tcW w:w="557" w:type="pct"/>
            <w:tcBorders>
              <w:top w:val="single" w:sz="4" w:space="0" w:color="000000"/>
              <w:left w:val="single" w:sz="4" w:space="0" w:color="000000"/>
              <w:bottom w:val="single" w:sz="4" w:space="0" w:color="000000"/>
              <w:right w:val="single" w:sz="4" w:space="0" w:color="000000"/>
            </w:tcBorders>
          </w:tcPr>
          <w:p w14:paraId="2B9A3D86" w14:textId="77777777" w:rsidR="00B409B1" w:rsidRPr="00B409B1" w:rsidRDefault="00B409B1" w:rsidP="00641A0A">
            <w:pPr>
              <w:tabs>
                <w:tab w:val="left" w:pos="540"/>
                <w:tab w:val="left" w:pos="569"/>
              </w:tabs>
              <w:jc w:val="center"/>
              <w:rPr>
                <w:sz w:val="22"/>
                <w:szCs w:val="22"/>
              </w:rPr>
            </w:pPr>
            <w:r w:rsidRPr="00B409B1">
              <w:rPr>
                <w:sz w:val="22"/>
                <w:szCs w:val="22"/>
              </w:rPr>
              <w:t>2,8</w:t>
            </w:r>
          </w:p>
        </w:tc>
        <w:tc>
          <w:tcPr>
            <w:tcW w:w="555" w:type="pct"/>
            <w:tcBorders>
              <w:top w:val="single" w:sz="4" w:space="0" w:color="000000"/>
              <w:left w:val="single" w:sz="4" w:space="0" w:color="000000"/>
              <w:bottom w:val="single" w:sz="4" w:space="0" w:color="000000"/>
              <w:right w:val="single" w:sz="4" w:space="0" w:color="000000"/>
            </w:tcBorders>
          </w:tcPr>
          <w:p w14:paraId="57370802" w14:textId="77777777" w:rsidR="00B409B1" w:rsidRPr="00B409B1" w:rsidRDefault="00B409B1" w:rsidP="00641A0A">
            <w:pPr>
              <w:tabs>
                <w:tab w:val="left" w:pos="540"/>
                <w:tab w:val="left" w:pos="569"/>
              </w:tabs>
              <w:jc w:val="center"/>
              <w:rPr>
                <w:sz w:val="22"/>
                <w:szCs w:val="22"/>
              </w:rPr>
            </w:pPr>
            <w:r w:rsidRPr="00B409B1">
              <w:rPr>
                <w:sz w:val="22"/>
                <w:szCs w:val="22"/>
              </w:rPr>
              <w:t>0,1</w:t>
            </w:r>
          </w:p>
        </w:tc>
      </w:tr>
    </w:tbl>
    <w:p w14:paraId="4B0B50EE" w14:textId="77777777" w:rsidR="00675444" w:rsidRDefault="00675444" w:rsidP="00A9648A">
      <w:pPr>
        <w:tabs>
          <w:tab w:val="left" w:pos="540"/>
          <w:tab w:val="left" w:pos="569"/>
        </w:tabs>
        <w:jc w:val="both"/>
        <w:rPr>
          <w:sz w:val="22"/>
          <w:szCs w:val="22"/>
          <w:lang w:val="it-IT"/>
        </w:rPr>
      </w:pPr>
    </w:p>
    <w:p w14:paraId="088ABF61" w14:textId="5133CB4E" w:rsidR="00B409B1" w:rsidRPr="00B409B1" w:rsidRDefault="00B409B1" w:rsidP="00A9648A">
      <w:pPr>
        <w:tabs>
          <w:tab w:val="left" w:pos="540"/>
          <w:tab w:val="left" w:pos="569"/>
        </w:tabs>
        <w:jc w:val="both"/>
        <w:rPr>
          <w:sz w:val="22"/>
          <w:szCs w:val="22"/>
          <w:lang w:val="it-IT"/>
        </w:rPr>
      </w:pPr>
      <w:r w:rsidRPr="00B409B1">
        <w:rPr>
          <w:sz w:val="22"/>
          <w:szCs w:val="22"/>
          <w:lang w:val="it-IT"/>
        </w:rPr>
        <w:t>Indikovana je profilaksa i/ili terapija jakim antiemeticima.</w:t>
      </w:r>
    </w:p>
    <w:p w14:paraId="4DDC9FB7" w14:textId="77777777" w:rsidR="00B409B1" w:rsidRPr="00B409B1" w:rsidRDefault="00B409B1" w:rsidP="00A9648A">
      <w:pPr>
        <w:tabs>
          <w:tab w:val="left" w:pos="540"/>
          <w:tab w:val="left" w:pos="569"/>
        </w:tabs>
        <w:jc w:val="both"/>
        <w:rPr>
          <w:sz w:val="22"/>
          <w:szCs w:val="22"/>
          <w:lang w:val="it-IT"/>
        </w:rPr>
      </w:pPr>
    </w:p>
    <w:p w14:paraId="23E80128" w14:textId="505567BB" w:rsidR="00B409B1" w:rsidRPr="00B409B1" w:rsidRDefault="00B409B1" w:rsidP="00A9648A">
      <w:pPr>
        <w:tabs>
          <w:tab w:val="left" w:pos="540"/>
          <w:tab w:val="left" w:pos="569"/>
        </w:tabs>
        <w:jc w:val="both"/>
        <w:rPr>
          <w:sz w:val="22"/>
          <w:szCs w:val="22"/>
          <w:lang w:val="it-IT"/>
        </w:rPr>
      </w:pPr>
      <w:r w:rsidRPr="00B409B1">
        <w:rPr>
          <w:sz w:val="22"/>
          <w:szCs w:val="22"/>
          <w:lang w:val="it-IT"/>
        </w:rPr>
        <w:t>Dehidratacija, paralitički ileus, intestinalna opstrukcija, hipokal</w:t>
      </w:r>
      <w:r w:rsidR="00907BCD">
        <w:rPr>
          <w:sz w:val="22"/>
          <w:szCs w:val="22"/>
          <w:lang w:val="it-IT"/>
        </w:rPr>
        <w:t>ij</w:t>
      </w:r>
      <w:r w:rsidRPr="00B409B1">
        <w:rPr>
          <w:sz w:val="22"/>
          <w:szCs w:val="22"/>
          <w:lang w:val="it-IT"/>
        </w:rPr>
        <w:t xml:space="preserve">emija, metabolička acidoza i oštećenje </w:t>
      </w:r>
      <w:r w:rsidR="00C138BE">
        <w:rPr>
          <w:sz w:val="22"/>
          <w:szCs w:val="22"/>
          <w:lang w:val="it-IT"/>
        </w:rPr>
        <w:t xml:space="preserve">funkcije </w:t>
      </w:r>
      <w:r w:rsidRPr="00B409B1">
        <w:rPr>
          <w:sz w:val="22"/>
          <w:szCs w:val="22"/>
          <w:lang w:val="it-IT"/>
        </w:rPr>
        <w:t>bubrega mogu biti uzrokovani teškom dijarejom/povraćanjem, posebno kada se oksaliplatin kombinuje sa 5-FU (vid</w:t>
      </w:r>
      <w:r w:rsidR="00370B68">
        <w:rPr>
          <w:sz w:val="22"/>
          <w:szCs w:val="22"/>
          <w:lang w:val="it-IT"/>
        </w:rPr>
        <w:t>j</w:t>
      </w:r>
      <w:r w:rsidRPr="00B409B1">
        <w:rPr>
          <w:sz w:val="22"/>
          <w:szCs w:val="22"/>
          <w:lang w:val="it-IT"/>
        </w:rPr>
        <w:t xml:space="preserve">eti </w:t>
      </w:r>
      <w:r w:rsidR="00370B68">
        <w:rPr>
          <w:sz w:val="22"/>
          <w:szCs w:val="22"/>
          <w:lang w:val="it-IT"/>
        </w:rPr>
        <w:t>dio</w:t>
      </w:r>
      <w:r w:rsidRPr="00B409B1">
        <w:rPr>
          <w:sz w:val="22"/>
          <w:szCs w:val="22"/>
          <w:lang w:val="it-IT"/>
        </w:rPr>
        <w:t xml:space="preserve"> 4.4).</w:t>
      </w:r>
    </w:p>
    <w:p w14:paraId="16810E8F" w14:textId="77777777" w:rsidR="00B409B1" w:rsidRPr="00B409B1" w:rsidRDefault="00B409B1" w:rsidP="00A9648A">
      <w:pPr>
        <w:tabs>
          <w:tab w:val="left" w:pos="540"/>
          <w:tab w:val="left" w:pos="569"/>
        </w:tabs>
        <w:jc w:val="both"/>
        <w:rPr>
          <w:sz w:val="22"/>
          <w:szCs w:val="22"/>
          <w:lang w:val="it-IT"/>
        </w:rPr>
      </w:pPr>
    </w:p>
    <w:p w14:paraId="7018522C" w14:textId="77777777" w:rsidR="00B409B1" w:rsidRPr="00B409B1" w:rsidRDefault="00B409B1" w:rsidP="00A9648A">
      <w:pPr>
        <w:tabs>
          <w:tab w:val="left" w:pos="540"/>
          <w:tab w:val="left" w:pos="569"/>
        </w:tabs>
        <w:jc w:val="both"/>
        <w:rPr>
          <w:sz w:val="22"/>
          <w:szCs w:val="22"/>
          <w:lang w:val="it-IT"/>
        </w:rPr>
      </w:pPr>
      <w:r w:rsidRPr="00B409B1">
        <w:rPr>
          <w:sz w:val="22"/>
          <w:szCs w:val="22"/>
          <w:u w:val="single"/>
          <w:lang w:val="it-IT"/>
        </w:rPr>
        <w:t>Postmarketinško iskustvo nepoznate učestalosti</w:t>
      </w:r>
    </w:p>
    <w:p w14:paraId="70155419" w14:textId="1131CE2F" w:rsidR="00B409B1" w:rsidRPr="00B409B1" w:rsidRDefault="00B409B1" w:rsidP="00A9648A">
      <w:pPr>
        <w:tabs>
          <w:tab w:val="left" w:pos="540"/>
          <w:tab w:val="left" w:pos="569"/>
        </w:tabs>
        <w:jc w:val="both"/>
        <w:rPr>
          <w:sz w:val="22"/>
          <w:szCs w:val="22"/>
          <w:lang w:val="it-IT"/>
        </w:rPr>
      </w:pPr>
      <w:r w:rsidRPr="00B409B1">
        <w:rPr>
          <w:sz w:val="22"/>
          <w:szCs w:val="22"/>
          <w:lang w:val="it-IT"/>
        </w:rPr>
        <w:t>Intestinalna ishemija, uključujući smrtne ishode (vid</w:t>
      </w:r>
      <w:r w:rsidR="00370B68">
        <w:rPr>
          <w:sz w:val="22"/>
          <w:szCs w:val="22"/>
          <w:lang w:val="it-IT"/>
        </w:rPr>
        <w:t>j</w:t>
      </w:r>
      <w:r w:rsidRPr="00B409B1">
        <w:rPr>
          <w:sz w:val="22"/>
          <w:szCs w:val="22"/>
          <w:lang w:val="it-IT"/>
        </w:rPr>
        <w:t xml:space="preserve">eti </w:t>
      </w:r>
      <w:r w:rsidR="00370B68">
        <w:rPr>
          <w:sz w:val="22"/>
          <w:szCs w:val="22"/>
          <w:lang w:val="it-IT"/>
        </w:rPr>
        <w:t>dio</w:t>
      </w:r>
      <w:r w:rsidRPr="00B409B1">
        <w:rPr>
          <w:sz w:val="22"/>
          <w:szCs w:val="22"/>
          <w:lang w:val="it-IT"/>
        </w:rPr>
        <w:t xml:space="preserve"> 4.4).</w:t>
      </w:r>
    </w:p>
    <w:p w14:paraId="7D48357E" w14:textId="0E3561C2" w:rsidR="00B409B1" w:rsidRPr="00B409B1" w:rsidRDefault="00B409B1" w:rsidP="00A9648A">
      <w:pPr>
        <w:tabs>
          <w:tab w:val="left" w:pos="540"/>
          <w:tab w:val="left" w:pos="569"/>
        </w:tabs>
        <w:jc w:val="both"/>
        <w:rPr>
          <w:sz w:val="22"/>
          <w:szCs w:val="22"/>
          <w:lang w:val="it-IT"/>
        </w:rPr>
      </w:pPr>
      <w:r w:rsidRPr="00B409B1">
        <w:rPr>
          <w:sz w:val="22"/>
          <w:szCs w:val="22"/>
          <w:lang w:val="it-IT"/>
        </w:rPr>
        <w:t>Gastrointestinalni ulkusi i perforacije, koji mogu biti sa smrtnim ishodom (vid</w:t>
      </w:r>
      <w:r w:rsidR="00370B68">
        <w:rPr>
          <w:sz w:val="22"/>
          <w:szCs w:val="22"/>
          <w:lang w:val="it-IT"/>
        </w:rPr>
        <w:t>j</w:t>
      </w:r>
      <w:r w:rsidRPr="00B409B1">
        <w:rPr>
          <w:sz w:val="22"/>
          <w:szCs w:val="22"/>
          <w:lang w:val="it-IT"/>
        </w:rPr>
        <w:t xml:space="preserve">eti </w:t>
      </w:r>
      <w:r w:rsidR="00370B68">
        <w:rPr>
          <w:sz w:val="22"/>
          <w:szCs w:val="22"/>
          <w:lang w:val="it-IT"/>
        </w:rPr>
        <w:t>dio</w:t>
      </w:r>
      <w:r w:rsidRPr="00B409B1">
        <w:rPr>
          <w:sz w:val="22"/>
          <w:szCs w:val="22"/>
          <w:lang w:val="it-IT"/>
        </w:rPr>
        <w:t xml:space="preserve"> 4.4).</w:t>
      </w:r>
    </w:p>
    <w:p w14:paraId="56393110" w14:textId="4B525A5D" w:rsidR="00B409B1" w:rsidRPr="00B409B1" w:rsidRDefault="007201B2" w:rsidP="00A9648A">
      <w:pPr>
        <w:tabs>
          <w:tab w:val="left" w:pos="540"/>
          <w:tab w:val="left" w:pos="569"/>
        </w:tabs>
        <w:jc w:val="both"/>
        <w:rPr>
          <w:sz w:val="22"/>
          <w:szCs w:val="22"/>
          <w:lang w:val="it-IT"/>
        </w:rPr>
      </w:pPr>
      <w:r w:rsidRPr="007201B2">
        <w:rPr>
          <w:sz w:val="22"/>
          <w:szCs w:val="22"/>
          <w:lang w:val="it-IT"/>
        </w:rPr>
        <w:t>Ezofagitis</w:t>
      </w:r>
    </w:p>
    <w:p w14:paraId="2DC2387B" w14:textId="77777777" w:rsidR="00B409B1" w:rsidRPr="00B409B1" w:rsidRDefault="00B409B1" w:rsidP="00A9648A">
      <w:pPr>
        <w:tabs>
          <w:tab w:val="left" w:pos="540"/>
          <w:tab w:val="left" w:pos="569"/>
        </w:tabs>
        <w:jc w:val="both"/>
        <w:rPr>
          <w:sz w:val="22"/>
          <w:szCs w:val="22"/>
          <w:lang w:val="it-IT"/>
        </w:rPr>
      </w:pPr>
    </w:p>
    <w:p w14:paraId="0EFD8AA6" w14:textId="77777777" w:rsidR="00B409B1" w:rsidRPr="00B409B1" w:rsidRDefault="00B409B1" w:rsidP="00A9648A">
      <w:pPr>
        <w:tabs>
          <w:tab w:val="left" w:pos="540"/>
          <w:tab w:val="left" w:pos="569"/>
        </w:tabs>
        <w:jc w:val="both"/>
        <w:rPr>
          <w:b/>
          <w:bCs/>
          <w:sz w:val="22"/>
          <w:szCs w:val="22"/>
          <w:lang w:val="it-IT"/>
        </w:rPr>
      </w:pPr>
      <w:r w:rsidRPr="00B409B1">
        <w:rPr>
          <w:b/>
          <w:bCs/>
          <w:sz w:val="22"/>
          <w:szCs w:val="22"/>
          <w:lang w:val="it-IT"/>
        </w:rPr>
        <w:t>Hepatobilijarni poremećaji</w:t>
      </w:r>
    </w:p>
    <w:p w14:paraId="2FBCAC1E" w14:textId="1CC03534" w:rsidR="00B409B1" w:rsidRPr="00B409B1" w:rsidRDefault="00B409B1" w:rsidP="00A9648A">
      <w:pPr>
        <w:tabs>
          <w:tab w:val="left" w:pos="540"/>
          <w:tab w:val="left" w:pos="569"/>
        </w:tabs>
        <w:jc w:val="both"/>
        <w:rPr>
          <w:sz w:val="22"/>
          <w:szCs w:val="22"/>
          <w:lang w:val="it-IT"/>
        </w:rPr>
      </w:pPr>
      <w:r w:rsidRPr="00B409B1">
        <w:rPr>
          <w:sz w:val="22"/>
          <w:szCs w:val="22"/>
          <w:u w:val="single"/>
          <w:lang w:val="it-IT"/>
        </w:rPr>
        <w:t>Veoma r</w:t>
      </w:r>
      <w:r w:rsidR="00370B68">
        <w:rPr>
          <w:sz w:val="22"/>
          <w:szCs w:val="22"/>
          <w:u w:val="single"/>
          <w:lang w:val="it-IT"/>
        </w:rPr>
        <w:t>ij</w:t>
      </w:r>
      <w:r w:rsidRPr="00B409B1">
        <w:rPr>
          <w:sz w:val="22"/>
          <w:szCs w:val="22"/>
          <w:u w:val="single"/>
          <w:lang w:val="it-IT"/>
        </w:rPr>
        <w:t>etko</w:t>
      </w:r>
    </w:p>
    <w:p w14:paraId="7423BC02" w14:textId="77777777" w:rsidR="00B409B1" w:rsidRPr="00B409B1" w:rsidRDefault="00B409B1" w:rsidP="00A9648A">
      <w:pPr>
        <w:tabs>
          <w:tab w:val="left" w:pos="540"/>
          <w:tab w:val="left" w:pos="569"/>
        </w:tabs>
        <w:jc w:val="both"/>
        <w:rPr>
          <w:sz w:val="22"/>
          <w:szCs w:val="22"/>
          <w:lang w:val="it-IT"/>
        </w:rPr>
      </w:pPr>
      <w:r w:rsidRPr="00B409B1">
        <w:rPr>
          <w:sz w:val="22"/>
          <w:szCs w:val="22"/>
          <w:lang w:val="it-IT"/>
        </w:rPr>
        <w:t>Sindrom opstrukcije sinusoida jetre, takođe poznat kao venookluzivna bolest jetre ili patološke manifestacije povezane sa ovim oboljenjem, uključujući peliozu jetre, nodularnu regenerativnu hiperplaziju, perisinusoidalna fibroza. Kliničke manifestacije mogu biti portna hipertenzija i/ili porast transaminaza.</w:t>
      </w:r>
    </w:p>
    <w:p w14:paraId="19F09303" w14:textId="77777777" w:rsidR="00B409B1" w:rsidRPr="00B409B1" w:rsidRDefault="00B409B1" w:rsidP="00A9648A">
      <w:pPr>
        <w:tabs>
          <w:tab w:val="left" w:pos="540"/>
          <w:tab w:val="left" w:pos="569"/>
        </w:tabs>
        <w:jc w:val="both"/>
        <w:rPr>
          <w:sz w:val="22"/>
          <w:szCs w:val="22"/>
          <w:lang w:val="it-IT"/>
        </w:rPr>
      </w:pPr>
    </w:p>
    <w:p w14:paraId="01C12586" w14:textId="77777777" w:rsidR="00370B68" w:rsidRDefault="00B409B1" w:rsidP="00A9648A">
      <w:pPr>
        <w:tabs>
          <w:tab w:val="left" w:pos="540"/>
          <w:tab w:val="left" w:pos="569"/>
        </w:tabs>
        <w:jc w:val="both"/>
        <w:rPr>
          <w:b/>
          <w:bCs/>
          <w:sz w:val="22"/>
          <w:szCs w:val="22"/>
          <w:lang w:val="it-IT"/>
        </w:rPr>
      </w:pPr>
      <w:r w:rsidRPr="00B409B1">
        <w:rPr>
          <w:b/>
          <w:bCs/>
          <w:sz w:val="22"/>
          <w:szCs w:val="22"/>
          <w:lang w:val="it-IT"/>
        </w:rPr>
        <w:t>Poremećaj mišićno-koštanog sistema i vezivnog tkiva</w:t>
      </w:r>
    </w:p>
    <w:p w14:paraId="653E40C0" w14:textId="5C45C3FC" w:rsidR="00370B68" w:rsidRDefault="00B409B1" w:rsidP="00A9648A">
      <w:pPr>
        <w:tabs>
          <w:tab w:val="left" w:pos="540"/>
          <w:tab w:val="left" w:pos="569"/>
        </w:tabs>
        <w:jc w:val="both"/>
        <w:rPr>
          <w:sz w:val="22"/>
          <w:szCs w:val="22"/>
          <w:u w:val="single"/>
          <w:lang w:val="it-IT"/>
        </w:rPr>
      </w:pPr>
      <w:r w:rsidRPr="00B409B1">
        <w:rPr>
          <w:sz w:val="22"/>
          <w:szCs w:val="22"/>
          <w:u w:val="single"/>
          <w:lang w:val="it-IT"/>
        </w:rPr>
        <w:t xml:space="preserve">Postmarketinško iskustvo nepoznate učestalosti </w:t>
      </w:r>
    </w:p>
    <w:p w14:paraId="3D449E5A" w14:textId="1B508289" w:rsidR="00B409B1" w:rsidRPr="00B409B1" w:rsidRDefault="00B409B1" w:rsidP="00A9648A">
      <w:pPr>
        <w:tabs>
          <w:tab w:val="left" w:pos="540"/>
          <w:tab w:val="left" w:pos="569"/>
        </w:tabs>
        <w:jc w:val="both"/>
        <w:rPr>
          <w:sz w:val="22"/>
          <w:szCs w:val="22"/>
          <w:lang w:val="it-IT"/>
        </w:rPr>
      </w:pPr>
      <w:r w:rsidRPr="00B409B1">
        <w:rPr>
          <w:sz w:val="22"/>
          <w:szCs w:val="22"/>
          <w:lang w:val="it-IT"/>
        </w:rPr>
        <w:t>Rabdomioliza, uključujući smrtne ishode (vid</w:t>
      </w:r>
      <w:r w:rsidR="00370B68">
        <w:rPr>
          <w:sz w:val="22"/>
          <w:szCs w:val="22"/>
          <w:lang w:val="it-IT"/>
        </w:rPr>
        <w:t>j</w:t>
      </w:r>
      <w:r w:rsidRPr="00B409B1">
        <w:rPr>
          <w:sz w:val="22"/>
          <w:szCs w:val="22"/>
          <w:lang w:val="it-IT"/>
        </w:rPr>
        <w:t xml:space="preserve">eti </w:t>
      </w:r>
      <w:r w:rsidR="00370B68">
        <w:rPr>
          <w:sz w:val="22"/>
          <w:szCs w:val="22"/>
          <w:lang w:val="it-IT"/>
        </w:rPr>
        <w:t>dio</w:t>
      </w:r>
      <w:r w:rsidRPr="00B409B1">
        <w:rPr>
          <w:sz w:val="22"/>
          <w:szCs w:val="22"/>
          <w:lang w:val="it-IT"/>
        </w:rPr>
        <w:t xml:space="preserve"> 4.4).</w:t>
      </w:r>
    </w:p>
    <w:p w14:paraId="0C7BA862" w14:textId="77777777" w:rsidR="00B409B1" w:rsidRPr="00B409B1" w:rsidRDefault="00B409B1" w:rsidP="00A9648A">
      <w:pPr>
        <w:tabs>
          <w:tab w:val="left" w:pos="540"/>
          <w:tab w:val="left" w:pos="569"/>
        </w:tabs>
        <w:jc w:val="both"/>
        <w:rPr>
          <w:sz w:val="22"/>
          <w:szCs w:val="22"/>
          <w:lang w:val="it-IT"/>
        </w:rPr>
      </w:pPr>
    </w:p>
    <w:p w14:paraId="7EF7683A" w14:textId="77777777" w:rsidR="00B409B1" w:rsidRPr="00B409B1" w:rsidRDefault="00B409B1" w:rsidP="00A9648A">
      <w:pPr>
        <w:tabs>
          <w:tab w:val="left" w:pos="540"/>
          <w:tab w:val="left" w:pos="569"/>
        </w:tabs>
        <w:jc w:val="both"/>
        <w:rPr>
          <w:b/>
          <w:bCs/>
          <w:sz w:val="22"/>
          <w:szCs w:val="22"/>
          <w:lang w:val="it-IT"/>
        </w:rPr>
      </w:pPr>
      <w:r w:rsidRPr="00B409B1">
        <w:rPr>
          <w:b/>
          <w:bCs/>
          <w:sz w:val="22"/>
          <w:szCs w:val="22"/>
          <w:lang w:val="it-IT"/>
        </w:rPr>
        <w:t>Poremećaji bubrega i urinarnog sistema</w:t>
      </w:r>
    </w:p>
    <w:p w14:paraId="746674D9" w14:textId="56091672" w:rsidR="00B409B1" w:rsidRPr="00B409B1" w:rsidRDefault="00B409B1" w:rsidP="00A9648A">
      <w:pPr>
        <w:tabs>
          <w:tab w:val="left" w:pos="540"/>
          <w:tab w:val="left" w:pos="569"/>
        </w:tabs>
        <w:jc w:val="both"/>
        <w:rPr>
          <w:sz w:val="22"/>
          <w:szCs w:val="22"/>
          <w:lang w:val="it-IT"/>
        </w:rPr>
      </w:pPr>
      <w:r w:rsidRPr="00B409B1">
        <w:rPr>
          <w:sz w:val="22"/>
          <w:szCs w:val="22"/>
          <w:u w:val="single"/>
          <w:lang w:val="it-IT"/>
        </w:rPr>
        <w:t>Veoma r</w:t>
      </w:r>
      <w:r w:rsidR="00370B68">
        <w:rPr>
          <w:sz w:val="22"/>
          <w:szCs w:val="22"/>
          <w:u w:val="single"/>
          <w:lang w:val="it-IT"/>
        </w:rPr>
        <w:t>ij</w:t>
      </w:r>
      <w:r w:rsidRPr="00B409B1">
        <w:rPr>
          <w:sz w:val="22"/>
          <w:szCs w:val="22"/>
          <w:u w:val="single"/>
          <w:lang w:val="it-IT"/>
        </w:rPr>
        <w:t>etko</w:t>
      </w:r>
    </w:p>
    <w:p w14:paraId="199DABBC" w14:textId="77777777" w:rsidR="00B409B1" w:rsidRPr="00B409B1" w:rsidRDefault="00B409B1" w:rsidP="00A9648A">
      <w:pPr>
        <w:tabs>
          <w:tab w:val="left" w:pos="540"/>
          <w:tab w:val="left" w:pos="569"/>
        </w:tabs>
        <w:jc w:val="both"/>
        <w:rPr>
          <w:sz w:val="22"/>
          <w:szCs w:val="22"/>
          <w:lang w:val="it-IT"/>
        </w:rPr>
      </w:pPr>
      <w:r w:rsidRPr="00B409B1">
        <w:rPr>
          <w:sz w:val="22"/>
          <w:szCs w:val="22"/>
          <w:lang w:val="it-IT"/>
        </w:rPr>
        <w:t>Akutna tubularna nekroza, akutni intersticijalni nefritis i akutna renalna insuficijencija.</w:t>
      </w:r>
    </w:p>
    <w:p w14:paraId="50D20B5C" w14:textId="77777777" w:rsidR="00B409B1" w:rsidRPr="00B409B1" w:rsidRDefault="00B409B1" w:rsidP="00A9648A">
      <w:pPr>
        <w:tabs>
          <w:tab w:val="left" w:pos="540"/>
          <w:tab w:val="left" w:pos="569"/>
        </w:tabs>
        <w:jc w:val="both"/>
        <w:rPr>
          <w:sz w:val="22"/>
          <w:szCs w:val="22"/>
          <w:lang w:val="it-IT"/>
        </w:rPr>
      </w:pPr>
    </w:p>
    <w:p w14:paraId="4950B310" w14:textId="77777777" w:rsidR="00370B68" w:rsidRDefault="00B409B1" w:rsidP="00A9648A">
      <w:pPr>
        <w:tabs>
          <w:tab w:val="left" w:pos="540"/>
          <w:tab w:val="left" w:pos="569"/>
        </w:tabs>
        <w:jc w:val="both"/>
        <w:rPr>
          <w:b/>
          <w:bCs/>
          <w:sz w:val="22"/>
          <w:szCs w:val="22"/>
          <w:lang w:val="it-IT"/>
        </w:rPr>
      </w:pPr>
      <w:r w:rsidRPr="00B409B1">
        <w:rPr>
          <w:b/>
          <w:bCs/>
          <w:sz w:val="22"/>
          <w:szCs w:val="22"/>
          <w:lang w:val="it-IT"/>
        </w:rPr>
        <w:t xml:space="preserve">Poremećaji kože i potkožnog tkiva </w:t>
      </w:r>
    </w:p>
    <w:p w14:paraId="62DE19BD" w14:textId="77777777" w:rsidR="00370B68" w:rsidRDefault="00B409B1" w:rsidP="00A9648A">
      <w:pPr>
        <w:tabs>
          <w:tab w:val="left" w:pos="540"/>
          <w:tab w:val="left" w:pos="569"/>
        </w:tabs>
        <w:jc w:val="both"/>
        <w:rPr>
          <w:sz w:val="22"/>
          <w:szCs w:val="22"/>
          <w:u w:val="single"/>
          <w:lang w:val="it-IT"/>
        </w:rPr>
      </w:pPr>
      <w:r w:rsidRPr="00B409B1">
        <w:rPr>
          <w:sz w:val="22"/>
          <w:szCs w:val="22"/>
          <w:u w:val="single"/>
          <w:lang w:val="it-IT"/>
        </w:rPr>
        <w:t xml:space="preserve">Postmarketinško iskustvo nepoznate učestalosti </w:t>
      </w:r>
    </w:p>
    <w:p w14:paraId="07B6216B" w14:textId="37F23B6A" w:rsidR="00B409B1" w:rsidRPr="00B409B1" w:rsidRDefault="00B409B1" w:rsidP="00A9648A">
      <w:pPr>
        <w:tabs>
          <w:tab w:val="left" w:pos="540"/>
          <w:tab w:val="left" w:pos="569"/>
        </w:tabs>
        <w:jc w:val="both"/>
        <w:rPr>
          <w:sz w:val="22"/>
          <w:szCs w:val="22"/>
          <w:lang w:val="it-IT"/>
        </w:rPr>
      </w:pPr>
      <w:r w:rsidRPr="00B409B1">
        <w:rPr>
          <w:sz w:val="22"/>
          <w:szCs w:val="22"/>
          <w:lang w:val="it-IT"/>
        </w:rPr>
        <w:t>Hipersenzitivni vaskulitis</w:t>
      </w:r>
    </w:p>
    <w:p w14:paraId="531BAC81" w14:textId="77777777" w:rsidR="005A23D2" w:rsidRPr="00786071" w:rsidRDefault="005A23D2" w:rsidP="00A9648A">
      <w:pPr>
        <w:spacing w:line="276" w:lineRule="auto"/>
        <w:jc w:val="both"/>
        <w:rPr>
          <w:rFonts w:eastAsia="Calibri"/>
          <w:sz w:val="22"/>
          <w:szCs w:val="22"/>
          <w:u w:val="single"/>
          <w:lang w:val="sr-Latn-RS"/>
        </w:rPr>
      </w:pPr>
      <w:bookmarkStart w:id="4" w:name="_Hlk166069261"/>
      <w:bookmarkEnd w:id="3"/>
      <w:r w:rsidRPr="00786071">
        <w:rPr>
          <w:rFonts w:eastAsia="Calibri"/>
          <w:sz w:val="22"/>
          <w:szCs w:val="22"/>
          <w:u w:val="single"/>
          <w:lang w:val="sr-Latn-RS"/>
        </w:rPr>
        <w:lastRenderedPageBreak/>
        <w:t>Prijavljivanje sumnji na neželjena dejstva</w:t>
      </w:r>
    </w:p>
    <w:p w14:paraId="67B5B63D" w14:textId="77777777" w:rsidR="005A23D2" w:rsidRPr="00786071" w:rsidRDefault="005A23D2" w:rsidP="00A9648A">
      <w:pPr>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411D3926" w14:textId="77777777" w:rsidR="005A23D2" w:rsidRPr="00786071" w:rsidRDefault="004E70AD" w:rsidP="00A9648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19262B5E" w14:textId="77777777" w:rsidR="005A23D2" w:rsidRPr="00786071" w:rsidRDefault="005A23D2" w:rsidP="00A9648A">
      <w:pPr>
        <w:pStyle w:val="NoSpacing"/>
        <w:jc w:val="both"/>
        <w:rPr>
          <w:rFonts w:eastAsia="Calibri"/>
          <w:sz w:val="22"/>
          <w:szCs w:val="22"/>
          <w:lang w:val="sr-Latn-RS"/>
        </w:rPr>
      </w:pPr>
      <w:r w:rsidRPr="00786071">
        <w:rPr>
          <w:rFonts w:eastAsia="Calibri"/>
          <w:sz w:val="22"/>
          <w:szCs w:val="22"/>
          <w:lang w:val="sr-Latn-RS"/>
        </w:rPr>
        <w:t>Odjeljenje za farmakovigilancu</w:t>
      </w:r>
    </w:p>
    <w:p w14:paraId="685A7057" w14:textId="77777777" w:rsidR="00EA5765" w:rsidRPr="00786071" w:rsidRDefault="005A23D2" w:rsidP="00A9648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7094A679" w14:textId="77777777" w:rsidR="00EA5765" w:rsidRPr="00786071" w:rsidRDefault="00EA5765" w:rsidP="00A9648A">
      <w:pPr>
        <w:pStyle w:val="NoSpacing"/>
        <w:jc w:val="both"/>
        <w:rPr>
          <w:rFonts w:eastAsia="Calibri"/>
          <w:sz w:val="22"/>
          <w:szCs w:val="22"/>
          <w:lang w:val="sr-Latn-RS"/>
        </w:rPr>
      </w:pPr>
    </w:p>
    <w:p w14:paraId="11C36D3E" w14:textId="77777777" w:rsidR="005A23D2" w:rsidRPr="00786071" w:rsidRDefault="005A23D2" w:rsidP="00A9648A">
      <w:pPr>
        <w:pStyle w:val="NoSpacing"/>
        <w:jc w:val="both"/>
        <w:rPr>
          <w:rFonts w:eastAsia="Calibri"/>
          <w:sz w:val="22"/>
          <w:szCs w:val="22"/>
          <w:lang w:val="sr-Latn-RS"/>
        </w:rPr>
      </w:pPr>
      <w:r w:rsidRPr="00786071">
        <w:rPr>
          <w:rFonts w:eastAsia="Calibri"/>
          <w:sz w:val="22"/>
          <w:szCs w:val="22"/>
          <w:lang w:val="sr-Latn-RS"/>
        </w:rPr>
        <w:t>tel: +382 (0) 20 310 280</w:t>
      </w:r>
    </w:p>
    <w:p w14:paraId="11428B9D" w14:textId="77777777" w:rsidR="00EA5765" w:rsidRPr="00786071" w:rsidRDefault="005A23D2" w:rsidP="00A9648A">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40F2C054" w14:textId="77777777" w:rsidR="005A23D2" w:rsidRPr="00786071" w:rsidRDefault="00E87690" w:rsidP="00A9648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3BC93C7E" w14:textId="77777777" w:rsidR="00EA5765" w:rsidRPr="00786071" w:rsidRDefault="00E87690" w:rsidP="00A9648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32228FC8" w14:textId="77777777" w:rsidR="005A23D2" w:rsidRDefault="005A23D2" w:rsidP="00A9648A">
      <w:pPr>
        <w:pStyle w:val="NoSpacing"/>
        <w:jc w:val="both"/>
        <w:rPr>
          <w:rFonts w:eastAsia="Calibri"/>
          <w:sz w:val="22"/>
          <w:szCs w:val="22"/>
          <w:lang w:val="sr-Latn-RS"/>
        </w:rPr>
      </w:pPr>
      <w:r w:rsidRPr="00786071">
        <w:rPr>
          <w:rFonts w:eastAsia="Calibri"/>
          <w:sz w:val="22"/>
          <w:szCs w:val="22"/>
          <w:lang w:val="sr-Latn-RS"/>
        </w:rPr>
        <w:t>putem IS zdravstvene zaštite</w:t>
      </w:r>
    </w:p>
    <w:p w14:paraId="72F2B59C" w14:textId="77777777" w:rsidR="007E31E9" w:rsidRDefault="007E31E9" w:rsidP="00A9648A">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642E0639" w14:textId="77777777" w:rsidR="007E31E9" w:rsidRDefault="007E31E9" w:rsidP="00A9648A">
      <w:pPr>
        <w:pStyle w:val="NoSpacing"/>
        <w:jc w:val="both"/>
        <w:rPr>
          <w:rFonts w:eastAsia="Calibri"/>
          <w:sz w:val="22"/>
          <w:szCs w:val="22"/>
          <w:lang w:val="sr-Latn-RS"/>
        </w:rPr>
      </w:pPr>
    </w:p>
    <w:p w14:paraId="54B1AFEB" w14:textId="77777777" w:rsidR="004F17E2" w:rsidRPr="00786071" w:rsidRDefault="007E31E9" w:rsidP="00A9648A">
      <w:pPr>
        <w:pStyle w:val="NoSpacing"/>
        <w:jc w:val="both"/>
        <w:rPr>
          <w:rFonts w:eastAsia="Calibri"/>
          <w:sz w:val="22"/>
          <w:szCs w:val="22"/>
          <w:lang w:val="sr-Latn-RS"/>
        </w:rPr>
      </w:pPr>
      <w:r>
        <w:rPr>
          <w:noProof/>
        </w:rPr>
        <w:drawing>
          <wp:inline distT="0" distB="0" distL="0" distR="0" wp14:anchorId="5D96C695" wp14:editId="7C4D39A3">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bookmarkEnd w:id="4"/>
    <w:p w14:paraId="3FB6A3D6" w14:textId="77777777" w:rsidR="00836B35" w:rsidRPr="00786071" w:rsidRDefault="00836B35" w:rsidP="00A9648A">
      <w:pPr>
        <w:tabs>
          <w:tab w:val="left" w:pos="540"/>
          <w:tab w:val="left" w:pos="569"/>
        </w:tabs>
        <w:jc w:val="both"/>
        <w:rPr>
          <w:b/>
          <w:bCs/>
          <w:sz w:val="22"/>
          <w:szCs w:val="22"/>
        </w:rPr>
      </w:pPr>
    </w:p>
    <w:p w14:paraId="5CB81DEF" w14:textId="77777777" w:rsidR="00CD6F02" w:rsidRPr="00786071" w:rsidRDefault="0072020E" w:rsidP="00A9648A">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bookmarkStart w:id="5" w:name="_Hlk166069287"/>
      <w:r w:rsidRPr="00786071">
        <w:rPr>
          <w:b/>
          <w:bCs/>
          <w:sz w:val="22"/>
          <w:szCs w:val="22"/>
        </w:rPr>
        <w:t>Predoziranje</w:t>
      </w:r>
      <w:r w:rsidR="002846DB" w:rsidRPr="00786071">
        <w:rPr>
          <w:b/>
          <w:bCs/>
          <w:sz w:val="22"/>
          <w:szCs w:val="22"/>
        </w:rPr>
        <w:t xml:space="preserve"> </w:t>
      </w:r>
    </w:p>
    <w:p w14:paraId="1E6147D2" w14:textId="77777777" w:rsidR="00CD6F02" w:rsidRDefault="00CD6F02" w:rsidP="00A9648A">
      <w:pPr>
        <w:tabs>
          <w:tab w:val="left" w:pos="540"/>
          <w:tab w:val="left" w:pos="569"/>
        </w:tabs>
        <w:jc w:val="both"/>
        <w:rPr>
          <w:b/>
          <w:bCs/>
          <w:sz w:val="22"/>
          <w:szCs w:val="22"/>
        </w:rPr>
      </w:pPr>
    </w:p>
    <w:p w14:paraId="0527A2CD" w14:textId="244C99BF" w:rsidR="00C138BE" w:rsidRPr="004802D2" w:rsidRDefault="00C138BE" w:rsidP="00A9648A">
      <w:pPr>
        <w:tabs>
          <w:tab w:val="left" w:pos="540"/>
          <w:tab w:val="left" w:pos="569"/>
        </w:tabs>
        <w:jc w:val="both"/>
        <w:rPr>
          <w:i/>
          <w:iCs/>
          <w:sz w:val="22"/>
          <w:szCs w:val="22"/>
        </w:rPr>
      </w:pPr>
      <w:r w:rsidRPr="004802D2">
        <w:rPr>
          <w:i/>
          <w:iCs/>
          <w:sz w:val="22"/>
          <w:szCs w:val="22"/>
        </w:rPr>
        <w:t>Simptomi</w:t>
      </w:r>
    </w:p>
    <w:p w14:paraId="151ADA13" w14:textId="77777777" w:rsidR="00C138BE" w:rsidRDefault="00B409B1" w:rsidP="00A9648A">
      <w:pPr>
        <w:tabs>
          <w:tab w:val="left" w:pos="540"/>
          <w:tab w:val="left" w:pos="569"/>
        </w:tabs>
        <w:jc w:val="both"/>
        <w:rPr>
          <w:sz w:val="22"/>
          <w:szCs w:val="22"/>
          <w:lang w:val="it-IT"/>
        </w:rPr>
      </w:pPr>
      <w:r w:rsidRPr="00B409B1">
        <w:rPr>
          <w:sz w:val="22"/>
          <w:szCs w:val="22"/>
          <w:lang w:val="it-IT"/>
        </w:rPr>
        <w:t>Ne postoji poznati antidot za oksaliplatin. U slučaju predoziranja, može se očekivati pogoršanje neželjenih dejstava l</w:t>
      </w:r>
      <w:r w:rsidR="00370B68">
        <w:rPr>
          <w:sz w:val="22"/>
          <w:szCs w:val="22"/>
          <w:lang w:val="it-IT"/>
        </w:rPr>
        <w:t>ij</w:t>
      </w:r>
      <w:r w:rsidRPr="00B409B1">
        <w:rPr>
          <w:sz w:val="22"/>
          <w:szCs w:val="22"/>
          <w:lang w:val="it-IT"/>
        </w:rPr>
        <w:t xml:space="preserve">eka. </w:t>
      </w:r>
    </w:p>
    <w:p w14:paraId="642C9F45" w14:textId="77777777" w:rsidR="00C138BE" w:rsidRDefault="00C138BE" w:rsidP="00A9648A">
      <w:pPr>
        <w:tabs>
          <w:tab w:val="left" w:pos="540"/>
          <w:tab w:val="left" w:pos="569"/>
        </w:tabs>
        <w:jc w:val="both"/>
        <w:rPr>
          <w:sz w:val="22"/>
          <w:szCs w:val="22"/>
          <w:lang w:val="it-IT"/>
        </w:rPr>
      </w:pPr>
    </w:p>
    <w:p w14:paraId="500423F4" w14:textId="77777777" w:rsidR="00C138BE" w:rsidRPr="004802D2" w:rsidRDefault="00C138BE" w:rsidP="00A9648A">
      <w:pPr>
        <w:tabs>
          <w:tab w:val="left" w:pos="540"/>
          <w:tab w:val="left" w:pos="569"/>
        </w:tabs>
        <w:jc w:val="both"/>
        <w:rPr>
          <w:i/>
          <w:iCs/>
          <w:sz w:val="22"/>
          <w:szCs w:val="22"/>
          <w:lang w:val="it-IT"/>
        </w:rPr>
      </w:pPr>
      <w:r w:rsidRPr="004802D2">
        <w:rPr>
          <w:i/>
          <w:iCs/>
          <w:sz w:val="22"/>
          <w:szCs w:val="22"/>
          <w:lang w:val="it-IT"/>
        </w:rPr>
        <w:t xml:space="preserve">Terapija </w:t>
      </w:r>
    </w:p>
    <w:p w14:paraId="5D84EF02" w14:textId="33599B01" w:rsidR="00B409B1" w:rsidRDefault="00B409B1" w:rsidP="00A9648A">
      <w:pPr>
        <w:tabs>
          <w:tab w:val="left" w:pos="540"/>
          <w:tab w:val="left" w:pos="569"/>
        </w:tabs>
        <w:jc w:val="both"/>
        <w:rPr>
          <w:b/>
          <w:bCs/>
          <w:sz w:val="22"/>
          <w:szCs w:val="22"/>
          <w:lang w:val="it-IT"/>
        </w:rPr>
      </w:pPr>
      <w:r w:rsidRPr="00A9648A">
        <w:rPr>
          <w:sz w:val="22"/>
          <w:szCs w:val="22"/>
          <w:lang w:val="it-IT"/>
        </w:rPr>
        <w:t>Treba započeti praćenje hematoloških parametara i prim</w:t>
      </w:r>
      <w:r w:rsidR="00370B68" w:rsidRPr="00A9648A">
        <w:rPr>
          <w:sz w:val="22"/>
          <w:szCs w:val="22"/>
          <w:lang w:val="it-IT"/>
        </w:rPr>
        <w:t>ij</w:t>
      </w:r>
      <w:r w:rsidRPr="00A9648A">
        <w:rPr>
          <w:sz w:val="22"/>
          <w:szCs w:val="22"/>
          <w:lang w:val="it-IT"/>
        </w:rPr>
        <w:t>eniti simptomatsku terapiju.</w:t>
      </w:r>
      <w:bookmarkEnd w:id="5"/>
    </w:p>
    <w:p w14:paraId="4372EB00" w14:textId="54645D2E" w:rsidR="003B107B" w:rsidRDefault="003B107B" w:rsidP="00A9648A">
      <w:pPr>
        <w:tabs>
          <w:tab w:val="left" w:pos="540"/>
          <w:tab w:val="left" w:pos="569"/>
        </w:tabs>
        <w:jc w:val="both"/>
        <w:rPr>
          <w:b/>
          <w:bCs/>
          <w:sz w:val="22"/>
          <w:szCs w:val="22"/>
          <w:lang w:val="it-IT"/>
        </w:rPr>
      </w:pPr>
    </w:p>
    <w:p w14:paraId="295798A3" w14:textId="77777777" w:rsidR="00EC4B57" w:rsidRPr="00A9648A" w:rsidRDefault="00EC4B57" w:rsidP="00A9648A">
      <w:pPr>
        <w:tabs>
          <w:tab w:val="left" w:pos="540"/>
          <w:tab w:val="left" w:pos="569"/>
        </w:tabs>
        <w:jc w:val="both"/>
        <w:rPr>
          <w:b/>
          <w:bCs/>
          <w:sz w:val="22"/>
          <w:szCs w:val="22"/>
          <w:lang w:val="it-IT"/>
        </w:rPr>
      </w:pPr>
    </w:p>
    <w:p w14:paraId="311DE3F1" w14:textId="77777777" w:rsidR="0072020E" w:rsidRPr="00A9648A" w:rsidRDefault="0072020E" w:rsidP="00A9648A">
      <w:pPr>
        <w:tabs>
          <w:tab w:val="left" w:pos="540"/>
          <w:tab w:val="left" w:pos="569"/>
        </w:tabs>
        <w:jc w:val="both"/>
        <w:rPr>
          <w:b/>
          <w:bCs/>
          <w:sz w:val="22"/>
          <w:szCs w:val="22"/>
          <w:lang w:val="it-IT"/>
        </w:rPr>
      </w:pPr>
      <w:r w:rsidRPr="00A9648A">
        <w:rPr>
          <w:b/>
          <w:bCs/>
          <w:sz w:val="22"/>
          <w:szCs w:val="22"/>
          <w:lang w:val="it-IT"/>
        </w:rPr>
        <w:t xml:space="preserve">5. </w:t>
      </w:r>
      <w:r w:rsidR="00480FB1" w:rsidRPr="00A9648A">
        <w:rPr>
          <w:b/>
          <w:bCs/>
          <w:sz w:val="22"/>
          <w:szCs w:val="22"/>
          <w:lang w:val="it-IT"/>
        </w:rPr>
        <w:tab/>
      </w:r>
      <w:bookmarkStart w:id="6" w:name="_Hlk166069319"/>
      <w:r w:rsidRPr="00A9648A">
        <w:rPr>
          <w:b/>
          <w:bCs/>
          <w:sz w:val="22"/>
          <w:szCs w:val="22"/>
          <w:lang w:val="it-IT"/>
        </w:rPr>
        <w:t>FARMAKOLOŠK</w:t>
      </w:r>
      <w:r w:rsidR="000D425A" w:rsidRPr="00A9648A">
        <w:rPr>
          <w:b/>
          <w:bCs/>
          <w:sz w:val="22"/>
          <w:szCs w:val="22"/>
          <w:lang w:val="it-IT"/>
        </w:rPr>
        <w:t>I</w:t>
      </w:r>
      <w:r w:rsidRPr="00A9648A">
        <w:rPr>
          <w:b/>
          <w:bCs/>
          <w:sz w:val="22"/>
          <w:szCs w:val="22"/>
          <w:lang w:val="it-IT"/>
        </w:rPr>
        <w:t xml:space="preserve"> PODACI</w:t>
      </w:r>
    </w:p>
    <w:p w14:paraId="62BE5476" w14:textId="77777777" w:rsidR="0072020E" w:rsidRPr="00A9648A" w:rsidRDefault="0072020E" w:rsidP="00A9648A">
      <w:pPr>
        <w:tabs>
          <w:tab w:val="left" w:pos="540"/>
          <w:tab w:val="left" w:pos="569"/>
        </w:tabs>
        <w:jc w:val="both"/>
        <w:rPr>
          <w:b/>
          <w:bCs/>
          <w:sz w:val="22"/>
          <w:szCs w:val="22"/>
          <w:lang w:val="it-IT"/>
        </w:rPr>
      </w:pPr>
    </w:p>
    <w:p w14:paraId="3ABB30BF" w14:textId="77777777" w:rsidR="0072020E" w:rsidRPr="00A9648A" w:rsidRDefault="0072020E" w:rsidP="00A9648A">
      <w:pPr>
        <w:tabs>
          <w:tab w:val="left" w:pos="540"/>
          <w:tab w:val="left" w:pos="569"/>
        </w:tabs>
        <w:jc w:val="both"/>
        <w:rPr>
          <w:b/>
          <w:bCs/>
          <w:sz w:val="22"/>
          <w:szCs w:val="22"/>
          <w:lang w:val="it-IT"/>
        </w:rPr>
      </w:pPr>
      <w:r w:rsidRPr="00A9648A">
        <w:rPr>
          <w:b/>
          <w:bCs/>
          <w:sz w:val="22"/>
          <w:szCs w:val="22"/>
          <w:lang w:val="it-IT"/>
        </w:rPr>
        <w:t xml:space="preserve">5.1. </w:t>
      </w:r>
      <w:r w:rsidR="00480FB1" w:rsidRPr="00A9648A">
        <w:rPr>
          <w:b/>
          <w:bCs/>
          <w:sz w:val="22"/>
          <w:szCs w:val="22"/>
          <w:lang w:val="it-IT"/>
        </w:rPr>
        <w:tab/>
      </w:r>
      <w:r w:rsidRPr="00A9648A">
        <w:rPr>
          <w:b/>
          <w:bCs/>
          <w:sz w:val="22"/>
          <w:szCs w:val="22"/>
          <w:lang w:val="it-IT"/>
        </w:rPr>
        <w:t>Farmakodinamski podaci</w:t>
      </w:r>
      <w:r w:rsidR="003A7059" w:rsidRPr="00A9648A">
        <w:rPr>
          <w:b/>
          <w:bCs/>
          <w:sz w:val="22"/>
          <w:szCs w:val="22"/>
          <w:lang w:val="it-IT"/>
        </w:rPr>
        <w:t xml:space="preserve"> </w:t>
      </w:r>
    </w:p>
    <w:p w14:paraId="3A49EF38" w14:textId="77777777" w:rsidR="00F45F77" w:rsidRPr="00A9648A" w:rsidRDefault="00F45F77" w:rsidP="00A9648A">
      <w:pPr>
        <w:tabs>
          <w:tab w:val="left" w:pos="540"/>
          <w:tab w:val="left" w:pos="569"/>
        </w:tabs>
        <w:jc w:val="both"/>
        <w:rPr>
          <w:b/>
          <w:bCs/>
          <w:sz w:val="22"/>
          <w:szCs w:val="22"/>
          <w:lang w:val="it-IT"/>
        </w:rPr>
      </w:pPr>
    </w:p>
    <w:p w14:paraId="416B1D65" w14:textId="0C35A0EE" w:rsidR="0072020E" w:rsidRPr="00A9648A" w:rsidRDefault="0072020E" w:rsidP="00A9648A">
      <w:pPr>
        <w:tabs>
          <w:tab w:val="left" w:pos="540"/>
          <w:tab w:val="left" w:pos="569"/>
        </w:tabs>
        <w:jc w:val="both"/>
        <w:rPr>
          <w:bCs/>
          <w:sz w:val="22"/>
          <w:szCs w:val="22"/>
          <w:lang w:val="it-IT"/>
        </w:rPr>
      </w:pPr>
      <w:r w:rsidRPr="00A9648A">
        <w:rPr>
          <w:bCs/>
          <w:sz w:val="22"/>
          <w:szCs w:val="22"/>
          <w:lang w:val="it-IT"/>
        </w:rPr>
        <w:t>Farmakoterapijska grupa:</w:t>
      </w:r>
      <w:r w:rsidR="00B409B1" w:rsidRPr="00B409B1">
        <w:rPr>
          <w:rFonts w:eastAsiaTheme="minorEastAsia"/>
          <w:lang w:val="it-IT"/>
        </w:rPr>
        <w:t xml:space="preserve"> </w:t>
      </w:r>
      <w:r w:rsidR="00C138BE">
        <w:rPr>
          <w:rFonts w:eastAsiaTheme="minorEastAsia"/>
          <w:lang w:val="it-IT"/>
        </w:rPr>
        <w:t xml:space="preserve">antineoplastici; </w:t>
      </w:r>
      <w:r w:rsidR="00C138BE">
        <w:rPr>
          <w:bCs/>
          <w:sz w:val="22"/>
          <w:szCs w:val="22"/>
          <w:lang w:val="it-IT"/>
        </w:rPr>
        <w:t>o</w:t>
      </w:r>
      <w:r w:rsidR="00B409B1" w:rsidRPr="00B409B1">
        <w:rPr>
          <w:bCs/>
          <w:sz w:val="22"/>
          <w:szCs w:val="22"/>
          <w:lang w:val="it-IT"/>
        </w:rPr>
        <w:t>stali antineoplastici; jedinjenja platine</w:t>
      </w:r>
    </w:p>
    <w:p w14:paraId="455394AA" w14:textId="77777777" w:rsidR="0072020E" w:rsidRPr="00A9648A" w:rsidRDefault="0072020E" w:rsidP="00A9648A">
      <w:pPr>
        <w:tabs>
          <w:tab w:val="left" w:pos="540"/>
          <w:tab w:val="left" w:pos="569"/>
        </w:tabs>
        <w:jc w:val="both"/>
        <w:rPr>
          <w:bCs/>
          <w:sz w:val="22"/>
          <w:szCs w:val="22"/>
          <w:lang w:val="it-IT"/>
        </w:rPr>
      </w:pPr>
    </w:p>
    <w:p w14:paraId="327B29F5" w14:textId="7DB56EED" w:rsidR="0072020E" w:rsidRDefault="0072020E" w:rsidP="00A9648A">
      <w:pPr>
        <w:tabs>
          <w:tab w:val="left" w:pos="540"/>
          <w:tab w:val="left" w:pos="569"/>
        </w:tabs>
        <w:jc w:val="both"/>
        <w:rPr>
          <w:bCs/>
          <w:sz w:val="22"/>
          <w:szCs w:val="22"/>
          <w:lang w:val="it-IT"/>
        </w:rPr>
      </w:pPr>
      <w:r w:rsidRPr="00641A0A">
        <w:rPr>
          <w:b/>
          <w:bCs/>
          <w:sz w:val="22"/>
          <w:szCs w:val="22"/>
          <w:lang w:val="it-IT"/>
        </w:rPr>
        <w:t>ATC kod</w:t>
      </w:r>
      <w:r w:rsidRPr="00A9648A">
        <w:rPr>
          <w:bCs/>
          <w:sz w:val="22"/>
          <w:szCs w:val="22"/>
          <w:lang w:val="it-IT"/>
        </w:rPr>
        <w:t>:</w:t>
      </w:r>
      <w:r w:rsidR="00B409B1" w:rsidRPr="00B409B1">
        <w:rPr>
          <w:rFonts w:eastAsiaTheme="minorEastAsia"/>
          <w:lang w:val="it-IT"/>
        </w:rPr>
        <w:t xml:space="preserve"> </w:t>
      </w:r>
      <w:r w:rsidR="00B409B1" w:rsidRPr="00B409B1">
        <w:rPr>
          <w:bCs/>
          <w:sz w:val="22"/>
          <w:szCs w:val="22"/>
          <w:lang w:val="it-IT"/>
        </w:rPr>
        <w:t>L01XA03</w:t>
      </w:r>
    </w:p>
    <w:bookmarkEnd w:id="6"/>
    <w:p w14:paraId="56A9D7CC" w14:textId="77777777" w:rsidR="00B409B1" w:rsidRDefault="00B409B1" w:rsidP="00A9648A">
      <w:pPr>
        <w:tabs>
          <w:tab w:val="left" w:pos="540"/>
          <w:tab w:val="left" w:pos="569"/>
        </w:tabs>
        <w:jc w:val="both"/>
        <w:rPr>
          <w:bCs/>
          <w:sz w:val="22"/>
          <w:szCs w:val="22"/>
          <w:lang w:val="it-IT"/>
        </w:rPr>
      </w:pPr>
    </w:p>
    <w:p w14:paraId="5217BECF" w14:textId="5130A4B3" w:rsidR="00C138BE" w:rsidRPr="004802D2" w:rsidRDefault="00C138BE" w:rsidP="00A9648A">
      <w:pPr>
        <w:tabs>
          <w:tab w:val="left" w:pos="540"/>
          <w:tab w:val="left" w:pos="569"/>
        </w:tabs>
        <w:jc w:val="both"/>
        <w:rPr>
          <w:bCs/>
          <w:sz w:val="22"/>
          <w:szCs w:val="22"/>
          <w:u w:val="single"/>
          <w:lang w:val="it-IT"/>
        </w:rPr>
      </w:pPr>
      <w:r w:rsidRPr="004802D2">
        <w:rPr>
          <w:bCs/>
          <w:sz w:val="22"/>
          <w:szCs w:val="22"/>
          <w:u w:val="single"/>
          <w:lang w:val="it-IT"/>
        </w:rPr>
        <w:t>Mehanizam dejstva</w:t>
      </w:r>
    </w:p>
    <w:p w14:paraId="4A0767C4" w14:textId="2EE55235" w:rsidR="00B409B1" w:rsidRPr="00B409B1" w:rsidRDefault="00B409B1" w:rsidP="00A9648A">
      <w:pPr>
        <w:tabs>
          <w:tab w:val="left" w:pos="540"/>
          <w:tab w:val="left" w:pos="569"/>
        </w:tabs>
        <w:jc w:val="both"/>
        <w:rPr>
          <w:bCs/>
          <w:sz w:val="22"/>
          <w:szCs w:val="22"/>
          <w:lang w:val="it-IT"/>
        </w:rPr>
      </w:pPr>
      <w:r w:rsidRPr="00B409B1">
        <w:rPr>
          <w:bCs/>
          <w:sz w:val="22"/>
          <w:szCs w:val="22"/>
          <w:lang w:val="it-IT"/>
        </w:rPr>
        <w:t xml:space="preserve">Oksaliplatin je antineoplastik koji pripada novog </w:t>
      </w:r>
      <w:r w:rsidR="00C138BE">
        <w:rPr>
          <w:bCs/>
          <w:sz w:val="22"/>
          <w:szCs w:val="22"/>
          <w:lang w:val="it-IT"/>
        </w:rPr>
        <w:t>grupi ljekova</w:t>
      </w:r>
      <w:r w:rsidR="00C138BE" w:rsidRPr="00B409B1">
        <w:rPr>
          <w:bCs/>
          <w:sz w:val="22"/>
          <w:szCs w:val="22"/>
          <w:lang w:val="it-IT"/>
        </w:rPr>
        <w:t xml:space="preserve"> </w:t>
      </w:r>
      <w:r w:rsidRPr="00B409B1">
        <w:rPr>
          <w:bCs/>
          <w:sz w:val="22"/>
          <w:szCs w:val="22"/>
          <w:lang w:val="it-IT"/>
        </w:rPr>
        <w:t>na bazi platine, u kojoj se atom platine nalazi u kompleksu sa 1,2-diaminocikloheksanom ("DACH") i oksalatnom grupom.</w:t>
      </w:r>
    </w:p>
    <w:p w14:paraId="1924B521" w14:textId="77777777" w:rsidR="00B409B1" w:rsidRPr="00B409B1" w:rsidRDefault="00B409B1" w:rsidP="00A9648A">
      <w:pPr>
        <w:tabs>
          <w:tab w:val="left" w:pos="540"/>
          <w:tab w:val="left" w:pos="569"/>
        </w:tabs>
        <w:jc w:val="both"/>
        <w:rPr>
          <w:bCs/>
          <w:sz w:val="22"/>
          <w:szCs w:val="22"/>
          <w:lang w:val="it-IT"/>
        </w:rPr>
      </w:pPr>
    </w:p>
    <w:p w14:paraId="30456E2F" w14:textId="2E8F97F1" w:rsidR="00B409B1" w:rsidRPr="00B409B1" w:rsidRDefault="00B409B1" w:rsidP="00A9648A">
      <w:pPr>
        <w:tabs>
          <w:tab w:val="left" w:pos="540"/>
          <w:tab w:val="left" w:pos="569"/>
        </w:tabs>
        <w:jc w:val="both"/>
        <w:rPr>
          <w:bCs/>
          <w:sz w:val="22"/>
          <w:szCs w:val="22"/>
          <w:lang w:val="it-IT"/>
        </w:rPr>
      </w:pPr>
      <w:r w:rsidRPr="00B409B1">
        <w:rPr>
          <w:bCs/>
          <w:sz w:val="22"/>
          <w:szCs w:val="22"/>
          <w:lang w:val="it-IT"/>
        </w:rPr>
        <w:t xml:space="preserve">Oksaliplatin ima jedan enantiomer, </w:t>
      </w:r>
      <w:r w:rsidR="00C138BE" w:rsidRPr="00C138BE">
        <w:rPr>
          <w:bCs/>
          <w:sz w:val="22"/>
          <w:szCs w:val="22"/>
          <w:lang w:val="it-IT"/>
        </w:rPr>
        <w:t>CIS-[oksalat (trans-1-1,2-DACH)</w:t>
      </w:r>
      <w:r w:rsidR="00C138BE" w:rsidRPr="00C138BE" w:rsidDel="00C138BE">
        <w:rPr>
          <w:bCs/>
          <w:sz w:val="22"/>
          <w:szCs w:val="22"/>
          <w:lang w:val="it-IT"/>
        </w:rPr>
        <w:t xml:space="preserve"> </w:t>
      </w:r>
      <w:r w:rsidRPr="00B409B1">
        <w:rPr>
          <w:bCs/>
          <w:sz w:val="22"/>
          <w:szCs w:val="22"/>
          <w:lang w:val="it-IT"/>
        </w:rPr>
        <w:t>platina</w:t>
      </w:r>
      <w:r w:rsidR="00C138BE" w:rsidRPr="00C138BE">
        <w:rPr>
          <w:bCs/>
          <w:sz w:val="22"/>
          <w:szCs w:val="22"/>
          <w:lang w:val="it-IT"/>
        </w:rPr>
        <w:t>]</w:t>
      </w:r>
      <w:r w:rsidRPr="00B409B1">
        <w:rPr>
          <w:bCs/>
          <w:sz w:val="22"/>
          <w:szCs w:val="22"/>
          <w:lang w:val="it-IT"/>
        </w:rPr>
        <w:t>.</w:t>
      </w:r>
    </w:p>
    <w:p w14:paraId="72A0C794" w14:textId="77777777" w:rsidR="00B409B1" w:rsidRPr="00B409B1" w:rsidRDefault="00B409B1" w:rsidP="00A9648A">
      <w:pPr>
        <w:tabs>
          <w:tab w:val="left" w:pos="540"/>
          <w:tab w:val="left" w:pos="569"/>
        </w:tabs>
        <w:jc w:val="both"/>
        <w:rPr>
          <w:bCs/>
          <w:sz w:val="22"/>
          <w:szCs w:val="22"/>
          <w:lang w:val="it-IT"/>
        </w:rPr>
      </w:pPr>
    </w:p>
    <w:p w14:paraId="1D15760C" w14:textId="77777777" w:rsidR="00B409B1" w:rsidRPr="00B409B1" w:rsidRDefault="00B409B1" w:rsidP="00A9648A">
      <w:pPr>
        <w:tabs>
          <w:tab w:val="left" w:pos="540"/>
          <w:tab w:val="left" w:pos="569"/>
        </w:tabs>
        <w:jc w:val="both"/>
        <w:rPr>
          <w:bCs/>
          <w:sz w:val="22"/>
          <w:szCs w:val="22"/>
          <w:lang w:val="it-IT"/>
        </w:rPr>
      </w:pPr>
      <w:r w:rsidRPr="00B409B1">
        <w:rPr>
          <w:bCs/>
          <w:sz w:val="22"/>
          <w:szCs w:val="22"/>
          <w:lang w:val="it-IT"/>
        </w:rPr>
        <w:t xml:space="preserve">Oksaliplatin ispoljava široki spektar </w:t>
      </w:r>
      <w:r w:rsidRPr="00B409B1">
        <w:rPr>
          <w:bCs/>
          <w:i/>
          <w:iCs/>
          <w:sz w:val="22"/>
          <w:szCs w:val="22"/>
          <w:lang w:val="it-IT"/>
        </w:rPr>
        <w:t xml:space="preserve">in vitro </w:t>
      </w:r>
      <w:r w:rsidRPr="00B409B1">
        <w:rPr>
          <w:bCs/>
          <w:sz w:val="22"/>
          <w:szCs w:val="22"/>
          <w:lang w:val="it-IT"/>
        </w:rPr>
        <w:t xml:space="preserve">citotoksičnosti i </w:t>
      </w:r>
      <w:r w:rsidRPr="00B409B1">
        <w:rPr>
          <w:bCs/>
          <w:i/>
          <w:iCs/>
          <w:sz w:val="22"/>
          <w:szCs w:val="22"/>
          <w:lang w:val="it-IT"/>
        </w:rPr>
        <w:t xml:space="preserve">in vivo </w:t>
      </w:r>
      <w:r w:rsidRPr="00B409B1">
        <w:rPr>
          <w:bCs/>
          <w:sz w:val="22"/>
          <w:szCs w:val="22"/>
          <w:lang w:val="it-IT"/>
        </w:rPr>
        <w:t xml:space="preserve">antitumorske aktivnosti u različitim tumorskim modelima uključujući modele humanih kolorektalnih karcinoma. Takođe, oksaliplatin pokazuje </w:t>
      </w:r>
      <w:r w:rsidRPr="00B409B1">
        <w:rPr>
          <w:bCs/>
          <w:i/>
          <w:iCs/>
          <w:sz w:val="22"/>
          <w:szCs w:val="22"/>
          <w:lang w:val="it-IT"/>
        </w:rPr>
        <w:t xml:space="preserve">in vitro </w:t>
      </w:r>
      <w:r w:rsidRPr="00B409B1">
        <w:rPr>
          <w:bCs/>
          <w:sz w:val="22"/>
          <w:szCs w:val="22"/>
          <w:lang w:val="it-IT"/>
        </w:rPr>
        <w:t xml:space="preserve">i </w:t>
      </w:r>
      <w:r w:rsidRPr="00B409B1">
        <w:rPr>
          <w:bCs/>
          <w:i/>
          <w:iCs/>
          <w:sz w:val="22"/>
          <w:szCs w:val="22"/>
          <w:lang w:val="it-IT"/>
        </w:rPr>
        <w:t xml:space="preserve">in vivo </w:t>
      </w:r>
      <w:r w:rsidRPr="00B409B1">
        <w:rPr>
          <w:bCs/>
          <w:sz w:val="22"/>
          <w:szCs w:val="22"/>
          <w:lang w:val="it-IT"/>
        </w:rPr>
        <w:t>aktivnost u različitim modelima rezistentnim na cisplatin.</w:t>
      </w:r>
    </w:p>
    <w:p w14:paraId="5B5E78CF" w14:textId="77777777" w:rsidR="00B409B1" w:rsidRPr="00B409B1" w:rsidRDefault="00B409B1" w:rsidP="00A9648A">
      <w:pPr>
        <w:tabs>
          <w:tab w:val="left" w:pos="540"/>
          <w:tab w:val="left" w:pos="569"/>
        </w:tabs>
        <w:jc w:val="both"/>
        <w:rPr>
          <w:bCs/>
          <w:sz w:val="22"/>
          <w:szCs w:val="22"/>
          <w:lang w:val="it-IT"/>
        </w:rPr>
      </w:pPr>
    </w:p>
    <w:p w14:paraId="524D7DDB" w14:textId="77777777" w:rsidR="00B409B1" w:rsidRPr="00B409B1" w:rsidRDefault="00B409B1" w:rsidP="00A9648A">
      <w:pPr>
        <w:tabs>
          <w:tab w:val="left" w:pos="540"/>
          <w:tab w:val="left" w:pos="569"/>
        </w:tabs>
        <w:jc w:val="both"/>
        <w:rPr>
          <w:bCs/>
          <w:sz w:val="22"/>
          <w:szCs w:val="22"/>
          <w:lang w:val="it-IT"/>
        </w:rPr>
      </w:pPr>
      <w:r w:rsidRPr="00B409B1">
        <w:rPr>
          <w:bCs/>
          <w:sz w:val="22"/>
          <w:szCs w:val="22"/>
          <w:lang w:val="it-IT"/>
        </w:rPr>
        <w:t xml:space="preserve">Sinergistička citotoksična aktivnost uočena je u kombinaciji sa 5-FU, kako u </w:t>
      </w:r>
      <w:r w:rsidRPr="00B409B1">
        <w:rPr>
          <w:bCs/>
          <w:i/>
          <w:iCs/>
          <w:sz w:val="22"/>
          <w:szCs w:val="22"/>
          <w:lang w:val="it-IT"/>
        </w:rPr>
        <w:t xml:space="preserve">in vitro </w:t>
      </w:r>
      <w:r w:rsidRPr="00B409B1">
        <w:rPr>
          <w:bCs/>
          <w:sz w:val="22"/>
          <w:szCs w:val="22"/>
          <w:lang w:val="it-IT"/>
        </w:rPr>
        <w:t xml:space="preserve">i tako i u </w:t>
      </w:r>
      <w:r w:rsidRPr="00B409B1">
        <w:rPr>
          <w:bCs/>
          <w:i/>
          <w:iCs/>
          <w:sz w:val="22"/>
          <w:szCs w:val="22"/>
          <w:lang w:val="it-IT"/>
        </w:rPr>
        <w:t xml:space="preserve">in vivo </w:t>
      </w:r>
      <w:r w:rsidRPr="00B409B1">
        <w:rPr>
          <w:bCs/>
          <w:sz w:val="22"/>
          <w:szCs w:val="22"/>
          <w:lang w:val="it-IT"/>
        </w:rPr>
        <w:t>uslovima.</w:t>
      </w:r>
    </w:p>
    <w:p w14:paraId="01E2208A" w14:textId="77777777" w:rsidR="00B409B1" w:rsidRPr="00B409B1" w:rsidRDefault="00B409B1" w:rsidP="00A9648A">
      <w:pPr>
        <w:tabs>
          <w:tab w:val="left" w:pos="540"/>
          <w:tab w:val="left" w:pos="569"/>
        </w:tabs>
        <w:jc w:val="both"/>
        <w:rPr>
          <w:bCs/>
          <w:sz w:val="22"/>
          <w:szCs w:val="22"/>
          <w:lang w:val="it-IT"/>
        </w:rPr>
      </w:pPr>
    </w:p>
    <w:p w14:paraId="5B0709C6" w14:textId="4E324B1B" w:rsidR="00B409B1" w:rsidRPr="00B409B1" w:rsidRDefault="00B409B1" w:rsidP="00A9648A">
      <w:pPr>
        <w:tabs>
          <w:tab w:val="left" w:pos="540"/>
          <w:tab w:val="left" w:pos="569"/>
        </w:tabs>
        <w:jc w:val="both"/>
        <w:rPr>
          <w:bCs/>
          <w:sz w:val="22"/>
          <w:szCs w:val="22"/>
          <w:lang w:val="it-IT"/>
        </w:rPr>
      </w:pPr>
      <w:r w:rsidRPr="00B409B1">
        <w:rPr>
          <w:bCs/>
          <w:sz w:val="22"/>
          <w:szCs w:val="22"/>
          <w:lang w:val="it-IT"/>
        </w:rPr>
        <w:t>Studije o mehanizmu d</w:t>
      </w:r>
      <w:r w:rsidR="00370B68">
        <w:rPr>
          <w:bCs/>
          <w:sz w:val="22"/>
          <w:szCs w:val="22"/>
          <w:lang w:val="it-IT"/>
        </w:rPr>
        <w:t>j</w:t>
      </w:r>
      <w:r w:rsidRPr="00B409B1">
        <w:rPr>
          <w:bCs/>
          <w:sz w:val="22"/>
          <w:szCs w:val="22"/>
          <w:lang w:val="it-IT"/>
        </w:rPr>
        <w:t>elovanja oksaliplatina, iako ni</w:t>
      </w:r>
      <w:r w:rsidR="00907BCD">
        <w:rPr>
          <w:bCs/>
          <w:sz w:val="22"/>
          <w:szCs w:val="22"/>
          <w:lang w:val="it-IT"/>
        </w:rPr>
        <w:t>je</w:t>
      </w:r>
      <w:r w:rsidRPr="00B409B1">
        <w:rPr>
          <w:bCs/>
          <w:sz w:val="22"/>
          <w:szCs w:val="22"/>
          <w:lang w:val="it-IT"/>
        </w:rPr>
        <w:t>su u potpunosti objašnjene, pokazuju da hidro-derivati koji nastaju biotransformacijom oksaliplatina, interaguju sa DNK dovodeći do unakrsnog inter- i intra-povezivanja njenih lanaca, što dovodi do prekida sinteze DNK, odnosno citotoksičnog i antitumorskog efekta.</w:t>
      </w:r>
    </w:p>
    <w:p w14:paraId="6F327020" w14:textId="77777777" w:rsidR="00C138BE" w:rsidRPr="004802D2" w:rsidRDefault="00C138BE" w:rsidP="00A9648A">
      <w:pPr>
        <w:tabs>
          <w:tab w:val="left" w:pos="540"/>
          <w:tab w:val="left" w:pos="569"/>
        </w:tabs>
        <w:jc w:val="both"/>
        <w:rPr>
          <w:b/>
          <w:sz w:val="22"/>
          <w:szCs w:val="22"/>
          <w:lang w:val="it-IT"/>
        </w:rPr>
      </w:pPr>
      <w:r w:rsidRPr="004802D2">
        <w:rPr>
          <w:b/>
          <w:sz w:val="22"/>
          <w:szCs w:val="22"/>
          <w:lang w:val="it-IT"/>
        </w:rPr>
        <w:lastRenderedPageBreak/>
        <w:t>Klinička efikasnost i bezbjednost</w:t>
      </w:r>
    </w:p>
    <w:p w14:paraId="2DE42972" w14:textId="5C8EF446" w:rsidR="00B409B1" w:rsidRPr="00B409B1" w:rsidRDefault="00B409B1" w:rsidP="00A9648A">
      <w:pPr>
        <w:tabs>
          <w:tab w:val="left" w:pos="540"/>
          <w:tab w:val="left" w:pos="569"/>
        </w:tabs>
        <w:jc w:val="both"/>
        <w:rPr>
          <w:bCs/>
          <w:sz w:val="22"/>
          <w:szCs w:val="22"/>
          <w:lang w:val="it-IT"/>
        </w:rPr>
      </w:pPr>
      <w:r w:rsidRPr="00B409B1">
        <w:rPr>
          <w:bCs/>
          <w:sz w:val="22"/>
          <w:szCs w:val="22"/>
          <w:lang w:val="it-IT"/>
        </w:rPr>
        <w:t>Kod pacijenata sa matastatskim kolorektalnim karcinomom, u tri kliničke studije pokazana je efikasnost oksaliplatina (85 mg/m², na svake 2 ned</w:t>
      </w:r>
      <w:r w:rsidR="00370B68">
        <w:rPr>
          <w:bCs/>
          <w:sz w:val="22"/>
          <w:szCs w:val="22"/>
          <w:lang w:val="it-IT"/>
        </w:rPr>
        <w:t>j</w:t>
      </w:r>
      <w:r w:rsidRPr="00B409B1">
        <w:rPr>
          <w:bCs/>
          <w:sz w:val="22"/>
          <w:szCs w:val="22"/>
          <w:lang w:val="it-IT"/>
        </w:rPr>
        <w:t xml:space="preserve">elje) u kombinaciji sa </w:t>
      </w:r>
      <w:r w:rsidR="00C138BE" w:rsidRPr="00C138BE">
        <w:rPr>
          <w:bCs/>
          <w:sz w:val="22"/>
          <w:szCs w:val="22"/>
          <w:lang w:val="it-IT"/>
        </w:rPr>
        <w:t xml:space="preserve">5-fluorouracilom/folinska kiselina </w:t>
      </w:r>
      <w:r w:rsidRPr="00B409B1">
        <w:rPr>
          <w:bCs/>
          <w:sz w:val="22"/>
          <w:szCs w:val="22"/>
          <w:lang w:val="it-IT"/>
        </w:rPr>
        <w:t>5-FU/FA:</w:t>
      </w:r>
    </w:p>
    <w:p w14:paraId="2516C20C" w14:textId="77777777" w:rsidR="00B409B1" w:rsidRPr="00B409B1" w:rsidRDefault="00B409B1" w:rsidP="00A9648A">
      <w:pPr>
        <w:tabs>
          <w:tab w:val="left" w:pos="540"/>
          <w:tab w:val="left" w:pos="569"/>
        </w:tabs>
        <w:jc w:val="both"/>
        <w:rPr>
          <w:bCs/>
          <w:sz w:val="22"/>
          <w:szCs w:val="22"/>
          <w:lang w:val="it-IT"/>
        </w:rPr>
      </w:pPr>
    </w:p>
    <w:p w14:paraId="751F12B5" w14:textId="55C4C67A" w:rsidR="00B409B1" w:rsidRPr="00B409B1" w:rsidRDefault="00B409B1" w:rsidP="00824F31">
      <w:pPr>
        <w:numPr>
          <w:ilvl w:val="0"/>
          <w:numId w:val="12"/>
        </w:numPr>
        <w:tabs>
          <w:tab w:val="left" w:pos="540"/>
          <w:tab w:val="left" w:pos="569"/>
        </w:tabs>
        <w:ind w:left="284" w:hanging="284"/>
        <w:jc w:val="both"/>
        <w:rPr>
          <w:bCs/>
          <w:sz w:val="22"/>
          <w:szCs w:val="22"/>
          <w:lang w:val="it-IT"/>
        </w:rPr>
      </w:pPr>
      <w:r w:rsidRPr="00B409B1">
        <w:rPr>
          <w:bCs/>
          <w:sz w:val="22"/>
          <w:szCs w:val="22"/>
          <w:lang w:val="it-IT"/>
        </w:rPr>
        <w:t xml:space="preserve">Kao prva linija terapije, u okviru komparativne studije faze III </w:t>
      </w:r>
      <w:r w:rsidR="0003476A" w:rsidRPr="0003476A">
        <w:rPr>
          <w:bCs/>
          <w:sz w:val="22"/>
          <w:szCs w:val="22"/>
          <w:lang w:val="it-IT"/>
        </w:rPr>
        <w:t>2-grupe pacijenata (</w:t>
      </w:r>
      <w:r w:rsidR="0003476A" w:rsidRPr="004802D2">
        <w:rPr>
          <w:bCs/>
          <w:i/>
          <w:iCs/>
          <w:sz w:val="22"/>
          <w:szCs w:val="22"/>
          <w:lang w:val="it-IT"/>
        </w:rPr>
        <w:t>de Gramont A et al 2000</w:t>
      </w:r>
      <w:r w:rsidR="0003476A" w:rsidRPr="0003476A">
        <w:rPr>
          <w:bCs/>
          <w:sz w:val="22"/>
          <w:szCs w:val="22"/>
          <w:lang w:val="it-IT"/>
        </w:rPr>
        <w:t xml:space="preserve">) </w:t>
      </w:r>
      <w:r w:rsidRPr="00B409B1">
        <w:rPr>
          <w:bCs/>
          <w:sz w:val="22"/>
          <w:szCs w:val="22"/>
          <w:lang w:val="it-IT"/>
        </w:rPr>
        <w:t>u kojoj su pacijenti (420) randomizovan</w:t>
      </w:r>
      <w:r w:rsidR="00907BCD">
        <w:rPr>
          <w:bCs/>
          <w:sz w:val="22"/>
          <w:szCs w:val="22"/>
          <w:lang w:val="it-IT"/>
        </w:rPr>
        <w:t>i</w:t>
      </w:r>
      <w:r w:rsidRPr="00B409B1">
        <w:rPr>
          <w:bCs/>
          <w:sz w:val="22"/>
          <w:szCs w:val="22"/>
          <w:lang w:val="it-IT"/>
        </w:rPr>
        <w:t xml:space="preserve"> u grupu koja je primala samo 5-FU/FA (LV5FU2</w:t>
      </w:r>
      <w:r w:rsidR="0003476A">
        <w:rPr>
          <w:bCs/>
          <w:sz w:val="22"/>
          <w:szCs w:val="22"/>
          <w:lang w:val="it-IT"/>
        </w:rPr>
        <w:t>, N=210</w:t>
      </w:r>
      <w:r w:rsidRPr="00B409B1">
        <w:rPr>
          <w:bCs/>
          <w:sz w:val="22"/>
          <w:szCs w:val="22"/>
          <w:lang w:val="it-IT"/>
        </w:rPr>
        <w:t>) ili grupu koja je primala oksaliplatin u kombinaciji sa 5-FU/FA (FOLFOX4, N=210)</w:t>
      </w:r>
    </w:p>
    <w:p w14:paraId="441DAD7A" w14:textId="174A4A7D" w:rsidR="00B409B1" w:rsidRPr="00B409B1" w:rsidRDefault="0003476A" w:rsidP="00824F31">
      <w:pPr>
        <w:numPr>
          <w:ilvl w:val="0"/>
          <w:numId w:val="12"/>
        </w:numPr>
        <w:tabs>
          <w:tab w:val="left" w:pos="540"/>
          <w:tab w:val="left" w:pos="569"/>
        </w:tabs>
        <w:ind w:left="284" w:hanging="284"/>
        <w:jc w:val="both"/>
        <w:rPr>
          <w:bCs/>
          <w:sz w:val="22"/>
          <w:szCs w:val="22"/>
          <w:lang w:val="it-IT"/>
        </w:rPr>
      </w:pPr>
      <w:r>
        <w:rPr>
          <w:bCs/>
          <w:sz w:val="22"/>
          <w:szCs w:val="22"/>
          <w:lang w:val="it-IT"/>
        </w:rPr>
        <w:t>Kod prethodno liječenih pacijenata, u</w:t>
      </w:r>
      <w:r w:rsidR="00B409B1" w:rsidRPr="00B409B1">
        <w:rPr>
          <w:bCs/>
          <w:sz w:val="22"/>
          <w:szCs w:val="22"/>
          <w:lang w:val="it-IT"/>
        </w:rPr>
        <w:t xml:space="preserve"> okviru komparativne studije faze III </w:t>
      </w:r>
      <w:r w:rsidRPr="0003476A">
        <w:rPr>
          <w:bCs/>
          <w:sz w:val="22"/>
          <w:szCs w:val="22"/>
          <w:lang w:val="it-IT"/>
        </w:rPr>
        <w:t>(</w:t>
      </w:r>
      <w:r w:rsidRPr="004802D2">
        <w:rPr>
          <w:bCs/>
          <w:i/>
          <w:iCs/>
          <w:sz w:val="22"/>
          <w:szCs w:val="22"/>
          <w:lang w:val="it-IT"/>
        </w:rPr>
        <w:t>Rothenberg, Ml et al</w:t>
      </w:r>
      <w:r w:rsidRPr="0003476A">
        <w:rPr>
          <w:bCs/>
          <w:sz w:val="22"/>
          <w:szCs w:val="22"/>
          <w:lang w:val="it-IT"/>
        </w:rPr>
        <w:t xml:space="preserve"> 2003) randomizovan je 821 </w:t>
      </w:r>
      <w:r w:rsidR="00B409B1" w:rsidRPr="00B409B1">
        <w:rPr>
          <w:bCs/>
          <w:sz w:val="22"/>
          <w:szCs w:val="22"/>
          <w:lang w:val="it-IT"/>
        </w:rPr>
        <w:t>pacijent koji su prethodno primali irinotekan (CPT-11) + 5- FU/FA, randomizovani su u grupu koja je primala samo 5-FU/FA (LV5FU2, N=275), samo oksaliplatin (N=275)  ili kombinaciju oksaliplatina i 5-FU/FA (FOLFOX4, N=271)</w:t>
      </w:r>
    </w:p>
    <w:p w14:paraId="419507BF" w14:textId="1818511D" w:rsidR="00B409B1" w:rsidRPr="00B409B1" w:rsidRDefault="00B409B1" w:rsidP="00824F31">
      <w:pPr>
        <w:numPr>
          <w:ilvl w:val="0"/>
          <w:numId w:val="12"/>
        </w:numPr>
        <w:tabs>
          <w:tab w:val="left" w:pos="540"/>
          <w:tab w:val="left" w:pos="569"/>
        </w:tabs>
        <w:ind w:left="284" w:hanging="284"/>
        <w:jc w:val="both"/>
        <w:rPr>
          <w:bCs/>
          <w:sz w:val="22"/>
          <w:szCs w:val="22"/>
          <w:lang w:val="it-IT"/>
        </w:rPr>
      </w:pPr>
      <w:r w:rsidRPr="00B409B1">
        <w:rPr>
          <w:bCs/>
          <w:sz w:val="22"/>
          <w:szCs w:val="22"/>
          <w:lang w:val="it-IT"/>
        </w:rPr>
        <w:t xml:space="preserve">Konačno, u okviru nekontrolisane studije faze II </w:t>
      </w:r>
      <w:r w:rsidR="0003476A" w:rsidRPr="0003476A">
        <w:rPr>
          <w:bCs/>
          <w:sz w:val="22"/>
          <w:szCs w:val="22"/>
          <w:lang w:val="it-IT"/>
        </w:rPr>
        <w:t>(</w:t>
      </w:r>
      <w:r w:rsidR="0003476A" w:rsidRPr="004802D2">
        <w:rPr>
          <w:bCs/>
          <w:i/>
          <w:iCs/>
          <w:sz w:val="22"/>
          <w:szCs w:val="22"/>
          <w:lang w:val="it-IT"/>
        </w:rPr>
        <w:t>Andre, T et al</w:t>
      </w:r>
      <w:r w:rsidR="0003476A" w:rsidRPr="0003476A">
        <w:rPr>
          <w:bCs/>
          <w:sz w:val="22"/>
          <w:szCs w:val="22"/>
          <w:lang w:val="it-IT"/>
        </w:rPr>
        <w:t xml:space="preserve"> 1999) </w:t>
      </w:r>
      <w:r w:rsidRPr="00B409B1">
        <w:rPr>
          <w:bCs/>
          <w:sz w:val="22"/>
          <w:szCs w:val="22"/>
          <w:lang w:val="it-IT"/>
        </w:rPr>
        <w:t>koja je uključivala pacijente, koji ni</w:t>
      </w:r>
      <w:r w:rsidR="00907BCD">
        <w:rPr>
          <w:bCs/>
          <w:sz w:val="22"/>
          <w:szCs w:val="22"/>
          <w:lang w:val="it-IT"/>
        </w:rPr>
        <w:t>je</w:t>
      </w:r>
      <w:r w:rsidRPr="00B409B1">
        <w:rPr>
          <w:bCs/>
          <w:sz w:val="22"/>
          <w:szCs w:val="22"/>
          <w:lang w:val="it-IT"/>
        </w:rPr>
        <w:t>su reagovali na terapiju samo 5-FU/FA, pa su l</w:t>
      </w:r>
      <w:r w:rsidR="00370B68">
        <w:rPr>
          <w:bCs/>
          <w:sz w:val="22"/>
          <w:szCs w:val="22"/>
          <w:lang w:val="it-IT"/>
        </w:rPr>
        <w:t>ij</w:t>
      </w:r>
      <w:r w:rsidRPr="00B409B1">
        <w:rPr>
          <w:bCs/>
          <w:sz w:val="22"/>
          <w:szCs w:val="22"/>
          <w:lang w:val="it-IT"/>
        </w:rPr>
        <w:t>ečeni kombinacijom oksaliplatina i 5-FU/FA (FOLFOX4, N=57).</w:t>
      </w:r>
    </w:p>
    <w:p w14:paraId="0D570FD8" w14:textId="77777777" w:rsidR="00B409B1" w:rsidRPr="00B409B1" w:rsidRDefault="00B409B1" w:rsidP="00A9648A">
      <w:pPr>
        <w:tabs>
          <w:tab w:val="left" w:pos="540"/>
          <w:tab w:val="left" w:pos="569"/>
        </w:tabs>
        <w:jc w:val="both"/>
        <w:rPr>
          <w:bCs/>
          <w:sz w:val="22"/>
          <w:szCs w:val="22"/>
          <w:lang w:val="it-IT"/>
        </w:rPr>
      </w:pPr>
    </w:p>
    <w:p w14:paraId="600782B2" w14:textId="26D618A5" w:rsidR="00B409B1" w:rsidRPr="00B409B1" w:rsidRDefault="00B409B1" w:rsidP="00A9648A">
      <w:pPr>
        <w:tabs>
          <w:tab w:val="left" w:pos="540"/>
          <w:tab w:val="left" w:pos="569"/>
        </w:tabs>
        <w:jc w:val="both"/>
        <w:rPr>
          <w:bCs/>
          <w:sz w:val="22"/>
          <w:szCs w:val="22"/>
          <w:lang w:val="it-IT"/>
        </w:rPr>
      </w:pPr>
      <w:r w:rsidRPr="00B409B1">
        <w:rPr>
          <w:bCs/>
          <w:sz w:val="22"/>
          <w:szCs w:val="22"/>
          <w:lang w:val="it-IT"/>
        </w:rPr>
        <w:t>U dv</w:t>
      </w:r>
      <w:r w:rsidR="00370B68">
        <w:rPr>
          <w:bCs/>
          <w:sz w:val="22"/>
          <w:szCs w:val="22"/>
          <w:lang w:val="it-IT"/>
        </w:rPr>
        <w:t>ij</w:t>
      </w:r>
      <w:r w:rsidRPr="00B409B1">
        <w:rPr>
          <w:bCs/>
          <w:sz w:val="22"/>
          <w:szCs w:val="22"/>
          <w:lang w:val="it-IT"/>
        </w:rPr>
        <w:t xml:space="preserve">e randomizovane kliničke studije, kao prva linija terapije </w:t>
      </w:r>
      <w:r w:rsidR="0003476A" w:rsidRPr="0003476A">
        <w:rPr>
          <w:bCs/>
          <w:sz w:val="22"/>
          <w:szCs w:val="22"/>
          <w:lang w:val="it-IT"/>
        </w:rPr>
        <w:t>(</w:t>
      </w:r>
      <w:r w:rsidR="0003476A" w:rsidRPr="004802D2">
        <w:rPr>
          <w:bCs/>
          <w:i/>
          <w:iCs/>
          <w:sz w:val="22"/>
          <w:szCs w:val="22"/>
          <w:lang w:val="it-IT"/>
        </w:rPr>
        <w:t>de Gramont A et al.</w:t>
      </w:r>
      <w:r w:rsidR="0003476A" w:rsidRPr="0003476A">
        <w:rPr>
          <w:bCs/>
          <w:sz w:val="22"/>
          <w:szCs w:val="22"/>
          <w:lang w:val="it-IT"/>
        </w:rPr>
        <w:t>) i</w:t>
      </w:r>
      <w:r w:rsidRPr="00B409B1">
        <w:rPr>
          <w:bCs/>
          <w:sz w:val="22"/>
          <w:szCs w:val="22"/>
          <w:lang w:val="it-IT"/>
        </w:rPr>
        <w:t>kod već l</w:t>
      </w:r>
      <w:r w:rsidR="00370B68">
        <w:rPr>
          <w:bCs/>
          <w:sz w:val="22"/>
          <w:szCs w:val="22"/>
          <w:lang w:val="it-IT"/>
        </w:rPr>
        <w:t>ij</w:t>
      </w:r>
      <w:r w:rsidRPr="00B409B1">
        <w:rPr>
          <w:bCs/>
          <w:sz w:val="22"/>
          <w:szCs w:val="22"/>
          <w:lang w:val="it-IT"/>
        </w:rPr>
        <w:t>ečenih pacijenata</w:t>
      </w:r>
      <w:r w:rsidR="0003476A" w:rsidRPr="0003476A">
        <w:rPr>
          <w:bCs/>
          <w:sz w:val="22"/>
          <w:szCs w:val="22"/>
          <w:lang w:val="it-IT"/>
        </w:rPr>
        <w:t xml:space="preserve"> (</w:t>
      </w:r>
      <w:r w:rsidR="0003476A" w:rsidRPr="004802D2">
        <w:rPr>
          <w:bCs/>
          <w:i/>
          <w:iCs/>
          <w:sz w:val="22"/>
          <w:szCs w:val="22"/>
          <w:lang w:val="it-IT"/>
        </w:rPr>
        <w:t>Rothenberg ML et al</w:t>
      </w:r>
      <w:r w:rsidR="0003476A" w:rsidRPr="0003476A">
        <w:rPr>
          <w:bCs/>
          <w:sz w:val="22"/>
          <w:szCs w:val="22"/>
          <w:lang w:val="it-IT"/>
        </w:rPr>
        <w:t>)</w:t>
      </w:r>
      <w:r w:rsidRPr="00B409B1">
        <w:rPr>
          <w:bCs/>
          <w:sz w:val="22"/>
          <w:szCs w:val="22"/>
          <w:lang w:val="it-IT"/>
        </w:rPr>
        <w:t>, pokazan</w:t>
      </w:r>
      <w:r w:rsidR="0003476A">
        <w:rPr>
          <w:bCs/>
          <w:sz w:val="22"/>
          <w:szCs w:val="22"/>
          <w:lang w:val="it-IT"/>
        </w:rPr>
        <w:t>a</w:t>
      </w:r>
      <w:r w:rsidRPr="00B409B1">
        <w:rPr>
          <w:bCs/>
          <w:sz w:val="22"/>
          <w:szCs w:val="22"/>
          <w:lang w:val="it-IT"/>
        </w:rPr>
        <w:t xml:space="preserve"> je značajno </w:t>
      </w:r>
      <w:r w:rsidR="0003476A">
        <w:rPr>
          <w:bCs/>
          <w:sz w:val="22"/>
          <w:szCs w:val="22"/>
          <w:lang w:val="it-IT"/>
        </w:rPr>
        <w:t>veća stopa</w:t>
      </w:r>
      <w:r w:rsidRPr="00B409B1">
        <w:rPr>
          <w:bCs/>
          <w:sz w:val="22"/>
          <w:szCs w:val="22"/>
          <w:lang w:val="it-IT"/>
        </w:rPr>
        <w:t xml:space="preserve"> odgovora i produženje preživljavanja bez progresije (</w:t>
      </w:r>
      <w:r w:rsidR="0003476A">
        <w:rPr>
          <w:bCs/>
          <w:sz w:val="22"/>
          <w:szCs w:val="22"/>
          <w:lang w:val="it-IT"/>
        </w:rPr>
        <w:t xml:space="preserve">engl. </w:t>
      </w:r>
      <w:r w:rsidRPr="00B409B1">
        <w:rPr>
          <w:bCs/>
          <w:i/>
          <w:iCs/>
          <w:sz w:val="22"/>
          <w:szCs w:val="22"/>
          <w:lang w:val="it-IT"/>
        </w:rPr>
        <w:t xml:space="preserve">progression free survival </w:t>
      </w:r>
      <w:r w:rsidRPr="00B409B1">
        <w:rPr>
          <w:bCs/>
          <w:sz w:val="22"/>
          <w:szCs w:val="22"/>
          <w:lang w:val="it-IT"/>
        </w:rPr>
        <w:t>PFS)/vremenu progresije (</w:t>
      </w:r>
      <w:r w:rsidRPr="00B409B1">
        <w:rPr>
          <w:bCs/>
          <w:i/>
          <w:iCs/>
          <w:sz w:val="22"/>
          <w:szCs w:val="22"/>
          <w:lang w:val="it-IT"/>
        </w:rPr>
        <w:t>time to progression TTP</w:t>
      </w:r>
      <w:r w:rsidRPr="00B409B1">
        <w:rPr>
          <w:bCs/>
          <w:sz w:val="22"/>
          <w:szCs w:val="22"/>
          <w:lang w:val="it-IT"/>
        </w:rPr>
        <w:t>), u poređenju sa terapijom samo 5-FU/FA.</w:t>
      </w:r>
    </w:p>
    <w:p w14:paraId="1B2DCD78" w14:textId="7DC253DF" w:rsidR="00B409B1" w:rsidRPr="00B409B1" w:rsidRDefault="00B409B1" w:rsidP="00A9648A">
      <w:pPr>
        <w:tabs>
          <w:tab w:val="left" w:pos="540"/>
          <w:tab w:val="left" w:pos="569"/>
        </w:tabs>
        <w:jc w:val="both"/>
        <w:rPr>
          <w:bCs/>
          <w:sz w:val="22"/>
          <w:szCs w:val="22"/>
          <w:lang w:val="it-IT"/>
        </w:rPr>
      </w:pPr>
      <w:r w:rsidRPr="00B409B1">
        <w:rPr>
          <w:bCs/>
          <w:sz w:val="22"/>
          <w:szCs w:val="22"/>
          <w:lang w:val="it-IT"/>
        </w:rPr>
        <w:t xml:space="preserve">U studiji </w:t>
      </w:r>
      <w:r w:rsidR="0003476A" w:rsidRPr="004802D2">
        <w:rPr>
          <w:bCs/>
          <w:i/>
          <w:iCs/>
          <w:sz w:val="22"/>
          <w:szCs w:val="22"/>
          <w:lang w:val="it-IT"/>
        </w:rPr>
        <w:t>Rothenberg et al</w:t>
      </w:r>
      <w:r w:rsidR="0003476A">
        <w:rPr>
          <w:bCs/>
          <w:sz w:val="22"/>
          <w:szCs w:val="22"/>
          <w:lang w:val="it-IT"/>
        </w:rPr>
        <w:t xml:space="preserve"> </w:t>
      </w:r>
      <w:r w:rsidRPr="00B409B1">
        <w:rPr>
          <w:bCs/>
          <w:sz w:val="22"/>
          <w:szCs w:val="22"/>
          <w:lang w:val="it-IT"/>
        </w:rPr>
        <w:t>sprovedenoj kod rezistentnih prethodno l</w:t>
      </w:r>
      <w:r w:rsidR="00370B68">
        <w:rPr>
          <w:bCs/>
          <w:sz w:val="22"/>
          <w:szCs w:val="22"/>
          <w:lang w:val="it-IT"/>
        </w:rPr>
        <w:t>ij</w:t>
      </w:r>
      <w:r w:rsidRPr="00B409B1">
        <w:rPr>
          <w:bCs/>
          <w:sz w:val="22"/>
          <w:szCs w:val="22"/>
          <w:lang w:val="it-IT"/>
        </w:rPr>
        <w:t>ečenih pacijenata nije bilo značajne statističke razlike u srednjem ukupnom preživljavanju (</w:t>
      </w:r>
      <w:r w:rsidRPr="00B409B1">
        <w:rPr>
          <w:bCs/>
          <w:i/>
          <w:iCs/>
          <w:sz w:val="22"/>
          <w:szCs w:val="22"/>
          <w:lang w:val="it-IT"/>
        </w:rPr>
        <w:t>median overall survival OS</w:t>
      </w:r>
      <w:r w:rsidRPr="00B409B1">
        <w:rPr>
          <w:bCs/>
          <w:sz w:val="22"/>
          <w:szCs w:val="22"/>
          <w:lang w:val="it-IT"/>
        </w:rPr>
        <w:t xml:space="preserve">) kod pacijenata koji su primali kombinaciju oksaliplatina i 5-FU/FA </w:t>
      </w:r>
      <w:r w:rsidR="0003476A">
        <w:rPr>
          <w:bCs/>
          <w:sz w:val="22"/>
          <w:szCs w:val="22"/>
          <w:lang w:val="it-IT"/>
        </w:rPr>
        <w:t>u odnosu na one</w:t>
      </w:r>
      <w:r w:rsidRPr="00B409B1">
        <w:rPr>
          <w:bCs/>
          <w:sz w:val="22"/>
          <w:szCs w:val="22"/>
          <w:lang w:val="it-IT"/>
        </w:rPr>
        <w:t xml:space="preserve"> koji su primali samo 5-FU/FA.</w:t>
      </w:r>
    </w:p>
    <w:p w14:paraId="1EB47E3F" w14:textId="77777777" w:rsidR="00B409B1" w:rsidRPr="00B409B1" w:rsidRDefault="00B409B1" w:rsidP="00A9648A">
      <w:pPr>
        <w:tabs>
          <w:tab w:val="left" w:pos="540"/>
          <w:tab w:val="left" w:pos="569"/>
        </w:tabs>
        <w:jc w:val="both"/>
        <w:rPr>
          <w:bCs/>
          <w:sz w:val="22"/>
          <w:szCs w:val="22"/>
          <w:lang w:val="it-IT"/>
        </w:rPr>
      </w:pPr>
    </w:p>
    <w:p w14:paraId="0D5BF934" w14:textId="77777777" w:rsidR="00B409B1" w:rsidRPr="00A9648A" w:rsidRDefault="00B409B1" w:rsidP="00641A0A">
      <w:pPr>
        <w:tabs>
          <w:tab w:val="left" w:pos="540"/>
          <w:tab w:val="left" w:pos="569"/>
        </w:tabs>
        <w:jc w:val="center"/>
        <w:rPr>
          <w:b/>
          <w:bCs/>
          <w:sz w:val="22"/>
          <w:szCs w:val="22"/>
          <w:lang w:val="de-DE"/>
        </w:rPr>
      </w:pPr>
      <w:r w:rsidRPr="00A9648A">
        <w:rPr>
          <w:b/>
          <w:bCs/>
          <w:sz w:val="22"/>
          <w:szCs w:val="22"/>
          <w:lang w:val="de-DE"/>
        </w:rPr>
        <w:t>Stopa odgovora nakon FOLFOX4 u odnosu na LV5FU2</w:t>
      </w:r>
    </w:p>
    <w:p w14:paraId="1C73E9DA" w14:textId="77777777" w:rsidR="00B409B1" w:rsidRPr="00A9648A" w:rsidRDefault="00B409B1" w:rsidP="00A9648A">
      <w:pPr>
        <w:tabs>
          <w:tab w:val="left" w:pos="540"/>
          <w:tab w:val="left" w:pos="569"/>
        </w:tabs>
        <w:jc w:val="both"/>
        <w:rPr>
          <w:b/>
          <w:bCs/>
          <w:sz w:val="22"/>
          <w:szCs w:val="22"/>
          <w:lang w:val="de-DE"/>
        </w:rPr>
      </w:pPr>
    </w:p>
    <w:tbl>
      <w:tblPr>
        <w:tblW w:w="5002" w:type="pct"/>
        <w:tblLayout w:type="fixed"/>
        <w:tblCellMar>
          <w:left w:w="0" w:type="dxa"/>
          <w:right w:w="0" w:type="dxa"/>
        </w:tblCellMar>
        <w:tblLook w:val="0000" w:firstRow="0" w:lastRow="0" w:firstColumn="0" w:lastColumn="0" w:noHBand="0" w:noVBand="0"/>
      </w:tblPr>
      <w:tblGrid>
        <w:gridCol w:w="5593"/>
        <w:gridCol w:w="1192"/>
        <w:gridCol w:w="1437"/>
        <w:gridCol w:w="845"/>
      </w:tblGrid>
      <w:tr w:rsidR="00B409B1" w:rsidRPr="00B409B1" w14:paraId="7B12AD15" w14:textId="77777777" w:rsidTr="00641A0A">
        <w:tc>
          <w:tcPr>
            <w:tcW w:w="5593" w:type="dxa"/>
            <w:tcBorders>
              <w:top w:val="single" w:sz="4" w:space="0" w:color="000000"/>
              <w:left w:val="single" w:sz="4" w:space="0" w:color="000000"/>
              <w:bottom w:val="single" w:sz="4" w:space="0" w:color="000000"/>
              <w:right w:val="single" w:sz="4" w:space="0" w:color="000000"/>
            </w:tcBorders>
          </w:tcPr>
          <w:p w14:paraId="25DF1F3F" w14:textId="77777777" w:rsidR="00B409B1" w:rsidRPr="00B409B1" w:rsidRDefault="00B409B1" w:rsidP="00A9648A">
            <w:pPr>
              <w:tabs>
                <w:tab w:val="left" w:pos="540"/>
                <w:tab w:val="left" w:pos="569"/>
              </w:tabs>
              <w:jc w:val="both"/>
              <w:rPr>
                <w:b/>
                <w:bCs/>
                <w:sz w:val="22"/>
                <w:szCs w:val="22"/>
              </w:rPr>
            </w:pPr>
            <w:r w:rsidRPr="00B409B1">
              <w:rPr>
                <w:b/>
                <w:bCs/>
                <w:sz w:val="22"/>
                <w:szCs w:val="22"/>
              </w:rPr>
              <w:t>Terapijski odgovor (%) (95%CI)</w:t>
            </w:r>
          </w:p>
          <w:p w14:paraId="7BBE7F90" w14:textId="77777777" w:rsidR="00B409B1" w:rsidRPr="00B409B1" w:rsidRDefault="00B409B1" w:rsidP="00A9648A">
            <w:pPr>
              <w:tabs>
                <w:tab w:val="left" w:pos="540"/>
                <w:tab w:val="left" w:pos="569"/>
              </w:tabs>
              <w:jc w:val="both"/>
              <w:rPr>
                <w:bCs/>
                <w:sz w:val="22"/>
                <w:szCs w:val="22"/>
              </w:rPr>
            </w:pPr>
            <w:r w:rsidRPr="00B409B1">
              <w:rPr>
                <w:b/>
                <w:bCs/>
                <w:sz w:val="22"/>
                <w:szCs w:val="22"/>
              </w:rPr>
              <w:t>Nezavisni radiološki pregled ITT analiza</w:t>
            </w:r>
          </w:p>
        </w:tc>
        <w:tc>
          <w:tcPr>
            <w:tcW w:w="1192" w:type="dxa"/>
            <w:tcBorders>
              <w:top w:val="single" w:sz="4" w:space="0" w:color="000000"/>
              <w:left w:val="single" w:sz="4" w:space="0" w:color="000000"/>
              <w:bottom w:val="single" w:sz="4" w:space="0" w:color="000000"/>
              <w:right w:val="single" w:sz="4" w:space="0" w:color="000000"/>
            </w:tcBorders>
          </w:tcPr>
          <w:p w14:paraId="5630A2AF" w14:textId="77777777" w:rsidR="00B409B1" w:rsidRPr="00B409B1" w:rsidRDefault="00B409B1" w:rsidP="00A9648A">
            <w:pPr>
              <w:tabs>
                <w:tab w:val="left" w:pos="540"/>
                <w:tab w:val="left" w:pos="569"/>
              </w:tabs>
              <w:jc w:val="both"/>
              <w:rPr>
                <w:bCs/>
                <w:sz w:val="22"/>
                <w:szCs w:val="22"/>
              </w:rPr>
            </w:pPr>
            <w:r w:rsidRPr="00B409B1">
              <w:rPr>
                <w:b/>
                <w:bCs/>
                <w:sz w:val="22"/>
                <w:szCs w:val="22"/>
              </w:rPr>
              <w:t>LV5FU2</w:t>
            </w:r>
          </w:p>
        </w:tc>
        <w:tc>
          <w:tcPr>
            <w:tcW w:w="1437" w:type="dxa"/>
            <w:tcBorders>
              <w:top w:val="single" w:sz="4" w:space="0" w:color="000000"/>
              <w:left w:val="single" w:sz="4" w:space="0" w:color="000000"/>
              <w:bottom w:val="single" w:sz="4" w:space="0" w:color="000000"/>
              <w:right w:val="single" w:sz="4" w:space="0" w:color="000000"/>
            </w:tcBorders>
          </w:tcPr>
          <w:p w14:paraId="22DDF8A8" w14:textId="77777777" w:rsidR="00B409B1" w:rsidRPr="00B409B1" w:rsidRDefault="00B409B1" w:rsidP="00A9648A">
            <w:pPr>
              <w:tabs>
                <w:tab w:val="left" w:pos="540"/>
                <w:tab w:val="left" w:pos="569"/>
              </w:tabs>
              <w:jc w:val="both"/>
              <w:rPr>
                <w:bCs/>
                <w:sz w:val="22"/>
                <w:szCs w:val="22"/>
              </w:rPr>
            </w:pPr>
            <w:r w:rsidRPr="00B409B1">
              <w:rPr>
                <w:b/>
                <w:bCs/>
                <w:sz w:val="22"/>
                <w:szCs w:val="22"/>
              </w:rPr>
              <w:t>FOLFOX4</w:t>
            </w:r>
          </w:p>
        </w:tc>
        <w:tc>
          <w:tcPr>
            <w:tcW w:w="845" w:type="dxa"/>
            <w:tcBorders>
              <w:top w:val="single" w:sz="4" w:space="0" w:color="000000"/>
              <w:left w:val="single" w:sz="4" w:space="0" w:color="000000"/>
              <w:bottom w:val="single" w:sz="4" w:space="0" w:color="000000"/>
              <w:right w:val="single" w:sz="4" w:space="0" w:color="000000"/>
            </w:tcBorders>
          </w:tcPr>
          <w:p w14:paraId="3898F9C8" w14:textId="77777777" w:rsidR="00B409B1" w:rsidRPr="00B409B1" w:rsidRDefault="00B409B1" w:rsidP="00A9648A">
            <w:pPr>
              <w:tabs>
                <w:tab w:val="left" w:pos="540"/>
                <w:tab w:val="left" w:pos="569"/>
              </w:tabs>
              <w:jc w:val="both"/>
              <w:rPr>
                <w:b/>
                <w:bCs/>
                <w:sz w:val="22"/>
                <w:szCs w:val="22"/>
              </w:rPr>
            </w:pPr>
            <w:r w:rsidRPr="00B409B1">
              <w:rPr>
                <w:b/>
                <w:bCs/>
                <w:sz w:val="22"/>
                <w:szCs w:val="22"/>
              </w:rPr>
              <w:t>Oksaliplatin</w:t>
            </w:r>
          </w:p>
          <w:p w14:paraId="5FB342B3" w14:textId="77777777" w:rsidR="00B409B1" w:rsidRPr="00B409B1" w:rsidRDefault="00B409B1" w:rsidP="00A9648A">
            <w:pPr>
              <w:tabs>
                <w:tab w:val="left" w:pos="540"/>
                <w:tab w:val="left" w:pos="569"/>
              </w:tabs>
              <w:jc w:val="both"/>
              <w:rPr>
                <w:bCs/>
                <w:sz w:val="22"/>
                <w:szCs w:val="22"/>
              </w:rPr>
            </w:pPr>
            <w:r w:rsidRPr="00B409B1">
              <w:rPr>
                <w:b/>
                <w:bCs/>
                <w:sz w:val="22"/>
                <w:szCs w:val="22"/>
              </w:rPr>
              <w:t>(kao monoterapija)</w:t>
            </w:r>
          </w:p>
        </w:tc>
      </w:tr>
      <w:tr w:rsidR="00B409B1" w:rsidRPr="00B409B1" w14:paraId="458379F7" w14:textId="77777777" w:rsidTr="00641A0A">
        <w:tc>
          <w:tcPr>
            <w:tcW w:w="5593" w:type="dxa"/>
            <w:tcBorders>
              <w:top w:val="single" w:sz="4" w:space="0" w:color="000000"/>
              <w:left w:val="single" w:sz="4" w:space="0" w:color="000000"/>
              <w:bottom w:val="none" w:sz="6" w:space="0" w:color="auto"/>
              <w:right w:val="single" w:sz="4" w:space="0" w:color="000000"/>
            </w:tcBorders>
          </w:tcPr>
          <w:p w14:paraId="1686F997" w14:textId="77777777" w:rsidR="00B409B1" w:rsidRPr="00B409B1" w:rsidRDefault="00B409B1" w:rsidP="00A9648A">
            <w:pPr>
              <w:tabs>
                <w:tab w:val="left" w:pos="540"/>
                <w:tab w:val="left" w:pos="569"/>
              </w:tabs>
              <w:jc w:val="both"/>
              <w:rPr>
                <w:bCs/>
                <w:sz w:val="22"/>
                <w:szCs w:val="22"/>
              </w:rPr>
            </w:pPr>
            <w:r w:rsidRPr="00B409B1">
              <w:rPr>
                <w:b/>
                <w:bCs/>
                <w:sz w:val="22"/>
                <w:szCs w:val="22"/>
              </w:rPr>
              <w:t>Prva linija terapije</w:t>
            </w:r>
          </w:p>
        </w:tc>
        <w:tc>
          <w:tcPr>
            <w:tcW w:w="1192" w:type="dxa"/>
            <w:tcBorders>
              <w:top w:val="single" w:sz="4" w:space="0" w:color="000000"/>
              <w:left w:val="single" w:sz="4" w:space="0" w:color="000000"/>
              <w:bottom w:val="none" w:sz="6" w:space="0" w:color="auto"/>
              <w:right w:val="single" w:sz="4" w:space="0" w:color="000000"/>
            </w:tcBorders>
          </w:tcPr>
          <w:p w14:paraId="5321CC2D" w14:textId="77777777" w:rsidR="00B409B1" w:rsidRPr="00B409B1" w:rsidRDefault="00B409B1" w:rsidP="00A9648A">
            <w:pPr>
              <w:tabs>
                <w:tab w:val="left" w:pos="540"/>
                <w:tab w:val="left" w:pos="569"/>
              </w:tabs>
              <w:jc w:val="both"/>
              <w:rPr>
                <w:bCs/>
                <w:sz w:val="22"/>
                <w:szCs w:val="22"/>
              </w:rPr>
            </w:pPr>
            <w:r w:rsidRPr="00B409B1">
              <w:rPr>
                <w:bCs/>
                <w:sz w:val="22"/>
                <w:szCs w:val="22"/>
              </w:rPr>
              <w:t>22 (16-27)</w:t>
            </w:r>
          </w:p>
        </w:tc>
        <w:tc>
          <w:tcPr>
            <w:tcW w:w="1437" w:type="dxa"/>
            <w:tcBorders>
              <w:top w:val="single" w:sz="4" w:space="0" w:color="000000"/>
              <w:left w:val="single" w:sz="4" w:space="0" w:color="000000"/>
              <w:bottom w:val="none" w:sz="6" w:space="0" w:color="auto"/>
              <w:right w:val="single" w:sz="4" w:space="0" w:color="000000"/>
            </w:tcBorders>
          </w:tcPr>
          <w:p w14:paraId="52A2CEA3" w14:textId="77777777" w:rsidR="00B409B1" w:rsidRPr="00B409B1" w:rsidRDefault="00B409B1" w:rsidP="00A9648A">
            <w:pPr>
              <w:tabs>
                <w:tab w:val="left" w:pos="540"/>
                <w:tab w:val="left" w:pos="569"/>
              </w:tabs>
              <w:jc w:val="both"/>
              <w:rPr>
                <w:bCs/>
                <w:sz w:val="22"/>
                <w:szCs w:val="22"/>
              </w:rPr>
            </w:pPr>
            <w:r w:rsidRPr="00B409B1">
              <w:rPr>
                <w:bCs/>
                <w:sz w:val="22"/>
                <w:szCs w:val="22"/>
              </w:rPr>
              <w:t>49 (42-46)</w:t>
            </w:r>
          </w:p>
        </w:tc>
        <w:tc>
          <w:tcPr>
            <w:tcW w:w="845" w:type="dxa"/>
            <w:tcBorders>
              <w:top w:val="single" w:sz="4" w:space="0" w:color="000000"/>
              <w:left w:val="single" w:sz="4" w:space="0" w:color="000000"/>
              <w:bottom w:val="none" w:sz="6" w:space="0" w:color="auto"/>
              <w:right w:val="single" w:sz="4" w:space="0" w:color="000000"/>
            </w:tcBorders>
          </w:tcPr>
          <w:p w14:paraId="4ADE1975"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r>
      <w:tr w:rsidR="00B409B1" w:rsidRPr="00B409B1" w14:paraId="1F813733" w14:textId="77777777" w:rsidTr="00641A0A">
        <w:tc>
          <w:tcPr>
            <w:tcW w:w="5593" w:type="dxa"/>
            <w:tcBorders>
              <w:top w:val="none" w:sz="6" w:space="0" w:color="auto"/>
              <w:left w:val="single" w:sz="4" w:space="0" w:color="000000"/>
              <w:bottom w:val="none" w:sz="6" w:space="0" w:color="auto"/>
              <w:right w:val="single" w:sz="4" w:space="0" w:color="000000"/>
            </w:tcBorders>
          </w:tcPr>
          <w:p w14:paraId="5FEAD81D" w14:textId="77777777" w:rsidR="00B409B1" w:rsidRPr="00B409B1" w:rsidRDefault="00B409B1" w:rsidP="00A9648A">
            <w:pPr>
              <w:tabs>
                <w:tab w:val="left" w:pos="540"/>
                <w:tab w:val="left" w:pos="569"/>
              </w:tabs>
              <w:jc w:val="both"/>
              <w:rPr>
                <w:bCs/>
                <w:sz w:val="22"/>
                <w:szCs w:val="22"/>
              </w:rPr>
            </w:pPr>
            <w:r w:rsidRPr="00B409B1">
              <w:rPr>
                <w:bCs/>
                <w:sz w:val="22"/>
                <w:szCs w:val="22"/>
              </w:rPr>
              <w:t>EFC2962</w:t>
            </w:r>
          </w:p>
        </w:tc>
        <w:tc>
          <w:tcPr>
            <w:tcW w:w="1192" w:type="dxa"/>
            <w:tcBorders>
              <w:top w:val="none" w:sz="6" w:space="0" w:color="auto"/>
              <w:left w:val="single" w:sz="4" w:space="0" w:color="000000"/>
              <w:bottom w:val="none" w:sz="6" w:space="0" w:color="auto"/>
              <w:right w:val="single" w:sz="4" w:space="0" w:color="000000"/>
            </w:tcBorders>
          </w:tcPr>
          <w:p w14:paraId="4F71B324" w14:textId="77777777" w:rsidR="00B409B1" w:rsidRPr="00B409B1" w:rsidRDefault="00B409B1" w:rsidP="00A9648A">
            <w:pPr>
              <w:tabs>
                <w:tab w:val="left" w:pos="540"/>
                <w:tab w:val="left" w:pos="569"/>
              </w:tabs>
              <w:jc w:val="both"/>
              <w:rPr>
                <w:bCs/>
                <w:sz w:val="22"/>
                <w:szCs w:val="22"/>
              </w:rPr>
            </w:pPr>
          </w:p>
        </w:tc>
        <w:tc>
          <w:tcPr>
            <w:tcW w:w="1437" w:type="dxa"/>
            <w:tcBorders>
              <w:top w:val="none" w:sz="6" w:space="0" w:color="auto"/>
              <w:left w:val="single" w:sz="4" w:space="0" w:color="000000"/>
              <w:bottom w:val="none" w:sz="6" w:space="0" w:color="auto"/>
              <w:right w:val="single" w:sz="4" w:space="0" w:color="000000"/>
            </w:tcBorders>
          </w:tcPr>
          <w:p w14:paraId="57F2476A" w14:textId="77777777" w:rsidR="00B409B1" w:rsidRPr="00B409B1" w:rsidRDefault="00B409B1" w:rsidP="00A9648A">
            <w:pPr>
              <w:tabs>
                <w:tab w:val="left" w:pos="540"/>
                <w:tab w:val="left" w:pos="569"/>
              </w:tabs>
              <w:jc w:val="both"/>
              <w:rPr>
                <w:bCs/>
                <w:sz w:val="22"/>
                <w:szCs w:val="22"/>
              </w:rPr>
            </w:pPr>
          </w:p>
        </w:tc>
        <w:tc>
          <w:tcPr>
            <w:tcW w:w="845" w:type="dxa"/>
            <w:tcBorders>
              <w:top w:val="none" w:sz="6" w:space="0" w:color="auto"/>
              <w:left w:val="single" w:sz="4" w:space="0" w:color="000000"/>
              <w:bottom w:val="none" w:sz="6" w:space="0" w:color="auto"/>
              <w:right w:val="single" w:sz="4" w:space="0" w:color="000000"/>
            </w:tcBorders>
          </w:tcPr>
          <w:p w14:paraId="04AA9776" w14:textId="77777777" w:rsidR="00B409B1" w:rsidRPr="00B409B1" w:rsidRDefault="00B409B1" w:rsidP="00A9648A">
            <w:pPr>
              <w:tabs>
                <w:tab w:val="left" w:pos="540"/>
                <w:tab w:val="left" w:pos="569"/>
              </w:tabs>
              <w:jc w:val="both"/>
              <w:rPr>
                <w:bCs/>
                <w:sz w:val="22"/>
                <w:szCs w:val="22"/>
              </w:rPr>
            </w:pPr>
          </w:p>
        </w:tc>
      </w:tr>
      <w:tr w:rsidR="00B409B1" w:rsidRPr="00B409B1" w14:paraId="5000CF49" w14:textId="77777777" w:rsidTr="00641A0A">
        <w:tc>
          <w:tcPr>
            <w:tcW w:w="5593" w:type="dxa"/>
            <w:tcBorders>
              <w:top w:val="none" w:sz="6" w:space="0" w:color="auto"/>
              <w:left w:val="single" w:sz="4" w:space="0" w:color="000000"/>
              <w:bottom w:val="none" w:sz="6" w:space="0" w:color="auto"/>
              <w:right w:val="single" w:sz="4" w:space="0" w:color="000000"/>
            </w:tcBorders>
          </w:tcPr>
          <w:p w14:paraId="3B2F753F" w14:textId="34120287" w:rsidR="00B409B1" w:rsidRPr="00B409B1" w:rsidRDefault="00B409B1" w:rsidP="00A9648A">
            <w:pPr>
              <w:tabs>
                <w:tab w:val="left" w:pos="540"/>
                <w:tab w:val="left" w:pos="569"/>
              </w:tabs>
              <w:jc w:val="both"/>
              <w:rPr>
                <w:bCs/>
                <w:sz w:val="22"/>
                <w:szCs w:val="22"/>
              </w:rPr>
            </w:pPr>
            <w:r w:rsidRPr="00B409B1">
              <w:rPr>
                <w:bCs/>
                <w:sz w:val="22"/>
                <w:szCs w:val="22"/>
              </w:rPr>
              <w:t>Proc</w:t>
            </w:r>
            <w:r w:rsidR="0003476A">
              <w:rPr>
                <w:bCs/>
                <w:sz w:val="22"/>
                <w:szCs w:val="22"/>
              </w:rPr>
              <w:t>j</w:t>
            </w:r>
            <w:r w:rsidRPr="00B409B1">
              <w:rPr>
                <w:bCs/>
                <w:sz w:val="22"/>
                <w:szCs w:val="22"/>
              </w:rPr>
              <w:t>ena odgovora na</w:t>
            </w:r>
          </w:p>
        </w:tc>
        <w:tc>
          <w:tcPr>
            <w:tcW w:w="2629" w:type="dxa"/>
            <w:gridSpan w:val="2"/>
            <w:vMerge w:val="restart"/>
            <w:tcBorders>
              <w:top w:val="single" w:sz="4" w:space="0" w:color="000000"/>
              <w:left w:val="single" w:sz="4" w:space="0" w:color="000000"/>
              <w:bottom w:val="single" w:sz="4" w:space="0" w:color="000000"/>
              <w:right w:val="single" w:sz="4" w:space="0" w:color="000000"/>
            </w:tcBorders>
          </w:tcPr>
          <w:p w14:paraId="26B1C3EF" w14:textId="19EE37C7" w:rsidR="00B409B1" w:rsidRPr="00B409B1" w:rsidRDefault="00B409B1" w:rsidP="00A9648A">
            <w:pPr>
              <w:tabs>
                <w:tab w:val="left" w:pos="540"/>
                <w:tab w:val="left" w:pos="569"/>
              </w:tabs>
              <w:jc w:val="both"/>
              <w:rPr>
                <w:bCs/>
                <w:sz w:val="22"/>
                <w:szCs w:val="22"/>
              </w:rPr>
            </w:pPr>
            <w:r w:rsidRPr="00B409B1">
              <w:rPr>
                <w:bCs/>
                <w:sz w:val="22"/>
                <w:szCs w:val="22"/>
              </w:rPr>
              <w:t>p vr</w:t>
            </w:r>
            <w:r w:rsidR="00370B68">
              <w:rPr>
                <w:bCs/>
                <w:sz w:val="22"/>
                <w:szCs w:val="22"/>
              </w:rPr>
              <w:t>ij</w:t>
            </w:r>
            <w:r w:rsidRPr="00B409B1">
              <w:rPr>
                <w:bCs/>
                <w:sz w:val="22"/>
                <w:szCs w:val="22"/>
              </w:rPr>
              <w:t>ednost= 0,0001</w:t>
            </w:r>
          </w:p>
        </w:tc>
        <w:tc>
          <w:tcPr>
            <w:tcW w:w="845" w:type="dxa"/>
            <w:vMerge w:val="restart"/>
            <w:tcBorders>
              <w:top w:val="single" w:sz="4" w:space="0" w:color="000000"/>
              <w:left w:val="single" w:sz="4" w:space="0" w:color="000000"/>
              <w:bottom w:val="single" w:sz="4" w:space="0" w:color="000000"/>
              <w:right w:val="single" w:sz="4" w:space="0" w:color="000000"/>
            </w:tcBorders>
          </w:tcPr>
          <w:p w14:paraId="0CB67DB2" w14:textId="77777777" w:rsidR="00B409B1" w:rsidRPr="00B409B1" w:rsidRDefault="00B409B1" w:rsidP="00A9648A">
            <w:pPr>
              <w:tabs>
                <w:tab w:val="left" w:pos="540"/>
                <w:tab w:val="left" w:pos="569"/>
              </w:tabs>
              <w:jc w:val="both"/>
              <w:rPr>
                <w:bCs/>
                <w:sz w:val="22"/>
                <w:szCs w:val="22"/>
              </w:rPr>
            </w:pPr>
          </w:p>
        </w:tc>
      </w:tr>
      <w:tr w:rsidR="00B409B1" w:rsidRPr="00B409B1" w14:paraId="77EAFD58" w14:textId="77777777" w:rsidTr="00641A0A">
        <w:tc>
          <w:tcPr>
            <w:tcW w:w="5593" w:type="dxa"/>
            <w:tcBorders>
              <w:top w:val="none" w:sz="6" w:space="0" w:color="auto"/>
              <w:left w:val="single" w:sz="4" w:space="0" w:color="000000"/>
              <w:bottom w:val="single" w:sz="4" w:space="0" w:color="000000"/>
              <w:right w:val="single" w:sz="4" w:space="0" w:color="000000"/>
            </w:tcBorders>
          </w:tcPr>
          <w:p w14:paraId="4A1CF125" w14:textId="39DDA71A" w:rsidR="00B409B1" w:rsidRPr="00B409B1" w:rsidRDefault="00B409B1" w:rsidP="00A9648A">
            <w:pPr>
              <w:tabs>
                <w:tab w:val="left" w:pos="540"/>
                <w:tab w:val="left" w:pos="569"/>
              </w:tabs>
              <w:jc w:val="both"/>
              <w:rPr>
                <w:bCs/>
                <w:sz w:val="22"/>
                <w:szCs w:val="22"/>
              </w:rPr>
            </w:pPr>
            <w:r w:rsidRPr="00B409B1">
              <w:rPr>
                <w:bCs/>
                <w:sz w:val="22"/>
                <w:szCs w:val="22"/>
              </w:rPr>
              <w:t>svakih 8 ned</w:t>
            </w:r>
            <w:r w:rsidR="00370B68">
              <w:rPr>
                <w:bCs/>
                <w:sz w:val="22"/>
                <w:szCs w:val="22"/>
              </w:rPr>
              <w:t>j</w:t>
            </w:r>
            <w:r w:rsidRPr="00B409B1">
              <w:rPr>
                <w:bCs/>
                <w:sz w:val="22"/>
                <w:szCs w:val="22"/>
              </w:rPr>
              <w:t>elja</w:t>
            </w:r>
          </w:p>
        </w:tc>
        <w:tc>
          <w:tcPr>
            <w:tcW w:w="2629" w:type="dxa"/>
            <w:gridSpan w:val="2"/>
            <w:vMerge/>
            <w:tcBorders>
              <w:top w:val="single" w:sz="4" w:space="0" w:color="000000"/>
              <w:left w:val="single" w:sz="4" w:space="0" w:color="000000"/>
              <w:bottom w:val="single" w:sz="4" w:space="0" w:color="000000"/>
              <w:right w:val="single" w:sz="4" w:space="0" w:color="000000"/>
            </w:tcBorders>
          </w:tcPr>
          <w:p w14:paraId="535BF92C" w14:textId="77777777" w:rsidR="00B409B1" w:rsidRPr="00B409B1" w:rsidRDefault="00B409B1" w:rsidP="00A9648A">
            <w:pPr>
              <w:tabs>
                <w:tab w:val="left" w:pos="540"/>
                <w:tab w:val="left" w:pos="569"/>
              </w:tabs>
              <w:jc w:val="both"/>
              <w:rPr>
                <w:bCs/>
                <w:sz w:val="22"/>
                <w:szCs w:val="22"/>
              </w:rPr>
            </w:pPr>
          </w:p>
        </w:tc>
        <w:tc>
          <w:tcPr>
            <w:tcW w:w="845" w:type="dxa"/>
            <w:vMerge/>
            <w:tcBorders>
              <w:top w:val="single" w:sz="4" w:space="0" w:color="000000"/>
              <w:left w:val="single" w:sz="4" w:space="0" w:color="000000"/>
              <w:bottom w:val="single" w:sz="4" w:space="0" w:color="000000"/>
              <w:right w:val="single" w:sz="4" w:space="0" w:color="000000"/>
            </w:tcBorders>
          </w:tcPr>
          <w:p w14:paraId="0A72F9EF" w14:textId="77777777" w:rsidR="00B409B1" w:rsidRPr="00B409B1" w:rsidRDefault="00B409B1" w:rsidP="00A9648A">
            <w:pPr>
              <w:tabs>
                <w:tab w:val="left" w:pos="540"/>
                <w:tab w:val="left" w:pos="569"/>
              </w:tabs>
              <w:jc w:val="both"/>
              <w:rPr>
                <w:bCs/>
                <w:sz w:val="22"/>
                <w:szCs w:val="22"/>
              </w:rPr>
            </w:pPr>
          </w:p>
        </w:tc>
      </w:tr>
      <w:tr w:rsidR="00B409B1" w:rsidRPr="00B409B1" w14:paraId="3D87FEEF" w14:textId="77777777" w:rsidTr="00641A0A">
        <w:tc>
          <w:tcPr>
            <w:tcW w:w="5593" w:type="dxa"/>
            <w:vMerge w:val="restart"/>
            <w:tcBorders>
              <w:top w:val="single" w:sz="4" w:space="0" w:color="000000"/>
              <w:left w:val="single" w:sz="4" w:space="0" w:color="000000"/>
              <w:bottom w:val="single" w:sz="4" w:space="0" w:color="000000"/>
              <w:right w:val="single" w:sz="4" w:space="0" w:color="000000"/>
            </w:tcBorders>
          </w:tcPr>
          <w:p w14:paraId="4FD969E1" w14:textId="77777777" w:rsidR="0003476A" w:rsidRPr="0003476A" w:rsidRDefault="00B409B1" w:rsidP="0003476A">
            <w:pPr>
              <w:tabs>
                <w:tab w:val="left" w:pos="540"/>
                <w:tab w:val="left" w:pos="569"/>
              </w:tabs>
              <w:jc w:val="both"/>
              <w:rPr>
                <w:bCs/>
                <w:sz w:val="22"/>
                <w:szCs w:val="22"/>
                <w:lang w:val="it-IT"/>
              </w:rPr>
            </w:pPr>
            <w:r w:rsidRPr="00B409B1">
              <w:rPr>
                <w:b/>
                <w:bCs/>
                <w:sz w:val="22"/>
                <w:szCs w:val="22"/>
                <w:lang w:val="it-IT"/>
              </w:rPr>
              <w:t>Prethodno l</w:t>
            </w:r>
            <w:r w:rsidR="00370B68">
              <w:rPr>
                <w:b/>
                <w:bCs/>
                <w:sz w:val="22"/>
                <w:szCs w:val="22"/>
                <w:lang w:val="it-IT"/>
              </w:rPr>
              <w:t>ij</w:t>
            </w:r>
            <w:r w:rsidRPr="00B409B1">
              <w:rPr>
                <w:b/>
                <w:bCs/>
                <w:sz w:val="22"/>
                <w:szCs w:val="22"/>
                <w:lang w:val="it-IT"/>
              </w:rPr>
              <w:t xml:space="preserve">ečeni pacijenti </w:t>
            </w:r>
            <w:r w:rsidR="0003476A" w:rsidRPr="0003476A">
              <w:rPr>
                <w:bCs/>
                <w:sz w:val="22"/>
                <w:szCs w:val="22"/>
                <w:lang w:val="it-IT"/>
              </w:rPr>
              <w:t>(</w:t>
            </w:r>
            <w:r w:rsidR="0003476A" w:rsidRPr="004802D2">
              <w:rPr>
                <w:bCs/>
                <w:i/>
                <w:iCs/>
                <w:sz w:val="22"/>
                <w:szCs w:val="22"/>
                <w:lang w:val="it-IT"/>
              </w:rPr>
              <w:t>Rothenberg, Ml et al</w:t>
            </w:r>
            <w:r w:rsidR="0003476A" w:rsidRPr="0003476A">
              <w:rPr>
                <w:bCs/>
                <w:sz w:val="22"/>
                <w:szCs w:val="22"/>
                <w:lang w:val="it-IT"/>
              </w:rPr>
              <w:t xml:space="preserve"> 2003)</w:t>
            </w:r>
          </w:p>
          <w:p w14:paraId="3BAD796D" w14:textId="23189EF4" w:rsidR="00B409B1" w:rsidRPr="00B409B1" w:rsidRDefault="0003476A" w:rsidP="0003476A">
            <w:pPr>
              <w:tabs>
                <w:tab w:val="left" w:pos="540"/>
                <w:tab w:val="left" w:pos="569"/>
              </w:tabs>
              <w:jc w:val="both"/>
              <w:rPr>
                <w:bCs/>
                <w:sz w:val="22"/>
                <w:szCs w:val="22"/>
                <w:lang w:val="it-IT"/>
              </w:rPr>
            </w:pPr>
            <w:r w:rsidRPr="0003476A">
              <w:rPr>
                <w:bCs/>
                <w:sz w:val="22"/>
                <w:szCs w:val="22"/>
                <w:lang w:val="it-IT"/>
              </w:rPr>
              <w:t>EFC4584</w:t>
            </w:r>
          </w:p>
          <w:p w14:paraId="09182D0F" w14:textId="77777777" w:rsidR="00B409B1" w:rsidRPr="00B409B1" w:rsidRDefault="00B409B1" w:rsidP="00A9648A">
            <w:pPr>
              <w:tabs>
                <w:tab w:val="left" w:pos="540"/>
                <w:tab w:val="left" w:pos="569"/>
              </w:tabs>
              <w:jc w:val="both"/>
              <w:rPr>
                <w:bCs/>
                <w:sz w:val="22"/>
                <w:szCs w:val="22"/>
                <w:lang w:val="it-IT"/>
              </w:rPr>
            </w:pPr>
            <w:r w:rsidRPr="00B409B1">
              <w:rPr>
                <w:bCs/>
                <w:sz w:val="22"/>
                <w:szCs w:val="22"/>
                <w:lang w:val="it-IT"/>
              </w:rPr>
              <w:t>(rezistentni na CPT-11 + 5-FU/FA)</w:t>
            </w:r>
          </w:p>
          <w:p w14:paraId="7F853F7C" w14:textId="5B66DA22" w:rsidR="00B409B1" w:rsidRPr="00B409B1" w:rsidRDefault="00B409B1" w:rsidP="00A9648A">
            <w:pPr>
              <w:tabs>
                <w:tab w:val="left" w:pos="540"/>
                <w:tab w:val="left" w:pos="569"/>
              </w:tabs>
              <w:jc w:val="both"/>
              <w:rPr>
                <w:bCs/>
                <w:sz w:val="22"/>
                <w:szCs w:val="22"/>
                <w:lang w:val="it-IT"/>
              </w:rPr>
            </w:pPr>
            <w:r w:rsidRPr="00B409B1">
              <w:rPr>
                <w:bCs/>
                <w:sz w:val="22"/>
                <w:szCs w:val="22"/>
                <w:lang w:val="it-IT"/>
              </w:rPr>
              <w:t>Proc</w:t>
            </w:r>
            <w:r w:rsidR="00907BCD">
              <w:rPr>
                <w:bCs/>
                <w:sz w:val="22"/>
                <w:szCs w:val="22"/>
                <w:lang w:val="it-IT"/>
              </w:rPr>
              <w:t>j</w:t>
            </w:r>
            <w:r w:rsidRPr="00B409B1">
              <w:rPr>
                <w:bCs/>
                <w:sz w:val="22"/>
                <w:szCs w:val="22"/>
                <w:lang w:val="it-IT"/>
              </w:rPr>
              <w:t>ena odgovora na svakih 6 ned</w:t>
            </w:r>
            <w:r w:rsidR="00370B68">
              <w:rPr>
                <w:bCs/>
                <w:sz w:val="22"/>
                <w:szCs w:val="22"/>
                <w:lang w:val="it-IT"/>
              </w:rPr>
              <w:t>j</w:t>
            </w:r>
            <w:r w:rsidRPr="00B409B1">
              <w:rPr>
                <w:bCs/>
                <w:sz w:val="22"/>
                <w:szCs w:val="22"/>
                <w:lang w:val="it-IT"/>
              </w:rPr>
              <w:t>elja</w:t>
            </w:r>
          </w:p>
        </w:tc>
        <w:tc>
          <w:tcPr>
            <w:tcW w:w="1192" w:type="dxa"/>
            <w:tcBorders>
              <w:top w:val="single" w:sz="4" w:space="0" w:color="000000"/>
              <w:left w:val="single" w:sz="4" w:space="0" w:color="000000"/>
              <w:bottom w:val="single" w:sz="4" w:space="0" w:color="000000"/>
              <w:right w:val="single" w:sz="4" w:space="0" w:color="000000"/>
            </w:tcBorders>
          </w:tcPr>
          <w:p w14:paraId="35E16A3D" w14:textId="77777777" w:rsidR="00B409B1" w:rsidRPr="00B409B1" w:rsidRDefault="00B409B1" w:rsidP="00A9648A">
            <w:pPr>
              <w:tabs>
                <w:tab w:val="left" w:pos="540"/>
                <w:tab w:val="left" w:pos="569"/>
              </w:tabs>
              <w:jc w:val="both"/>
              <w:rPr>
                <w:bCs/>
                <w:sz w:val="22"/>
                <w:szCs w:val="22"/>
              </w:rPr>
            </w:pPr>
            <w:r w:rsidRPr="00B409B1">
              <w:rPr>
                <w:bCs/>
                <w:sz w:val="22"/>
                <w:szCs w:val="22"/>
              </w:rPr>
              <w:t>0,7 (0,0-2,7)</w:t>
            </w:r>
          </w:p>
        </w:tc>
        <w:tc>
          <w:tcPr>
            <w:tcW w:w="1437" w:type="dxa"/>
            <w:tcBorders>
              <w:top w:val="single" w:sz="4" w:space="0" w:color="000000"/>
              <w:left w:val="single" w:sz="4" w:space="0" w:color="000000"/>
              <w:bottom w:val="single" w:sz="4" w:space="0" w:color="000000"/>
              <w:right w:val="single" w:sz="4" w:space="0" w:color="000000"/>
            </w:tcBorders>
          </w:tcPr>
          <w:p w14:paraId="23B5791C" w14:textId="77777777" w:rsidR="00B409B1" w:rsidRPr="00B409B1" w:rsidRDefault="00B409B1" w:rsidP="00A9648A">
            <w:pPr>
              <w:tabs>
                <w:tab w:val="left" w:pos="540"/>
                <w:tab w:val="left" w:pos="569"/>
              </w:tabs>
              <w:jc w:val="both"/>
              <w:rPr>
                <w:bCs/>
                <w:sz w:val="22"/>
                <w:szCs w:val="22"/>
              </w:rPr>
            </w:pPr>
            <w:r w:rsidRPr="00B409B1">
              <w:rPr>
                <w:bCs/>
                <w:sz w:val="22"/>
                <w:szCs w:val="22"/>
              </w:rPr>
              <w:t>11,1 (7,6-15,5)</w:t>
            </w:r>
          </w:p>
        </w:tc>
        <w:tc>
          <w:tcPr>
            <w:tcW w:w="845" w:type="dxa"/>
            <w:tcBorders>
              <w:top w:val="single" w:sz="4" w:space="0" w:color="000000"/>
              <w:left w:val="single" w:sz="4" w:space="0" w:color="000000"/>
              <w:bottom w:val="single" w:sz="4" w:space="0" w:color="000000"/>
              <w:right w:val="single" w:sz="4" w:space="0" w:color="000000"/>
            </w:tcBorders>
          </w:tcPr>
          <w:p w14:paraId="03F3DD93" w14:textId="77777777" w:rsidR="00B409B1" w:rsidRPr="00B409B1" w:rsidRDefault="00B409B1" w:rsidP="00A9648A">
            <w:pPr>
              <w:tabs>
                <w:tab w:val="left" w:pos="540"/>
                <w:tab w:val="left" w:pos="569"/>
              </w:tabs>
              <w:jc w:val="both"/>
              <w:rPr>
                <w:bCs/>
                <w:sz w:val="22"/>
                <w:szCs w:val="22"/>
              </w:rPr>
            </w:pPr>
            <w:r w:rsidRPr="00B409B1">
              <w:rPr>
                <w:bCs/>
                <w:sz w:val="22"/>
                <w:szCs w:val="22"/>
              </w:rPr>
              <w:t>1,1 (0,2-3,2)</w:t>
            </w:r>
          </w:p>
        </w:tc>
      </w:tr>
      <w:tr w:rsidR="00B409B1" w:rsidRPr="00B409B1" w14:paraId="225A82CF" w14:textId="77777777" w:rsidTr="00641A0A">
        <w:tc>
          <w:tcPr>
            <w:tcW w:w="5593" w:type="dxa"/>
            <w:vMerge/>
            <w:tcBorders>
              <w:top w:val="single" w:sz="4" w:space="0" w:color="000000"/>
              <w:left w:val="single" w:sz="4" w:space="0" w:color="000000"/>
              <w:bottom w:val="single" w:sz="4" w:space="0" w:color="000000"/>
              <w:right w:val="single" w:sz="4" w:space="0" w:color="000000"/>
            </w:tcBorders>
          </w:tcPr>
          <w:p w14:paraId="254BE8F3" w14:textId="77777777" w:rsidR="00B409B1" w:rsidRPr="00B409B1" w:rsidRDefault="00B409B1" w:rsidP="00A9648A">
            <w:pPr>
              <w:tabs>
                <w:tab w:val="left" w:pos="540"/>
                <w:tab w:val="left" w:pos="569"/>
              </w:tabs>
              <w:jc w:val="both"/>
              <w:rPr>
                <w:bCs/>
                <w:sz w:val="22"/>
                <w:szCs w:val="22"/>
              </w:rPr>
            </w:pPr>
          </w:p>
        </w:tc>
        <w:tc>
          <w:tcPr>
            <w:tcW w:w="2629" w:type="dxa"/>
            <w:gridSpan w:val="2"/>
            <w:tcBorders>
              <w:top w:val="single" w:sz="4" w:space="0" w:color="000000"/>
              <w:left w:val="single" w:sz="4" w:space="0" w:color="000000"/>
              <w:bottom w:val="single" w:sz="4" w:space="0" w:color="000000"/>
              <w:right w:val="single" w:sz="4" w:space="0" w:color="000000"/>
            </w:tcBorders>
          </w:tcPr>
          <w:p w14:paraId="6C3468BF" w14:textId="77777777" w:rsidR="00B409B1" w:rsidRPr="00B409B1" w:rsidRDefault="00B409B1" w:rsidP="00A9648A">
            <w:pPr>
              <w:tabs>
                <w:tab w:val="left" w:pos="540"/>
                <w:tab w:val="left" w:pos="569"/>
              </w:tabs>
              <w:jc w:val="both"/>
              <w:rPr>
                <w:b/>
                <w:bCs/>
                <w:sz w:val="22"/>
                <w:szCs w:val="22"/>
              </w:rPr>
            </w:pPr>
          </w:p>
          <w:p w14:paraId="31A3699D" w14:textId="77777777" w:rsidR="00B409B1" w:rsidRPr="00B409B1" w:rsidRDefault="00B409B1" w:rsidP="00A9648A">
            <w:pPr>
              <w:tabs>
                <w:tab w:val="left" w:pos="540"/>
                <w:tab w:val="left" w:pos="569"/>
              </w:tabs>
              <w:jc w:val="both"/>
              <w:rPr>
                <w:b/>
                <w:bCs/>
                <w:sz w:val="22"/>
                <w:szCs w:val="22"/>
              </w:rPr>
            </w:pPr>
          </w:p>
          <w:p w14:paraId="65177A2F" w14:textId="10E16A7F" w:rsidR="00B409B1" w:rsidRPr="00B409B1" w:rsidRDefault="00B409B1" w:rsidP="00A9648A">
            <w:pPr>
              <w:tabs>
                <w:tab w:val="left" w:pos="540"/>
                <w:tab w:val="left" w:pos="569"/>
              </w:tabs>
              <w:jc w:val="both"/>
              <w:rPr>
                <w:bCs/>
                <w:sz w:val="22"/>
                <w:szCs w:val="22"/>
              </w:rPr>
            </w:pPr>
            <w:r w:rsidRPr="00B409B1">
              <w:rPr>
                <w:bCs/>
                <w:sz w:val="22"/>
                <w:szCs w:val="22"/>
              </w:rPr>
              <w:t>p vr</w:t>
            </w:r>
            <w:r w:rsidR="00370B68">
              <w:rPr>
                <w:bCs/>
                <w:sz w:val="22"/>
                <w:szCs w:val="22"/>
              </w:rPr>
              <w:t>ij</w:t>
            </w:r>
            <w:r w:rsidRPr="00B409B1">
              <w:rPr>
                <w:bCs/>
                <w:sz w:val="22"/>
                <w:szCs w:val="22"/>
              </w:rPr>
              <w:t>ednost = 0,0001</w:t>
            </w:r>
          </w:p>
        </w:tc>
        <w:tc>
          <w:tcPr>
            <w:tcW w:w="845" w:type="dxa"/>
            <w:tcBorders>
              <w:top w:val="single" w:sz="4" w:space="0" w:color="000000"/>
              <w:left w:val="single" w:sz="4" w:space="0" w:color="000000"/>
              <w:bottom w:val="single" w:sz="4" w:space="0" w:color="000000"/>
              <w:right w:val="single" w:sz="4" w:space="0" w:color="000000"/>
            </w:tcBorders>
          </w:tcPr>
          <w:p w14:paraId="50B74839" w14:textId="77777777" w:rsidR="00B409B1" w:rsidRPr="00B409B1" w:rsidRDefault="00B409B1" w:rsidP="00A9648A">
            <w:pPr>
              <w:tabs>
                <w:tab w:val="left" w:pos="540"/>
                <w:tab w:val="left" w:pos="569"/>
              </w:tabs>
              <w:jc w:val="both"/>
              <w:rPr>
                <w:bCs/>
                <w:sz w:val="22"/>
                <w:szCs w:val="22"/>
              </w:rPr>
            </w:pPr>
          </w:p>
        </w:tc>
      </w:tr>
      <w:tr w:rsidR="00B409B1" w:rsidRPr="00B409B1" w14:paraId="27CF169A" w14:textId="77777777" w:rsidTr="00641A0A">
        <w:tc>
          <w:tcPr>
            <w:tcW w:w="5593" w:type="dxa"/>
            <w:tcBorders>
              <w:top w:val="single" w:sz="4" w:space="0" w:color="000000"/>
              <w:left w:val="single" w:sz="4" w:space="0" w:color="000000"/>
              <w:bottom w:val="single" w:sz="4" w:space="0" w:color="000000"/>
              <w:right w:val="single" w:sz="4" w:space="0" w:color="000000"/>
            </w:tcBorders>
          </w:tcPr>
          <w:p w14:paraId="0558F959" w14:textId="0296C3BF" w:rsidR="00B409B1" w:rsidRPr="00B409B1" w:rsidRDefault="00B409B1" w:rsidP="00641A0A">
            <w:pPr>
              <w:tabs>
                <w:tab w:val="left" w:pos="540"/>
                <w:tab w:val="left" w:pos="569"/>
              </w:tabs>
              <w:rPr>
                <w:bCs/>
                <w:sz w:val="22"/>
                <w:szCs w:val="22"/>
                <w:lang w:val="it-IT"/>
              </w:rPr>
            </w:pPr>
            <w:r w:rsidRPr="00B409B1">
              <w:rPr>
                <w:b/>
                <w:bCs/>
                <w:sz w:val="22"/>
                <w:szCs w:val="22"/>
                <w:lang w:val="it-IT"/>
              </w:rPr>
              <w:t>Prethodno l</w:t>
            </w:r>
            <w:r w:rsidR="00370B68">
              <w:rPr>
                <w:b/>
                <w:bCs/>
                <w:sz w:val="22"/>
                <w:szCs w:val="22"/>
                <w:lang w:val="it-IT"/>
              </w:rPr>
              <w:t>ij</w:t>
            </w:r>
            <w:r w:rsidRPr="00B409B1">
              <w:rPr>
                <w:b/>
                <w:bCs/>
                <w:sz w:val="22"/>
                <w:szCs w:val="22"/>
                <w:lang w:val="it-IT"/>
              </w:rPr>
              <w:t xml:space="preserve">ečeni pacijenti </w:t>
            </w:r>
            <w:r w:rsidR="0003476A" w:rsidRPr="0003476A">
              <w:rPr>
                <w:bCs/>
                <w:sz w:val="22"/>
                <w:szCs w:val="22"/>
                <w:lang w:val="it-IT"/>
              </w:rPr>
              <w:t>(</w:t>
            </w:r>
            <w:r w:rsidR="0003476A" w:rsidRPr="004802D2">
              <w:rPr>
                <w:bCs/>
                <w:i/>
                <w:iCs/>
                <w:sz w:val="22"/>
                <w:szCs w:val="22"/>
                <w:lang w:val="it-IT"/>
              </w:rPr>
              <w:t>Andre T et al</w:t>
            </w:r>
            <w:r w:rsidR="0003476A" w:rsidRPr="0003476A">
              <w:rPr>
                <w:bCs/>
                <w:sz w:val="22"/>
                <w:szCs w:val="22"/>
                <w:lang w:val="it-IT"/>
              </w:rPr>
              <w:t xml:space="preserve"> 1999)</w:t>
            </w:r>
          </w:p>
          <w:p w14:paraId="41627D02" w14:textId="68F7DE91" w:rsidR="00B409B1" w:rsidRPr="00B409B1" w:rsidRDefault="00B409B1" w:rsidP="00641A0A">
            <w:pPr>
              <w:tabs>
                <w:tab w:val="left" w:pos="540"/>
                <w:tab w:val="left" w:pos="569"/>
              </w:tabs>
              <w:rPr>
                <w:bCs/>
                <w:sz w:val="22"/>
                <w:szCs w:val="22"/>
                <w:lang w:val="it-IT"/>
              </w:rPr>
            </w:pPr>
            <w:r w:rsidRPr="00B409B1">
              <w:rPr>
                <w:bCs/>
                <w:sz w:val="22"/>
                <w:szCs w:val="22"/>
                <w:lang w:val="it-IT"/>
              </w:rPr>
              <w:t>(rezistentni na 5-FU/FA) Proc</w:t>
            </w:r>
            <w:r w:rsidR="00370B68">
              <w:rPr>
                <w:bCs/>
                <w:sz w:val="22"/>
                <w:szCs w:val="22"/>
                <w:lang w:val="it-IT"/>
              </w:rPr>
              <w:t>j</w:t>
            </w:r>
            <w:r w:rsidRPr="00B409B1">
              <w:rPr>
                <w:bCs/>
                <w:sz w:val="22"/>
                <w:szCs w:val="22"/>
                <w:lang w:val="it-IT"/>
              </w:rPr>
              <w:t>ena odgovora na svakih 12 ned</w:t>
            </w:r>
            <w:r w:rsidR="00370B68">
              <w:rPr>
                <w:bCs/>
                <w:sz w:val="22"/>
                <w:szCs w:val="22"/>
                <w:lang w:val="it-IT"/>
              </w:rPr>
              <w:t>j</w:t>
            </w:r>
            <w:r w:rsidRPr="00B409B1">
              <w:rPr>
                <w:bCs/>
                <w:sz w:val="22"/>
                <w:szCs w:val="22"/>
                <w:lang w:val="it-IT"/>
              </w:rPr>
              <w:t>elja</w:t>
            </w:r>
          </w:p>
        </w:tc>
        <w:tc>
          <w:tcPr>
            <w:tcW w:w="1192" w:type="dxa"/>
            <w:tcBorders>
              <w:top w:val="single" w:sz="4" w:space="0" w:color="000000"/>
              <w:left w:val="single" w:sz="4" w:space="0" w:color="000000"/>
              <w:bottom w:val="single" w:sz="4" w:space="0" w:color="000000"/>
              <w:right w:val="single" w:sz="4" w:space="0" w:color="000000"/>
            </w:tcBorders>
          </w:tcPr>
          <w:p w14:paraId="7A629FF9" w14:textId="77777777" w:rsidR="00B409B1" w:rsidRPr="00B409B1" w:rsidRDefault="00B409B1" w:rsidP="00A9648A">
            <w:pPr>
              <w:tabs>
                <w:tab w:val="left" w:pos="540"/>
                <w:tab w:val="left" w:pos="569"/>
              </w:tabs>
              <w:jc w:val="both"/>
              <w:rPr>
                <w:b/>
                <w:bCs/>
                <w:sz w:val="22"/>
                <w:szCs w:val="22"/>
                <w:lang w:val="it-IT"/>
              </w:rPr>
            </w:pPr>
          </w:p>
          <w:p w14:paraId="34A00307"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c>
          <w:tcPr>
            <w:tcW w:w="1437" w:type="dxa"/>
            <w:tcBorders>
              <w:top w:val="single" w:sz="4" w:space="0" w:color="000000"/>
              <w:left w:val="single" w:sz="4" w:space="0" w:color="000000"/>
              <w:bottom w:val="single" w:sz="4" w:space="0" w:color="000000"/>
              <w:right w:val="single" w:sz="4" w:space="0" w:color="000000"/>
            </w:tcBorders>
          </w:tcPr>
          <w:p w14:paraId="79A0E8D9" w14:textId="77777777" w:rsidR="00B409B1" w:rsidRPr="00B409B1" w:rsidRDefault="00B409B1" w:rsidP="00A9648A">
            <w:pPr>
              <w:tabs>
                <w:tab w:val="left" w:pos="540"/>
                <w:tab w:val="left" w:pos="569"/>
              </w:tabs>
              <w:jc w:val="both"/>
              <w:rPr>
                <w:b/>
                <w:bCs/>
                <w:sz w:val="22"/>
                <w:szCs w:val="22"/>
              </w:rPr>
            </w:pPr>
          </w:p>
          <w:p w14:paraId="2D11CDB6" w14:textId="77777777" w:rsidR="00B409B1" w:rsidRPr="00B409B1" w:rsidRDefault="00B409B1" w:rsidP="00A9648A">
            <w:pPr>
              <w:tabs>
                <w:tab w:val="left" w:pos="540"/>
                <w:tab w:val="left" w:pos="569"/>
              </w:tabs>
              <w:jc w:val="both"/>
              <w:rPr>
                <w:bCs/>
                <w:sz w:val="22"/>
                <w:szCs w:val="22"/>
              </w:rPr>
            </w:pPr>
            <w:r w:rsidRPr="00B409B1">
              <w:rPr>
                <w:bCs/>
                <w:sz w:val="22"/>
                <w:szCs w:val="22"/>
              </w:rPr>
              <w:t>23 (13-36)</w:t>
            </w:r>
          </w:p>
        </w:tc>
        <w:tc>
          <w:tcPr>
            <w:tcW w:w="845" w:type="dxa"/>
            <w:tcBorders>
              <w:top w:val="single" w:sz="4" w:space="0" w:color="000000"/>
              <w:left w:val="single" w:sz="4" w:space="0" w:color="000000"/>
              <w:bottom w:val="single" w:sz="4" w:space="0" w:color="000000"/>
              <w:right w:val="single" w:sz="4" w:space="0" w:color="000000"/>
            </w:tcBorders>
          </w:tcPr>
          <w:p w14:paraId="1F0D82C8" w14:textId="77777777" w:rsidR="00B409B1" w:rsidRPr="00B409B1" w:rsidRDefault="00B409B1" w:rsidP="00A9648A">
            <w:pPr>
              <w:tabs>
                <w:tab w:val="left" w:pos="540"/>
                <w:tab w:val="left" w:pos="569"/>
              </w:tabs>
              <w:jc w:val="both"/>
              <w:rPr>
                <w:b/>
                <w:bCs/>
                <w:sz w:val="22"/>
                <w:szCs w:val="22"/>
              </w:rPr>
            </w:pPr>
          </w:p>
          <w:p w14:paraId="645EE6F4"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r>
    </w:tbl>
    <w:p w14:paraId="5A1FBC7E" w14:textId="082260E2" w:rsidR="00B409B1" w:rsidRPr="00641A0A" w:rsidRDefault="00B409B1" w:rsidP="00A9648A">
      <w:pPr>
        <w:numPr>
          <w:ilvl w:val="0"/>
          <w:numId w:val="13"/>
        </w:numPr>
        <w:tabs>
          <w:tab w:val="left" w:pos="540"/>
          <w:tab w:val="left" w:pos="569"/>
        </w:tabs>
        <w:jc w:val="both"/>
        <w:rPr>
          <w:bCs/>
          <w:sz w:val="20"/>
          <w:szCs w:val="22"/>
        </w:rPr>
      </w:pPr>
      <w:r w:rsidRPr="00641A0A">
        <w:rPr>
          <w:bCs/>
          <w:sz w:val="20"/>
          <w:szCs w:val="22"/>
        </w:rPr>
        <w:t>NA: Nije prim</w:t>
      </w:r>
      <w:r w:rsidR="00370B68" w:rsidRPr="00641A0A">
        <w:rPr>
          <w:bCs/>
          <w:sz w:val="20"/>
          <w:szCs w:val="22"/>
        </w:rPr>
        <w:t>j</w:t>
      </w:r>
      <w:r w:rsidRPr="00641A0A">
        <w:rPr>
          <w:bCs/>
          <w:sz w:val="20"/>
          <w:szCs w:val="22"/>
        </w:rPr>
        <w:t>enljivo</w:t>
      </w:r>
    </w:p>
    <w:p w14:paraId="0E8F1F85" w14:textId="77777777" w:rsidR="00B409B1" w:rsidRPr="00B409B1" w:rsidRDefault="00B409B1" w:rsidP="00A9648A">
      <w:pPr>
        <w:tabs>
          <w:tab w:val="left" w:pos="540"/>
          <w:tab w:val="left" w:pos="569"/>
        </w:tabs>
        <w:jc w:val="both"/>
        <w:rPr>
          <w:bCs/>
          <w:sz w:val="22"/>
          <w:szCs w:val="22"/>
        </w:rPr>
      </w:pPr>
    </w:p>
    <w:p w14:paraId="23B8DA74" w14:textId="77777777" w:rsidR="00B409B1" w:rsidRPr="00B409B1" w:rsidRDefault="00B409B1" w:rsidP="00641A0A">
      <w:pPr>
        <w:tabs>
          <w:tab w:val="left" w:pos="540"/>
          <w:tab w:val="left" w:pos="569"/>
        </w:tabs>
        <w:jc w:val="center"/>
        <w:rPr>
          <w:b/>
          <w:bCs/>
          <w:sz w:val="22"/>
          <w:szCs w:val="22"/>
        </w:rPr>
      </w:pPr>
      <w:r w:rsidRPr="00B409B1">
        <w:rPr>
          <w:b/>
          <w:bCs/>
          <w:sz w:val="22"/>
          <w:szCs w:val="22"/>
        </w:rPr>
        <w:t>Medijana preživljavanja bez progresije bolesti (PFS) / Medijana vremena do progresije bolesti (TTP) FOLFOX4 u odnosu na LV5FU2</w:t>
      </w:r>
    </w:p>
    <w:p w14:paraId="05A16345" w14:textId="77777777" w:rsidR="00B409B1" w:rsidRPr="00B409B1" w:rsidRDefault="00B409B1" w:rsidP="00A9648A">
      <w:pPr>
        <w:tabs>
          <w:tab w:val="left" w:pos="540"/>
          <w:tab w:val="left" w:pos="569"/>
        </w:tabs>
        <w:jc w:val="both"/>
        <w:rPr>
          <w:b/>
          <w:bCs/>
          <w:sz w:val="22"/>
          <w:szCs w:val="22"/>
        </w:rPr>
      </w:pPr>
    </w:p>
    <w:tbl>
      <w:tblPr>
        <w:tblW w:w="5000" w:type="pct"/>
        <w:tblLayout w:type="fixed"/>
        <w:tblCellMar>
          <w:left w:w="0" w:type="dxa"/>
          <w:right w:w="0" w:type="dxa"/>
        </w:tblCellMar>
        <w:tblLook w:val="0000" w:firstRow="0" w:lastRow="0" w:firstColumn="0" w:lastColumn="0" w:noHBand="0" w:noVBand="0"/>
      </w:tblPr>
      <w:tblGrid>
        <w:gridCol w:w="5022"/>
        <w:gridCol w:w="1156"/>
        <w:gridCol w:w="1233"/>
        <w:gridCol w:w="1652"/>
      </w:tblGrid>
      <w:tr w:rsidR="00B409B1" w:rsidRPr="00B409B1" w14:paraId="48C25FAB" w14:textId="77777777" w:rsidTr="00641A0A">
        <w:tc>
          <w:tcPr>
            <w:tcW w:w="5022" w:type="dxa"/>
            <w:tcBorders>
              <w:top w:val="single" w:sz="4" w:space="0" w:color="000000"/>
              <w:left w:val="single" w:sz="4" w:space="0" w:color="000000"/>
              <w:bottom w:val="single" w:sz="4" w:space="0" w:color="000000"/>
              <w:right w:val="single" w:sz="4" w:space="0" w:color="000000"/>
            </w:tcBorders>
          </w:tcPr>
          <w:p w14:paraId="081E065D" w14:textId="77777777" w:rsidR="007437F9" w:rsidRDefault="00B409B1" w:rsidP="00A9648A">
            <w:pPr>
              <w:tabs>
                <w:tab w:val="left" w:pos="540"/>
                <w:tab w:val="left" w:pos="569"/>
              </w:tabs>
              <w:jc w:val="both"/>
              <w:rPr>
                <w:b/>
                <w:bCs/>
                <w:sz w:val="22"/>
                <w:szCs w:val="22"/>
              </w:rPr>
            </w:pPr>
            <w:r w:rsidRPr="00B409B1">
              <w:rPr>
                <w:b/>
                <w:bCs/>
                <w:sz w:val="22"/>
                <w:szCs w:val="22"/>
              </w:rPr>
              <w:t xml:space="preserve">Medijana PFS/TTP </w:t>
            </w:r>
          </w:p>
          <w:p w14:paraId="0456A032" w14:textId="77777777" w:rsidR="007437F9" w:rsidRDefault="00B409B1" w:rsidP="00A9648A">
            <w:pPr>
              <w:tabs>
                <w:tab w:val="left" w:pos="540"/>
                <w:tab w:val="left" w:pos="569"/>
              </w:tabs>
              <w:jc w:val="both"/>
              <w:rPr>
                <w:b/>
                <w:bCs/>
                <w:sz w:val="22"/>
                <w:szCs w:val="22"/>
              </w:rPr>
            </w:pPr>
            <w:r w:rsidRPr="00B409B1">
              <w:rPr>
                <w:b/>
                <w:bCs/>
                <w:sz w:val="22"/>
                <w:szCs w:val="22"/>
              </w:rPr>
              <w:t>M</w:t>
            </w:r>
            <w:r w:rsidR="007437F9">
              <w:rPr>
                <w:b/>
                <w:bCs/>
                <w:sz w:val="22"/>
                <w:szCs w:val="22"/>
              </w:rPr>
              <w:t>j</w:t>
            </w:r>
            <w:r w:rsidRPr="00B409B1">
              <w:rPr>
                <w:b/>
                <w:bCs/>
                <w:sz w:val="22"/>
                <w:szCs w:val="22"/>
              </w:rPr>
              <w:t xml:space="preserve">eseci (95% CI) </w:t>
            </w:r>
          </w:p>
          <w:p w14:paraId="1B69FA5A" w14:textId="5BE892DA" w:rsidR="00B409B1" w:rsidRPr="00B409B1" w:rsidRDefault="00B409B1" w:rsidP="00A9648A">
            <w:pPr>
              <w:tabs>
                <w:tab w:val="left" w:pos="540"/>
                <w:tab w:val="left" w:pos="569"/>
              </w:tabs>
              <w:jc w:val="both"/>
              <w:rPr>
                <w:bCs/>
                <w:sz w:val="22"/>
                <w:szCs w:val="22"/>
              </w:rPr>
            </w:pPr>
            <w:r w:rsidRPr="00B409B1">
              <w:rPr>
                <w:b/>
                <w:bCs/>
                <w:sz w:val="22"/>
                <w:szCs w:val="22"/>
              </w:rPr>
              <w:t>Nezavisni radiološki pregled ITT analiza</w:t>
            </w:r>
          </w:p>
        </w:tc>
        <w:tc>
          <w:tcPr>
            <w:tcW w:w="1156" w:type="dxa"/>
            <w:tcBorders>
              <w:top w:val="single" w:sz="4" w:space="0" w:color="000000"/>
              <w:left w:val="single" w:sz="4" w:space="0" w:color="000000"/>
              <w:bottom w:val="single" w:sz="4" w:space="0" w:color="000000"/>
              <w:right w:val="single" w:sz="4" w:space="0" w:color="000000"/>
            </w:tcBorders>
          </w:tcPr>
          <w:p w14:paraId="4BB60F95" w14:textId="77777777" w:rsidR="00B409B1" w:rsidRPr="00B409B1" w:rsidRDefault="00B409B1" w:rsidP="00A9648A">
            <w:pPr>
              <w:tabs>
                <w:tab w:val="left" w:pos="540"/>
                <w:tab w:val="left" w:pos="569"/>
              </w:tabs>
              <w:jc w:val="both"/>
              <w:rPr>
                <w:bCs/>
                <w:sz w:val="22"/>
                <w:szCs w:val="22"/>
              </w:rPr>
            </w:pPr>
            <w:r w:rsidRPr="00B409B1">
              <w:rPr>
                <w:b/>
                <w:bCs/>
                <w:sz w:val="22"/>
                <w:szCs w:val="22"/>
              </w:rPr>
              <w:t>LV5FU2</w:t>
            </w:r>
          </w:p>
        </w:tc>
        <w:tc>
          <w:tcPr>
            <w:tcW w:w="1233" w:type="dxa"/>
            <w:tcBorders>
              <w:top w:val="single" w:sz="4" w:space="0" w:color="000000"/>
              <w:left w:val="single" w:sz="4" w:space="0" w:color="000000"/>
              <w:bottom w:val="single" w:sz="4" w:space="0" w:color="000000"/>
              <w:right w:val="single" w:sz="4" w:space="0" w:color="000000"/>
            </w:tcBorders>
          </w:tcPr>
          <w:p w14:paraId="2280AC82" w14:textId="77777777" w:rsidR="00B409B1" w:rsidRPr="00B409B1" w:rsidRDefault="00B409B1" w:rsidP="00A9648A">
            <w:pPr>
              <w:tabs>
                <w:tab w:val="left" w:pos="540"/>
                <w:tab w:val="left" w:pos="569"/>
              </w:tabs>
              <w:jc w:val="both"/>
              <w:rPr>
                <w:bCs/>
                <w:sz w:val="22"/>
                <w:szCs w:val="22"/>
              </w:rPr>
            </w:pPr>
            <w:r w:rsidRPr="00B409B1">
              <w:rPr>
                <w:b/>
                <w:bCs/>
                <w:sz w:val="22"/>
                <w:szCs w:val="22"/>
              </w:rPr>
              <w:t>FOLFOX4</w:t>
            </w:r>
          </w:p>
        </w:tc>
        <w:tc>
          <w:tcPr>
            <w:tcW w:w="1652" w:type="dxa"/>
            <w:tcBorders>
              <w:top w:val="single" w:sz="4" w:space="0" w:color="000000"/>
              <w:left w:val="single" w:sz="4" w:space="0" w:color="000000"/>
              <w:bottom w:val="single" w:sz="4" w:space="0" w:color="000000"/>
              <w:right w:val="single" w:sz="4" w:space="0" w:color="000000"/>
            </w:tcBorders>
          </w:tcPr>
          <w:p w14:paraId="3D66C7DA" w14:textId="77777777" w:rsidR="00B409B1" w:rsidRPr="00B409B1" w:rsidRDefault="00B409B1" w:rsidP="00A9648A">
            <w:pPr>
              <w:tabs>
                <w:tab w:val="left" w:pos="540"/>
                <w:tab w:val="left" w:pos="569"/>
              </w:tabs>
              <w:jc w:val="both"/>
              <w:rPr>
                <w:b/>
                <w:bCs/>
                <w:sz w:val="22"/>
                <w:szCs w:val="22"/>
              </w:rPr>
            </w:pPr>
            <w:r w:rsidRPr="00B409B1">
              <w:rPr>
                <w:b/>
                <w:bCs/>
                <w:sz w:val="22"/>
                <w:szCs w:val="22"/>
              </w:rPr>
              <w:t>Oksaliplatin</w:t>
            </w:r>
          </w:p>
          <w:p w14:paraId="2B0DBAC2" w14:textId="77777777" w:rsidR="00B409B1" w:rsidRPr="00B409B1" w:rsidRDefault="00B409B1" w:rsidP="00A9648A">
            <w:pPr>
              <w:tabs>
                <w:tab w:val="left" w:pos="540"/>
                <w:tab w:val="left" w:pos="569"/>
              </w:tabs>
              <w:jc w:val="both"/>
              <w:rPr>
                <w:bCs/>
                <w:sz w:val="22"/>
                <w:szCs w:val="22"/>
              </w:rPr>
            </w:pPr>
            <w:r w:rsidRPr="00B409B1">
              <w:rPr>
                <w:b/>
                <w:bCs/>
                <w:sz w:val="22"/>
                <w:szCs w:val="22"/>
              </w:rPr>
              <w:t>(kao monoterapija)</w:t>
            </w:r>
          </w:p>
        </w:tc>
      </w:tr>
      <w:tr w:rsidR="00B409B1" w:rsidRPr="00B409B1" w14:paraId="55612EFB" w14:textId="77777777" w:rsidTr="00641A0A">
        <w:tc>
          <w:tcPr>
            <w:tcW w:w="5022" w:type="dxa"/>
            <w:vMerge w:val="restart"/>
            <w:tcBorders>
              <w:top w:val="single" w:sz="4" w:space="0" w:color="000000"/>
              <w:left w:val="single" w:sz="4" w:space="0" w:color="000000"/>
              <w:bottom w:val="single" w:sz="4" w:space="0" w:color="000000"/>
              <w:right w:val="single" w:sz="4" w:space="0" w:color="000000"/>
            </w:tcBorders>
          </w:tcPr>
          <w:p w14:paraId="63DD0FFD" w14:textId="77777777" w:rsidR="00B409B1" w:rsidRPr="00B409B1" w:rsidRDefault="00B409B1" w:rsidP="00A9648A">
            <w:pPr>
              <w:tabs>
                <w:tab w:val="left" w:pos="540"/>
                <w:tab w:val="left" w:pos="569"/>
              </w:tabs>
              <w:jc w:val="both"/>
              <w:rPr>
                <w:b/>
                <w:bCs/>
                <w:sz w:val="22"/>
                <w:szCs w:val="22"/>
                <w:lang w:val="es-ES"/>
              </w:rPr>
            </w:pPr>
            <w:r w:rsidRPr="00B409B1">
              <w:rPr>
                <w:b/>
                <w:bCs/>
                <w:sz w:val="22"/>
                <w:szCs w:val="22"/>
                <w:lang w:val="es-ES"/>
              </w:rPr>
              <w:t>Prva linija terapije</w:t>
            </w:r>
          </w:p>
          <w:p w14:paraId="32BB5A31" w14:textId="6CE02657" w:rsidR="00B409B1" w:rsidRPr="00B409B1" w:rsidRDefault="0003476A" w:rsidP="00A9648A">
            <w:pPr>
              <w:tabs>
                <w:tab w:val="left" w:pos="540"/>
                <w:tab w:val="left" w:pos="569"/>
              </w:tabs>
              <w:jc w:val="both"/>
              <w:rPr>
                <w:bCs/>
                <w:sz w:val="22"/>
                <w:szCs w:val="22"/>
                <w:lang w:val="es-ES"/>
              </w:rPr>
            </w:pPr>
            <w:r w:rsidRPr="0003476A">
              <w:rPr>
                <w:bCs/>
                <w:sz w:val="22"/>
                <w:szCs w:val="22"/>
                <w:lang w:val="es-ES"/>
              </w:rPr>
              <w:t>(</w:t>
            </w:r>
            <w:r w:rsidRPr="004802D2">
              <w:rPr>
                <w:bCs/>
                <w:i/>
                <w:iCs/>
                <w:sz w:val="22"/>
                <w:szCs w:val="22"/>
                <w:lang w:val="es-ES"/>
              </w:rPr>
              <w:t>de Gramont, A et al</w:t>
            </w:r>
            <w:r w:rsidRPr="0003476A">
              <w:rPr>
                <w:bCs/>
                <w:sz w:val="22"/>
                <w:szCs w:val="22"/>
                <w:lang w:val="es-ES"/>
              </w:rPr>
              <w:t xml:space="preserve"> 2000)</w:t>
            </w:r>
            <w:r w:rsidR="00B409B1" w:rsidRPr="00B409B1">
              <w:rPr>
                <w:bCs/>
                <w:sz w:val="22"/>
                <w:szCs w:val="22"/>
                <w:lang w:val="es-ES"/>
              </w:rPr>
              <w:t xml:space="preserve"> (PFS)</w:t>
            </w:r>
          </w:p>
        </w:tc>
        <w:tc>
          <w:tcPr>
            <w:tcW w:w="1156" w:type="dxa"/>
            <w:tcBorders>
              <w:top w:val="single" w:sz="4" w:space="0" w:color="000000"/>
              <w:left w:val="single" w:sz="4" w:space="0" w:color="000000"/>
              <w:bottom w:val="single" w:sz="4" w:space="0" w:color="000000"/>
              <w:right w:val="single" w:sz="4" w:space="0" w:color="000000"/>
            </w:tcBorders>
          </w:tcPr>
          <w:p w14:paraId="587FD840" w14:textId="77777777" w:rsidR="00B409B1" w:rsidRPr="00B409B1" w:rsidRDefault="00B409B1" w:rsidP="00A9648A">
            <w:pPr>
              <w:tabs>
                <w:tab w:val="left" w:pos="540"/>
                <w:tab w:val="left" w:pos="569"/>
              </w:tabs>
              <w:jc w:val="both"/>
              <w:rPr>
                <w:bCs/>
                <w:sz w:val="22"/>
                <w:szCs w:val="22"/>
              </w:rPr>
            </w:pPr>
            <w:r w:rsidRPr="00B409B1">
              <w:rPr>
                <w:bCs/>
                <w:sz w:val="22"/>
                <w:szCs w:val="22"/>
              </w:rPr>
              <w:t>6,0 (5,5-6,5)</w:t>
            </w:r>
          </w:p>
        </w:tc>
        <w:tc>
          <w:tcPr>
            <w:tcW w:w="1233" w:type="dxa"/>
            <w:tcBorders>
              <w:top w:val="single" w:sz="4" w:space="0" w:color="000000"/>
              <w:left w:val="single" w:sz="4" w:space="0" w:color="000000"/>
              <w:bottom w:val="single" w:sz="4" w:space="0" w:color="000000"/>
              <w:right w:val="single" w:sz="4" w:space="0" w:color="000000"/>
            </w:tcBorders>
          </w:tcPr>
          <w:p w14:paraId="3B97EFE8" w14:textId="77777777" w:rsidR="00B409B1" w:rsidRPr="00B409B1" w:rsidRDefault="00B409B1" w:rsidP="00A9648A">
            <w:pPr>
              <w:tabs>
                <w:tab w:val="left" w:pos="540"/>
                <w:tab w:val="left" w:pos="569"/>
              </w:tabs>
              <w:jc w:val="both"/>
              <w:rPr>
                <w:bCs/>
                <w:sz w:val="22"/>
                <w:szCs w:val="22"/>
              </w:rPr>
            </w:pPr>
            <w:r w:rsidRPr="00B409B1">
              <w:rPr>
                <w:bCs/>
                <w:sz w:val="22"/>
                <w:szCs w:val="22"/>
              </w:rPr>
              <w:t>8,2 (7,2-8,8)</w:t>
            </w:r>
          </w:p>
        </w:tc>
        <w:tc>
          <w:tcPr>
            <w:tcW w:w="1652" w:type="dxa"/>
            <w:tcBorders>
              <w:top w:val="single" w:sz="4" w:space="0" w:color="000000"/>
              <w:left w:val="single" w:sz="4" w:space="0" w:color="000000"/>
              <w:bottom w:val="single" w:sz="4" w:space="0" w:color="000000"/>
              <w:right w:val="single" w:sz="4" w:space="0" w:color="000000"/>
            </w:tcBorders>
          </w:tcPr>
          <w:p w14:paraId="4EDB7D42"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r>
      <w:tr w:rsidR="00B409B1" w:rsidRPr="00B409B1" w14:paraId="185EC98D" w14:textId="77777777" w:rsidTr="00641A0A">
        <w:tc>
          <w:tcPr>
            <w:tcW w:w="5022" w:type="dxa"/>
            <w:vMerge/>
            <w:tcBorders>
              <w:top w:val="single" w:sz="4" w:space="0" w:color="000000"/>
              <w:left w:val="single" w:sz="4" w:space="0" w:color="000000"/>
              <w:bottom w:val="single" w:sz="4" w:space="0" w:color="000000"/>
              <w:right w:val="single" w:sz="4" w:space="0" w:color="000000"/>
            </w:tcBorders>
          </w:tcPr>
          <w:p w14:paraId="0C544381" w14:textId="77777777" w:rsidR="00B409B1" w:rsidRPr="00B409B1" w:rsidRDefault="00B409B1" w:rsidP="00A9648A">
            <w:pPr>
              <w:tabs>
                <w:tab w:val="left" w:pos="540"/>
                <w:tab w:val="left" w:pos="569"/>
              </w:tabs>
              <w:jc w:val="both"/>
              <w:rPr>
                <w:bCs/>
                <w:sz w:val="22"/>
                <w:szCs w:val="22"/>
              </w:rPr>
            </w:pPr>
          </w:p>
        </w:tc>
        <w:tc>
          <w:tcPr>
            <w:tcW w:w="2389" w:type="dxa"/>
            <w:gridSpan w:val="2"/>
            <w:tcBorders>
              <w:top w:val="single" w:sz="4" w:space="0" w:color="000000"/>
              <w:left w:val="single" w:sz="4" w:space="0" w:color="000000"/>
              <w:bottom w:val="single" w:sz="4" w:space="0" w:color="000000"/>
              <w:right w:val="single" w:sz="4" w:space="0" w:color="000000"/>
            </w:tcBorders>
          </w:tcPr>
          <w:p w14:paraId="17AE6A0E" w14:textId="4737BA89" w:rsidR="00B409B1" w:rsidRPr="00B409B1" w:rsidRDefault="00B409B1" w:rsidP="00A9648A">
            <w:pPr>
              <w:tabs>
                <w:tab w:val="left" w:pos="540"/>
                <w:tab w:val="left" w:pos="569"/>
              </w:tabs>
              <w:jc w:val="both"/>
              <w:rPr>
                <w:bCs/>
                <w:sz w:val="22"/>
                <w:szCs w:val="22"/>
              </w:rPr>
            </w:pPr>
            <w:r w:rsidRPr="00B409B1">
              <w:rPr>
                <w:bCs/>
                <w:sz w:val="22"/>
                <w:szCs w:val="22"/>
              </w:rPr>
              <w:t>log-rank p vr</w:t>
            </w:r>
            <w:r w:rsidR="00370B68">
              <w:rPr>
                <w:bCs/>
                <w:sz w:val="22"/>
                <w:szCs w:val="22"/>
              </w:rPr>
              <w:t>ij</w:t>
            </w:r>
            <w:r w:rsidRPr="00B409B1">
              <w:rPr>
                <w:bCs/>
                <w:sz w:val="22"/>
                <w:szCs w:val="22"/>
              </w:rPr>
              <w:t>ednost &lt; 0,0003</w:t>
            </w:r>
          </w:p>
        </w:tc>
        <w:tc>
          <w:tcPr>
            <w:tcW w:w="1652" w:type="dxa"/>
            <w:tcBorders>
              <w:top w:val="single" w:sz="4" w:space="0" w:color="000000"/>
              <w:left w:val="single" w:sz="4" w:space="0" w:color="000000"/>
              <w:bottom w:val="single" w:sz="4" w:space="0" w:color="000000"/>
              <w:right w:val="single" w:sz="4" w:space="0" w:color="000000"/>
            </w:tcBorders>
          </w:tcPr>
          <w:p w14:paraId="19276BC9" w14:textId="77777777" w:rsidR="00B409B1" w:rsidRPr="00B409B1" w:rsidRDefault="00B409B1" w:rsidP="00A9648A">
            <w:pPr>
              <w:tabs>
                <w:tab w:val="left" w:pos="540"/>
                <w:tab w:val="left" w:pos="569"/>
              </w:tabs>
              <w:jc w:val="both"/>
              <w:rPr>
                <w:bCs/>
                <w:sz w:val="22"/>
                <w:szCs w:val="22"/>
              </w:rPr>
            </w:pPr>
          </w:p>
        </w:tc>
      </w:tr>
      <w:tr w:rsidR="00B409B1" w:rsidRPr="00B409B1" w14:paraId="3D497F3B" w14:textId="77777777" w:rsidTr="00641A0A">
        <w:tc>
          <w:tcPr>
            <w:tcW w:w="5022" w:type="dxa"/>
            <w:vMerge w:val="restart"/>
            <w:tcBorders>
              <w:top w:val="single" w:sz="4" w:space="0" w:color="000000"/>
              <w:left w:val="single" w:sz="4" w:space="0" w:color="000000"/>
              <w:bottom w:val="single" w:sz="4" w:space="0" w:color="000000"/>
              <w:right w:val="single" w:sz="4" w:space="0" w:color="000000"/>
            </w:tcBorders>
          </w:tcPr>
          <w:p w14:paraId="0A8E640A" w14:textId="77777777" w:rsidR="003B107B" w:rsidRDefault="00B409B1" w:rsidP="00A9648A">
            <w:pPr>
              <w:tabs>
                <w:tab w:val="left" w:pos="540"/>
                <w:tab w:val="left" w:pos="569"/>
              </w:tabs>
              <w:jc w:val="both"/>
              <w:rPr>
                <w:b/>
                <w:bCs/>
                <w:sz w:val="22"/>
                <w:szCs w:val="22"/>
                <w:lang w:val="it-IT"/>
              </w:rPr>
            </w:pPr>
            <w:r w:rsidRPr="00B409B1">
              <w:rPr>
                <w:b/>
                <w:bCs/>
                <w:sz w:val="22"/>
                <w:szCs w:val="22"/>
                <w:lang w:val="it-IT"/>
              </w:rPr>
              <w:t>Prethodno l</w:t>
            </w:r>
            <w:r w:rsidR="00370B68">
              <w:rPr>
                <w:b/>
                <w:bCs/>
                <w:sz w:val="22"/>
                <w:szCs w:val="22"/>
                <w:lang w:val="it-IT"/>
              </w:rPr>
              <w:t>ij</w:t>
            </w:r>
            <w:r w:rsidRPr="00B409B1">
              <w:rPr>
                <w:b/>
                <w:bCs/>
                <w:sz w:val="22"/>
                <w:szCs w:val="22"/>
                <w:lang w:val="it-IT"/>
              </w:rPr>
              <w:t xml:space="preserve">ečeni pacijenti </w:t>
            </w:r>
          </w:p>
          <w:p w14:paraId="0766DD4C" w14:textId="6E2BBB09" w:rsidR="00B409B1" w:rsidRPr="00B409B1" w:rsidRDefault="0003476A" w:rsidP="00A9648A">
            <w:pPr>
              <w:tabs>
                <w:tab w:val="left" w:pos="540"/>
                <w:tab w:val="left" w:pos="569"/>
              </w:tabs>
              <w:jc w:val="both"/>
              <w:rPr>
                <w:bCs/>
                <w:sz w:val="22"/>
                <w:szCs w:val="22"/>
                <w:lang w:val="it-IT"/>
              </w:rPr>
            </w:pPr>
            <w:r w:rsidRPr="0003476A">
              <w:rPr>
                <w:bCs/>
                <w:sz w:val="22"/>
                <w:szCs w:val="22"/>
                <w:lang w:val="it-IT"/>
              </w:rPr>
              <w:t>(</w:t>
            </w:r>
            <w:r w:rsidRPr="004802D2">
              <w:rPr>
                <w:bCs/>
                <w:i/>
                <w:iCs/>
                <w:sz w:val="22"/>
                <w:szCs w:val="22"/>
                <w:lang w:val="it-IT"/>
              </w:rPr>
              <w:t>Rothenberg, Ml et al</w:t>
            </w:r>
            <w:r w:rsidRPr="0003476A">
              <w:rPr>
                <w:bCs/>
                <w:sz w:val="22"/>
                <w:szCs w:val="22"/>
                <w:lang w:val="it-IT"/>
              </w:rPr>
              <w:t xml:space="preserve"> 2003)</w:t>
            </w:r>
            <w:r w:rsidR="00B409B1" w:rsidRPr="00B409B1">
              <w:rPr>
                <w:bCs/>
                <w:sz w:val="22"/>
                <w:szCs w:val="22"/>
                <w:lang w:val="it-IT"/>
              </w:rPr>
              <w:t xml:space="preserve"> (TTP)</w:t>
            </w:r>
          </w:p>
          <w:p w14:paraId="1044737F" w14:textId="77777777" w:rsidR="00B409B1" w:rsidRPr="00B409B1" w:rsidRDefault="00B409B1" w:rsidP="00A9648A">
            <w:pPr>
              <w:tabs>
                <w:tab w:val="left" w:pos="540"/>
                <w:tab w:val="left" w:pos="569"/>
              </w:tabs>
              <w:jc w:val="both"/>
              <w:rPr>
                <w:bCs/>
                <w:sz w:val="22"/>
                <w:szCs w:val="22"/>
                <w:lang w:val="it-IT"/>
              </w:rPr>
            </w:pPr>
            <w:r w:rsidRPr="00B409B1">
              <w:rPr>
                <w:bCs/>
                <w:sz w:val="22"/>
                <w:szCs w:val="22"/>
                <w:lang w:val="it-IT"/>
              </w:rPr>
              <w:t>(rezistentni na CPT-11 + 5-FU/FA)</w:t>
            </w:r>
          </w:p>
        </w:tc>
        <w:tc>
          <w:tcPr>
            <w:tcW w:w="1156" w:type="dxa"/>
            <w:tcBorders>
              <w:top w:val="single" w:sz="4" w:space="0" w:color="000000"/>
              <w:left w:val="single" w:sz="4" w:space="0" w:color="000000"/>
              <w:bottom w:val="single" w:sz="4" w:space="0" w:color="000000"/>
              <w:right w:val="single" w:sz="4" w:space="0" w:color="000000"/>
            </w:tcBorders>
          </w:tcPr>
          <w:p w14:paraId="2D0F7C2C" w14:textId="77777777" w:rsidR="00B409B1" w:rsidRPr="00B409B1" w:rsidRDefault="00B409B1" w:rsidP="00A9648A">
            <w:pPr>
              <w:tabs>
                <w:tab w:val="left" w:pos="540"/>
                <w:tab w:val="left" w:pos="569"/>
              </w:tabs>
              <w:jc w:val="both"/>
              <w:rPr>
                <w:bCs/>
                <w:sz w:val="22"/>
                <w:szCs w:val="22"/>
              </w:rPr>
            </w:pPr>
            <w:r w:rsidRPr="00B409B1">
              <w:rPr>
                <w:bCs/>
                <w:sz w:val="22"/>
                <w:szCs w:val="22"/>
              </w:rPr>
              <w:t>2,6 (1,8-2,9)</w:t>
            </w:r>
          </w:p>
        </w:tc>
        <w:tc>
          <w:tcPr>
            <w:tcW w:w="1233" w:type="dxa"/>
            <w:tcBorders>
              <w:top w:val="single" w:sz="4" w:space="0" w:color="000000"/>
              <w:left w:val="single" w:sz="4" w:space="0" w:color="000000"/>
              <w:bottom w:val="single" w:sz="4" w:space="0" w:color="000000"/>
              <w:right w:val="single" w:sz="4" w:space="0" w:color="000000"/>
            </w:tcBorders>
          </w:tcPr>
          <w:p w14:paraId="461B5DD4" w14:textId="77777777" w:rsidR="00B409B1" w:rsidRPr="00B409B1" w:rsidRDefault="00B409B1" w:rsidP="00A9648A">
            <w:pPr>
              <w:tabs>
                <w:tab w:val="left" w:pos="540"/>
                <w:tab w:val="left" w:pos="569"/>
              </w:tabs>
              <w:jc w:val="both"/>
              <w:rPr>
                <w:bCs/>
                <w:sz w:val="22"/>
                <w:szCs w:val="22"/>
              </w:rPr>
            </w:pPr>
            <w:r w:rsidRPr="00B409B1">
              <w:rPr>
                <w:bCs/>
                <w:sz w:val="22"/>
                <w:szCs w:val="22"/>
              </w:rPr>
              <w:t>5,3 (4,7-6,1)</w:t>
            </w:r>
          </w:p>
        </w:tc>
        <w:tc>
          <w:tcPr>
            <w:tcW w:w="1652" w:type="dxa"/>
            <w:tcBorders>
              <w:top w:val="single" w:sz="4" w:space="0" w:color="000000"/>
              <w:left w:val="single" w:sz="4" w:space="0" w:color="000000"/>
              <w:bottom w:val="single" w:sz="4" w:space="0" w:color="000000"/>
              <w:right w:val="single" w:sz="4" w:space="0" w:color="000000"/>
            </w:tcBorders>
          </w:tcPr>
          <w:p w14:paraId="22EB708C" w14:textId="77777777" w:rsidR="00B409B1" w:rsidRPr="00B409B1" w:rsidRDefault="00B409B1" w:rsidP="00A9648A">
            <w:pPr>
              <w:tabs>
                <w:tab w:val="left" w:pos="540"/>
                <w:tab w:val="left" w:pos="569"/>
              </w:tabs>
              <w:jc w:val="both"/>
              <w:rPr>
                <w:bCs/>
                <w:sz w:val="22"/>
                <w:szCs w:val="22"/>
              </w:rPr>
            </w:pPr>
            <w:r w:rsidRPr="00B409B1">
              <w:rPr>
                <w:bCs/>
                <w:sz w:val="22"/>
                <w:szCs w:val="22"/>
              </w:rPr>
              <w:t>2,1 (1,6-2,7)</w:t>
            </w:r>
          </w:p>
        </w:tc>
      </w:tr>
      <w:tr w:rsidR="00B409B1" w:rsidRPr="00B409B1" w14:paraId="5FE6A273" w14:textId="77777777" w:rsidTr="00641A0A">
        <w:tc>
          <w:tcPr>
            <w:tcW w:w="5022" w:type="dxa"/>
            <w:vMerge/>
            <w:tcBorders>
              <w:top w:val="single" w:sz="4" w:space="0" w:color="000000"/>
              <w:left w:val="single" w:sz="4" w:space="0" w:color="000000"/>
              <w:bottom w:val="single" w:sz="4" w:space="0" w:color="000000"/>
              <w:right w:val="single" w:sz="4" w:space="0" w:color="000000"/>
            </w:tcBorders>
          </w:tcPr>
          <w:p w14:paraId="47A2C224" w14:textId="77777777" w:rsidR="00B409B1" w:rsidRPr="00B409B1" w:rsidRDefault="00B409B1" w:rsidP="00A9648A">
            <w:pPr>
              <w:tabs>
                <w:tab w:val="left" w:pos="540"/>
                <w:tab w:val="left" w:pos="569"/>
              </w:tabs>
              <w:jc w:val="both"/>
              <w:rPr>
                <w:bCs/>
                <w:sz w:val="22"/>
                <w:szCs w:val="22"/>
              </w:rPr>
            </w:pPr>
          </w:p>
        </w:tc>
        <w:tc>
          <w:tcPr>
            <w:tcW w:w="2389" w:type="dxa"/>
            <w:gridSpan w:val="2"/>
            <w:tcBorders>
              <w:top w:val="single" w:sz="4" w:space="0" w:color="000000"/>
              <w:left w:val="single" w:sz="4" w:space="0" w:color="000000"/>
              <w:bottom w:val="single" w:sz="4" w:space="0" w:color="000000"/>
              <w:right w:val="single" w:sz="4" w:space="0" w:color="000000"/>
            </w:tcBorders>
          </w:tcPr>
          <w:p w14:paraId="11C03FE7" w14:textId="2A4A3D9A" w:rsidR="00B409B1" w:rsidRPr="00B409B1" w:rsidRDefault="00B409B1" w:rsidP="00A9648A">
            <w:pPr>
              <w:tabs>
                <w:tab w:val="left" w:pos="540"/>
                <w:tab w:val="left" w:pos="569"/>
              </w:tabs>
              <w:jc w:val="both"/>
              <w:rPr>
                <w:bCs/>
                <w:sz w:val="22"/>
                <w:szCs w:val="22"/>
              </w:rPr>
            </w:pPr>
            <w:r w:rsidRPr="00B409B1">
              <w:rPr>
                <w:bCs/>
                <w:sz w:val="22"/>
                <w:szCs w:val="22"/>
              </w:rPr>
              <w:t>log-rank p vr</w:t>
            </w:r>
            <w:r w:rsidR="00370B68">
              <w:rPr>
                <w:bCs/>
                <w:sz w:val="22"/>
                <w:szCs w:val="22"/>
              </w:rPr>
              <w:t>ij</w:t>
            </w:r>
            <w:r w:rsidRPr="00B409B1">
              <w:rPr>
                <w:bCs/>
                <w:sz w:val="22"/>
                <w:szCs w:val="22"/>
              </w:rPr>
              <w:t>ednost &lt; 0,0001</w:t>
            </w:r>
          </w:p>
        </w:tc>
        <w:tc>
          <w:tcPr>
            <w:tcW w:w="1652" w:type="dxa"/>
            <w:tcBorders>
              <w:top w:val="single" w:sz="4" w:space="0" w:color="000000"/>
              <w:left w:val="single" w:sz="4" w:space="0" w:color="000000"/>
              <w:bottom w:val="single" w:sz="4" w:space="0" w:color="000000"/>
              <w:right w:val="single" w:sz="4" w:space="0" w:color="000000"/>
            </w:tcBorders>
          </w:tcPr>
          <w:p w14:paraId="17602E8D" w14:textId="77777777" w:rsidR="00B409B1" w:rsidRPr="00B409B1" w:rsidRDefault="00B409B1" w:rsidP="00A9648A">
            <w:pPr>
              <w:tabs>
                <w:tab w:val="left" w:pos="540"/>
                <w:tab w:val="left" w:pos="569"/>
              </w:tabs>
              <w:jc w:val="both"/>
              <w:rPr>
                <w:bCs/>
                <w:sz w:val="22"/>
                <w:szCs w:val="22"/>
              </w:rPr>
            </w:pPr>
          </w:p>
        </w:tc>
      </w:tr>
      <w:tr w:rsidR="00B409B1" w:rsidRPr="00B409B1" w14:paraId="4599DE34" w14:textId="77777777" w:rsidTr="00641A0A">
        <w:tc>
          <w:tcPr>
            <w:tcW w:w="5022" w:type="dxa"/>
            <w:tcBorders>
              <w:top w:val="single" w:sz="4" w:space="0" w:color="000000"/>
              <w:left w:val="single" w:sz="4" w:space="0" w:color="000000"/>
              <w:bottom w:val="single" w:sz="4" w:space="0" w:color="000000"/>
              <w:right w:val="single" w:sz="4" w:space="0" w:color="000000"/>
            </w:tcBorders>
          </w:tcPr>
          <w:p w14:paraId="0A3C82FA" w14:textId="77777777" w:rsidR="003B107B" w:rsidRDefault="00B409B1" w:rsidP="00A9648A">
            <w:pPr>
              <w:tabs>
                <w:tab w:val="left" w:pos="540"/>
                <w:tab w:val="left" w:pos="569"/>
              </w:tabs>
              <w:jc w:val="both"/>
              <w:rPr>
                <w:b/>
                <w:bCs/>
                <w:sz w:val="22"/>
                <w:szCs w:val="22"/>
                <w:lang w:val="it-IT"/>
              </w:rPr>
            </w:pPr>
            <w:r w:rsidRPr="00B409B1">
              <w:rPr>
                <w:b/>
                <w:bCs/>
                <w:sz w:val="22"/>
                <w:szCs w:val="22"/>
                <w:lang w:val="it-IT"/>
              </w:rPr>
              <w:lastRenderedPageBreak/>
              <w:t>Prethodno l</w:t>
            </w:r>
            <w:r w:rsidR="00370B68">
              <w:rPr>
                <w:b/>
                <w:bCs/>
                <w:sz w:val="22"/>
                <w:szCs w:val="22"/>
                <w:lang w:val="it-IT"/>
              </w:rPr>
              <w:t>ij</w:t>
            </w:r>
            <w:r w:rsidRPr="00B409B1">
              <w:rPr>
                <w:b/>
                <w:bCs/>
                <w:sz w:val="22"/>
                <w:szCs w:val="22"/>
                <w:lang w:val="it-IT"/>
              </w:rPr>
              <w:t xml:space="preserve">ečeni pacijenti </w:t>
            </w:r>
          </w:p>
          <w:p w14:paraId="5DFBB9C1" w14:textId="5CD973C2" w:rsidR="00B409B1" w:rsidRPr="00B409B1" w:rsidRDefault="0003476A" w:rsidP="00A9648A">
            <w:pPr>
              <w:tabs>
                <w:tab w:val="left" w:pos="540"/>
                <w:tab w:val="left" w:pos="569"/>
              </w:tabs>
              <w:jc w:val="both"/>
              <w:rPr>
                <w:bCs/>
                <w:sz w:val="22"/>
                <w:szCs w:val="22"/>
                <w:lang w:val="it-IT"/>
              </w:rPr>
            </w:pPr>
            <w:r w:rsidRPr="0003476A">
              <w:rPr>
                <w:bCs/>
                <w:sz w:val="22"/>
                <w:szCs w:val="22"/>
                <w:lang w:val="it-IT"/>
              </w:rPr>
              <w:t>(</w:t>
            </w:r>
            <w:r w:rsidRPr="004802D2">
              <w:rPr>
                <w:bCs/>
                <w:i/>
                <w:iCs/>
                <w:sz w:val="22"/>
                <w:szCs w:val="22"/>
                <w:lang w:val="it-IT"/>
              </w:rPr>
              <w:t>Andre T et al</w:t>
            </w:r>
            <w:r w:rsidRPr="0003476A">
              <w:rPr>
                <w:bCs/>
                <w:sz w:val="22"/>
                <w:szCs w:val="22"/>
                <w:lang w:val="it-IT"/>
              </w:rPr>
              <w:t xml:space="preserve"> 1999)</w:t>
            </w:r>
            <w:r w:rsidRPr="0003476A" w:rsidDel="0003476A">
              <w:rPr>
                <w:bCs/>
                <w:sz w:val="22"/>
                <w:szCs w:val="22"/>
                <w:lang w:val="it-IT"/>
              </w:rPr>
              <w:t xml:space="preserve"> </w:t>
            </w:r>
            <w:r w:rsidR="00B409B1" w:rsidRPr="00B409B1">
              <w:rPr>
                <w:bCs/>
                <w:sz w:val="22"/>
                <w:szCs w:val="22"/>
                <w:lang w:val="it-IT"/>
              </w:rPr>
              <w:t>(rezistentni na 5-FU/FA)</w:t>
            </w:r>
          </w:p>
        </w:tc>
        <w:tc>
          <w:tcPr>
            <w:tcW w:w="1156" w:type="dxa"/>
            <w:tcBorders>
              <w:top w:val="single" w:sz="4" w:space="0" w:color="000000"/>
              <w:left w:val="single" w:sz="4" w:space="0" w:color="000000"/>
              <w:bottom w:val="single" w:sz="4" w:space="0" w:color="000000"/>
              <w:right w:val="single" w:sz="4" w:space="0" w:color="000000"/>
            </w:tcBorders>
          </w:tcPr>
          <w:p w14:paraId="1D121960" w14:textId="77777777" w:rsidR="00B409B1" w:rsidRPr="00B409B1" w:rsidRDefault="00B409B1" w:rsidP="00A9648A">
            <w:pPr>
              <w:tabs>
                <w:tab w:val="left" w:pos="540"/>
                <w:tab w:val="left" w:pos="569"/>
              </w:tabs>
              <w:jc w:val="both"/>
              <w:rPr>
                <w:b/>
                <w:bCs/>
                <w:sz w:val="22"/>
                <w:szCs w:val="22"/>
                <w:lang w:val="it-IT"/>
              </w:rPr>
            </w:pPr>
          </w:p>
          <w:p w14:paraId="5A643FCE" w14:textId="0CFF18AC" w:rsidR="00B409B1" w:rsidRPr="00B409B1" w:rsidRDefault="00B409B1" w:rsidP="00A9648A">
            <w:pPr>
              <w:tabs>
                <w:tab w:val="left" w:pos="540"/>
                <w:tab w:val="left" w:pos="569"/>
              </w:tabs>
              <w:jc w:val="both"/>
              <w:rPr>
                <w:b/>
                <w:bCs/>
                <w:sz w:val="22"/>
                <w:szCs w:val="22"/>
                <w:lang w:val="it-IT"/>
              </w:rPr>
            </w:pPr>
          </w:p>
          <w:p w14:paraId="52F0AA0F"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c>
          <w:tcPr>
            <w:tcW w:w="1233" w:type="dxa"/>
            <w:tcBorders>
              <w:top w:val="single" w:sz="4" w:space="0" w:color="000000"/>
              <w:left w:val="single" w:sz="4" w:space="0" w:color="000000"/>
              <w:bottom w:val="single" w:sz="4" w:space="0" w:color="000000"/>
              <w:right w:val="single" w:sz="4" w:space="0" w:color="000000"/>
            </w:tcBorders>
          </w:tcPr>
          <w:p w14:paraId="75B8F4B0" w14:textId="6049AEBD" w:rsidR="00B409B1" w:rsidRPr="00B409B1" w:rsidRDefault="00B409B1" w:rsidP="00A9648A">
            <w:pPr>
              <w:tabs>
                <w:tab w:val="left" w:pos="540"/>
                <w:tab w:val="left" w:pos="569"/>
              </w:tabs>
              <w:jc w:val="both"/>
              <w:rPr>
                <w:b/>
                <w:bCs/>
                <w:sz w:val="22"/>
                <w:szCs w:val="22"/>
              </w:rPr>
            </w:pPr>
          </w:p>
          <w:p w14:paraId="538FEBB6" w14:textId="77777777" w:rsidR="00B409B1" w:rsidRPr="00B409B1" w:rsidRDefault="00B409B1" w:rsidP="00A9648A">
            <w:pPr>
              <w:tabs>
                <w:tab w:val="left" w:pos="540"/>
                <w:tab w:val="left" w:pos="569"/>
              </w:tabs>
              <w:jc w:val="both"/>
              <w:rPr>
                <w:b/>
                <w:bCs/>
                <w:sz w:val="22"/>
                <w:szCs w:val="22"/>
              </w:rPr>
            </w:pPr>
          </w:p>
          <w:p w14:paraId="535294FC" w14:textId="77777777" w:rsidR="00B409B1" w:rsidRPr="00B409B1" w:rsidRDefault="00B409B1" w:rsidP="00A9648A">
            <w:pPr>
              <w:tabs>
                <w:tab w:val="left" w:pos="540"/>
                <w:tab w:val="left" w:pos="569"/>
              </w:tabs>
              <w:jc w:val="both"/>
              <w:rPr>
                <w:bCs/>
                <w:sz w:val="22"/>
                <w:szCs w:val="22"/>
              </w:rPr>
            </w:pPr>
            <w:r w:rsidRPr="00B409B1">
              <w:rPr>
                <w:bCs/>
                <w:sz w:val="22"/>
                <w:szCs w:val="22"/>
              </w:rPr>
              <w:t>5,1 (3,1-5,7)</w:t>
            </w:r>
          </w:p>
        </w:tc>
        <w:tc>
          <w:tcPr>
            <w:tcW w:w="1652" w:type="dxa"/>
            <w:tcBorders>
              <w:top w:val="single" w:sz="4" w:space="0" w:color="000000"/>
              <w:left w:val="single" w:sz="4" w:space="0" w:color="000000"/>
              <w:bottom w:val="single" w:sz="4" w:space="0" w:color="000000"/>
              <w:right w:val="single" w:sz="4" w:space="0" w:color="000000"/>
            </w:tcBorders>
          </w:tcPr>
          <w:p w14:paraId="222A68A8" w14:textId="676E0F21" w:rsidR="00B409B1" w:rsidRPr="00B409B1" w:rsidRDefault="00B409B1" w:rsidP="00A9648A">
            <w:pPr>
              <w:tabs>
                <w:tab w:val="left" w:pos="540"/>
                <w:tab w:val="left" w:pos="569"/>
              </w:tabs>
              <w:jc w:val="both"/>
              <w:rPr>
                <w:b/>
                <w:bCs/>
                <w:sz w:val="22"/>
                <w:szCs w:val="22"/>
              </w:rPr>
            </w:pPr>
          </w:p>
          <w:p w14:paraId="4FFDB817" w14:textId="77777777" w:rsidR="00B409B1" w:rsidRPr="00B409B1" w:rsidRDefault="00B409B1" w:rsidP="00A9648A">
            <w:pPr>
              <w:tabs>
                <w:tab w:val="left" w:pos="540"/>
                <w:tab w:val="left" w:pos="569"/>
              </w:tabs>
              <w:jc w:val="both"/>
              <w:rPr>
                <w:b/>
                <w:bCs/>
                <w:sz w:val="22"/>
                <w:szCs w:val="22"/>
              </w:rPr>
            </w:pPr>
          </w:p>
          <w:p w14:paraId="538C39FF"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r>
    </w:tbl>
    <w:p w14:paraId="61262B94" w14:textId="7BD83A89" w:rsidR="00B409B1" w:rsidRPr="00641A0A" w:rsidRDefault="00B409B1" w:rsidP="00A9648A">
      <w:pPr>
        <w:numPr>
          <w:ilvl w:val="0"/>
          <w:numId w:val="13"/>
        </w:numPr>
        <w:tabs>
          <w:tab w:val="left" w:pos="540"/>
          <w:tab w:val="left" w:pos="569"/>
        </w:tabs>
        <w:jc w:val="both"/>
        <w:rPr>
          <w:bCs/>
          <w:sz w:val="20"/>
          <w:szCs w:val="22"/>
        </w:rPr>
      </w:pPr>
      <w:r w:rsidRPr="00641A0A">
        <w:rPr>
          <w:bCs/>
          <w:sz w:val="20"/>
          <w:szCs w:val="22"/>
        </w:rPr>
        <w:t>NA: Nije prim</w:t>
      </w:r>
      <w:r w:rsidR="00370B68" w:rsidRPr="00641A0A">
        <w:rPr>
          <w:bCs/>
          <w:sz w:val="20"/>
          <w:szCs w:val="22"/>
        </w:rPr>
        <w:t>j</w:t>
      </w:r>
      <w:r w:rsidRPr="00641A0A">
        <w:rPr>
          <w:bCs/>
          <w:sz w:val="20"/>
          <w:szCs w:val="22"/>
        </w:rPr>
        <w:t>enljivo</w:t>
      </w:r>
    </w:p>
    <w:p w14:paraId="1062C9E6" w14:textId="77777777" w:rsidR="00B409B1" w:rsidRPr="00B409B1" w:rsidRDefault="00B409B1" w:rsidP="00A9648A">
      <w:pPr>
        <w:tabs>
          <w:tab w:val="left" w:pos="540"/>
          <w:tab w:val="left" w:pos="569"/>
        </w:tabs>
        <w:jc w:val="both"/>
        <w:rPr>
          <w:bCs/>
          <w:sz w:val="22"/>
          <w:szCs w:val="22"/>
        </w:rPr>
      </w:pPr>
    </w:p>
    <w:p w14:paraId="38E83D12" w14:textId="77777777" w:rsidR="00B409B1" w:rsidRPr="00B409B1" w:rsidRDefault="00B409B1" w:rsidP="00641A0A">
      <w:pPr>
        <w:tabs>
          <w:tab w:val="left" w:pos="540"/>
          <w:tab w:val="left" w:pos="569"/>
        </w:tabs>
        <w:jc w:val="center"/>
        <w:rPr>
          <w:b/>
          <w:bCs/>
          <w:sz w:val="22"/>
          <w:szCs w:val="22"/>
          <w:lang w:val="es-ES"/>
        </w:rPr>
      </w:pPr>
      <w:r w:rsidRPr="00B409B1">
        <w:rPr>
          <w:b/>
          <w:bCs/>
          <w:sz w:val="22"/>
          <w:szCs w:val="22"/>
          <w:lang w:val="es-ES"/>
        </w:rPr>
        <w:t>Medijana ukupnog preživljavanja (OS) na FOLFOX4 u odnosu na LV5FU2</w:t>
      </w:r>
    </w:p>
    <w:p w14:paraId="407B9E13" w14:textId="77777777" w:rsidR="00B409B1" w:rsidRPr="00B409B1" w:rsidRDefault="00B409B1" w:rsidP="00A9648A">
      <w:pPr>
        <w:tabs>
          <w:tab w:val="left" w:pos="540"/>
          <w:tab w:val="left" w:pos="569"/>
        </w:tabs>
        <w:jc w:val="both"/>
        <w:rPr>
          <w:b/>
          <w:bCs/>
          <w:sz w:val="22"/>
          <w:szCs w:val="22"/>
          <w:lang w:val="es-ES"/>
        </w:rPr>
      </w:pPr>
    </w:p>
    <w:tbl>
      <w:tblPr>
        <w:tblW w:w="5000" w:type="pct"/>
        <w:tblLayout w:type="fixed"/>
        <w:tblCellMar>
          <w:left w:w="0" w:type="dxa"/>
          <w:right w:w="0" w:type="dxa"/>
        </w:tblCellMar>
        <w:tblLook w:val="0000" w:firstRow="0" w:lastRow="0" w:firstColumn="0" w:lastColumn="0" w:noHBand="0" w:noVBand="0"/>
      </w:tblPr>
      <w:tblGrid>
        <w:gridCol w:w="4243"/>
        <w:gridCol w:w="1475"/>
        <w:gridCol w:w="1475"/>
        <w:gridCol w:w="1870"/>
      </w:tblGrid>
      <w:tr w:rsidR="00B409B1" w:rsidRPr="00B409B1" w14:paraId="7C761EC1" w14:textId="77777777" w:rsidTr="00641A0A">
        <w:tc>
          <w:tcPr>
            <w:tcW w:w="4243" w:type="dxa"/>
            <w:tcBorders>
              <w:top w:val="single" w:sz="4" w:space="0" w:color="000000"/>
              <w:left w:val="single" w:sz="4" w:space="0" w:color="000000"/>
              <w:bottom w:val="single" w:sz="4" w:space="0" w:color="000000"/>
              <w:right w:val="single" w:sz="4" w:space="0" w:color="000000"/>
            </w:tcBorders>
          </w:tcPr>
          <w:p w14:paraId="616C2421" w14:textId="314A9A46" w:rsidR="00B409B1" w:rsidRPr="00B409B1" w:rsidRDefault="00B409B1" w:rsidP="00A9648A">
            <w:pPr>
              <w:tabs>
                <w:tab w:val="left" w:pos="540"/>
                <w:tab w:val="left" w:pos="569"/>
              </w:tabs>
              <w:jc w:val="both"/>
              <w:rPr>
                <w:bCs/>
                <w:sz w:val="22"/>
                <w:szCs w:val="22"/>
              </w:rPr>
            </w:pPr>
            <w:r w:rsidRPr="00B409B1">
              <w:rPr>
                <w:b/>
                <w:bCs/>
                <w:sz w:val="22"/>
                <w:szCs w:val="22"/>
              </w:rPr>
              <w:t>Medijana OS M</w:t>
            </w:r>
            <w:r w:rsidR="00370B68">
              <w:rPr>
                <w:b/>
                <w:bCs/>
                <w:sz w:val="22"/>
                <w:szCs w:val="22"/>
              </w:rPr>
              <w:t>j</w:t>
            </w:r>
            <w:r w:rsidRPr="00B409B1">
              <w:rPr>
                <w:b/>
                <w:bCs/>
                <w:sz w:val="22"/>
                <w:szCs w:val="22"/>
              </w:rPr>
              <w:t>eseci (95% CI) ITT analiza</w:t>
            </w:r>
          </w:p>
        </w:tc>
        <w:tc>
          <w:tcPr>
            <w:tcW w:w="1475" w:type="dxa"/>
            <w:tcBorders>
              <w:top w:val="single" w:sz="4" w:space="0" w:color="000000"/>
              <w:left w:val="single" w:sz="4" w:space="0" w:color="000000"/>
              <w:bottom w:val="single" w:sz="4" w:space="0" w:color="000000"/>
              <w:right w:val="single" w:sz="4" w:space="0" w:color="000000"/>
            </w:tcBorders>
          </w:tcPr>
          <w:p w14:paraId="0CB2EF0B" w14:textId="77777777" w:rsidR="00B409B1" w:rsidRPr="00B409B1" w:rsidRDefault="00B409B1" w:rsidP="00A9648A">
            <w:pPr>
              <w:tabs>
                <w:tab w:val="left" w:pos="540"/>
                <w:tab w:val="left" w:pos="569"/>
              </w:tabs>
              <w:jc w:val="both"/>
              <w:rPr>
                <w:bCs/>
                <w:sz w:val="22"/>
                <w:szCs w:val="22"/>
              </w:rPr>
            </w:pPr>
            <w:r w:rsidRPr="00B409B1">
              <w:rPr>
                <w:b/>
                <w:bCs/>
                <w:sz w:val="22"/>
                <w:szCs w:val="22"/>
              </w:rPr>
              <w:t>LV5FU2</w:t>
            </w:r>
          </w:p>
        </w:tc>
        <w:tc>
          <w:tcPr>
            <w:tcW w:w="1475" w:type="dxa"/>
            <w:tcBorders>
              <w:top w:val="single" w:sz="4" w:space="0" w:color="000000"/>
              <w:left w:val="single" w:sz="4" w:space="0" w:color="000000"/>
              <w:bottom w:val="single" w:sz="4" w:space="0" w:color="000000"/>
              <w:right w:val="single" w:sz="4" w:space="0" w:color="000000"/>
            </w:tcBorders>
          </w:tcPr>
          <w:p w14:paraId="47891F6F" w14:textId="77777777" w:rsidR="00B409B1" w:rsidRPr="00B409B1" w:rsidRDefault="00B409B1" w:rsidP="00A9648A">
            <w:pPr>
              <w:tabs>
                <w:tab w:val="left" w:pos="540"/>
                <w:tab w:val="left" w:pos="569"/>
              </w:tabs>
              <w:jc w:val="both"/>
              <w:rPr>
                <w:bCs/>
                <w:sz w:val="22"/>
                <w:szCs w:val="22"/>
              </w:rPr>
            </w:pPr>
            <w:r w:rsidRPr="00B409B1">
              <w:rPr>
                <w:b/>
                <w:bCs/>
                <w:sz w:val="22"/>
                <w:szCs w:val="22"/>
              </w:rPr>
              <w:t>FOLFOX4</w:t>
            </w:r>
          </w:p>
        </w:tc>
        <w:tc>
          <w:tcPr>
            <w:tcW w:w="1870" w:type="dxa"/>
            <w:tcBorders>
              <w:top w:val="single" w:sz="4" w:space="0" w:color="000000"/>
              <w:left w:val="single" w:sz="4" w:space="0" w:color="000000"/>
              <w:bottom w:val="single" w:sz="4" w:space="0" w:color="000000"/>
              <w:right w:val="single" w:sz="4" w:space="0" w:color="000000"/>
            </w:tcBorders>
          </w:tcPr>
          <w:p w14:paraId="7287C621" w14:textId="77777777" w:rsidR="00B409B1" w:rsidRPr="00B409B1" w:rsidRDefault="00B409B1" w:rsidP="00A9648A">
            <w:pPr>
              <w:tabs>
                <w:tab w:val="left" w:pos="540"/>
                <w:tab w:val="left" w:pos="569"/>
              </w:tabs>
              <w:jc w:val="both"/>
              <w:rPr>
                <w:b/>
                <w:bCs/>
                <w:sz w:val="22"/>
                <w:szCs w:val="22"/>
              </w:rPr>
            </w:pPr>
            <w:r w:rsidRPr="00B409B1">
              <w:rPr>
                <w:b/>
                <w:bCs/>
                <w:sz w:val="22"/>
                <w:szCs w:val="22"/>
              </w:rPr>
              <w:t>Oksaliplatin</w:t>
            </w:r>
          </w:p>
          <w:p w14:paraId="5DC8D3E7" w14:textId="77777777" w:rsidR="00B409B1" w:rsidRPr="00B409B1" w:rsidRDefault="00B409B1" w:rsidP="00A9648A">
            <w:pPr>
              <w:tabs>
                <w:tab w:val="left" w:pos="540"/>
                <w:tab w:val="left" w:pos="569"/>
              </w:tabs>
              <w:jc w:val="both"/>
              <w:rPr>
                <w:bCs/>
                <w:sz w:val="22"/>
                <w:szCs w:val="22"/>
              </w:rPr>
            </w:pPr>
            <w:r w:rsidRPr="00B409B1">
              <w:rPr>
                <w:b/>
                <w:bCs/>
                <w:sz w:val="22"/>
                <w:szCs w:val="22"/>
              </w:rPr>
              <w:t>(kao monoterapija)</w:t>
            </w:r>
          </w:p>
        </w:tc>
      </w:tr>
      <w:tr w:rsidR="00B409B1" w:rsidRPr="00B409B1" w14:paraId="6E792000" w14:textId="77777777" w:rsidTr="00641A0A">
        <w:tc>
          <w:tcPr>
            <w:tcW w:w="4243" w:type="dxa"/>
            <w:vMerge w:val="restart"/>
            <w:tcBorders>
              <w:top w:val="single" w:sz="4" w:space="0" w:color="000000"/>
              <w:left w:val="single" w:sz="4" w:space="0" w:color="000000"/>
              <w:bottom w:val="single" w:sz="4" w:space="0" w:color="000000"/>
              <w:right w:val="single" w:sz="4" w:space="0" w:color="000000"/>
            </w:tcBorders>
          </w:tcPr>
          <w:p w14:paraId="5A86CA26" w14:textId="77777777" w:rsidR="00B409B1" w:rsidRPr="00B409B1" w:rsidRDefault="00B409B1" w:rsidP="00A9648A">
            <w:pPr>
              <w:tabs>
                <w:tab w:val="left" w:pos="540"/>
                <w:tab w:val="left" w:pos="569"/>
              </w:tabs>
              <w:jc w:val="both"/>
              <w:rPr>
                <w:b/>
                <w:bCs/>
                <w:sz w:val="22"/>
                <w:szCs w:val="22"/>
                <w:lang w:val="es-ES"/>
              </w:rPr>
            </w:pPr>
            <w:r w:rsidRPr="00B409B1">
              <w:rPr>
                <w:b/>
                <w:bCs/>
                <w:sz w:val="22"/>
                <w:szCs w:val="22"/>
                <w:lang w:val="es-ES"/>
              </w:rPr>
              <w:t>Prva linija terapije</w:t>
            </w:r>
          </w:p>
          <w:p w14:paraId="0005ED59" w14:textId="1D3AB916" w:rsidR="00B409B1" w:rsidRPr="00B409B1" w:rsidRDefault="0003476A" w:rsidP="00A9648A">
            <w:pPr>
              <w:tabs>
                <w:tab w:val="left" w:pos="540"/>
                <w:tab w:val="left" w:pos="569"/>
              </w:tabs>
              <w:jc w:val="both"/>
              <w:rPr>
                <w:bCs/>
                <w:sz w:val="22"/>
                <w:szCs w:val="22"/>
                <w:lang w:val="es-ES"/>
              </w:rPr>
            </w:pPr>
            <w:r w:rsidRPr="0003476A">
              <w:rPr>
                <w:bCs/>
                <w:sz w:val="22"/>
                <w:szCs w:val="22"/>
                <w:lang w:val="es-ES"/>
              </w:rPr>
              <w:t>(</w:t>
            </w:r>
            <w:r w:rsidRPr="004802D2">
              <w:rPr>
                <w:bCs/>
                <w:i/>
                <w:iCs/>
                <w:sz w:val="22"/>
                <w:szCs w:val="22"/>
                <w:lang w:val="es-ES"/>
              </w:rPr>
              <w:t>de Gramont, A et al</w:t>
            </w:r>
            <w:r w:rsidRPr="0003476A">
              <w:rPr>
                <w:bCs/>
                <w:sz w:val="22"/>
                <w:szCs w:val="22"/>
                <w:lang w:val="es-ES"/>
              </w:rPr>
              <w:t xml:space="preserve"> 2000</w:t>
            </w:r>
          </w:p>
        </w:tc>
        <w:tc>
          <w:tcPr>
            <w:tcW w:w="1475" w:type="dxa"/>
            <w:tcBorders>
              <w:top w:val="single" w:sz="4" w:space="0" w:color="000000"/>
              <w:left w:val="single" w:sz="4" w:space="0" w:color="000000"/>
              <w:bottom w:val="single" w:sz="4" w:space="0" w:color="000000"/>
              <w:right w:val="single" w:sz="4" w:space="0" w:color="000000"/>
            </w:tcBorders>
          </w:tcPr>
          <w:p w14:paraId="7E6F2521" w14:textId="77777777" w:rsidR="00B409B1" w:rsidRPr="00B409B1" w:rsidRDefault="00B409B1" w:rsidP="00A9648A">
            <w:pPr>
              <w:tabs>
                <w:tab w:val="left" w:pos="540"/>
                <w:tab w:val="left" w:pos="569"/>
              </w:tabs>
              <w:jc w:val="both"/>
              <w:rPr>
                <w:bCs/>
                <w:sz w:val="22"/>
                <w:szCs w:val="22"/>
              </w:rPr>
            </w:pPr>
            <w:r w:rsidRPr="00B409B1">
              <w:rPr>
                <w:bCs/>
                <w:sz w:val="22"/>
                <w:szCs w:val="22"/>
              </w:rPr>
              <w:t>14,7 (13,0-18,2)</w:t>
            </w:r>
          </w:p>
        </w:tc>
        <w:tc>
          <w:tcPr>
            <w:tcW w:w="1475" w:type="dxa"/>
            <w:tcBorders>
              <w:top w:val="single" w:sz="4" w:space="0" w:color="000000"/>
              <w:left w:val="single" w:sz="4" w:space="0" w:color="000000"/>
              <w:bottom w:val="single" w:sz="4" w:space="0" w:color="000000"/>
              <w:right w:val="single" w:sz="4" w:space="0" w:color="000000"/>
            </w:tcBorders>
          </w:tcPr>
          <w:p w14:paraId="08F04CDE" w14:textId="77777777" w:rsidR="00B409B1" w:rsidRPr="00B409B1" w:rsidRDefault="00B409B1" w:rsidP="00A9648A">
            <w:pPr>
              <w:tabs>
                <w:tab w:val="left" w:pos="540"/>
                <w:tab w:val="left" w:pos="569"/>
              </w:tabs>
              <w:jc w:val="both"/>
              <w:rPr>
                <w:bCs/>
                <w:sz w:val="22"/>
                <w:szCs w:val="22"/>
              </w:rPr>
            </w:pPr>
            <w:r w:rsidRPr="00B409B1">
              <w:rPr>
                <w:bCs/>
                <w:sz w:val="22"/>
                <w:szCs w:val="22"/>
              </w:rPr>
              <w:t>16,2 (14,7-18,2)</w:t>
            </w:r>
          </w:p>
        </w:tc>
        <w:tc>
          <w:tcPr>
            <w:tcW w:w="1870" w:type="dxa"/>
            <w:tcBorders>
              <w:top w:val="single" w:sz="4" w:space="0" w:color="000000"/>
              <w:left w:val="single" w:sz="4" w:space="0" w:color="000000"/>
              <w:bottom w:val="single" w:sz="4" w:space="0" w:color="000000"/>
              <w:right w:val="single" w:sz="4" w:space="0" w:color="000000"/>
            </w:tcBorders>
          </w:tcPr>
          <w:p w14:paraId="05C194E1"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r>
      <w:tr w:rsidR="00B409B1" w:rsidRPr="00B409B1" w14:paraId="6A5E9D95" w14:textId="77777777" w:rsidTr="00641A0A">
        <w:tc>
          <w:tcPr>
            <w:tcW w:w="4243" w:type="dxa"/>
            <w:vMerge/>
            <w:tcBorders>
              <w:top w:val="single" w:sz="4" w:space="0" w:color="000000"/>
              <w:left w:val="single" w:sz="4" w:space="0" w:color="000000"/>
              <w:bottom w:val="single" w:sz="4" w:space="0" w:color="000000"/>
              <w:right w:val="single" w:sz="4" w:space="0" w:color="000000"/>
            </w:tcBorders>
          </w:tcPr>
          <w:p w14:paraId="37CD9CE8" w14:textId="77777777" w:rsidR="00B409B1" w:rsidRPr="00B409B1" w:rsidRDefault="00B409B1" w:rsidP="00A9648A">
            <w:pPr>
              <w:tabs>
                <w:tab w:val="left" w:pos="540"/>
                <w:tab w:val="left" w:pos="569"/>
              </w:tabs>
              <w:jc w:val="both"/>
              <w:rPr>
                <w:bCs/>
                <w:sz w:val="22"/>
                <w:szCs w:val="22"/>
              </w:rPr>
            </w:pPr>
          </w:p>
        </w:tc>
        <w:tc>
          <w:tcPr>
            <w:tcW w:w="2950" w:type="dxa"/>
            <w:gridSpan w:val="2"/>
            <w:tcBorders>
              <w:top w:val="single" w:sz="4" w:space="0" w:color="000000"/>
              <w:left w:val="single" w:sz="4" w:space="0" w:color="000000"/>
              <w:bottom w:val="single" w:sz="4" w:space="0" w:color="000000"/>
              <w:right w:val="single" w:sz="4" w:space="0" w:color="000000"/>
            </w:tcBorders>
          </w:tcPr>
          <w:p w14:paraId="66094253" w14:textId="139EDFAA" w:rsidR="00B409B1" w:rsidRPr="00B409B1" w:rsidRDefault="00B409B1" w:rsidP="00A9648A">
            <w:pPr>
              <w:tabs>
                <w:tab w:val="left" w:pos="540"/>
                <w:tab w:val="left" w:pos="569"/>
              </w:tabs>
              <w:jc w:val="both"/>
              <w:rPr>
                <w:bCs/>
                <w:sz w:val="22"/>
                <w:szCs w:val="22"/>
              </w:rPr>
            </w:pPr>
            <w:r w:rsidRPr="00B409B1">
              <w:rPr>
                <w:bCs/>
                <w:sz w:val="22"/>
                <w:szCs w:val="22"/>
              </w:rPr>
              <w:t>log-rank p vr</w:t>
            </w:r>
            <w:r w:rsidR="00370B68">
              <w:rPr>
                <w:bCs/>
                <w:sz w:val="22"/>
                <w:szCs w:val="22"/>
              </w:rPr>
              <w:t>ij</w:t>
            </w:r>
            <w:r w:rsidRPr="00B409B1">
              <w:rPr>
                <w:bCs/>
                <w:sz w:val="22"/>
                <w:szCs w:val="22"/>
              </w:rPr>
              <w:t>ednost = 0,12</w:t>
            </w:r>
          </w:p>
        </w:tc>
        <w:tc>
          <w:tcPr>
            <w:tcW w:w="1870" w:type="dxa"/>
            <w:tcBorders>
              <w:top w:val="single" w:sz="4" w:space="0" w:color="000000"/>
              <w:left w:val="single" w:sz="4" w:space="0" w:color="000000"/>
              <w:bottom w:val="single" w:sz="4" w:space="0" w:color="000000"/>
              <w:right w:val="single" w:sz="4" w:space="0" w:color="000000"/>
            </w:tcBorders>
          </w:tcPr>
          <w:p w14:paraId="0C426663" w14:textId="77777777" w:rsidR="00B409B1" w:rsidRPr="00B409B1" w:rsidRDefault="00B409B1" w:rsidP="00A9648A">
            <w:pPr>
              <w:tabs>
                <w:tab w:val="left" w:pos="540"/>
                <w:tab w:val="left" w:pos="569"/>
              </w:tabs>
              <w:jc w:val="both"/>
              <w:rPr>
                <w:bCs/>
                <w:sz w:val="22"/>
                <w:szCs w:val="22"/>
              </w:rPr>
            </w:pPr>
          </w:p>
        </w:tc>
      </w:tr>
      <w:tr w:rsidR="00B409B1" w:rsidRPr="00B409B1" w14:paraId="10790ED2" w14:textId="77777777" w:rsidTr="00641A0A">
        <w:tc>
          <w:tcPr>
            <w:tcW w:w="4243" w:type="dxa"/>
            <w:tcBorders>
              <w:top w:val="single" w:sz="4" w:space="0" w:color="000000"/>
              <w:left w:val="single" w:sz="4" w:space="0" w:color="000000"/>
              <w:bottom w:val="single" w:sz="4" w:space="0" w:color="000000"/>
              <w:right w:val="single" w:sz="4" w:space="0" w:color="000000"/>
            </w:tcBorders>
          </w:tcPr>
          <w:p w14:paraId="34C4CCA2" w14:textId="792BC774" w:rsidR="00B409B1" w:rsidRPr="00B409B1" w:rsidRDefault="00B409B1" w:rsidP="00A9648A">
            <w:pPr>
              <w:tabs>
                <w:tab w:val="left" w:pos="540"/>
                <w:tab w:val="left" w:pos="569"/>
              </w:tabs>
              <w:jc w:val="both"/>
              <w:rPr>
                <w:bCs/>
                <w:sz w:val="22"/>
                <w:szCs w:val="22"/>
                <w:lang w:val="it-IT"/>
              </w:rPr>
            </w:pPr>
          </w:p>
        </w:tc>
        <w:tc>
          <w:tcPr>
            <w:tcW w:w="1475" w:type="dxa"/>
            <w:tcBorders>
              <w:top w:val="single" w:sz="4" w:space="0" w:color="000000"/>
              <w:left w:val="single" w:sz="4" w:space="0" w:color="000000"/>
              <w:bottom w:val="single" w:sz="4" w:space="0" w:color="000000"/>
              <w:right w:val="single" w:sz="4" w:space="0" w:color="000000"/>
            </w:tcBorders>
          </w:tcPr>
          <w:p w14:paraId="7CEB296E" w14:textId="1F8F93DF" w:rsidR="00B409B1" w:rsidRPr="00B409B1" w:rsidRDefault="00B409B1" w:rsidP="00A9648A">
            <w:pPr>
              <w:tabs>
                <w:tab w:val="left" w:pos="540"/>
                <w:tab w:val="left" w:pos="569"/>
              </w:tabs>
              <w:jc w:val="both"/>
              <w:rPr>
                <w:bCs/>
                <w:sz w:val="22"/>
                <w:szCs w:val="22"/>
              </w:rPr>
            </w:pPr>
            <w:r w:rsidRPr="00B409B1">
              <w:rPr>
                <w:bCs/>
                <w:sz w:val="22"/>
                <w:szCs w:val="22"/>
              </w:rPr>
              <w:t>8,8 (7,</w:t>
            </w:r>
            <w:r w:rsidR="0003476A">
              <w:rPr>
                <w:bCs/>
                <w:sz w:val="22"/>
                <w:szCs w:val="22"/>
              </w:rPr>
              <w:t>3</w:t>
            </w:r>
            <w:r w:rsidRPr="00B409B1">
              <w:rPr>
                <w:bCs/>
                <w:sz w:val="22"/>
                <w:szCs w:val="22"/>
              </w:rPr>
              <w:t>-9,3)</w:t>
            </w:r>
          </w:p>
        </w:tc>
        <w:tc>
          <w:tcPr>
            <w:tcW w:w="1475" w:type="dxa"/>
            <w:tcBorders>
              <w:top w:val="single" w:sz="4" w:space="0" w:color="000000"/>
              <w:left w:val="single" w:sz="4" w:space="0" w:color="000000"/>
              <w:bottom w:val="single" w:sz="4" w:space="0" w:color="000000"/>
              <w:right w:val="single" w:sz="4" w:space="0" w:color="000000"/>
            </w:tcBorders>
          </w:tcPr>
          <w:p w14:paraId="64A16535" w14:textId="77777777" w:rsidR="00B409B1" w:rsidRPr="00B409B1" w:rsidRDefault="00B409B1" w:rsidP="00A9648A">
            <w:pPr>
              <w:tabs>
                <w:tab w:val="left" w:pos="540"/>
                <w:tab w:val="left" w:pos="569"/>
              </w:tabs>
              <w:jc w:val="both"/>
              <w:rPr>
                <w:bCs/>
                <w:sz w:val="22"/>
                <w:szCs w:val="22"/>
              </w:rPr>
            </w:pPr>
            <w:r w:rsidRPr="00B409B1">
              <w:rPr>
                <w:bCs/>
                <w:sz w:val="22"/>
                <w:szCs w:val="22"/>
              </w:rPr>
              <w:t>9,9 (9,1-10,5)</w:t>
            </w:r>
          </w:p>
        </w:tc>
        <w:tc>
          <w:tcPr>
            <w:tcW w:w="1870" w:type="dxa"/>
            <w:tcBorders>
              <w:top w:val="single" w:sz="4" w:space="0" w:color="000000"/>
              <w:left w:val="single" w:sz="4" w:space="0" w:color="000000"/>
              <w:bottom w:val="single" w:sz="4" w:space="0" w:color="000000"/>
              <w:right w:val="single" w:sz="4" w:space="0" w:color="000000"/>
            </w:tcBorders>
          </w:tcPr>
          <w:p w14:paraId="1EB49306" w14:textId="77777777" w:rsidR="00B409B1" w:rsidRPr="00B409B1" w:rsidRDefault="00B409B1" w:rsidP="00A9648A">
            <w:pPr>
              <w:tabs>
                <w:tab w:val="left" w:pos="540"/>
                <w:tab w:val="left" w:pos="569"/>
              </w:tabs>
              <w:jc w:val="both"/>
              <w:rPr>
                <w:bCs/>
                <w:sz w:val="22"/>
                <w:szCs w:val="22"/>
              </w:rPr>
            </w:pPr>
            <w:r w:rsidRPr="00B409B1">
              <w:rPr>
                <w:bCs/>
                <w:sz w:val="22"/>
                <w:szCs w:val="22"/>
              </w:rPr>
              <w:t>8,1 (7,2-8,7)</w:t>
            </w:r>
          </w:p>
        </w:tc>
      </w:tr>
      <w:tr w:rsidR="00B409B1" w:rsidRPr="00B409B1" w14:paraId="2DC675D8" w14:textId="77777777" w:rsidTr="00641A0A">
        <w:tc>
          <w:tcPr>
            <w:tcW w:w="4243" w:type="dxa"/>
            <w:tcBorders>
              <w:top w:val="single" w:sz="4" w:space="0" w:color="000000"/>
              <w:left w:val="single" w:sz="4" w:space="0" w:color="000000"/>
              <w:bottom w:val="single" w:sz="4" w:space="0" w:color="000000"/>
              <w:right w:val="single" w:sz="4" w:space="0" w:color="000000"/>
            </w:tcBorders>
          </w:tcPr>
          <w:p w14:paraId="77C261A8" w14:textId="2D954C15" w:rsidR="0003476A" w:rsidRPr="00B409B1" w:rsidRDefault="0003476A" w:rsidP="0003476A">
            <w:pPr>
              <w:tabs>
                <w:tab w:val="left" w:pos="540"/>
                <w:tab w:val="left" w:pos="569"/>
              </w:tabs>
              <w:jc w:val="both"/>
              <w:rPr>
                <w:bCs/>
                <w:sz w:val="22"/>
                <w:szCs w:val="22"/>
                <w:lang w:val="it-IT"/>
              </w:rPr>
            </w:pPr>
            <w:r w:rsidRPr="00B409B1">
              <w:rPr>
                <w:b/>
                <w:bCs/>
                <w:sz w:val="22"/>
                <w:szCs w:val="22"/>
                <w:lang w:val="it-IT"/>
              </w:rPr>
              <w:t>Prethodno l</w:t>
            </w:r>
            <w:r>
              <w:rPr>
                <w:b/>
                <w:bCs/>
                <w:sz w:val="22"/>
                <w:szCs w:val="22"/>
                <w:lang w:val="it-IT"/>
              </w:rPr>
              <w:t>ij</w:t>
            </w:r>
            <w:r w:rsidRPr="00B409B1">
              <w:rPr>
                <w:b/>
                <w:bCs/>
                <w:sz w:val="22"/>
                <w:szCs w:val="22"/>
                <w:lang w:val="it-IT"/>
              </w:rPr>
              <w:t xml:space="preserve">ečeni pacijenti </w:t>
            </w:r>
            <w:r w:rsidRPr="0003476A">
              <w:rPr>
                <w:bCs/>
                <w:sz w:val="22"/>
                <w:szCs w:val="22"/>
                <w:lang w:val="it-IT"/>
              </w:rPr>
              <w:t>(</w:t>
            </w:r>
            <w:r w:rsidRPr="004802D2">
              <w:rPr>
                <w:bCs/>
                <w:i/>
                <w:iCs/>
                <w:sz w:val="22"/>
                <w:szCs w:val="22"/>
                <w:lang w:val="it-IT"/>
              </w:rPr>
              <w:t>Rothenberg, Ml et al</w:t>
            </w:r>
            <w:r w:rsidRPr="0003476A">
              <w:rPr>
                <w:bCs/>
                <w:sz w:val="22"/>
                <w:szCs w:val="22"/>
                <w:lang w:val="it-IT"/>
              </w:rPr>
              <w:t xml:space="preserve"> 2003) (TTP)</w:t>
            </w:r>
          </w:p>
          <w:p w14:paraId="0F3A4644" w14:textId="772959F9" w:rsidR="00B409B1" w:rsidRPr="00B409B1" w:rsidRDefault="0003476A" w:rsidP="0003476A">
            <w:pPr>
              <w:tabs>
                <w:tab w:val="left" w:pos="540"/>
                <w:tab w:val="left" w:pos="569"/>
              </w:tabs>
              <w:jc w:val="both"/>
              <w:rPr>
                <w:bCs/>
                <w:sz w:val="22"/>
                <w:szCs w:val="22"/>
              </w:rPr>
            </w:pPr>
            <w:r w:rsidRPr="00B409B1">
              <w:rPr>
                <w:bCs/>
                <w:sz w:val="22"/>
                <w:szCs w:val="22"/>
                <w:lang w:val="it-IT"/>
              </w:rPr>
              <w:t>(rezistentni na CPT-11 + 5-FU/FA)</w:t>
            </w:r>
          </w:p>
        </w:tc>
        <w:tc>
          <w:tcPr>
            <w:tcW w:w="2950" w:type="dxa"/>
            <w:gridSpan w:val="2"/>
            <w:tcBorders>
              <w:top w:val="single" w:sz="4" w:space="0" w:color="000000"/>
              <w:left w:val="single" w:sz="4" w:space="0" w:color="000000"/>
              <w:bottom w:val="single" w:sz="4" w:space="0" w:color="000000"/>
              <w:right w:val="single" w:sz="4" w:space="0" w:color="000000"/>
            </w:tcBorders>
          </w:tcPr>
          <w:p w14:paraId="49A6461D" w14:textId="77777777" w:rsidR="00B409B1" w:rsidRPr="00B409B1" w:rsidRDefault="00B409B1" w:rsidP="00A9648A">
            <w:pPr>
              <w:tabs>
                <w:tab w:val="left" w:pos="540"/>
                <w:tab w:val="left" w:pos="569"/>
              </w:tabs>
              <w:jc w:val="both"/>
              <w:rPr>
                <w:b/>
                <w:bCs/>
                <w:sz w:val="22"/>
                <w:szCs w:val="22"/>
              </w:rPr>
            </w:pPr>
          </w:p>
          <w:p w14:paraId="0ADCB535" w14:textId="77777777" w:rsidR="00B409B1" w:rsidRPr="00B409B1" w:rsidRDefault="00B409B1" w:rsidP="00A9648A">
            <w:pPr>
              <w:tabs>
                <w:tab w:val="left" w:pos="540"/>
                <w:tab w:val="left" w:pos="569"/>
              </w:tabs>
              <w:jc w:val="both"/>
              <w:rPr>
                <w:b/>
                <w:bCs/>
                <w:sz w:val="22"/>
                <w:szCs w:val="22"/>
              </w:rPr>
            </w:pPr>
          </w:p>
          <w:p w14:paraId="50207098" w14:textId="384CA516" w:rsidR="00B409B1" w:rsidRPr="00B409B1" w:rsidRDefault="00B409B1" w:rsidP="00A9648A">
            <w:pPr>
              <w:tabs>
                <w:tab w:val="left" w:pos="540"/>
                <w:tab w:val="left" w:pos="569"/>
              </w:tabs>
              <w:jc w:val="both"/>
              <w:rPr>
                <w:bCs/>
                <w:sz w:val="22"/>
                <w:szCs w:val="22"/>
              </w:rPr>
            </w:pPr>
            <w:r w:rsidRPr="00B409B1">
              <w:rPr>
                <w:bCs/>
                <w:sz w:val="22"/>
                <w:szCs w:val="22"/>
              </w:rPr>
              <w:t>log-rank p vr</w:t>
            </w:r>
            <w:r w:rsidR="00370B68">
              <w:rPr>
                <w:bCs/>
                <w:sz w:val="22"/>
                <w:szCs w:val="22"/>
              </w:rPr>
              <w:t>ij</w:t>
            </w:r>
            <w:r w:rsidRPr="00B409B1">
              <w:rPr>
                <w:bCs/>
                <w:sz w:val="22"/>
                <w:szCs w:val="22"/>
              </w:rPr>
              <w:t>ednost &lt; 0,09</w:t>
            </w:r>
          </w:p>
        </w:tc>
        <w:tc>
          <w:tcPr>
            <w:tcW w:w="1870" w:type="dxa"/>
            <w:tcBorders>
              <w:top w:val="single" w:sz="4" w:space="0" w:color="000000"/>
              <w:left w:val="single" w:sz="4" w:space="0" w:color="000000"/>
              <w:bottom w:val="single" w:sz="4" w:space="0" w:color="000000"/>
              <w:right w:val="single" w:sz="4" w:space="0" w:color="000000"/>
            </w:tcBorders>
          </w:tcPr>
          <w:p w14:paraId="078C55DB" w14:textId="77777777" w:rsidR="00B409B1" w:rsidRPr="00B409B1" w:rsidRDefault="00B409B1" w:rsidP="00A9648A">
            <w:pPr>
              <w:tabs>
                <w:tab w:val="left" w:pos="540"/>
                <w:tab w:val="left" w:pos="569"/>
              </w:tabs>
              <w:jc w:val="both"/>
              <w:rPr>
                <w:bCs/>
                <w:sz w:val="22"/>
                <w:szCs w:val="22"/>
              </w:rPr>
            </w:pPr>
          </w:p>
        </w:tc>
      </w:tr>
      <w:tr w:rsidR="00B409B1" w:rsidRPr="00B409B1" w14:paraId="0D030EE3" w14:textId="77777777" w:rsidTr="00641A0A">
        <w:tc>
          <w:tcPr>
            <w:tcW w:w="4243" w:type="dxa"/>
            <w:tcBorders>
              <w:top w:val="single" w:sz="4" w:space="0" w:color="000000"/>
              <w:left w:val="single" w:sz="4" w:space="0" w:color="000000"/>
              <w:bottom w:val="single" w:sz="4" w:space="0" w:color="000000"/>
              <w:right w:val="single" w:sz="4" w:space="0" w:color="000000"/>
            </w:tcBorders>
          </w:tcPr>
          <w:p w14:paraId="71AF95DE" w14:textId="622886AF" w:rsidR="00B409B1" w:rsidRPr="00B409B1" w:rsidRDefault="00B409B1" w:rsidP="00A9648A">
            <w:pPr>
              <w:tabs>
                <w:tab w:val="left" w:pos="540"/>
                <w:tab w:val="left" w:pos="569"/>
              </w:tabs>
              <w:jc w:val="both"/>
              <w:rPr>
                <w:bCs/>
                <w:sz w:val="22"/>
                <w:szCs w:val="22"/>
                <w:lang w:val="it-IT"/>
              </w:rPr>
            </w:pPr>
            <w:r w:rsidRPr="00B409B1">
              <w:rPr>
                <w:b/>
                <w:bCs/>
                <w:sz w:val="22"/>
                <w:szCs w:val="22"/>
                <w:lang w:val="it-IT"/>
              </w:rPr>
              <w:t>Prethodno l</w:t>
            </w:r>
            <w:r w:rsidR="00370B68">
              <w:rPr>
                <w:b/>
                <w:bCs/>
                <w:sz w:val="22"/>
                <w:szCs w:val="22"/>
                <w:lang w:val="it-IT"/>
              </w:rPr>
              <w:t>ij</w:t>
            </w:r>
            <w:r w:rsidRPr="00B409B1">
              <w:rPr>
                <w:b/>
                <w:bCs/>
                <w:sz w:val="22"/>
                <w:szCs w:val="22"/>
                <w:lang w:val="it-IT"/>
              </w:rPr>
              <w:t xml:space="preserve">ečeni pacijenti </w:t>
            </w:r>
            <w:r w:rsidR="003B2B6A" w:rsidRPr="003B2B6A">
              <w:rPr>
                <w:bCs/>
                <w:sz w:val="22"/>
                <w:szCs w:val="22"/>
                <w:lang w:val="it-IT"/>
              </w:rPr>
              <w:t>(</w:t>
            </w:r>
            <w:r w:rsidR="003B2B6A" w:rsidRPr="004802D2">
              <w:rPr>
                <w:bCs/>
                <w:i/>
                <w:iCs/>
                <w:sz w:val="22"/>
                <w:szCs w:val="22"/>
                <w:lang w:val="it-IT"/>
              </w:rPr>
              <w:t>Andre T et al</w:t>
            </w:r>
            <w:r w:rsidR="003B2B6A" w:rsidRPr="003B2B6A">
              <w:rPr>
                <w:bCs/>
                <w:sz w:val="22"/>
                <w:szCs w:val="22"/>
                <w:lang w:val="it-IT"/>
              </w:rPr>
              <w:t xml:space="preserve"> 1999)</w:t>
            </w:r>
          </w:p>
          <w:p w14:paraId="78155C8E" w14:textId="77777777" w:rsidR="00B409B1" w:rsidRPr="00B409B1" w:rsidRDefault="00B409B1" w:rsidP="00A9648A">
            <w:pPr>
              <w:tabs>
                <w:tab w:val="left" w:pos="540"/>
                <w:tab w:val="left" w:pos="569"/>
              </w:tabs>
              <w:jc w:val="both"/>
              <w:rPr>
                <w:bCs/>
                <w:sz w:val="22"/>
                <w:szCs w:val="22"/>
                <w:lang w:val="it-IT"/>
              </w:rPr>
            </w:pPr>
            <w:r w:rsidRPr="00B409B1">
              <w:rPr>
                <w:bCs/>
                <w:sz w:val="22"/>
                <w:szCs w:val="22"/>
                <w:lang w:val="it-IT"/>
              </w:rPr>
              <w:t>(rezistentni na 5-FU/FA)</w:t>
            </w:r>
          </w:p>
        </w:tc>
        <w:tc>
          <w:tcPr>
            <w:tcW w:w="1475" w:type="dxa"/>
            <w:tcBorders>
              <w:top w:val="single" w:sz="4" w:space="0" w:color="000000"/>
              <w:left w:val="single" w:sz="4" w:space="0" w:color="000000"/>
              <w:bottom w:val="single" w:sz="4" w:space="0" w:color="000000"/>
              <w:right w:val="single" w:sz="4" w:space="0" w:color="000000"/>
            </w:tcBorders>
          </w:tcPr>
          <w:p w14:paraId="668CBDFA" w14:textId="77777777" w:rsidR="00B409B1" w:rsidRPr="00B409B1" w:rsidRDefault="00B409B1" w:rsidP="00A9648A">
            <w:pPr>
              <w:tabs>
                <w:tab w:val="left" w:pos="540"/>
                <w:tab w:val="left" w:pos="569"/>
              </w:tabs>
              <w:jc w:val="both"/>
              <w:rPr>
                <w:b/>
                <w:bCs/>
                <w:sz w:val="22"/>
                <w:szCs w:val="22"/>
                <w:lang w:val="it-IT"/>
              </w:rPr>
            </w:pPr>
          </w:p>
          <w:p w14:paraId="40610C8B"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c>
          <w:tcPr>
            <w:tcW w:w="1475" w:type="dxa"/>
            <w:tcBorders>
              <w:top w:val="single" w:sz="4" w:space="0" w:color="000000"/>
              <w:left w:val="single" w:sz="4" w:space="0" w:color="000000"/>
              <w:bottom w:val="single" w:sz="4" w:space="0" w:color="000000"/>
              <w:right w:val="single" w:sz="4" w:space="0" w:color="000000"/>
            </w:tcBorders>
          </w:tcPr>
          <w:p w14:paraId="662AF979" w14:textId="77777777" w:rsidR="00B409B1" w:rsidRPr="00B409B1" w:rsidRDefault="00B409B1" w:rsidP="00A9648A">
            <w:pPr>
              <w:tabs>
                <w:tab w:val="left" w:pos="540"/>
                <w:tab w:val="left" w:pos="569"/>
              </w:tabs>
              <w:jc w:val="both"/>
              <w:rPr>
                <w:b/>
                <w:bCs/>
                <w:sz w:val="22"/>
                <w:szCs w:val="22"/>
              </w:rPr>
            </w:pPr>
          </w:p>
          <w:p w14:paraId="19B19404" w14:textId="77777777" w:rsidR="00B409B1" w:rsidRPr="00B409B1" w:rsidRDefault="00B409B1" w:rsidP="00A9648A">
            <w:pPr>
              <w:tabs>
                <w:tab w:val="left" w:pos="540"/>
                <w:tab w:val="left" w:pos="569"/>
              </w:tabs>
              <w:jc w:val="both"/>
              <w:rPr>
                <w:bCs/>
                <w:sz w:val="22"/>
                <w:szCs w:val="22"/>
              </w:rPr>
            </w:pPr>
            <w:r w:rsidRPr="00B409B1">
              <w:rPr>
                <w:bCs/>
                <w:sz w:val="22"/>
                <w:szCs w:val="22"/>
              </w:rPr>
              <w:t>10,8 (9,3-12,8)</w:t>
            </w:r>
          </w:p>
        </w:tc>
        <w:tc>
          <w:tcPr>
            <w:tcW w:w="1870" w:type="dxa"/>
            <w:tcBorders>
              <w:top w:val="single" w:sz="4" w:space="0" w:color="000000"/>
              <w:left w:val="single" w:sz="4" w:space="0" w:color="000000"/>
              <w:bottom w:val="single" w:sz="4" w:space="0" w:color="000000"/>
              <w:right w:val="single" w:sz="4" w:space="0" w:color="000000"/>
            </w:tcBorders>
          </w:tcPr>
          <w:p w14:paraId="4C8816FF" w14:textId="77777777" w:rsidR="00B409B1" w:rsidRPr="00B409B1" w:rsidRDefault="00B409B1" w:rsidP="00A9648A">
            <w:pPr>
              <w:tabs>
                <w:tab w:val="left" w:pos="540"/>
                <w:tab w:val="left" w:pos="569"/>
              </w:tabs>
              <w:jc w:val="both"/>
              <w:rPr>
                <w:b/>
                <w:bCs/>
                <w:sz w:val="22"/>
                <w:szCs w:val="22"/>
              </w:rPr>
            </w:pPr>
          </w:p>
          <w:p w14:paraId="1BE721A9" w14:textId="77777777" w:rsidR="00B409B1" w:rsidRPr="00B409B1" w:rsidRDefault="00B409B1" w:rsidP="00A9648A">
            <w:pPr>
              <w:tabs>
                <w:tab w:val="left" w:pos="540"/>
                <w:tab w:val="left" w:pos="569"/>
              </w:tabs>
              <w:jc w:val="both"/>
              <w:rPr>
                <w:bCs/>
                <w:sz w:val="22"/>
                <w:szCs w:val="22"/>
              </w:rPr>
            </w:pPr>
            <w:r w:rsidRPr="00B409B1">
              <w:rPr>
                <w:bCs/>
                <w:sz w:val="22"/>
                <w:szCs w:val="22"/>
              </w:rPr>
              <w:t>NA*</w:t>
            </w:r>
          </w:p>
        </w:tc>
      </w:tr>
    </w:tbl>
    <w:p w14:paraId="57DE07E4" w14:textId="3C3672F5" w:rsidR="00B409B1" w:rsidRPr="00824F31" w:rsidRDefault="00B409B1" w:rsidP="00A9648A">
      <w:pPr>
        <w:tabs>
          <w:tab w:val="left" w:pos="540"/>
          <w:tab w:val="left" w:pos="569"/>
        </w:tabs>
        <w:jc w:val="both"/>
        <w:rPr>
          <w:bCs/>
          <w:sz w:val="20"/>
          <w:szCs w:val="22"/>
        </w:rPr>
      </w:pPr>
      <w:r w:rsidRPr="00824F31">
        <w:rPr>
          <w:bCs/>
          <w:sz w:val="20"/>
          <w:szCs w:val="22"/>
        </w:rPr>
        <w:t>*NA: Nije prim</w:t>
      </w:r>
      <w:r w:rsidR="00370B68" w:rsidRPr="00824F31">
        <w:rPr>
          <w:bCs/>
          <w:sz w:val="20"/>
          <w:szCs w:val="22"/>
        </w:rPr>
        <w:t>j</w:t>
      </w:r>
      <w:r w:rsidRPr="00824F31">
        <w:rPr>
          <w:bCs/>
          <w:sz w:val="20"/>
          <w:szCs w:val="22"/>
        </w:rPr>
        <w:t>enljivo</w:t>
      </w:r>
    </w:p>
    <w:p w14:paraId="7BE194C2" w14:textId="77777777" w:rsidR="00B409B1" w:rsidRPr="00B409B1" w:rsidRDefault="00B409B1" w:rsidP="00A9648A">
      <w:pPr>
        <w:tabs>
          <w:tab w:val="left" w:pos="540"/>
          <w:tab w:val="left" w:pos="569"/>
        </w:tabs>
        <w:jc w:val="both"/>
        <w:rPr>
          <w:bCs/>
          <w:sz w:val="22"/>
          <w:szCs w:val="22"/>
        </w:rPr>
      </w:pPr>
    </w:p>
    <w:p w14:paraId="1814DC00" w14:textId="47C3DC03" w:rsidR="00B409B1" w:rsidRPr="00B409B1" w:rsidRDefault="00B409B1" w:rsidP="00A9648A">
      <w:pPr>
        <w:tabs>
          <w:tab w:val="left" w:pos="540"/>
          <w:tab w:val="left" w:pos="569"/>
        </w:tabs>
        <w:jc w:val="both"/>
        <w:rPr>
          <w:bCs/>
          <w:sz w:val="22"/>
          <w:szCs w:val="22"/>
        </w:rPr>
      </w:pPr>
      <w:r w:rsidRPr="00B409B1">
        <w:rPr>
          <w:bCs/>
          <w:sz w:val="22"/>
          <w:szCs w:val="22"/>
        </w:rPr>
        <w:t>Kod prethodno l</w:t>
      </w:r>
      <w:r w:rsidR="00370B68">
        <w:rPr>
          <w:bCs/>
          <w:sz w:val="22"/>
          <w:szCs w:val="22"/>
        </w:rPr>
        <w:t>ij</w:t>
      </w:r>
      <w:r w:rsidRPr="00B409B1">
        <w:rPr>
          <w:bCs/>
          <w:sz w:val="22"/>
          <w:szCs w:val="22"/>
        </w:rPr>
        <w:t>ečenih pacijenata (</w:t>
      </w:r>
      <w:r w:rsidR="003B2B6A" w:rsidRPr="004802D2">
        <w:rPr>
          <w:bCs/>
          <w:i/>
          <w:iCs/>
          <w:sz w:val="22"/>
          <w:szCs w:val="22"/>
        </w:rPr>
        <w:t>Rothenberg ML et al</w:t>
      </w:r>
      <w:r w:rsidR="003B2B6A" w:rsidRPr="003B2B6A">
        <w:rPr>
          <w:bCs/>
          <w:sz w:val="22"/>
          <w:szCs w:val="22"/>
        </w:rPr>
        <w:t xml:space="preserve"> 2003</w:t>
      </w:r>
      <w:r w:rsidRPr="00B409B1">
        <w:rPr>
          <w:bCs/>
          <w:sz w:val="22"/>
          <w:szCs w:val="22"/>
        </w:rPr>
        <w:t>), koji su pr</w:t>
      </w:r>
      <w:r w:rsidR="00370B68">
        <w:rPr>
          <w:bCs/>
          <w:sz w:val="22"/>
          <w:szCs w:val="22"/>
        </w:rPr>
        <w:t>ij</w:t>
      </w:r>
      <w:r w:rsidRPr="00B409B1">
        <w:rPr>
          <w:bCs/>
          <w:sz w:val="22"/>
          <w:szCs w:val="22"/>
        </w:rPr>
        <w:t>e terapije imali simptome, procenat onih koji su imali značajno poboljšanje ovih simptoma povezanih sa bolešću bili su veći kod onih koji su l</w:t>
      </w:r>
      <w:r w:rsidR="00370B68">
        <w:rPr>
          <w:bCs/>
          <w:sz w:val="22"/>
          <w:szCs w:val="22"/>
        </w:rPr>
        <w:t>ij</w:t>
      </w:r>
      <w:r w:rsidRPr="00B409B1">
        <w:rPr>
          <w:bCs/>
          <w:sz w:val="22"/>
          <w:szCs w:val="22"/>
        </w:rPr>
        <w:t>ečeni oksaliplatinom i 5- FU/FA, u odnosu na one koji su l</w:t>
      </w:r>
      <w:r w:rsidR="00370B68">
        <w:rPr>
          <w:bCs/>
          <w:sz w:val="22"/>
          <w:szCs w:val="22"/>
        </w:rPr>
        <w:t>ij</w:t>
      </w:r>
      <w:r w:rsidRPr="00B409B1">
        <w:rPr>
          <w:bCs/>
          <w:sz w:val="22"/>
          <w:szCs w:val="22"/>
        </w:rPr>
        <w:t>ečeni samo 5-FU/FA (27,7% prema 14,6% p=0,0033).</w:t>
      </w:r>
    </w:p>
    <w:p w14:paraId="7348B9D9" w14:textId="77777777" w:rsidR="00B409B1" w:rsidRPr="00B409B1" w:rsidRDefault="00B409B1" w:rsidP="00A9648A">
      <w:pPr>
        <w:tabs>
          <w:tab w:val="left" w:pos="540"/>
          <w:tab w:val="left" w:pos="569"/>
        </w:tabs>
        <w:jc w:val="both"/>
        <w:rPr>
          <w:bCs/>
          <w:sz w:val="22"/>
          <w:szCs w:val="22"/>
        </w:rPr>
      </w:pPr>
    </w:p>
    <w:p w14:paraId="480EAF78" w14:textId="3FDC4345" w:rsidR="00B409B1" w:rsidRPr="00B409B1" w:rsidRDefault="00B409B1" w:rsidP="00A9648A">
      <w:pPr>
        <w:tabs>
          <w:tab w:val="left" w:pos="540"/>
          <w:tab w:val="left" w:pos="569"/>
        </w:tabs>
        <w:jc w:val="both"/>
        <w:rPr>
          <w:bCs/>
          <w:sz w:val="22"/>
          <w:szCs w:val="22"/>
        </w:rPr>
      </w:pPr>
      <w:r w:rsidRPr="00B409B1">
        <w:rPr>
          <w:bCs/>
          <w:sz w:val="22"/>
          <w:szCs w:val="22"/>
        </w:rPr>
        <w:t>Ko</w:t>
      </w:r>
      <w:r w:rsidR="003B2B6A">
        <w:rPr>
          <w:bCs/>
          <w:sz w:val="22"/>
          <w:szCs w:val="22"/>
        </w:rPr>
        <w:t>d</w:t>
      </w:r>
      <w:r w:rsidRPr="00B409B1">
        <w:rPr>
          <w:bCs/>
          <w:sz w:val="22"/>
          <w:szCs w:val="22"/>
        </w:rPr>
        <w:t xml:space="preserve"> pacijenata koji prethodno ni</w:t>
      </w:r>
      <w:r w:rsidR="00D92434">
        <w:rPr>
          <w:bCs/>
          <w:sz w:val="22"/>
          <w:szCs w:val="22"/>
        </w:rPr>
        <w:t>je</w:t>
      </w:r>
      <w:r w:rsidRPr="00B409B1">
        <w:rPr>
          <w:bCs/>
          <w:sz w:val="22"/>
          <w:szCs w:val="22"/>
        </w:rPr>
        <w:t>su l</w:t>
      </w:r>
      <w:r w:rsidR="00370B68">
        <w:rPr>
          <w:bCs/>
          <w:sz w:val="22"/>
          <w:szCs w:val="22"/>
        </w:rPr>
        <w:t>ij</w:t>
      </w:r>
      <w:r w:rsidRPr="00B409B1">
        <w:rPr>
          <w:bCs/>
          <w:sz w:val="22"/>
          <w:szCs w:val="22"/>
        </w:rPr>
        <w:t>ečeni</w:t>
      </w:r>
      <w:r w:rsidR="003B2B6A">
        <w:rPr>
          <w:bCs/>
          <w:sz w:val="22"/>
          <w:szCs w:val="22"/>
        </w:rPr>
        <w:t xml:space="preserve"> </w:t>
      </w:r>
      <w:r w:rsidR="003B2B6A" w:rsidRPr="003B2B6A">
        <w:rPr>
          <w:bCs/>
          <w:sz w:val="22"/>
          <w:szCs w:val="22"/>
        </w:rPr>
        <w:t xml:space="preserve"> (</w:t>
      </w:r>
      <w:r w:rsidR="003B2B6A" w:rsidRPr="004802D2">
        <w:rPr>
          <w:bCs/>
          <w:i/>
          <w:iCs/>
          <w:sz w:val="22"/>
          <w:szCs w:val="22"/>
        </w:rPr>
        <w:t>de Gramont A et al</w:t>
      </w:r>
      <w:r w:rsidR="003B2B6A" w:rsidRPr="003B2B6A">
        <w:rPr>
          <w:bCs/>
          <w:sz w:val="22"/>
          <w:szCs w:val="22"/>
        </w:rPr>
        <w:t xml:space="preserve"> 2000)</w:t>
      </w:r>
      <w:r w:rsidRPr="00B409B1">
        <w:rPr>
          <w:bCs/>
          <w:sz w:val="22"/>
          <w:szCs w:val="22"/>
        </w:rPr>
        <w:t>, nije bilo statistički značajne razlike između dv</w:t>
      </w:r>
      <w:r w:rsidR="00370B68">
        <w:rPr>
          <w:bCs/>
          <w:sz w:val="22"/>
          <w:szCs w:val="22"/>
        </w:rPr>
        <w:t>ij</w:t>
      </w:r>
      <w:r w:rsidRPr="00B409B1">
        <w:rPr>
          <w:bCs/>
          <w:sz w:val="22"/>
          <w:szCs w:val="22"/>
        </w:rPr>
        <w:t>e terapijske grupe u smislu bilo kog parametra kvaliteta života. Međutim, rezultati proc</w:t>
      </w:r>
      <w:r w:rsidR="00370B68">
        <w:rPr>
          <w:bCs/>
          <w:sz w:val="22"/>
          <w:szCs w:val="22"/>
        </w:rPr>
        <w:t>j</w:t>
      </w:r>
      <w:r w:rsidRPr="00B409B1">
        <w:rPr>
          <w:bCs/>
          <w:sz w:val="22"/>
          <w:szCs w:val="22"/>
        </w:rPr>
        <w:t>ene kvaliteta života bili su bolji u kontrolnoj grupi uzimajući u obzir proc</w:t>
      </w:r>
      <w:r w:rsidR="00370B68">
        <w:rPr>
          <w:bCs/>
          <w:sz w:val="22"/>
          <w:szCs w:val="22"/>
        </w:rPr>
        <w:t>j</w:t>
      </w:r>
      <w:r w:rsidRPr="00B409B1">
        <w:rPr>
          <w:bCs/>
          <w:sz w:val="22"/>
          <w:szCs w:val="22"/>
        </w:rPr>
        <w:t>enu opšteg zdravstvenog stanja i bola, i lošiji u oksaliplatinskoj grupi uzimajući u obzir mučninu i povraćanje.</w:t>
      </w:r>
    </w:p>
    <w:p w14:paraId="766E6F53" w14:textId="000D824A" w:rsidR="00B409B1" w:rsidRPr="00B409B1" w:rsidRDefault="00B409B1" w:rsidP="00A9648A">
      <w:pPr>
        <w:tabs>
          <w:tab w:val="left" w:pos="540"/>
          <w:tab w:val="left" w:pos="569"/>
        </w:tabs>
        <w:jc w:val="both"/>
        <w:rPr>
          <w:bCs/>
          <w:sz w:val="22"/>
          <w:szCs w:val="22"/>
        </w:rPr>
      </w:pPr>
      <w:r w:rsidRPr="00B409B1">
        <w:rPr>
          <w:bCs/>
          <w:sz w:val="22"/>
          <w:szCs w:val="22"/>
        </w:rPr>
        <w:t>Kod adjuvantne prim</w:t>
      </w:r>
      <w:r w:rsidR="00370B68">
        <w:rPr>
          <w:bCs/>
          <w:sz w:val="22"/>
          <w:szCs w:val="22"/>
        </w:rPr>
        <w:t>j</w:t>
      </w:r>
      <w:r w:rsidRPr="00B409B1">
        <w:rPr>
          <w:bCs/>
          <w:sz w:val="22"/>
          <w:szCs w:val="22"/>
        </w:rPr>
        <w:t>ene oksaliplatina, u komparativnoj studiji MOSAIC faze III randomizovano je 2246 pacijenata (899 stadijum II/Dukes B2 i 1347 stadijum III/Dukes C) nakon kompletne resekcije primarnog tumora karcinoma kolona, u grupu koja je primala samo 5-FU/FA (LV5FU2 N=1123, B2/C= 448/675) ili u grupu koja je primala oksaliplatin i 5-FU/FA (FOLFOX4 N=1123, B2/C= 451/672).</w:t>
      </w:r>
    </w:p>
    <w:p w14:paraId="05B1B01A" w14:textId="77777777" w:rsidR="00B409B1" w:rsidRPr="00B409B1" w:rsidRDefault="00B409B1" w:rsidP="00A9648A">
      <w:pPr>
        <w:tabs>
          <w:tab w:val="left" w:pos="540"/>
          <w:tab w:val="left" w:pos="569"/>
        </w:tabs>
        <w:jc w:val="both"/>
        <w:rPr>
          <w:bCs/>
          <w:sz w:val="22"/>
          <w:szCs w:val="22"/>
        </w:rPr>
      </w:pPr>
    </w:p>
    <w:p w14:paraId="0CBD8D1F" w14:textId="214C0AA8" w:rsidR="00B409B1" w:rsidRPr="00B409B1" w:rsidRDefault="003B2B6A" w:rsidP="00641A0A">
      <w:pPr>
        <w:tabs>
          <w:tab w:val="left" w:pos="540"/>
          <w:tab w:val="left" w:pos="569"/>
        </w:tabs>
        <w:jc w:val="center"/>
        <w:rPr>
          <w:b/>
          <w:bCs/>
          <w:sz w:val="22"/>
          <w:szCs w:val="22"/>
        </w:rPr>
      </w:pPr>
      <w:r w:rsidRPr="003B2B6A">
        <w:rPr>
          <w:b/>
          <w:bCs/>
          <w:sz w:val="22"/>
          <w:szCs w:val="22"/>
          <w:u w:val="single"/>
        </w:rPr>
        <w:t>MOSAIC-3</w:t>
      </w:r>
      <w:r w:rsidR="00B409B1" w:rsidRPr="00B409B1">
        <w:rPr>
          <w:b/>
          <w:bCs/>
          <w:sz w:val="22"/>
          <w:szCs w:val="22"/>
          <w:u w:val="single"/>
        </w:rPr>
        <w:t xml:space="preserve"> Preživljavanje tokom 3-godišnjeg perioda remisije (ITT analiza)* za c</w:t>
      </w:r>
      <w:r w:rsidR="00370B68">
        <w:rPr>
          <w:b/>
          <w:bCs/>
          <w:sz w:val="22"/>
          <w:szCs w:val="22"/>
          <w:u w:val="single"/>
        </w:rPr>
        <w:t>j</w:t>
      </w:r>
      <w:r w:rsidR="00B409B1" w:rsidRPr="00B409B1">
        <w:rPr>
          <w:b/>
          <w:bCs/>
          <w:sz w:val="22"/>
          <w:szCs w:val="22"/>
          <w:u w:val="single"/>
        </w:rPr>
        <w:t>elokupnu populaciju</w:t>
      </w:r>
    </w:p>
    <w:p w14:paraId="5EDB902A" w14:textId="77777777" w:rsidR="00B409B1" w:rsidRPr="00B409B1" w:rsidRDefault="00B409B1" w:rsidP="00A9648A">
      <w:pPr>
        <w:tabs>
          <w:tab w:val="left" w:pos="540"/>
          <w:tab w:val="left" w:pos="569"/>
        </w:tabs>
        <w:jc w:val="both"/>
        <w:rPr>
          <w:b/>
          <w:bCs/>
          <w:sz w:val="22"/>
          <w:szCs w:val="22"/>
        </w:rPr>
      </w:pPr>
    </w:p>
    <w:tbl>
      <w:tblPr>
        <w:tblW w:w="5000" w:type="pct"/>
        <w:tblLayout w:type="fixed"/>
        <w:tblCellMar>
          <w:left w:w="0" w:type="dxa"/>
          <w:right w:w="0" w:type="dxa"/>
        </w:tblCellMar>
        <w:tblLook w:val="0000" w:firstRow="0" w:lastRow="0" w:firstColumn="0" w:lastColumn="0" w:noHBand="0" w:noVBand="0"/>
      </w:tblPr>
      <w:tblGrid>
        <w:gridCol w:w="4098"/>
        <w:gridCol w:w="1692"/>
        <w:gridCol w:w="3273"/>
      </w:tblGrid>
      <w:tr w:rsidR="00084DB0" w:rsidRPr="00B409B1" w14:paraId="2C27AA40" w14:textId="77777777" w:rsidTr="00084DB0">
        <w:trPr>
          <w:trHeight w:val="301"/>
        </w:trPr>
        <w:tc>
          <w:tcPr>
            <w:tcW w:w="4100" w:type="dxa"/>
            <w:tcBorders>
              <w:top w:val="single" w:sz="4" w:space="0" w:color="000000"/>
              <w:left w:val="single" w:sz="4" w:space="0" w:color="000000"/>
              <w:bottom w:val="single" w:sz="4" w:space="0" w:color="000000"/>
              <w:right w:val="single" w:sz="4" w:space="0" w:color="000000"/>
            </w:tcBorders>
          </w:tcPr>
          <w:p w14:paraId="2836740D" w14:textId="77777777" w:rsidR="00B409B1" w:rsidRPr="00B409B1" w:rsidRDefault="00B409B1" w:rsidP="00A9648A">
            <w:pPr>
              <w:tabs>
                <w:tab w:val="left" w:pos="540"/>
                <w:tab w:val="left" w:pos="569"/>
              </w:tabs>
              <w:jc w:val="both"/>
              <w:rPr>
                <w:bCs/>
                <w:sz w:val="22"/>
                <w:szCs w:val="22"/>
              </w:rPr>
            </w:pPr>
            <w:r w:rsidRPr="00B409B1">
              <w:rPr>
                <w:b/>
                <w:bCs/>
                <w:sz w:val="22"/>
                <w:szCs w:val="22"/>
              </w:rPr>
              <w:t>Terapijske grupe</w:t>
            </w:r>
          </w:p>
        </w:tc>
        <w:tc>
          <w:tcPr>
            <w:tcW w:w="1693" w:type="dxa"/>
            <w:tcBorders>
              <w:top w:val="single" w:sz="4" w:space="0" w:color="000000"/>
              <w:left w:val="single" w:sz="4" w:space="0" w:color="000000"/>
              <w:bottom w:val="single" w:sz="4" w:space="0" w:color="000000"/>
              <w:right w:val="single" w:sz="4" w:space="0" w:color="000000"/>
            </w:tcBorders>
          </w:tcPr>
          <w:p w14:paraId="4C0ED390" w14:textId="77777777" w:rsidR="00B409B1" w:rsidRPr="00B409B1" w:rsidRDefault="00B409B1" w:rsidP="00A9648A">
            <w:pPr>
              <w:tabs>
                <w:tab w:val="left" w:pos="540"/>
                <w:tab w:val="left" w:pos="569"/>
              </w:tabs>
              <w:jc w:val="both"/>
              <w:rPr>
                <w:bCs/>
                <w:sz w:val="22"/>
                <w:szCs w:val="22"/>
              </w:rPr>
            </w:pPr>
            <w:r w:rsidRPr="00B409B1">
              <w:rPr>
                <w:b/>
                <w:bCs/>
                <w:sz w:val="22"/>
                <w:szCs w:val="22"/>
              </w:rPr>
              <w:t>LV5FU2</w:t>
            </w:r>
          </w:p>
        </w:tc>
        <w:tc>
          <w:tcPr>
            <w:tcW w:w="3274" w:type="dxa"/>
            <w:tcBorders>
              <w:top w:val="single" w:sz="4" w:space="0" w:color="000000"/>
              <w:left w:val="single" w:sz="4" w:space="0" w:color="000000"/>
              <w:bottom w:val="single" w:sz="4" w:space="0" w:color="000000"/>
              <w:right w:val="single" w:sz="4" w:space="0" w:color="000000"/>
            </w:tcBorders>
          </w:tcPr>
          <w:p w14:paraId="6FD72808" w14:textId="77777777" w:rsidR="00B409B1" w:rsidRPr="00B409B1" w:rsidRDefault="00B409B1" w:rsidP="00A9648A">
            <w:pPr>
              <w:tabs>
                <w:tab w:val="left" w:pos="540"/>
                <w:tab w:val="left" w:pos="569"/>
              </w:tabs>
              <w:jc w:val="both"/>
              <w:rPr>
                <w:bCs/>
                <w:sz w:val="22"/>
                <w:szCs w:val="22"/>
              </w:rPr>
            </w:pPr>
            <w:r w:rsidRPr="00B409B1">
              <w:rPr>
                <w:b/>
                <w:bCs/>
                <w:sz w:val="22"/>
                <w:szCs w:val="22"/>
              </w:rPr>
              <w:t>FOLFOX4</w:t>
            </w:r>
          </w:p>
        </w:tc>
      </w:tr>
      <w:tr w:rsidR="00084DB0" w:rsidRPr="00B409B1" w14:paraId="6DC7AAF0" w14:textId="77777777" w:rsidTr="00084DB0">
        <w:trPr>
          <w:trHeight w:val="606"/>
        </w:trPr>
        <w:tc>
          <w:tcPr>
            <w:tcW w:w="4100" w:type="dxa"/>
            <w:tcBorders>
              <w:top w:val="single" w:sz="4" w:space="0" w:color="000000"/>
              <w:left w:val="single" w:sz="4" w:space="0" w:color="000000"/>
              <w:bottom w:val="single" w:sz="4" w:space="0" w:color="000000"/>
              <w:right w:val="single" w:sz="4" w:space="0" w:color="000000"/>
            </w:tcBorders>
          </w:tcPr>
          <w:p w14:paraId="5D551305" w14:textId="77777777" w:rsidR="00272913" w:rsidRDefault="00B409B1" w:rsidP="00A9648A">
            <w:pPr>
              <w:tabs>
                <w:tab w:val="left" w:pos="540"/>
                <w:tab w:val="left" w:pos="569"/>
              </w:tabs>
              <w:jc w:val="both"/>
              <w:rPr>
                <w:b/>
                <w:bCs/>
                <w:sz w:val="22"/>
                <w:szCs w:val="22"/>
              </w:rPr>
            </w:pPr>
            <w:r w:rsidRPr="00B409B1">
              <w:rPr>
                <w:b/>
                <w:bCs/>
                <w:sz w:val="22"/>
                <w:szCs w:val="22"/>
              </w:rPr>
              <w:t xml:space="preserve">Procenat preživljavanja tokom </w:t>
            </w:r>
          </w:p>
          <w:p w14:paraId="6609A76E" w14:textId="0B692FA2" w:rsidR="00BE6986" w:rsidRDefault="00B409B1" w:rsidP="00A9648A">
            <w:pPr>
              <w:tabs>
                <w:tab w:val="left" w:pos="540"/>
                <w:tab w:val="left" w:pos="569"/>
              </w:tabs>
              <w:jc w:val="both"/>
              <w:rPr>
                <w:b/>
                <w:bCs/>
                <w:sz w:val="22"/>
                <w:szCs w:val="22"/>
              </w:rPr>
            </w:pPr>
            <w:r w:rsidRPr="00B409B1">
              <w:rPr>
                <w:b/>
                <w:bCs/>
                <w:sz w:val="22"/>
                <w:szCs w:val="22"/>
              </w:rPr>
              <w:t xml:space="preserve">3-godišnjeg perioda remisije </w:t>
            </w:r>
          </w:p>
          <w:p w14:paraId="08BB3018" w14:textId="38C48406" w:rsidR="00B409B1" w:rsidRPr="00B409B1" w:rsidRDefault="00B409B1" w:rsidP="00A9648A">
            <w:pPr>
              <w:tabs>
                <w:tab w:val="left" w:pos="540"/>
                <w:tab w:val="left" w:pos="569"/>
              </w:tabs>
              <w:jc w:val="both"/>
              <w:rPr>
                <w:bCs/>
                <w:sz w:val="22"/>
                <w:szCs w:val="22"/>
              </w:rPr>
            </w:pPr>
            <w:r w:rsidRPr="00B409B1">
              <w:rPr>
                <w:b/>
                <w:bCs/>
                <w:sz w:val="22"/>
                <w:szCs w:val="22"/>
              </w:rPr>
              <w:t>(95% CI)</w:t>
            </w:r>
          </w:p>
        </w:tc>
        <w:tc>
          <w:tcPr>
            <w:tcW w:w="1693" w:type="dxa"/>
            <w:tcBorders>
              <w:top w:val="single" w:sz="4" w:space="0" w:color="000000"/>
              <w:left w:val="single" w:sz="4" w:space="0" w:color="000000"/>
              <w:bottom w:val="single" w:sz="4" w:space="0" w:color="000000"/>
              <w:right w:val="single" w:sz="4" w:space="0" w:color="000000"/>
            </w:tcBorders>
          </w:tcPr>
          <w:p w14:paraId="1030D034" w14:textId="77777777" w:rsidR="00B409B1" w:rsidRPr="00B409B1" w:rsidRDefault="00B409B1" w:rsidP="00A9648A">
            <w:pPr>
              <w:tabs>
                <w:tab w:val="left" w:pos="540"/>
                <w:tab w:val="left" w:pos="569"/>
              </w:tabs>
              <w:jc w:val="both"/>
              <w:rPr>
                <w:bCs/>
                <w:sz w:val="22"/>
                <w:szCs w:val="22"/>
              </w:rPr>
            </w:pPr>
            <w:r w:rsidRPr="00B409B1">
              <w:rPr>
                <w:bCs/>
                <w:sz w:val="22"/>
                <w:szCs w:val="22"/>
              </w:rPr>
              <w:t>73,3 (70,6-75,9)</w:t>
            </w:r>
          </w:p>
        </w:tc>
        <w:tc>
          <w:tcPr>
            <w:tcW w:w="3274" w:type="dxa"/>
            <w:tcBorders>
              <w:top w:val="single" w:sz="4" w:space="0" w:color="000000"/>
              <w:left w:val="single" w:sz="4" w:space="0" w:color="000000"/>
              <w:bottom w:val="single" w:sz="4" w:space="0" w:color="000000"/>
              <w:right w:val="single" w:sz="4" w:space="0" w:color="000000"/>
            </w:tcBorders>
          </w:tcPr>
          <w:p w14:paraId="3BB0194E" w14:textId="77777777" w:rsidR="00B409B1" w:rsidRPr="00B409B1" w:rsidRDefault="00B409B1" w:rsidP="00A9648A">
            <w:pPr>
              <w:tabs>
                <w:tab w:val="left" w:pos="540"/>
                <w:tab w:val="left" w:pos="569"/>
              </w:tabs>
              <w:jc w:val="both"/>
              <w:rPr>
                <w:bCs/>
                <w:sz w:val="22"/>
                <w:szCs w:val="22"/>
              </w:rPr>
            </w:pPr>
            <w:r w:rsidRPr="00B409B1">
              <w:rPr>
                <w:bCs/>
                <w:sz w:val="22"/>
                <w:szCs w:val="22"/>
              </w:rPr>
              <w:t>78,7 (76,2-81,1)</w:t>
            </w:r>
          </w:p>
        </w:tc>
      </w:tr>
      <w:tr w:rsidR="00272913" w:rsidRPr="00B409B1" w14:paraId="43558F2F" w14:textId="77777777" w:rsidTr="00641A0A">
        <w:trPr>
          <w:trHeight w:val="311"/>
        </w:trPr>
        <w:tc>
          <w:tcPr>
            <w:tcW w:w="4100" w:type="dxa"/>
            <w:tcBorders>
              <w:top w:val="single" w:sz="4" w:space="0" w:color="000000"/>
              <w:left w:val="single" w:sz="4" w:space="0" w:color="000000"/>
              <w:bottom w:val="single" w:sz="4" w:space="0" w:color="000000"/>
              <w:right w:val="single" w:sz="4" w:space="0" w:color="000000"/>
            </w:tcBorders>
          </w:tcPr>
          <w:p w14:paraId="1FF59EB8" w14:textId="77777777" w:rsidR="00B409B1" w:rsidRPr="00B409B1" w:rsidRDefault="00B409B1" w:rsidP="00A9648A">
            <w:pPr>
              <w:tabs>
                <w:tab w:val="left" w:pos="540"/>
                <w:tab w:val="left" w:pos="569"/>
              </w:tabs>
              <w:jc w:val="both"/>
              <w:rPr>
                <w:bCs/>
                <w:sz w:val="22"/>
                <w:szCs w:val="22"/>
              </w:rPr>
            </w:pPr>
            <w:r w:rsidRPr="00B409B1">
              <w:rPr>
                <w:b/>
                <w:bCs/>
                <w:i/>
                <w:iCs/>
                <w:sz w:val="22"/>
                <w:szCs w:val="22"/>
              </w:rPr>
              <w:t xml:space="preserve">Hazard ratio  </w:t>
            </w:r>
            <w:r w:rsidRPr="00B409B1">
              <w:rPr>
                <w:b/>
                <w:bCs/>
                <w:sz w:val="22"/>
                <w:szCs w:val="22"/>
              </w:rPr>
              <w:t>(95% CI)</w:t>
            </w:r>
          </w:p>
        </w:tc>
        <w:tc>
          <w:tcPr>
            <w:tcW w:w="4967" w:type="dxa"/>
            <w:gridSpan w:val="2"/>
            <w:tcBorders>
              <w:top w:val="single" w:sz="4" w:space="0" w:color="000000"/>
              <w:left w:val="single" w:sz="4" w:space="0" w:color="000000"/>
              <w:bottom w:val="single" w:sz="4" w:space="0" w:color="000000"/>
              <w:right w:val="single" w:sz="4" w:space="0" w:color="000000"/>
            </w:tcBorders>
          </w:tcPr>
          <w:p w14:paraId="2CD6B11E" w14:textId="77777777" w:rsidR="00B409B1" w:rsidRPr="00B409B1" w:rsidRDefault="00B409B1" w:rsidP="00A9648A">
            <w:pPr>
              <w:tabs>
                <w:tab w:val="left" w:pos="540"/>
                <w:tab w:val="left" w:pos="569"/>
              </w:tabs>
              <w:jc w:val="both"/>
              <w:rPr>
                <w:bCs/>
                <w:sz w:val="22"/>
                <w:szCs w:val="22"/>
              </w:rPr>
            </w:pPr>
            <w:r w:rsidRPr="00B409B1">
              <w:rPr>
                <w:bCs/>
                <w:sz w:val="22"/>
                <w:szCs w:val="22"/>
              </w:rPr>
              <w:t>0,76 (0,64-0,89)</w:t>
            </w:r>
          </w:p>
        </w:tc>
      </w:tr>
      <w:tr w:rsidR="00272913" w:rsidRPr="00B409B1" w14:paraId="2661D343" w14:textId="77777777" w:rsidTr="00641A0A">
        <w:trPr>
          <w:trHeight w:val="301"/>
        </w:trPr>
        <w:tc>
          <w:tcPr>
            <w:tcW w:w="4100" w:type="dxa"/>
            <w:tcBorders>
              <w:top w:val="single" w:sz="4" w:space="0" w:color="000000"/>
              <w:left w:val="single" w:sz="4" w:space="0" w:color="000000"/>
              <w:bottom w:val="single" w:sz="4" w:space="0" w:color="000000"/>
              <w:right w:val="single" w:sz="4" w:space="0" w:color="000000"/>
            </w:tcBorders>
          </w:tcPr>
          <w:p w14:paraId="4462DC42" w14:textId="77777777" w:rsidR="00B409B1" w:rsidRPr="00B409B1" w:rsidRDefault="00B409B1" w:rsidP="00A9648A">
            <w:pPr>
              <w:tabs>
                <w:tab w:val="left" w:pos="540"/>
                <w:tab w:val="left" w:pos="569"/>
              </w:tabs>
              <w:jc w:val="both"/>
              <w:rPr>
                <w:bCs/>
                <w:sz w:val="22"/>
                <w:szCs w:val="22"/>
              </w:rPr>
            </w:pPr>
            <w:r w:rsidRPr="00B409B1">
              <w:rPr>
                <w:b/>
                <w:bCs/>
                <w:sz w:val="22"/>
                <w:szCs w:val="22"/>
              </w:rPr>
              <w:t>Stratifikovani log rank test</w:t>
            </w:r>
          </w:p>
        </w:tc>
        <w:tc>
          <w:tcPr>
            <w:tcW w:w="4967" w:type="dxa"/>
            <w:gridSpan w:val="2"/>
            <w:tcBorders>
              <w:top w:val="single" w:sz="4" w:space="0" w:color="000000"/>
              <w:left w:val="single" w:sz="4" w:space="0" w:color="000000"/>
              <w:bottom w:val="single" w:sz="4" w:space="0" w:color="000000"/>
              <w:right w:val="single" w:sz="4" w:space="0" w:color="000000"/>
            </w:tcBorders>
          </w:tcPr>
          <w:p w14:paraId="1FA8B62E" w14:textId="77777777" w:rsidR="00B409B1" w:rsidRPr="00B409B1" w:rsidRDefault="00B409B1" w:rsidP="00A9648A">
            <w:pPr>
              <w:tabs>
                <w:tab w:val="left" w:pos="540"/>
                <w:tab w:val="left" w:pos="569"/>
              </w:tabs>
              <w:jc w:val="both"/>
              <w:rPr>
                <w:bCs/>
                <w:sz w:val="22"/>
                <w:szCs w:val="22"/>
              </w:rPr>
            </w:pPr>
            <w:r w:rsidRPr="00B409B1">
              <w:rPr>
                <w:bCs/>
                <w:sz w:val="22"/>
                <w:szCs w:val="22"/>
              </w:rPr>
              <w:t>p = 0,0008</w:t>
            </w:r>
          </w:p>
        </w:tc>
      </w:tr>
    </w:tbl>
    <w:p w14:paraId="1C968624" w14:textId="5944E7EC" w:rsidR="00B409B1" w:rsidRPr="00824F31" w:rsidRDefault="00B409B1" w:rsidP="00A9648A">
      <w:pPr>
        <w:numPr>
          <w:ilvl w:val="0"/>
          <w:numId w:val="13"/>
        </w:numPr>
        <w:tabs>
          <w:tab w:val="left" w:pos="540"/>
          <w:tab w:val="left" w:pos="569"/>
        </w:tabs>
        <w:jc w:val="both"/>
        <w:rPr>
          <w:bCs/>
          <w:sz w:val="20"/>
          <w:szCs w:val="22"/>
        </w:rPr>
      </w:pPr>
      <w:r w:rsidRPr="00824F31">
        <w:rPr>
          <w:bCs/>
          <w:sz w:val="20"/>
          <w:szCs w:val="22"/>
        </w:rPr>
        <w:t>Medijana praćenja do 44,2 m</w:t>
      </w:r>
      <w:r w:rsidR="00370B68" w:rsidRPr="00824F31">
        <w:rPr>
          <w:bCs/>
          <w:sz w:val="20"/>
          <w:szCs w:val="22"/>
        </w:rPr>
        <w:t>j</w:t>
      </w:r>
      <w:r w:rsidRPr="00824F31">
        <w:rPr>
          <w:bCs/>
          <w:sz w:val="20"/>
          <w:szCs w:val="22"/>
        </w:rPr>
        <w:t>eseca (svi pacijenti su praćeni najmanje 3 godine)</w:t>
      </w:r>
    </w:p>
    <w:p w14:paraId="55A4D936" w14:textId="77777777" w:rsidR="00B409B1" w:rsidRPr="00B409B1" w:rsidRDefault="00B409B1" w:rsidP="00A9648A">
      <w:pPr>
        <w:tabs>
          <w:tab w:val="left" w:pos="540"/>
          <w:tab w:val="left" w:pos="569"/>
        </w:tabs>
        <w:jc w:val="both"/>
        <w:rPr>
          <w:bCs/>
          <w:sz w:val="22"/>
          <w:szCs w:val="22"/>
        </w:rPr>
      </w:pPr>
    </w:p>
    <w:p w14:paraId="302DC70F" w14:textId="734149E4" w:rsidR="00B409B1" w:rsidRPr="00B409B1" w:rsidRDefault="00B409B1" w:rsidP="00A9648A">
      <w:pPr>
        <w:tabs>
          <w:tab w:val="left" w:pos="540"/>
          <w:tab w:val="left" w:pos="569"/>
        </w:tabs>
        <w:jc w:val="both"/>
        <w:rPr>
          <w:bCs/>
          <w:sz w:val="22"/>
          <w:szCs w:val="22"/>
        </w:rPr>
      </w:pPr>
      <w:r w:rsidRPr="00B409B1">
        <w:rPr>
          <w:bCs/>
          <w:sz w:val="22"/>
          <w:szCs w:val="22"/>
        </w:rPr>
        <w:t>Studija pokazuje značajnije ukupno poboljšanje u 3-godišnjem periodu remisije pri prim</w:t>
      </w:r>
      <w:r w:rsidR="00370B68">
        <w:rPr>
          <w:bCs/>
          <w:sz w:val="22"/>
          <w:szCs w:val="22"/>
        </w:rPr>
        <w:t>j</w:t>
      </w:r>
      <w:r w:rsidRPr="00B409B1">
        <w:rPr>
          <w:bCs/>
          <w:sz w:val="22"/>
          <w:szCs w:val="22"/>
        </w:rPr>
        <w:t>eni kombinacije oksaliplatina i 5-FU/FA (FOLFOX4) u odnosu na prim</w:t>
      </w:r>
      <w:r w:rsidR="00370B68">
        <w:rPr>
          <w:bCs/>
          <w:sz w:val="22"/>
          <w:szCs w:val="22"/>
        </w:rPr>
        <w:t>j</w:t>
      </w:r>
      <w:r w:rsidRPr="00B409B1">
        <w:rPr>
          <w:bCs/>
          <w:sz w:val="22"/>
          <w:szCs w:val="22"/>
        </w:rPr>
        <w:t>enu samo 5-FU/FA (LV5FU2).</w:t>
      </w:r>
    </w:p>
    <w:p w14:paraId="673A4724" w14:textId="77777777" w:rsidR="00B409B1" w:rsidRPr="00B409B1" w:rsidRDefault="00B409B1" w:rsidP="00A9648A">
      <w:pPr>
        <w:tabs>
          <w:tab w:val="left" w:pos="540"/>
          <w:tab w:val="left" w:pos="569"/>
        </w:tabs>
        <w:jc w:val="both"/>
        <w:rPr>
          <w:bCs/>
          <w:sz w:val="22"/>
          <w:szCs w:val="22"/>
        </w:rPr>
      </w:pPr>
    </w:p>
    <w:p w14:paraId="41C80EDD" w14:textId="7D41843A" w:rsidR="00B409B1" w:rsidRPr="00B409B1" w:rsidRDefault="003B2B6A" w:rsidP="00641A0A">
      <w:pPr>
        <w:tabs>
          <w:tab w:val="left" w:pos="540"/>
          <w:tab w:val="left" w:pos="569"/>
        </w:tabs>
        <w:jc w:val="center"/>
        <w:rPr>
          <w:b/>
          <w:bCs/>
          <w:sz w:val="22"/>
          <w:szCs w:val="22"/>
        </w:rPr>
      </w:pPr>
      <w:r w:rsidRPr="003B2B6A">
        <w:rPr>
          <w:b/>
          <w:bCs/>
          <w:sz w:val="22"/>
          <w:szCs w:val="22"/>
          <w:u w:val="single"/>
        </w:rPr>
        <w:t>MOSAIC</w:t>
      </w:r>
      <w:r w:rsidR="00B409B1" w:rsidRPr="00B409B1">
        <w:rPr>
          <w:b/>
          <w:bCs/>
          <w:sz w:val="22"/>
          <w:szCs w:val="22"/>
          <w:u w:val="single"/>
        </w:rPr>
        <w:t xml:space="preserve"> Preživljavanje tokom 3-godišnjeg perioda remisije (ITT analiza)* u odnosu na stadijum bolesti</w:t>
      </w:r>
    </w:p>
    <w:p w14:paraId="32EF0582" w14:textId="77777777" w:rsidR="00B409B1" w:rsidRPr="00B409B1" w:rsidRDefault="00B409B1" w:rsidP="00A9648A">
      <w:pPr>
        <w:tabs>
          <w:tab w:val="left" w:pos="540"/>
          <w:tab w:val="left" w:pos="569"/>
        </w:tabs>
        <w:jc w:val="both"/>
        <w:rPr>
          <w:b/>
          <w:bCs/>
          <w:sz w:val="22"/>
          <w:szCs w:val="22"/>
        </w:rPr>
      </w:pPr>
    </w:p>
    <w:tbl>
      <w:tblPr>
        <w:tblW w:w="5000" w:type="pct"/>
        <w:tblLayout w:type="fixed"/>
        <w:tblCellMar>
          <w:left w:w="0" w:type="dxa"/>
          <w:right w:w="0" w:type="dxa"/>
        </w:tblCellMar>
        <w:tblLook w:val="0000" w:firstRow="0" w:lastRow="0" w:firstColumn="0" w:lastColumn="0" w:noHBand="0" w:noVBand="0"/>
      </w:tblPr>
      <w:tblGrid>
        <w:gridCol w:w="3059"/>
        <w:gridCol w:w="1470"/>
        <w:gridCol w:w="1475"/>
        <w:gridCol w:w="1475"/>
        <w:gridCol w:w="1584"/>
      </w:tblGrid>
      <w:tr w:rsidR="00B409B1" w:rsidRPr="00B409B1" w14:paraId="3DECF777" w14:textId="77777777" w:rsidTr="00641A0A">
        <w:tc>
          <w:tcPr>
            <w:tcW w:w="1687" w:type="pct"/>
            <w:tcBorders>
              <w:top w:val="single" w:sz="4" w:space="0" w:color="000000"/>
              <w:left w:val="single" w:sz="4" w:space="0" w:color="000000"/>
              <w:bottom w:val="single" w:sz="4" w:space="0" w:color="000000"/>
              <w:right w:val="single" w:sz="4" w:space="0" w:color="000000"/>
            </w:tcBorders>
          </w:tcPr>
          <w:p w14:paraId="16B3222C" w14:textId="77777777" w:rsidR="00B409B1" w:rsidRPr="00B409B1" w:rsidRDefault="00B409B1" w:rsidP="00641A0A">
            <w:pPr>
              <w:tabs>
                <w:tab w:val="left" w:pos="540"/>
                <w:tab w:val="left" w:pos="569"/>
              </w:tabs>
              <w:rPr>
                <w:bCs/>
                <w:sz w:val="22"/>
                <w:szCs w:val="22"/>
              </w:rPr>
            </w:pPr>
            <w:r w:rsidRPr="00B409B1">
              <w:rPr>
                <w:b/>
                <w:bCs/>
                <w:sz w:val="22"/>
                <w:szCs w:val="22"/>
              </w:rPr>
              <w:t>Stadijum bolesti pacijenta</w:t>
            </w:r>
          </w:p>
        </w:tc>
        <w:tc>
          <w:tcPr>
            <w:tcW w:w="1625" w:type="pct"/>
            <w:gridSpan w:val="2"/>
            <w:tcBorders>
              <w:top w:val="single" w:sz="4" w:space="0" w:color="000000"/>
              <w:left w:val="single" w:sz="4" w:space="0" w:color="000000"/>
              <w:bottom w:val="single" w:sz="4" w:space="0" w:color="000000"/>
              <w:right w:val="single" w:sz="4" w:space="0" w:color="000000"/>
            </w:tcBorders>
          </w:tcPr>
          <w:p w14:paraId="7132B292" w14:textId="77777777" w:rsidR="00B409B1" w:rsidRPr="00B409B1" w:rsidRDefault="00B409B1" w:rsidP="00A9648A">
            <w:pPr>
              <w:tabs>
                <w:tab w:val="left" w:pos="540"/>
                <w:tab w:val="left" w:pos="569"/>
              </w:tabs>
              <w:jc w:val="both"/>
              <w:rPr>
                <w:bCs/>
                <w:sz w:val="22"/>
                <w:szCs w:val="22"/>
              </w:rPr>
            </w:pPr>
            <w:r w:rsidRPr="00B409B1">
              <w:rPr>
                <w:b/>
                <w:bCs/>
                <w:sz w:val="22"/>
                <w:szCs w:val="22"/>
              </w:rPr>
              <w:t>Stadijum II (Dukes B2)</w:t>
            </w:r>
          </w:p>
        </w:tc>
        <w:tc>
          <w:tcPr>
            <w:tcW w:w="1688" w:type="pct"/>
            <w:gridSpan w:val="2"/>
            <w:tcBorders>
              <w:top w:val="single" w:sz="4" w:space="0" w:color="000000"/>
              <w:left w:val="single" w:sz="4" w:space="0" w:color="000000"/>
              <w:bottom w:val="single" w:sz="4" w:space="0" w:color="000000"/>
              <w:right w:val="single" w:sz="4" w:space="0" w:color="000000"/>
            </w:tcBorders>
          </w:tcPr>
          <w:p w14:paraId="40F97AE8" w14:textId="77777777" w:rsidR="00B409B1" w:rsidRPr="00B409B1" w:rsidRDefault="00B409B1" w:rsidP="00A9648A">
            <w:pPr>
              <w:tabs>
                <w:tab w:val="left" w:pos="540"/>
                <w:tab w:val="left" w:pos="569"/>
              </w:tabs>
              <w:jc w:val="both"/>
              <w:rPr>
                <w:bCs/>
                <w:sz w:val="22"/>
                <w:szCs w:val="22"/>
              </w:rPr>
            </w:pPr>
            <w:r w:rsidRPr="00B409B1">
              <w:rPr>
                <w:b/>
                <w:bCs/>
                <w:sz w:val="22"/>
                <w:szCs w:val="22"/>
              </w:rPr>
              <w:t>Stadijum III (Dukes C)</w:t>
            </w:r>
          </w:p>
        </w:tc>
      </w:tr>
      <w:tr w:rsidR="00B409B1" w:rsidRPr="00B409B1" w14:paraId="4D1C3A69" w14:textId="77777777" w:rsidTr="00641A0A">
        <w:tc>
          <w:tcPr>
            <w:tcW w:w="1687" w:type="pct"/>
            <w:tcBorders>
              <w:top w:val="single" w:sz="4" w:space="0" w:color="000000"/>
              <w:left w:val="single" w:sz="4" w:space="0" w:color="000000"/>
              <w:bottom w:val="single" w:sz="4" w:space="0" w:color="000000"/>
              <w:right w:val="single" w:sz="4" w:space="0" w:color="000000"/>
            </w:tcBorders>
          </w:tcPr>
          <w:p w14:paraId="46DE5A42" w14:textId="77777777" w:rsidR="00B409B1" w:rsidRPr="00B409B1" w:rsidRDefault="00B409B1" w:rsidP="00641A0A">
            <w:pPr>
              <w:tabs>
                <w:tab w:val="left" w:pos="540"/>
                <w:tab w:val="left" w:pos="569"/>
              </w:tabs>
              <w:rPr>
                <w:bCs/>
                <w:sz w:val="22"/>
                <w:szCs w:val="22"/>
              </w:rPr>
            </w:pPr>
            <w:r w:rsidRPr="00B409B1">
              <w:rPr>
                <w:b/>
                <w:bCs/>
                <w:sz w:val="22"/>
                <w:szCs w:val="22"/>
              </w:rPr>
              <w:t>Terapijske grupe</w:t>
            </w:r>
          </w:p>
        </w:tc>
        <w:tc>
          <w:tcPr>
            <w:tcW w:w="811" w:type="pct"/>
            <w:tcBorders>
              <w:top w:val="single" w:sz="4" w:space="0" w:color="000000"/>
              <w:left w:val="single" w:sz="4" w:space="0" w:color="000000"/>
              <w:bottom w:val="single" w:sz="4" w:space="0" w:color="000000"/>
              <w:right w:val="single" w:sz="4" w:space="0" w:color="000000"/>
            </w:tcBorders>
          </w:tcPr>
          <w:p w14:paraId="5B39817F" w14:textId="77777777" w:rsidR="00B409B1" w:rsidRPr="00B409B1" w:rsidRDefault="00B409B1" w:rsidP="00A9648A">
            <w:pPr>
              <w:tabs>
                <w:tab w:val="left" w:pos="540"/>
                <w:tab w:val="left" w:pos="569"/>
              </w:tabs>
              <w:jc w:val="both"/>
              <w:rPr>
                <w:bCs/>
                <w:sz w:val="22"/>
                <w:szCs w:val="22"/>
              </w:rPr>
            </w:pPr>
            <w:r w:rsidRPr="00B409B1">
              <w:rPr>
                <w:bCs/>
                <w:sz w:val="22"/>
                <w:szCs w:val="22"/>
              </w:rPr>
              <w:t>LV5FU2</w:t>
            </w:r>
          </w:p>
        </w:tc>
        <w:tc>
          <w:tcPr>
            <w:tcW w:w="814" w:type="pct"/>
            <w:tcBorders>
              <w:top w:val="single" w:sz="4" w:space="0" w:color="000000"/>
              <w:left w:val="single" w:sz="4" w:space="0" w:color="000000"/>
              <w:bottom w:val="single" w:sz="4" w:space="0" w:color="000000"/>
              <w:right w:val="single" w:sz="4" w:space="0" w:color="000000"/>
            </w:tcBorders>
          </w:tcPr>
          <w:p w14:paraId="4829D814" w14:textId="77777777" w:rsidR="00B409B1" w:rsidRPr="00B409B1" w:rsidRDefault="00B409B1" w:rsidP="00A9648A">
            <w:pPr>
              <w:tabs>
                <w:tab w:val="left" w:pos="540"/>
                <w:tab w:val="left" w:pos="569"/>
              </w:tabs>
              <w:jc w:val="both"/>
              <w:rPr>
                <w:bCs/>
                <w:sz w:val="22"/>
                <w:szCs w:val="22"/>
              </w:rPr>
            </w:pPr>
            <w:r w:rsidRPr="00B409B1">
              <w:rPr>
                <w:bCs/>
                <w:sz w:val="22"/>
                <w:szCs w:val="22"/>
              </w:rPr>
              <w:t>FOLFOX4</w:t>
            </w:r>
          </w:p>
        </w:tc>
        <w:tc>
          <w:tcPr>
            <w:tcW w:w="814" w:type="pct"/>
            <w:tcBorders>
              <w:top w:val="single" w:sz="4" w:space="0" w:color="000000"/>
              <w:left w:val="single" w:sz="4" w:space="0" w:color="000000"/>
              <w:bottom w:val="single" w:sz="4" w:space="0" w:color="000000"/>
              <w:right w:val="single" w:sz="4" w:space="0" w:color="000000"/>
            </w:tcBorders>
          </w:tcPr>
          <w:p w14:paraId="0853432C" w14:textId="77777777" w:rsidR="00B409B1" w:rsidRPr="00B409B1" w:rsidRDefault="00B409B1" w:rsidP="00A9648A">
            <w:pPr>
              <w:tabs>
                <w:tab w:val="left" w:pos="540"/>
                <w:tab w:val="left" w:pos="569"/>
              </w:tabs>
              <w:jc w:val="both"/>
              <w:rPr>
                <w:bCs/>
                <w:sz w:val="22"/>
                <w:szCs w:val="22"/>
              </w:rPr>
            </w:pPr>
            <w:r w:rsidRPr="00B409B1">
              <w:rPr>
                <w:bCs/>
                <w:sz w:val="22"/>
                <w:szCs w:val="22"/>
              </w:rPr>
              <w:t>LV5FU2</w:t>
            </w:r>
          </w:p>
        </w:tc>
        <w:tc>
          <w:tcPr>
            <w:tcW w:w="874" w:type="pct"/>
            <w:tcBorders>
              <w:top w:val="single" w:sz="4" w:space="0" w:color="000000"/>
              <w:left w:val="single" w:sz="4" w:space="0" w:color="000000"/>
              <w:bottom w:val="single" w:sz="4" w:space="0" w:color="000000"/>
              <w:right w:val="single" w:sz="4" w:space="0" w:color="000000"/>
            </w:tcBorders>
          </w:tcPr>
          <w:p w14:paraId="7D44A288" w14:textId="77777777" w:rsidR="00B409B1" w:rsidRPr="00B409B1" w:rsidRDefault="00B409B1" w:rsidP="00A9648A">
            <w:pPr>
              <w:tabs>
                <w:tab w:val="left" w:pos="540"/>
                <w:tab w:val="left" w:pos="569"/>
              </w:tabs>
              <w:jc w:val="both"/>
              <w:rPr>
                <w:bCs/>
                <w:sz w:val="22"/>
                <w:szCs w:val="22"/>
              </w:rPr>
            </w:pPr>
            <w:r w:rsidRPr="00B409B1">
              <w:rPr>
                <w:bCs/>
                <w:sz w:val="22"/>
                <w:szCs w:val="22"/>
              </w:rPr>
              <w:t>FOLFOX4</w:t>
            </w:r>
          </w:p>
        </w:tc>
      </w:tr>
      <w:tr w:rsidR="00B409B1" w:rsidRPr="00B409B1" w14:paraId="6D265DDD" w14:textId="77777777" w:rsidTr="00641A0A">
        <w:tc>
          <w:tcPr>
            <w:tcW w:w="1687" w:type="pct"/>
            <w:tcBorders>
              <w:top w:val="single" w:sz="4" w:space="0" w:color="000000"/>
              <w:left w:val="single" w:sz="4" w:space="0" w:color="000000"/>
              <w:bottom w:val="single" w:sz="4" w:space="0" w:color="000000"/>
              <w:right w:val="single" w:sz="4" w:space="0" w:color="000000"/>
            </w:tcBorders>
          </w:tcPr>
          <w:p w14:paraId="4EF9A37D" w14:textId="77777777" w:rsidR="00B409B1" w:rsidRPr="00B409B1" w:rsidRDefault="00B409B1" w:rsidP="00641A0A">
            <w:pPr>
              <w:tabs>
                <w:tab w:val="left" w:pos="540"/>
                <w:tab w:val="left" w:pos="569"/>
              </w:tabs>
              <w:rPr>
                <w:bCs/>
                <w:sz w:val="22"/>
                <w:szCs w:val="22"/>
              </w:rPr>
            </w:pPr>
            <w:r w:rsidRPr="00B409B1">
              <w:rPr>
                <w:b/>
                <w:bCs/>
                <w:sz w:val="22"/>
                <w:szCs w:val="22"/>
              </w:rPr>
              <w:t>Procenat preživljavanja tokom 3-godišnjeg perioda remisije (95% CI)</w:t>
            </w:r>
          </w:p>
        </w:tc>
        <w:tc>
          <w:tcPr>
            <w:tcW w:w="811" w:type="pct"/>
            <w:tcBorders>
              <w:top w:val="single" w:sz="4" w:space="0" w:color="000000"/>
              <w:left w:val="single" w:sz="4" w:space="0" w:color="000000"/>
              <w:bottom w:val="single" w:sz="4" w:space="0" w:color="000000"/>
              <w:right w:val="single" w:sz="4" w:space="0" w:color="000000"/>
            </w:tcBorders>
          </w:tcPr>
          <w:p w14:paraId="5A01C7FA" w14:textId="77777777" w:rsidR="00B409B1" w:rsidRPr="00B409B1" w:rsidRDefault="00B409B1" w:rsidP="00A9648A">
            <w:pPr>
              <w:tabs>
                <w:tab w:val="left" w:pos="540"/>
                <w:tab w:val="left" w:pos="569"/>
              </w:tabs>
              <w:jc w:val="both"/>
              <w:rPr>
                <w:b/>
                <w:bCs/>
                <w:sz w:val="22"/>
                <w:szCs w:val="22"/>
              </w:rPr>
            </w:pPr>
          </w:p>
          <w:p w14:paraId="1161AC4C" w14:textId="77777777" w:rsidR="00B409B1" w:rsidRPr="00B409B1" w:rsidRDefault="00B409B1" w:rsidP="00A9648A">
            <w:pPr>
              <w:tabs>
                <w:tab w:val="left" w:pos="540"/>
                <w:tab w:val="left" w:pos="569"/>
              </w:tabs>
              <w:jc w:val="both"/>
              <w:rPr>
                <w:bCs/>
                <w:sz w:val="22"/>
                <w:szCs w:val="22"/>
              </w:rPr>
            </w:pPr>
            <w:r w:rsidRPr="00B409B1">
              <w:rPr>
                <w:bCs/>
                <w:sz w:val="22"/>
                <w:szCs w:val="22"/>
              </w:rPr>
              <w:t>84,3 (80,9-87,7)</w:t>
            </w:r>
          </w:p>
        </w:tc>
        <w:tc>
          <w:tcPr>
            <w:tcW w:w="814" w:type="pct"/>
            <w:tcBorders>
              <w:top w:val="single" w:sz="4" w:space="0" w:color="000000"/>
              <w:left w:val="single" w:sz="4" w:space="0" w:color="000000"/>
              <w:bottom w:val="single" w:sz="4" w:space="0" w:color="000000"/>
              <w:right w:val="single" w:sz="4" w:space="0" w:color="000000"/>
            </w:tcBorders>
          </w:tcPr>
          <w:p w14:paraId="6B1B975B" w14:textId="77777777" w:rsidR="00B409B1" w:rsidRPr="00B409B1" w:rsidRDefault="00B409B1" w:rsidP="00A9648A">
            <w:pPr>
              <w:tabs>
                <w:tab w:val="left" w:pos="540"/>
                <w:tab w:val="left" w:pos="569"/>
              </w:tabs>
              <w:jc w:val="both"/>
              <w:rPr>
                <w:b/>
                <w:bCs/>
                <w:sz w:val="22"/>
                <w:szCs w:val="22"/>
              </w:rPr>
            </w:pPr>
          </w:p>
          <w:p w14:paraId="1C8A5D4C" w14:textId="77777777" w:rsidR="00B409B1" w:rsidRPr="00B409B1" w:rsidRDefault="00B409B1" w:rsidP="00A9648A">
            <w:pPr>
              <w:tabs>
                <w:tab w:val="left" w:pos="540"/>
                <w:tab w:val="left" w:pos="569"/>
              </w:tabs>
              <w:jc w:val="both"/>
              <w:rPr>
                <w:bCs/>
                <w:sz w:val="22"/>
                <w:szCs w:val="22"/>
              </w:rPr>
            </w:pPr>
            <w:r w:rsidRPr="00B409B1">
              <w:rPr>
                <w:bCs/>
                <w:sz w:val="22"/>
                <w:szCs w:val="22"/>
              </w:rPr>
              <w:t>87,4 (84,3-90,5)</w:t>
            </w:r>
          </w:p>
        </w:tc>
        <w:tc>
          <w:tcPr>
            <w:tcW w:w="814" w:type="pct"/>
            <w:tcBorders>
              <w:top w:val="single" w:sz="4" w:space="0" w:color="000000"/>
              <w:left w:val="single" w:sz="4" w:space="0" w:color="000000"/>
              <w:bottom w:val="single" w:sz="4" w:space="0" w:color="000000"/>
              <w:right w:val="single" w:sz="4" w:space="0" w:color="000000"/>
            </w:tcBorders>
          </w:tcPr>
          <w:p w14:paraId="0329DAFE" w14:textId="77777777" w:rsidR="00B409B1" w:rsidRPr="00B409B1" w:rsidRDefault="00B409B1" w:rsidP="00A9648A">
            <w:pPr>
              <w:tabs>
                <w:tab w:val="left" w:pos="540"/>
                <w:tab w:val="left" w:pos="569"/>
              </w:tabs>
              <w:jc w:val="both"/>
              <w:rPr>
                <w:b/>
                <w:bCs/>
                <w:sz w:val="22"/>
                <w:szCs w:val="22"/>
              </w:rPr>
            </w:pPr>
          </w:p>
          <w:p w14:paraId="77C30675" w14:textId="77777777" w:rsidR="00B409B1" w:rsidRPr="00B409B1" w:rsidRDefault="00B409B1" w:rsidP="00A9648A">
            <w:pPr>
              <w:tabs>
                <w:tab w:val="left" w:pos="540"/>
                <w:tab w:val="left" w:pos="569"/>
              </w:tabs>
              <w:jc w:val="both"/>
              <w:rPr>
                <w:bCs/>
                <w:sz w:val="22"/>
                <w:szCs w:val="22"/>
              </w:rPr>
            </w:pPr>
            <w:r w:rsidRPr="00B409B1">
              <w:rPr>
                <w:bCs/>
                <w:sz w:val="22"/>
                <w:szCs w:val="22"/>
              </w:rPr>
              <w:t>65,8 (62,2-69,5)</w:t>
            </w:r>
          </w:p>
        </w:tc>
        <w:tc>
          <w:tcPr>
            <w:tcW w:w="874" w:type="pct"/>
            <w:tcBorders>
              <w:top w:val="single" w:sz="4" w:space="0" w:color="000000"/>
              <w:left w:val="single" w:sz="4" w:space="0" w:color="000000"/>
              <w:bottom w:val="single" w:sz="4" w:space="0" w:color="000000"/>
              <w:right w:val="single" w:sz="4" w:space="0" w:color="000000"/>
            </w:tcBorders>
          </w:tcPr>
          <w:p w14:paraId="0FDB9B96" w14:textId="77777777" w:rsidR="00B409B1" w:rsidRPr="00B409B1" w:rsidRDefault="00B409B1" w:rsidP="00A9648A">
            <w:pPr>
              <w:tabs>
                <w:tab w:val="left" w:pos="540"/>
                <w:tab w:val="left" w:pos="569"/>
              </w:tabs>
              <w:jc w:val="both"/>
              <w:rPr>
                <w:b/>
                <w:bCs/>
                <w:sz w:val="22"/>
                <w:szCs w:val="22"/>
              </w:rPr>
            </w:pPr>
          </w:p>
          <w:p w14:paraId="76EC953E" w14:textId="77777777" w:rsidR="00B409B1" w:rsidRPr="00B409B1" w:rsidRDefault="00B409B1" w:rsidP="00A9648A">
            <w:pPr>
              <w:tabs>
                <w:tab w:val="left" w:pos="540"/>
                <w:tab w:val="left" w:pos="569"/>
              </w:tabs>
              <w:jc w:val="both"/>
              <w:rPr>
                <w:bCs/>
                <w:sz w:val="22"/>
                <w:szCs w:val="22"/>
              </w:rPr>
            </w:pPr>
            <w:r w:rsidRPr="00B409B1">
              <w:rPr>
                <w:bCs/>
                <w:sz w:val="22"/>
                <w:szCs w:val="22"/>
              </w:rPr>
              <w:t>72,8 (69,4-76,2)</w:t>
            </w:r>
          </w:p>
        </w:tc>
      </w:tr>
      <w:tr w:rsidR="00B409B1" w:rsidRPr="00B409B1" w14:paraId="20F05E74" w14:textId="77777777" w:rsidTr="00641A0A">
        <w:tc>
          <w:tcPr>
            <w:tcW w:w="1687" w:type="pct"/>
            <w:tcBorders>
              <w:top w:val="single" w:sz="4" w:space="0" w:color="000000"/>
              <w:left w:val="single" w:sz="4" w:space="0" w:color="000000"/>
              <w:bottom w:val="single" w:sz="4" w:space="0" w:color="000000"/>
              <w:right w:val="single" w:sz="4" w:space="0" w:color="000000"/>
            </w:tcBorders>
          </w:tcPr>
          <w:p w14:paraId="73EBC851" w14:textId="77777777" w:rsidR="00B409B1" w:rsidRPr="00B409B1" w:rsidRDefault="00B409B1" w:rsidP="00641A0A">
            <w:pPr>
              <w:tabs>
                <w:tab w:val="left" w:pos="540"/>
                <w:tab w:val="left" w:pos="569"/>
              </w:tabs>
              <w:rPr>
                <w:bCs/>
                <w:sz w:val="22"/>
                <w:szCs w:val="22"/>
              </w:rPr>
            </w:pPr>
            <w:r w:rsidRPr="00B409B1">
              <w:rPr>
                <w:b/>
                <w:bCs/>
                <w:i/>
                <w:iCs/>
                <w:sz w:val="22"/>
                <w:szCs w:val="22"/>
              </w:rPr>
              <w:lastRenderedPageBreak/>
              <w:t xml:space="preserve">Hazard ratio </w:t>
            </w:r>
            <w:r w:rsidRPr="00B409B1">
              <w:rPr>
                <w:b/>
                <w:bCs/>
                <w:sz w:val="22"/>
                <w:szCs w:val="22"/>
              </w:rPr>
              <w:t>( (95% CI)</w:t>
            </w:r>
          </w:p>
        </w:tc>
        <w:tc>
          <w:tcPr>
            <w:tcW w:w="1625" w:type="pct"/>
            <w:gridSpan w:val="2"/>
            <w:tcBorders>
              <w:top w:val="single" w:sz="4" w:space="0" w:color="000000"/>
              <w:left w:val="single" w:sz="4" w:space="0" w:color="000000"/>
              <w:bottom w:val="single" w:sz="4" w:space="0" w:color="000000"/>
              <w:right w:val="single" w:sz="4" w:space="0" w:color="000000"/>
            </w:tcBorders>
          </w:tcPr>
          <w:p w14:paraId="3770ADF5" w14:textId="77777777" w:rsidR="00B409B1" w:rsidRPr="00B409B1" w:rsidRDefault="00B409B1" w:rsidP="00A9648A">
            <w:pPr>
              <w:tabs>
                <w:tab w:val="left" w:pos="540"/>
                <w:tab w:val="left" w:pos="569"/>
              </w:tabs>
              <w:jc w:val="both"/>
              <w:rPr>
                <w:bCs/>
                <w:sz w:val="22"/>
                <w:szCs w:val="22"/>
              </w:rPr>
            </w:pPr>
            <w:r w:rsidRPr="00B409B1">
              <w:rPr>
                <w:bCs/>
                <w:sz w:val="22"/>
                <w:szCs w:val="22"/>
              </w:rPr>
              <w:t>0,79 (0,57-1.09)</w:t>
            </w:r>
          </w:p>
        </w:tc>
        <w:tc>
          <w:tcPr>
            <w:tcW w:w="1688" w:type="pct"/>
            <w:gridSpan w:val="2"/>
            <w:tcBorders>
              <w:top w:val="single" w:sz="4" w:space="0" w:color="000000"/>
              <w:left w:val="single" w:sz="4" w:space="0" w:color="000000"/>
              <w:bottom w:val="single" w:sz="4" w:space="0" w:color="000000"/>
              <w:right w:val="single" w:sz="4" w:space="0" w:color="000000"/>
            </w:tcBorders>
          </w:tcPr>
          <w:p w14:paraId="78CE6472" w14:textId="77777777" w:rsidR="00B409B1" w:rsidRPr="00B409B1" w:rsidRDefault="00B409B1" w:rsidP="00A9648A">
            <w:pPr>
              <w:tabs>
                <w:tab w:val="left" w:pos="540"/>
                <w:tab w:val="left" w:pos="569"/>
              </w:tabs>
              <w:jc w:val="both"/>
              <w:rPr>
                <w:bCs/>
                <w:sz w:val="22"/>
                <w:szCs w:val="22"/>
              </w:rPr>
            </w:pPr>
            <w:r w:rsidRPr="00B409B1">
              <w:rPr>
                <w:bCs/>
                <w:sz w:val="22"/>
                <w:szCs w:val="22"/>
              </w:rPr>
              <w:t>0,75 (0,62-0,90)</w:t>
            </w:r>
          </w:p>
        </w:tc>
      </w:tr>
      <w:tr w:rsidR="00B409B1" w:rsidRPr="00B409B1" w14:paraId="3CD4611E" w14:textId="77777777" w:rsidTr="00641A0A">
        <w:tc>
          <w:tcPr>
            <w:tcW w:w="1687" w:type="pct"/>
            <w:tcBorders>
              <w:top w:val="single" w:sz="4" w:space="0" w:color="000000"/>
              <w:left w:val="single" w:sz="4" w:space="0" w:color="000000"/>
              <w:bottom w:val="single" w:sz="4" w:space="0" w:color="000000"/>
              <w:right w:val="single" w:sz="4" w:space="0" w:color="000000"/>
            </w:tcBorders>
          </w:tcPr>
          <w:p w14:paraId="4064577D" w14:textId="77777777" w:rsidR="00B409B1" w:rsidRPr="00B409B1" w:rsidRDefault="00B409B1" w:rsidP="00641A0A">
            <w:pPr>
              <w:tabs>
                <w:tab w:val="left" w:pos="540"/>
                <w:tab w:val="left" w:pos="569"/>
              </w:tabs>
              <w:rPr>
                <w:bCs/>
                <w:sz w:val="22"/>
                <w:szCs w:val="22"/>
              </w:rPr>
            </w:pPr>
            <w:r w:rsidRPr="00B409B1">
              <w:rPr>
                <w:b/>
                <w:bCs/>
                <w:sz w:val="22"/>
                <w:szCs w:val="22"/>
              </w:rPr>
              <w:t>Log-rank test</w:t>
            </w:r>
          </w:p>
        </w:tc>
        <w:tc>
          <w:tcPr>
            <w:tcW w:w="1625" w:type="pct"/>
            <w:gridSpan w:val="2"/>
            <w:tcBorders>
              <w:top w:val="single" w:sz="4" w:space="0" w:color="000000"/>
              <w:left w:val="single" w:sz="4" w:space="0" w:color="000000"/>
              <w:bottom w:val="single" w:sz="4" w:space="0" w:color="000000"/>
              <w:right w:val="single" w:sz="4" w:space="0" w:color="000000"/>
            </w:tcBorders>
          </w:tcPr>
          <w:p w14:paraId="647D3DF6" w14:textId="77777777" w:rsidR="00B409B1" w:rsidRPr="00B409B1" w:rsidRDefault="00B409B1" w:rsidP="00A9648A">
            <w:pPr>
              <w:tabs>
                <w:tab w:val="left" w:pos="540"/>
                <w:tab w:val="left" w:pos="569"/>
              </w:tabs>
              <w:jc w:val="both"/>
              <w:rPr>
                <w:bCs/>
                <w:sz w:val="22"/>
                <w:szCs w:val="22"/>
              </w:rPr>
            </w:pPr>
            <w:r w:rsidRPr="00B409B1">
              <w:rPr>
                <w:bCs/>
                <w:sz w:val="22"/>
                <w:szCs w:val="22"/>
              </w:rPr>
              <w:t>p =0,151</w:t>
            </w:r>
          </w:p>
        </w:tc>
        <w:tc>
          <w:tcPr>
            <w:tcW w:w="1688" w:type="pct"/>
            <w:gridSpan w:val="2"/>
            <w:tcBorders>
              <w:top w:val="single" w:sz="4" w:space="0" w:color="000000"/>
              <w:left w:val="single" w:sz="4" w:space="0" w:color="000000"/>
              <w:bottom w:val="single" w:sz="4" w:space="0" w:color="000000"/>
              <w:right w:val="single" w:sz="4" w:space="0" w:color="000000"/>
            </w:tcBorders>
          </w:tcPr>
          <w:p w14:paraId="33BEE142" w14:textId="77777777" w:rsidR="00B409B1" w:rsidRPr="00B409B1" w:rsidRDefault="00B409B1" w:rsidP="00A9648A">
            <w:pPr>
              <w:tabs>
                <w:tab w:val="left" w:pos="540"/>
                <w:tab w:val="left" w:pos="569"/>
              </w:tabs>
              <w:jc w:val="both"/>
              <w:rPr>
                <w:bCs/>
                <w:sz w:val="22"/>
                <w:szCs w:val="22"/>
              </w:rPr>
            </w:pPr>
            <w:r w:rsidRPr="00B409B1">
              <w:rPr>
                <w:bCs/>
                <w:sz w:val="22"/>
                <w:szCs w:val="22"/>
              </w:rPr>
              <w:t>p =0,002</w:t>
            </w:r>
          </w:p>
        </w:tc>
      </w:tr>
    </w:tbl>
    <w:p w14:paraId="6DEC6779" w14:textId="2ABC9788" w:rsidR="00B409B1" w:rsidRPr="00824F31" w:rsidRDefault="00B409B1" w:rsidP="00A9648A">
      <w:pPr>
        <w:numPr>
          <w:ilvl w:val="0"/>
          <w:numId w:val="13"/>
        </w:numPr>
        <w:tabs>
          <w:tab w:val="left" w:pos="540"/>
          <w:tab w:val="left" w:pos="569"/>
        </w:tabs>
        <w:jc w:val="both"/>
        <w:rPr>
          <w:bCs/>
          <w:sz w:val="20"/>
          <w:szCs w:val="22"/>
        </w:rPr>
      </w:pPr>
      <w:r w:rsidRPr="00824F31">
        <w:rPr>
          <w:bCs/>
          <w:sz w:val="20"/>
          <w:szCs w:val="22"/>
        </w:rPr>
        <w:t>Medijana praćenja do  44,2 m</w:t>
      </w:r>
      <w:r w:rsidR="00370B68" w:rsidRPr="00824F31">
        <w:rPr>
          <w:bCs/>
          <w:sz w:val="20"/>
          <w:szCs w:val="22"/>
        </w:rPr>
        <w:t>j</w:t>
      </w:r>
      <w:r w:rsidRPr="00824F31">
        <w:rPr>
          <w:bCs/>
          <w:sz w:val="20"/>
          <w:szCs w:val="22"/>
        </w:rPr>
        <w:t>eseca (svi pacijenti su praćeni najmanje 3 godine)</w:t>
      </w:r>
    </w:p>
    <w:p w14:paraId="214A7423" w14:textId="77777777" w:rsidR="00B409B1" w:rsidRPr="00B409B1" w:rsidRDefault="00B409B1" w:rsidP="00A9648A">
      <w:pPr>
        <w:tabs>
          <w:tab w:val="left" w:pos="540"/>
          <w:tab w:val="left" w:pos="569"/>
        </w:tabs>
        <w:jc w:val="both"/>
        <w:rPr>
          <w:bCs/>
          <w:sz w:val="22"/>
          <w:szCs w:val="22"/>
        </w:rPr>
      </w:pPr>
    </w:p>
    <w:p w14:paraId="40561AD6" w14:textId="77777777" w:rsidR="00B409B1" w:rsidRPr="00B409B1" w:rsidRDefault="00B409B1" w:rsidP="00A9648A">
      <w:pPr>
        <w:tabs>
          <w:tab w:val="left" w:pos="540"/>
          <w:tab w:val="left" w:pos="569"/>
        </w:tabs>
        <w:jc w:val="both"/>
        <w:rPr>
          <w:b/>
          <w:bCs/>
          <w:sz w:val="22"/>
          <w:szCs w:val="22"/>
        </w:rPr>
      </w:pPr>
      <w:r w:rsidRPr="00B409B1">
        <w:rPr>
          <w:b/>
          <w:bCs/>
          <w:sz w:val="22"/>
          <w:szCs w:val="22"/>
          <w:u w:val="single"/>
        </w:rPr>
        <w:t>Ukupno preživljavanje (ITT analiza)</w:t>
      </w:r>
    </w:p>
    <w:p w14:paraId="42505F74" w14:textId="77777777" w:rsidR="00B409B1" w:rsidRPr="00B409B1" w:rsidRDefault="00B409B1" w:rsidP="00A9648A">
      <w:pPr>
        <w:tabs>
          <w:tab w:val="left" w:pos="540"/>
          <w:tab w:val="left" w:pos="569"/>
        </w:tabs>
        <w:jc w:val="both"/>
        <w:rPr>
          <w:b/>
          <w:bCs/>
          <w:sz w:val="22"/>
          <w:szCs w:val="22"/>
        </w:rPr>
      </w:pPr>
    </w:p>
    <w:p w14:paraId="78DAD96B" w14:textId="1BE84DA7" w:rsidR="00B409B1" w:rsidRDefault="00B409B1" w:rsidP="00A9648A">
      <w:pPr>
        <w:tabs>
          <w:tab w:val="left" w:pos="540"/>
          <w:tab w:val="left" w:pos="569"/>
        </w:tabs>
        <w:jc w:val="both"/>
        <w:rPr>
          <w:bCs/>
          <w:sz w:val="22"/>
          <w:szCs w:val="22"/>
        </w:rPr>
      </w:pPr>
      <w:r w:rsidRPr="00B409B1">
        <w:rPr>
          <w:bCs/>
          <w:sz w:val="22"/>
          <w:szCs w:val="22"/>
        </w:rPr>
        <w:t>U vr</w:t>
      </w:r>
      <w:r w:rsidR="00370B68">
        <w:rPr>
          <w:bCs/>
          <w:sz w:val="22"/>
          <w:szCs w:val="22"/>
        </w:rPr>
        <w:t>ij</w:t>
      </w:r>
      <w:r w:rsidRPr="00B409B1">
        <w:rPr>
          <w:bCs/>
          <w:sz w:val="22"/>
          <w:szCs w:val="22"/>
        </w:rPr>
        <w:t>eme analize rezultata 3-godišnjeg preživljavanja, koji je bio primarni parametar praćenja ishoda MOSAIC studije, 85,1% pacijenata bili su i dalje živi u FOLFOX4 grupi prema 83,8% u LV5FU2 grupi. Ovo pokazuje ukupno smanjenje rizika mortaliteta od 10% u korist FOLFOX4 i nema statistički značaj (</w:t>
      </w:r>
      <w:r w:rsidRPr="00B409B1">
        <w:rPr>
          <w:bCs/>
          <w:i/>
          <w:iCs/>
          <w:sz w:val="22"/>
          <w:szCs w:val="22"/>
        </w:rPr>
        <w:t xml:space="preserve">hazard ratio </w:t>
      </w:r>
      <w:r w:rsidRPr="00B409B1">
        <w:rPr>
          <w:bCs/>
          <w:sz w:val="22"/>
          <w:szCs w:val="22"/>
        </w:rPr>
        <w:t>=0,90). Poredeći FOLFOX4 i LV5FU2 odnos je bio 92,2% prema 92,4% u subpopulaciji sa stadijumom II (Dukes B2) bolesti (</w:t>
      </w:r>
      <w:r w:rsidRPr="00B409B1">
        <w:rPr>
          <w:bCs/>
          <w:i/>
          <w:iCs/>
          <w:sz w:val="22"/>
          <w:szCs w:val="22"/>
        </w:rPr>
        <w:t xml:space="preserve">hazard ratio </w:t>
      </w:r>
      <w:r w:rsidRPr="00B409B1">
        <w:rPr>
          <w:bCs/>
          <w:sz w:val="22"/>
          <w:szCs w:val="22"/>
        </w:rPr>
        <w:t>=1,01) i 80,4% prema 78,1% u subpopulaciji stadijuma III (Dukes C) (</w:t>
      </w:r>
      <w:r w:rsidRPr="00B409B1">
        <w:rPr>
          <w:bCs/>
          <w:i/>
          <w:iCs/>
          <w:sz w:val="22"/>
          <w:szCs w:val="22"/>
        </w:rPr>
        <w:t xml:space="preserve">hazard ratio </w:t>
      </w:r>
      <w:r w:rsidRPr="00B409B1">
        <w:rPr>
          <w:bCs/>
          <w:sz w:val="22"/>
          <w:szCs w:val="22"/>
        </w:rPr>
        <w:t>=0,87).</w:t>
      </w:r>
    </w:p>
    <w:p w14:paraId="16B7428E" w14:textId="77777777" w:rsidR="003B2B6A" w:rsidRDefault="003B2B6A" w:rsidP="00A9648A">
      <w:pPr>
        <w:tabs>
          <w:tab w:val="left" w:pos="540"/>
          <w:tab w:val="left" w:pos="569"/>
        </w:tabs>
        <w:jc w:val="both"/>
        <w:rPr>
          <w:bCs/>
          <w:sz w:val="22"/>
          <w:szCs w:val="22"/>
        </w:rPr>
      </w:pPr>
    </w:p>
    <w:p w14:paraId="10F126EC" w14:textId="39E215D8" w:rsidR="003B2B6A" w:rsidRPr="004802D2" w:rsidRDefault="003B2B6A" w:rsidP="00A9648A">
      <w:pPr>
        <w:tabs>
          <w:tab w:val="left" w:pos="540"/>
          <w:tab w:val="left" w:pos="569"/>
        </w:tabs>
        <w:jc w:val="both"/>
        <w:rPr>
          <w:b/>
          <w:sz w:val="22"/>
          <w:szCs w:val="22"/>
        </w:rPr>
      </w:pPr>
      <w:r w:rsidRPr="004802D2">
        <w:rPr>
          <w:b/>
          <w:sz w:val="22"/>
          <w:szCs w:val="22"/>
        </w:rPr>
        <w:t>Pedijatrijska populacija</w:t>
      </w:r>
    </w:p>
    <w:p w14:paraId="47074641" w14:textId="557AB18F" w:rsidR="00B409B1" w:rsidRPr="00B409B1" w:rsidRDefault="00B409B1" w:rsidP="00A9648A">
      <w:pPr>
        <w:tabs>
          <w:tab w:val="left" w:pos="540"/>
          <w:tab w:val="left" w:pos="569"/>
        </w:tabs>
        <w:jc w:val="both"/>
        <w:rPr>
          <w:bCs/>
          <w:sz w:val="22"/>
          <w:szCs w:val="22"/>
          <w:lang w:val="it-IT"/>
        </w:rPr>
      </w:pPr>
      <w:r w:rsidRPr="00B409B1">
        <w:rPr>
          <w:bCs/>
          <w:sz w:val="22"/>
          <w:szCs w:val="22"/>
        </w:rPr>
        <w:t>Oksaliplatin kao pojedinačni l</w:t>
      </w:r>
      <w:r w:rsidR="00370B68">
        <w:rPr>
          <w:bCs/>
          <w:sz w:val="22"/>
          <w:szCs w:val="22"/>
        </w:rPr>
        <w:t>ij</w:t>
      </w:r>
      <w:r w:rsidRPr="00B409B1">
        <w:rPr>
          <w:bCs/>
          <w:sz w:val="22"/>
          <w:szCs w:val="22"/>
        </w:rPr>
        <w:t>ek je proc</w:t>
      </w:r>
      <w:r w:rsidR="00370B68">
        <w:rPr>
          <w:bCs/>
          <w:sz w:val="22"/>
          <w:szCs w:val="22"/>
        </w:rPr>
        <w:t>j</w:t>
      </w:r>
      <w:r w:rsidRPr="00B409B1">
        <w:rPr>
          <w:bCs/>
          <w:sz w:val="22"/>
          <w:szCs w:val="22"/>
        </w:rPr>
        <w:t xml:space="preserve">enjivan u pedijatrijskoj populaciji u 2 studije faze I (69 pacijenata) i 2 studije faze II (166 pacijenata). </w:t>
      </w:r>
      <w:r w:rsidRPr="00B409B1">
        <w:rPr>
          <w:bCs/>
          <w:sz w:val="22"/>
          <w:szCs w:val="22"/>
          <w:lang w:val="it-IT"/>
        </w:rPr>
        <w:t>L</w:t>
      </w:r>
      <w:r w:rsidR="00370B68">
        <w:rPr>
          <w:bCs/>
          <w:sz w:val="22"/>
          <w:szCs w:val="22"/>
          <w:lang w:val="it-IT"/>
        </w:rPr>
        <w:t>ij</w:t>
      </w:r>
      <w:r w:rsidRPr="00B409B1">
        <w:rPr>
          <w:bCs/>
          <w:sz w:val="22"/>
          <w:szCs w:val="22"/>
          <w:lang w:val="it-IT"/>
        </w:rPr>
        <w:t>ečeno je ukupno 235 pedijatrijskih pacijenata (7 m</w:t>
      </w:r>
      <w:r w:rsidR="00370B68">
        <w:rPr>
          <w:bCs/>
          <w:sz w:val="22"/>
          <w:szCs w:val="22"/>
          <w:lang w:val="it-IT"/>
        </w:rPr>
        <w:t>j</w:t>
      </w:r>
      <w:r w:rsidRPr="00B409B1">
        <w:rPr>
          <w:bCs/>
          <w:sz w:val="22"/>
          <w:szCs w:val="22"/>
          <w:lang w:val="it-IT"/>
        </w:rPr>
        <w:t>eseci-22 godine starosti) sa solidnim tumorima. Nije proc</w:t>
      </w:r>
      <w:r w:rsidR="00370B68">
        <w:rPr>
          <w:bCs/>
          <w:sz w:val="22"/>
          <w:szCs w:val="22"/>
          <w:lang w:val="it-IT"/>
        </w:rPr>
        <w:t>ij</w:t>
      </w:r>
      <w:r w:rsidRPr="00B409B1">
        <w:rPr>
          <w:bCs/>
          <w:sz w:val="22"/>
          <w:szCs w:val="22"/>
          <w:lang w:val="it-IT"/>
        </w:rPr>
        <w:t>enjena efikasnost oksaliplatina kao pojedinačnog agensa kod pedijatrijske populacije koja je l</w:t>
      </w:r>
      <w:r w:rsidR="00370B68">
        <w:rPr>
          <w:bCs/>
          <w:sz w:val="22"/>
          <w:szCs w:val="22"/>
          <w:lang w:val="it-IT"/>
        </w:rPr>
        <w:t>ij</w:t>
      </w:r>
      <w:r w:rsidRPr="00B409B1">
        <w:rPr>
          <w:bCs/>
          <w:sz w:val="22"/>
          <w:szCs w:val="22"/>
          <w:lang w:val="it-IT"/>
        </w:rPr>
        <w:t xml:space="preserve">ečena. </w:t>
      </w:r>
      <w:r w:rsidR="003B2B6A">
        <w:rPr>
          <w:bCs/>
          <w:sz w:val="22"/>
          <w:szCs w:val="22"/>
          <w:lang w:val="it-IT"/>
        </w:rPr>
        <w:t>P</w:t>
      </w:r>
      <w:r w:rsidR="003B2B6A" w:rsidRPr="00B409B1">
        <w:rPr>
          <w:bCs/>
          <w:sz w:val="22"/>
          <w:szCs w:val="22"/>
          <w:lang w:val="it-IT"/>
        </w:rPr>
        <w:t xml:space="preserve">roračuni </w:t>
      </w:r>
      <w:r w:rsidRPr="00B409B1">
        <w:rPr>
          <w:bCs/>
          <w:sz w:val="22"/>
          <w:szCs w:val="22"/>
          <w:lang w:val="it-IT"/>
        </w:rPr>
        <w:t>u ob</w:t>
      </w:r>
      <w:r w:rsidR="00A50724">
        <w:rPr>
          <w:bCs/>
          <w:sz w:val="22"/>
          <w:szCs w:val="22"/>
          <w:lang w:val="it-IT"/>
        </w:rPr>
        <w:t>j</w:t>
      </w:r>
      <w:r w:rsidRPr="00B409B1">
        <w:rPr>
          <w:bCs/>
          <w:sz w:val="22"/>
          <w:szCs w:val="22"/>
          <w:lang w:val="it-IT"/>
        </w:rPr>
        <w:t>e studije faze II su prekinuti zbog nedostatka tumorskog odgovora.</w:t>
      </w:r>
    </w:p>
    <w:p w14:paraId="3A055A92" w14:textId="77777777" w:rsidR="002E37A5" w:rsidRPr="00641A0A" w:rsidRDefault="002E37A5" w:rsidP="00A9648A">
      <w:pPr>
        <w:tabs>
          <w:tab w:val="left" w:pos="540"/>
          <w:tab w:val="left" w:pos="569"/>
        </w:tabs>
        <w:jc w:val="both"/>
        <w:rPr>
          <w:b/>
          <w:bCs/>
          <w:sz w:val="22"/>
          <w:szCs w:val="22"/>
          <w:lang w:val="it-IT"/>
        </w:rPr>
      </w:pPr>
    </w:p>
    <w:p w14:paraId="7A706036" w14:textId="77777777" w:rsidR="0072020E" w:rsidRPr="00641A0A" w:rsidRDefault="0072020E" w:rsidP="00A9648A">
      <w:pPr>
        <w:tabs>
          <w:tab w:val="left" w:pos="540"/>
          <w:tab w:val="left" w:pos="569"/>
        </w:tabs>
        <w:jc w:val="both"/>
        <w:rPr>
          <w:b/>
          <w:bCs/>
          <w:sz w:val="22"/>
          <w:szCs w:val="22"/>
          <w:lang w:val="it-IT"/>
        </w:rPr>
      </w:pPr>
      <w:r w:rsidRPr="00641A0A">
        <w:rPr>
          <w:b/>
          <w:bCs/>
          <w:sz w:val="22"/>
          <w:szCs w:val="22"/>
          <w:lang w:val="it-IT"/>
        </w:rPr>
        <w:t xml:space="preserve">5.2. </w:t>
      </w:r>
      <w:r w:rsidR="00480FB1" w:rsidRPr="00641A0A">
        <w:rPr>
          <w:b/>
          <w:bCs/>
          <w:sz w:val="22"/>
          <w:szCs w:val="22"/>
          <w:lang w:val="it-IT"/>
        </w:rPr>
        <w:tab/>
      </w:r>
      <w:r w:rsidRPr="00641A0A">
        <w:rPr>
          <w:b/>
          <w:bCs/>
          <w:sz w:val="22"/>
          <w:szCs w:val="22"/>
          <w:lang w:val="it-IT"/>
        </w:rPr>
        <w:t>Farmakokinetički podaci</w:t>
      </w:r>
      <w:r w:rsidR="003A7059" w:rsidRPr="00641A0A">
        <w:rPr>
          <w:b/>
          <w:bCs/>
          <w:sz w:val="22"/>
          <w:szCs w:val="22"/>
          <w:lang w:val="it-IT"/>
        </w:rPr>
        <w:t xml:space="preserve"> </w:t>
      </w:r>
    </w:p>
    <w:p w14:paraId="4427FB44" w14:textId="77777777" w:rsidR="0072020E" w:rsidRDefault="0072020E" w:rsidP="00A9648A">
      <w:pPr>
        <w:tabs>
          <w:tab w:val="left" w:pos="540"/>
          <w:tab w:val="left" w:pos="569"/>
        </w:tabs>
        <w:jc w:val="both"/>
        <w:rPr>
          <w:bCs/>
          <w:sz w:val="22"/>
          <w:szCs w:val="22"/>
          <w:lang w:val="it-IT"/>
        </w:rPr>
      </w:pPr>
    </w:p>
    <w:p w14:paraId="43C7A3A7" w14:textId="2DAB8F0B" w:rsidR="003B2B6A" w:rsidRPr="004802D2" w:rsidRDefault="003B2B6A" w:rsidP="00A9648A">
      <w:pPr>
        <w:tabs>
          <w:tab w:val="left" w:pos="540"/>
          <w:tab w:val="left" w:pos="569"/>
        </w:tabs>
        <w:jc w:val="both"/>
        <w:rPr>
          <w:b/>
          <w:sz w:val="22"/>
          <w:szCs w:val="22"/>
          <w:u w:val="single"/>
          <w:lang w:val="it-IT"/>
        </w:rPr>
      </w:pPr>
      <w:r w:rsidRPr="004802D2">
        <w:rPr>
          <w:b/>
          <w:sz w:val="22"/>
          <w:szCs w:val="22"/>
          <w:u w:val="single"/>
          <w:lang w:val="it-IT"/>
        </w:rPr>
        <w:t>Resorpcija i distribucija</w:t>
      </w:r>
    </w:p>
    <w:p w14:paraId="0E06B078" w14:textId="60680565" w:rsidR="00B409B1" w:rsidRPr="00641A0A" w:rsidRDefault="00B409B1" w:rsidP="00A9648A">
      <w:pPr>
        <w:tabs>
          <w:tab w:val="left" w:pos="540"/>
          <w:tab w:val="left" w:pos="569"/>
        </w:tabs>
        <w:jc w:val="both"/>
        <w:rPr>
          <w:bCs/>
          <w:sz w:val="22"/>
          <w:szCs w:val="22"/>
          <w:lang w:val="it-IT"/>
        </w:rPr>
      </w:pPr>
      <w:r w:rsidRPr="00641A0A">
        <w:rPr>
          <w:bCs/>
          <w:sz w:val="22"/>
          <w:szCs w:val="22"/>
          <w:lang w:val="it-IT"/>
        </w:rPr>
        <w:t>Nije utvrđena farmakokinetika pojedinačno svake aktivne komponente. Farmakokinetika ultrafiltrabilne platine, koja predstavlja m</w:t>
      </w:r>
      <w:r w:rsidR="00370B68" w:rsidRPr="00641A0A">
        <w:rPr>
          <w:bCs/>
          <w:sz w:val="22"/>
          <w:szCs w:val="22"/>
          <w:lang w:val="it-IT"/>
        </w:rPr>
        <w:t>j</w:t>
      </w:r>
      <w:r w:rsidRPr="00641A0A">
        <w:rPr>
          <w:bCs/>
          <w:sz w:val="22"/>
          <w:szCs w:val="22"/>
          <w:lang w:val="it-IT"/>
        </w:rPr>
        <w:t>ešavinu svih nevezanih (slobodnih), aktivnih i inaktivnih vrsta platine, posl</w:t>
      </w:r>
      <w:r w:rsidR="00370B68" w:rsidRPr="00641A0A">
        <w:rPr>
          <w:bCs/>
          <w:sz w:val="22"/>
          <w:szCs w:val="22"/>
          <w:lang w:val="it-IT"/>
        </w:rPr>
        <w:t>ij</w:t>
      </w:r>
      <w:r w:rsidRPr="00641A0A">
        <w:rPr>
          <w:bCs/>
          <w:sz w:val="22"/>
          <w:szCs w:val="22"/>
          <w:lang w:val="it-IT"/>
        </w:rPr>
        <w:t>e 2-časovne infuzije oksaliplatina u dozi od 130 mg/m² na svake 3 ned</w:t>
      </w:r>
      <w:r w:rsidR="00370B68" w:rsidRPr="00641A0A">
        <w:rPr>
          <w:bCs/>
          <w:sz w:val="22"/>
          <w:szCs w:val="22"/>
          <w:lang w:val="it-IT"/>
        </w:rPr>
        <w:t>j</w:t>
      </w:r>
      <w:r w:rsidRPr="00641A0A">
        <w:rPr>
          <w:bCs/>
          <w:sz w:val="22"/>
          <w:szCs w:val="22"/>
          <w:lang w:val="it-IT"/>
        </w:rPr>
        <w:t>elje, tokom 1 do 5 ciklusa i oksaliplatina u dozi od 85 mg/m² na svake 2 ned</w:t>
      </w:r>
      <w:r w:rsidR="00370B68" w:rsidRPr="00641A0A">
        <w:rPr>
          <w:bCs/>
          <w:sz w:val="22"/>
          <w:szCs w:val="22"/>
          <w:lang w:val="it-IT"/>
        </w:rPr>
        <w:t>j</w:t>
      </w:r>
      <w:r w:rsidRPr="00641A0A">
        <w:rPr>
          <w:bCs/>
          <w:sz w:val="22"/>
          <w:szCs w:val="22"/>
          <w:lang w:val="it-IT"/>
        </w:rPr>
        <w:t>elje, tokom 1 do 3 ciklusa, bila je sl</w:t>
      </w:r>
      <w:r w:rsidR="00370B68" w:rsidRPr="00641A0A">
        <w:rPr>
          <w:bCs/>
          <w:sz w:val="22"/>
          <w:szCs w:val="22"/>
          <w:lang w:val="it-IT"/>
        </w:rPr>
        <w:t>j</w:t>
      </w:r>
      <w:r w:rsidRPr="00641A0A">
        <w:rPr>
          <w:bCs/>
          <w:sz w:val="22"/>
          <w:szCs w:val="22"/>
          <w:lang w:val="it-IT"/>
        </w:rPr>
        <w:t>edeća:</w:t>
      </w:r>
    </w:p>
    <w:p w14:paraId="31ACACEF" w14:textId="77777777" w:rsidR="00B409B1" w:rsidRPr="00641A0A" w:rsidRDefault="00B409B1" w:rsidP="00A9648A">
      <w:pPr>
        <w:tabs>
          <w:tab w:val="left" w:pos="540"/>
          <w:tab w:val="left" w:pos="569"/>
        </w:tabs>
        <w:jc w:val="both"/>
        <w:rPr>
          <w:bCs/>
          <w:sz w:val="22"/>
          <w:szCs w:val="22"/>
          <w:lang w:val="it-IT"/>
        </w:rPr>
      </w:pPr>
    </w:p>
    <w:p w14:paraId="48730F49" w14:textId="3AB86667" w:rsidR="00B409B1" w:rsidRPr="00641A0A" w:rsidRDefault="00B409B1" w:rsidP="00641A0A">
      <w:pPr>
        <w:tabs>
          <w:tab w:val="left" w:pos="540"/>
          <w:tab w:val="left" w:pos="569"/>
        </w:tabs>
        <w:jc w:val="center"/>
        <w:rPr>
          <w:b/>
          <w:bCs/>
          <w:sz w:val="22"/>
          <w:szCs w:val="22"/>
          <w:lang w:val="it-IT"/>
        </w:rPr>
      </w:pPr>
      <w:r w:rsidRPr="00641A0A">
        <w:rPr>
          <w:b/>
          <w:bCs/>
          <w:sz w:val="22"/>
          <w:szCs w:val="22"/>
          <w:u w:val="single"/>
          <w:lang w:val="it-IT"/>
        </w:rPr>
        <w:t>Sažetak farmakokinetičkih parametara određenih u ultrafiltratu platine posl</w:t>
      </w:r>
      <w:r w:rsidR="00370B68" w:rsidRPr="00641A0A">
        <w:rPr>
          <w:b/>
          <w:bCs/>
          <w:sz w:val="22"/>
          <w:szCs w:val="22"/>
          <w:u w:val="single"/>
          <w:lang w:val="it-IT"/>
        </w:rPr>
        <w:t>ij</w:t>
      </w:r>
      <w:r w:rsidRPr="00641A0A">
        <w:rPr>
          <w:b/>
          <w:bCs/>
          <w:sz w:val="22"/>
          <w:szCs w:val="22"/>
          <w:u w:val="single"/>
          <w:lang w:val="it-IT"/>
        </w:rPr>
        <w:t xml:space="preserve">e multiplih doza oksaliplatina </w:t>
      </w:r>
      <w:r w:rsidR="003B2B6A">
        <w:rPr>
          <w:b/>
          <w:bCs/>
          <w:sz w:val="22"/>
          <w:szCs w:val="22"/>
          <w:u w:val="single"/>
          <w:lang w:val="it-IT"/>
        </w:rPr>
        <w:t xml:space="preserve">od </w:t>
      </w:r>
      <w:r w:rsidRPr="00641A0A">
        <w:rPr>
          <w:b/>
          <w:bCs/>
          <w:sz w:val="22"/>
          <w:szCs w:val="22"/>
          <w:u w:val="single"/>
          <w:lang w:val="it-IT"/>
        </w:rPr>
        <w:t>85 mg/m² na svake 2 ned</w:t>
      </w:r>
      <w:r w:rsidR="00370B68" w:rsidRPr="00641A0A">
        <w:rPr>
          <w:b/>
          <w:bCs/>
          <w:sz w:val="22"/>
          <w:szCs w:val="22"/>
          <w:u w:val="single"/>
          <w:lang w:val="it-IT"/>
        </w:rPr>
        <w:t>j</w:t>
      </w:r>
      <w:r w:rsidRPr="00641A0A">
        <w:rPr>
          <w:b/>
          <w:bCs/>
          <w:sz w:val="22"/>
          <w:szCs w:val="22"/>
          <w:u w:val="single"/>
          <w:lang w:val="it-IT"/>
        </w:rPr>
        <w:t>elje ili 130 mg/m² na svake 3 ned</w:t>
      </w:r>
      <w:r w:rsidR="00370B68" w:rsidRPr="00641A0A">
        <w:rPr>
          <w:b/>
          <w:bCs/>
          <w:sz w:val="22"/>
          <w:szCs w:val="22"/>
          <w:u w:val="single"/>
          <w:lang w:val="it-IT"/>
        </w:rPr>
        <w:t>j</w:t>
      </w:r>
      <w:r w:rsidRPr="00641A0A">
        <w:rPr>
          <w:b/>
          <w:bCs/>
          <w:sz w:val="22"/>
          <w:szCs w:val="22"/>
          <w:u w:val="single"/>
          <w:lang w:val="it-IT"/>
        </w:rPr>
        <w:t>elje</w:t>
      </w:r>
    </w:p>
    <w:p w14:paraId="00CE5C78" w14:textId="77777777" w:rsidR="00B409B1" w:rsidRPr="00641A0A" w:rsidRDefault="00B409B1" w:rsidP="00A9648A">
      <w:pPr>
        <w:tabs>
          <w:tab w:val="left" w:pos="540"/>
          <w:tab w:val="left" w:pos="569"/>
        </w:tabs>
        <w:jc w:val="both"/>
        <w:rPr>
          <w:b/>
          <w:bCs/>
          <w:sz w:val="22"/>
          <w:szCs w:val="22"/>
          <w:lang w:val="it-IT"/>
        </w:rPr>
      </w:pPr>
    </w:p>
    <w:tbl>
      <w:tblPr>
        <w:tblW w:w="5000" w:type="pct"/>
        <w:tblLayout w:type="fixed"/>
        <w:tblCellMar>
          <w:left w:w="0" w:type="dxa"/>
          <w:right w:w="0" w:type="dxa"/>
        </w:tblCellMar>
        <w:tblLook w:val="0000" w:firstRow="0" w:lastRow="0" w:firstColumn="0" w:lastColumn="0" w:noHBand="0" w:noVBand="0"/>
      </w:tblPr>
      <w:tblGrid>
        <w:gridCol w:w="1225"/>
        <w:gridCol w:w="1198"/>
        <w:gridCol w:w="1359"/>
        <w:gridCol w:w="1356"/>
        <w:gridCol w:w="801"/>
        <w:gridCol w:w="720"/>
        <w:gridCol w:w="798"/>
        <w:gridCol w:w="725"/>
        <w:gridCol w:w="881"/>
      </w:tblGrid>
      <w:tr w:rsidR="00B409B1" w:rsidRPr="00B409B1" w14:paraId="1E016377" w14:textId="77777777" w:rsidTr="00641A0A">
        <w:tc>
          <w:tcPr>
            <w:tcW w:w="676" w:type="pct"/>
            <w:tcBorders>
              <w:top w:val="single" w:sz="4" w:space="0" w:color="000000"/>
              <w:left w:val="single" w:sz="4" w:space="0" w:color="000000"/>
              <w:bottom w:val="single" w:sz="4" w:space="0" w:color="000000"/>
              <w:right w:val="single" w:sz="4" w:space="0" w:color="000000"/>
            </w:tcBorders>
          </w:tcPr>
          <w:p w14:paraId="07BE0DAA" w14:textId="77777777" w:rsidR="00B409B1" w:rsidRPr="00B409B1" w:rsidRDefault="00B409B1" w:rsidP="00641A0A">
            <w:pPr>
              <w:tabs>
                <w:tab w:val="left" w:pos="540"/>
                <w:tab w:val="left" w:pos="569"/>
              </w:tabs>
              <w:jc w:val="center"/>
              <w:rPr>
                <w:bCs/>
                <w:sz w:val="22"/>
                <w:szCs w:val="22"/>
              </w:rPr>
            </w:pPr>
            <w:r w:rsidRPr="00B409B1">
              <w:rPr>
                <w:b/>
                <w:bCs/>
                <w:sz w:val="22"/>
                <w:szCs w:val="22"/>
              </w:rPr>
              <w:t>Doza</w:t>
            </w:r>
          </w:p>
        </w:tc>
        <w:tc>
          <w:tcPr>
            <w:tcW w:w="661" w:type="pct"/>
            <w:tcBorders>
              <w:top w:val="single" w:sz="4" w:space="0" w:color="000000"/>
              <w:left w:val="single" w:sz="4" w:space="0" w:color="000000"/>
              <w:bottom w:val="single" w:sz="4" w:space="0" w:color="000000"/>
              <w:right w:val="single" w:sz="4" w:space="0" w:color="000000"/>
            </w:tcBorders>
          </w:tcPr>
          <w:p w14:paraId="211ED5DD" w14:textId="77777777" w:rsidR="00B409B1" w:rsidRPr="00B409B1" w:rsidRDefault="00B409B1" w:rsidP="00641A0A">
            <w:pPr>
              <w:tabs>
                <w:tab w:val="left" w:pos="540"/>
                <w:tab w:val="left" w:pos="569"/>
              </w:tabs>
              <w:jc w:val="center"/>
              <w:rPr>
                <w:b/>
                <w:bCs/>
                <w:sz w:val="22"/>
                <w:szCs w:val="22"/>
              </w:rPr>
            </w:pPr>
            <w:r w:rsidRPr="00B409B1">
              <w:rPr>
                <w:b/>
                <w:bCs/>
                <w:sz w:val="22"/>
                <w:szCs w:val="22"/>
              </w:rPr>
              <w:t>Cmax</w:t>
            </w:r>
          </w:p>
          <w:p w14:paraId="36FF32BC" w14:textId="77777777" w:rsidR="00B409B1" w:rsidRPr="00B409B1" w:rsidRDefault="00B409B1" w:rsidP="00641A0A">
            <w:pPr>
              <w:tabs>
                <w:tab w:val="left" w:pos="540"/>
                <w:tab w:val="left" w:pos="569"/>
              </w:tabs>
              <w:jc w:val="center"/>
              <w:rPr>
                <w:bCs/>
                <w:sz w:val="22"/>
                <w:szCs w:val="22"/>
              </w:rPr>
            </w:pPr>
            <w:r w:rsidRPr="00B409B1">
              <w:rPr>
                <w:bCs/>
                <w:sz w:val="22"/>
                <w:szCs w:val="22"/>
              </w:rPr>
              <w:t>(mikrograma</w:t>
            </w:r>
          </w:p>
          <w:p w14:paraId="774A208C" w14:textId="0F3A54F7" w:rsidR="00B409B1" w:rsidRPr="00B409B1" w:rsidRDefault="00B409B1" w:rsidP="00641A0A">
            <w:pPr>
              <w:tabs>
                <w:tab w:val="left" w:pos="540"/>
                <w:tab w:val="left" w:pos="569"/>
              </w:tabs>
              <w:jc w:val="center"/>
              <w:rPr>
                <w:bCs/>
                <w:sz w:val="22"/>
                <w:szCs w:val="22"/>
              </w:rPr>
            </w:pPr>
            <w:r w:rsidRPr="00B409B1">
              <w:rPr>
                <w:bCs/>
                <w:sz w:val="22"/>
                <w:szCs w:val="22"/>
              </w:rPr>
              <w:t>/</w:t>
            </w:r>
            <w:r w:rsidR="00824F31">
              <w:rPr>
                <w:bCs/>
                <w:sz w:val="22"/>
                <w:szCs w:val="22"/>
              </w:rPr>
              <w:t>ml</w:t>
            </w:r>
            <w:r w:rsidRPr="00B409B1">
              <w:rPr>
                <w:bCs/>
                <w:sz w:val="22"/>
                <w:szCs w:val="22"/>
              </w:rPr>
              <w:t>)</w:t>
            </w:r>
          </w:p>
        </w:tc>
        <w:tc>
          <w:tcPr>
            <w:tcW w:w="750" w:type="pct"/>
            <w:tcBorders>
              <w:top w:val="single" w:sz="4" w:space="0" w:color="000000"/>
              <w:left w:val="single" w:sz="4" w:space="0" w:color="000000"/>
              <w:bottom w:val="single" w:sz="4" w:space="0" w:color="000000"/>
              <w:right w:val="single" w:sz="4" w:space="0" w:color="000000"/>
            </w:tcBorders>
          </w:tcPr>
          <w:p w14:paraId="71CF9B49" w14:textId="77777777" w:rsidR="00B409B1" w:rsidRPr="00B409B1" w:rsidRDefault="00B409B1" w:rsidP="00641A0A">
            <w:pPr>
              <w:tabs>
                <w:tab w:val="left" w:pos="540"/>
                <w:tab w:val="left" w:pos="569"/>
              </w:tabs>
              <w:jc w:val="center"/>
              <w:rPr>
                <w:b/>
                <w:bCs/>
                <w:sz w:val="22"/>
                <w:szCs w:val="22"/>
              </w:rPr>
            </w:pPr>
            <w:r w:rsidRPr="00B409B1">
              <w:rPr>
                <w:b/>
                <w:bCs/>
                <w:sz w:val="22"/>
                <w:szCs w:val="22"/>
              </w:rPr>
              <w:t>PIK0-48</w:t>
            </w:r>
          </w:p>
          <w:p w14:paraId="4485263F" w14:textId="77777777" w:rsidR="00B409B1" w:rsidRPr="00B409B1" w:rsidRDefault="00B409B1" w:rsidP="00641A0A">
            <w:pPr>
              <w:tabs>
                <w:tab w:val="left" w:pos="540"/>
                <w:tab w:val="left" w:pos="569"/>
              </w:tabs>
              <w:jc w:val="center"/>
              <w:rPr>
                <w:bCs/>
                <w:sz w:val="22"/>
                <w:szCs w:val="22"/>
              </w:rPr>
            </w:pPr>
            <w:r w:rsidRPr="00B409B1">
              <w:rPr>
                <w:bCs/>
                <w:sz w:val="22"/>
                <w:szCs w:val="22"/>
              </w:rPr>
              <w:t>(mikrograma.h</w:t>
            </w:r>
          </w:p>
          <w:p w14:paraId="431919ED" w14:textId="0F8581C3" w:rsidR="00B409B1" w:rsidRPr="00B409B1" w:rsidRDefault="00B409B1" w:rsidP="00641A0A">
            <w:pPr>
              <w:tabs>
                <w:tab w:val="left" w:pos="540"/>
                <w:tab w:val="left" w:pos="569"/>
              </w:tabs>
              <w:jc w:val="center"/>
              <w:rPr>
                <w:bCs/>
                <w:sz w:val="22"/>
                <w:szCs w:val="22"/>
              </w:rPr>
            </w:pPr>
            <w:r w:rsidRPr="00B409B1">
              <w:rPr>
                <w:bCs/>
                <w:sz w:val="22"/>
                <w:szCs w:val="22"/>
              </w:rPr>
              <w:t>/</w:t>
            </w:r>
            <w:r w:rsidR="00824F31">
              <w:rPr>
                <w:bCs/>
                <w:sz w:val="22"/>
                <w:szCs w:val="22"/>
              </w:rPr>
              <w:t>ml</w:t>
            </w:r>
            <w:r w:rsidRPr="00B409B1">
              <w:rPr>
                <w:bCs/>
                <w:sz w:val="22"/>
                <w:szCs w:val="22"/>
              </w:rPr>
              <w:t>)</w:t>
            </w:r>
          </w:p>
        </w:tc>
        <w:tc>
          <w:tcPr>
            <w:tcW w:w="748" w:type="pct"/>
            <w:tcBorders>
              <w:top w:val="single" w:sz="4" w:space="0" w:color="000000"/>
              <w:left w:val="single" w:sz="4" w:space="0" w:color="000000"/>
              <w:bottom w:val="single" w:sz="4" w:space="0" w:color="000000"/>
              <w:right w:val="single" w:sz="4" w:space="0" w:color="000000"/>
            </w:tcBorders>
          </w:tcPr>
          <w:p w14:paraId="3504672D" w14:textId="77777777" w:rsidR="00B409B1" w:rsidRPr="00B409B1" w:rsidRDefault="00B409B1" w:rsidP="00641A0A">
            <w:pPr>
              <w:tabs>
                <w:tab w:val="left" w:pos="540"/>
                <w:tab w:val="left" w:pos="569"/>
              </w:tabs>
              <w:jc w:val="center"/>
              <w:rPr>
                <w:b/>
                <w:bCs/>
                <w:sz w:val="22"/>
                <w:szCs w:val="22"/>
              </w:rPr>
            </w:pPr>
            <w:r w:rsidRPr="00B409B1">
              <w:rPr>
                <w:b/>
                <w:bCs/>
                <w:sz w:val="22"/>
                <w:szCs w:val="22"/>
              </w:rPr>
              <w:t>PIK0-48</w:t>
            </w:r>
          </w:p>
          <w:p w14:paraId="04F6E72B" w14:textId="77777777" w:rsidR="00B409B1" w:rsidRPr="00B409B1" w:rsidRDefault="00B409B1" w:rsidP="00641A0A">
            <w:pPr>
              <w:tabs>
                <w:tab w:val="left" w:pos="540"/>
                <w:tab w:val="left" w:pos="569"/>
              </w:tabs>
              <w:jc w:val="center"/>
              <w:rPr>
                <w:bCs/>
                <w:sz w:val="22"/>
                <w:szCs w:val="22"/>
              </w:rPr>
            </w:pPr>
            <w:r w:rsidRPr="00B409B1">
              <w:rPr>
                <w:bCs/>
                <w:sz w:val="22"/>
                <w:szCs w:val="22"/>
              </w:rPr>
              <w:t>(mikrograma.h</w:t>
            </w:r>
          </w:p>
          <w:p w14:paraId="0F0F0A7B" w14:textId="34A3F4FB" w:rsidR="00B409B1" w:rsidRPr="00B409B1" w:rsidRDefault="00B409B1" w:rsidP="00641A0A">
            <w:pPr>
              <w:tabs>
                <w:tab w:val="left" w:pos="540"/>
                <w:tab w:val="left" w:pos="569"/>
              </w:tabs>
              <w:jc w:val="center"/>
              <w:rPr>
                <w:bCs/>
                <w:sz w:val="22"/>
                <w:szCs w:val="22"/>
              </w:rPr>
            </w:pPr>
            <w:r w:rsidRPr="00B409B1">
              <w:rPr>
                <w:bCs/>
                <w:sz w:val="22"/>
                <w:szCs w:val="22"/>
              </w:rPr>
              <w:t>/</w:t>
            </w:r>
            <w:r w:rsidR="00824F31">
              <w:rPr>
                <w:bCs/>
                <w:sz w:val="22"/>
                <w:szCs w:val="22"/>
              </w:rPr>
              <w:t>ml</w:t>
            </w:r>
            <w:r w:rsidRPr="00B409B1">
              <w:rPr>
                <w:bCs/>
                <w:sz w:val="22"/>
                <w:szCs w:val="22"/>
              </w:rPr>
              <w:t>)</w:t>
            </w:r>
          </w:p>
        </w:tc>
        <w:tc>
          <w:tcPr>
            <w:tcW w:w="442" w:type="pct"/>
            <w:tcBorders>
              <w:top w:val="single" w:sz="4" w:space="0" w:color="000000"/>
              <w:left w:val="single" w:sz="4" w:space="0" w:color="000000"/>
              <w:bottom w:val="single" w:sz="4" w:space="0" w:color="000000"/>
              <w:right w:val="single" w:sz="4" w:space="0" w:color="000000"/>
            </w:tcBorders>
          </w:tcPr>
          <w:p w14:paraId="4F11CA74" w14:textId="77777777" w:rsidR="00B409B1" w:rsidRPr="00B409B1" w:rsidRDefault="00B409B1" w:rsidP="00641A0A">
            <w:pPr>
              <w:tabs>
                <w:tab w:val="left" w:pos="540"/>
                <w:tab w:val="left" w:pos="569"/>
              </w:tabs>
              <w:jc w:val="center"/>
              <w:rPr>
                <w:b/>
                <w:bCs/>
                <w:sz w:val="22"/>
                <w:szCs w:val="22"/>
              </w:rPr>
            </w:pPr>
            <w:r w:rsidRPr="00B409B1">
              <w:rPr>
                <w:b/>
                <w:bCs/>
                <w:sz w:val="22"/>
                <w:szCs w:val="22"/>
              </w:rPr>
              <w:t>t1/2α</w:t>
            </w:r>
          </w:p>
          <w:p w14:paraId="78909FB3" w14:textId="77777777" w:rsidR="00B409B1" w:rsidRPr="00B409B1" w:rsidRDefault="00B409B1" w:rsidP="00641A0A">
            <w:pPr>
              <w:tabs>
                <w:tab w:val="left" w:pos="540"/>
                <w:tab w:val="left" w:pos="569"/>
              </w:tabs>
              <w:jc w:val="center"/>
              <w:rPr>
                <w:bCs/>
                <w:sz w:val="22"/>
                <w:szCs w:val="22"/>
              </w:rPr>
            </w:pPr>
            <w:r w:rsidRPr="00B409B1">
              <w:rPr>
                <w:bCs/>
                <w:sz w:val="22"/>
                <w:szCs w:val="22"/>
              </w:rPr>
              <w:t>(h)</w:t>
            </w:r>
          </w:p>
        </w:tc>
        <w:tc>
          <w:tcPr>
            <w:tcW w:w="397" w:type="pct"/>
            <w:tcBorders>
              <w:top w:val="single" w:sz="4" w:space="0" w:color="000000"/>
              <w:left w:val="single" w:sz="4" w:space="0" w:color="000000"/>
              <w:bottom w:val="single" w:sz="4" w:space="0" w:color="000000"/>
              <w:right w:val="single" w:sz="4" w:space="0" w:color="000000"/>
            </w:tcBorders>
          </w:tcPr>
          <w:p w14:paraId="5F4B94E1" w14:textId="77777777" w:rsidR="00B409B1" w:rsidRPr="00B409B1" w:rsidRDefault="00B409B1" w:rsidP="00641A0A">
            <w:pPr>
              <w:tabs>
                <w:tab w:val="left" w:pos="540"/>
                <w:tab w:val="left" w:pos="569"/>
              </w:tabs>
              <w:jc w:val="center"/>
              <w:rPr>
                <w:b/>
                <w:bCs/>
                <w:sz w:val="22"/>
                <w:szCs w:val="22"/>
              </w:rPr>
            </w:pPr>
            <w:r w:rsidRPr="00B409B1">
              <w:rPr>
                <w:b/>
                <w:bCs/>
                <w:sz w:val="22"/>
                <w:szCs w:val="22"/>
              </w:rPr>
              <w:t>t1/2β</w:t>
            </w:r>
          </w:p>
          <w:p w14:paraId="719B6981" w14:textId="77777777" w:rsidR="00B409B1" w:rsidRPr="00B409B1" w:rsidRDefault="00B409B1" w:rsidP="00641A0A">
            <w:pPr>
              <w:tabs>
                <w:tab w:val="left" w:pos="540"/>
                <w:tab w:val="left" w:pos="569"/>
              </w:tabs>
              <w:jc w:val="center"/>
              <w:rPr>
                <w:bCs/>
                <w:sz w:val="22"/>
                <w:szCs w:val="22"/>
              </w:rPr>
            </w:pPr>
            <w:r w:rsidRPr="00B409B1">
              <w:rPr>
                <w:bCs/>
                <w:sz w:val="22"/>
                <w:szCs w:val="22"/>
              </w:rPr>
              <w:t>(h)</w:t>
            </w:r>
          </w:p>
        </w:tc>
        <w:tc>
          <w:tcPr>
            <w:tcW w:w="440" w:type="pct"/>
            <w:tcBorders>
              <w:top w:val="single" w:sz="4" w:space="0" w:color="000000"/>
              <w:left w:val="single" w:sz="4" w:space="0" w:color="000000"/>
              <w:bottom w:val="single" w:sz="4" w:space="0" w:color="000000"/>
              <w:right w:val="single" w:sz="4" w:space="0" w:color="000000"/>
            </w:tcBorders>
          </w:tcPr>
          <w:p w14:paraId="722B7E09" w14:textId="77777777" w:rsidR="00B409B1" w:rsidRPr="00B409B1" w:rsidRDefault="00B409B1" w:rsidP="00641A0A">
            <w:pPr>
              <w:tabs>
                <w:tab w:val="left" w:pos="540"/>
                <w:tab w:val="left" w:pos="569"/>
              </w:tabs>
              <w:jc w:val="center"/>
              <w:rPr>
                <w:b/>
                <w:bCs/>
                <w:sz w:val="22"/>
                <w:szCs w:val="22"/>
              </w:rPr>
            </w:pPr>
            <w:r w:rsidRPr="00B409B1">
              <w:rPr>
                <w:b/>
                <w:bCs/>
                <w:sz w:val="22"/>
                <w:szCs w:val="22"/>
              </w:rPr>
              <w:t>t1/2γ</w:t>
            </w:r>
          </w:p>
          <w:p w14:paraId="098F08FF" w14:textId="77777777" w:rsidR="00B409B1" w:rsidRPr="00B409B1" w:rsidRDefault="00B409B1" w:rsidP="00641A0A">
            <w:pPr>
              <w:tabs>
                <w:tab w:val="left" w:pos="540"/>
                <w:tab w:val="left" w:pos="569"/>
              </w:tabs>
              <w:jc w:val="center"/>
              <w:rPr>
                <w:bCs/>
                <w:sz w:val="22"/>
                <w:szCs w:val="22"/>
              </w:rPr>
            </w:pPr>
            <w:r w:rsidRPr="00B409B1">
              <w:rPr>
                <w:bCs/>
                <w:sz w:val="22"/>
                <w:szCs w:val="22"/>
              </w:rPr>
              <w:t>(h)</w:t>
            </w:r>
          </w:p>
        </w:tc>
        <w:tc>
          <w:tcPr>
            <w:tcW w:w="400" w:type="pct"/>
            <w:tcBorders>
              <w:top w:val="single" w:sz="4" w:space="0" w:color="000000"/>
              <w:left w:val="single" w:sz="4" w:space="0" w:color="000000"/>
              <w:bottom w:val="single" w:sz="4" w:space="0" w:color="000000"/>
              <w:right w:val="single" w:sz="4" w:space="0" w:color="000000"/>
            </w:tcBorders>
          </w:tcPr>
          <w:p w14:paraId="4F58DD80" w14:textId="77777777" w:rsidR="00B409B1" w:rsidRPr="00B409B1" w:rsidRDefault="00B409B1" w:rsidP="00641A0A">
            <w:pPr>
              <w:tabs>
                <w:tab w:val="left" w:pos="540"/>
                <w:tab w:val="left" w:pos="569"/>
              </w:tabs>
              <w:jc w:val="center"/>
              <w:rPr>
                <w:b/>
                <w:bCs/>
                <w:sz w:val="22"/>
                <w:szCs w:val="22"/>
              </w:rPr>
            </w:pPr>
            <w:r w:rsidRPr="00B409B1">
              <w:rPr>
                <w:b/>
                <w:bCs/>
                <w:sz w:val="22"/>
                <w:szCs w:val="22"/>
              </w:rPr>
              <w:t>Vss</w:t>
            </w:r>
          </w:p>
          <w:p w14:paraId="1F36608D" w14:textId="7EDBE448" w:rsidR="00B409B1" w:rsidRPr="00B409B1" w:rsidRDefault="00B409B1" w:rsidP="00641A0A">
            <w:pPr>
              <w:tabs>
                <w:tab w:val="left" w:pos="540"/>
                <w:tab w:val="left" w:pos="569"/>
              </w:tabs>
              <w:jc w:val="center"/>
              <w:rPr>
                <w:bCs/>
                <w:sz w:val="22"/>
                <w:szCs w:val="22"/>
              </w:rPr>
            </w:pPr>
            <w:r w:rsidRPr="00B409B1">
              <w:rPr>
                <w:bCs/>
                <w:sz w:val="22"/>
                <w:szCs w:val="22"/>
              </w:rPr>
              <w:t>(</w:t>
            </w:r>
            <w:r w:rsidR="00A50724">
              <w:rPr>
                <w:bCs/>
                <w:sz w:val="22"/>
                <w:szCs w:val="22"/>
              </w:rPr>
              <w:t>l</w:t>
            </w:r>
            <w:r w:rsidRPr="00B409B1">
              <w:rPr>
                <w:bCs/>
                <w:sz w:val="22"/>
                <w:szCs w:val="22"/>
              </w:rPr>
              <w:t>)</w:t>
            </w:r>
          </w:p>
        </w:tc>
        <w:tc>
          <w:tcPr>
            <w:tcW w:w="486" w:type="pct"/>
            <w:tcBorders>
              <w:top w:val="single" w:sz="4" w:space="0" w:color="000000"/>
              <w:left w:val="single" w:sz="4" w:space="0" w:color="000000"/>
              <w:bottom w:val="single" w:sz="4" w:space="0" w:color="000000"/>
              <w:right w:val="single" w:sz="4" w:space="0" w:color="000000"/>
            </w:tcBorders>
          </w:tcPr>
          <w:p w14:paraId="0422CE07" w14:textId="77777777" w:rsidR="00B409B1" w:rsidRPr="00B409B1" w:rsidRDefault="00B409B1" w:rsidP="00641A0A">
            <w:pPr>
              <w:tabs>
                <w:tab w:val="left" w:pos="540"/>
                <w:tab w:val="left" w:pos="569"/>
              </w:tabs>
              <w:jc w:val="center"/>
              <w:rPr>
                <w:b/>
                <w:bCs/>
                <w:sz w:val="22"/>
                <w:szCs w:val="22"/>
              </w:rPr>
            </w:pPr>
            <w:r w:rsidRPr="00B409B1">
              <w:rPr>
                <w:b/>
                <w:bCs/>
                <w:sz w:val="22"/>
                <w:szCs w:val="22"/>
              </w:rPr>
              <w:t>CL</w:t>
            </w:r>
          </w:p>
          <w:p w14:paraId="46469CFD" w14:textId="54D188EE" w:rsidR="00B409B1" w:rsidRPr="00B409B1" w:rsidRDefault="00B409B1" w:rsidP="00641A0A">
            <w:pPr>
              <w:tabs>
                <w:tab w:val="left" w:pos="540"/>
                <w:tab w:val="left" w:pos="569"/>
              </w:tabs>
              <w:jc w:val="center"/>
              <w:rPr>
                <w:bCs/>
                <w:sz w:val="22"/>
                <w:szCs w:val="22"/>
              </w:rPr>
            </w:pPr>
            <w:r w:rsidRPr="00B409B1">
              <w:rPr>
                <w:bCs/>
                <w:sz w:val="22"/>
                <w:szCs w:val="22"/>
              </w:rPr>
              <w:t>(</w:t>
            </w:r>
            <w:r w:rsidR="00A50724">
              <w:rPr>
                <w:bCs/>
                <w:sz w:val="22"/>
                <w:szCs w:val="22"/>
              </w:rPr>
              <w:t>l</w:t>
            </w:r>
            <w:r w:rsidRPr="00B409B1">
              <w:rPr>
                <w:bCs/>
                <w:sz w:val="22"/>
                <w:szCs w:val="22"/>
              </w:rPr>
              <w:t>/h)</w:t>
            </w:r>
          </w:p>
        </w:tc>
      </w:tr>
      <w:tr w:rsidR="00B409B1" w:rsidRPr="00B409B1" w14:paraId="05685B96" w14:textId="77777777" w:rsidTr="00641A0A">
        <w:tc>
          <w:tcPr>
            <w:tcW w:w="676" w:type="pct"/>
            <w:tcBorders>
              <w:top w:val="single" w:sz="4" w:space="0" w:color="000000"/>
              <w:left w:val="single" w:sz="4" w:space="0" w:color="000000"/>
              <w:bottom w:val="none" w:sz="6" w:space="0" w:color="auto"/>
              <w:right w:val="single" w:sz="4" w:space="0" w:color="000000"/>
            </w:tcBorders>
          </w:tcPr>
          <w:p w14:paraId="36517FA2" w14:textId="77777777" w:rsidR="00B409B1" w:rsidRPr="00B409B1" w:rsidRDefault="00B409B1" w:rsidP="00A9648A">
            <w:pPr>
              <w:tabs>
                <w:tab w:val="left" w:pos="540"/>
                <w:tab w:val="left" w:pos="569"/>
              </w:tabs>
              <w:jc w:val="both"/>
              <w:rPr>
                <w:bCs/>
                <w:sz w:val="22"/>
                <w:szCs w:val="22"/>
              </w:rPr>
            </w:pPr>
            <w:r w:rsidRPr="00B409B1">
              <w:rPr>
                <w:b/>
                <w:bCs/>
                <w:sz w:val="22"/>
                <w:szCs w:val="22"/>
              </w:rPr>
              <w:t>85 mg/m²</w:t>
            </w:r>
          </w:p>
        </w:tc>
        <w:tc>
          <w:tcPr>
            <w:tcW w:w="661" w:type="pct"/>
            <w:tcBorders>
              <w:top w:val="single" w:sz="4" w:space="0" w:color="000000"/>
              <w:left w:val="single" w:sz="4" w:space="0" w:color="000000"/>
              <w:bottom w:val="none" w:sz="6" w:space="0" w:color="auto"/>
              <w:right w:val="single" w:sz="4" w:space="0" w:color="000000"/>
            </w:tcBorders>
          </w:tcPr>
          <w:p w14:paraId="6F9A348D" w14:textId="77777777" w:rsidR="00B409B1" w:rsidRPr="00B409B1" w:rsidRDefault="00B409B1" w:rsidP="00A9648A">
            <w:pPr>
              <w:tabs>
                <w:tab w:val="left" w:pos="540"/>
                <w:tab w:val="left" w:pos="569"/>
              </w:tabs>
              <w:jc w:val="both"/>
              <w:rPr>
                <w:bCs/>
                <w:sz w:val="22"/>
                <w:szCs w:val="22"/>
              </w:rPr>
            </w:pPr>
          </w:p>
        </w:tc>
        <w:tc>
          <w:tcPr>
            <w:tcW w:w="750" w:type="pct"/>
            <w:tcBorders>
              <w:top w:val="single" w:sz="4" w:space="0" w:color="000000"/>
              <w:left w:val="single" w:sz="4" w:space="0" w:color="000000"/>
              <w:bottom w:val="none" w:sz="6" w:space="0" w:color="auto"/>
              <w:right w:val="single" w:sz="4" w:space="0" w:color="000000"/>
            </w:tcBorders>
          </w:tcPr>
          <w:p w14:paraId="09DF091A" w14:textId="77777777" w:rsidR="00B409B1" w:rsidRPr="00B409B1" w:rsidRDefault="00B409B1" w:rsidP="00A9648A">
            <w:pPr>
              <w:tabs>
                <w:tab w:val="left" w:pos="540"/>
                <w:tab w:val="left" w:pos="569"/>
              </w:tabs>
              <w:jc w:val="both"/>
              <w:rPr>
                <w:bCs/>
                <w:sz w:val="22"/>
                <w:szCs w:val="22"/>
              </w:rPr>
            </w:pPr>
          </w:p>
        </w:tc>
        <w:tc>
          <w:tcPr>
            <w:tcW w:w="748" w:type="pct"/>
            <w:tcBorders>
              <w:top w:val="single" w:sz="4" w:space="0" w:color="000000"/>
              <w:left w:val="single" w:sz="4" w:space="0" w:color="000000"/>
              <w:bottom w:val="none" w:sz="6" w:space="0" w:color="auto"/>
              <w:right w:val="single" w:sz="4" w:space="0" w:color="000000"/>
            </w:tcBorders>
          </w:tcPr>
          <w:p w14:paraId="4C6CD1EF" w14:textId="77777777" w:rsidR="00B409B1" w:rsidRPr="00B409B1" w:rsidRDefault="00B409B1" w:rsidP="00A9648A">
            <w:pPr>
              <w:tabs>
                <w:tab w:val="left" w:pos="540"/>
                <w:tab w:val="left" w:pos="569"/>
              </w:tabs>
              <w:jc w:val="both"/>
              <w:rPr>
                <w:bCs/>
                <w:sz w:val="22"/>
                <w:szCs w:val="22"/>
              </w:rPr>
            </w:pPr>
          </w:p>
        </w:tc>
        <w:tc>
          <w:tcPr>
            <w:tcW w:w="442" w:type="pct"/>
            <w:tcBorders>
              <w:top w:val="single" w:sz="4" w:space="0" w:color="000000"/>
              <w:left w:val="single" w:sz="4" w:space="0" w:color="000000"/>
              <w:bottom w:val="none" w:sz="6" w:space="0" w:color="auto"/>
              <w:right w:val="single" w:sz="4" w:space="0" w:color="000000"/>
            </w:tcBorders>
          </w:tcPr>
          <w:p w14:paraId="05BE8D1A" w14:textId="77777777" w:rsidR="00B409B1" w:rsidRPr="00B409B1" w:rsidRDefault="00B409B1" w:rsidP="00A9648A">
            <w:pPr>
              <w:tabs>
                <w:tab w:val="left" w:pos="540"/>
                <w:tab w:val="left" w:pos="569"/>
              </w:tabs>
              <w:jc w:val="both"/>
              <w:rPr>
                <w:bCs/>
                <w:sz w:val="22"/>
                <w:szCs w:val="22"/>
              </w:rPr>
            </w:pPr>
          </w:p>
        </w:tc>
        <w:tc>
          <w:tcPr>
            <w:tcW w:w="397" w:type="pct"/>
            <w:tcBorders>
              <w:top w:val="single" w:sz="4" w:space="0" w:color="000000"/>
              <w:left w:val="single" w:sz="4" w:space="0" w:color="000000"/>
              <w:bottom w:val="none" w:sz="6" w:space="0" w:color="auto"/>
              <w:right w:val="single" w:sz="4" w:space="0" w:color="000000"/>
            </w:tcBorders>
          </w:tcPr>
          <w:p w14:paraId="7A37D8A9" w14:textId="77777777" w:rsidR="00B409B1" w:rsidRPr="00B409B1" w:rsidRDefault="00B409B1" w:rsidP="00A9648A">
            <w:pPr>
              <w:tabs>
                <w:tab w:val="left" w:pos="540"/>
                <w:tab w:val="left" w:pos="569"/>
              </w:tabs>
              <w:jc w:val="both"/>
              <w:rPr>
                <w:bCs/>
                <w:sz w:val="22"/>
                <w:szCs w:val="22"/>
              </w:rPr>
            </w:pPr>
          </w:p>
        </w:tc>
        <w:tc>
          <w:tcPr>
            <w:tcW w:w="440" w:type="pct"/>
            <w:tcBorders>
              <w:top w:val="single" w:sz="4" w:space="0" w:color="000000"/>
              <w:left w:val="single" w:sz="4" w:space="0" w:color="000000"/>
              <w:bottom w:val="none" w:sz="6" w:space="0" w:color="auto"/>
              <w:right w:val="single" w:sz="4" w:space="0" w:color="000000"/>
            </w:tcBorders>
          </w:tcPr>
          <w:p w14:paraId="4B7FD0C4" w14:textId="77777777" w:rsidR="00B409B1" w:rsidRPr="00B409B1" w:rsidRDefault="00B409B1" w:rsidP="00A9648A">
            <w:pPr>
              <w:tabs>
                <w:tab w:val="left" w:pos="540"/>
                <w:tab w:val="left" w:pos="569"/>
              </w:tabs>
              <w:jc w:val="both"/>
              <w:rPr>
                <w:bCs/>
                <w:sz w:val="22"/>
                <w:szCs w:val="22"/>
              </w:rPr>
            </w:pPr>
          </w:p>
        </w:tc>
        <w:tc>
          <w:tcPr>
            <w:tcW w:w="400" w:type="pct"/>
            <w:tcBorders>
              <w:top w:val="single" w:sz="4" w:space="0" w:color="000000"/>
              <w:left w:val="single" w:sz="4" w:space="0" w:color="000000"/>
              <w:bottom w:val="none" w:sz="6" w:space="0" w:color="auto"/>
              <w:right w:val="single" w:sz="4" w:space="0" w:color="000000"/>
            </w:tcBorders>
          </w:tcPr>
          <w:p w14:paraId="0178D556" w14:textId="77777777" w:rsidR="00B409B1" w:rsidRPr="00B409B1" w:rsidRDefault="00B409B1" w:rsidP="00A9648A">
            <w:pPr>
              <w:tabs>
                <w:tab w:val="left" w:pos="540"/>
                <w:tab w:val="left" w:pos="569"/>
              </w:tabs>
              <w:jc w:val="both"/>
              <w:rPr>
                <w:bCs/>
                <w:sz w:val="22"/>
                <w:szCs w:val="22"/>
              </w:rPr>
            </w:pPr>
          </w:p>
        </w:tc>
        <w:tc>
          <w:tcPr>
            <w:tcW w:w="486" w:type="pct"/>
            <w:tcBorders>
              <w:top w:val="single" w:sz="4" w:space="0" w:color="000000"/>
              <w:left w:val="single" w:sz="4" w:space="0" w:color="000000"/>
              <w:bottom w:val="none" w:sz="6" w:space="0" w:color="auto"/>
              <w:right w:val="single" w:sz="4" w:space="0" w:color="000000"/>
            </w:tcBorders>
          </w:tcPr>
          <w:p w14:paraId="139CE776" w14:textId="77777777" w:rsidR="00B409B1" w:rsidRPr="00B409B1" w:rsidRDefault="00B409B1" w:rsidP="00A9648A">
            <w:pPr>
              <w:tabs>
                <w:tab w:val="left" w:pos="540"/>
                <w:tab w:val="left" w:pos="569"/>
              </w:tabs>
              <w:jc w:val="both"/>
              <w:rPr>
                <w:bCs/>
                <w:sz w:val="22"/>
                <w:szCs w:val="22"/>
              </w:rPr>
            </w:pPr>
          </w:p>
        </w:tc>
      </w:tr>
      <w:tr w:rsidR="00B409B1" w:rsidRPr="00B409B1" w14:paraId="04F26463" w14:textId="77777777" w:rsidTr="00641A0A">
        <w:tc>
          <w:tcPr>
            <w:tcW w:w="676" w:type="pct"/>
            <w:tcBorders>
              <w:top w:val="none" w:sz="6" w:space="0" w:color="auto"/>
              <w:left w:val="single" w:sz="4" w:space="0" w:color="000000"/>
              <w:bottom w:val="none" w:sz="6" w:space="0" w:color="auto"/>
              <w:right w:val="single" w:sz="4" w:space="0" w:color="000000"/>
            </w:tcBorders>
          </w:tcPr>
          <w:p w14:paraId="0F8E2D93" w14:textId="77777777" w:rsidR="00B409B1" w:rsidRPr="00B409B1" w:rsidRDefault="00B409B1" w:rsidP="00A9648A">
            <w:pPr>
              <w:tabs>
                <w:tab w:val="left" w:pos="540"/>
                <w:tab w:val="left" w:pos="569"/>
              </w:tabs>
              <w:jc w:val="both"/>
              <w:rPr>
                <w:bCs/>
                <w:sz w:val="22"/>
                <w:szCs w:val="22"/>
              </w:rPr>
            </w:pPr>
            <w:r w:rsidRPr="00B409B1">
              <w:rPr>
                <w:bCs/>
                <w:sz w:val="22"/>
                <w:szCs w:val="22"/>
              </w:rPr>
              <w:t>Srednja</w:t>
            </w:r>
          </w:p>
        </w:tc>
        <w:tc>
          <w:tcPr>
            <w:tcW w:w="661" w:type="pct"/>
            <w:tcBorders>
              <w:top w:val="none" w:sz="6" w:space="0" w:color="auto"/>
              <w:left w:val="single" w:sz="4" w:space="0" w:color="000000"/>
              <w:bottom w:val="none" w:sz="6" w:space="0" w:color="auto"/>
              <w:right w:val="single" w:sz="4" w:space="0" w:color="000000"/>
            </w:tcBorders>
          </w:tcPr>
          <w:p w14:paraId="5C771257" w14:textId="77777777" w:rsidR="00B409B1" w:rsidRPr="00B409B1" w:rsidRDefault="00B409B1" w:rsidP="00A9648A">
            <w:pPr>
              <w:tabs>
                <w:tab w:val="left" w:pos="540"/>
                <w:tab w:val="left" w:pos="569"/>
              </w:tabs>
              <w:jc w:val="both"/>
              <w:rPr>
                <w:bCs/>
                <w:sz w:val="22"/>
                <w:szCs w:val="22"/>
              </w:rPr>
            </w:pPr>
            <w:r w:rsidRPr="00B409B1">
              <w:rPr>
                <w:bCs/>
                <w:sz w:val="22"/>
                <w:szCs w:val="22"/>
              </w:rPr>
              <w:t>0,814</w:t>
            </w:r>
          </w:p>
        </w:tc>
        <w:tc>
          <w:tcPr>
            <w:tcW w:w="750" w:type="pct"/>
            <w:tcBorders>
              <w:top w:val="none" w:sz="6" w:space="0" w:color="auto"/>
              <w:left w:val="single" w:sz="4" w:space="0" w:color="000000"/>
              <w:bottom w:val="none" w:sz="6" w:space="0" w:color="auto"/>
              <w:right w:val="single" w:sz="4" w:space="0" w:color="000000"/>
            </w:tcBorders>
          </w:tcPr>
          <w:p w14:paraId="5F07830F" w14:textId="77777777" w:rsidR="00B409B1" w:rsidRPr="00B409B1" w:rsidRDefault="00B409B1" w:rsidP="00A9648A">
            <w:pPr>
              <w:tabs>
                <w:tab w:val="left" w:pos="540"/>
                <w:tab w:val="left" w:pos="569"/>
              </w:tabs>
              <w:jc w:val="both"/>
              <w:rPr>
                <w:bCs/>
                <w:sz w:val="22"/>
                <w:szCs w:val="22"/>
              </w:rPr>
            </w:pPr>
            <w:r w:rsidRPr="00B409B1">
              <w:rPr>
                <w:bCs/>
                <w:sz w:val="22"/>
                <w:szCs w:val="22"/>
              </w:rPr>
              <w:t>4,19</w:t>
            </w:r>
          </w:p>
        </w:tc>
        <w:tc>
          <w:tcPr>
            <w:tcW w:w="748" w:type="pct"/>
            <w:tcBorders>
              <w:top w:val="none" w:sz="6" w:space="0" w:color="auto"/>
              <w:left w:val="single" w:sz="4" w:space="0" w:color="000000"/>
              <w:bottom w:val="none" w:sz="6" w:space="0" w:color="auto"/>
              <w:right w:val="single" w:sz="4" w:space="0" w:color="000000"/>
            </w:tcBorders>
          </w:tcPr>
          <w:p w14:paraId="3E3BCABD" w14:textId="77777777" w:rsidR="00B409B1" w:rsidRPr="00B409B1" w:rsidRDefault="00B409B1" w:rsidP="00A9648A">
            <w:pPr>
              <w:tabs>
                <w:tab w:val="left" w:pos="540"/>
                <w:tab w:val="left" w:pos="569"/>
              </w:tabs>
              <w:jc w:val="both"/>
              <w:rPr>
                <w:bCs/>
                <w:sz w:val="22"/>
                <w:szCs w:val="22"/>
              </w:rPr>
            </w:pPr>
            <w:r w:rsidRPr="00B409B1">
              <w:rPr>
                <w:bCs/>
                <w:sz w:val="22"/>
                <w:szCs w:val="22"/>
              </w:rPr>
              <w:t>4,68</w:t>
            </w:r>
          </w:p>
        </w:tc>
        <w:tc>
          <w:tcPr>
            <w:tcW w:w="442" w:type="pct"/>
            <w:tcBorders>
              <w:top w:val="none" w:sz="6" w:space="0" w:color="auto"/>
              <w:left w:val="single" w:sz="4" w:space="0" w:color="000000"/>
              <w:bottom w:val="none" w:sz="6" w:space="0" w:color="auto"/>
              <w:right w:val="single" w:sz="4" w:space="0" w:color="000000"/>
            </w:tcBorders>
          </w:tcPr>
          <w:p w14:paraId="16DD8AE8" w14:textId="77777777" w:rsidR="00B409B1" w:rsidRPr="00B409B1" w:rsidRDefault="00B409B1" w:rsidP="00A9648A">
            <w:pPr>
              <w:tabs>
                <w:tab w:val="left" w:pos="540"/>
                <w:tab w:val="left" w:pos="569"/>
              </w:tabs>
              <w:jc w:val="both"/>
              <w:rPr>
                <w:bCs/>
                <w:sz w:val="22"/>
                <w:szCs w:val="22"/>
              </w:rPr>
            </w:pPr>
            <w:r w:rsidRPr="00B409B1">
              <w:rPr>
                <w:bCs/>
                <w:sz w:val="22"/>
                <w:szCs w:val="22"/>
              </w:rPr>
              <w:t>0,43</w:t>
            </w:r>
          </w:p>
        </w:tc>
        <w:tc>
          <w:tcPr>
            <w:tcW w:w="397" w:type="pct"/>
            <w:tcBorders>
              <w:top w:val="none" w:sz="6" w:space="0" w:color="auto"/>
              <w:left w:val="single" w:sz="4" w:space="0" w:color="000000"/>
              <w:bottom w:val="none" w:sz="6" w:space="0" w:color="auto"/>
              <w:right w:val="single" w:sz="4" w:space="0" w:color="000000"/>
            </w:tcBorders>
          </w:tcPr>
          <w:p w14:paraId="4C269C61" w14:textId="77777777" w:rsidR="00B409B1" w:rsidRPr="00B409B1" w:rsidRDefault="00B409B1" w:rsidP="00A9648A">
            <w:pPr>
              <w:tabs>
                <w:tab w:val="left" w:pos="540"/>
                <w:tab w:val="left" w:pos="569"/>
              </w:tabs>
              <w:jc w:val="both"/>
              <w:rPr>
                <w:bCs/>
                <w:sz w:val="22"/>
                <w:szCs w:val="22"/>
              </w:rPr>
            </w:pPr>
            <w:r w:rsidRPr="00B409B1">
              <w:rPr>
                <w:bCs/>
                <w:sz w:val="22"/>
                <w:szCs w:val="22"/>
              </w:rPr>
              <w:t>16,8</w:t>
            </w:r>
          </w:p>
        </w:tc>
        <w:tc>
          <w:tcPr>
            <w:tcW w:w="440" w:type="pct"/>
            <w:tcBorders>
              <w:top w:val="none" w:sz="6" w:space="0" w:color="auto"/>
              <w:left w:val="single" w:sz="4" w:space="0" w:color="000000"/>
              <w:bottom w:val="none" w:sz="6" w:space="0" w:color="auto"/>
              <w:right w:val="single" w:sz="4" w:space="0" w:color="000000"/>
            </w:tcBorders>
          </w:tcPr>
          <w:p w14:paraId="004A14A0" w14:textId="77777777" w:rsidR="00B409B1" w:rsidRPr="00B409B1" w:rsidRDefault="00B409B1" w:rsidP="00A9648A">
            <w:pPr>
              <w:tabs>
                <w:tab w:val="left" w:pos="540"/>
                <w:tab w:val="left" w:pos="569"/>
              </w:tabs>
              <w:jc w:val="both"/>
              <w:rPr>
                <w:bCs/>
                <w:sz w:val="22"/>
                <w:szCs w:val="22"/>
              </w:rPr>
            </w:pPr>
            <w:r w:rsidRPr="00B409B1">
              <w:rPr>
                <w:bCs/>
                <w:sz w:val="22"/>
                <w:szCs w:val="22"/>
              </w:rPr>
              <w:t>391</w:t>
            </w:r>
          </w:p>
        </w:tc>
        <w:tc>
          <w:tcPr>
            <w:tcW w:w="400" w:type="pct"/>
            <w:tcBorders>
              <w:top w:val="none" w:sz="6" w:space="0" w:color="auto"/>
              <w:left w:val="single" w:sz="4" w:space="0" w:color="000000"/>
              <w:bottom w:val="none" w:sz="6" w:space="0" w:color="auto"/>
              <w:right w:val="single" w:sz="4" w:space="0" w:color="000000"/>
            </w:tcBorders>
          </w:tcPr>
          <w:p w14:paraId="3505FA5E" w14:textId="77777777" w:rsidR="00B409B1" w:rsidRPr="00B409B1" w:rsidRDefault="00B409B1" w:rsidP="00A9648A">
            <w:pPr>
              <w:tabs>
                <w:tab w:val="left" w:pos="540"/>
                <w:tab w:val="left" w:pos="569"/>
              </w:tabs>
              <w:jc w:val="both"/>
              <w:rPr>
                <w:bCs/>
                <w:sz w:val="22"/>
                <w:szCs w:val="22"/>
              </w:rPr>
            </w:pPr>
            <w:r w:rsidRPr="00B409B1">
              <w:rPr>
                <w:bCs/>
                <w:sz w:val="22"/>
                <w:szCs w:val="22"/>
              </w:rPr>
              <w:t>440</w:t>
            </w:r>
          </w:p>
        </w:tc>
        <w:tc>
          <w:tcPr>
            <w:tcW w:w="486" w:type="pct"/>
            <w:tcBorders>
              <w:top w:val="none" w:sz="6" w:space="0" w:color="auto"/>
              <w:left w:val="single" w:sz="4" w:space="0" w:color="000000"/>
              <w:bottom w:val="none" w:sz="6" w:space="0" w:color="auto"/>
              <w:right w:val="single" w:sz="4" w:space="0" w:color="000000"/>
            </w:tcBorders>
          </w:tcPr>
          <w:p w14:paraId="4162C37D" w14:textId="77777777" w:rsidR="00B409B1" w:rsidRPr="00B409B1" w:rsidRDefault="00B409B1" w:rsidP="00A9648A">
            <w:pPr>
              <w:tabs>
                <w:tab w:val="left" w:pos="540"/>
                <w:tab w:val="left" w:pos="569"/>
              </w:tabs>
              <w:jc w:val="both"/>
              <w:rPr>
                <w:bCs/>
                <w:sz w:val="22"/>
                <w:szCs w:val="22"/>
              </w:rPr>
            </w:pPr>
            <w:r w:rsidRPr="00B409B1">
              <w:rPr>
                <w:bCs/>
                <w:sz w:val="22"/>
                <w:szCs w:val="22"/>
              </w:rPr>
              <w:t>17,4</w:t>
            </w:r>
          </w:p>
        </w:tc>
      </w:tr>
      <w:tr w:rsidR="00B409B1" w:rsidRPr="00B409B1" w14:paraId="6DD7AF98" w14:textId="77777777" w:rsidTr="00641A0A">
        <w:tc>
          <w:tcPr>
            <w:tcW w:w="676" w:type="pct"/>
            <w:tcBorders>
              <w:top w:val="none" w:sz="6" w:space="0" w:color="auto"/>
              <w:left w:val="single" w:sz="4" w:space="0" w:color="000000"/>
              <w:bottom w:val="none" w:sz="6" w:space="0" w:color="auto"/>
              <w:right w:val="single" w:sz="4" w:space="0" w:color="000000"/>
            </w:tcBorders>
          </w:tcPr>
          <w:p w14:paraId="6201D280" w14:textId="22D82F9E" w:rsidR="00B409B1" w:rsidRPr="00B409B1" w:rsidRDefault="00B409B1" w:rsidP="00A9648A">
            <w:pPr>
              <w:tabs>
                <w:tab w:val="left" w:pos="540"/>
                <w:tab w:val="left" w:pos="569"/>
              </w:tabs>
              <w:jc w:val="both"/>
              <w:rPr>
                <w:bCs/>
                <w:sz w:val="22"/>
                <w:szCs w:val="22"/>
              </w:rPr>
            </w:pPr>
            <w:r w:rsidRPr="00B409B1">
              <w:rPr>
                <w:bCs/>
                <w:sz w:val="22"/>
                <w:szCs w:val="22"/>
              </w:rPr>
              <w:t>vr</w:t>
            </w:r>
            <w:r w:rsidR="00370B68">
              <w:rPr>
                <w:bCs/>
                <w:sz w:val="22"/>
                <w:szCs w:val="22"/>
              </w:rPr>
              <w:t>ij</w:t>
            </w:r>
            <w:r w:rsidRPr="00B409B1">
              <w:rPr>
                <w:bCs/>
                <w:sz w:val="22"/>
                <w:szCs w:val="22"/>
              </w:rPr>
              <w:t>ednost</w:t>
            </w:r>
          </w:p>
        </w:tc>
        <w:tc>
          <w:tcPr>
            <w:tcW w:w="661" w:type="pct"/>
            <w:tcBorders>
              <w:top w:val="none" w:sz="6" w:space="0" w:color="auto"/>
              <w:left w:val="single" w:sz="4" w:space="0" w:color="000000"/>
              <w:bottom w:val="none" w:sz="6" w:space="0" w:color="auto"/>
              <w:right w:val="single" w:sz="4" w:space="0" w:color="000000"/>
            </w:tcBorders>
          </w:tcPr>
          <w:p w14:paraId="7AF55C9A" w14:textId="77777777" w:rsidR="00B409B1" w:rsidRPr="00B409B1" w:rsidRDefault="00B409B1" w:rsidP="00A9648A">
            <w:pPr>
              <w:tabs>
                <w:tab w:val="left" w:pos="540"/>
                <w:tab w:val="left" w:pos="569"/>
              </w:tabs>
              <w:jc w:val="both"/>
              <w:rPr>
                <w:bCs/>
                <w:sz w:val="22"/>
                <w:szCs w:val="22"/>
              </w:rPr>
            </w:pPr>
          </w:p>
        </w:tc>
        <w:tc>
          <w:tcPr>
            <w:tcW w:w="750" w:type="pct"/>
            <w:tcBorders>
              <w:top w:val="none" w:sz="6" w:space="0" w:color="auto"/>
              <w:left w:val="single" w:sz="4" w:space="0" w:color="000000"/>
              <w:bottom w:val="none" w:sz="6" w:space="0" w:color="auto"/>
              <w:right w:val="single" w:sz="4" w:space="0" w:color="000000"/>
            </w:tcBorders>
          </w:tcPr>
          <w:p w14:paraId="31EE7390" w14:textId="77777777" w:rsidR="00B409B1" w:rsidRPr="00B409B1" w:rsidRDefault="00B409B1" w:rsidP="00A9648A">
            <w:pPr>
              <w:tabs>
                <w:tab w:val="left" w:pos="540"/>
                <w:tab w:val="left" w:pos="569"/>
              </w:tabs>
              <w:jc w:val="both"/>
              <w:rPr>
                <w:bCs/>
                <w:sz w:val="22"/>
                <w:szCs w:val="22"/>
              </w:rPr>
            </w:pPr>
          </w:p>
        </w:tc>
        <w:tc>
          <w:tcPr>
            <w:tcW w:w="748" w:type="pct"/>
            <w:tcBorders>
              <w:top w:val="none" w:sz="6" w:space="0" w:color="auto"/>
              <w:left w:val="single" w:sz="4" w:space="0" w:color="000000"/>
              <w:bottom w:val="none" w:sz="6" w:space="0" w:color="auto"/>
              <w:right w:val="single" w:sz="4" w:space="0" w:color="000000"/>
            </w:tcBorders>
          </w:tcPr>
          <w:p w14:paraId="23D41948" w14:textId="77777777" w:rsidR="00B409B1" w:rsidRPr="00B409B1" w:rsidRDefault="00B409B1" w:rsidP="00A9648A">
            <w:pPr>
              <w:tabs>
                <w:tab w:val="left" w:pos="540"/>
                <w:tab w:val="left" w:pos="569"/>
              </w:tabs>
              <w:jc w:val="both"/>
              <w:rPr>
                <w:bCs/>
                <w:sz w:val="22"/>
                <w:szCs w:val="22"/>
              </w:rPr>
            </w:pPr>
          </w:p>
        </w:tc>
        <w:tc>
          <w:tcPr>
            <w:tcW w:w="442" w:type="pct"/>
            <w:tcBorders>
              <w:top w:val="none" w:sz="6" w:space="0" w:color="auto"/>
              <w:left w:val="single" w:sz="4" w:space="0" w:color="000000"/>
              <w:bottom w:val="none" w:sz="6" w:space="0" w:color="auto"/>
              <w:right w:val="single" w:sz="4" w:space="0" w:color="000000"/>
            </w:tcBorders>
          </w:tcPr>
          <w:p w14:paraId="1ADA9AF4" w14:textId="77777777" w:rsidR="00B409B1" w:rsidRPr="00B409B1" w:rsidRDefault="00B409B1" w:rsidP="00A9648A">
            <w:pPr>
              <w:tabs>
                <w:tab w:val="left" w:pos="540"/>
                <w:tab w:val="left" w:pos="569"/>
              </w:tabs>
              <w:jc w:val="both"/>
              <w:rPr>
                <w:bCs/>
                <w:sz w:val="22"/>
                <w:szCs w:val="22"/>
              </w:rPr>
            </w:pPr>
          </w:p>
        </w:tc>
        <w:tc>
          <w:tcPr>
            <w:tcW w:w="397" w:type="pct"/>
            <w:tcBorders>
              <w:top w:val="none" w:sz="6" w:space="0" w:color="auto"/>
              <w:left w:val="single" w:sz="4" w:space="0" w:color="000000"/>
              <w:bottom w:val="none" w:sz="6" w:space="0" w:color="auto"/>
              <w:right w:val="single" w:sz="4" w:space="0" w:color="000000"/>
            </w:tcBorders>
          </w:tcPr>
          <w:p w14:paraId="4F77342B" w14:textId="77777777" w:rsidR="00B409B1" w:rsidRPr="00B409B1" w:rsidRDefault="00B409B1" w:rsidP="00A9648A">
            <w:pPr>
              <w:tabs>
                <w:tab w:val="left" w:pos="540"/>
                <w:tab w:val="left" w:pos="569"/>
              </w:tabs>
              <w:jc w:val="both"/>
              <w:rPr>
                <w:bCs/>
                <w:sz w:val="22"/>
                <w:szCs w:val="22"/>
              </w:rPr>
            </w:pPr>
          </w:p>
        </w:tc>
        <w:tc>
          <w:tcPr>
            <w:tcW w:w="440" w:type="pct"/>
            <w:tcBorders>
              <w:top w:val="none" w:sz="6" w:space="0" w:color="auto"/>
              <w:left w:val="single" w:sz="4" w:space="0" w:color="000000"/>
              <w:bottom w:val="none" w:sz="6" w:space="0" w:color="auto"/>
              <w:right w:val="single" w:sz="4" w:space="0" w:color="000000"/>
            </w:tcBorders>
          </w:tcPr>
          <w:p w14:paraId="2B1931EF" w14:textId="77777777" w:rsidR="00B409B1" w:rsidRPr="00B409B1" w:rsidRDefault="00B409B1" w:rsidP="00A9648A">
            <w:pPr>
              <w:tabs>
                <w:tab w:val="left" w:pos="540"/>
                <w:tab w:val="left" w:pos="569"/>
              </w:tabs>
              <w:jc w:val="both"/>
              <w:rPr>
                <w:bCs/>
                <w:sz w:val="22"/>
                <w:szCs w:val="22"/>
              </w:rPr>
            </w:pPr>
          </w:p>
        </w:tc>
        <w:tc>
          <w:tcPr>
            <w:tcW w:w="400" w:type="pct"/>
            <w:tcBorders>
              <w:top w:val="none" w:sz="6" w:space="0" w:color="auto"/>
              <w:left w:val="single" w:sz="4" w:space="0" w:color="000000"/>
              <w:bottom w:val="none" w:sz="6" w:space="0" w:color="auto"/>
              <w:right w:val="single" w:sz="4" w:space="0" w:color="000000"/>
            </w:tcBorders>
          </w:tcPr>
          <w:p w14:paraId="009D6F47" w14:textId="77777777" w:rsidR="00B409B1" w:rsidRPr="00B409B1" w:rsidRDefault="00B409B1" w:rsidP="00A9648A">
            <w:pPr>
              <w:tabs>
                <w:tab w:val="left" w:pos="540"/>
                <w:tab w:val="left" w:pos="569"/>
              </w:tabs>
              <w:jc w:val="both"/>
              <w:rPr>
                <w:bCs/>
                <w:sz w:val="22"/>
                <w:szCs w:val="22"/>
              </w:rPr>
            </w:pPr>
          </w:p>
        </w:tc>
        <w:tc>
          <w:tcPr>
            <w:tcW w:w="486" w:type="pct"/>
            <w:tcBorders>
              <w:top w:val="none" w:sz="6" w:space="0" w:color="auto"/>
              <w:left w:val="single" w:sz="4" w:space="0" w:color="000000"/>
              <w:bottom w:val="none" w:sz="6" w:space="0" w:color="auto"/>
              <w:right w:val="single" w:sz="4" w:space="0" w:color="000000"/>
            </w:tcBorders>
          </w:tcPr>
          <w:p w14:paraId="32C294EA" w14:textId="77777777" w:rsidR="00B409B1" w:rsidRPr="00B409B1" w:rsidRDefault="00B409B1" w:rsidP="00A9648A">
            <w:pPr>
              <w:tabs>
                <w:tab w:val="left" w:pos="540"/>
                <w:tab w:val="left" w:pos="569"/>
              </w:tabs>
              <w:jc w:val="both"/>
              <w:rPr>
                <w:bCs/>
                <w:sz w:val="22"/>
                <w:szCs w:val="22"/>
              </w:rPr>
            </w:pPr>
          </w:p>
        </w:tc>
      </w:tr>
      <w:tr w:rsidR="00B409B1" w:rsidRPr="00B409B1" w14:paraId="6CB714B8" w14:textId="77777777" w:rsidTr="00641A0A">
        <w:tc>
          <w:tcPr>
            <w:tcW w:w="676" w:type="pct"/>
            <w:tcBorders>
              <w:top w:val="none" w:sz="6" w:space="0" w:color="auto"/>
              <w:left w:val="single" w:sz="4" w:space="0" w:color="000000"/>
              <w:bottom w:val="single" w:sz="4" w:space="0" w:color="000000"/>
              <w:right w:val="single" w:sz="4" w:space="0" w:color="000000"/>
            </w:tcBorders>
          </w:tcPr>
          <w:p w14:paraId="067856B7" w14:textId="77777777" w:rsidR="00B409B1" w:rsidRPr="00B409B1" w:rsidRDefault="00B409B1" w:rsidP="00A9648A">
            <w:pPr>
              <w:tabs>
                <w:tab w:val="left" w:pos="540"/>
                <w:tab w:val="left" w:pos="569"/>
              </w:tabs>
              <w:jc w:val="both"/>
              <w:rPr>
                <w:bCs/>
                <w:sz w:val="22"/>
                <w:szCs w:val="22"/>
              </w:rPr>
            </w:pPr>
            <w:r w:rsidRPr="00B409B1">
              <w:rPr>
                <w:bCs/>
                <w:sz w:val="22"/>
                <w:szCs w:val="22"/>
              </w:rPr>
              <w:t>SD</w:t>
            </w:r>
          </w:p>
        </w:tc>
        <w:tc>
          <w:tcPr>
            <w:tcW w:w="661" w:type="pct"/>
            <w:tcBorders>
              <w:top w:val="none" w:sz="6" w:space="0" w:color="auto"/>
              <w:left w:val="single" w:sz="4" w:space="0" w:color="000000"/>
              <w:bottom w:val="single" w:sz="4" w:space="0" w:color="000000"/>
              <w:right w:val="single" w:sz="4" w:space="0" w:color="000000"/>
            </w:tcBorders>
          </w:tcPr>
          <w:p w14:paraId="51A36958" w14:textId="77777777" w:rsidR="00B409B1" w:rsidRPr="00B409B1" w:rsidRDefault="00B409B1" w:rsidP="00A9648A">
            <w:pPr>
              <w:tabs>
                <w:tab w:val="left" w:pos="540"/>
                <w:tab w:val="left" w:pos="569"/>
              </w:tabs>
              <w:jc w:val="both"/>
              <w:rPr>
                <w:bCs/>
                <w:sz w:val="22"/>
                <w:szCs w:val="22"/>
              </w:rPr>
            </w:pPr>
            <w:r w:rsidRPr="00B409B1">
              <w:rPr>
                <w:bCs/>
                <w:sz w:val="22"/>
                <w:szCs w:val="22"/>
              </w:rPr>
              <w:t>0,193</w:t>
            </w:r>
          </w:p>
        </w:tc>
        <w:tc>
          <w:tcPr>
            <w:tcW w:w="750" w:type="pct"/>
            <w:tcBorders>
              <w:top w:val="none" w:sz="6" w:space="0" w:color="auto"/>
              <w:left w:val="single" w:sz="4" w:space="0" w:color="000000"/>
              <w:bottom w:val="single" w:sz="4" w:space="0" w:color="000000"/>
              <w:right w:val="single" w:sz="4" w:space="0" w:color="000000"/>
            </w:tcBorders>
          </w:tcPr>
          <w:p w14:paraId="050D3E06" w14:textId="77777777" w:rsidR="00B409B1" w:rsidRPr="00B409B1" w:rsidRDefault="00B409B1" w:rsidP="00A9648A">
            <w:pPr>
              <w:tabs>
                <w:tab w:val="left" w:pos="540"/>
                <w:tab w:val="left" w:pos="569"/>
              </w:tabs>
              <w:jc w:val="both"/>
              <w:rPr>
                <w:bCs/>
                <w:sz w:val="22"/>
                <w:szCs w:val="22"/>
              </w:rPr>
            </w:pPr>
            <w:r w:rsidRPr="00B409B1">
              <w:rPr>
                <w:bCs/>
                <w:sz w:val="22"/>
                <w:szCs w:val="22"/>
              </w:rPr>
              <w:t>0,647</w:t>
            </w:r>
          </w:p>
        </w:tc>
        <w:tc>
          <w:tcPr>
            <w:tcW w:w="748" w:type="pct"/>
            <w:tcBorders>
              <w:top w:val="none" w:sz="6" w:space="0" w:color="auto"/>
              <w:left w:val="single" w:sz="4" w:space="0" w:color="000000"/>
              <w:bottom w:val="single" w:sz="4" w:space="0" w:color="000000"/>
              <w:right w:val="single" w:sz="4" w:space="0" w:color="000000"/>
            </w:tcBorders>
          </w:tcPr>
          <w:p w14:paraId="6811129E" w14:textId="77777777" w:rsidR="00B409B1" w:rsidRPr="00B409B1" w:rsidRDefault="00B409B1" w:rsidP="00A9648A">
            <w:pPr>
              <w:tabs>
                <w:tab w:val="left" w:pos="540"/>
                <w:tab w:val="left" w:pos="569"/>
              </w:tabs>
              <w:jc w:val="both"/>
              <w:rPr>
                <w:bCs/>
                <w:sz w:val="22"/>
                <w:szCs w:val="22"/>
              </w:rPr>
            </w:pPr>
            <w:r w:rsidRPr="00B409B1">
              <w:rPr>
                <w:bCs/>
                <w:sz w:val="22"/>
                <w:szCs w:val="22"/>
              </w:rPr>
              <w:t>1,40</w:t>
            </w:r>
          </w:p>
        </w:tc>
        <w:tc>
          <w:tcPr>
            <w:tcW w:w="442" w:type="pct"/>
            <w:tcBorders>
              <w:top w:val="none" w:sz="6" w:space="0" w:color="auto"/>
              <w:left w:val="single" w:sz="4" w:space="0" w:color="000000"/>
              <w:bottom w:val="single" w:sz="4" w:space="0" w:color="000000"/>
              <w:right w:val="single" w:sz="4" w:space="0" w:color="000000"/>
            </w:tcBorders>
          </w:tcPr>
          <w:p w14:paraId="72041834" w14:textId="77777777" w:rsidR="00B409B1" w:rsidRPr="00B409B1" w:rsidRDefault="00B409B1" w:rsidP="00A9648A">
            <w:pPr>
              <w:tabs>
                <w:tab w:val="left" w:pos="540"/>
                <w:tab w:val="left" w:pos="569"/>
              </w:tabs>
              <w:jc w:val="both"/>
              <w:rPr>
                <w:bCs/>
                <w:sz w:val="22"/>
                <w:szCs w:val="22"/>
              </w:rPr>
            </w:pPr>
            <w:r w:rsidRPr="00B409B1">
              <w:rPr>
                <w:bCs/>
                <w:sz w:val="22"/>
                <w:szCs w:val="22"/>
              </w:rPr>
              <w:t>0,35</w:t>
            </w:r>
          </w:p>
        </w:tc>
        <w:tc>
          <w:tcPr>
            <w:tcW w:w="397" w:type="pct"/>
            <w:tcBorders>
              <w:top w:val="none" w:sz="6" w:space="0" w:color="auto"/>
              <w:left w:val="single" w:sz="4" w:space="0" w:color="000000"/>
              <w:bottom w:val="single" w:sz="4" w:space="0" w:color="000000"/>
              <w:right w:val="single" w:sz="4" w:space="0" w:color="000000"/>
            </w:tcBorders>
          </w:tcPr>
          <w:p w14:paraId="222176CF" w14:textId="77777777" w:rsidR="00B409B1" w:rsidRPr="00B409B1" w:rsidRDefault="00B409B1" w:rsidP="00A9648A">
            <w:pPr>
              <w:tabs>
                <w:tab w:val="left" w:pos="540"/>
                <w:tab w:val="left" w:pos="569"/>
              </w:tabs>
              <w:jc w:val="both"/>
              <w:rPr>
                <w:bCs/>
                <w:sz w:val="22"/>
                <w:szCs w:val="22"/>
              </w:rPr>
            </w:pPr>
            <w:r w:rsidRPr="00B409B1">
              <w:rPr>
                <w:bCs/>
                <w:sz w:val="22"/>
                <w:szCs w:val="22"/>
              </w:rPr>
              <w:t>5,74</w:t>
            </w:r>
          </w:p>
        </w:tc>
        <w:tc>
          <w:tcPr>
            <w:tcW w:w="440" w:type="pct"/>
            <w:tcBorders>
              <w:top w:val="none" w:sz="6" w:space="0" w:color="auto"/>
              <w:left w:val="single" w:sz="4" w:space="0" w:color="000000"/>
              <w:bottom w:val="single" w:sz="4" w:space="0" w:color="000000"/>
              <w:right w:val="single" w:sz="4" w:space="0" w:color="000000"/>
            </w:tcBorders>
          </w:tcPr>
          <w:p w14:paraId="78D796AC" w14:textId="77777777" w:rsidR="00B409B1" w:rsidRPr="00B409B1" w:rsidRDefault="00B409B1" w:rsidP="00A9648A">
            <w:pPr>
              <w:tabs>
                <w:tab w:val="left" w:pos="540"/>
                <w:tab w:val="left" w:pos="569"/>
              </w:tabs>
              <w:jc w:val="both"/>
              <w:rPr>
                <w:bCs/>
                <w:sz w:val="22"/>
                <w:szCs w:val="22"/>
              </w:rPr>
            </w:pPr>
            <w:r w:rsidRPr="00B409B1">
              <w:rPr>
                <w:bCs/>
                <w:sz w:val="22"/>
                <w:szCs w:val="22"/>
              </w:rPr>
              <w:t>406</w:t>
            </w:r>
          </w:p>
        </w:tc>
        <w:tc>
          <w:tcPr>
            <w:tcW w:w="400" w:type="pct"/>
            <w:tcBorders>
              <w:top w:val="none" w:sz="6" w:space="0" w:color="auto"/>
              <w:left w:val="single" w:sz="4" w:space="0" w:color="000000"/>
              <w:bottom w:val="single" w:sz="4" w:space="0" w:color="000000"/>
              <w:right w:val="single" w:sz="4" w:space="0" w:color="000000"/>
            </w:tcBorders>
          </w:tcPr>
          <w:p w14:paraId="01BC3C86" w14:textId="77777777" w:rsidR="00B409B1" w:rsidRPr="00B409B1" w:rsidRDefault="00B409B1" w:rsidP="00A9648A">
            <w:pPr>
              <w:tabs>
                <w:tab w:val="left" w:pos="540"/>
                <w:tab w:val="left" w:pos="569"/>
              </w:tabs>
              <w:jc w:val="both"/>
              <w:rPr>
                <w:bCs/>
                <w:sz w:val="22"/>
                <w:szCs w:val="22"/>
              </w:rPr>
            </w:pPr>
            <w:r w:rsidRPr="00B409B1">
              <w:rPr>
                <w:bCs/>
                <w:sz w:val="22"/>
                <w:szCs w:val="22"/>
              </w:rPr>
              <w:t>199</w:t>
            </w:r>
          </w:p>
        </w:tc>
        <w:tc>
          <w:tcPr>
            <w:tcW w:w="486" w:type="pct"/>
            <w:tcBorders>
              <w:top w:val="none" w:sz="6" w:space="0" w:color="auto"/>
              <w:left w:val="single" w:sz="4" w:space="0" w:color="000000"/>
              <w:bottom w:val="single" w:sz="4" w:space="0" w:color="000000"/>
              <w:right w:val="single" w:sz="4" w:space="0" w:color="000000"/>
            </w:tcBorders>
          </w:tcPr>
          <w:p w14:paraId="2D6A93DB" w14:textId="77777777" w:rsidR="00B409B1" w:rsidRPr="00B409B1" w:rsidRDefault="00B409B1" w:rsidP="00A9648A">
            <w:pPr>
              <w:tabs>
                <w:tab w:val="left" w:pos="540"/>
                <w:tab w:val="left" w:pos="569"/>
              </w:tabs>
              <w:jc w:val="both"/>
              <w:rPr>
                <w:bCs/>
                <w:sz w:val="22"/>
                <w:szCs w:val="22"/>
              </w:rPr>
            </w:pPr>
            <w:r w:rsidRPr="00B409B1">
              <w:rPr>
                <w:bCs/>
                <w:sz w:val="22"/>
                <w:szCs w:val="22"/>
              </w:rPr>
              <w:t>6,35</w:t>
            </w:r>
          </w:p>
        </w:tc>
      </w:tr>
      <w:tr w:rsidR="00B409B1" w:rsidRPr="00B409B1" w14:paraId="46B8261F" w14:textId="77777777" w:rsidTr="00641A0A">
        <w:tc>
          <w:tcPr>
            <w:tcW w:w="676" w:type="pct"/>
            <w:tcBorders>
              <w:top w:val="single" w:sz="4" w:space="0" w:color="000000"/>
              <w:left w:val="single" w:sz="4" w:space="0" w:color="000000"/>
              <w:bottom w:val="none" w:sz="6" w:space="0" w:color="auto"/>
              <w:right w:val="single" w:sz="4" w:space="0" w:color="000000"/>
            </w:tcBorders>
          </w:tcPr>
          <w:p w14:paraId="46A2D7B8" w14:textId="77777777" w:rsidR="00B409B1" w:rsidRPr="00B409B1" w:rsidRDefault="00B409B1" w:rsidP="00A9648A">
            <w:pPr>
              <w:tabs>
                <w:tab w:val="left" w:pos="540"/>
                <w:tab w:val="left" w:pos="569"/>
              </w:tabs>
              <w:jc w:val="both"/>
              <w:rPr>
                <w:bCs/>
                <w:sz w:val="22"/>
                <w:szCs w:val="22"/>
              </w:rPr>
            </w:pPr>
            <w:r w:rsidRPr="00B409B1">
              <w:rPr>
                <w:b/>
                <w:bCs/>
                <w:sz w:val="22"/>
                <w:szCs w:val="22"/>
              </w:rPr>
              <w:t>130 mg/m²</w:t>
            </w:r>
          </w:p>
        </w:tc>
        <w:tc>
          <w:tcPr>
            <w:tcW w:w="661" w:type="pct"/>
            <w:tcBorders>
              <w:top w:val="single" w:sz="4" w:space="0" w:color="000000"/>
              <w:left w:val="single" w:sz="4" w:space="0" w:color="000000"/>
              <w:bottom w:val="none" w:sz="6" w:space="0" w:color="auto"/>
              <w:right w:val="single" w:sz="4" w:space="0" w:color="000000"/>
            </w:tcBorders>
          </w:tcPr>
          <w:p w14:paraId="703A97DD" w14:textId="77777777" w:rsidR="00B409B1" w:rsidRPr="00B409B1" w:rsidRDefault="00B409B1" w:rsidP="00A9648A">
            <w:pPr>
              <w:tabs>
                <w:tab w:val="left" w:pos="540"/>
                <w:tab w:val="left" w:pos="569"/>
              </w:tabs>
              <w:jc w:val="both"/>
              <w:rPr>
                <w:bCs/>
                <w:sz w:val="22"/>
                <w:szCs w:val="22"/>
              </w:rPr>
            </w:pPr>
          </w:p>
        </w:tc>
        <w:tc>
          <w:tcPr>
            <w:tcW w:w="750" w:type="pct"/>
            <w:tcBorders>
              <w:top w:val="single" w:sz="4" w:space="0" w:color="000000"/>
              <w:left w:val="single" w:sz="4" w:space="0" w:color="000000"/>
              <w:bottom w:val="none" w:sz="6" w:space="0" w:color="auto"/>
              <w:right w:val="single" w:sz="4" w:space="0" w:color="000000"/>
            </w:tcBorders>
          </w:tcPr>
          <w:p w14:paraId="12E0FA51" w14:textId="77777777" w:rsidR="00B409B1" w:rsidRPr="00B409B1" w:rsidRDefault="00B409B1" w:rsidP="00A9648A">
            <w:pPr>
              <w:tabs>
                <w:tab w:val="left" w:pos="540"/>
                <w:tab w:val="left" w:pos="569"/>
              </w:tabs>
              <w:jc w:val="both"/>
              <w:rPr>
                <w:bCs/>
                <w:sz w:val="22"/>
                <w:szCs w:val="22"/>
              </w:rPr>
            </w:pPr>
          </w:p>
        </w:tc>
        <w:tc>
          <w:tcPr>
            <w:tcW w:w="748" w:type="pct"/>
            <w:tcBorders>
              <w:top w:val="single" w:sz="4" w:space="0" w:color="000000"/>
              <w:left w:val="single" w:sz="4" w:space="0" w:color="000000"/>
              <w:bottom w:val="none" w:sz="6" w:space="0" w:color="auto"/>
              <w:right w:val="single" w:sz="4" w:space="0" w:color="000000"/>
            </w:tcBorders>
          </w:tcPr>
          <w:p w14:paraId="5BEFA0CF" w14:textId="77777777" w:rsidR="00B409B1" w:rsidRPr="00B409B1" w:rsidRDefault="00B409B1" w:rsidP="00A9648A">
            <w:pPr>
              <w:tabs>
                <w:tab w:val="left" w:pos="540"/>
                <w:tab w:val="left" w:pos="569"/>
              </w:tabs>
              <w:jc w:val="both"/>
              <w:rPr>
                <w:bCs/>
                <w:sz w:val="22"/>
                <w:szCs w:val="22"/>
              </w:rPr>
            </w:pPr>
          </w:p>
        </w:tc>
        <w:tc>
          <w:tcPr>
            <w:tcW w:w="442" w:type="pct"/>
            <w:tcBorders>
              <w:top w:val="single" w:sz="4" w:space="0" w:color="000000"/>
              <w:left w:val="single" w:sz="4" w:space="0" w:color="000000"/>
              <w:bottom w:val="none" w:sz="6" w:space="0" w:color="auto"/>
              <w:right w:val="single" w:sz="4" w:space="0" w:color="000000"/>
            </w:tcBorders>
          </w:tcPr>
          <w:p w14:paraId="12F9058F" w14:textId="77777777" w:rsidR="00B409B1" w:rsidRPr="00B409B1" w:rsidRDefault="00B409B1" w:rsidP="00A9648A">
            <w:pPr>
              <w:tabs>
                <w:tab w:val="left" w:pos="540"/>
                <w:tab w:val="left" w:pos="569"/>
              </w:tabs>
              <w:jc w:val="both"/>
              <w:rPr>
                <w:bCs/>
                <w:sz w:val="22"/>
                <w:szCs w:val="22"/>
              </w:rPr>
            </w:pPr>
          </w:p>
        </w:tc>
        <w:tc>
          <w:tcPr>
            <w:tcW w:w="397" w:type="pct"/>
            <w:tcBorders>
              <w:top w:val="single" w:sz="4" w:space="0" w:color="000000"/>
              <w:left w:val="single" w:sz="4" w:space="0" w:color="000000"/>
              <w:bottom w:val="none" w:sz="6" w:space="0" w:color="auto"/>
              <w:right w:val="single" w:sz="4" w:space="0" w:color="000000"/>
            </w:tcBorders>
          </w:tcPr>
          <w:p w14:paraId="7657090D" w14:textId="77777777" w:rsidR="00B409B1" w:rsidRPr="00B409B1" w:rsidRDefault="00B409B1" w:rsidP="00A9648A">
            <w:pPr>
              <w:tabs>
                <w:tab w:val="left" w:pos="540"/>
                <w:tab w:val="left" w:pos="569"/>
              </w:tabs>
              <w:jc w:val="both"/>
              <w:rPr>
                <w:bCs/>
                <w:sz w:val="22"/>
                <w:szCs w:val="22"/>
              </w:rPr>
            </w:pPr>
          </w:p>
        </w:tc>
        <w:tc>
          <w:tcPr>
            <w:tcW w:w="440" w:type="pct"/>
            <w:tcBorders>
              <w:top w:val="single" w:sz="4" w:space="0" w:color="000000"/>
              <w:left w:val="single" w:sz="4" w:space="0" w:color="000000"/>
              <w:bottom w:val="none" w:sz="6" w:space="0" w:color="auto"/>
              <w:right w:val="single" w:sz="4" w:space="0" w:color="000000"/>
            </w:tcBorders>
          </w:tcPr>
          <w:p w14:paraId="04032A38" w14:textId="77777777" w:rsidR="00B409B1" w:rsidRPr="00B409B1" w:rsidRDefault="00B409B1" w:rsidP="00A9648A">
            <w:pPr>
              <w:tabs>
                <w:tab w:val="left" w:pos="540"/>
                <w:tab w:val="left" w:pos="569"/>
              </w:tabs>
              <w:jc w:val="both"/>
              <w:rPr>
                <w:bCs/>
                <w:sz w:val="22"/>
                <w:szCs w:val="22"/>
              </w:rPr>
            </w:pPr>
          </w:p>
        </w:tc>
        <w:tc>
          <w:tcPr>
            <w:tcW w:w="400" w:type="pct"/>
            <w:tcBorders>
              <w:top w:val="single" w:sz="4" w:space="0" w:color="000000"/>
              <w:left w:val="single" w:sz="4" w:space="0" w:color="000000"/>
              <w:bottom w:val="none" w:sz="6" w:space="0" w:color="auto"/>
              <w:right w:val="single" w:sz="4" w:space="0" w:color="000000"/>
            </w:tcBorders>
          </w:tcPr>
          <w:p w14:paraId="08774871" w14:textId="77777777" w:rsidR="00B409B1" w:rsidRPr="00B409B1" w:rsidRDefault="00B409B1" w:rsidP="00A9648A">
            <w:pPr>
              <w:tabs>
                <w:tab w:val="left" w:pos="540"/>
                <w:tab w:val="left" w:pos="569"/>
              </w:tabs>
              <w:jc w:val="both"/>
              <w:rPr>
                <w:bCs/>
                <w:sz w:val="22"/>
                <w:szCs w:val="22"/>
              </w:rPr>
            </w:pPr>
          </w:p>
        </w:tc>
        <w:tc>
          <w:tcPr>
            <w:tcW w:w="486" w:type="pct"/>
            <w:tcBorders>
              <w:top w:val="single" w:sz="4" w:space="0" w:color="000000"/>
              <w:left w:val="single" w:sz="4" w:space="0" w:color="000000"/>
              <w:bottom w:val="none" w:sz="6" w:space="0" w:color="auto"/>
              <w:right w:val="single" w:sz="4" w:space="0" w:color="000000"/>
            </w:tcBorders>
          </w:tcPr>
          <w:p w14:paraId="6322BCF6" w14:textId="77777777" w:rsidR="00B409B1" w:rsidRPr="00B409B1" w:rsidRDefault="00B409B1" w:rsidP="00A9648A">
            <w:pPr>
              <w:tabs>
                <w:tab w:val="left" w:pos="540"/>
                <w:tab w:val="left" w:pos="569"/>
              </w:tabs>
              <w:jc w:val="both"/>
              <w:rPr>
                <w:bCs/>
                <w:sz w:val="22"/>
                <w:szCs w:val="22"/>
              </w:rPr>
            </w:pPr>
          </w:p>
        </w:tc>
      </w:tr>
      <w:tr w:rsidR="00B409B1" w:rsidRPr="00B409B1" w14:paraId="2F17EF70" w14:textId="77777777" w:rsidTr="00641A0A">
        <w:tc>
          <w:tcPr>
            <w:tcW w:w="676" w:type="pct"/>
            <w:tcBorders>
              <w:top w:val="none" w:sz="6" w:space="0" w:color="auto"/>
              <w:left w:val="single" w:sz="4" w:space="0" w:color="000000"/>
              <w:bottom w:val="none" w:sz="6" w:space="0" w:color="auto"/>
              <w:right w:val="single" w:sz="4" w:space="0" w:color="000000"/>
            </w:tcBorders>
          </w:tcPr>
          <w:p w14:paraId="219B5DA9" w14:textId="77777777" w:rsidR="00B409B1" w:rsidRPr="00B409B1" w:rsidRDefault="00B409B1" w:rsidP="00A9648A">
            <w:pPr>
              <w:tabs>
                <w:tab w:val="left" w:pos="540"/>
                <w:tab w:val="left" w:pos="569"/>
              </w:tabs>
              <w:jc w:val="both"/>
              <w:rPr>
                <w:bCs/>
                <w:sz w:val="22"/>
                <w:szCs w:val="22"/>
              </w:rPr>
            </w:pPr>
            <w:r w:rsidRPr="00B409B1">
              <w:rPr>
                <w:bCs/>
                <w:sz w:val="22"/>
                <w:szCs w:val="22"/>
              </w:rPr>
              <w:t>Srednja</w:t>
            </w:r>
          </w:p>
        </w:tc>
        <w:tc>
          <w:tcPr>
            <w:tcW w:w="661" w:type="pct"/>
            <w:tcBorders>
              <w:top w:val="none" w:sz="6" w:space="0" w:color="auto"/>
              <w:left w:val="single" w:sz="4" w:space="0" w:color="000000"/>
              <w:bottom w:val="none" w:sz="6" w:space="0" w:color="auto"/>
              <w:right w:val="single" w:sz="4" w:space="0" w:color="000000"/>
            </w:tcBorders>
          </w:tcPr>
          <w:p w14:paraId="6064F389" w14:textId="77777777" w:rsidR="00B409B1" w:rsidRPr="00B409B1" w:rsidRDefault="00B409B1" w:rsidP="00A9648A">
            <w:pPr>
              <w:tabs>
                <w:tab w:val="left" w:pos="540"/>
                <w:tab w:val="left" w:pos="569"/>
              </w:tabs>
              <w:jc w:val="both"/>
              <w:rPr>
                <w:bCs/>
                <w:sz w:val="22"/>
                <w:szCs w:val="22"/>
              </w:rPr>
            </w:pPr>
            <w:r w:rsidRPr="00B409B1">
              <w:rPr>
                <w:bCs/>
                <w:sz w:val="22"/>
                <w:szCs w:val="22"/>
              </w:rPr>
              <w:t>1,21</w:t>
            </w:r>
          </w:p>
        </w:tc>
        <w:tc>
          <w:tcPr>
            <w:tcW w:w="750" w:type="pct"/>
            <w:tcBorders>
              <w:top w:val="none" w:sz="6" w:space="0" w:color="auto"/>
              <w:left w:val="single" w:sz="4" w:space="0" w:color="000000"/>
              <w:bottom w:val="none" w:sz="6" w:space="0" w:color="auto"/>
              <w:right w:val="single" w:sz="4" w:space="0" w:color="000000"/>
            </w:tcBorders>
          </w:tcPr>
          <w:p w14:paraId="1BDFB221" w14:textId="77777777" w:rsidR="00B409B1" w:rsidRPr="00B409B1" w:rsidRDefault="00B409B1" w:rsidP="00A9648A">
            <w:pPr>
              <w:tabs>
                <w:tab w:val="left" w:pos="540"/>
                <w:tab w:val="left" w:pos="569"/>
              </w:tabs>
              <w:jc w:val="both"/>
              <w:rPr>
                <w:bCs/>
                <w:sz w:val="22"/>
                <w:szCs w:val="22"/>
              </w:rPr>
            </w:pPr>
            <w:r w:rsidRPr="00B409B1">
              <w:rPr>
                <w:bCs/>
                <w:sz w:val="22"/>
                <w:szCs w:val="22"/>
              </w:rPr>
              <w:t>8,20</w:t>
            </w:r>
          </w:p>
        </w:tc>
        <w:tc>
          <w:tcPr>
            <w:tcW w:w="748" w:type="pct"/>
            <w:tcBorders>
              <w:top w:val="none" w:sz="6" w:space="0" w:color="auto"/>
              <w:left w:val="single" w:sz="4" w:space="0" w:color="000000"/>
              <w:bottom w:val="none" w:sz="6" w:space="0" w:color="auto"/>
              <w:right w:val="single" w:sz="4" w:space="0" w:color="000000"/>
            </w:tcBorders>
          </w:tcPr>
          <w:p w14:paraId="6FC149EB" w14:textId="77777777" w:rsidR="00B409B1" w:rsidRPr="00B409B1" w:rsidRDefault="00B409B1" w:rsidP="00A9648A">
            <w:pPr>
              <w:tabs>
                <w:tab w:val="left" w:pos="540"/>
                <w:tab w:val="left" w:pos="569"/>
              </w:tabs>
              <w:jc w:val="both"/>
              <w:rPr>
                <w:bCs/>
                <w:sz w:val="22"/>
                <w:szCs w:val="22"/>
              </w:rPr>
            </w:pPr>
            <w:r w:rsidRPr="00B409B1">
              <w:rPr>
                <w:bCs/>
                <w:sz w:val="22"/>
                <w:szCs w:val="22"/>
              </w:rPr>
              <w:t>11,9</w:t>
            </w:r>
          </w:p>
        </w:tc>
        <w:tc>
          <w:tcPr>
            <w:tcW w:w="442" w:type="pct"/>
            <w:tcBorders>
              <w:top w:val="none" w:sz="6" w:space="0" w:color="auto"/>
              <w:left w:val="single" w:sz="4" w:space="0" w:color="000000"/>
              <w:bottom w:val="none" w:sz="6" w:space="0" w:color="auto"/>
              <w:right w:val="single" w:sz="4" w:space="0" w:color="000000"/>
            </w:tcBorders>
          </w:tcPr>
          <w:p w14:paraId="653DA378" w14:textId="77777777" w:rsidR="00B409B1" w:rsidRPr="00B409B1" w:rsidRDefault="00B409B1" w:rsidP="00A9648A">
            <w:pPr>
              <w:tabs>
                <w:tab w:val="left" w:pos="540"/>
                <w:tab w:val="left" w:pos="569"/>
              </w:tabs>
              <w:jc w:val="both"/>
              <w:rPr>
                <w:bCs/>
                <w:sz w:val="22"/>
                <w:szCs w:val="22"/>
              </w:rPr>
            </w:pPr>
            <w:r w:rsidRPr="00B409B1">
              <w:rPr>
                <w:bCs/>
                <w:sz w:val="22"/>
                <w:szCs w:val="22"/>
              </w:rPr>
              <w:t>0,28</w:t>
            </w:r>
          </w:p>
        </w:tc>
        <w:tc>
          <w:tcPr>
            <w:tcW w:w="397" w:type="pct"/>
            <w:tcBorders>
              <w:top w:val="none" w:sz="6" w:space="0" w:color="auto"/>
              <w:left w:val="single" w:sz="4" w:space="0" w:color="000000"/>
              <w:bottom w:val="none" w:sz="6" w:space="0" w:color="auto"/>
              <w:right w:val="single" w:sz="4" w:space="0" w:color="000000"/>
            </w:tcBorders>
          </w:tcPr>
          <w:p w14:paraId="08B53067" w14:textId="77777777" w:rsidR="00B409B1" w:rsidRPr="00B409B1" w:rsidRDefault="00B409B1" w:rsidP="00A9648A">
            <w:pPr>
              <w:tabs>
                <w:tab w:val="left" w:pos="540"/>
                <w:tab w:val="left" w:pos="569"/>
              </w:tabs>
              <w:jc w:val="both"/>
              <w:rPr>
                <w:bCs/>
                <w:sz w:val="22"/>
                <w:szCs w:val="22"/>
              </w:rPr>
            </w:pPr>
            <w:r w:rsidRPr="00B409B1">
              <w:rPr>
                <w:bCs/>
                <w:sz w:val="22"/>
                <w:szCs w:val="22"/>
              </w:rPr>
              <w:t>16,3</w:t>
            </w:r>
          </w:p>
        </w:tc>
        <w:tc>
          <w:tcPr>
            <w:tcW w:w="440" w:type="pct"/>
            <w:tcBorders>
              <w:top w:val="none" w:sz="6" w:space="0" w:color="auto"/>
              <w:left w:val="single" w:sz="4" w:space="0" w:color="000000"/>
              <w:bottom w:val="none" w:sz="6" w:space="0" w:color="auto"/>
              <w:right w:val="single" w:sz="4" w:space="0" w:color="000000"/>
            </w:tcBorders>
          </w:tcPr>
          <w:p w14:paraId="2A0E91EC" w14:textId="77777777" w:rsidR="00B409B1" w:rsidRPr="00B409B1" w:rsidRDefault="00B409B1" w:rsidP="00A9648A">
            <w:pPr>
              <w:tabs>
                <w:tab w:val="left" w:pos="540"/>
                <w:tab w:val="left" w:pos="569"/>
              </w:tabs>
              <w:jc w:val="both"/>
              <w:rPr>
                <w:bCs/>
                <w:sz w:val="22"/>
                <w:szCs w:val="22"/>
              </w:rPr>
            </w:pPr>
            <w:r w:rsidRPr="00B409B1">
              <w:rPr>
                <w:bCs/>
                <w:sz w:val="22"/>
                <w:szCs w:val="22"/>
              </w:rPr>
              <w:t>273</w:t>
            </w:r>
          </w:p>
        </w:tc>
        <w:tc>
          <w:tcPr>
            <w:tcW w:w="400" w:type="pct"/>
            <w:tcBorders>
              <w:top w:val="none" w:sz="6" w:space="0" w:color="auto"/>
              <w:left w:val="single" w:sz="4" w:space="0" w:color="000000"/>
              <w:bottom w:val="none" w:sz="6" w:space="0" w:color="auto"/>
              <w:right w:val="single" w:sz="4" w:space="0" w:color="000000"/>
            </w:tcBorders>
          </w:tcPr>
          <w:p w14:paraId="0C00CE8C" w14:textId="77777777" w:rsidR="00B409B1" w:rsidRPr="00B409B1" w:rsidRDefault="00B409B1" w:rsidP="00A9648A">
            <w:pPr>
              <w:tabs>
                <w:tab w:val="left" w:pos="540"/>
                <w:tab w:val="left" w:pos="569"/>
              </w:tabs>
              <w:jc w:val="both"/>
              <w:rPr>
                <w:bCs/>
                <w:sz w:val="22"/>
                <w:szCs w:val="22"/>
              </w:rPr>
            </w:pPr>
            <w:r w:rsidRPr="00B409B1">
              <w:rPr>
                <w:bCs/>
                <w:sz w:val="22"/>
                <w:szCs w:val="22"/>
              </w:rPr>
              <w:t>582</w:t>
            </w:r>
          </w:p>
        </w:tc>
        <w:tc>
          <w:tcPr>
            <w:tcW w:w="486" w:type="pct"/>
            <w:tcBorders>
              <w:top w:val="none" w:sz="6" w:space="0" w:color="auto"/>
              <w:left w:val="single" w:sz="4" w:space="0" w:color="000000"/>
              <w:bottom w:val="none" w:sz="6" w:space="0" w:color="auto"/>
              <w:right w:val="single" w:sz="4" w:space="0" w:color="000000"/>
            </w:tcBorders>
          </w:tcPr>
          <w:p w14:paraId="16009319" w14:textId="77777777" w:rsidR="00B409B1" w:rsidRPr="00B409B1" w:rsidRDefault="00B409B1" w:rsidP="00A9648A">
            <w:pPr>
              <w:tabs>
                <w:tab w:val="left" w:pos="540"/>
                <w:tab w:val="left" w:pos="569"/>
              </w:tabs>
              <w:jc w:val="both"/>
              <w:rPr>
                <w:bCs/>
                <w:sz w:val="22"/>
                <w:szCs w:val="22"/>
              </w:rPr>
            </w:pPr>
            <w:r w:rsidRPr="00B409B1">
              <w:rPr>
                <w:bCs/>
                <w:sz w:val="22"/>
                <w:szCs w:val="22"/>
              </w:rPr>
              <w:t>10,1</w:t>
            </w:r>
          </w:p>
        </w:tc>
      </w:tr>
      <w:tr w:rsidR="00B409B1" w:rsidRPr="00B409B1" w14:paraId="6D67C948" w14:textId="77777777" w:rsidTr="00641A0A">
        <w:tc>
          <w:tcPr>
            <w:tcW w:w="676" w:type="pct"/>
            <w:tcBorders>
              <w:top w:val="none" w:sz="6" w:space="0" w:color="auto"/>
              <w:left w:val="single" w:sz="4" w:space="0" w:color="000000"/>
              <w:bottom w:val="none" w:sz="6" w:space="0" w:color="auto"/>
              <w:right w:val="single" w:sz="4" w:space="0" w:color="000000"/>
            </w:tcBorders>
          </w:tcPr>
          <w:p w14:paraId="44496EDC" w14:textId="670C336A" w:rsidR="00B409B1" w:rsidRPr="00B409B1" w:rsidRDefault="00B409B1" w:rsidP="00A9648A">
            <w:pPr>
              <w:tabs>
                <w:tab w:val="left" w:pos="540"/>
                <w:tab w:val="left" w:pos="569"/>
              </w:tabs>
              <w:jc w:val="both"/>
              <w:rPr>
                <w:bCs/>
                <w:sz w:val="22"/>
                <w:szCs w:val="22"/>
              </w:rPr>
            </w:pPr>
            <w:r w:rsidRPr="00B409B1">
              <w:rPr>
                <w:bCs/>
                <w:sz w:val="22"/>
                <w:szCs w:val="22"/>
              </w:rPr>
              <w:t>vr</w:t>
            </w:r>
            <w:r w:rsidR="00370B68">
              <w:rPr>
                <w:bCs/>
                <w:sz w:val="22"/>
                <w:szCs w:val="22"/>
              </w:rPr>
              <w:t>ij</w:t>
            </w:r>
            <w:r w:rsidRPr="00B409B1">
              <w:rPr>
                <w:bCs/>
                <w:sz w:val="22"/>
                <w:szCs w:val="22"/>
              </w:rPr>
              <w:t>ednost</w:t>
            </w:r>
          </w:p>
        </w:tc>
        <w:tc>
          <w:tcPr>
            <w:tcW w:w="661" w:type="pct"/>
            <w:tcBorders>
              <w:top w:val="none" w:sz="6" w:space="0" w:color="auto"/>
              <w:left w:val="single" w:sz="4" w:space="0" w:color="000000"/>
              <w:bottom w:val="none" w:sz="6" w:space="0" w:color="auto"/>
              <w:right w:val="single" w:sz="4" w:space="0" w:color="000000"/>
            </w:tcBorders>
          </w:tcPr>
          <w:p w14:paraId="502EB939" w14:textId="77777777" w:rsidR="00B409B1" w:rsidRPr="00B409B1" w:rsidRDefault="00B409B1" w:rsidP="00A9648A">
            <w:pPr>
              <w:tabs>
                <w:tab w:val="left" w:pos="540"/>
                <w:tab w:val="left" w:pos="569"/>
              </w:tabs>
              <w:jc w:val="both"/>
              <w:rPr>
                <w:bCs/>
                <w:sz w:val="22"/>
                <w:szCs w:val="22"/>
              </w:rPr>
            </w:pPr>
          </w:p>
        </w:tc>
        <w:tc>
          <w:tcPr>
            <w:tcW w:w="750" w:type="pct"/>
            <w:tcBorders>
              <w:top w:val="none" w:sz="6" w:space="0" w:color="auto"/>
              <w:left w:val="single" w:sz="4" w:space="0" w:color="000000"/>
              <w:bottom w:val="none" w:sz="6" w:space="0" w:color="auto"/>
              <w:right w:val="single" w:sz="4" w:space="0" w:color="000000"/>
            </w:tcBorders>
          </w:tcPr>
          <w:p w14:paraId="2B84AE9A" w14:textId="77777777" w:rsidR="00B409B1" w:rsidRPr="00B409B1" w:rsidRDefault="00B409B1" w:rsidP="00A9648A">
            <w:pPr>
              <w:tabs>
                <w:tab w:val="left" w:pos="540"/>
                <w:tab w:val="left" w:pos="569"/>
              </w:tabs>
              <w:jc w:val="both"/>
              <w:rPr>
                <w:bCs/>
                <w:sz w:val="22"/>
                <w:szCs w:val="22"/>
              </w:rPr>
            </w:pPr>
          </w:p>
        </w:tc>
        <w:tc>
          <w:tcPr>
            <w:tcW w:w="748" w:type="pct"/>
            <w:tcBorders>
              <w:top w:val="none" w:sz="6" w:space="0" w:color="auto"/>
              <w:left w:val="single" w:sz="4" w:space="0" w:color="000000"/>
              <w:bottom w:val="none" w:sz="6" w:space="0" w:color="auto"/>
              <w:right w:val="single" w:sz="4" w:space="0" w:color="000000"/>
            </w:tcBorders>
          </w:tcPr>
          <w:p w14:paraId="1C2B1D31" w14:textId="77777777" w:rsidR="00B409B1" w:rsidRPr="00B409B1" w:rsidRDefault="00B409B1" w:rsidP="00A9648A">
            <w:pPr>
              <w:tabs>
                <w:tab w:val="left" w:pos="540"/>
                <w:tab w:val="left" w:pos="569"/>
              </w:tabs>
              <w:jc w:val="both"/>
              <w:rPr>
                <w:bCs/>
                <w:sz w:val="22"/>
                <w:szCs w:val="22"/>
              </w:rPr>
            </w:pPr>
          </w:p>
        </w:tc>
        <w:tc>
          <w:tcPr>
            <w:tcW w:w="442" w:type="pct"/>
            <w:tcBorders>
              <w:top w:val="none" w:sz="6" w:space="0" w:color="auto"/>
              <w:left w:val="single" w:sz="4" w:space="0" w:color="000000"/>
              <w:bottom w:val="none" w:sz="6" w:space="0" w:color="auto"/>
              <w:right w:val="single" w:sz="4" w:space="0" w:color="000000"/>
            </w:tcBorders>
          </w:tcPr>
          <w:p w14:paraId="3D0BB313" w14:textId="77777777" w:rsidR="00B409B1" w:rsidRPr="00B409B1" w:rsidRDefault="00B409B1" w:rsidP="00A9648A">
            <w:pPr>
              <w:tabs>
                <w:tab w:val="left" w:pos="540"/>
                <w:tab w:val="left" w:pos="569"/>
              </w:tabs>
              <w:jc w:val="both"/>
              <w:rPr>
                <w:bCs/>
                <w:sz w:val="22"/>
                <w:szCs w:val="22"/>
              </w:rPr>
            </w:pPr>
          </w:p>
        </w:tc>
        <w:tc>
          <w:tcPr>
            <w:tcW w:w="397" w:type="pct"/>
            <w:tcBorders>
              <w:top w:val="none" w:sz="6" w:space="0" w:color="auto"/>
              <w:left w:val="single" w:sz="4" w:space="0" w:color="000000"/>
              <w:bottom w:val="none" w:sz="6" w:space="0" w:color="auto"/>
              <w:right w:val="single" w:sz="4" w:space="0" w:color="000000"/>
            </w:tcBorders>
          </w:tcPr>
          <w:p w14:paraId="04E1A451" w14:textId="77777777" w:rsidR="00B409B1" w:rsidRPr="00B409B1" w:rsidRDefault="00B409B1" w:rsidP="00A9648A">
            <w:pPr>
              <w:tabs>
                <w:tab w:val="left" w:pos="540"/>
                <w:tab w:val="left" w:pos="569"/>
              </w:tabs>
              <w:jc w:val="both"/>
              <w:rPr>
                <w:bCs/>
                <w:sz w:val="22"/>
                <w:szCs w:val="22"/>
              </w:rPr>
            </w:pPr>
          </w:p>
        </w:tc>
        <w:tc>
          <w:tcPr>
            <w:tcW w:w="440" w:type="pct"/>
            <w:tcBorders>
              <w:top w:val="none" w:sz="6" w:space="0" w:color="auto"/>
              <w:left w:val="single" w:sz="4" w:space="0" w:color="000000"/>
              <w:bottom w:val="none" w:sz="6" w:space="0" w:color="auto"/>
              <w:right w:val="single" w:sz="4" w:space="0" w:color="000000"/>
            </w:tcBorders>
          </w:tcPr>
          <w:p w14:paraId="5F6964AE" w14:textId="77777777" w:rsidR="00B409B1" w:rsidRPr="00B409B1" w:rsidRDefault="00B409B1" w:rsidP="00A9648A">
            <w:pPr>
              <w:tabs>
                <w:tab w:val="left" w:pos="540"/>
                <w:tab w:val="left" w:pos="569"/>
              </w:tabs>
              <w:jc w:val="both"/>
              <w:rPr>
                <w:bCs/>
                <w:sz w:val="22"/>
                <w:szCs w:val="22"/>
              </w:rPr>
            </w:pPr>
          </w:p>
        </w:tc>
        <w:tc>
          <w:tcPr>
            <w:tcW w:w="400" w:type="pct"/>
            <w:tcBorders>
              <w:top w:val="none" w:sz="6" w:space="0" w:color="auto"/>
              <w:left w:val="single" w:sz="4" w:space="0" w:color="000000"/>
              <w:bottom w:val="none" w:sz="6" w:space="0" w:color="auto"/>
              <w:right w:val="single" w:sz="4" w:space="0" w:color="000000"/>
            </w:tcBorders>
          </w:tcPr>
          <w:p w14:paraId="69485C52" w14:textId="77777777" w:rsidR="00B409B1" w:rsidRPr="00B409B1" w:rsidRDefault="00B409B1" w:rsidP="00A9648A">
            <w:pPr>
              <w:tabs>
                <w:tab w:val="left" w:pos="540"/>
                <w:tab w:val="left" w:pos="569"/>
              </w:tabs>
              <w:jc w:val="both"/>
              <w:rPr>
                <w:bCs/>
                <w:sz w:val="22"/>
                <w:szCs w:val="22"/>
              </w:rPr>
            </w:pPr>
          </w:p>
        </w:tc>
        <w:tc>
          <w:tcPr>
            <w:tcW w:w="486" w:type="pct"/>
            <w:tcBorders>
              <w:top w:val="none" w:sz="6" w:space="0" w:color="auto"/>
              <w:left w:val="single" w:sz="4" w:space="0" w:color="000000"/>
              <w:bottom w:val="none" w:sz="6" w:space="0" w:color="auto"/>
              <w:right w:val="single" w:sz="4" w:space="0" w:color="000000"/>
            </w:tcBorders>
          </w:tcPr>
          <w:p w14:paraId="180AB253" w14:textId="77777777" w:rsidR="00B409B1" w:rsidRPr="00B409B1" w:rsidRDefault="00B409B1" w:rsidP="00A9648A">
            <w:pPr>
              <w:tabs>
                <w:tab w:val="left" w:pos="540"/>
                <w:tab w:val="left" w:pos="569"/>
              </w:tabs>
              <w:jc w:val="both"/>
              <w:rPr>
                <w:bCs/>
                <w:sz w:val="22"/>
                <w:szCs w:val="22"/>
              </w:rPr>
            </w:pPr>
          </w:p>
        </w:tc>
      </w:tr>
      <w:tr w:rsidR="00B409B1" w:rsidRPr="00B409B1" w14:paraId="0788AAB3" w14:textId="77777777" w:rsidTr="00641A0A">
        <w:tc>
          <w:tcPr>
            <w:tcW w:w="676" w:type="pct"/>
            <w:tcBorders>
              <w:top w:val="none" w:sz="6" w:space="0" w:color="auto"/>
              <w:left w:val="single" w:sz="4" w:space="0" w:color="000000"/>
              <w:bottom w:val="single" w:sz="4" w:space="0" w:color="000000"/>
              <w:right w:val="single" w:sz="4" w:space="0" w:color="000000"/>
            </w:tcBorders>
          </w:tcPr>
          <w:p w14:paraId="41A1B2A9" w14:textId="77777777" w:rsidR="00B409B1" w:rsidRPr="00B409B1" w:rsidRDefault="00B409B1" w:rsidP="00A9648A">
            <w:pPr>
              <w:tabs>
                <w:tab w:val="left" w:pos="540"/>
                <w:tab w:val="left" w:pos="569"/>
              </w:tabs>
              <w:jc w:val="both"/>
              <w:rPr>
                <w:bCs/>
                <w:sz w:val="22"/>
                <w:szCs w:val="22"/>
              </w:rPr>
            </w:pPr>
            <w:r w:rsidRPr="00B409B1">
              <w:rPr>
                <w:bCs/>
                <w:sz w:val="22"/>
                <w:szCs w:val="22"/>
              </w:rPr>
              <w:t>SD</w:t>
            </w:r>
          </w:p>
        </w:tc>
        <w:tc>
          <w:tcPr>
            <w:tcW w:w="661" w:type="pct"/>
            <w:tcBorders>
              <w:top w:val="none" w:sz="6" w:space="0" w:color="auto"/>
              <w:left w:val="single" w:sz="4" w:space="0" w:color="000000"/>
              <w:bottom w:val="single" w:sz="4" w:space="0" w:color="000000"/>
              <w:right w:val="single" w:sz="4" w:space="0" w:color="000000"/>
            </w:tcBorders>
          </w:tcPr>
          <w:p w14:paraId="734FDF9F" w14:textId="77777777" w:rsidR="00B409B1" w:rsidRPr="00B409B1" w:rsidRDefault="00B409B1" w:rsidP="00A9648A">
            <w:pPr>
              <w:tabs>
                <w:tab w:val="left" w:pos="540"/>
                <w:tab w:val="left" w:pos="569"/>
              </w:tabs>
              <w:jc w:val="both"/>
              <w:rPr>
                <w:bCs/>
                <w:sz w:val="22"/>
                <w:szCs w:val="22"/>
              </w:rPr>
            </w:pPr>
            <w:r w:rsidRPr="00B409B1">
              <w:rPr>
                <w:bCs/>
                <w:sz w:val="22"/>
                <w:szCs w:val="22"/>
              </w:rPr>
              <w:t>0,10</w:t>
            </w:r>
          </w:p>
        </w:tc>
        <w:tc>
          <w:tcPr>
            <w:tcW w:w="750" w:type="pct"/>
            <w:tcBorders>
              <w:top w:val="none" w:sz="6" w:space="0" w:color="auto"/>
              <w:left w:val="single" w:sz="4" w:space="0" w:color="000000"/>
              <w:bottom w:val="single" w:sz="4" w:space="0" w:color="000000"/>
              <w:right w:val="single" w:sz="4" w:space="0" w:color="000000"/>
            </w:tcBorders>
          </w:tcPr>
          <w:p w14:paraId="5A42DBFC" w14:textId="77777777" w:rsidR="00B409B1" w:rsidRPr="00B409B1" w:rsidRDefault="00B409B1" w:rsidP="00A9648A">
            <w:pPr>
              <w:tabs>
                <w:tab w:val="left" w:pos="540"/>
                <w:tab w:val="left" w:pos="569"/>
              </w:tabs>
              <w:jc w:val="both"/>
              <w:rPr>
                <w:bCs/>
                <w:sz w:val="22"/>
                <w:szCs w:val="22"/>
              </w:rPr>
            </w:pPr>
            <w:r w:rsidRPr="00B409B1">
              <w:rPr>
                <w:bCs/>
                <w:sz w:val="22"/>
                <w:szCs w:val="22"/>
              </w:rPr>
              <w:t>2,40</w:t>
            </w:r>
          </w:p>
        </w:tc>
        <w:tc>
          <w:tcPr>
            <w:tcW w:w="748" w:type="pct"/>
            <w:tcBorders>
              <w:top w:val="none" w:sz="6" w:space="0" w:color="auto"/>
              <w:left w:val="single" w:sz="4" w:space="0" w:color="000000"/>
              <w:bottom w:val="single" w:sz="4" w:space="0" w:color="000000"/>
              <w:right w:val="single" w:sz="4" w:space="0" w:color="000000"/>
            </w:tcBorders>
          </w:tcPr>
          <w:p w14:paraId="51FE2AE3" w14:textId="77777777" w:rsidR="00B409B1" w:rsidRPr="00B409B1" w:rsidRDefault="00B409B1" w:rsidP="00A9648A">
            <w:pPr>
              <w:tabs>
                <w:tab w:val="left" w:pos="540"/>
                <w:tab w:val="left" w:pos="569"/>
              </w:tabs>
              <w:jc w:val="both"/>
              <w:rPr>
                <w:bCs/>
                <w:sz w:val="22"/>
                <w:szCs w:val="22"/>
              </w:rPr>
            </w:pPr>
            <w:r w:rsidRPr="00B409B1">
              <w:rPr>
                <w:bCs/>
                <w:sz w:val="22"/>
                <w:szCs w:val="22"/>
              </w:rPr>
              <w:t>4,60</w:t>
            </w:r>
          </w:p>
        </w:tc>
        <w:tc>
          <w:tcPr>
            <w:tcW w:w="442" w:type="pct"/>
            <w:tcBorders>
              <w:top w:val="none" w:sz="6" w:space="0" w:color="auto"/>
              <w:left w:val="single" w:sz="4" w:space="0" w:color="000000"/>
              <w:bottom w:val="single" w:sz="4" w:space="0" w:color="000000"/>
              <w:right w:val="single" w:sz="4" w:space="0" w:color="000000"/>
            </w:tcBorders>
          </w:tcPr>
          <w:p w14:paraId="1EC0263A" w14:textId="77777777" w:rsidR="00B409B1" w:rsidRPr="00B409B1" w:rsidRDefault="00B409B1" w:rsidP="00A9648A">
            <w:pPr>
              <w:tabs>
                <w:tab w:val="left" w:pos="540"/>
                <w:tab w:val="left" w:pos="569"/>
              </w:tabs>
              <w:jc w:val="both"/>
              <w:rPr>
                <w:bCs/>
                <w:sz w:val="22"/>
                <w:szCs w:val="22"/>
              </w:rPr>
            </w:pPr>
            <w:r w:rsidRPr="00B409B1">
              <w:rPr>
                <w:bCs/>
                <w:sz w:val="22"/>
                <w:szCs w:val="22"/>
              </w:rPr>
              <w:t>0,06</w:t>
            </w:r>
          </w:p>
        </w:tc>
        <w:tc>
          <w:tcPr>
            <w:tcW w:w="397" w:type="pct"/>
            <w:tcBorders>
              <w:top w:val="none" w:sz="6" w:space="0" w:color="auto"/>
              <w:left w:val="single" w:sz="4" w:space="0" w:color="000000"/>
              <w:bottom w:val="single" w:sz="4" w:space="0" w:color="000000"/>
              <w:right w:val="single" w:sz="4" w:space="0" w:color="000000"/>
            </w:tcBorders>
          </w:tcPr>
          <w:p w14:paraId="4C8737CA" w14:textId="77777777" w:rsidR="00B409B1" w:rsidRPr="00B409B1" w:rsidRDefault="00B409B1" w:rsidP="00A9648A">
            <w:pPr>
              <w:tabs>
                <w:tab w:val="left" w:pos="540"/>
                <w:tab w:val="left" w:pos="569"/>
              </w:tabs>
              <w:jc w:val="both"/>
              <w:rPr>
                <w:bCs/>
                <w:sz w:val="22"/>
                <w:szCs w:val="22"/>
              </w:rPr>
            </w:pPr>
            <w:r w:rsidRPr="00B409B1">
              <w:rPr>
                <w:bCs/>
                <w:sz w:val="22"/>
                <w:szCs w:val="22"/>
              </w:rPr>
              <w:t>2,90</w:t>
            </w:r>
          </w:p>
        </w:tc>
        <w:tc>
          <w:tcPr>
            <w:tcW w:w="440" w:type="pct"/>
            <w:tcBorders>
              <w:top w:val="none" w:sz="6" w:space="0" w:color="auto"/>
              <w:left w:val="single" w:sz="4" w:space="0" w:color="000000"/>
              <w:bottom w:val="single" w:sz="4" w:space="0" w:color="000000"/>
              <w:right w:val="single" w:sz="4" w:space="0" w:color="000000"/>
            </w:tcBorders>
          </w:tcPr>
          <w:p w14:paraId="7A742D7A" w14:textId="77777777" w:rsidR="00B409B1" w:rsidRPr="00B409B1" w:rsidRDefault="00B409B1" w:rsidP="00A9648A">
            <w:pPr>
              <w:tabs>
                <w:tab w:val="left" w:pos="540"/>
                <w:tab w:val="left" w:pos="569"/>
              </w:tabs>
              <w:jc w:val="both"/>
              <w:rPr>
                <w:bCs/>
                <w:sz w:val="22"/>
                <w:szCs w:val="22"/>
              </w:rPr>
            </w:pPr>
            <w:r w:rsidRPr="00B409B1">
              <w:rPr>
                <w:bCs/>
                <w:sz w:val="22"/>
                <w:szCs w:val="22"/>
              </w:rPr>
              <w:t>19,0</w:t>
            </w:r>
          </w:p>
        </w:tc>
        <w:tc>
          <w:tcPr>
            <w:tcW w:w="400" w:type="pct"/>
            <w:tcBorders>
              <w:top w:val="none" w:sz="6" w:space="0" w:color="auto"/>
              <w:left w:val="single" w:sz="4" w:space="0" w:color="000000"/>
              <w:bottom w:val="single" w:sz="4" w:space="0" w:color="000000"/>
              <w:right w:val="single" w:sz="4" w:space="0" w:color="000000"/>
            </w:tcBorders>
          </w:tcPr>
          <w:p w14:paraId="56018D24" w14:textId="77777777" w:rsidR="00B409B1" w:rsidRPr="00B409B1" w:rsidRDefault="00B409B1" w:rsidP="00A9648A">
            <w:pPr>
              <w:tabs>
                <w:tab w:val="left" w:pos="540"/>
                <w:tab w:val="left" w:pos="569"/>
              </w:tabs>
              <w:jc w:val="both"/>
              <w:rPr>
                <w:bCs/>
                <w:sz w:val="22"/>
                <w:szCs w:val="22"/>
              </w:rPr>
            </w:pPr>
            <w:r w:rsidRPr="00B409B1">
              <w:rPr>
                <w:bCs/>
                <w:sz w:val="22"/>
                <w:szCs w:val="22"/>
              </w:rPr>
              <w:t>261</w:t>
            </w:r>
          </w:p>
        </w:tc>
        <w:tc>
          <w:tcPr>
            <w:tcW w:w="486" w:type="pct"/>
            <w:tcBorders>
              <w:top w:val="none" w:sz="6" w:space="0" w:color="auto"/>
              <w:left w:val="single" w:sz="4" w:space="0" w:color="000000"/>
              <w:bottom w:val="single" w:sz="4" w:space="0" w:color="000000"/>
              <w:right w:val="single" w:sz="4" w:space="0" w:color="000000"/>
            </w:tcBorders>
          </w:tcPr>
          <w:p w14:paraId="1490869B" w14:textId="77777777" w:rsidR="00B409B1" w:rsidRPr="00B409B1" w:rsidRDefault="00B409B1" w:rsidP="00A9648A">
            <w:pPr>
              <w:tabs>
                <w:tab w:val="left" w:pos="540"/>
                <w:tab w:val="left" w:pos="569"/>
              </w:tabs>
              <w:jc w:val="both"/>
              <w:rPr>
                <w:bCs/>
                <w:sz w:val="22"/>
                <w:szCs w:val="22"/>
              </w:rPr>
            </w:pPr>
            <w:r w:rsidRPr="00B409B1">
              <w:rPr>
                <w:bCs/>
                <w:sz w:val="22"/>
                <w:szCs w:val="22"/>
              </w:rPr>
              <w:t>3,07</w:t>
            </w:r>
          </w:p>
        </w:tc>
      </w:tr>
    </w:tbl>
    <w:p w14:paraId="210945F5" w14:textId="77777777" w:rsidR="00B409B1" w:rsidRPr="00B409B1" w:rsidRDefault="00B409B1" w:rsidP="00A9648A">
      <w:pPr>
        <w:tabs>
          <w:tab w:val="left" w:pos="540"/>
          <w:tab w:val="left" w:pos="569"/>
        </w:tabs>
        <w:jc w:val="both"/>
        <w:rPr>
          <w:b/>
          <w:bCs/>
          <w:sz w:val="22"/>
          <w:szCs w:val="22"/>
        </w:rPr>
      </w:pPr>
    </w:p>
    <w:p w14:paraId="5EC6910E" w14:textId="4F9A5FAD" w:rsidR="00A50724" w:rsidRDefault="00B409B1" w:rsidP="00A9648A">
      <w:pPr>
        <w:tabs>
          <w:tab w:val="left" w:pos="540"/>
          <w:tab w:val="left" w:pos="569"/>
        </w:tabs>
        <w:jc w:val="both"/>
        <w:rPr>
          <w:bCs/>
          <w:sz w:val="22"/>
          <w:szCs w:val="22"/>
        </w:rPr>
      </w:pPr>
      <w:r w:rsidRPr="00B409B1">
        <w:rPr>
          <w:bCs/>
          <w:sz w:val="22"/>
          <w:szCs w:val="22"/>
        </w:rPr>
        <w:t>Srednje vr</w:t>
      </w:r>
      <w:r w:rsidR="00370B68">
        <w:rPr>
          <w:bCs/>
          <w:sz w:val="22"/>
          <w:szCs w:val="22"/>
        </w:rPr>
        <w:t>ij</w:t>
      </w:r>
      <w:r w:rsidRPr="00B409B1">
        <w:rPr>
          <w:bCs/>
          <w:sz w:val="22"/>
          <w:szCs w:val="22"/>
        </w:rPr>
        <w:t xml:space="preserve">ednosti PIK0-48 i Cmax određene su u ciklusu 3 (85 mg/m²) i ciklusu 5 (130 mg/m²). </w:t>
      </w:r>
    </w:p>
    <w:p w14:paraId="70556269" w14:textId="77777777" w:rsidR="00A50724" w:rsidRDefault="00A50724" w:rsidP="00A9648A">
      <w:pPr>
        <w:tabs>
          <w:tab w:val="left" w:pos="540"/>
          <w:tab w:val="left" w:pos="569"/>
        </w:tabs>
        <w:jc w:val="both"/>
        <w:rPr>
          <w:bCs/>
          <w:sz w:val="22"/>
          <w:szCs w:val="22"/>
        </w:rPr>
      </w:pPr>
    </w:p>
    <w:p w14:paraId="7BCD92EE" w14:textId="1898297C" w:rsidR="00B409B1" w:rsidRDefault="00B409B1" w:rsidP="00A9648A">
      <w:pPr>
        <w:tabs>
          <w:tab w:val="left" w:pos="540"/>
          <w:tab w:val="left" w:pos="569"/>
        </w:tabs>
        <w:jc w:val="both"/>
        <w:rPr>
          <w:bCs/>
          <w:sz w:val="22"/>
          <w:szCs w:val="22"/>
        </w:rPr>
      </w:pPr>
      <w:r w:rsidRPr="00B409B1">
        <w:rPr>
          <w:bCs/>
          <w:sz w:val="22"/>
          <w:szCs w:val="22"/>
        </w:rPr>
        <w:t>Srednje vr</w:t>
      </w:r>
      <w:r w:rsidR="00370B68">
        <w:rPr>
          <w:bCs/>
          <w:sz w:val="22"/>
          <w:szCs w:val="22"/>
        </w:rPr>
        <w:t>ij</w:t>
      </w:r>
      <w:r w:rsidRPr="00B409B1">
        <w:rPr>
          <w:bCs/>
          <w:sz w:val="22"/>
          <w:szCs w:val="22"/>
        </w:rPr>
        <w:t>ednosti PIK, Vss, CL određivane su u ciklusu 1.</w:t>
      </w:r>
    </w:p>
    <w:p w14:paraId="207C46B3" w14:textId="77777777" w:rsidR="00A50724" w:rsidRPr="00B409B1" w:rsidRDefault="00A50724" w:rsidP="00A9648A">
      <w:pPr>
        <w:tabs>
          <w:tab w:val="left" w:pos="540"/>
          <w:tab w:val="left" w:pos="569"/>
        </w:tabs>
        <w:jc w:val="both"/>
        <w:rPr>
          <w:bCs/>
          <w:sz w:val="22"/>
          <w:szCs w:val="22"/>
        </w:rPr>
      </w:pPr>
    </w:p>
    <w:p w14:paraId="32DF1674" w14:textId="5EFAAAF7" w:rsidR="00A50724" w:rsidRDefault="00B409B1" w:rsidP="00A9648A">
      <w:pPr>
        <w:tabs>
          <w:tab w:val="left" w:pos="540"/>
          <w:tab w:val="left" w:pos="569"/>
        </w:tabs>
        <w:jc w:val="both"/>
        <w:rPr>
          <w:bCs/>
          <w:sz w:val="22"/>
          <w:szCs w:val="22"/>
        </w:rPr>
      </w:pPr>
      <w:r w:rsidRPr="00B409B1">
        <w:rPr>
          <w:bCs/>
          <w:sz w:val="22"/>
          <w:szCs w:val="22"/>
        </w:rPr>
        <w:t>Vr</w:t>
      </w:r>
      <w:r w:rsidR="00370B68">
        <w:rPr>
          <w:bCs/>
          <w:sz w:val="22"/>
          <w:szCs w:val="22"/>
        </w:rPr>
        <w:t>ij</w:t>
      </w:r>
      <w:r w:rsidRPr="00B409B1">
        <w:rPr>
          <w:bCs/>
          <w:sz w:val="22"/>
          <w:szCs w:val="22"/>
        </w:rPr>
        <w:t xml:space="preserve">ednosti Cmax, </w:t>
      </w:r>
      <w:r w:rsidR="003B2B6A" w:rsidRPr="003B2B6A">
        <w:rPr>
          <w:bCs/>
          <w:sz w:val="22"/>
          <w:szCs w:val="22"/>
        </w:rPr>
        <w:t>PIK, PIK0</w:t>
      </w:r>
      <w:r w:rsidRPr="00B409B1">
        <w:rPr>
          <w:bCs/>
          <w:sz w:val="22"/>
          <w:szCs w:val="22"/>
        </w:rPr>
        <w:t xml:space="preserve">-48, Vss i CL određivane su nekompartmentalnom analizom. </w:t>
      </w:r>
    </w:p>
    <w:p w14:paraId="188AA6E1" w14:textId="5471F55F" w:rsidR="00B409B1" w:rsidRPr="00824F31" w:rsidRDefault="00B409B1" w:rsidP="00A9648A">
      <w:pPr>
        <w:tabs>
          <w:tab w:val="left" w:pos="540"/>
          <w:tab w:val="left" w:pos="569"/>
        </w:tabs>
        <w:jc w:val="both"/>
        <w:rPr>
          <w:bCs/>
          <w:sz w:val="22"/>
          <w:szCs w:val="22"/>
          <w:lang w:val="de-DE"/>
        </w:rPr>
      </w:pPr>
      <w:r w:rsidRPr="00824F31">
        <w:rPr>
          <w:bCs/>
          <w:sz w:val="22"/>
          <w:szCs w:val="22"/>
          <w:lang w:val="de-DE"/>
        </w:rPr>
        <w:t>t1/2</w:t>
      </w:r>
      <w:r w:rsidRPr="00B409B1">
        <w:rPr>
          <w:bCs/>
          <w:sz w:val="22"/>
          <w:szCs w:val="22"/>
        </w:rPr>
        <w:t>α</w:t>
      </w:r>
      <w:r w:rsidRPr="00824F31">
        <w:rPr>
          <w:bCs/>
          <w:sz w:val="22"/>
          <w:szCs w:val="22"/>
          <w:lang w:val="de-DE"/>
        </w:rPr>
        <w:t>, t1/2</w:t>
      </w:r>
      <w:r w:rsidRPr="00B409B1">
        <w:rPr>
          <w:bCs/>
          <w:sz w:val="22"/>
          <w:szCs w:val="22"/>
        </w:rPr>
        <w:t>β</w:t>
      </w:r>
      <w:r w:rsidRPr="00824F31">
        <w:rPr>
          <w:bCs/>
          <w:sz w:val="22"/>
          <w:szCs w:val="22"/>
          <w:lang w:val="de-DE"/>
        </w:rPr>
        <w:t xml:space="preserve">  i t1/2</w:t>
      </w:r>
      <w:r w:rsidRPr="00B409B1">
        <w:rPr>
          <w:bCs/>
          <w:sz w:val="22"/>
          <w:szCs w:val="22"/>
        </w:rPr>
        <w:t>γ</w:t>
      </w:r>
      <w:r w:rsidRPr="00824F31">
        <w:rPr>
          <w:bCs/>
          <w:sz w:val="22"/>
          <w:szCs w:val="22"/>
          <w:lang w:val="de-DE"/>
        </w:rPr>
        <w:t xml:space="preserve">  određivane su kompartmentalnom analizom (kombinacija ciklusa 1-3).</w:t>
      </w:r>
    </w:p>
    <w:p w14:paraId="10AC0D4D" w14:textId="77777777" w:rsidR="00A50724" w:rsidRPr="00824F31" w:rsidRDefault="00A50724" w:rsidP="00A9648A">
      <w:pPr>
        <w:tabs>
          <w:tab w:val="left" w:pos="540"/>
          <w:tab w:val="left" w:pos="569"/>
        </w:tabs>
        <w:jc w:val="both"/>
        <w:rPr>
          <w:bCs/>
          <w:sz w:val="22"/>
          <w:szCs w:val="22"/>
          <w:lang w:val="de-DE"/>
        </w:rPr>
      </w:pPr>
    </w:p>
    <w:p w14:paraId="1A30C74E" w14:textId="56D6034C" w:rsidR="00B409B1" w:rsidRDefault="00B409B1" w:rsidP="00A9648A">
      <w:pPr>
        <w:tabs>
          <w:tab w:val="left" w:pos="540"/>
          <w:tab w:val="left" w:pos="569"/>
        </w:tabs>
        <w:jc w:val="both"/>
        <w:rPr>
          <w:bCs/>
          <w:sz w:val="22"/>
          <w:szCs w:val="22"/>
          <w:lang w:val="de-DE"/>
        </w:rPr>
      </w:pPr>
      <w:r w:rsidRPr="00824F31">
        <w:rPr>
          <w:bCs/>
          <w:sz w:val="22"/>
          <w:szCs w:val="22"/>
          <w:lang w:val="de-DE"/>
        </w:rPr>
        <w:t>Na kraju 2-časovne infuzije, 15% prim</w:t>
      </w:r>
      <w:r w:rsidR="00370B68" w:rsidRPr="00824F31">
        <w:rPr>
          <w:bCs/>
          <w:sz w:val="22"/>
          <w:szCs w:val="22"/>
          <w:lang w:val="de-DE"/>
        </w:rPr>
        <w:t>j</w:t>
      </w:r>
      <w:r w:rsidRPr="00824F31">
        <w:rPr>
          <w:bCs/>
          <w:sz w:val="22"/>
          <w:szCs w:val="22"/>
          <w:lang w:val="de-DE"/>
        </w:rPr>
        <w:t>enjene platine je prisutno u sistemskoj cirkulaciji, dok se ostalih 85% brzo distribuira u tkiva ili eliminiše urinom. Ireverzibilno vezivanje za eritrocite ili plazma proteine, ima za posl</w:t>
      </w:r>
      <w:r w:rsidR="00370B68" w:rsidRPr="00824F31">
        <w:rPr>
          <w:bCs/>
          <w:sz w:val="22"/>
          <w:szCs w:val="22"/>
          <w:lang w:val="de-DE"/>
        </w:rPr>
        <w:t>j</w:t>
      </w:r>
      <w:r w:rsidRPr="00824F31">
        <w:rPr>
          <w:bCs/>
          <w:sz w:val="22"/>
          <w:szCs w:val="22"/>
          <w:lang w:val="de-DE"/>
        </w:rPr>
        <w:t>edicu poluvr</w:t>
      </w:r>
      <w:r w:rsidR="00370B68" w:rsidRPr="00824F31">
        <w:rPr>
          <w:bCs/>
          <w:sz w:val="22"/>
          <w:szCs w:val="22"/>
          <w:lang w:val="de-DE"/>
        </w:rPr>
        <w:t>ij</w:t>
      </w:r>
      <w:r w:rsidRPr="00824F31">
        <w:rPr>
          <w:bCs/>
          <w:sz w:val="22"/>
          <w:szCs w:val="22"/>
          <w:lang w:val="de-DE"/>
        </w:rPr>
        <w:t>eme eliminacije jednako prirodnoj dužini života eritrocita ili albumina plazme. Nije uočena akumulacija u ultrafiltratu plazme posl</w:t>
      </w:r>
      <w:r w:rsidR="00370B68" w:rsidRPr="00824F31">
        <w:rPr>
          <w:bCs/>
          <w:sz w:val="22"/>
          <w:szCs w:val="22"/>
          <w:lang w:val="de-DE"/>
        </w:rPr>
        <w:t>ij</w:t>
      </w:r>
      <w:r w:rsidRPr="00824F31">
        <w:rPr>
          <w:bCs/>
          <w:sz w:val="22"/>
          <w:szCs w:val="22"/>
          <w:lang w:val="de-DE"/>
        </w:rPr>
        <w:t>e prim</w:t>
      </w:r>
      <w:r w:rsidR="00370B68" w:rsidRPr="00824F31">
        <w:rPr>
          <w:bCs/>
          <w:sz w:val="22"/>
          <w:szCs w:val="22"/>
          <w:lang w:val="de-DE"/>
        </w:rPr>
        <w:t>j</w:t>
      </w:r>
      <w:r w:rsidRPr="00824F31">
        <w:rPr>
          <w:bCs/>
          <w:sz w:val="22"/>
          <w:szCs w:val="22"/>
          <w:lang w:val="de-DE"/>
        </w:rPr>
        <w:t>ene 85 mg/m² oksaliplatina na svake dv</w:t>
      </w:r>
      <w:r w:rsidR="00370B68" w:rsidRPr="00824F31">
        <w:rPr>
          <w:bCs/>
          <w:sz w:val="22"/>
          <w:szCs w:val="22"/>
          <w:lang w:val="de-DE"/>
        </w:rPr>
        <w:t>ij</w:t>
      </w:r>
      <w:r w:rsidRPr="00824F31">
        <w:rPr>
          <w:bCs/>
          <w:sz w:val="22"/>
          <w:szCs w:val="22"/>
          <w:lang w:val="de-DE"/>
        </w:rPr>
        <w:t>e ned</w:t>
      </w:r>
      <w:r w:rsidR="00370B68" w:rsidRPr="00824F31">
        <w:rPr>
          <w:bCs/>
          <w:sz w:val="22"/>
          <w:szCs w:val="22"/>
          <w:lang w:val="de-DE"/>
        </w:rPr>
        <w:t>j</w:t>
      </w:r>
      <w:r w:rsidRPr="00824F31">
        <w:rPr>
          <w:bCs/>
          <w:sz w:val="22"/>
          <w:szCs w:val="22"/>
          <w:lang w:val="de-DE"/>
        </w:rPr>
        <w:t>elje ili 130 mg/m² oksaliplatina na svake tri ned</w:t>
      </w:r>
      <w:r w:rsidR="00370B68" w:rsidRPr="00824F31">
        <w:rPr>
          <w:bCs/>
          <w:sz w:val="22"/>
          <w:szCs w:val="22"/>
          <w:lang w:val="de-DE"/>
        </w:rPr>
        <w:t>j</w:t>
      </w:r>
      <w:r w:rsidRPr="00824F31">
        <w:rPr>
          <w:bCs/>
          <w:sz w:val="22"/>
          <w:szCs w:val="22"/>
          <w:lang w:val="de-DE"/>
        </w:rPr>
        <w:t>elje, a ravnotežno stanje je postignuto u prvom ciklusu u tim sredinama (crven</w:t>
      </w:r>
      <w:r w:rsidR="00A50724" w:rsidRPr="00824F31">
        <w:rPr>
          <w:bCs/>
          <w:sz w:val="22"/>
          <w:szCs w:val="22"/>
          <w:lang w:val="de-DE"/>
        </w:rPr>
        <w:t>e</w:t>
      </w:r>
      <w:r w:rsidRPr="00824F31">
        <w:rPr>
          <w:bCs/>
          <w:sz w:val="22"/>
          <w:szCs w:val="22"/>
          <w:lang w:val="de-DE"/>
        </w:rPr>
        <w:t xml:space="preserve"> krvn</w:t>
      </w:r>
      <w:r w:rsidR="00A50724" w:rsidRPr="00824F31">
        <w:rPr>
          <w:bCs/>
          <w:sz w:val="22"/>
          <w:szCs w:val="22"/>
          <w:lang w:val="de-DE"/>
        </w:rPr>
        <w:t>e</w:t>
      </w:r>
      <w:r w:rsidRPr="00824F31">
        <w:rPr>
          <w:bCs/>
          <w:sz w:val="22"/>
          <w:szCs w:val="22"/>
          <w:lang w:val="de-DE"/>
        </w:rPr>
        <w:t xml:space="preserve"> </w:t>
      </w:r>
      <w:r w:rsidR="00A50724" w:rsidRPr="00824F31">
        <w:rPr>
          <w:bCs/>
          <w:sz w:val="22"/>
          <w:szCs w:val="22"/>
          <w:lang w:val="de-DE"/>
        </w:rPr>
        <w:t>ćelije</w:t>
      </w:r>
      <w:r w:rsidRPr="00824F31">
        <w:rPr>
          <w:bCs/>
          <w:sz w:val="22"/>
          <w:szCs w:val="22"/>
          <w:lang w:val="de-DE"/>
        </w:rPr>
        <w:t>, plazma). Generalno, inter- i intrapersonalne varijabilnosti ovih parametara su male.</w:t>
      </w:r>
    </w:p>
    <w:p w14:paraId="5C5AAC56" w14:textId="517DB4C6" w:rsidR="00B409B1" w:rsidRPr="00824F31" w:rsidRDefault="003B2B6A" w:rsidP="00A9648A">
      <w:pPr>
        <w:tabs>
          <w:tab w:val="left" w:pos="540"/>
          <w:tab w:val="left" w:pos="569"/>
        </w:tabs>
        <w:jc w:val="both"/>
        <w:rPr>
          <w:bCs/>
          <w:sz w:val="22"/>
          <w:szCs w:val="22"/>
          <w:lang w:val="de-DE"/>
        </w:rPr>
      </w:pPr>
      <w:r w:rsidRPr="004802D2">
        <w:rPr>
          <w:b/>
          <w:sz w:val="22"/>
          <w:szCs w:val="22"/>
          <w:u w:val="single"/>
          <w:lang w:val="de-DE"/>
        </w:rPr>
        <w:lastRenderedPageBreak/>
        <w:t>Biotransformacija</w:t>
      </w:r>
    </w:p>
    <w:p w14:paraId="1D925781" w14:textId="6B49508D" w:rsidR="00B409B1" w:rsidRPr="00824F31" w:rsidRDefault="00B409B1" w:rsidP="00A9648A">
      <w:pPr>
        <w:tabs>
          <w:tab w:val="left" w:pos="540"/>
          <w:tab w:val="left" w:pos="569"/>
        </w:tabs>
        <w:jc w:val="both"/>
        <w:rPr>
          <w:bCs/>
          <w:sz w:val="22"/>
          <w:szCs w:val="22"/>
          <w:lang w:val="de-DE"/>
        </w:rPr>
      </w:pPr>
      <w:r w:rsidRPr="00824F31">
        <w:rPr>
          <w:bCs/>
          <w:sz w:val="22"/>
          <w:szCs w:val="22"/>
          <w:lang w:val="de-DE"/>
        </w:rPr>
        <w:t xml:space="preserve">Smatra se da je biotransformacija </w:t>
      </w:r>
      <w:r w:rsidRPr="00824F31">
        <w:rPr>
          <w:bCs/>
          <w:i/>
          <w:iCs/>
          <w:sz w:val="22"/>
          <w:szCs w:val="22"/>
          <w:lang w:val="de-DE"/>
        </w:rPr>
        <w:t xml:space="preserve">in vitro </w:t>
      </w:r>
      <w:r w:rsidRPr="00824F31">
        <w:rPr>
          <w:bCs/>
          <w:sz w:val="22"/>
          <w:szCs w:val="22"/>
          <w:lang w:val="de-DE"/>
        </w:rPr>
        <w:t>bila rezultat neenzimske degradacije i nema dokaza o citohrom P450 posredovanom metabolizmu diaminocikloheksanskog (DACH) prstena. Kod pacijenata oksaliplatin podl</w:t>
      </w:r>
      <w:r w:rsidR="00370B68" w:rsidRPr="00824F31">
        <w:rPr>
          <w:bCs/>
          <w:sz w:val="22"/>
          <w:szCs w:val="22"/>
          <w:lang w:val="de-DE"/>
        </w:rPr>
        <w:t>ij</w:t>
      </w:r>
      <w:r w:rsidRPr="00824F31">
        <w:rPr>
          <w:bCs/>
          <w:sz w:val="22"/>
          <w:szCs w:val="22"/>
          <w:lang w:val="de-DE"/>
        </w:rPr>
        <w:t>eže opsežnoj biotransformaciji i u ultrafiltratu plazme se na kraju 2-časovne infuzije ne može detektovati neizm</w:t>
      </w:r>
      <w:r w:rsidR="00370B68" w:rsidRPr="00824F31">
        <w:rPr>
          <w:bCs/>
          <w:sz w:val="22"/>
          <w:szCs w:val="22"/>
          <w:lang w:val="de-DE"/>
        </w:rPr>
        <w:t>ij</w:t>
      </w:r>
      <w:r w:rsidRPr="00824F31">
        <w:rPr>
          <w:bCs/>
          <w:sz w:val="22"/>
          <w:szCs w:val="22"/>
          <w:lang w:val="de-DE"/>
        </w:rPr>
        <w:t>enjeni l</w:t>
      </w:r>
      <w:r w:rsidR="00370B68" w:rsidRPr="00824F31">
        <w:rPr>
          <w:bCs/>
          <w:sz w:val="22"/>
          <w:szCs w:val="22"/>
          <w:lang w:val="de-DE"/>
        </w:rPr>
        <w:t>ij</w:t>
      </w:r>
      <w:r w:rsidRPr="00824F31">
        <w:rPr>
          <w:bCs/>
          <w:sz w:val="22"/>
          <w:szCs w:val="22"/>
          <w:lang w:val="de-DE"/>
        </w:rPr>
        <w:t>ek. U sistemskoj cirkulaciji identifikovano je nekoliko citotoksičnih metabolita nastalih biotransformacijom, uključujući monohloro-, dihloro- i diakvo-DACH vrsta platine zajedno sa brojnim inaktivnim konjugatima zab</w:t>
      </w:r>
      <w:r w:rsidR="00370B68" w:rsidRPr="00824F31">
        <w:rPr>
          <w:bCs/>
          <w:sz w:val="22"/>
          <w:szCs w:val="22"/>
          <w:lang w:val="de-DE"/>
        </w:rPr>
        <w:t>ilj</w:t>
      </w:r>
      <w:r w:rsidRPr="00824F31">
        <w:rPr>
          <w:bCs/>
          <w:sz w:val="22"/>
          <w:szCs w:val="22"/>
          <w:lang w:val="de-DE"/>
        </w:rPr>
        <w:t>eženim u kasnijim vremenskim periodima.</w:t>
      </w:r>
    </w:p>
    <w:p w14:paraId="1233B7CC" w14:textId="77777777" w:rsidR="00B409B1" w:rsidRDefault="00B409B1" w:rsidP="00A9648A">
      <w:pPr>
        <w:tabs>
          <w:tab w:val="left" w:pos="540"/>
          <w:tab w:val="left" w:pos="569"/>
        </w:tabs>
        <w:jc w:val="both"/>
        <w:rPr>
          <w:bCs/>
          <w:sz w:val="22"/>
          <w:szCs w:val="22"/>
          <w:lang w:val="de-DE"/>
        </w:rPr>
      </w:pPr>
    </w:p>
    <w:p w14:paraId="6DDA035A" w14:textId="7940C21D" w:rsidR="003B2B6A" w:rsidRPr="004802D2" w:rsidRDefault="003B2B6A" w:rsidP="00A9648A">
      <w:pPr>
        <w:tabs>
          <w:tab w:val="left" w:pos="540"/>
          <w:tab w:val="left" w:pos="569"/>
        </w:tabs>
        <w:jc w:val="both"/>
        <w:rPr>
          <w:b/>
          <w:sz w:val="22"/>
          <w:szCs w:val="22"/>
          <w:u w:val="single"/>
          <w:lang w:val="de-DE"/>
        </w:rPr>
      </w:pPr>
      <w:r w:rsidRPr="004802D2">
        <w:rPr>
          <w:b/>
          <w:sz w:val="22"/>
          <w:szCs w:val="22"/>
          <w:u w:val="single"/>
          <w:lang w:val="de-DE"/>
        </w:rPr>
        <w:t>Eliminacija</w:t>
      </w:r>
    </w:p>
    <w:p w14:paraId="651ECEF8" w14:textId="600AAF90" w:rsidR="00B409B1" w:rsidRDefault="00B409B1" w:rsidP="00A9648A">
      <w:pPr>
        <w:tabs>
          <w:tab w:val="left" w:pos="540"/>
          <w:tab w:val="left" w:pos="569"/>
        </w:tabs>
        <w:jc w:val="both"/>
        <w:rPr>
          <w:bCs/>
          <w:sz w:val="22"/>
          <w:szCs w:val="22"/>
          <w:lang w:val="it-IT"/>
        </w:rPr>
      </w:pPr>
      <w:r w:rsidRPr="00B409B1">
        <w:rPr>
          <w:bCs/>
          <w:sz w:val="22"/>
          <w:szCs w:val="22"/>
          <w:lang w:val="it-IT"/>
        </w:rPr>
        <w:t>Platina se predominantno izlučuje urinom, u potpunosti se izluči za 48 sati nakon prim</w:t>
      </w:r>
      <w:r w:rsidR="00370B68">
        <w:rPr>
          <w:bCs/>
          <w:sz w:val="22"/>
          <w:szCs w:val="22"/>
          <w:lang w:val="it-IT"/>
        </w:rPr>
        <w:t>j</w:t>
      </w:r>
      <w:r w:rsidRPr="00B409B1">
        <w:rPr>
          <w:bCs/>
          <w:sz w:val="22"/>
          <w:szCs w:val="22"/>
          <w:lang w:val="it-IT"/>
        </w:rPr>
        <w:t>ene. Petog dana, oko 54% ukupne doze nalazi se u urinu i manje od 3% u fecesu.</w:t>
      </w:r>
    </w:p>
    <w:p w14:paraId="167D3216" w14:textId="1F381DEA" w:rsidR="003B2B6A" w:rsidRPr="004802D2" w:rsidRDefault="003B2B6A" w:rsidP="00A9648A">
      <w:pPr>
        <w:tabs>
          <w:tab w:val="left" w:pos="540"/>
          <w:tab w:val="left" w:pos="569"/>
        </w:tabs>
        <w:jc w:val="both"/>
        <w:rPr>
          <w:b/>
          <w:sz w:val="22"/>
          <w:szCs w:val="22"/>
          <w:lang w:val="it-IT"/>
        </w:rPr>
      </w:pPr>
      <w:r w:rsidRPr="004802D2">
        <w:rPr>
          <w:b/>
          <w:sz w:val="22"/>
          <w:szCs w:val="22"/>
          <w:lang w:val="it-IT"/>
        </w:rPr>
        <w:t>Značajno smanjenje klirensa sa 17,6 ± 2,18 l/h na 9,95 ± 1,91 l/h kod oštećenja funkcije bubrega je bilo primijećeno zajedno sa statistički značajnim smanjenjem zapremine distribucije sa 330 ± 40,9 do 241 ± 36,1 l.</w:t>
      </w:r>
    </w:p>
    <w:p w14:paraId="75B95046" w14:textId="77777777" w:rsidR="00A50724" w:rsidRDefault="00A50724" w:rsidP="00A9648A">
      <w:pPr>
        <w:tabs>
          <w:tab w:val="left" w:pos="540"/>
          <w:tab w:val="left" w:pos="569"/>
        </w:tabs>
        <w:jc w:val="both"/>
        <w:rPr>
          <w:bCs/>
          <w:sz w:val="22"/>
          <w:szCs w:val="22"/>
          <w:lang w:val="it-IT"/>
        </w:rPr>
      </w:pPr>
    </w:p>
    <w:p w14:paraId="52BC7999" w14:textId="4141B41C" w:rsidR="003B2B6A" w:rsidRPr="004802D2" w:rsidRDefault="003B2B6A" w:rsidP="00A9648A">
      <w:pPr>
        <w:tabs>
          <w:tab w:val="left" w:pos="540"/>
          <w:tab w:val="left" w:pos="569"/>
        </w:tabs>
        <w:jc w:val="both"/>
        <w:rPr>
          <w:bCs/>
          <w:sz w:val="22"/>
          <w:szCs w:val="22"/>
          <w:u w:val="single"/>
          <w:lang w:val="it-IT"/>
        </w:rPr>
      </w:pPr>
      <w:r w:rsidRPr="004802D2">
        <w:rPr>
          <w:bCs/>
          <w:sz w:val="22"/>
          <w:szCs w:val="22"/>
          <w:u w:val="single"/>
          <w:lang w:val="it-IT"/>
        </w:rPr>
        <w:t xml:space="preserve">Posebne populacije </w:t>
      </w:r>
    </w:p>
    <w:p w14:paraId="09F98C4A" w14:textId="77777777" w:rsidR="003B2B6A" w:rsidRDefault="003B2B6A" w:rsidP="00A9648A">
      <w:pPr>
        <w:tabs>
          <w:tab w:val="left" w:pos="540"/>
          <w:tab w:val="left" w:pos="569"/>
        </w:tabs>
        <w:jc w:val="both"/>
        <w:rPr>
          <w:bCs/>
          <w:sz w:val="22"/>
          <w:szCs w:val="22"/>
          <w:lang w:val="it-IT"/>
        </w:rPr>
      </w:pPr>
    </w:p>
    <w:p w14:paraId="4AFBDCA3" w14:textId="5B2909C9" w:rsidR="003B2B6A" w:rsidRPr="004802D2" w:rsidRDefault="003B2B6A" w:rsidP="00A9648A">
      <w:pPr>
        <w:tabs>
          <w:tab w:val="left" w:pos="540"/>
          <w:tab w:val="left" w:pos="569"/>
        </w:tabs>
        <w:jc w:val="both"/>
        <w:rPr>
          <w:bCs/>
          <w:i/>
          <w:iCs/>
          <w:sz w:val="22"/>
          <w:szCs w:val="22"/>
          <w:lang w:val="it-IT"/>
        </w:rPr>
      </w:pPr>
      <w:r w:rsidRPr="004802D2">
        <w:rPr>
          <w:bCs/>
          <w:i/>
          <w:iCs/>
          <w:sz w:val="22"/>
          <w:szCs w:val="22"/>
          <w:lang w:val="it-IT"/>
        </w:rPr>
        <w:t>Oštećenje funkcije bubrega</w:t>
      </w:r>
    </w:p>
    <w:p w14:paraId="131A5577" w14:textId="72256851" w:rsidR="00B409B1" w:rsidRPr="00B409B1" w:rsidRDefault="00B409B1" w:rsidP="00A9648A">
      <w:pPr>
        <w:tabs>
          <w:tab w:val="left" w:pos="540"/>
          <w:tab w:val="left" w:pos="569"/>
        </w:tabs>
        <w:jc w:val="both"/>
        <w:rPr>
          <w:bCs/>
          <w:sz w:val="22"/>
          <w:szCs w:val="22"/>
          <w:lang w:val="it-IT"/>
        </w:rPr>
      </w:pPr>
      <w:r w:rsidRPr="00B409B1">
        <w:rPr>
          <w:bCs/>
          <w:sz w:val="22"/>
          <w:szCs w:val="22"/>
          <w:lang w:val="it-IT"/>
        </w:rPr>
        <w:t xml:space="preserve">Uticaj oštećenja </w:t>
      </w:r>
      <w:r w:rsidR="003B2B6A">
        <w:rPr>
          <w:bCs/>
          <w:sz w:val="22"/>
          <w:szCs w:val="22"/>
          <w:lang w:val="it-IT"/>
        </w:rPr>
        <w:t xml:space="preserve">funkcije </w:t>
      </w:r>
      <w:r w:rsidRPr="00B409B1">
        <w:rPr>
          <w:bCs/>
          <w:sz w:val="22"/>
          <w:szCs w:val="22"/>
          <w:lang w:val="it-IT"/>
        </w:rPr>
        <w:t xml:space="preserve">bubrega na </w:t>
      </w:r>
      <w:r w:rsidR="003B2B6A">
        <w:rPr>
          <w:bCs/>
          <w:sz w:val="22"/>
          <w:szCs w:val="22"/>
          <w:lang w:val="it-IT"/>
        </w:rPr>
        <w:t>raspoloživost</w:t>
      </w:r>
      <w:r w:rsidR="003B2B6A" w:rsidRPr="00B409B1">
        <w:rPr>
          <w:bCs/>
          <w:sz w:val="22"/>
          <w:szCs w:val="22"/>
          <w:lang w:val="it-IT"/>
        </w:rPr>
        <w:t xml:space="preserve"> </w:t>
      </w:r>
      <w:r w:rsidRPr="00B409B1">
        <w:rPr>
          <w:bCs/>
          <w:sz w:val="22"/>
          <w:szCs w:val="22"/>
          <w:lang w:val="it-IT"/>
        </w:rPr>
        <w:t>oksaliplatina ispitivana je kod pacijenata sa različitim stepenom funkcije bubrega. Oksaliplatin je prim</w:t>
      </w:r>
      <w:r w:rsidR="00370B68">
        <w:rPr>
          <w:bCs/>
          <w:sz w:val="22"/>
          <w:szCs w:val="22"/>
          <w:lang w:val="it-IT"/>
        </w:rPr>
        <w:t>j</w:t>
      </w:r>
      <w:r w:rsidRPr="00B409B1">
        <w:rPr>
          <w:bCs/>
          <w:sz w:val="22"/>
          <w:szCs w:val="22"/>
          <w:lang w:val="it-IT"/>
        </w:rPr>
        <w:t>enjivan u dozi od 85 mg/m² u kontrolnoj grupi sa očuvanom funkcijom bubrega</w:t>
      </w:r>
      <w:r w:rsidR="003B2B6A">
        <w:rPr>
          <w:bCs/>
          <w:sz w:val="22"/>
          <w:szCs w:val="22"/>
          <w:lang w:val="it-IT"/>
        </w:rPr>
        <w:t xml:space="preserve"> </w:t>
      </w:r>
      <w:r w:rsidRPr="00B409B1">
        <w:rPr>
          <w:bCs/>
          <w:sz w:val="22"/>
          <w:szCs w:val="22"/>
          <w:lang w:val="it-IT"/>
        </w:rPr>
        <w:t xml:space="preserve">(CLcr&gt;80 </w:t>
      </w:r>
      <w:r w:rsidR="00824F31">
        <w:rPr>
          <w:bCs/>
          <w:sz w:val="22"/>
          <w:szCs w:val="22"/>
          <w:lang w:val="it-IT"/>
        </w:rPr>
        <w:t>ml</w:t>
      </w:r>
      <w:r w:rsidRPr="00B409B1">
        <w:rPr>
          <w:bCs/>
          <w:sz w:val="22"/>
          <w:szCs w:val="22"/>
          <w:lang w:val="it-IT"/>
        </w:rPr>
        <w:t xml:space="preserve">/min, n=12) i kod pacijenata sa blagim (CLcr = 50 do 80 </w:t>
      </w:r>
      <w:r w:rsidR="00824F31">
        <w:rPr>
          <w:bCs/>
          <w:sz w:val="22"/>
          <w:szCs w:val="22"/>
          <w:lang w:val="it-IT"/>
        </w:rPr>
        <w:t>ml</w:t>
      </w:r>
      <w:r w:rsidRPr="00B409B1">
        <w:rPr>
          <w:bCs/>
          <w:sz w:val="22"/>
          <w:szCs w:val="22"/>
          <w:lang w:val="it-IT"/>
        </w:rPr>
        <w:t>/min, n=13) i um</w:t>
      </w:r>
      <w:r w:rsidR="00370B68">
        <w:rPr>
          <w:bCs/>
          <w:sz w:val="22"/>
          <w:szCs w:val="22"/>
          <w:lang w:val="it-IT"/>
        </w:rPr>
        <w:t>j</w:t>
      </w:r>
      <w:r w:rsidRPr="00B409B1">
        <w:rPr>
          <w:bCs/>
          <w:sz w:val="22"/>
          <w:szCs w:val="22"/>
          <w:lang w:val="it-IT"/>
        </w:rPr>
        <w:t xml:space="preserve">erenim (CLcr = 30 do 49 </w:t>
      </w:r>
      <w:r w:rsidR="00824F31">
        <w:rPr>
          <w:bCs/>
          <w:sz w:val="22"/>
          <w:szCs w:val="22"/>
          <w:lang w:val="it-IT"/>
        </w:rPr>
        <w:t>ml</w:t>
      </w:r>
      <w:r w:rsidRPr="00B409B1">
        <w:rPr>
          <w:bCs/>
          <w:sz w:val="22"/>
          <w:szCs w:val="22"/>
          <w:lang w:val="it-IT"/>
        </w:rPr>
        <w:t>/min, n=11)</w:t>
      </w:r>
      <w:r w:rsidR="003B2B6A">
        <w:rPr>
          <w:bCs/>
          <w:sz w:val="22"/>
          <w:szCs w:val="22"/>
          <w:lang w:val="it-IT"/>
        </w:rPr>
        <w:t xml:space="preserve"> </w:t>
      </w:r>
      <w:r w:rsidR="003B2B6A" w:rsidRPr="003B2B6A">
        <w:rPr>
          <w:bCs/>
          <w:sz w:val="22"/>
          <w:szCs w:val="22"/>
          <w:lang w:val="it-IT"/>
        </w:rPr>
        <w:t>i u dozi od 65 mg/m2 kod pacijenata sa teškim oštećenjem funkcije bubrega (CLcr &lt; 30 ml/min, n=5)</w:t>
      </w:r>
      <w:r w:rsidRPr="00B409B1">
        <w:rPr>
          <w:bCs/>
          <w:sz w:val="22"/>
          <w:szCs w:val="22"/>
          <w:lang w:val="it-IT"/>
        </w:rPr>
        <w:t>. Srednja izloženost bila je 9,4, 6 i 3 ciklusa, odnosno dobijeni farmakokinetički podaci u ciklusu 1 bili su 11, 13, 10 i 4 pacijenta.</w:t>
      </w:r>
    </w:p>
    <w:p w14:paraId="744D6A01" w14:textId="77777777" w:rsidR="00B409B1" w:rsidRPr="00B409B1" w:rsidRDefault="00B409B1" w:rsidP="00A9648A">
      <w:pPr>
        <w:tabs>
          <w:tab w:val="left" w:pos="540"/>
          <w:tab w:val="left" w:pos="569"/>
        </w:tabs>
        <w:jc w:val="both"/>
        <w:rPr>
          <w:bCs/>
          <w:sz w:val="22"/>
          <w:szCs w:val="22"/>
          <w:lang w:val="it-IT"/>
        </w:rPr>
      </w:pPr>
    </w:p>
    <w:p w14:paraId="58E895E8" w14:textId="09CB9D72" w:rsidR="00B409B1" w:rsidRPr="00B409B1" w:rsidRDefault="00B409B1" w:rsidP="00A9648A">
      <w:pPr>
        <w:tabs>
          <w:tab w:val="left" w:pos="540"/>
          <w:tab w:val="left" w:pos="569"/>
        </w:tabs>
        <w:jc w:val="both"/>
        <w:rPr>
          <w:bCs/>
          <w:sz w:val="22"/>
          <w:szCs w:val="22"/>
          <w:lang w:val="it-IT"/>
        </w:rPr>
      </w:pPr>
      <w:r w:rsidRPr="00B409B1">
        <w:rPr>
          <w:bCs/>
          <w:sz w:val="22"/>
          <w:szCs w:val="22"/>
          <w:lang w:val="it-IT"/>
        </w:rPr>
        <w:t>Za ultrafiltrabilnu platinu zab</w:t>
      </w:r>
      <w:r w:rsidR="00370B68">
        <w:rPr>
          <w:bCs/>
          <w:sz w:val="22"/>
          <w:szCs w:val="22"/>
          <w:lang w:val="it-IT"/>
        </w:rPr>
        <w:t>ilj</w:t>
      </w:r>
      <w:r w:rsidRPr="00B409B1">
        <w:rPr>
          <w:bCs/>
          <w:sz w:val="22"/>
          <w:szCs w:val="22"/>
          <w:lang w:val="it-IT"/>
        </w:rPr>
        <w:t>ežen je porast vr</w:t>
      </w:r>
      <w:r w:rsidR="00370B68">
        <w:rPr>
          <w:bCs/>
          <w:sz w:val="22"/>
          <w:szCs w:val="22"/>
          <w:lang w:val="it-IT"/>
        </w:rPr>
        <w:t>ij</w:t>
      </w:r>
      <w:r w:rsidRPr="00B409B1">
        <w:rPr>
          <w:bCs/>
          <w:sz w:val="22"/>
          <w:szCs w:val="22"/>
          <w:lang w:val="it-IT"/>
        </w:rPr>
        <w:t>ednosti PIK-a i odnosa PIK/doza i smanjenje ukupnog CL i Vss vr</w:t>
      </w:r>
      <w:r w:rsidR="00EC0532">
        <w:rPr>
          <w:bCs/>
          <w:sz w:val="22"/>
          <w:szCs w:val="22"/>
          <w:lang w:val="it-IT"/>
        </w:rPr>
        <w:t>ij</w:t>
      </w:r>
      <w:r w:rsidRPr="00B409B1">
        <w:rPr>
          <w:bCs/>
          <w:sz w:val="22"/>
          <w:szCs w:val="22"/>
          <w:lang w:val="it-IT"/>
        </w:rPr>
        <w:t>ednosti praćeno porastom oštećenja bubrežne funkcije posebno kod (male) grupe pacijenata sa teškim oštećenjem bubrežne funkcije: tačke proc</w:t>
      </w:r>
      <w:r w:rsidR="00EC0532">
        <w:rPr>
          <w:bCs/>
          <w:sz w:val="22"/>
          <w:szCs w:val="22"/>
          <w:lang w:val="it-IT"/>
        </w:rPr>
        <w:t>j</w:t>
      </w:r>
      <w:r w:rsidRPr="00B409B1">
        <w:rPr>
          <w:bCs/>
          <w:sz w:val="22"/>
          <w:szCs w:val="22"/>
          <w:lang w:val="it-IT"/>
        </w:rPr>
        <w:t>ene (90% CI) od određenih srednjih vr</w:t>
      </w:r>
      <w:r w:rsidR="00EC0532">
        <w:rPr>
          <w:bCs/>
          <w:sz w:val="22"/>
          <w:szCs w:val="22"/>
          <w:lang w:val="it-IT"/>
        </w:rPr>
        <w:t>ij</w:t>
      </w:r>
      <w:r w:rsidRPr="00B409B1">
        <w:rPr>
          <w:bCs/>
          <w:sz w:val="22"/>
          <w:szCs w:val="22"/>
          <w:lang w:val="it-IT"/>
        </w:rPr>
        <w:t>ednosti pokazatelja renalnog statusa u odnosu na normalnu bubrežnu funkciju za PIK/doza su bile 1,36 (1,08; 1,71), 2,34 (1,82; 3,01) i 4,81 (3,49; 6,64) za pacijente sa blagom, um</w:t>
      </w:r>
      <w:r w:rsidR="00EC0532">
        <w:rPr>
          <w:bCs/>
          <w:sz w:val="22"/>
          <w:szCs w:val="22"/>
          <w:lang w:val="it-IT"/>
        </w:rPr>
        <w:t>j</w:t>
      </w:r>
      <w:r w:rsidRPr="00B409B1">
        <w:rPr>
          <w:bCs/>
          <w:sz w:val="22"/>
          <w:szCs w:val="22"/>
          <w:lang w:val="it-IT"/>
        </w:rPr>
        <w:t>erenom i teškom bubrežnom insuficijencijom.</w:t>
      </w:r>
    </w:p>
    <w:p w14:paraId="6DCBD4B2" w14:textId="77777777" w:rsidR="00B409B1" w:rsidRPr="00B409B1" w:rsidRDefault="00B409B1" w:rsidP="00A9648A">
      <w:pPr>
        <w:tabs>
          <w:tab w:val="left" w:pos="540"/>
          <w:tab w:val="left" w:pos="569"/>
        </w:tabs>
        <w:jc w:val="both"/>
        <w:rPr>
          <w:bCs/>
          <w:sz w:val="22"/>
          <w:szCs w:val="22"/>
          <w:lang w:val="it-IT"/>
        </w:rPr>
      </w:pPr>
    </w:p>
    <w:p w14:paraId="393F9FE0" w14:textId="10404001" w:rsidR="00B409B1" w:rsidRPr="00B409B1" w:rsidRDefault="00B409B1" w:rsidP="00A9648A">
      <w:pPr>
        <w:tabs>
          <w:tab w:val="left" w:pos="540"/>
          <w:tab w:val="left" w:pos="569"/>
        </w:tabs>
        <w:jc w:val="both"/>
        <w:rPr>
          <w:bCs/>
          <w:sz w:val="22"/>
          <w:szCs w:val="22"/>
          <w:lang w:val="it-IT"/>
        </w:rPr>
      </w:pPr>
      <w:r w:rsidRPr="00B409B1">
        <w:rPr>
          <w:bCs/>
          <w:sz w:val="22"/>
          <w:szCs w:val="22"/>
          <w:lang w:val="it-IT"/>
        </w:rPr>
        <w:t>Eliminacija oksaliplatina u velikoj m</w:t>
      </w:r>
      <w:r w:rsidR="00EC0532">
        <w:rPr>
          <w:bCs/>
          <w:sz w:val="22"/>
          <w:szCs w:val="22"/>
          <w:lang w:val="it-IT"/>
        </w:rPr>
        <w:t>j</w:t>
      </w:r>
      <w:r w:rsidRPr="00B409B1">
        <w:rPr>
          <w:bCs/>
          <w:sz w:val="22"/>
          <w:szCs w:val="22"/>
          <w:lang w:val="it-IT"/>
        </w:rPr>
        <w:t>eri odgovara klirensu kreatinina. Ukupan CL ultrafiltrabilne platine bio je 0,74 (0,59; 0,92), 0,43 (0,33; 0,55) i 0,21 (0,15; 0,29) i za Vss 0,52 (0,41; 0,65), 0,73 (0,59; 0,91) i 0,27 (0,20;</w:t>
      </w:r>
      <w:r w:rsidR="00A50724">
        <w:rPr>
          <w:bCs/>
          <w:sz w:val="22"/>
          <w:szCs w:val="22"/>
          <w:lang w:val="it-IT"/>
        </w:rPr>
        <w:t xml:space="preserve"> </w:t>
      </w:r>
      <w:r w:rsidRPr="00B409B1">
        <w:rPr>
          <w:bCs/>
          <w:sz w:val="22"/>
          <w:szCs w:val="22"/>
          <w:lang w:val="it-IT"/>
        </w:rPr>
        <w:t>0,36) za pacijente sa blagom i um</w:t>
      </w:r>
      <w:r w:rsidR="00EC0532">
        <w:rPr>
          <w:bCs/>
          <w:sz w:val="22"/>
          <w:szCs w:val="22"/>
          <w:lang w:val="it-IT"/>
        </w:rPr>
        <w:t>j</w:t>
      </w:r>
      <w:r w:rsidRPr="00B409B1">
        <w:rPr>
          <w:bCs/>
          <w:sz w:val="22"/>
          <w:szCs w:val="22"/>
          <w:lang w:val="it-IT"/>
        </w:rPr>
        <w:t>erenom odnosno teškom bubrežnom insuficijencijom.</w:t>
      </w:r>
    </w:p>
    <w:p w14:paraId="58E52958" w14:textId="77777777" w:rsidR="00B409B1" w:rsidRPr="00B409B1" w:rsidRDefault="00B409B1" w:rsidP="00A9648A">
      <w:pPr>
        <w:tabs>
          <w:tab w:val="left" w:pos="540"/>
          <w:tab w:val="left" w:pos="569"/>
        </w:tabs>
        <w:jc w:val="both"/>
        <w:rPr>
          <w:bCs/>
          <w:sz w:val="22"/>
          <w:szCs w:val="22"/>
          <w:lang w:val="it-IT"/>
        </w:rPr>
      </w:pPr>
    </w:p>
    <w:p w14:paraId="6A6FEE0E" w14:textId="4BF07A0C" w:rsidR="00B409B1" w:rsidRPr="00B409B1" w:rsidRDefault="00B409B1" w:rsidP="00A9648A">
      <w:pPr>
        <w:tabs>
          <w:tab w:val="left" w:pos="540"/>
          <w:tab w:val="left" w:pos="569"/>
        </w:tabs>
        <w:jc w:val="both"/>
        <w:rPr>
          <w:bCs/>
          <w:sz w:val="22"/>
          <w:szCs w:val="22"/>
          <w:lang w:val="it-IT"/>
        </w:rPr>
      </w:pPr>
      <w:r w:rsidRPr="00B409B1">
        <w:rPr>
          <w:bCs/>
          <w:sz w:val="22"/>
          <w:szCs w:val="22"/>
          <w:lang w:val="it-IT"/>
        </w:rPr>
        <w:t>Prema tome, ukupan klirens ultrafiltrabilne platine bio je smanjen za 26% kod blage, 57% kod um</w:t>
      </w:r>
      <w:r w:rsidR="00EC0532">
        <w:rPr>
          <w:bCs/>
          <w:sz w:val="22"/>
          <w:szCs w:val="22"/>
          <w:lang w:val="it-IT"/>
        </w:rPr>
        <w:t>j</w:t>
      </w:r>
      <w:r w:rsidRPr="00B409B1">
        <w:rPr>
          <w:bCs/>
          <w:sz w:val="22"/>
          <w:szCs w:val="22"/>
          <w:lang w:val="it-IT"/>
        </w:rPr>
        <w:t>erene i 79% kod teške bubrežne insuficjencije, u poređenju sa pacijentima sa normalnom bubrežnom funkcijom. Renalni klirens ultrafiltrabilne platine bio je smanjen kod pacijenata sa oštećenjem bubrežnom funkcijom za 30% kod blage, 65% kod um</w:t>
      </w:r>
      <w:r w:rsidR="00EC0532">
        <w:rPr>
          <w:bCs/>
          <w:sz w:val="22"/>
          <w:szCs w:val="22"/>
          <w:lang w:val="it-IT"/>
        </w:rPr>
        <w:t>j</w:t>
      </w:r>
      <w:r w:rsidRPr="00B409B1">
        <w:rPr>
          <w:bCs/>
          <w:sz w:val="22"/>
          <w:szCs w:val="22"/>
          <w:lang w:val="it-IT"/>
        </w:rPr>
        <w:t>erene i 84% kod teške bubrežne insuficijencije u poređenju sa pacijentima sa normalnom bubrežnom funkcijom.</w:t>
      </w:r>
    </w:p>
    <w:p w14:paraId="4AAEB2D8" w14:textId="4C7A9AC9" w:rsidR="00B409B1" w:rsidRPr="00B409B1" w:rsidRDefault="00B409B1" w:rsidP="00A9648A">
      <w:pPr>
        <w:tabs>
          <w:tab w:val="left" w:pos="540"/>
          <w:tab w:val="left" w:pos="569"/>
        </w:tabs>
        <w:jc w:val="both"/>
        <w:rPr>
          <w:bCs/>
          <w:sz w:val="22"/>
          <w:szCs w:val="22"/>
          <w:lang w:val="it-IT"/>
        </w:rPr>
      </w:pPr>
      <w:r w:rsidRPr="00B409B1">
        <w:rPr>
          <w:bCs/>
          <w:sz w:val="22"/>
          <w:szCs w:val="22"/>
          <w:lang w:val="it-IT"/>
        </w:rPr>
        <w:t>Sa porastom stepena oštećenja bubrežne funkcije zab</w:t>
      </w:r>
      <w:r w:rsidR="00EC0532">
        <w:rPr>
          <w:bCs/>
          <w:sz w:val="22"/>
          <w:szCs w:val="22"/>
          <w:lang w:val="it-IT"/>
        </w:rPr>
        <w:t>ilj</w:t>
      </w:r>
      <w:r w:rsidRPr="00B409B1">
        <w:rPr>
          <w:bCs/>
          <w:sz w:val="22"/>
          <w:szCs w:val="22"/>
          <w:lang w:val="it-IT"/>
        </w:rPr>
        <w:t>eženo je i povećanje beta poluvremena eliminacije ultrafiltrabilne platine, uglavnom u grupi pacijenata sa teškom bubrežnom insficijencijom. Uprkos malom broju pacijenata sa teškom bubrežnom disfunkcijom, ovi podaci su od značaja za takve pacijente i treba ih uzeti u obzir pri propisivanju oksaliplatina pacijentima sa oštećenom funkcijom bubrega (vid</w:t>
      </w:r>
      <w:r w:rsidR="00EC0532">
        <w:rPr>
          <w:bCs/>
          <w:sz w:val="22"/>
          <w:szCs w:val="22"/>
          <w:lang w:val="it-IT"/>
        </w:rPr>
        <w:t>j</w:t>
      </w:r>
      <w:r w:rsidRPr="00B409B1">
        <w:rPr>
          <w:bCs/>
          <w:sz w:val="22"/>
          <w:szCs w:val="22"/>
          <w:lang w:val="it-IT"/>
        </w:rPr>
        <w:t xml:space="preserve">eti </w:t>
      </w:r>
      <w:r w:rsidR="00EC0532">
        <w:rPr>
          <w:bCs/>
          <w:sz w:val="22"/>
          <w:szCs w:val="22"/>
          <w:lang w:val="it-IT"/>
        </w:rPr>
        <w:t>djelove</w:t>
      </w:r>
      <w:r w:rsidRPr="00B409B1">
        <w:rPr>
          <w:bCs/>
          <w:sz w:val="22"/>
          <w:szCs w:val="22"/>
          <w:lang w:val="it-IT"/>
        </w:rPr>
        <w:t xml:space="preserve"> 4.2, 4.3 i 4.4).</w:t>
      </w:r>
    </w:p>
    <w:p w14:paraId="1C2D3994" w14:textId="77777777" w:rsidR="00B409B1" w:rsidRPr="00A9648A" w:rsidRDefault="00B409B1" w:rsidP="00A9648A">
      <w:pPr>
        <w:tabs>
          <w:tab w:val="left" w:pos="540"/>
          <w:tab w:val="left" w:pos="569"/>
        </w:tabs>
        <w:jc w:val="both"/>
        <w:rPr>
          <w:bCs/>
          <w:sz w:val="22"/>
          <w:szCs w:val="22"/>
          <w:lang w:val="it-IT"/>
        </w:rPr>
      </w:pPr>
    </w:p>
    <w:p w14:paraId="4CDF3F16" w14:textId="77777777" w:rsidR="0072020E" w:rsidRPr="00A9648A" w:rsidRDefault="0072020E" w:rsidP="00A9648A">
      <w:pPr>
        <w:tabs>
          <w:tab w:val="left" w:pos="540"/>
          <w:tab w:val="left" w:pos="569"/>
        </w:tabs>
        <w:jc w:val="both"/>
        <w:rPr>
          <w:b/>
          <w:bCs/>
          <w:sz w:val="22"/>
          <w:szCs w:val="22"/>
          <w:lang w:val="it-IT"/>
        </w:rPr>
      </w:pPr>
      <w:r w:rsidRPr="00A9648A">
        <w:rPr>
          <w:b/>
          <w:bCs/>
          <w:sz w:val="22"/>
          <w:szCs w:val="22"/>
          <w:lang w:val="it-IT"/>
        </w:rPr>
        <w:t xml:space="preserve">5.3. </w:t>
      </w:r>
      <w:r w:rsidR="00480FB1" w:rsidRPr="00A9648A">
        <w:rPr>
          <w:b/>
          <w:bCs/>
          <w:sz w:val="22"/>
          <w:szCs w:val="22"/>
          <w:lang w:val="it-IT"/>
        </w:rPr>
        <w:tab/>
      </w:r>
      <w:r w:rsidRPr="00A9648A">
        <w:rPr>
          <w:b/>
          <w:bCs/>
          <w:sz w:val="22"/>
          <w:szCs w:val="22"/>
          <w:lang w:val="it-IT"/>
        </w:rPr>
        <w:t xml:space="preserve">Pretklinički podaci o bezbjednosti </w:t>
      </w:r>
    </w:p>
    <w:p w14:paraId="2B841199" w14:textId="77777777" w:rsidR="00836B35" w:rsidRPr="00A9648A" w:rsidRDefault="00836B35" w:rsidP="00A9648A">
      <w:pPr>
        <w:tabs>
          <w:tab w:val="left" w:pos="540"/>
          <w:tab w:val="left" w:pos="569"/>
        </w:tabs>
        <w:jc w:val="both"/>
        <w:rPr>
          <w:bCs/>
          <w:sz w:val="22"/>
          <w:szCs w:val="22"/>
          <w:lang w:val="it-IT"/>
        </w:rPr>
      </w:pPr>
    </w:p>
    <w:p w14:paraId="08B02FD1" w14:textId="63870AA1" w:rsidR="00B409B1" w:rsidRPr="00A9648A" w:rsidRDefault="00B409B1" w:rsidP="00A9648A">
      <w:pPr>
        <w:tabs>
          <w:tab w:val="left" w:pos="540"/>
          <w:tab w:val="left" w:pos="569"/>
        </w:tabs>
        <w:jc w:val="both"/>
        <w:rPr>
          <w:bCs/>
          <w:sz w:val="22"/>
          <w:szCs w:val="22"/>
          <w:lang w:val="it-IT"/>
        </w:rPr>
      </w:pPr>
      <w:r w:rsidRPr="00A9648A">
        <w:rPr>
          <w:bCs/>
          <w:sz w:val="22"/>
          <w:szCs w:val="22"/>
          <w:lang w:val="it-IT"/>
        </w:rPr>
        <w:t>Ispitivanjem na različitim životinjama (miševi, pacovi, psi i/ili majmuni) ustanovljeno je, posl</w:t>
      </w:r>
      <w:r w:rsidR="00987052" w:rsidRPr="00A9648A">
        <w:rPr>
          <w:bCs/>
          <w:sz w:val="22"/>
          <w:szCs w:val="22"/>
          <w:lang w:val="it-IT"/>
        </w:rPr>
        <w:t>ij</w:t>
      </w:r>
      <w:r w:rsidRPr="00A9648A">
        <w:rPr>
          <w:bCs/>
          <w:sz w:val="22"/>
          <w:szCs w:val="22"/>
          <w:lang w:val="it-IT"/>
        </w:rPr>
        <w:t xml:space="preserve">e pojedinačnih i </w:t>
      </w:r>
      <w:r w:rsidR="001D2671">
        <w:rPr>
          <w:bCs/>
          <w:sz w:val="22"/>
          <w:szCs w:val="22"/>
          <w:lang w:val="it-IT"/>
        </w:rPr>
        <w:t>ponovljenih</w:t>
      </w:r>
      <w:r w:rsidR="001D2671" w:rsidRPr="00A9648A">
        <w:rPr>
          <w:bCs/>
          <w:sz w:val="22"/>
          <w:szCs w:val="22"/>
          <w:lang w:val="it-IT"/>
        </w:rPr>
        <w:t xml:space="preserve"> </w:t>
      </w:r>
      <w:r w:rsidRPr="00A9648A">
        <w:rPr>
          <w:bCs/>
          <w:sz w:val="22"/>
          <w:szCs w:val="22"/>
          <w:lang w:val="it-IT"/>
        </w:rPr>
        <w:t>doza, da je najčešće dolazilo do oštećenja sl</w:t>
      </w:r>
      <w:r w:rsidR="00987052" w:rsidRPr="00A9648A">
        <w:rPr>
          <w:bCs/>
          <w:sz w:val="22"/>
          <w:szCs w:val="22"/>
          <w:lang w:val="it-IT"/>
        </w:rPr>
        <w:t>j</w:t>
      </w:r>
      <w:r w:rsidRPr="00A9648A">
        <w:rPr>
          <w:bCs/>
          <w:sz w:val="22"/>
          <w:szCs w:val="22"/>
          <w:lang w:val="it-IT"/>
        </w:rPr>
        <w:t>edećih organa: koštana srž, gastrointestinalni sistem, bubrezi, testisi, nervni sistem i srce. Toksičnost ciljnih organa uočena kod životinja se podudara sa onom koju ispoljavaju drugi l</w:t>
      </w:r>
      <w:r w:rsidR="00987052" w:rsidRPr="00A9648A">
        <w:rPr>
          <w:bCs/>
          <w:sz w:val="22"/>
          <w:szCs w:val="22"/>
          <w:lang w:val="it-IT"/>
        </w:rPr>
        <w:t>j</w:t>
      </w:r>
      <w:r w:rsidRPr="00A9648A">
        <w:rPr>
          <w:bCs/>
          <w:sz w:val="22"/>
          <w:szCs w:val="22"/>
          <w:lang w:val="it-IT"/>
        </w:rPr>
        <w:t>ekovi koji sadrže platinu i dovode do DNK oštećenja, citotoksični l</w:t>
      </w:r>
      <w:r w:rsidR="00987052" w:rsidRPr="00A9648A">
        <w:rPr>
          <w:bCs/>
          <w:sz w:val="22"/>
          <w:szCs w:val="22"/>
          <w:lang w:val="it-IT"/>
        </w:rPr>
        <w:t>j</w:t>
      </w:r>
      <w:r w:rsidRPr="00A9648A">
        <w:rPr>
          <w:bCs/>
          <w:sz w:val="22"/>
          <w:szCs w:val="22"/>
          <w:lang w:val="it-IT"/>
        </w:rPr>
        <w:t xml:space="preserve">ekovi koji se koriste u terapiji karcinoma kod ljudi sa izuzetkom efekata na srce. Efekti na srcu su uočeni samo kod pasa i uključivali su elektrofiziološke poremećaje sa letalnom </w:t>
      </w:r>
      <w:r w:rsidRPr="00A9648A">
        <w:rPr>
          <w:bCs/>
          <w:sz w:val="22"/>
          <w:szCs w:val="22"/>
          <w:lang w:val="it-IT"/>
        </w:rPr>
        <w:lastRenderedPageBreak/>
        <w:t>ventrikularnom fibrilacijom. Smatra se da je kardiotoksičnost specifična za pse, ne samo zato što je uočena samo kod pasa nego i zato što se doze koje su slične dozama koje dovode do letalne kardiotoksičnosti (150 mg/m²) dobro tolerišu kod ljudi. Pretkliničke studije koje koriste senzorne neurone pacova ukazuju da akutni neurosenzorni simptomi koji su udruženi sa prim</w:t>
      </w:r>
      <w:r w:rsidR="00987052" w:rsidRPr="00A9648A">
        <w:rPr>
          <w:bCs/>
          <w:sz w:val="22"/>
          <w:szCs w:val="22"/>
          <w:lang w:val="it-IT"/>
        </w:rPr>
        <w:t>j</w:t>
      </w:r>
      <w:r w:rsidRPr="00A9648A">
        <w:rPr>
          <w:bCs/>
          <w:sz w:val="22"/>
          <w:szCs w:val="22"/>
          <w:lang w:val="it-IT"/>
        </w:rPr>
        <w:t>enom oksaliplatina mogu biti posl</w:t>
      </w:r>
      <w:r w:rsidR="00987052" w:rsidRPr="00A9648A">
        <w:rPr>
          <w:bCs/>
          <w:sz w:val="22"/>
          <w:szCs w:val="22"/>
          <w:lang w:val="it-IT"/>
        </w:rPr>
        <w:t>j</w:t>
      </w:r>
      <w:r w:rsidRPr="00A9648A">
        <w:rPr>
          <w:bCs/>
          <w:sz w:val="22"/>
          <w:szCs w:val="22"/>
          <w:lang w:val="it-IT"/>
        </w:rPr>
        <w:t>edica interakcije sa voltažno-zavisnim natrijumskim kanalima.</w:t>
      </w:r>
    </w:p>
    <w:p w14:paraId="6A2717E0" w14:textId="77777777" w:rsidR="00B409B1" w:rsidRPr="00A9648A" w:rsidRDefault="00B409B1" w:rsidP="00A9648A">
      <w:pPr>
        <w:tabs>
          <w:tab w:val="left" w:pos="540"/>
          <w:tab w:val="left" w:pos="569"/>
        </w:tabs>
        <w:jc w:val="both"/>
        <w:rPr>
          <w:bCs/>
          <w:sz w:val="22"/>
          <w:szCs w:val="22"/>
          <w:lang w:val="it-IT"/>
        </w:rPr>
      </w:pPr>
    </w:p>
    <w:p w14:paraId="3D816AC7" w14:textId="498173ED" w:rsidR="00B409B1" w:rsidRDefault="00B409B1" w:rsidP="00A9648A">
      <w:pPr>
        <w:tabs>
          <w:tab w:val="left" w:pos="540"/>
          <w:tab w:val="left" w:pos="569"/>
        </w:tabs>
        <w:jc w:val="both"/>
        <w:rPr>
          <w:bCs/>
          <w:sz w:val="22"/>
          <w:szCs w:val="22"/>
          <w:lang w:val="it-IT"/>
        </w:rPr>
      </w:pPr>
      <w:r w:rsidRPr="00B409B1">
        <w:rPr>
          <w:bCs/>
          <w:sz w:val="22"/>
          <w:szCs w:val="22"/>
          <w:lang w:val="it-IT"/>
        </w:rPr>
        <w:t>Oksaliplatin je ispoljio mutageno i klastogeno dejstvo u testovima sa sisarima i embrio i fetotoksičnost kod pacova. Oksaliplatin se smatra potencijalno karcinogenim, mada studije karcinogenosti ni</w:t>
      </w:r>
      <w:r w:rsidR="001D2671">
        <w:rPr>
          <w:bCs/>
          <w:sz w:val="22"/>
          <w:szCs w:val="22"/>
          <w:lang w:val="it-IT"/>
        </w:rPr>
        <w:t>je</w:t>
      </w:r>
      <w:r w:rsidRPr="00B409B1">
        <w:rPr>
          <w:bCs/>
          <w:sz w:val="22"/>
          <w:szCs w:val="22"/>
          <w:lang w:val="it-IT"/>
        </w:rPr>
        <w:t>su sprovedene.</w:t>
      </w:r>
    </w:p>
    <w:p w14:paraId="38402B44" w14:textId="77777777" w:rsidR="001D2671" w:rsidRPr="00B409B1" w:rsidRDefault="001D2671" w:rsidP="00A9648A">
      <w:pPr>
        <w:tabs>
          <w:tab w:val="left" w:pos="540"/>
          <w:tab w:val="left" w:pos="569"/>
        </w:tabs>
        <w:jc w:val="both"/>
        <w:rPr>
          <w:bCs/>
          <w:sz w:val="22"/>
          <w:szCs w:val="22"/>
          <w:lang w:val="it-IT"/>
        </w:rPr>
      </w:pPr>
    </w:p>
    <w:p w14:paraId="04A3F5EC" w14:textId="77777777" w:rsidR="00396DFD" w:rsidRPr="00824F31" w:rsidRDefault="00396DFD" w:rsidP="00A9648A">
      <w:pPr>
        <w:tabs>
          <w:tab w:val="left" w:pos="540"/>
          <w:tab w:val="left" w:pos="569"/>
        </w:tabs>
        <w:jc w:val="both"/>
        <w:rPr>
          <w:b/>
          <w:bCs/>
          <w:sz w:val="22"/>
          <w:szCs w:val="22"/>
          <w:lang w:val="it-IT"/>
        </w:rPr>
      </w:pPr>
    </w:p>
    <w:p w14:paraId="211E2252" w14:textId="77777777" w:rsidR="0072020E" w:rsidRPr="00824F31" w:rsidRDefault="0072020E" w:rsidP="00A9648A">
      <w:pPr>
        <w:tabs>
          <w:tab w:val="left" w:pos="540"/>
          <w:tab w:val="left" w:pos="569"/>
        </w:tabs>
        <w:jc w:val="both"/>
        <w:rPr>
          <w:b/>
          <w:bCs/>
          <w:sz w:val="22"/>
          <w:szCs w:val="22"/>
          <w:lang w:val="it-IT"/>
        </w:rPr>
      </w:pPr>
      <w:r w:rsidRPr="00824F31">
        <w:rPr>
          <w:b/>
          <w:bCs/>
          <w:sz w:val="22"/>
          <w:szCs w:val="22"/>
          <w:lang w:val="it-IT"/>
        </w:rPr>
        <w:t xml:space="preserve">6. </w:t>
      </w:r>
      <w:r w:rsidR="00480FB1" w:rsidRPr="00824F31">
        <w:rPr>
          <w:b/>
          <w:bCs/>
          <w:sz w:val="22"/>
          <w:szCs w:val="22"/>
          <w:lang w:val="it-IT"/>
        </w:rPr>
        <w:tab/>
      </w:r>
      <w:bookmarkStart w:id="7" w:name="_Hlk166069346"/>
      <w:r w:rsidRPr="00824F31">
        <w:rPr>
          <w:b/>
          <w:bCs/>
          <w:sz w:val="22"/>
          <w:szCs w:val="22"/>
          <w:lang w:val="it-IT"/>
        </w:rPr>
        <w:t>FARMACEUTSKI PODACI</w:t>
      </w:r>
    </w:p>
    <w:p w14:paraId="1C17777D" w14:textId="77777777" w:rsidR="00836B35" w:rsidRPr="00824F31" w:rsidRDefault="00836B35" w:rsidP="00A9648A">
      <w:pPr>
        <w:tabs>
          <w:tab w:val="left" w:pos="540"/>
          <w:tab w:val="left" w:pos="569"/>
        </w:tabs>
        <w:jc w:val="both"/>
        <w:rPr>
          <w:bCs/>
          <w:sz w:val="22"/>
          <w:szCs w:val="22"/>
          <w:lang w:val="it-IT"/>
        </w:rPr>
      </w:pPr>
    </w:p>
    <w:p w14:paraId="4B4FA5C4" w14:textId="77777777" w:rsidR="0072020E" w:rsidRPr="00824F31" w:rsidRDefault="0072020E" w:rsidP="00A9648A">
      <w:pPr>
        <w:tabs>
          <w:tab w:val="left" w:pos="540"/>
          <w:tab w:val="left" w:pos="569"/>
        </w:tabs>
        <w:jc w:val="both"/>
        <w:rPr>
          <w:b/>
          <w:bCs/>
          <w:sz w:val="22"/>
          <w:szCs w:val="22"/>
          <w:lang w:val="it-IT"/>
        </w:rPr>
      </w:pPr>
      <w:r w:rsidRPr="00824F31">
        <w:rPr>
          <w:b/>
          <w:bCs/>
          <w:sz w:val="22"/>
          <w:szCs w:val="22"/>
          <w:lang w:val="it-IT"/>
        </w:rPr>
        <w:t xml:space="preserve">6.1. </w:t>
      </w:r>
      <w:r w:rsidR="00480FB1" w:rsidRPr="00824F31">
        <w:rPr>
          <w:b/>
          <w:bCs/>
          <w:sz w:val="22"/>
          <w:szCs w:val="22"/>
          <w:lang w:val="it-IT"/>
        </w:rPr>
        <w:tab/>
      </w:r>
      <w:r w:rsidRPr="00824F31">
        <w:rPr>
          <w:b/>
          <w:bCs/>
          <w:sz w:val="22"/>
          <w:szCs w:val="22"/>
          <w:lang w:val="it-IT"/>
        </w:rPr>
        <w:t>Lista pomoćnih supstanci</w:t>
      </w:r>
      <w:r w:rsidR="002E0135" w:rsidRPr="00824F31">
        <w:rPr>
          <w:b/>
          <w:bCs/>
          <w:sz w:val="22"/>
          <w:szCs w:val="22"/>
          <w:lang w:val="it-IT"/>
        </w:rPr>
        <w:t xml:space="preserve"> (ekscipijenasa)</w:t>
      </w:r>
    </w:p>
    <w:p w14:paraId="49972240" w14:textId="77777777" w:rsidR="0072020E" w:rsidRPr="00824F31" w:rsidRDefault="0072020E" w:rsidP="00A9648A">
      <w:pPr>
        <w:tabs>
          <w:tab w:val="left" w:pos="540"/>
          <w:tab w:val="left" w:pos="569"/>
        </w:tabs>
        <w:jc w:val="both"/>
        <w:rPr>
          <w:bCs/>
          <w:sz w:val="22"/>
          <w:szCs w:val="22"/>
          <w:lang w:val="it-IT"/>
        </w:rPr>
      </w:pPr>
    </w:p>
    <w:p w14:paraId="5898E3C1" w14:textId="201FDDB2" w:rsidR="00B409B1" w:rsidRPr="00824F31" w:rsidRDefault="00B409B1" w:rsidP="00A9648A">
      <w:pPr>
        <w:tabs>
          <w:tab w:val="left" w:pos="540"/>
          <w:tab w:val="left" w:pos="569"/>
        </w:tabs>
        <w:jc w:val="both"/>
        <w:rPr>
          <w:bCs/>
          <w:sz w:val="22"/>
          <w:szCs w:val="22"/>
          <w:lang w:val="it-IT"/>
        </w:rPr>
      </w:pPr>
      <w:r w:rsidRPr="00824F31">
        <w:rPr>
          <w:bCs/>
          <w:sz w:val="22"/>
          <w:szCs w:val="22"/>
          <w:lang w:val="it-IT"/>
        </w:rPr>
        <w:t>Voda za injekcij</w:t>
      </w:r>
      <w:r w:rsidR="0000074C">
        <w:rPr>
          <w:bCs/>
          <w:sz w:val="22"/>
          <w:szCs w:val="22"/>
          <w:lang w:val="it-IT"/>
        </w:rPr>
        <w:t>e</w:t>
      </w:r>
      <w:r w:rsidRPr="00824F31">
        <w:rPr>
          <w:bCs/>
          <w:sz w:val="22"/>
          <w:szCs w:val="22"/>
          <w:lang w:val="it-IT"/>
        </w:rPr>
        <w:t>.</w:t>
      </w:r>
    </w:p>
    <w:bookmarkEnd w:id="7"/>
    <w:p w14:paraId="7B4E1683" w14:textId="77777777" w:rsidR="00B409B1" w:rsidRPr="00824F31" w:rsidRDefault="00B409B1" w:rsidP="00A9648A">
      <w:pPr>
        <w:tabs>
          <w:tab w:val="left" w:pos="540"/>
          <w:tab w:val="left" w:pos="569"/>
        </w:tabs>
        <w:jc w:val="both"/>
        <w:rPr>
          <w:bCs/>
          <w:sz w:val="22"/>
          <w:szCs w:val="22"/>
          <w:lang w:val="it-IT"/>
        </w:rPr>
      </w:pPr>
    </w:p>
    <w:p w14:paraId="4609C71E" w14:textId="77777777" w:rsidR="0072020E" w:rsidRPr="00824F31" w:rsidRDefault="0072020E" w:rsidP="00A9648A">
      <w:pPr>
        <w:tabs>
          <w:tab w:val="left" w:pos="540"/>
          <w:tab w:val="left" w:pos="569"/>
        </w:tabs>
        <w:jc w:val="both"/>
        <w:rPr>
          <w:b/>
          <w:bCs/>
          <w:sz w:val="22"/>
          <w:szCs w:val="22"/>
          <w:lang w:val="it-IT"/>
        </w:rPr>
      </w:pPr>
      <w:r w:rsidRPr="00824F31">
        <w:rPr>
          <w:b/>
          <w:bCs/>
          <w:sz w:val="22"/>
          <w:szCs w:val="22"/>
          <w:lang w:val="it-IT"/>
        </w:rPr>
        <w:t xml:space="preserve">6.2. </w:t>
      </w:r>
      <w:r w:rsidR="00480FB1" w:rsidRPr="00824F31">
        <w:rPr>
          <w:b/>
          <w:bCs/>
          <w:sz w:val="22"/>
          <w:szCs w:val="22"/>
          <w:lang w:val="it-IT"/>
        </w:rPr>
        <w:tab/>
      </w:r>
      <w:bookmarkStart w:id="8" w:name="_Hlk166069379"/>
      <w:r w:rsidRPr="00824F31">
        <w:rPr>
          <w:b/>
          <w:bCs/>
          <w:sz w:val="22"/>
          <w:szCs w:val="22"/>
          <w:lang w:val="it-IT"/>
        </w:rPr>
        <w:t>Inkompatibilnost</w:t>
      </w:r>
      <w:r w:rsidR="002846DB" w:rsidRPr="00824F31">
        <w:rPr>
          <w:b/>
          <w:bCs/>
          <w:sz w:val="22"/>
          <w:szCs w:val="22"/>
          <w:lang w:val="it-IT"/>
        </w:rPr>
        <w:t>i</w:t>
      </w:r>
    </w:p>
    <w:p w14:paraId="3BEA89A7" w14:textId="77777777" w:rsidR="00B409B1" w:rsidRPr="00824F31" w:rsidRDefault="00B409B1" w:rsidP="00A9648A">
      <w:pPr>
        <w:tabs>
          <w:tab w:val="left" w:pos="540"/>
          <w:tab w:val="left" w:pos="569"/>
        </w:tabs>
        <w:jc w:val="both"/>
        <w:rPr>
          <w:b/>
          <w:bCs/>
          <w:sz w:val="22"/>
          <w:szCs w:val="22"/>
          <w:lang w:val="it-IT"/>
        </w:rPr>
      </w:pPr>
    </w:p>
    <w:p w14:paraId="238108EE" w14:textId="700DE579" w:rsidR="00B409B1" w:rsidRPr="00B409B1" w:rsidRDefault="00B409B1" w:rsidP="00A9648A">
      <w:pPr>
        <w:tabs>
          <w:tab w:val="left" w:pos="540"/>
          <w:tab w:val="left" w:pos="569"/>
        </w:tabs>
        <w:jc w:val="both"/>
        <w:rPr>
          <w:sz w:val="22"/>
          <w:szCs w:val="22"/>
          <w:lang w:val="it-IT"/>
        </w:rPr>
      </w:pPr>
      <w:r w:rsidRPr="00B409B1">
        <w:rPr>
          <w:sz w:val="22"/>
          <w:szCs w:val="22"/>
          <w:lang w:val="it-IT"/>
        </w:rPr>
        <w:t>Ovaj l</w:t>
      </w:r>
      <w:r w:rsidR="00987052">
        <w:rPr>
          <w:sz w:val="22"/>
          <w:szCs w:val="22"/>
          <w:lang w:val="it-IT"/>
        </w:rPr>
        <w:t>ij</w:t>
      </w:r>
      <w:r w:rsidRPr="00B409B1">
        <w:rPr>
          <w:sz w:val="22"/>
          <w:szCs w:val="22"/>
          <w:lang w:val="it-IT"/>
        </w:rPr>
        <w:t>ek se ne sm</w:t>
      </w:r>
      <w:r w:rsidR="00987052">
        <w:rPr>
          <w:sz w:val="22"/>
          <w:szCs w:val="22"/>
          <w:lang w:val="it-IT"/>
        </w:rPr>
        <w:t>ij</w:t>
      </w:r>
      <w:r w:rsidRPr="00B409B1">
        <w:rPr>
          <w:sz w:val="22"/>
          <w:szCs w:val="22"/>
          <w:lang w:val="it-IT"/>
        </w:rPr>
        <w:t>e m</w:t>
      </w:r>
      <w:r w:rsidR="00987052">
        <w:rPr>
          <w:sz w:val="22"/>
          <w:szCs w:val="22"/>
          <w:lang w:val="it-IT"/>
        </w:rPr>
        <w:t>ij</w:t>
      </w:r>
      <w:r w:rsidRPr="00B409B1">
        <w:rPr>
          <w:sz w:val="22"/>
          <w:szCs w:val="22"/>
          <w:lang w:val="it-IT"/>
        </w:rPr>
        <w:t>ešati sa ostalim l</w:t>
      </w:r>
      <w:r w:rsidR="00987052">
        <w:rPr>
          <w:sz w:val="22"/>
          <w:szCs w:val="22"/>
          <w:lang w:val="it-IT"/>
        </w:rPr>
        <w:t>j</w:t>
      </w:r>
      <w:r w:rsidRPr="00B409B1">
        <w:rPr>
          <w:sz w:val="22"/>
          <w:szCs w:val="22"/>
          <w:lang w:val="it-IT"/>
        </w:rPr>
        <w:t xml:space="preserve">ekovima, osim onih koji su navedeni u </w:t>
      </w:r>
      <w:r w:rsidR="00987052">
        <w:rPr>
          <w:sz w:val="22"/>
          <w:szCs w:val="22"/>
          <w:lang w:val="it-IT"/>
        </w:rPr>
        <w:t>dijelu</w:t>
      </w:r>
      <w:r w:rsidRPr="00B409B1">
        <w:rPr>
          <w:sz w:val="22"/>
          <w:szCs w:val="22"/>
          <w:lang w:val="it-IT"/>
        </w:rPr>
        <w:t xml:space="preserve"> 6.6. Razblaženi l</w:t>
      </w:r>
      <w:r w:rsidR="00987052">
        <w:rPr>
          <w:sz w:val="22"/>
          <w:szCs w:val="22"/>
          <w:lang w:val="it-IT"/>
        </w:rPr>
        <w:t>ij</w:t>
      </w:r>
      <w:r w:rsidRPr="00B409B1">
        <w:rPr>
          <w:sz w:val="22"/>
          <w:szCs w:val="22"/>
          <w:lang w:val="it-IT"/>
        </w:rPr>
        <w:t>ek se ne sm</w:t>
      </w:r>
      <w:r w:rsidR="00987052">
        <w:rPr>
          <w:sz w:val="22"/>
          <w:szCs w:val="22"/>
          <w:lang w:val="it-IT"/>
        </w:rPr>
        <w:t>ij</w:t>
      </w:r>
      <w:r w:rsidRPr="00B409B1">
        <w:rPr>
          <w:sz w:val="22"/>
          <w:szCs w:val="22"/>
          <w:lang w:val="it-IT"/>
        </w:rPr>
        <w:t>e m</w:t>
      </w:r>
      <w:r w:rsidR="00987052">
        <w:rPr>
          <w:sz w:val="22"/>
          <w:szCs w:val="22"/>
          <w:lang w:val="it-IT"/>
        </w:rPr>
        <w:t>ij</w:t>
      </w:r>
      <w:r w:rsidRPr="00B409B1">
        <w:rPr>
          <w:sz w:val="22"/>
          <w:szCs w:val="22"/>
          <w:lang w:val="it-IT"/>
        </w:rPr>
        <w:t>ešati sa drugim l</w:t>
      </w:r>
      <w:r w:rsidR="00987052">
        <w:rPr>
          <w:sz w:val="22"/>
          <w:szCs w:val="22"/>
          <w:lang w:val="it-IT"/>
        </w:rPr>
        <w:t>j</w:t>
      </w:r>
      <w:r w:rsidRPr="00B409B1">
        <w:rPr>
          <w:sz w:val="22"/>
          <w:szCs w:val="22"/>
          <w:lang w:val="it-IT"/>
        </w:rPr>
        <w:t>ekovima u istoj infuzionoj kesi/boci ili infuzionoj liniji. Pridržavajući se uputstva za prim</w:t>
      </w:r>
      <w:r w:rsidR="00987052">
        <w:rPr>
          <w:sz w:val="22"/>
          <w:szCs w:val="22"/>
          <w:lang w:val="it-IT"/>
        </w:rPr>
        <w:t>j</w:t>
      </w:r>
      <w:r w:rsidRPr="00B409B1">
        <w:rPr>
          <w:sz w:val="22"/>
          <w:szCs w:val="22"/>
          <w:lang w:val="it-IT"/>
        </w:rPr>
        <w:t xml:space="preserve">enu, navedenog u </w:t>
      </w:r>
      <w:r w:rsidR="00987052">
        <w:rPr>
          <w:sz w:val="22"/>
          <w:szCs w:val="22"/>
          <w:lang w:val="it-IT"/>
        </w:rPr>
        <w:t>dijelu</w:t>
      </w:r>
      <w:r w:rsidRPr="00B409B1">
        <w:rPr>
          <w:sz w:val="22"/>
          <w:szCs w:val="22"/>
          <w:lang w:val="it-IT"/>
        </w:rPr>
        <w:t xml:space="preserve"> 6.6, oksaliplatin se može prim</w:t>
      </w:r>
      <w:r w:rsidR="00987052">
        <w:rPr>
          <w:sz w:val="22"/>
          <w:szCs w:val="22"/>
          <w:lang w:val="it-IT"/>
        </w:rPr>
        <w:t>ij</w:t>
      </w:r>
      <w:r w:rsidRPr="00B409B1">
        <w:rPr>
          <w:sz w:val="22"/>
          <w:szCs w:val="22"/>
          <w:lang w:val="it-IT"/>
        </w:rPr>
        <w:t>eniti sa folinskom kiselinom upotrebom Y- sistema.</w:t>
      </w:r>
    </w:p>
    <w:p w14:paraId="284067CE" w14:textId="77777777" w:rsidR="00B409B1" w:rsidRPr="00B409B1" w:rsidRDefault="00B409B1" w:rsidP="00A9648A">
      <w:pPr>
        <w:tabs>
          <w:tab w:val="left" w:pos="540"/>
          <w:tab w:val="left" w:pos="569"/>
        </w:tabs>
        <w:jc w:val="both"/>
        <w:rPr>
          <w:sz w:val="22"/>
          <w:szCs w:val="22"/>
          <w:lang w:val="it-IT"/>
        </w:rPr>
      </w:pPr>
    </w:p>
    <w:p w14:paraId="49DB1F67" w14:textId="15DA0068" w:rsidR="00B409B1" w:rsidRPr="00B409B1" w:rsidRDefault="00B409B1" w:rsidP="00824F31">
      <w:pPr>
        <w:numPr>
          <w:ilvl w:val="0"/>
          <w:numId w:val="12"/>
        </w:numPr>
        <w:tabs>
          <w:tab w:val="left" w:pos="540"/>
          <w:tab w:val="left" w:pos="569"/>
        </w:tabs>
        <w:ind w:left="284" w:hanging="284"/>
        <w:jc w:val="both"/>
        <w:rPr>
          <w:sz w:val="22"/>
          <w:szCs w:val="22"/>
          <w:lang w:val="it-IT"/>
        </w:rPr>
      </w:pPr>
      <w:r w:rsidRPr="00B409B1">
        <w:rPr>
          <w:sz w:val="22"/>
          <w:szCs w:val="22"/>
          <w:lang w:val="it-IT"/>
        </w:rPr>
        <w:t>NE M</w:t>
      </w:r>
      <w:r w:rsidR="00987052">
        <w:rPr>
          <w:sz w:val="22"/>
          <w:szCs w:val="22"/>
          <w:lang w:val="it-IT"/>
        </w:rPr>
        <w:t>IJ</w:t>
      </w:r>
      <w:r w:rsidRPr="00B409B1">
        <w:rPr>
          <w:sz w:val="22"/>
          <w:szCs w:val="22"/>
          <w:lang w:val="it-IT"/>
        </w:rPr>
        <w:t>EŠATI sa alkalnim l</w:t>
      </w:r>
      <w:r w:rsidR="00987052">
        <w:rPr>
          <w:sz w:val="22"/>
          <w:szCs w:val="22"/>
          <w:lang w:val="it-IT"/>
        </w:rPr>
        <w:t>j</w:t>
      </w:r>
      <w:r w:rsidRPr="00B409B1">
        <w:rPr>
          <w:sz w:val="22"/>
          <w:szCs w:val="22"/>
          <w:lang w:val="it-IT"/>
        </w:rPr>
        <w:t>ekovima ili rastvorima, posebno sa</w:t>
      </w:r>
      <w:r w:rsidR="00527783">
        <w:rPr>
          <w:sz w:val="22"/>
          <w:szCs w:val="22"/>
          <w:lang w:val="it-IT"/>
        </w:rPr>
        <w:t xml:space="preserve"> rastvorima</w:t>
      </w:r>
      <w:r w:rsidRPr="00B409B1">
        <w:rPr>
          <w:sz w:val="22"/>
          <w:szCs w:val="22"/>
          <w:lang w:val="it-IT"/>
        </w:rPr>
        <w:t xml:space="preserve"> 5-</w:t>
      </w:r>
      <w:r w:rsidR="00527783">
        <w:rPr>
          <w:sz w:val="22"/>
          <w:szCs w:val="22"/>
          <w:lang w:val="it-IT"/>
        </w:rPr>
        <w:t>fluorouracila i</w:t>
      </w:r>
      <w:r w:rsidRPr="00B409B1">
        <w:rPr>
          <w:sz w:val="22"/>
          <w:szCs w:val="22"/>
          <w:lang w:val="it-IT"/>
        </w:rPr>
        <w:t xml:space="preserve"> </w:t>
      </w:r>
      <w:r w:rsidR="00527783">
        <w:rPr>
          <w:sz w:val="22"/>
          <w:szCs w:val="22"/>
          <w:lang w:val="it-IT"/>
        </w:rPr>
        <w:t>folinske kiseline</w:t>
      </w:r>
      <w:r w:rsidRPr="00B409B1">
        <w:rPr>
          <w:sz w:val="22"/>
          <w:szCs w:val="22"/>
          <w:lang w:val="it-IT"/>
        </w:rPr>
        <w:t xml:space="preserve"> koji sadrže trometamol kao pomoćnu supstancu i soli trometamola drugih aktivnih supstanci. Alkalni l</w:t>
      </w:r>
      <w:r w:rsidR="00987052">
        <w:rPr>
          <w:sz w:val="22"/>
          <w:szCs w:val="22"/>
          <w:lang w:val="it-IT"/>
        </w:rPr>
        <w:t>j</w:t>
      </w:r>
      <w:r w:rsidRPr="00B409B1">
        <w:rPr>
          <w:sz w:val="22"/>
          <w:szCs w:val="22"/>
          <w:lang w:val="it-IT"/>
        </w:rPr>
        <w:t>ekovi ili rastvori će negativno uticati na stabilnost oksaliplatina (vid</w:t>
      </w:r>
      <w:r w:rsidR="00987052">
        <w:rPr>
          <w:sz w:val="22"/>
          <w:szCs w:val="22"/>
          <w:lang w:val="it-IT"/>
        </w:rPr>
        <w:t>j</w:t>
      </w:r>
      <w:r w:rsidRPr="00B409B1">
        <w:rPr>
          <w:sz w:val="22"/>
          <w:szCs w:val="22"/>
          <w:lang w:val="it-IT"/>
        </w:rPr>
        <w:t xml:space="preserve">eti </w:t>
      </w:r>
      <w:r w:rsidR="00987052">
        <w:rPr>
          <w:sz w:val="22"/>
          <w:szCs w:val="22"/>
          <w:lang w:val="it-IT"/>
        </w:rPr>
        <w:t>dio</w:t>
      </w:r>
      <w:r w:rsidRPr="00B409B1">
        <w:rPr>
          <w:sz w:val="22"/>
          <w:szCs w:val="22"/>
          <w:lang w:val="it-IT"/>
        </w:rPr>
        <w:t xml:space="preserve"> 6.6).</w:t>
      </w:r>
    </w:p>
    <w:p w14:paraId="0D9FB4F1" w14:textId="0B0B4A88" w:rsidR="00B409B1" w:rsidRPr="00B409B1" w:rsidRDefault="00B409B1" w:rsidP="00824F31">
      <w:pPr>
        <w:numPr>
          <w:ilvl w:val="0"/>
          <w:numId w:val="12"/>
        </w:numPr>
        <w:tabs>
          <w:tab w:val="left" w:pos="540"/>
          <w:tab w:val="left" w:pos="569"/>
        </w:tabs>
        <w:ind w:left="284" w:hanging="284"/>
        <w:jc w:val="both"/>
        <w:rPr>
          <w:sz w:val="22"/>
          <w:szCs w:val="22"/>
          <w:lang w:val="it-IT"/>
        </w:rPr>
      </w:pPr>
      <w:r w:rsidRPr="00B409B1">
        <w:rPr>
          <w:sz w:val="22"/>
          <w:szCs w:val="22"/>
          <w:lang w:val="it-IT"/>
        </w:rPr>
        <w:t>NEMOJTE razblaživati oksaliplatin sa rastvorima koji sadrže soli ili drugim rastvorima koji sadrže hloridne jone (uključujući kalcijum, kalijum ili natrijum</w:t>
      </w:r>
      <w:r w:rsidR="00754C1B">
        <w:rPr>
          <w:sz w:val="22"/>
          <w:szCs w:val="22"/>
          <w:lang w:val="it-IT"/>
        </w:rPr>
        <w:t xml:space="preserve"> </w:t>
      </w:r>
      <w:r w:rsidRPr="00B409B1">
        <w:rPr>
          <w:sz w:val="22"/>
          <w:szCs w:val="22"/>
          <w:lang w:val="it-IT"/>
        </w:rPr>
        <w:t>hlorid).</w:t>
      </w:r>
    </w:p>
    <w:p w14:paraId="42ED3A6C" w14:textId="674E4A74" w:rsidR="00B409B1" w:rsidRPr="00B409B1" w:rsidRDefault="00B409B1" w:rsidP="00824F31">
      <w:pPr>
        <w:numPr>
          <w:ilvl w:val="0"/>
          <w:numId w:val="12"/>
        </w:numPr>
        <w:tabs>
          <w:tab w:val="left" w:pos="540"/>
          <w:tab w:val="left" w:pos="569"/>
        </w:tabs>
        <w:ind w:left="284" w:hanging="284"/>
        <w:jc w:val="both"/>
        <w:rPr>
          <w:sz w:val="22"/>
          <w:szCs w:val="22"/>
          <w:lang w:val="it-IT"/>
        </w:rPr>
      </w:pPr>
      <w:r w:rsidRPr="00B409B1">
        <w:rPr>
          <w:sz w:val="22"/>
          <w:szCs w:val="22"/>
          <w:lang w:val="it-IT"/>
        </w:rPr>
        <w:t>NE M</w:t>
      </w:r>
      <w:r w:rsidR="00987052">
        <w:rPr>
          <w:sz w:val="22"/>
          <w:szCs w:val="22"/>
          <w:lang w:val="it-IT"/>
        </w:rPr>
        <w:t>IJ</w:t>
      </w:r>
      <w:r w:rsidRPr="00B409B1">
        <w:rPr>
          <w:sz w:val="22"/>
          <w:szCs w:val="22"/>
          <w:lang w:val="it-IT"/>
        </w:rPr>
        <w:t>EŠATI sa drugim l</w:t>
      </w:r>
      <w:r w:rsidR="00987052">
        <w:rPr>
          <w:sz w:val="22"/>
          <w:szCs w:val="22"/>
          <w:lang w:val="it-IT"/>
        </w:rPr>
        <w:t>j</w:t>
      </w:r>
      <w:r w:rsidRPr="00B409B1">
        <w:rPr>
          <w:sz w:val="22"/>
          <w:szCs w:val="22"/>
          <w:lang w:val="it-IT"/>
        </w:rPr>
        <w:t>ekovima u istoj infuzionoj boci ili infuzionoj liniji (vid</w:t>
      </w:r>
      <w:r w:rsidR="00987052">
        <w:rPr>
          <w:sz w:val="22"/>
          <w:szCs w:val="22"/>
          <w:lang w:val="it-IT"/>
        </w:rPr>
        <w:t>j</w:t>
      </w:r>
      <w:r w:rsidRPr="00B409B1">
        <w:rPr>
          <w:sz w:val="22"/>
          <w:szCs w:val="22"/>
          <w:lang w:val="it-IT"/>
        </w:rPr>
        <w:t xml:space="preserve">eti </w:t>
      </w:r>
      <w:r w:rsidR="00987052">
        <w:rPr>
          <w:sz w:val="22"/>
          <w:szCs w:val="22"/>
          <w:lang w:val="it-IT"/>
        </w:rPr>
        <w:t>dio</w:t>
      </w:r>
      <w:r w:rsidRPr="00B409B1">
        <w:rPr>
          <w:sz w:val="22"/>
          <w:szCs w:val="22"/>
          <w:lang w:val="it-IT"/>
        </w:rPr>
        <w:t xml:space="preserve"> 6.6. za uputstvo koje se odnosi na istovremenu prim</w:t>
      </w:r>
      <w:r w:rsidR="00987052">
        <w:rPr>
          <w:sz w:val="22"/>
          <w:szCs w:val="22"/>
          <w:lang w:val="it-IT"/>
        </w:rPr>
        <w:t>j</w:t>
      </w:r>
      <w:r w:rsidRPr="00B409B1">
        <w:rPr>
          <w:sz w:val="22"/>
          <w:szCs w:val="22"/>
          <w:lang w:val="it-IT"/>
        </w:rPr>
        <w:t xml:space="preserve">enu sa </w:t>
      </w:r>
      <w:r w:rsidR="00527783">
        <w:rPr>
          <w:sz w:val="22"/>
          <w:szCs w:val="22"/>
          <w:lang w:val="it-IT"/>
        </w:rPr>
        <w:t>folinskom kiselinom</w:t>
      </w:r>
      <w:r w:rsidRPr="00B409B1">
        <w:rPr>
          <w:sz w:val="22"/>
          <w:szCs w:val="22"/>
          <w:lang w:val="it-IT"/>
        </w:rPr>
        <w:t>).</w:t>
      </w:r>
    </w:p>
    <w:p w14:paraId="21E715E8" w14:textId="45B8D967" w:rsidR="00B409B1" w:rsidRPr="00B409B1" w:rsidRDefault="00B409B1" w:rsidP="00824F31">
      <w:pPr>
        <w:numPr>
          <w:ilvl w:val="0"/>
          <w:numId w:val="12"/>
        </w:numPr>
        <w:tabs>
          <w:tab w:val="left" w:pos="540"/>
          <w:tab w:val="left" w:pos="569"/>
        </w:tabs>
        <w:ind w:left="284" w:hanging="284"/>
        <w:jc w:val="both"/>
        <w:rPr>
          <w:sz w:val="22"/>
          <w:szCs w:val="22"/>
          <w:lang w:val="it-IT"/>
        </w:rPr>
      </w:pPr>
      <w:r w:rsidRPr="00B409B1">
        <w:rPr>
          <w:sz w:val="22"/>
          <w:szCs w:val="22"/>
          <w:lang w:val="it-IT"/>
        </w:rPr>
        <w:t xml:space="preserve">NE KORISTITI medicinska sredstva </w:t>
      </w:r>
      <w:r w:rsidR="00527783" w:rsidRPr="00B409B1">
        <w:rPr>
          <w:sz w:val="22"/>
          <w:szCs w:val="22"/>
          <w:lang w:val="it-IT"/>
        </w:rPr>
        <w:t xml:space="preserve">koja sadrže aluminijum </w:t>
      </w:r>
      <w:r w:rsidRPr="00B409B1">
        <w:rPr>
          <w:sz w:val="22"/>
          <w:szCs w:val="22"/>
          <w:lang w:val="it-IT"/>
        </w:rPr>
        <w:t>za injek</w:t>
      </w:r>
      <w:r w:rsidR="00527783">
        <w:rPr>
          <w:sz w:val="22"/>
          <w:szCs w:val="22"/>
          <w:lang w:val="it-IT"/>
        </w:rPr>
        <w:t>tovanje</w:t>
      </w:r>
      <w:r w:rsidRPr="00B409B1">
        <w:rPr>
          <w:sz w:val="22"/>
          <w:szCs w:val="22"/>
          <w:lang w:val="it-IT"/>
        </w:rPr>
        <w:t>.</w:t>
      </w:r>
    </w:p>
    <w:p w14:paraId="0028A9E3" w14:textId="77777777" w:rsidR="0072020E" w:rsidRPr="00A9648A" w:rsidRDefault="0072020E" w:rsidP="00A9648A">
      <w:pPr>
        <w:tabs>
          <w:tab w:val="left" w:pos="540"/>
          <w:tab w:val="left" w:pos="569"/>
        </w:tabs>
        <w:jc w:val="both"/>
        <w:rPr>
          <w:bCs/>
          <w:sz w:val="22"/>
          <w:szCs w:val="22"/>
          <w:lang w:val="it-IT"/>
        </w:rPr>
      </w:pPr>
    </w:p>
    <w:p w14:paraId="330A10BA" w14:textId="77777777" w:rsidR="0072020E" w:rsidRPr="00786071" w:rsidRDefault="0072020E" w:rsidP="00A9648A">
      <w:pPr>
        <w:tabs>
          <w:tab w:val="left" w:pos="540"/>
          <w:tab w:val="left" w:pos="569"/>
        </w:tabs>
        <w:jc w:val="both"/>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2430904E" w14:textId="77777777" w:rsidR="0072020E" w:rsidRDefault="0072020E" w:rsidP="00A9648A">
      <w:pPr>
        <w:tabs>
          <w:tab w:val="left" w:pos="540"/>
          <w:tab w:val="left" w:pos="569"/>
        </w:tabs>
        <w:jc w:val="both"/>
        <w:rPr>
          <w:bCs/>
          <w:sz w:val="22"/>
          <w:szCs w:val="22"/>
        </w:rPr>
      </w:pPr>
    </w:p>
    <w:p w14:paraId="453282E8" w14:textId="77777777" w:rsidR="00B409B1" w:rsidRPr="00B409B1" w:rsidRDefault="00B409B1" w:rsidP="00A9648A">
      <w:pPr>
        <w:tabs>
          <w:tab w:val="left" w:pos="540"/>
          <w:tab w:val="left" w:pos="569"/>
        </w:tabs>
        <w:jc w:val="both"/>
        <w:rPr>
          <w:bCs/>
          <w:sz w:val="22"/>
          <w:szCs w:val="22"/>
        </w:rPr>
      </w:pPr>
      <w:r w:rsidRPr="00B409B1">
        <w:rPr>
          <w:bCs/>
          <w:sz w:val="22"/>
          <w:szCs w:val="22"/>
        </w:rPr>
        <w:t>2 godine.</w:t>
      </w:r>
    </w:p>
    <w:p w14:paraId="3DD4D905" w14:textId="77777777" w:rsidR="00B409B1" w:rsidRPr="00B409B1" w:rsidRDefault="00B409B1" w:rsidP="00A9648A">
      <w:pPr>
        <w:tabs>
          <w:tab w:val="left" w:pos="540"/>
          <w:tab w:val="left" w:pos="569"/>
        </w:tabs>
        <w:jc w:val="both"/>
        <w:rPr>
          <w:bCs/>
          <w:sz w:val="22"/>
          <w:szCs w:val="22"/>
        </w:rPr>
      </w:pPr>
    </w:p>
    <w:p w14:paraId="29966D62" w14:textId="77777777" w:rsidR="00B409B1" w:rsidRPr="00B409B1" w:rsidRDefault="00B409B1" w:rsidP="00A9648A">
      <w:pPr>
        <w:tabs>
          <w:tab w:val="left" w:pos="540"/>
          <w:tab w:val="left" w:pos="569"/>
        </w:tabs>
        <w:jc w:val="both"/>
        <w:rPr>
          <w:bCs/>
          <w:sz w:val="22"/>
          <w:szCs w:val="22"/>
        </w:rPr>
      </w:pPr>
      <w:r w:rsidRPr="004802D2">
        <w:rPr>
          <w:bCs/>
          <w:sz w:val="22"/>
          <w:szCs w:val="22"/>
          <w:u w:val="single"/>
        </w:rPr>
        <w:t>Rok upotrebe nakon razblaživanja</w:t>
      </w:r>
      <w:r w:rsidRPr="00B409B1">
        <w:rPr>
          <w:bCs/>
          <w:sz w:val="22"/>
          <w:szCs w:val="22"/>
        </w:rPr>
        <w:t>:</w:t>
      </w:r>
    </w:p>
    <w:p w14:paraId="0AEF16E8" w14:textId="4FB00B8A" w:rsidR="00B409B1" w:rsidRPr="00B409B1" w:rsidRDefault="00B409B1" w:rsidP="00A9648A">
      <w:pPr>
        <w:tabs>
          <w:tab w:val="left" w:pos="540"/>
          <w:tab w:val="left" w:pos="569"/>
        </w:tabs>
        <w:jc w:val="both"/>
        <w:rPr>
          <w:bCs/>
          <w:sz w:val="22"/>
          <w:szCs w:val="22"/>
        </w:rPr>
      </w:pPr>
      <w:r w:rsidRPr="00B409B1">
        <w:rPr>
          <w:bCs/>
          <w:sz w:val="22"/>
          <w:szCs w:val="22"/>
        </w:rPr>
        <w:t>Hemijska i fizička stabilnost</w:t>
      </w:r>
      <w:r w:rsidR="00527783">
        <w:rPr>
          <w:bCs/>
          <w:sz w:val="22"/>
          <w:szCs w:val="22"/>
        </w:rPr>
        <w:t xml:space="preserve"> lijeka</w:t>
      </w:r>
      <w:r w:rsidRPr="00B409B1">
        <w:rPr>
          <w:bCs/>
          <w:sz w:val="22"/>
          <w:szCs w:val="22"/>
        </w:rPr>
        <w:t xml:space="preserve"> Oxaliplatin 5</w:t>
      </w:r>
      <w:r w:rsidR="000A1932">
        <w:rPr>
          <w:bCs/>
          <w:sz w:val="22"/>
          <w:szCs w:val="22"/>
        </w:rPr>
        <w:t xml:space="preserve"> </w:t>
      </w:r>
      <w:r w:rsidRPr="00B409B1">
        <w:rPr>
          <w:bCs/>
          <w:sz w:val="22"/>
          <w:szCs w:val="22"/>
        </w:rPr>
        <w:t>mg/</w:t>
      </w:r>
      <w:r w:rsidR="00824F31">
        <w:rPr>
          <w:bCs/>
          <w:sz w:val="22"/>
          <w:szCs w:val="22"/>
        </w:rPr>
        <w:t>ml</w:t>
      </w:r>
      <w:r w:rsidRPr="00B409B1">
        <w:rPr>
          <w:bCs/>
          <w:sz w:val="22"/>
          <w:szCs w:val="22"/>
        </w:rPr>
        <w:t xml:space="preserve"> koncentrat za rastvor za infuziju razblaženog sa 5% rastvorom glukoze do koncentracije 0,2</w:t>
      </w:r>
      <w:r w:rsidR="000A1932">
        <w:rPr>
          <w:bCs/>
          <w:sz w:val="22"/>
          <w:szCs w:val="22"/>
        </w:rPr>
        <w:t xml:space="preserve"> </w:t>
      </w:r>
      <w:r w:rsidRPr="00B409B1">
        <w:rPr>
          <w:bCs/>
          <w:sz w:val="22"/>
          <w:szCs w:val="22"/>
        </w:rPr>
        <w:t>mg/</w:t>
      </w:r>
      <w:r w:rsidR="00824F31">
        <w:rPr>
          <w:bCs/>
          <w:sz w:val="22"/>
          <w:szCs w:val="22"/>
        </w:rPr>
        <w:t>ml</w:t>
      </w:r>
      <w:r w:rsidRPr="00B409B1">
        <w:rPr>
          <w:bCs/>
          <w:sz w:val="22"/>
          <w:szCs w:val="22"/>
        </w:rPr>
        <w:t xml:space="preserve"> i 1,0</w:t>
      </w:r>
      <w:r w:rsidR="000A1932">
        <w:rPr>
          <w:bCs/>
          <w:sz w:val="22"/>
          <w:szCs w:val="22"/>
        </w:rPr>
        <w:t xml:space="preserve"> mg/ml</w:t>
      </w:r>
      <w:r w:rsidRPr="00B409B1">
        <w:rPr>
          <w:bCs/>
          <w:sz w:val="22"/>
          <w:szCs w:val="22"/>
        </w:rPr>
        <w:t xml:space="preserve"> u PE bocama, potvrđena </w:t>
      </w:r>
      <w:r w:rsidR="00B87D18">
        <w:rPr>
          <w:bCs/>
          <w:sz w:val="22"/>
          <w:szCs w:val="22"/>
        </w:rPr>
        <w:t xml:space="preserve">je </w:t>
      </w:r>
      <w:r w:rsidRPr="00B409B1">
        <w:rPr>
          <w:bCs/>
          <w:sz w:val="22"/>
          <w:szCs w:val="22"/>
        </w:rPr>
        <w:t>tokom 96 sati na temperaturi od 2</w:t>
      </w:r>
      <w:r w:rsidR="00B87D18">
        <w:rPr>
          <w:bCs/>
          <w:sz w:val="22"/>
          <w:szCs w:val="22"/>
        </w:rPr>
        <w:t>°C</w:t>
      </w:r>
      <w:r w:rsidRPr="00B409B1">
        <w:rPr>
          <w:bCs/>
          <w:sz w:val="22"/>
          <w:szCs w:val="22"/>
        </w:rPr>
        <w:t xml:space="preserve"> do 8°C, zaštićeno od sv</w:t>
      </w:r>
      <w:r w:rsidR="00987052">
        <w:rPr>
          <w:bCs/>
          <w:sz w:val="22"/>
          <w:szCs w:val="22"/>
        </w:rPr>
        <w:t>j</w:t>
      </w:r>
      <w:r w:rsidRPr="00B409B1">
        <w:rPr>
          <w:bCs/>
          <w:sz w:val="22"/>
          <w:szCs w:val="22"/>
        </w:rPr>
        <w:t>etlosti i 24 sata na sobnoj temperaturi (20°C</w:t>
      </w:r>
      <w:r w:rsidR="00527783">
        <w:rPr>
          <w:bCs/>
          <w:sz w:val="22"/>
          <w:szCs w:val="22"/>
        </w:rPr>
        <w:t xml:space="preserve"> </w:t>
      </w:r>
      <w:r w:rsidRPr="00B409B1">
        <w:rPr>
          <w:bCs/>
          <w:sz w:val="22"/>
          <w:szCs w:val="22"/>
        </w:rPr>
        <w:t>-</w:t>
      </w:r>
      <w:r w:rsidR="00527783">
        <w:rPr>
          <w:bCs/>
          <w:sz w:val="22"/>
          <w:szCs w:val="22"/>
        </w:rPr>
        <w:t xml:space="preserve"> </w:t>
      </w:r>
      <w:r w:rsidRPr="00B409B1">
        <w:rPr>
          <w:bCs/>
          <w:sz w:val="22"/>
          <w:szCs w:val="22"/>
        </w:rPr>
        <w:t>25°C) zaštićeno od sv</w:t>
      </w:r>
      <w:r w:rsidR="00987052">
        <w:rPr>
          <w:bCs/>
          <w:sz w:val="22"/>
          <w:szCs w:val="22"/>
        </w:rPr>
        <w:t>j</w:t>
      </w:r>
      <w:r w:rsidRPr="00B409B1">
        <w:rPr>
          <w:bCs/>
          <w:sz w:val="22"/>
          <w:szCs w:val="22"/>
        </w:rPr>
        <w:t>etlosti.</w:t>
      </w:r>
    </w:p>
    <w:p w14:paraId="114E6EA4" w14:textId="77777777" w:rsidR="00B409B1" w:rsidRPr="00B409B1" w:rsidRDefault="00B409B1" w:rsidP="00A9648A">
      <w:pPr>
        <w:tabs>
          <w:tab w:val="left" w:pos="540"/>
          <w:tab w:val="left" w:pos="569"/>
        </w:tabs>
        <w:jc w:val="both"/>
        <w:rPr>
          <w:bCs/>
          <w:sz w:val="22"/>
          <w:szCs w:val="22"/>
        </w:rPr>
      </w:pPr>
    </w:p>
    <w:p w14:paraId="08F75170" w14:textId="2E96B28E" w:rsidR="00B409B1" w:rsidRPr="004802D2" w:rsidRDefault="00B409B1" w:rsidP="00A9648A">
      <w:pPr>
        <w:tabs>
          <w:tab w:val="left" w:pos="540"/>
          <w:tab w:val="left" w:pos="569"/>
        </w:tabs>
        <w:jc w:val="both"/>
        <w:rPr>
          <w:bCs/>
          <w:sz w:val="22"/>
          <w:szCs w:val="22"/>
          <w:lang w:val="sr-Latn-ME"/>
        </w:rPr>
      </w:pPr>
      <w:r w:rsidRPr="004802D2">
        <w:rPr>
          <w:bCs/>
          <w:sz w:val="22"/>
          <w:szCs w:val="22"/>
          <w:lang w:val="sr-Latn-ME"/>
        </w:rPr>
        <w:t>Hemijska i fizička stabilnost</w:t>
      </w:r>
      <w:r w:rsidR="00527783" w:rsidRPr="004802D2">
        <w:rPr>
          <w:bCs/>
          <w:sz w:val="22"/>
          <w:szCs w:val="22"/>
          <w:lang w:val="sr-Latn-ME"/>
        </w:rPr>
        <w:t xml:space="preserve"> lijeka</w:t>
      </w:r>
      <w:r w:rsidRPr="004802D2">
        <w:rPr>
          <w:bCs/>
          <w:sz w:val="22"/>
          <w:szCs w:val="22"/>
          <w:lang w:val="sr-Latn-ME"/>
        </w:rPr>
        <w:t xml:space="preserve"> Oxaliplatin 5</w:t>
      </w:r>
      <w:r w:rsidR="000A1932" w:rsidRPr="004802D2">
        <w:rPr>
          <w:bCs/>
          <w:sz w:val="22"/>
          <w:szCs w:val="22"/>
          <w:lang w:val="sr-Latn-ME"/>
        </w:rPr>
        <w:t xml:space="preserve"> </w:t>
      </w:r>
      <w:r w:rsidRPr="004802D2">
        <w:rPr>
          <w:bCs/>
          <w:sz w:val="22"/>
          <w:szCs w:val="22"/>
          <w:lang w:val="sr-Latn-ME"/>
        </w:rPr>
        <w:t>mg/</w:t>
      </w:r>
      <w:r w:rsidR="00824F31" w:rsidRPr="004802D2">
        <w:rPr>
          <w:bCs/>
          <w:sz w:val="22"/>
          <w:szCs w:val="22"/>
          <w:lang w:val="sr-Latn-ME"/>
        </w:rPr>
        <w:t>ml</w:t>
      </w:r>
      <w:r w:rsidRPr="004802D2">
        <w:rPr>
          <w:bCs/>
          <w:sz w:val="22"/>
          <w:szCs w:val="22"/>
          <w:lang w:val="sr-Latn-ME"/>
        </w:rPr>
        <w:t xml:space="preserve"> koncentrat za rastvor za infuziju razblaženog sa 5% rastvorom glukoze do koncentracije 0,2</w:t>
      </w:r>
      <w:r w:rsidR="000A1932" w:rsidRPr="004802D2">
        <w:rPr>
          <w:bCs/>
          <w:sz w:val="22"/>
          <w:szCs w:val="22"/>
          <w:lang w:val="sr-Latn-ME"/>
        </w:rPr>
        <w:t xml:space="preserve"> </w:t>
      </w:r>
      <w:r w:rsidRPr="004802D2">
        <w:rPr>
          <w:bCs/>
          <w:sz w:val="22"/>
          <w:szCs w:val="22"/>
          <w:lang w:val="sr-Latn-ME"/>
        </w:rPr>
        <w:t>mg/</w:t>
      </w:r>
      <w:r w:rsidR="00824F31" w:rsidRPr="004802D2">
        <w:rPr>
          <w:bCs/>
          <w:sz w:val="22"/>
          <w:szCs w:val="22"/>
          <w:lang w:val="sr-Latn-ME"/>
        </w:rPr>
        <w:t>ml</w:t>
      </w:r>
      <w:r w:rsidRPr="004802D2">
        <w:rPr>
          <w:bCs/>
          <w:sz w:val="22"/>
          <w:szCs w:val="22"/>
          <w:lang w:val="sr-Latn-ME"/>
        </w:rPr>
        <w:t xml:space="preserve"> i 2,0</w:t>
      </w:r>
      <w:r w:rsidR="00454843" w:rsidRPr="004802D2">
        <w:rPr>
          <w:bCs/>
          <w:sz w:val="22"/>
          <w:szCs w:val="22"/>
          <w:lang w:val="sr-Latn-ME"/>
        </w:rPr>
        <w:t xml:space="preserve"> </w:t>
      </w:r>
      <w:r w:rsidRPr="004802D2">
        <w:rPr>
          <w:bCs/>
          <w:sz w:val="22"/>
          <w:szCs w:val="22"/>
          <w:lang w:val="sr-Latn-ME"/>
        </w:rPr>
        <w:t>mg/</w:t>
      </w:r>
      <w:r w:rsidR="00824F31" w:rsidRPr="004802D2">
        <w:rPr>
          <w:bCs/>
          <w:sz w:val="22"/>
          <w:szCs w:val="22"/>
          <w:lang w:val="sr-Latn-ME"/>
        </w:rPr>
        <w:t>ml</w:t>
      </w:r>
      <w:r w:rsidRPr="004802D2">
        <w:rPr>
          <w:bCs/>
          <w:sz w:val="22"/>
          <w:szCs w:val="22"/>
          <w:lang w:val="sr-Latn-ME"/>
        </w:rPr>
        <w:t xml:space="preserve"> u PVC infuzionim kesama, potvrđena </w:t>
      </w:r>
      <w:r w:rsidR="00B87D18" w:rsidRPr="004802D2">
        <w:rPr>
          <w:bCs/>
          <w:sz w:val="22"/>
          <w:szCs w:val="22"/>
          <w:lang w:val="sr-Latn-ME"/>
        </w:rPr>
        <w:t xml:space="preserve">je </w:t>
      </w:r>
      <w:r w:rsidRPr="004802D2">
        <w:rPr>
          <w:bCs/>
          <w:sz w:val="22"/>
          <w:szCs w:val="22"/>
          <w:lang w:val="sr-Latn-ME"/>
        </w:rPr>
        <w:t xml:space="preserve">tokom 48 sati na temperaturi od </w:t>
      </w:r>
      <w:r w:rsidR="00B87D18" w:rsidRPr="004802D2">
        <w:rPr>
          <w:bCs/>
          <w:sz w:val="22"/>
          <w:szCs w:val="22"/>
          <w:lang w:val="sr-Latn-ME"/>
        </w:rPr>
        <w:t>2°C</w:t>
      </w:r>
      <w:r w:rsidRPr="004802D2">
        <w:rPr>
          <w:bCs/>
          <w:sz w:val="22"/>
          <w:szCs w:val="22"/>
          <w:lang w:val="sr-Latn-ME"/>
        </w:rPr>
        <w:t xml:space="preserve"> do 8°C, zaštićeno od sv</w:t>
      </w:r>
      <w:r w:rsidR="00987052" w:rsidRPr="004802D2">
        <w:rPr>
          <w:bCs/>
          <w:sz w:val="22"/>
          <w:szCs w:val="22"/>
          <w:lang w:val="sr-Latn-ME"/>
        </w:rPr>
        <w:t>j</w:t>
      </w:r>
      <w:r w:rsidRPr="004802D2">
        <w:rPr>
          <w:bCs/>
          <w:sz w:val="22"/>
          <w:szCs w:val="22"/>
          <w:lang w:val="sr-Latn-ME"/>
        </w:rPr>
        <w:t>etlosti i 48 sata na sobnoj temperaturi (20°C</w:t>
      </w:r>
      <w:r w:rsidR="00454843" w:rsidRPr="004802D2">
        <w:rPr>
          <w:bCs/>
          <w:sz w:val="22"/>
          <w:szCs w:val="22"/>
          <w:lang w:val="sr-Latn-ME"/>
        </w:rPr>
        <w:t xml:space="preserve"> </w:t>
      </w:r>
      <w:r w:rsidRPr="004802D2">
        <w:rPr>
          <w:bCs/>
          <w:sz w:val="22"/>
          <w:szCs w:val="22"/>
          <w:lang w:val="sr-Latn-ME"/>
        </w:rPr>
        <w:t>-</w:t>
      </w:r>
      <w:r w:rsidR="00454843" w:rsidRPr="004802D2">
        <w:rPr>
          <w:bCs/>
          <w:sz w:val="22"/>
          <w:szCs w:val="22"/>
          <w:lang w:val="sr-Latn-ME"/>
        </w:rPr>
        <w:t xml:space="preserve"> </w:t>
      </w:r>
      <w:r w:rsidRPr="004802D2">
        <w:rPr>
          <w:bCs/>
          <w:sz w:val="22"/>
          <w:szCs w:val="22"/>
          <w:lang w:val="sr-Latn-ME"/>
        </w:rPr>
        <w:t>25°C) zaštićeno od sv</w:t>
      </w:r>
      <w:r w:rsidR="00987052" w:rsidRPr="004802D2">
        <w:rPr>
          <w:bCs/>
          <w:sz w:val="22"/>
          <w:szCs w:val="22"/>
          <w:lang w:val="sr-Latn-ME"/>
        </w:rPr>
        <w:t>j</w:t>
      </w:r>
      <w:r w:rsidRPr="004802D2">
        <w:rPr>
          <w:bCs/>
          <w:sz w:val="22"/>
          <w:szCs w:val="22"/>
          <w:lang w:val="sr-Latn-ME"/>
        </w:rPr>
        <w:t>etlosti.</w:t>
      </w:r>
    </w:p>
    <w:p w14:paraId="12FBF096" w14:textId="77777777" w:rsidR="00B409B1" w:rsidRPr="00EC4B57" w:rsidRDefault="00B409B1" w:rsidP="00A9648A">
      <w:pPr>
        <w:tabs>
          <w:tab w:val="left" w:pos="540"/>
          <w:tab w:val="left" w:pos="569"/>
        </w:tabs>
        <w:jc w:val="both"/>
        <w:rPr>
          <w:bCs/>
          <w:sz w:val="22"/>
          <w:szCs w:val="22"/>
          <w:lang w:val="sr-Latn-ME"/>
        </w:rPr>
      </w:pPr>
    </w:p>
    <w:p w14:paraId="66495520" w14:textId="56300DD1" w:rsidR="00B409B1" w:rsidRPr="00EC4B57" w:rsidRDefault="00B409B1" w:rsidP="00A9648A">
      <w:pPr>
        <w:tabs>
          <w:tab w:val="left" w:pos="540"/>
          <w:tab w:val="left" w:pos="569"/>
        </w:tabs>
        <w:jc w:val="both"/>
        <w:rPr>
          <w:bCs/>
          <w:sz w:val="22"/>
          <w:szCs w:val="22"/>
          <w:lang w:val="sr-Latn-ME"/>
        </w:rPr>
      </w:pPr>
      <w:r w:rsidRPr="00EC4B57">
        <w:rPr>
          <w:bCs/>
          <w:sz w:val="22"/>
          <w:szCs w:val="22"/>
          <w:lang w:val="sr-Latn-ME"/>
        </w:rPr>
        <w:t>Sa mikrobiološkog stanovišta, l</w:t>
      </w:r>
      <w:r w:rsidR="00987052" w:rsidRPr="00EC4B57">
        <w:rPr>
          <w:bCs/>
          <w:sz w:val="22"/>
          <w:szCs w:val="22"/>
          <w:lang w:val="sr-Latn-ME"/>
        </w:rPr>
        <w:t>ij</w:t>
      </w:r>
      <w:r w:rsidRPr="00EC4B57">
        <w:rPr>
          <w:bCs/>
          <w:sz w:val="22"/>
          <w:szCs w:val="22"/>
          <w:lang w:val="sr-Latn-ME"/>
        </w:rPr>
        <w:t>ek treba upotr</w:t>
      </w:r>
      <w:r w:rsidR="00987052" w:rsidRPr="00EC4B57">
        <w:rPr>
          <w:bCs/>
          <w:sz w:val="22"/>
          <w:szCs w:val="22"/>
          <w:lang w:val="sr-Latn-ME"/>
        </w:rPr>
        <w:t>ij</w:t>
      </w:r>
      <w:r w:rsidRPr="00EC4B57">
        <w:rPr>
          <w:bCs/>
          <w:sz w:val="22"/>
          <w:szCs w:val="22"/>
          <w:lang w:val="sr-Latn-ME"/>
        </w:rPr>
        <w:t>ebiti odmah.</w:t>
      </w:r>
    </w:p>
    <w:p w14:paraId="4D6F72DD" w14:textId="321B3D22" w:rsidR="00B409B1" w:rsidRPr="00EC4B57" w:rsidRDefault="00B409B1" w:rsidP="00A9648A">
      <w:pPr>
        <w:tabs>
          <w:tab w:val="left" w:pos="540"/>
          <w:tab w:val="left" w:pos="569"/>
        </w:tabs>
        <w:jc w:val="both"/>
        <w:rPr>
          <w:bCs/>
          <w:sz w:val="22"/>
          <w:szCs w:val="22"/>
          <w:lang w:val="sr-Latn-ME"/>
        </w:rPr>
      </w:pPr>
      <w:r w:rsidRPr="00EC4B57">
        <w:rPr>
          <w:bCs/>
          <w:sz w:val="22"/>
          <w:szCs w:val="22"/>
          <w:lang w:val="sr-Latn-ME"/>
        </w:rPr>
        <w:t>Ako se ne upotr</w:t>
      </w:r>
      <w:r w:rsidR="00987052" w:rsidRPr="00EC4B57">
        <w:rPr>
          <w:bCs/>
          <w:sz w:val="22"/>
          <w:szCs w:val="22"/>
          <w:lang w:val="sr-Latn-ME"/>
        </w:rPr>
        <w:t>ij</w:t>
      </w:r>
      <w:r w:rsidRPr="00EC4B57">
        <w:rPr>
          <w:bCs/>
          <w:sz w:val="22"/>
          <w:szCs w:val="22"/>
          <w:lang w:val="sr-Latn-ME"/>
        </w:rPr>
        <w:t>ebi odmah, vr</w:t>
      </w:r>
      <w:r w:rsidR="00987052" w:rsidRPr="00EC4B57">
        <w:rPr>
          <w:bCs/>
          <w:sz w:val="22"/>
          <w:szCs w:val="22"/>
          <w:lang w:val="sr-Latn-ME"/>
        </w:rPr>
        <w:t>ij</w:t>
      </w:r>
      <w:r w:rsidRPr="00EC4B57">
        <w:rPr>
          <w:bCs/>
          <w:sz w:val="22"/>
          <w:szCs w:val="22"/>
          <w:lang w:val="sr-Latn-ME"/>
        </w:rPr>
        <w:t>eme i uslovi čuvanja pr</w:t>
      </w:r>
      <w:r w:rsidR="00987052" w:rsidRPr="00EC4B57">
        <w:rPr>
          <w:bCs/>
          <w:sz w:val="22"/>
          <w:szCs w:val="22"/>
          <w:lang w:val="sr-Latn-ME"/>
        </w:rPr>
        <w:t>ij</w:t>
      </w:r>
      <w:r w:rsidRPr="00EC4B57">
        <w:rPr>
          <w:bCs/>
          <w:sz w:val="22"/>
          <w:szCs w:val="22"/>
          <w:lang w:val="sr-Latn-ME"/>
        </w:rPr>
        <w:t xml:space="preserve">e upotrebe su odgovornost korisnika i normalno ne bi trebalo da bude duže od 24 sata na temperaturi od </w:t>
      </w:r>
      <w:r w:rsidR="00B87D18" w:rsidRPr="00EC4B57">
        <w:rPr>
          <w:bCs/>
          <w:sz w:val="22"/>
          <w:szCs w:val="22"/>
          <w:lang w:val="sr-Latn-ME"/>
        </w:rPr>
        <w:t xml:space="preserve">2°C </w:t>
      </w:r>
      <w:r w:rsidRPr="00EC4B57">
        <w:rPr>
          <w:bCs/>
          <w:sz w:val="22"/>
          <w:szCs w:val="22"/>
          <w:lang w:val="sr-Latn-ME"/>
        </w:rPr>
        <w:t>do 8°C, osim ako je razblaživanje izvršeno u kontrolisanim i validiranim aseptič</w:t>
      </w:r>
      <w:r w:rsidR="00454843" w:rsidRPr="00EC4B57">
        <w:rPr>
          <w:bCs/>
          <w:sz w:val="22"/>
          <w:szCs w:val="22"/>
          <w:lang w:val="sr-Latn-ME"/>
        </w:rPr>
        <w:t>n</w:t>
      </w:r>
      <w:r w:rsidRPr="00EC4B57">
        <w:rPr>
          <w:bCs/>
          <w:sz w:val="22"/>
          <w:szCs w:val="22"/>
          <w:lang w:val="sr-Latn-ME"/>
        </w:rPr>
        <w:t>im uslovima.</w:t>
      </w:r>
    </w:p>
    <w:bookmarkEnd w:id="8"/>
    <w:p w14:paraId="6F986A4A" w14:textId="77777777" w:rsidR="00B409B1" w:rsidRPr="00786071" w:rsidRDefault="00B409B1" w:rsidP="00A9648A">
      <w:pPr>
        <w:tabs>
          <w:tab w:val="left" w:pos="540"/>
          <w:tab w:val="left" w:pos="569"/>
        </w:tabs>
        <w:jc w:val="both"/>
        <w:rPr>
          <w:bCs/>
          <w:sz w:val="22"/>
          <w:szCs w:val="22"/>
        </w:rPr>
      </w:pPr>
    </w:p>
    <w:p w14:paraId="761CD54D" w14:textId="0917F48B" w:rsidR="0072020E" w:rsidRPr="00786071" w:rsidRDefault="0072020E" w:rsidP="00A9648A">
      <w:pPr>
        <w:tabs>
          <w:tab w:val="left" w:pos="540"/>
          <w:tab w:val="left" w:pos="569"/>
        </w:tabs>
        <w:jc w:val="both"/>
        <w:rPr>
          <w:b/>
          <w:bCs/>
          <w:sz w:val="22"/>
          <w:szCs w:val="22"/>
        </w:rPr>
      </w:pPr>
      <w:r w:rsidRPr="00786071">
        <w:rPr>
          <w:b/>
          <w:bCs/>
          <w:sz w:val="22"/>
          <w:szCs w:val="22"/>
        </w:rPr>
        <w:t xml:space="preserve">6.4. </w:t>
      </w:r>
      <w:r w:rsidR="00480FB1" w:rsidRPr="00786071">
        <w:rPr>
          <w:b/>
          <w:bCs/>
          <w:sz w:val="22"/>
          <w:szCs w:val="22"/>
        </w:rPr>
        <w:tab/>
      </w:r>
      <w:bookmarkStart w:id="9" w:name="_Hlk166069518"/>
      <w:r w:rsidRPr="00786071">
        <w:rPr>
          <w:b/>
          <w:bCs/>
          <w:sz w:val="22"/>
          <w:szCs w:val="22"/>
        </w:rPr>
        <w:t>Posebne mjere upozorenja pri čuvanju</w:t>
      </w:r>
      <w:r w:rsidR="00F8570A" w:rsidRPr="00786071">
        <w:rPr>
          <w:b/>
          <w:bCs/>
          <w:sz w:val="22"/>
          <w:szCs w:val="22"/>
        </w:rPr>
        <w:t xml:space="preserve"> lijeka</w:t>
      </w:r>
    </w:p>
    <w:p w14:paraId="4B2FEA6D" w14:textId="77777777" w:rsidR="00EC2532" w:rsidRDefault="00EC2532" w:rsidP="00A9648A">
      <w:pPr>
        <w:tabs>
          <w:tab w:val="left" w:pos="540"/>
          <w:tab w:val="left" w:pos="569"/>
        </w:tabs>
        <w:jc w:val="both"/>
        <w:rPr>
          <w:bCs/>
          <w:sz w:val="22"/>
          <w:szCs w:val="22"/>
        </w:rPr>
      </w:pPr>
    </w:p>
    <w:p w14:paraId="18E345A7" w14:textId="311F84F3" w:rsidR="00B409B1" w:rsidRPr="00B409B1" w:rsidRDefault="00B409B1" w:rsidP="00A9648A">
      <w:pPr>
        <w:tabs>
          <w:tab w:val="left" w:pos="540"/>
          <w:tab w:val="left" w:pos="569"/>
        </w:tabs>
        <w:jc w:val="both"/>
        <w:rPr>
          <w:bCs/>
          <w:sz w:val="22"/>
          <w:szCs w:val="22"/>
          <w:lang w:val="it-IT"/>
        </w:rPr>
      </w:pPr>
      <w:r w:rsidRPr="00B409B1">
        <w:rPr>
          <w:bCs/>
          <w:sz w:val="22"/>
          <w:szCs w:val="22"/>
          <w:lang w:val="it-IT"/>
        </w:rPr>
        <w:t>L</w:t>
      </w:r>
      <w:r w:rsidR="00987052">
        <w:rPr>
          <w:bCs/>
          <w:sz w:val="22"/>
          <w:szCs w:val="22"/>
          <w:lang w:val="it-IT"/>
        </w:rPr>
        <w:t>ij</w:t>
      </w:r>
      <w:r w:rsidRPr="00B409B1">
        <w:rPr>
          <w:bCs/>
          <w:sz w:val="22"/>
          <w:szCs w:val="22"/>
          <w:lang w:val="it-IT"/>
        </w:rPr>
        <w:t>ek čuvati na temperaturi do 25°C. Ne zamrzavati. L</w:t>
      </w:r>
      <w:r w:rsidR="00987052">
        <w:rPr>
          <w:bCs/>
          <w:sz w:val="22"/>
          <w:szCs w:val="22"/>
          <w:lang w:val="it-IT"/>
        </w:rPr>
        <w:t>ij</w:t>
      </w:r>
      <w:r w:rsidRPr="00B409B1">
        <w:rPr>
          <w:bCs/>
          <w:sz w:val="22"/>
          <w:szCs w:val="22"/>
          <w:lang w:val="it-IT"/>
        </w:rPr>
        <w:t>ek čuvati u originalnom pakovanju radi zaštite od sv</w:t>
      </w:r>
      <w:r w:rsidR="00987052">
        <w:rPr>
          <w:bCs/>
          <w:sz w:val="22"/>
          <w:szCs w:val="22"/>
          <w:lang w:val="it-IT"/>
        </w:rPr>
        <w:t>j</w:t>
      </w:r>
      <w:r w:rsidRPr="00B409B1">
        <w:rPr>
          <w:bCs/>
          <w:sz w:val="22"/>
          <w:szCs w:val="22"/>
          <w:lang w:val="it-IT"/>
        </w:rPr>
        <w:t>etlosti.</w:t>
      </w:r>
    </w:p>
    <w:p w14:paraId="770FE493" w14:textId="14D8EC25" w:rsidR="00B409B1" w:rsidRPr="00B409B1" w:rsidRDefault="00B409B1" w:rsidP="00A9648A">
      <w:pPr>
        <w:tabs>
          <w:tab w:val="left" w:pos="540"/>
          <w:tab w:val="left" w:pos="569"/>
        </w:tabs>
        <w:jc w:val="both"/>
        <w:rPr>
          <w:bCs/>
          <w:sz w:val="22"/>
          <w:szCs w:val="22"/>
          <w:lang w:val="it-IT"/>
        </w:rPr>
      </w:pPr>
      <w:r w:rsidRPr="00B409B1">
        <w:rPr>
          <w:bCs/>
          <w:sz w:val="22"/>
          <w:szCs w:val="22"/>
          <w:lang w:val="it-IT"/>
        </w:rPr>
        <w:lastRenderedPageBreak/>
        <w:t>Za uslove čuvanja nakon razblaživanja, vid</w:t>
      </w:r>
      <w:r w:rsidR="00987052">
        <w:rPr>
          <w:bCs/>
          <w:sz w:val="22"/>
          <w:szCs w:val="22"/>
          <w:lang w:val="it-IT"/>
        </w:rPr>
        <w:t>j</w:t>
      </w:r>
      <w:r w:rsidRPr="00B409B1">
        <w:rPr>
          <w:bCs/>
          <w:sz w:val="22"/>
          <w:szCs w:val="22"/>
          <w:lang w:val="it-IT"/>
        </w:rPr>
        <w:t xml:space="preserve">eti </w:t>
      </w:r>
      <w:r w:rsidR="00987052">
        <w:rPr>
          <w:bCs/>
          <w:sz w:val="22"/>
          <w:szCs w:val="22"/>
          <w:lang w:val="it-IT"/>
        </w:rPr>
        <w:t>dio</w:t>
      </w:r>
      <w:r w:rsidRPr="00B409B1">
        <w:rPr>
          <w:bCs/>
          <w:sz w:val="22"/>
          <w:szCs w:val="22"/>
          <w:lang w:val="it-IT"/>
        </w:rPr>
        <w:t xml:space="preserve"> 6.3.</w:t>
      </w:r>
    </w:p>
    <w:p w14:paraId="7E172B38" w14:textId="77777777" w:rsidR="00B409B1" w:rsidRPr="00A9648A" w:rsidRDefault="00B409B1" w:rsidP="00A9648A">
      <w:pPr>
        <w:tabs>
          <w:tab w:val="left" w:pos="540"/>
          <w:tab w:val="left" w:pos="569"/>
        </w:tabs>
        <w:jc w:val="both"/>
        <w:rPr>
          <w:bCs/>
          <w:sz w:val="22"/>
          <w:szCs w:val="22"/>
          <w:lang w:val="it-IT"/>
        </w:rPr>
      </w:pPr>
    </w:p>
    <w:p w14:paraId="08413064" w14:textId="77777777" w:rsidR="0072020E" w:rsidRPr="00A9648A" w:rsidRDefault="0072020E" w:rsidP="00A9648A">
      <w:pPr>
        <w:tabs>
          <w:tab w:val="left" w:pos="540"/>
          <w:tab w:val="left" w:pos="569"/>
        </w:tabs>
        <w:jc w:val="both"/>
        <w:rPr>
          <w:b/>
          <w:bCs/>
          <w:sz w:val="22"/>
          <w:szCs w:val="22"/>
          <w:lang w:val="it-IT"/>
        </w:rPr>
      </w:pPr>
      <w:r w:rsidRPr="00A9648A">
        <w:rPr>
          <w:b/>
          <w:bCs/>
          <w:sz w:val="22"/>
          <w:szCs w:val="22"/>
          <w:lang w:val="it-IT"/>
        </w:rPr>
        <w:t xml:space="preserve">6.5. </w:t>
      </w:r>
      <w:r w:rsidR="00480FB1" w:rsidRPr="00A9648A">
        <w:rPr>
          <w:b/>
          <w:bCs/>
          <w:sz w:val="22"/>
          <w:szCs w:val="22"/>
          <w:lang w:val="it-IT"/>
        </w:rPr>
        <w:tab/>
      </w:r>
      <w:r w:rsidR="002846DB" w:rsidRPr="00A9648A">
        <w:rPr>
          <w:b/>
          <w:bCs/>
          <w:sz w:val="22"/>
          <w:szCs w:val="22"/>
          <w:lang w:val="it-IT"/>
        </w:rPr>
        <w:t xml:space="preserve">Vrsta i sadržaj </w:t>
      </w:r>
      <w:r w:rsidR="00F8570A" w:rsidRPr="00A9648A">
        <w:rPr>
          <w:b/>
          <w:bCs/>
          <w:sz w:val="22"/>
          <w:szCs w:val="22"/>
          <w:lang w:val="it-IT"/>
        </w:rPr>
        <w:t>pakovanja</w:t>
      </w:r>
      <w:r w:rsidR="00C06864" w:rsidRPr="00A9648A">
        <w:rPr>
          <w:b/>
          <w:bCs/>
          <w:sz w:val="22"/>
          <w:szCs w:val="22"/>
          <w:lang w:val="it-IT"/>
        </w:rPr>
        <w:t xml:space="preserve"> </w:t>
      </w:r>
    </w:p>
    <w:p w14:paraId="47EA292B" w14:textId="77777777" w:rsidR="0072020E" w:rsidRPr="00A9648A" w:rsidRDefault="0072020E" w:rsidP="00A9648A">
      <w:pPr>
        <w:tabs>
          <w:tab w:val="left" w:pos="540"/>
          <w:tab w:val="left" w:pos="569"/>
        </w:tabs>
        <w:jc w:val="both"/>
        <w:rPr>
          <w:bCs/>
          <w:sz w:val="22"/>
          <w:szCs w:val="22"/>
          <w:lang w:val="it-IT"/>
        </w:rPr>
      </w:pPr>
    </w:p>
    <w:p w14:paraId="2AB8F2F0" w14:textId="2BAE8D28" w:rsidR="00B409B1" w:rsidRPr="004802D2" w:rsidRDefault="00B409B1" w:rsidP="00A9648A">
      <w:pPr>
        <w:tabs>
          <w:tab w:val="left" w:pos="540"/>
          <w:tab w:val="left" w:pos="569"/>
        </w:tabs>
        <w:jc w:val="both"/>
        <w:rPr>
          <w:bCs/>
          <w:i/>
          <w:iCs/>
          <w:sz w:val="22"/>
          <w:szCs w:val="22"/>
          <w:lang w:val="it-IT"/>
        </w:rPr>
      </w:pPr>
      <w:r w:rsidRPr="004802D2">
        <w:rPr>
          <w:bCs/>
          <w:i/>
          <w:iCs/>
          <w:sz w:val="22"/>
          <w:szCs w:val="22"/>
          <w:u w:val="single"/>
          <w:lang w:val="it-IT"/>
        </w:rPr>
        <w:t>Oxaliplatin Ebewe</w:t>
      </w:r>
      <w:r w:rsidR="00173515" w:rsidRPr="004802D2">
        <w:rPr>
          <w:bCs/>
          <w:i/>
          <w:iCs/>
          <w:sz w:val="22"/>
          <w:szCs w:val="22"/>
          <w:u w:val="single"/>
          <w:lang w:val="it-IT"/>
        </w:rPr>
        <w:t>,</w:t>
      </w:r>
      <w:r w:rsidRPr="004802D2">
        <w:rPr>
          <w:bCs/>
          <w:i/>
          <w:iCs/>
          <w:sz w:val="22"/>
          <w:szCs w:val="22"/>
          <w:u w:val="single"/>
          <w:lang w:val="it-IT"/>
        </w:rPr>
        <w:t xml:space="preserve"> 5</w:t>
      </w:r>
      <w:r w:rsidR="000A1932" w:rsidRPr="004802D2">
        <w:rPr>
          <w:bCs/>
          <w:i/>
          <w:iCs/>
          <w:sz w:val="22"/>
          <w:szCs w:val="22"/>
          <w:u w:val="single"/>
          <w:lang w:val="it-IT"/>
        </w:rPr>
        <w:t xml:space="preserve"> </w:t>
      </w:r>
      <w:r w:rsidRPr="004802D2">
        <w:rPr>
          <w:bCs/>
          <w:i/>
          <w:iCs/>
          <w:sz w:val="22"/>
          <w:szCs w:val="22"/>
          <w:u w:val="single"/>
          <w:lang w:val="it-IT"/>
        </w:rPr>
        <w:t>mg/</w:t>
      </w:r>
      <w:r w:rsidR="00824F31" w:rsidRPr="004802D2">
        <w:rPr>
          <w:bCs/>
          <w:i/>
          <w:iCs/>
          <w:sz w:val="22"/>
          <w:szCs w:val="22"/>
          <w:u w:val="single"/>
          <w:lang w:val="it-IT"/>
        </w:rPr>
        <w:t>ml</w:t>
      </w:r>
      <w:r w:rsidR="00173515" w:rsidRPr="004802D2">
        <w:rPr>
          <w:bCs/>
          <w:i/>
          <w:iCs/>
          <w:sz w:val="22"/>
          <w:szCs w:val="22"/>
          <w:u w:val="single"/>
          <w:lang w:val="it-IT"/>
        </w:rPr>
        <w:t xml:space="preserve">, </w:t>
      </w:r>
      <w:r w:rsidR="00433454" w:rsidRPr="004802D2">
        <w:rPr>
          <w:bCs/>
          <w:i/>
          <w:iCs/>
          <w:sz w:val="22"/>
          <w:szCs w:val="22"/>
          <w:u w:val="single"/>
          <w:lang w:val="it-IT"/>
        </w:rPr>
        <w:t xml:space="preserve">koncentrat za rastvor za infuziju, </w:t>
      </w:r>
      <w:r w:rsidR="00173515" w:rsidRPr="004802D2">
        <w:rPr>
          <w:bCs/>
          <w:i/>
          <w:iCs/>
          <w:sz w:val="22"/>
          <w:szCs w:val="22"/>
          <w:u w:val="single"/>
          <w:lang w:val="it-IT"/>
        </w:rPr>
        <w:t>1 x 10 ml</w:t>
      </w:r>
    </w:p>
    <w:p w14:paraId="144CA1C7" w14:textId="61C02E29" w:rsidR="00B409B1" w:rsidRPr="00A9648A" w:rsidRDefault="00B409B1" w:rsidP="00A9648A">
      <w:pPr>
        <w:tabs>
          <w:tab w:val="left" w:pos="540"/>
          <w:tab w:val="left" w:pos="569"/>
        </w:tabs>
        <w:jc w:val="both"/>
        <w:rPr>
          <w:bCs/>
          <w:sz w:val="22"/>
          <w:szCs w:val="22"/>
          <w:lang w:val="it-IT"/>
        </w:rPr>
      </w:pPr>
      <w:r w:rsidRPr="00A9648A">
        <w:rPr>
          <w:bCs/>
          <w:sz w:val="22"/>
          <w:szCs w:val="22"/>
          <w:lang w:val="it-IT"/>
        </w:rPr>
        <w:t xml:space="preserve">Unutrašnje pakovanje je bezbojna staklena bočica (staklo tip I) zapremine 10 </w:t>
      </w:r>
      <w:r w:rsidR="00824F31">
        <w:rPr>
          <w:bCs/>
          <w:sz w:val="22"/>
          <w:szCs w:val="22"/>
          <w:lang w:val="it-IT"/>
        </w:rPr>
        <w:t>ml</w:t>
      </w:r>
      <w:r w:rsidRPr="00A9648A">
        <w:rPr>
          <w:bCs/>
          <w:sz w:val="22"/>
          <w:szCs w:val="22"/>
          <w:lang w:val="it-IT"/>
        </w:rPr>
        <w:t xml:space="preserve">, sa halobutilnim gumenim čepom i aluminijumskim prstenom sa flip-off poklopcem, sa zaštitnim plastičnim omotačem </w:t>
      </w:r>
      <w:r w:rsidRPr="000B1EBB">
        <w:rPr>
          <w:bCs/>
          <w:sz w:val="22"/>
          <w:szCs w:val="22"/>
          <w:lang w:val="it-IT"/>
        </w:rPr>
        <w:t>(</w:t>
      </w:r>
      <w:r w:rsidRPr="004802D2">
        <w:rPr>
          <w:bCs/>
          <w:i/>
          <w:sz w:val="22"/>
          <w:szCs w:val="22"/>
          <w:lang w:val="it-IT"/>
        </w:rPr>
        <w:t>Onco-Safe</w:t>
      </w:r>
      <w:r w:rsidRPr="00A9648A">
        <w:rPr>
          <w:bCs/>
          <w:sz w:val="22"/>
          <w:szCs w:val="22"/>
          <w:lang w:val="it-IT"/>
        </w:rPr>
        <w:t>) ili bez njega.</w:t>
      </w:r>
    </w:p>
    <w:p w14:paraId="5AE718CC" w14:textId="37BDD830" w:rsidR="00B409B1" w:rsidRPr="00A9648A" w:rsidRDefault="00B409B1" w:rsidP="00A9648A">
      <w:pPr>
        <w:tabs>
          <w:tab w:val="left" w:pos="540"/>
          <w:tab w:val="left" w:pos="569"/>
        </w:tabs>
        <w:jc w:val="both"/>
        <w:rPr>
          <w:bCs/>
          <w:sz w:val="22"/>
          <w:szCs w:val="22"/>
          <w:lang w:val="it-IT"/>
        </w:rPr>
      </w:pPr>
      <w:r w:rsidRPr="00A9648A">
        <w:rPr>
          <w:bCs/>
          <w:sz w:val="22"/>
          <w:szCs w:val="22"/>
          <w:lang w:val="it-IT"/>
        </w:rPr>
        <w:t xml:space="preserve">Spoljašnje pakovanje je složiva kartonska kutija </w:t>
      </w:r>
      <w:r w:rsidR="00454843">
        <w:rPr>
          <w:bCs/>
          <w:sz w:val="22"/>
          <w:szCs w:val="22"/>
          <w:lang w:val="it-IT"/>
        </w:rPr>
        <w:t>u kojoj se nalazi</w:t>
      </w:r>
      <w:r w:rsidRPr="00A9648A">
        <w:rPr>
          <w:bCs/>
          <w:sz w:val="22"/>
          <w:szCs w:val="22"/>
          <w:lang w:val="it-IT"/>
        </w:rPr>
        <w:t xml:space="preserve"> jedn</w:t>
      </w:r>
      <w:r w:rsidR="00454843">
        <w:rPr>
          <w:bCs/>
          <w:sz w:val="22"/>
          <w:szCs w:val="22"/>
          <w:lang w:val="it-IT"/>
        </w:rPr>
        <w:t>a</w:t>
      </w:r>
      <w:r w:rsidRPr="00A9648A">
        <w:rPr>
          <w:bCs/>
          <w:sz w:val="22"/>
          <w:szCs w:val="22"/>
          <w:lang w:val="it-IT"/>
        </w:rPr>
        <w:t xml:space="preserve"> bočic</w:t>
      </w:r>
      <w:r w:rsidR="00454843">
        <w:rPr>
          <w:bCs/>
          <w:sz w:val="22"/>
          <w:szCs w:val="22"/>
          <w:lang w:val="it-IT"/>
        </w:rPr>
        <w:t>a</w:t>
      </w:r>
      <w:r w:rsidRPr="00A9648A">
        <w:rPr>
          <w:bCs/>
          <w:sz w:val="22"/>
          <w:szCs w:val="22"/>
          <w:lang w:val="it-IT"/>
        </w:rPr>
        <w:t xml:space="preserve"> i Uputstvo za l</w:t>
      </w:r>
      <w:r w:rsidR="00987052" w:rsidRPr="00A9648A">
        <w:rPr>
          <w:bCs/>
          <w:sz w:val="22"/>
          <w:szCs w:val="22"/>
          <w:lang w:val="it-IT"/>
        </w:rPr>
        <w:t>ij</w:t>
      </w:r>
      <w:r w:rsidRPr="00A9648A">
        <w:rPr>
          <w:bCs/>
          <w:sz w:val="22"/>
          <w:szCs w:val="22"/>
          <w:lang w:val="it-IT"/>
        </w:rPr>
        <w:t>ek.</w:t>
      </w:r>
    </w:p>
    <w:p w14:paraId="6EAF2B37" w14:textId="77777777" w:rsidR="00B409B1" w:rsidRPr="00A9648A" w:rsidRDefault="00B409B1" w:rsidP="00A9648A">
      <w:pPr>
        <w:tabs>
          <w:tab w:val="left" w:pos="540"/>
          <w:tab w:val="left" w:pos="569"/>
        </w:tabs>
        <w:jc w:val="both"/>
        <w:rPr>
          <w:bCs/>
          <w:sz w:val="22"/>
          <w:szCs w:val="22"/>
          <w:lang w:val="it-IT"/>
        </w:rPr>
      </w:pPr>
    </w:p>
    <w:p w14:paraId="5119C667" w14:textId="5E3A7A4F" w:rsidR="00B409B1" w:rsidRPr="004802D2" w:rsidRDefault="00B409B1" w:rsidP="00A9648A">
      <w:pPr>
        <w:tabs>
          <w:tab w:val="left" w:pos="540"/>
          <w:tab w:val="left" w:pos="569"/>
        </w:tabs>
        <w:jc w:val="both"/>
        <w:rPr>
          <w:bCs/>
          <w:i/>
          <w:iCs/>
          <w:sz w:val="22"/>
          <w:szCs w:val="22"/>
          <w:lang w:val="it-IT"/>
        </w:rPr>
      </w:pPr>
      <w:r w:rsidRPr="004802D2">
        <w:rPr>
          <w:bCs/>
          <w:i/>
          <w:iCs/>
          <w:sz w:val="22"/>
          <w:szCs w:val="22"/>
          <w:u w:val="single"/>
          <w:lang w:val="it-IT"/>
        </w:rPr>
        <w:t xml:space="preserve">Oxaliplatin Ebewe </w:t>
      </w:r>
      <w:r w:rsidR="00173515" w:rsidRPr="004802D2">
        <w:rPr>
          <w:bCs/>
          <w:i/>
          <w:iCs/>
          <w:sz w:val="22"/>
          <w:szCs w:val="22"/>
          <w:u w:val="single"/>
          <w:lang w:val="it-IT"/>
        </w:rPr>
        <w:t xml:space="preserve">5 </w:t>
      </w:r>
      <w:r w:rsidRPr="004802D2">
        <w:rPr>
          <w:bCs/>
          <w:i/>
          <w:iCs/>
          <w:sz w:val="22"/>
          <w:szCs w:val="22"/>
          <w:u w:val="single"/>
          <w:lang w:val="it-IT"/>
        </w:rPr>
        <w:t>mg</w:t>
      </w:r>
      <w:r w:rsidR="00173515" w:rsidRPr="004802D2">
        <w:rPr>
          <w:bCs/>
          <w:i/>
          <w:iCs/>
          <w:sz w:val="22"/>
          <w:szCs w:val="22"/>
          <w:u w:val="single"/>
          <w:lang w:val="it-IT"/>
        </w:rPr>
        <w:t>/</w:t>
      </w:r>
      <w:r w:rsidR="00824F31" w:rsidRPr="004802D2">
        <w:rPr>
          <w:bCs/>
          <w:i/>
          <w:iCs/>
          <w:sz w:val="22"/>
          <w:szCs w:val="22"/>
          <w:u w:val="single"/>
          <w:lang w:val="it-IT"/>
        </w:rPr>
        <w:t>ml</w:t>
      </w:r>
      <w:r w:rsidR="00173515" w:rsidRPr="004802D2">
        <w:rPr>
          <w:bCs/>
          <w:i/>
          <w:iCs/>
          <w:sz w:val="22"/>
          <w:szCs w:val="22"/>
          <w:u w:val="single"/>
          <w:lang w:val="it-IT"/>
        </w:rPr>
        <w:t xml:space="preserve">, </w:t>
      </w:r>
      <w:r w:rsidR="00433454" w:rsidRPr="004802D2">
        <w:rPr>
          <w:bCs/>
          <w:i/>
          <w:iCs/>
          <w:sz w:val="22"/>
          <w:szCs w:val="22"/>
          <w:u w:val="single"/>
          <w:lang w:val="it-IT"/>
        </w:rPr>
        <w:t xml:space="preserve">koncentrat za rastvor za infuziju, </w:t>
      </w:r>
      <w:r w:rsidR="00173515" w:rsidRPr="004802D2">
        <w:rPr>
          <w:bCs/>
          <w:i/>
          <w:iCs/>
          <w:sz w:val="22"/>
          <w:szCs w:val="22"/>
          <w:u w:val="single"/>
          <w:lang w:val="it-IT"/>
        </w:rPr>
        <w:t>1 x 20 ml</w:t>
      </w:r>
    </w:p>
    <w:p w14:paraId="64DD4D22" w14:textId="074B958B" w:rsidR="00B409B1" w:rsidRPr="00A9648A" w:rsidRDefault="00B409B1" w:rsidP="00A9648A">
      <w:pPr>
        <w:tabs>
          <w:tab w:val="left" w:pos="540"/>
          <w:tab w:val="left" w:pos="569"/>
        </w:tabs>
        <w:jc w:val="both"/>
        <w:rPr>
          <w:bCs/>
          <w:sz w:val="22"/>
          <w:szCs w:val="22"/>
          <w:lang w:val="it-IT"/>
        </w:rPr>
      </w:pPr>
      <w:r w:rsidRPr="00A9648A">
        <w:rPr>
          <w:bCs/>
          <w:sz w:val="22"/>
          <w:szCs w:val="22"/>
          <w:lang w:val="it-IT"/>
        </w:rPr>
        <w:t>Unutrašnje pakovanje je bezbojna staklena bočica (staklo tip I) zapremine</w:t>
      </w:r>
      <w:r w:rsidR="00B87D18">
        <w:rPr>
          <w:bCs/>
          <w:sz w:val="22"/>
          <w:szCs w:val="22"/>
          <w:lang w:val="it-IT"/>
        </w:rPr>
        <w:t xml:space="preserve"> </w:t>
      </w:r>
      <w:r w:rsidRPr="00A9648A">
        <w:rPr>
          <w:bCs/>
          <w:sz w:val="22"/>
          <w:szCs w:val="22"/>
          <w:lang w:val="it-IT"/>
        </w:rPr>
        <w:t xml:space="preserve">20 </w:t>
      </w:r>
      <w:r w:rsidR="00824F31">
        <w:rPr>
          <w:bCs/>
          <w:sz w:val="22"/>
          <w:szCs w:val="22"/>
          <w:lang w:val="it-IT"/>
        </w:rPr>
        <w:t>ml</w:t>
      </w:r>
      <w:r w:rsidRPr="00A9648A">
        <w:rPr>
          <w:bCs/>
          <w:sz w:val="22"/>
          <w:szCs w:val="22"/>
          <w:lang w:val="it-IT"/>
        </w:rPr>
        <w:t>, sa halobutilnim gumenim čepom i aluminijumskim prstenom sa flip-off poklopcem, sa zaštitnim plastičnim omotačem (</w:t>
      </w:r>
      <w:r w:rsidRPr="004802D2">
        <w:rPr>
          <w:bCs/>
          <w:i/>
          <w:sz w:val="22"/>
          <w:szCs w:val="22"/>
          <w:lang w:val="it-IT"/>
        </w:rPr>
        <w:t>Onco-Safe</w:t>
      </w:r>
      <w:r w:rsidRPr="00A9648A">
        <w:rPr>
          <w:bCs/>
          <w:sz w:val="22"/>
          <w:szCs w:val="22"/>
          <w:lang w:val="it-IT"/>
        </w:rPr>
        <w:t>) ili bez njega.</w:t>
      </w:r>
    </w:p>
    <w:p w14:paraId="43E78BA1" w14:textId="710800EC" w:rsidR="00B409B1" w:rsidRPr="00A9648A" w:rsidRDefault="00B409B1" w:rsidP="00A9648A">
      <w:pPr>
        <w:tabs>
          <w:tab w:val="left" w:pos="540"/>
          <w:tab w:val="left" w:pos="569"/>
        </w:tabs>
        <w:jc w:val="both"/>
        <w:rPr>
          <w:bCs/>
          <w:sz w:val="22"/>
          <w:szCs w:val="22"/>
          <w:lang w:val="it-IT"/>
        </w:rPr>
      </w:pPr>
      <w:r w:rsidRPr="00A9648A">
        <w:rPr>
          <w:bCs/>
          <w:sz w:val="22"/>
          <w:szCs w:val="22"/>
          <w:lang w:val="it-IT"/>
        </w:rPr>
        <w:t xml:space="preserve">Spoljašnje pakovanje je složiva kartonska kutija </w:t>
      </w:r>
      <w:r w:rsidR="00454843">
        <w:rPr>
          <w:bCs/>
          <w:sz w:val="22"/>
          <w:szCs w:val="22"/>
          <w:lang w:val="it-IT"/>
        </w:rPr>
        <w:t>u kojoj se nalazi</w:t>
      </w:r>
      <w:r w:rsidRPr="00A9648A">
        <w:rPr>
          <w:bCs/>
          <w:sz w:val="22"/>
          <w:szCs w:val="22"/>
          <w:lang w:val="it-IT"/>
        </w:rPr>
        <w:t xml:space="preserve"> jedn</w:t>
      </w:r>
      <w:r w:rsidR="00454843">
        <w:rPr>
          <w:bCs/>
          <w:sz w:val="22"/>
          <w:szCs w:val="22"/>
          <w:lang w:val="it-IT"/>
        </w:rPr>
        <w:t xml:space="preserve">a </w:t>
      </w:r>
      <w:r w:rsidRPr="00A9648A">
        <w:rPr>
          <w:bCs/>
          <w:sz w:val="22"/>
          <w:szCs w:val="22"/>
          <w:lang w:val="it-IT"/>
        </w:rPr>
        <w:t>bočic</w:t>
      </w:r>
      <w:r w:rsidR="00454843">
        <w:rPr>
          <w:bCs/>
          <w:sz w:val="22"/>
          <w:szCs w:val="22"/>
          <w:lang w:val="it-IT"/>
        </w:rPr>
        <w:t>a</w:t>
      </w:r>
      <w:r w:rsidRPr="00A9648A">
        <w:rPr>
          <w:bCs/>
          <w:sz w:val="22"/>
          <w:szCs w:val="22"/>
          <w:lang w:val="it-IT"/>
        </w:rPr>
        <w:t xml:space="preserve"> i Uputstvo za l</w:t>
      </w:r>
      <w:r w:rsidR="00987052" w:rsidRPr="00A9648A">
        <w:rPr>
          <w:bCs/>
          <w:sz w:val="22"/>
          <w:szCs w:val="22"/>
          <w:lang w:val="it-IT"/>
        </w:rPr>
        <w:t>ij</w:t>
      </w:r>
      <w:r w:rsidRPr="00A9648A">
        <w:rPr>
          <w:bCs/>
          <w:sz w:val="22"/>
          <w:szCs w:val="22"/>
          <w:lang w:val="it-IT"/>
        </w:rPr>
        <w:t>ek.</w:t>
      </w:r>
    </w:p>
    <w:p w14:paraId="69FD0515" w14:textId="77777777" w:rsidR="00B409B1" w:rsidRPr="00A9648A" w:rsidRDefault="00B409B1" w:rsidP="00A9648A">
      <w:pPr>
        <w:tabs>
          <w:tab w:val="left" w:pos="540"/>
          <w:tab w:val="left" w:pos="569"/>
        </w:tabs>
        <w:jc w:val="both"/>
        <w:rPr>
          <w:bCs/>
          <w:sz w:val="22"/>
          <w:szCs w:val="22"/>
          <w:lang w:val="it-IT"/>
        </w:rPr>
      </w:pPr>
    </w:p>
    <w:bookmarkEnd w:id="9"/>
    <w:p w14:paraId="7D3A4357" w14:textId="77777777" w:rsidR="002846DB" w:rsidRPr="00A9648A" w:rsidRDefault="0072020E" w:rsidP="00A9648A">
      <w:pPr>
        <w:tabs>
          <w:tab w:val="left" w:pos="540"/>
          <w:tab w:val="left" w:pos="569"/>
        </w:tabs>
        <w:jc w:val="both"/>
        <w:rPr>
          <w:b/>
          <w:bCs/>
          <w:sz w:val="22"/>
          <w:szCs w:val="22"/>
          <w:lang w:val="it-IT"/>
        </w:rPr>
      </w:pPr>
      <w:r w:rsidRPr="00A9648A">
        <w:rPr>
          <w:b/>
          <w:bCs/>
          <w:sz w:val="22"/>
          <w:szCs w:val="22"/>
          <w:lang w:val="it-IT"/>
        </w:rPr>
        <w:t xml:space="preserve">6.6. </w:t>
      </w:r>
      <w:r w:rsidR="00480FB1" w:rsidRPr="00A9648A">
        <w:rPr>
          <w:b/>
          <w:bCs/>
          <w:sz w:val="22"/>
          <w:szCs w:val="22"/>
          <w:lang w:val="it-IT"/>
        </w:rPr>
        <w:tab/>
      </w:r>
      <w:bookmarkStart w:id="10" w:name="_Hlk166069579"/>
      <w:r w:rsidRPr="00A9648A">
        <w:rPr>
          <w:b/>
          <w:bCs/>
          <w:color w:val="000000"/>
          <w:sz w:val="22"/>
          <w:szCs w:val="22"/>
          <w:lang w:val="it-IT"/>
        </w:rPr>
        <w:t>Posebne mjere opreza pri odlaganju materijala koji treba odbaciti nakon primjene lijeka</w:t>
      </w:r>
      <w:r w:rsidRPr="00A9648A">
        <w:rPr>
          <w:b/>
          <w:bCs/>
          <w:sz w:val="22"/>
          <w:szCs w:val="22"/>
          <w:lang w:val="it-IT"/>
        </w:rPr>
        <w:t xml:space="preserve"> </w:t>
      </w:r>
      <w:r w:rsidR="00310F03" w:rsidRPr="00A9648A">
        <w:rPr>
          <w:b/>
          <w:bCs/>
          <w:sz w:val="22"/>
          <w:szCs w:val="22"/>
          <w:lang w:val="it-IT"/>
        </w:rPr>
        <w:t>(i druga uputs</w:t>
      </w:r>
      <w:r w:rsidR="004109FA" w:rsidRPr="00A9648A">
        <w:rPr>
          <w:b/>
          <w:bCs/>
          <w:sz w:val="22"/>
          <w:szCs w:val="22"/>
          <w:lang w:val="it-IT"/>
        </w:rPr>
        <w:t>t</w:t>
      </w:r>
      <w:r w:rsidR="00310F03" w:rsidRPr="00A9648A">
        <w:rPr>
          <w:b/>
          <w:bCs/>
          <w:sz w:val="22"/>
          <w:szCs w:val="22"/>
          <w:lang w:val="it-IT"/>
        </w:rPr>
        <w:t xml:space="preserve">va za rukovanje lijekom) </w:t>
      </w:r>
    </w:p>
    <w:p w14:paraId="3F364FF3" w14:textId="77777777" w:rsidR="00B66A70" w:rsidRPr="00A9648A" w:rsidRDefault="00B66A70" w:rsidP="00A9648A">
      <w:pPr>
        <w:tabs>
          <w:tab w:val="left" w:pos="540"/>
          <w:tab w:val="left" w:pos="569"/>
        </w:tabs>
        <w:jc w:val="both"/>
        <w:rPr>
          <w:b/>
          <w:bCs/>
          <w:sz w:val="22"/>
          <w:szCs w:val="22"/>
          <w:lang w:val="it-IT"/>
        </w:rPr>
      </w:pPr>
    </w:p>
    <w:p w14:paraId="3E37E20C" w14:textId="77777777" w:rsidR="00B409B1" w:rsidRPr="00A9648A" w:rsidRDefault="00B409B1" w:rsidP="00A9648A">
      <w:pPr>
        <w:tabs>
          <w:tab w:val="left" w:pos="540"/>
          <w:tab w:val="left" w:pos="569"/>
        </w:tabs>
        <w:jc w:val="both"/>
        <w:rPr>
          <w:sz w:val="22"/>
          <w:szCs w:val="22"/>
          <w:lang w:val="it-IT"/>
        </w:rPr>
      </w:pPr>
      <w:r w:rsidRPr="00A9648A">
        <w:rPr>
          <w:sz w:val="22"/>
          <w:szCs w:val="22"/>
          <w:lang w:val="it-IT"/>
        </w:rPr>
        <w:t>Kao i kod svih potencijalno toksičnih supstanci, potreban je pojačan oprez prilikom rukovanja i pripremanja rastvora oksaliplatina.</w:t>
      </w:r>
    </w:p>
    <w:p w14:paraId="57C7BF0C" w14:textId="77777777" w:rsidR="00B409B1" w:rsidRPr="00A9648A" w:rsidRDefault="00B409B1" w:rsidP="00A9648A">
      <w:pPr>
        <w:tabs>
          <w:tab w:val="left" w:pos="540"/>
          <w:tab w:val="left" w:pos="569"/>
        </w:tabs>
        <w:jc w:val="both"/>
        <w:rPr>
          <w:sz w:val="22"/>
          <w:szCs w:val="22"/>
          <w:lang w:val="it-IT"/>
        </w:rPr>
      </w:pPr>
    </w:p>
    <w:p w14:paraId="24F92659" w14:textId="77777777" w:rsidR="00B409B1" w:rsidRPr="00A9648A" w:rsidRDefault="00B409B1" w:rsidP="00A9648A">
      <w:pPr>
        <w:tabs>
          <w:tab w:val="left" w:pos="540"/>
          <w:tab w:val="left" w:pos="569"/>
        </w:tabs>
        <w:jc w:val="both"/>
        <w:rPr>
          <w:sz w:val="22"/>
          <w:szCs w:val="22"/>
          <w:lang w:val="it-IT"/>
        </w:rPr>
      </w:pPr>
      <w:r w:rsidRPr="00A9648A">
        <w:rPr>
          <w:sz w:val="22"/>
          <w:szCs w:val="22"/>
          <w:u w:val="single"/>
          <w:lang w:val="it-IT"/>
        </w:rPr>
        <w:t>Uputstvo za rukovanje</w:t>
      </w:r>
    </w:p>
    <w:p w14:paraId="0540F45C" w14:textId="49F228F1" w:rsidR="00B409B1" w:rsidRDefault="00B409B1" w:rsidP="00A9648A">
      <w:pPr>
        <w:tabs>
          <w:tab w:val="left" w:pos="540"/>
          <w:tab w:val="left" w:pos="569"/>
        </w:tabs>
        <w:jc w:val="both"/>
        <w:rPr>
          <w:sz w:val="22"/>
          <w:szCs w:val="22"/>
          <w:lang w:val="it-IT"/>
        </w:rPr>
      </w:pPr>
      <w:r w:rsidRPr="00A9648A">
        <w:rPr>
          <w:sz w:val="22"/>
          <w:szCs w:val="22"/>
          <w:lang w:val="it-IT"/>
        </w:rPr>
        <w:t>Medicinsko osoblje koje rukuje ovim citotoksičnim l</w:t>
      </w:r>
      <w:r w:rsidR="00987052" w:rsidRPr="00A9648A">
        <w:rPr>
          <w:sz w:val="22"/>
          <w:szCs w:val="22"/>
          <w:lang w:val="it-IT"/>
        </w:rPr>
        <w:t>ij</w:t>
      </w:r>
      <w:r w:rsidRPr="00A9648A">
        <w:rPr>
          <w:sz w:val="22"/>
          <w:szCs w:val="22"/>
          <w:lang w:val="it-IT"/>
        </w:rPr>
        <w:t>ekom mora sprovoditi m</w:t>
      </w:r>
      <w:r w:rsidR="00987052" w:rsidRPr="00A9648A">
        <w:rPr>
          <w:sz w:val="22"/>
          <w:szCs w:val="22"/>
          <w:lang w:val="it-IT"/>
        </w:rPr>
        <w:t>j</w:t>
      </w:r>
      <w:r w:rsidRPr="00A9648A">
        <w:rPr>
          <w:sz w:val="22"/>
          <w:szCs w:val="22"/>
          <w:lang w:val="it-IT"/>
        </w:rPr>
        <w:t>ere opreza da bi se osigurala njihova zaštita i zaštita njihove okoline.</w:t>
      </w:r>
    </w:p>
    <w:p w14:paraId="6A1970DA" w14:textId="77777777" w:rsidR="00454843" w:rsidRPr="00A9648A" w:rsidRDefault="00454843" w:rsidP="00A9648A">
      <w:pPr>
        <w:tabs>
          <w:tab w:val="left" w:pos="540"/>
          <w:tab w:val="left" w:pos="569"/>
        </w:tabs>
        <w:jc w:val="both"/>
        <w:rPr>
          <w:sz w:val="22"/>
          <w:szCs w:val="22"/>
          <w:lang w:val="it-IT"/>
        </w:rPr>
      </w:pPr>
    </w:p>
    <w:p w14:paraId="5135B593" w14:textId="2B119236" w:rsidR="00454843" w:rsidRPr="00454843" w:rsidRDefault="00B409B1" w:rsidP="00454843">
      <w:pPr>
        <w:tabs>
          <w:tab w:val="left" w:pos="540"/>
          <w:tab w:val="left" w:pos="569"/>
        </w:tabs>
        <w:jc w:val="both"/>
        <w:rPr>
          <w:sz w:val="22"/>
          <w:szCs w:val="22"/>
          <w:lang w:val="it-IT"/>
        </w:rPr>
      </w:pPr>
      <w:r w:rsidRPr="00A9648A">
        <w:rPr>
          <w:sz w:val="22"/>
          <w:szCs w:val="22"/>
          <w:lang w:val="it-IT"/>
        </w:rPr>
        <w:t>Priprem</w:t>
      </w:r>
      <w:r w:rsidR="00454843">
        <w:rPr>
          <w:sz w:val="22"/>
          <w:szCs w:val="22"/>
          <w:lang w:val="it-IT"/>
        </w:rPr>
        <w:t>u</w:t>
      </w:r>
      <w:r w:rsidRPr="00A9648A">
        <w:rPr>
          <w:sz w:val="22"/>
          <w:szCs w:val="22"/>
          <w:lang w:val="it-IT"/>
        </w:rPr>
        <w:t xml:space="preserve"> injekcionog rastvora citotoksičnih l</w:t>
      </w:r>
      <w:r w:rsidR="00987052" w:rsidRPr="00A9648A">
        <w:rPr>
          <w:sz w:val="22"/>
          <w:szCs w:val="22"/>
          <w:lang w:val="it-IT"/>
        </w:rPr>
        <w:t>j</w:t>
      </w:r>
      <w:r w:rsidRPr="00A9648A">
        <w:rPr>
          <w:sz w:val="22"/>
          <w:szCs w:val="22"/>
          <w:lang w:val="it-IT"/>
        </w:rPr>
        <w:t>ekova mora sprovoditi obučeno specijalizovano osoblje sa znanjem o upotrebi l</w:t>
      </w:r>
      <w:r w:rsidR="00987052" w:rsidRPr="00A9648A">
        <w:rPr>
          <w:sz w:val="22"/>
          <w:szCs w:val="22"/>
          <w:lang w:val="it-IT"/>
        </w:rPr>
        <w:t>j</w:t>
      </w:r>
      <w:r w:rsidRPr="00A9648A">
        <w:rPr>
          <w:sz w:val="22"/>
          <w:szCs w:val="22"/>
          <w:lang w:val="it-IT"/>
        </w:rPr>
        <w:t>ekova kojima rukuje, u uslovima koji garantuju integritet l</w:t>
      </w:r>
      <w:r w:rsidR="00987052" w:rsidRPr="00A9648A">
        <w:rPr>
          <w:sz w:val="22"/>
          <w:szCs w:val="22"/>
          <w:lang w:val="it-IT"/>
        </w:rPr>
        <w:t>ij</w:t>
      </w:r>
      <w:r w:rsidRPr="00A9648A">
        <w:rPr>
          <w:sz w:val="22"/>
          <w:szCs w:val="22"/>
          <w:lang w:val="it-IT"/>
        </w:rPr>
        <w:t>eka, zaštitu okoline i, posebno, zaštitu osoblja koji rukuje l</w:t>
      </w:r>
      <w:r w:rsidR="00987052" w:rsidRPr="00A9648A">
        <w:rPr>
          <w:sz w:val="22"/>
          <w:szCs w:val="22"/>
          <w:lang w:val="it-IT"/>
        </w:rPr>
        <w:t>ij</w:t>
      </w:r>
      <w:r w:rsidRPr="00A9648A">
        <w:rPr>
          <w:sz w:val="22"/>
          <w:szCs w:val="22"/>
          <w:lang w:val="it-IT"/>
        </w:rPr>
        <w:t xml:space="preserve">ekom, u skladu sa politikom bolnice. </w:t>
      </w:r>
      <w:r w:rsidR="00454843" w:rsidRPr="00454843">
        <w:rPr>
          <w:sz w:val="22"/>
          <w:szCs w:val="22"/>
          <w:lang w:val="it-IT"/>
        </w:rPr>
        <w:t>Za pripremanje l</w:t>
      </w:r>
      <w:r w:rsidR="00454843">
        <w:rPr>
          <w:sz w:val="22"/>
          <w:szCs w:val="22"/>
          <w:lang w:val="it-IT"/>
        </w:rPr>
        <w:t>j</w:t>
      </w:r>
      <w:r w:rsidR="00454843" w:rsidRPr="00454843">
        <w:rPr>
          <w:sz w:val="22"/>
          <w:szCs w:val="22"/>
          <w:lang w:val="it-IT"/>
        </w:rPr>
        <w:t>ekova</w:t>
      </w:r>
    </w:p>
    <w:p w14:paraId="765364CE" w14:textId="77777777" w:rsidR="00454843" w:rsidRDefault="00454843" w:rsidP="00A9648A">
      <w:pPr>
        <w:tabs>
          <w:tab w:val="left" w:pos="540"/>
          <w:tab w:val="left" w:pos="569"/>
        </w:tabs>
        <w:jc w:val="both"/>
        <w:rPr>
          <w:sz w:val="22"/>
          <w:szCs w:val="22"/>
          <w:lang w:val="it-IT"/>
        </w:rPr>
      </w:pPr>
      <w:r w:rsidRPr="00454843">
        <w:rPr>
          <w:sz w:val="22"/>
          <w:szCs w:val="22"/>
          <w:lang w:val="it-IT"/>
        </w:rPr>
        <w:t>neophodan je poseban prostor, koji se koristi isključivo za te svrhe. U tom prostoru zabranjeno je pušenje,</w:t>
      </w:r>
      <w:r>
        <w:rPr>
          <w:sz w:val="22"/>
          <w:szCs w:val="22"/>
          <w:lang w:val="it-IT"/>
        </w:rPr>
        <w:t xml:space="preserve"> </w:t>
      </w:r>
      <w:r w:rsidRPr="00454843">
        <w:rPr>
          <w:sz w:val="22"/>
          <w:szCs w:val="22"/>
          <w:lang w:val="it-IT"/>
        </w:rPr>
        <w:t>hrana i piće.</w:t>
      </w:r>
      <w:r w:rsidRPr="00454843" w:rsidDel="00454843">
        <w:rPr>
          <w:sz w:val="22"/>
          <w:szCs w:val="22"/>
          <w:lang w:val="it-IT"/>
        </w:rPr>
        <w:t xml:space="preserve"> </w:t>
      </w:r>
    </w:p>
    <w:p w14:paraId="153B87E6" w14:textId="77777777" w:rsidR="00B409B1" w:rsidRPr="00A9648A" w:rsidRDefault="00B409B1" w:rsidP="00A9648A">
      <w:pPr>
        <w:tabs>
          <w:tab w:val="left" w:pos="540"/>
          <w:tab w:val="left" w:pos="569"/>
        </w:tabs>
        <w:jc w:val="both"/>
        <w:rPr>
          <w:sz w:val="22"/>
          <w:szCs w:val="22"/>
          <w:lang w:val="it-IT"/>
        </w:rPr>
      </w:pPr>
    </w:p>
    <w:p w14:paraId="27D94F49" w14:textId="2C79C0D5" w:rsidR="00B409B1" w:rsidRPr="00824F31" w:rsidRDefault="00B409B1" w:rsidP="00A9648A">
      <w:pPr>
        <w:tabs>
          <w:tab w:val="left" w:pos="540"/>
          <w:tab w:val="left" w:pos="569"/>
        </w:tabs>
        <w:jc w:val="both"/>
        <w:rPr>
          <w:sz w:val="22"/>
          <w:szCs w:val="22"/>
          <w:lang w:val="it-IT"/>
        </w:rPr>
      </w:pPr>
      <w:r w:rsidRPr="00824F31">
        <w:rPr>
          <w:sz w:val="22"/>
          <w:szCs w:val="22"/>
          <w:lang w:val="it-IT"/>
        </w:rPr>
        <w:t>Osoblju treba obezb</w:t>
      </w:r>
      <w:r w:rsidR="00987052" w:rsidRPr="00824F31">
        <w:rPr>
          <w:sz w:val="22"/>
          <w:szCs w:val="22"/>
          <w:lang w:val="it-IT"/>
        </w:rPr>
        <w:t>ij</w:t>
      </w:r>
      <w:r w:rsidRPr="00824F31">
        <w:rPr>
          <w:sz w:val="22"/>
          <w:szCs w:val="22"/>
          <w:lang w:val="it-IT"/>
        </w:rPr>
        <w:t xml:space="preserve">editi odgovarajući materijal za rukovanje, </w:t>
      </w:r>
      <w:r w:rsidR="00454843" w:rsidRPr="00454843">
        <w:rPr>
          <w:sz w:val="22"/>
          <w:szCs w:val="22"/>
          <w:lang w:val="it-IT"/>
        </w:rPr>
        <w:t>a posebno mantili sa dugim rukavima,</w:t>
      </w:r>
      <w:r w:rsidR="00454843" w:rsidRPr="00454843" w:rsidDel="00454843">
        <w:rPr>
          <w:sz w:val="22"/>
          <w:szCs w:val="22"/>
          <w:lang w:val="it-IT"/>
        </w:rPr>
        <w:t xml:space="preserve"> </w:t>
      </w:r>
      <w:r w:rsidRPr="00824F31">
        <w:rPr>
          <w:sz w:val="22"/>
          <w:szCs w:val="22"/>
          <w:lang w:val="it-IT"/>
        </w:rPr>
        <w:t xml:space="preserve"> zaštitnu masku, kapu, zaštitne naočare, sterilne rukavice za jednokratnu upotrebu, zaštitne navlake za radnu površinu, kontejnere i vreće za otpadni materijal.</w:t>
      </w:r>
    </w:p>
    <w:p w14:paraId="56C36DFF" w14:textId="77777777" w:rsidR="00B409B1" w:rsidRPr="00824F31" w:rsidRDefault="00B409B1" w:rsidP="00A9648A">
      <w:pPr>
        <w:tabs>
          <w:tab w:val="left" w:pos="540"/>
          <w:tab w:val="left" w:pos="569"/>
        </w:tabs>
        <w:jc w:val="both"/>
        <w:rPr>
          <w:sz w:val="22"/>
          <w:szCs w:val="22"/>
          <w:lang w:val="it-IT"/>
        </w:rPr>
      </w:pPr>
    </w:p>
    <w:p w14:paraId="59323546" w14:textId="77777777" w:rsidR="00454843" w:rsidRDefault="00B409B1" w:rsidP="00A9648A">
      <w:pPr>
        <w:tabs>
          <w:tab w:val="left" w:pos="540"/>
          <w:tab w:val="left" w:pos="569"/>
        </w:tabs>
        <w:jc w:val="both"/>
        <w:rPr>
          <w:sz w:val="22"/>
          <w:szCs w:val="22"/>
          <w:lang w:val="it-IT"/>
        </w:rPr>
      </w:pPr>
      <w:r w:rsidRPr="00B409B1">
        <w:rPr>
          <w:sz w:val="22"/>
          <w:szCs w:val="22"/>
          <w:lang w:val="it-IT"/>
        </w:rPr>
        <w:t xml:space="preserve">Sa izlučevinama i povraćnim sadržajem treba rukovati sa oprezom. </w:t>
      </w:r>
    </w:p>
    <w:p w14:paraId="74A1D123" w14:textId="77777777" w:rsidR="00454843" w:rsidRDefault="00454843" w:rsidP="00A9648A">
      <w:pPr>
        <w:tabs>
          <w:tab w:val="left" w:pos="540"/>
          <w:tab w:val="left" w:pos="569"/>
        </w:tabs>
        <w:jc w:val="both"/>
        <w:rPr>
          <w:sz w:val="22"/>
          <w:szCs w:val="22"/>
          <w:lang w:val="it-IT"/>
        </w:rPr>
      </w:pPr>
    </w:p>
    <w:p w14:paraId="225FBE9C" w14:textId="75E1B0EF" w:rsidR="00B409B1" w:rsidRDefault="00B409B1" w:rsidP="00A9648A">
      <w:pPr>
        <w:tabs>
          <w:tab w:val="left" w:pos="540"/>
          <w:tab w:val="left" w:pos="569"/>
        </w:tabs>
        <w:jc w:val="both"/>
        <w:rPr>
          <w:sz w:val="22"/>
          <w:szCs w:val="22"/>
          <w:lang w:val="it-IT"/>
        </w:rPr>
      </w:pPr>
      <w:r w:rsidRPr="00B409B1">
        <w:rPr>
          <w:sz w:val="22"/>
          <w:szCs w:val="22"/>
          <w:lang w:val="it-IT"/>
        </w:rPr>
        <w:t>Trudnice treba upozoriti da izb</w:t>
      </w:r>
      <w:r w:rsidR="00987052">
        <w:rPr>
          <w:sz w:val="22"/>
          <w:szCs w:val="22"/>
          <w:lang w:val="it-IT"/>
        </w:rPr>
        <w:t>j</w:t>
      </w:r>
      <w:r w:rsidRPr="00B409B1">
        <w:rPr>
          <w:sz w:val="22"/>
          <w:szCs w:val="22"/>
          <w:lang w:val="it-IT"/>
        </w:rPr>
        <w:t>egavaju rukovanje citotoksičnim l</w:t>
      </w:r>
      <w:r w:rsidR="00987052">
        <w:rPr>
          <w:sz w:val="22"/>
          <w:szCs w:val="22"/>
          <w:lang w:val="it-IT"/>
        </w:rPr>
        <w:t>j</w:t>
      </w:r>
      <w:r w:rsidRPr="00B409B1">
        <w:rPr>
          <w:sz w:val="22"/>
          <w:szCs w:val="22"/>
          <w:lang w:val="it-IT"/>
        </w:rPr>
        <w:t>ekovima.</w:t>
      </w:r>
    </w:p>
    <w:p w14:paraId="6E4DC43F" w14:textId="77777777" w:rsidR="00454843" w:rsidRPr="00B409B1" w:rsidRDefault="00454843" w:rsidP="00A9648A">
      <w:pPr>
        <w:tabs>
          <w:tab w:val="left" w:pos="540"/>
          <w:tab w:val="left" w:pos="569"/>
        </w:tabs>
        <w:jc w:val="both"/>
        <w:rPr>
          <w:sz w:val="22"/>
          <w:szCs w:val="22"/>
          <w:lang w:val="it-IT"/>
        </w:rPr>
      </w:pPr>
    </w:p>
    <w:p w14:paraId="4E201A86" w14:textId="29FAB48A" w:rsidR="00B409B1" w:rsidRPr="00B409B1" w:rsidRDefault="00B409B1" w:rsidP="00A9648A">
      <w:pPr>
        <w:tabs>
          <w:tab w:val="left" w:pos="540"/>
          <w:tab w:val="left" w:pos="569"/>
        </w:tabs>
        <w:jc w:val="both"/>
        <w:rPr>
          <w:sz w:val="22"/>
          <w:szCs w:val="22"/>
          <w:lang w:val="it-IT"/>
        </w:rPr>
      </w:pPr>
      <w:r w:rsidRPr="00B409B1">
        <w:rPr>
          <w:sz w:val="22"/>
          <w:szCs w:val="22"/>
          <w:lang w:val="it-IT"/>
        </w:rPr>
        <w:t>Svaki oštećeni kontejner mora se tretirati sa istim oprezom i treba ga smatrati kontaminiranim otpadom. Kontaminirani otpad treba spaliti u odgovarajućem ob</w:t>
      </w:r>
      <w:r w:rsidR="00021122">
        <w:rPr>
          <w:sz w:val="22"/>
          <w:szCs w:val="22"/>
          <w:lang w:val="it-IT"/>
        </w:rPr>
        <w:t>ilj</w:t>
      </w:r>
      <w:r w:rsidRPr="00B409B1">
        <w:rPr>
          <w:sz w:val="22"/>
          <w:szCs w:val="22"/>
          <w:lang w:val="it-IT"/>
        </w:rPr>
        <w:t>eženom kontejner</w:t>
      </w:r>
      <w:r w:rsidR="00454843">
        <w:rPr>
          <w:sz w:val="22"/>
          <w:szCs w:val="22"/>
          <w:lang w:val="it-IT"/>
        </w:rPr>
        <w:t>u</w:t>
      </w:r>
      <w:r w:rsidRPr="00B409B1">
        <w:rPr>
          <w:sz w:val="22"/>
          <w:szCs w:val="22"/>
          <w:lang w:val="it-IT"/>
        </w:rPr>
        <w:t>. Vid</w:t>
      </w:r>
      <w:r w:rsidR="00021122">
        <w:rPr>
          <w:sz w:val="22"/>
          <w:szCs w:val="22"/>
          <w:lang w:val="it-IT"/>
        </w:rPr>
        <w:t>j</w:t>
      </w:r>
      <w:r w:rsidRPr="00B409B1">
        <w:rPr>
          <w:sz w:val="22"/>
          <w:szCs w:val="22"/>
          <w:lang w:val="it-IT"/>
        </w:rPr>
        <w:t xml:space="preserve">eti u nastavku teksta </w:t>
      </w:r>
      <w:r w:rsidR="00B87D18">
        <w:rPr>
          <w:sz w:val="22"/>
          <w:szCs w:val="22"/>
          <w:lang w:val="it-IT"/>
        </w:rPr>
        <w:t>„</w:t>
      </w:r>
      <w:r w:rsidRPr="00B409B1">
        <w:rPr>
          <w:sz w:val="22"/>
          <w:szCs w:val="22"/>
          <w:lang w:val="it-IT"/>
        </w:rPr>
        <w:t>Uklanjanje otpada</w:t>
      </w:r>
      <w:r w:rsidR="00B87D18">
        <w:rPr>
          <w:sz w:val="22"/>
          <w:szCs w:val="22"/>
          <w:lang w:val="it-IT"/>
        </w:rPr>
        <w:t>‟</w:t>
      </w:r>
      <w:r w:rsidRPr="00B409B1">
        <w:rPr>
          <w:sz w:val="22"/>
          <w:szCs w:val="22"/>
          <w:lang w:val="it-IT"/>
        </w:rPr>
        <w:t>.</w:t>
      </w:r>
    </w:p>
    <w:p w14:paraId="2A7AF89E" w14:textId="77777777" w:rsidR="00454843" w:rsidRDefault="00B409B1" w:rsidP="00A9648A">
      <w:pPr>
        <w:tabs>
          <w:tab w:val="left" w:pos="540"/>
          <w:tab w:val="left" w:pos="569"/>
        </w:tabs>
        <w:jc w:val="both"/>
        <w:rPr>
          <w:sz w:val="22"/>
          <w:szCs w:val="22"/>
          <w:lang w:val="it-IT"/>
        </w:rPr>
      </w:pPr>
      <w:r w:rsidRPr="00B409B1">
        <w:rPr>
          <w:sz w:val="22"/>
          <w:szCs w:val="22"/>
          <w:lang w:val="it-IT"/>
        </w:rPr>
        <w:t xml:space="preserve">Ako oksaliplatin koncentrat ili rastvor za infuziju dođu u kontakt sa kožom, </w:t>
      </w:r>
      <w:r w:rsidR="00454843">
        <w:rPr>
          <w:sz w:val="22"/>
          <w:szCs w:val="22"/>
          <w:lang w:val="it-IT"/>
        </w:rPr>
        <w:t>k</w:t>
      </w:r>
      <w:r w:rsidR="00454843" w:rsidRPr="00454843">
        <w:rPr>
          <w:sz w:val="22"/>
          <w:szCs w:val="22"/>
          <w:lang w:val="it-IT"/>
        </w:rPr>
        <w:t>ožu treba neodložno i detaljno</w:t>
      </w:r>
      <w:r w:rsidR="00454843">
        <w:rPr>
          <w:sz w:val="22"/>
          <w:szCs w:val="22"/>
          <w:lang w:val="it-IT"/>
        </w:rPr>
        <w:t xml:space="preserve"> </w:t>
      </w:r>
      <w:r w:rsidR="00454843" w:rsidRPr="00454843">
        <w:rPr>
          <w:sz w:val="22"/>
          <w:szCs w:val="22"/>
          <w:lang w:val="it-IT"/>
        </w:rPr>
        <w:t>oprati</w:t>
      </w:r>
      <w:r w:rsidR="00454843">
        <w:rPr>
          <w:sz w:val="22"/>
          <w:szCs w:val="22"/>
          <w:lang w:val="it-IT"/>
        </w:rPr>
        <w:t xml:space="preserve"> sa</w:t>
      </w:r>
      <w:r w:rsidR="00454843" w:rsidRPr="00454843">
        <w:rPr>
          <w:sz w:val="22"/>
          <w:szCs w:val="22"/>
          <w:lang w:val="it-IT"/>
        </w:rPr>
        <w:t xml:space="preserve"> velikom količinom vode.</w:t>
      </w:r>
      <w:r w:rsidR="00454843" w:rsidRPr="00454843" w:rsidDel="00454843">
        <w:rPr>
          <w:sz w:val="22"/>
          <w:szCs w:val="22"/>
          <w:lang w:val="it-IT"/>
        </w:rPr>
        <w:t xml:space="preserve"> </w:t>
      </w:r>
    </w:p>
    <w:p w14:paraId="570AFF5B" w14:textId="77777777" w:rsidR="00B409B1" w:rsidRPr="00B409B1" w:rsidRDefault="00B409B1" w:rsidP="00A9648A">
      <w:pPr>
        <w:tabs>
          <w:tab w:val="left" w:pos="540"/>
          <w:tab w:val="left" w:pos="569"/>
        </w:tabs>
        <w:jc w:val="both"/>
        <w:rPr>
          <w:sz w:val="22"/>
          <w:szCs w:val="22"/>
          <w:lang w:val="it-IT"/>
        </w:rPr>
      </w:pPr>
    </w:p>
    <w:p w14:paraId="3F867F36" w14:textId="655FABB6" w:rsidR="00454843" w:rsidRDefault="00B409B1" w:rsidP="00A9648A">
      <w:pPr>
        <w:tabs>
          <w:tab w:val="left" w:pos="540"/>
          <w:tab w:val="left" w:pos="569"/>
        </w:tabs>
        <w:jc w:val="both"/>
        <w:rPr>
          <w:sz w:val="22"/>
          <w:szCs w:val="22"/>
          <w:lang w:val="it-IT"/>
        </w:rPr>
      </w:pPr>
      <w:r w:rsidRPr="00B409B1">
        <w:rPr>
          <w:sz w:val="22"/>
          <w:szCs w:val="22"/>
          <w:lang w:val="it-IT"/>
        </w:rPr>
        <w:t>Ako oksaliplatin koncentrat ili rastvor za infuziju dođu u kontakt sa</w:t>
      </w:r>
      <w:r w:rsidR="0017411F">
        <w:rPr>
          <w:sz w:val="22"/>
          <w:szCs w:val="22"/>
          <w:lang w:val="it-IT"/>
        </w:rPr>
        <w:t xml:space="preserve"> </w:t>
      </w:r>
      <w:r w:rsidR="00454843" w:rsidRPr="00454843">
        <w:rPr>
          <w:sz w:val="22"/>
          <w:szCs w:val="22"/>
          <w:lang w:val="it-IT"/>
        </w:rPr>
        <w:t>sluzokožom, sluzokožu tre</w:t>
      </w:r>
      <w:r w:rsidR="00454843">
        <w:rPr>
          <w:sz w:val="22"/>
          <w:szCs w:val="22"/>
          <w:lang w:val="it-IT"/>
        </w:rPr>
        <w:t xml:space="preserve">ba </w:t>
      </w:r>
      <w:r w:rsidR="00454843" w:rsidRPr="00454843">
        <w:rPr>
          <w:sz w:val="22"/>
          <w:szCs w:val="22"/>
          <w:lang w:val="it-IT"/>
        </w:rPr>
        <w:t>odmah  detaljno isprati velikom količinom vode</w:t>
      </w:r>
      <w:r w:rsidR="00DE1161">
        <w:rPr>
          <w:sz w:val="22"/>
          <w:szCs w:val="22"/>
          <w:lang w:val="it-IT"/>
        </w:rPr>
        <w:t>.</w:t>
      </w:r>
    </w:p>
    <w:p w14:paraId="1A1B60B8" w14:textId="77777777" w:rsidR="00B409B1" w:rsidRPr="00B409B1" w:rsidRDefault="00B409B1" w:rsidP="00A9648A">
      <w:pPr>
        <w:tabs>
          <w:tab w:val="left" w:pos="540"/>
          <w:tab w:val="left" w:pos="569"/>
        </w:tabs>
        <w:jc w:val="both"/>
        <w:rPr>
          <w:sz w:val="22"/>
          <w:szCs w:val="22"/>
          <w:lang w:val="it-IT"/>
        </w:rPr>
      </w:pPr>
    </w:p>
    <w:p w14:paraId="275A36BB" w14:textId="324A65C8" w:rsidR="00B409B1" w:rsidRPr="00B409B1" w:rsidRDefault="00B409B1" w:rsidP="00A9648A">
      <w:pPr>
        <w:tabs>
          <w:tab w:val="left" w:pos="540"/>
          <w:tab w:val="left" w:pos="569"/>
        </w:tabs>
        <w:jc w:val="both"/>
        <w:rPr>
          <w:sz w:val="22"/>
          <w:szCs w:val="22"/>
        </w:rPr>
      </w:pPr>
      <w:r w:rsidRPr="00B409B1">
        <w:rPr>
          <w:sz w:val="22"/>
          <w:szCs w:val="22"/>
          <w:u w:val="single"/>
        </w:rPr>
        <w:t>Specijalna upozorenja za prim</w:t>
      </w:r>
      <w:r w:rsidR="00021122">
        <w:rPr>
          <w:sz w:val="22"/>
          <w:szCs w:val="22"/>
          <w:u w:val="single"/>
        </w:rPr>
        <w:t>j</w:t>
      </w:r>
      <w:r w:rsidRPr="00B409B1">
        <w:rPr>
          <w:sz w:val="22"/>
          <w:szCs w:val="22"/>
          <w:u w:val="single"/>
        </w:rPr>
        <w:t>enu</w:t>
      </w:r>
    </w:p>
    <w:p w14:paraId="4AF26D23" w14:textId="21FB6AC9" w:rsidR="00B409B1" w:rsidRPr="00B409B1" w:rsidRDefault="00B409B1" w:rsidP="00824F31">
      <w:pPr>
        <w:numPr>
          <w:ilvl w:val="0"/>
          <w:numId w:val="12"/>
        </w:numPr>
        <w:tabs>
          <w:tab w:val="left" w:pos="540"/>
          <w:tab w:val="left" w:pos="569"/>
        </w:tabs>
        <w:ind w:left="284" w:hanging="284"/>
        <w:jc w:val="both"/>
        <w:rPr>
          <w:sz w:val="22"/>
          <w:szCs w:val="22"/>
        </w:rPr>
      </w:pPr>
      <w:r w:rsidRPr="00B409B1">
        <w:rPr>
          <w:sz w:val="22"/>
          <w:szCs w:val="22"/>
        </w:rPr>
        <w:t xml:space="preserve">NE KORISTITI </w:t>
      </w:r>
      <w:r w:rsidR="00BF6038">
        <w:rPr>
          <w:sz w:val="22"/>
          <w:szCs w:val="22"/>
        </w:rPr>
        <w:t>opremu za injiciranje</w:t>
      </w:r>
      <w:r w:rsidRPr="00B409B1">
        <w:rPr>
          <w:sz w:val="22"/>
          <w:szCs w:val="22"/>
        </w:rPr>
        <w:t xml:space="preserve"> koj</w:t>
      </w:r>
      <w:r w:rsidR="00BF6038">
        <w:rPr>
          <w:sz w:val="22"/>
          <w:szCs w:val="22"/>
        </w:rPr>
        <w:t>a</w:t>
      </w:r>
      <w:r w:rsidRPr="00B409B1">
        <w:rPr>
          <w:sz w:val="22"/>
          <w:szCs w:val="22"/>
        </w:rPr>
        <w:t xml:space="preserve"> sadrži aluminijum.</w:t>
      </w:r>
    </w:p>
    <w:p w14:paraId="5151C350" w14:textId="6E3E3895" w:rsidR="00B409B1" w:rsidRPr="00B409B1" w:rsidRDefault="00B409B1" w:rsidP="00824F31">
      <w:pPr>
        <w:numPr>
          <w:ilvl w:val="0"/>
          <w:numId w:val="12"/>
        </w:numPr>
        <w:tabs>
          <w:tab w:val="left" w:pos="540"/>
          <w:tab w:val="left" w:pos="569"/>
        </w:tabs>
        <w:ind w:left="284" w:hanging="284"/>
        <w:jc w:val="both"/>
        <w:rPr>
          <w:sz w:val="22"/>
          <w:szCs w:val="22"/>
        </w:rPr>
      </w:pPr>
      <w:r w:rsidRPr="00B409B1">
        <w:rPr>
          <w:sz w:val="22"/>
          <w:szCs w:val="22"/>
        </w:rPr>
        <w:t>Kao sredstvo za razblaživanje se može prim</w:t>
      </w:r>
      <w:r w:rsidR="00021122">
        <w:rPr>
          <w:sz w:val="22"/>
          <w:szCs w:val="22"/>
        </w:rPr>
        <w:t>j</w:t>
      </w:r>
      <w:r w:rsidRPr="00B409B1">
        <w:rPr>
          <w:sz w:val="22"/>
          <w:szCs w:val="22"/>
        </w:rPr>
        <w:t>enjivati SAMO 5% rastvor glukoze.</w:t>
      </w:r>
    </w:p>
    <w:p w14:paraId="48BEA79B" w14:textId="4CDCD687" w:rsidR="00B409B1" w:rsidRPr="00B409B1" w:rsidRDefault="00B409B1" w:rsidP="00824F31">
      <w:pPr>
        <w:numPr>
          <w:ilvl w:val="0"/>
          <w:numId w:val="12"/>
        </w:numPr>
        <w:tabs>
          <w:tab w:val="left" w:pos="540"/>
          <w:tab w:val="left" w:pos="569"/>
        </w:tabs>
        <w:ind w:left="284" w:hanging="284"/>
        <w:jc w:val="both"/>
        <w:rPr>
          <w:sz w:val="22"/>
          <w:szCs w:val="22"/>
        </w:rPr>
      </w:pPr>
      <w:r w:rsidRPr="00B409B1">
        <w:rPr>
          <w:sz w:val="22"/>
          <w:szCs w:val="22"/>
        </w:rPr>
        <w:t>NE PRIM</w:t>
      </w:r>
      <w:r w:rsidR="00021122">
        <w:rPr>
          <w:sz w:val="22"/>
          <w:szCs w:val="22"/>
        </w:rPr>
        <w:t>J</w:t>
      </w:r>
      <w:r w:rsidRPr="00B409B1">
        <w:rPr>
          <w:sz w:val="22"/>
          <w:szCs w:val="22"/>
        </w:rPr>
        <w:t>ENJIVATI nerazblažen l</w:t>
      </w:r>
      <w:r w:rsidR="00021122">
        <w:rPr>
          <w:sz w:val="22"/>
          <w:szCs w:val="22"/>
        </w:rPr>
        <w:t>ij</w:t>
      </w:r>
      <w:r w:rsidRPr="00B409B1">
        <w:rPr>
          <w:sz w:val="22"/>
          <w:szCs w:val="22"/>
        </w:rPr>
        <w:t>ek.</w:t>
      </w:r>
    </w:p>
    <w:p w14:paraId="5530D374" w14:textId="20F25F53" w:rsidR="00B409B1" w:rsidRPr="00EC4B57" w:rsidRDefault="00B409B1" w:rsidP="00824F31">
      <w:pPr>
        <w:numPr>
          <w:ilvl w:val="0"/>
          <w:numId w:val="12"/>
        </w:numPr>
        <w:tabs>
          <w:tab w:val="left" w:pos="540"/>
          <w:tab w:val="left" w:pos="569"/>
        </w:tabs>
        <w:ind w:left="284" w:hanging="284"/>
        <w:jc w:val="both"/>
        <w:rPr>
          <w:sz w:val="22"/>
          <w:szCs w:val="22"/>
          <w:lang w:val="sr-Latn-ME"/>
        </w:rPr>
      </w:pPr>
      <w:r w:rsidRPr="00EC4B57">
        <w:rPr>
          <w:sz w:val="22"/>
          <w:szCs w:val="22"/>
          <w:lang w:val="sr-Latn-ME"/>
        </w:rPr>
        <w:t>Prilikom pripreme infuzije NE SM</w:t>
      </w:r>
      <w:r w:rsidR="00021122" w:rsidRPr="00EC4B57">
        <w:rPr>
          <w:sz w:val="22"/>
          <w:szCs w:val="22"/>
          <w:lang w:val="sr-Latn-ME"/>
        </w:rPr>
        <w:t>IJ</w:t>
      </w:r>
      <w:r w:rsidRPr="00EC4B57">
        <w:rPr>
          <w:sz w:val="22"/>
          <w:szCs w:val="22"/>
          <w:lang w:val="sr-Latn-ME"/>
        </w:rPr>
        <w:t>E se razblaživati sa natrijum</w:t>
      </w:r>
      <w:r w:rsidR="00E81689" w:rsidRPr="00EC4B57">
        <w:rPr>
          <w:sz w:val="22"/>
          <w:szCs w:val="22"/>
          <w:lang w:val="sr-Latn-ME"/>
        </w:rPr>
        <w:t xml:space="preserve"> </w:t>
      </w:r>
      <w:r w:rsidRPr="00EC4B57">
        <w:rPr>
          <w:sz w:val="22"/>
          <w:szCs w:val="22"/>
          <w:lang w:val="sr-Latn-ME"/>
        </w:rPr>
        <w:t>hloridom ili rastvorima koji sadrže hloride.</w:t>
      </w:r>
    </w:p>
    <w:p w14:paraId="4D2CE36E" w14:textId="0D3FBCF6" w:rsidR="00B409B1" w:rsidRPr="00EC4B57" w:rsidRDefault="00B409B1" w:rsidP="00824F31">
      <w:pPr>
        <w:numPr>
          <w:ilvl w:val="0"/>
          <w:numId w:val="12"/>
        </w:numPr>
        <w:tabs>
          <w:tab w:val="left" w:pos="540"/>
          <w:tab w:val="left" w:pos="569"/>
        </w:tabs>
        <w:ind w:left="284" w:hanging="284"/>
        <w:jc w:val="both"/>
        <w:rPr>
          <w:sz w:val="22"/>
          <w:szCs w:val="22"/>
          <w:lang w:val="sr-Latn-ME"/>
        </w:rPr>
      </w:pPr>
      <w:r w:rsidRPr="00EC4B57">
        <w:rPr>
          <w:sz w:val="22"/>
          <w:szCs w:val="22"/>
          <w:lang w:val="sr-Latn-ME"/>
        </w:rPr>
        <w:t>NE M</w:t>
      </w:r>
      <w:r w:rsidR="00021122" w:rsidRPr="00EC4B57">
        <w:rPr>
          <w:sz w:val="22"/>
          <w:szCs w:val="22"/>
          <w:lang w:val="sr-Latn-ME"/>
        </w:rPr>
        <w:t>IJ</w:t>
      </w:r>
      <w:r w:rsidRPr="00EC4B57">
        <w:rPr>
          <w:sz w:val="22"/>
          <w:szCs w:val="22"/>
          <w:lang w:val="sr-Latn-ME"/>
        </w:rPr>
        <w:t>EŠATI sa bilo kojim drugim l</w:t>
      </w:r>
      <w:r w:rsidR="00021122" w:rsidRPr="00EC4B57">
        <w:rPr>
          <w:sz w:val="22"/>
          <w:szCs w:val="22"/>
          <w:lang w:val="sr-Latn-ME"/>
        </w:rPr>
        <w:t>ij</w:t>
      </w:r>
      <w:r w:rsidRPr="00EC4B57">
        <w:rPr>
          <w:sz w:val="22"/>
          <w:szCs w:val="22"/>
          <w:lang w:val="sr-Latn-ME"/>
        </w:rPr>
        <w:t>ekom u istoj infuzionog boci, niti prim</w:t>
      </w:r>
      <w:r w:rsidR="00021122" w:rsidRPr="00EC4B57">
        <w:rPr>
          <w:sz w:val="22"/>
          <w:szCs w:val="22"/>
          <w:lang w:val="sr-Latn-ME"/>
        </w:rPr>
        <w:t>j</w:t>
      </w:r>
      <w:r w:rsidRPr="00EC4B57">
        <w:rPr>
          <w:sz w:val="22"/>
          <w:szCs w:val="22"/>
          <w:lang w:val="sr-Latn-ME"/>
        </w:rPr>
        <w:t>enjivati istovremeno putem iste infuzione linije.</w:t>
      </w:r>
    </w:p>
    <w:p w14:paraId="4E1DC814" w14:textId="367C9E11" w:rsidR="00B409B1" w:rsidRPr="00B409B1" w:rsidRDefault="00B409B1" w:rsidP="00824F31">
      <w:pPr>
        <w:numPr>
          <w:ilvl w:val="0"/>
          <w:numId w:val="12"/>
        </w:numPr>
        <w:tabs>
          <w:tab w:val="left" w:pos="540"/>
          <w:tab w:val="left" w:pos="569"/>
        </w:tabs>
        <w:ind w:left="284" w:hanging="284"/>
        <w:jc w:val="both"/>
        <w:rPr>
          <w:sz w:val="22"/>
          <w:szCs w:val="22"/>
        </w:rPr>
      </w:pPr>
      <w:r w:rsidRPr="00EC4B57">
        <w:rPr>
          <w:sz w:val="22"/>
          <w:szCs w:val="22"/>
          <w:lang w:val="sr-Latn-ME"/>
        </w:rPr>
        <w:lastRenderedPageBreak/>
        <w:t>NE M</w:t>
      </w:r>
      <w:r w:rsidR="00021122" w:rsidRPr="00EC4B57">
        <w:rPr>
          <w:sz w:val="22"/>
          <w:szCs w:val="22"/>
          <w:lang w:val="sr-Latn-ME"/>
        </w:rPr>
        <w:t>IJ</w:t>
      </w:r>
      <w:r w:rsidRPr="00EC4B57">
        <w:rPr>
          <w:sz w:val="22"/>
          <w:szCs w:val="22"/>
          <w:lang w:val="sr-Latn-ME"/>
        </w:rPr>
        <w:t>EŠATI sa alkalnim l</w:t>
      </w:r>
      <w:r w:rsidR="00D44E29" w:rsidRPr="00EC4B57">
        <w:rPr>
          <w:sz w:val="22"/>
          <w:szCs w:val="22"/>
          <w:lang w:val="sr-Latn-ME"/>
        </w:rPr>
        <w:t>j</w:t>
      </w:r>
      <w:r w:rsidRPr="00EC4B57">
        <w:rPr>
          <w:sz w:val="22"/>
          <w:szCs w:val="22"/>
          <w:lang w:val="sr-Latn-ME"/>
        </w:rPr>
        <w:t>ekovima ili rastvorima, posebno sa 5-</w:t>
      </w:r>
      <w:r w:rsidR="00BF6038" w:rsidRPr="00EC4B57">
        <w:rPr>
          <w:sz w:val="22"/>
          <w:szCs w:val="22"/>
          <w:lang w:val="sr-Latn-ME"/>
        </w:rPr>
        <w:t>fluorouracilom</w:t>
      </w:r>
      <w:r w:rsidRPr="00EC4B57">
        <w:rPr>
          <w:sz w:val="22"/>
          <w:szCs w:val="22"/>
          <w:lang w:val="sr-Latn-ME"/>
        </w:rPr>
        <w:t>, preparatima</w:t>
      </w:r>
      <w:r w:rsidR="00BF6038" w:rsidRPr="00EC4B57">
        <w:rPr>
          <w:sz w:val="22"/>
          <w:szCs w:val="22"/>
          <w:lang w:val="sr-Latn-ME"/>
        </w:rPr>
        <w:t xml:space="preserve"> folinske kiseline</w:t>
      </w:r>
      <w:r w:rsidRPr="00EC4B57">
        <w:rPr>
          <w:sz w:val="22"/>
          <w:szCs w:val="22"/>
          <w:lang w:val="sr-Latn-ME"/>
        </w:rPr>
        <w:t xml:space="preserve"> koji sadrže trometamol kao pomoćnu supstancu i soli trometamola drugih aktivnih supstanci</w:t>
      </w:r>
      <w:r w:rsidRPr="00B409B1">
        <w:rPr>
          <w:sz w:val="22"/>
          <w:szCs w:val="22"/>
        </w:rPr>
        <w:t>.</w:t>
      </w:r>
    </w:p>
    <w:p w14:paraId="67918E4A" w14:textId="77777777" w:rsidR="00B409B1" w:rsidRPr="00B409B1" w:rsidRDefault="00B409B1" w:rsidP="00A9648A">
      <w:pPr>
        <w:tabs>
          <w:tab w:val="left" w:pos="540"/>
          <w:tab w:val="left" w:pos="569"/>
        </w:tabs>
        <w:jc w:val="both"/>
        <w:rPr>
          <w:sz w:val="22"/>
          <w:szCs w:val="22"/>
        </w:rPr>
      </w:pPr>
    </w:p>
    <w:p w14:paraId="560CA3B8" w14:textId="53906BA4" w:rsidR="00B409B1" w:rsidRPr="00B409B1" w:rsidRDefault="00B409B1" w:rsidP="00A9648A">
      <w:pPr>
        <w:tabs>
          <w:tab w:val="left" w:pos="540"/>
          <w:tab w:val="left" w:pos="569"/>
        </w:tabs>
        <w:jc w:val="both"/>
        <w:rPr>
          <w:sz w:val="22"/>
          <w:szCs w:val="22"/>
          <w:lang w:val="it-IT"/>
        </w:rPr>
      </w:pPr>
      <w:r w:rsidRPr="00B409B1">
        <w:rPr>
          <w:sz w:val="22"/>
          <w:szCs w:val="22"/>
          <w:lang w:val="it-IT"/>
        </w:rPr>
        <w:t>Alkalni l</w:t>
      </w:r>
      <w:r w:rsidR="00021122">
        <w:rPr>
          <w:sz w:val="22"/>
          <w:szCs w:val="22"/>
          <w:lang w:val="it-IT"/>
        </w:rPr>
        <w:t>j</w:t>
      </w:r>
      <w:r w:rsidRPr="00B409B1">
        <w:rPr>
          <w:sz w:val="22"/>
          <w:szCs w:val="22"/>
          <w:lang w:val="it-IT"/>
        </w:rPr>
        <w:t>ekovi ili rastvori će negativno uticati na stabilnost oksaliplatina.</w:t>
      </w:r>
    </w:p>
    <w:p w14:paraId="3DF1A6D5" w14:textId="77777777" w:rsidR="00B409B1" w:rsidRPr="00B409B1" w:rsidRDefault="00B409B1" w:rsidP="00A9648A">
      <w:pPr>
        <w:tabs>
          <w:tab w:val="left" w:pos="540"/>
          <w:tab w:val="left" w:pos="569"/>
        </w:tabs>
        <w:jc w:val="both"/>
        <w:rPr>
          <w:sz w:val="22"/>
          <w:szCs w:val="22"/>
          <w:lang w:val="it-IT"/>
        </w:rPr>
      </w:pPr>
    </w:p>
    <w:p w14:paraId="7A99FCD0" w14:textId="3EF7600A" w:rsidR="00B409B1" w:rsidRPr="00B409B1" w:rsidRDefault="00B409B1" w:rsidP="00A9648A">
      <w:pPr>
        <w:tabs>
          <w:tab w:val="left" w:pos="540"/>
          <w:tab w:val="left" w:pos="569"/>
        </w:tabs>
        <w:jc w:val="both"/>
        <w:rPr>
          <w:b/>
          <w:bCs/>
          <w:i/>
          <w:iCs/>
          <w:sz w:val="22"/>
          <w:szCs w:val="22"/>
          <w:lang w:val="it-IT"/>
        </w:rPr>
      </w:pPr>
      <w:r w:rsidRPr="00B409B1">
        <w:rPr>
          <w:b/>
          <w:bCs/>
          <w:i/>
          <w:iCs/>
          <w:sz w:val="22"/>
          <w:szCs w:val="22"/>
          <w:u w:val="single"/>
          <w:lang w:val="it-IT"/>
        </w:rPr>
        <w:t>Uputstvo za prim</w:t>
      </w:r>
      <w:r w:rsidR="00021122">
        <w:rPr>
          <w:b/>
          <w:bCs/>
          <w:i/>
          <w:iCs/>
          <w:sz w:val="22"/>
          <w:szCs w:val="22"/>
          <w:u w:val="single"/>
          <w:lang w:val="it-IT"/>
        </w:rPr>
        <w:t>j</w:t>
      </w:r>
      <w:r w:rsidRPr="00B409B1">
        <w:rPr>
          <w:b/>
          <w:bCs/>
          <w:i/>
          <w:iCs/>
          <w:sz w:val="22"/>
          <w:szCs w:val="22"/>
          <w:u w:val="single"/>
          <w:lang w:val="it-IT"/>
        </w:rPr>
        <w:t xml:space="preserve">enu sa </w:t>
      </w:r>
      <w:r w:rsidR="00BF6038">
        <w:rPr>
          <w:b/>
          <w:bCs/>
          <w:i/>
          <w:iCs/>
          <w:sz w:val="22"/>
          <w:szCs w:val="22"/>
          <w:u w:val="single"/>
          <w:lang w:val="it-IT"/>
        </w:rPr>
        <w:t>folinskom kiselinom (</w:t>
      </w:r>
      <w:r w:rsidRPr="00B409B1">
        <w:rPr>
          <w:b/>
          <w:bCs/>
          <w:i/>
          <w:iCs/>
          <w:sz w:val="22"/>
          <w:szCs w:val="22"/>
          <w:u w:val="single"/>
          <w:lang w:val="it-IT"/>
        </w:rPr>
        <w:t>FA</w:t>
      </w:r>
      <w:r w:rsidR="00BF6038">
        <w:rPr>
          <w:b/>
          <w:bCs/>
          <w:i/>
          <w:iCs/>
          <w:sz w:val="22"/>
          <w:szCs w:val="22"/>
          <w:u w:val="single"/>
          <w:lang w:val="it-IT"/>
        </w:rPr>
        <w:t>)</w:t>
      </w:r>
      <w:r w:rsidRPr="00B409B1">
        <w:rPr>
          <w:b/>
          <w:bCs/>
          <w:i/>
          <w:iCs/>
          <w:sz w:val="22"/>
          <w:szCs w:val="22"/>
          <w:u w:val="single"/>
          <w:lang w:val="it-IT"/>
        </w:rPr>
        <w:t xml:space="preserve"> (u formi kalcijum</w:t>
      </w:r>
      <w:r w:rsidR="00E81689">
        <w:rPr>
          <w:b/>
          <w:bCs/>
          <w:i/>
          <w:iCs/>
          <w:sz w:val="22"/>
          <w:szCs w:val="22"/>
          <w:u w:val="single"/>
          <w:lang w:val="it-IT"/>
        </w:rPr>
        <w:t xml:space="preserve"> </w:t>
      </w:r>
      <w:r w:rsidRPr="00B409B1">
        <w:rPr>
          <w:b/>
          <w:bCs/>
          <w:i/>
          <w:iCs/>
          <w:sz w:val="22"/>
          <w:szCs w:val="22"/>
          <w:u w:val="single"/>
          <w:lang w:val="it-IT"/>
        </w:rPr>
        <w:t>folinata ili dinatrijum</w:t>
      </w:r>
      <w:r w:rsidR="00E81689">
        <w:rPr>
          <w:b/>
          <w:bCs/>
          <w:i/>
          <w:iCs/>
          <w:sz w:val="22"/>
          <w:szCs w:val="22"/>
          <w:u w:val="single"/>
          <w:lang w:val="it-IT"/>
        </w:rPr>
        <w:t xml:space="preserve"> </w:t>
      </w:r>
      <w:r w:rsidRPr="00B409B1">
        <w:rPr>
          <w:b/>
          <w:bCs/>
          <w:i/>
          <w:iCs/>
          <w:sz w:val="22"/>
          <w:szCs w:val="22"/>
          <w:u w:val="single"/>
          <w:lang w:val="it-IT"/>
        </w:rPr>
        <w:t>folinata)</w:t>
      </w:r>
    </w:p>
    <w:p w14:paraId="452C3A55" w14:textId="77777777" w:rsidR="00BF6038" w:rsidRDefault="00B409B1" w:rsidP="00A9648A">
      <w:pPr>
        <w:tabs>
          <w:tab w:val="left" w:pos="540"/>
          <w:tab w:val="left" w:pos="569"/>
        </w:tabs>
        <w:jc w:val="both"/>
        <w:rPr>
          <w:sz w:val="22"/>
          <w:szCs w:val="22"/>
          <w:lang w:val="it-IT"/>
        </w:rPr>
      </w:pPr>
      <w:r w:rsidRPr="00B409B1">
        <w:rPr>
          <w:sz w:val="22"/>
          <w:szCs w:val="22"/>
          <w:lang w:val="it-IT"/>
        </w:rPr>
        <w:t xml:space="preserve">Oksaliplatin 85 mg/m² intravenska infuzija u 250 do 500 </w:t>
      </w:r>
      <w:r w:rsidR="00824F31">
        <w:rPr>
          <w:sz w:val="22"/>
          <w:szCs w:val="22"/>
          <w:lang w:val="it-IT"/>
        </w:rPr>
        <w:t>ml</w:t>
      </w:r>
      <w:r w:rsidRPr="00B409B1">
        <w:rPr>
          <w:sz w:val="22"/>
          <w:szCs w:val="22"/>
          <w:lang w:val="it-IT"/>
        </w:rPr>
        <w:t xml:space="preserve"> 5% rastvora glukoze sa daje u isto vr</w:t>
      </w:r>
      <w:r w:rsidR="00021122">
        <w:rPr>
          <w:sz w:val="22"/>
          <w:szCs w:val="22"/>
          <w:lang w:val="it-IT"/>
        </w:rPr>
        <w:t>ij</w:t>
      </w:r>
      <w:r w:rsidRPr="00B409B1">
        <w:rPr>
          <w:sz w:val="22"/>
          <w:szCs w:val="22"/>
          <w:lang w:val="it-IT"/>
        </w:rPr>
        <w:t>eme sa FA intravenskom infuzijom u 5%</w:t>
      </w:r>
      <w:r w:rsidR="00021122">
        <w:rPr>
          <w:sz w:val="22"/>
          <w:szCs w:val="22"/>
          <w:lang w:val="it-IT"/>
        </w:rPr>
        <w:t xml:space="preserve"> </w:t>
      </w:r>
      <w:r w:rsidRPr="00B409B1">
        <w:rPr>
          <w:sz w:val="22"/>
          <w:szCs w:val="22"/>
          <w:lang w:val="it-IT"/>
        </w:rPr>
        <w:t>rastvoru glukoze, tokom 2 do 6 sati, putem Y-linije koja se stavlja neposredno ispred m</w:t>
      </w:r>
      <w:r w:rsidR="00021122">
        <w:rPr>
          <w:sz w:val="22"/>
          <w:szCs w:val="22"/>
          <w:lang w:val="it-IT"/>
        </w:rPr>
        <w:t>j</w:t>
      </w:r>
      <w:r w:rsidRPr="00B409B1">
        <w:rPr>
          <w:sz w:val="22"/>
          <w:szCs w:val="22"/>
          <w:lang w:val="it-IT"/>
        </w:rPr>
        <w:t xml:space="preserve">esta infuzije. </w:t>
      </w:r>
    </w:p>
    <w:p w14:paraId="0084A3B0" w14:textId="4F9C95D0" w:rsidR="00B409B1" w:rsidRPr="00B409B1" w:rsidRDefault="00B409B1" w:rsidP="00A9648A">
      <w:pPr>
        <w:tabs>
          <w:tab w:val="left" w:pos="540"/>
          <w:tab w:val="left" w:pos="569"/>
        </w:tabs>
        <w:jc w:val="both"/>
        <w:rPr>
          <w:sz w:val="22"/>
          <w:szCs w:val="22"/>
          <w:lang w:val="it-IT"/>
        </w:rPr>
      </w:pPr>
      <w:r w:rsidRPr="00B409B1">
        <w:rPr>
          <w:sz w:val="22"/>
          <w:szCs w:val="22"/>
          <w:lang w:val="it-IT"/>
        </w:rPr>
        <w:t>Ova dva l</w:t>
      </w:r>
      <w:r w:rsidR="00021122">
        <w:rPr>
          <w:sz w:val="22"/>
          <w:szCs w:val="22"/>
          <w:lang w:val="it-IT"/>
        </w:rPr>
        <w:t>ij</w:t>
      </w:r>
      <w:r w:rsidRPr="00B409B1">
        <w:rPr>
          <w:sz w:val="22"/>
          <w:szCs w:val="22"/>
          <w:lang w:val="it-IT"/>
        </w:rPr>
        <w:t xml:space="preserve">eka se </w:t>
      </w:r>
      <w:r w:rsidRPr="00B409B1">
        <w:rPr>
          <w:b/>
          <w:bCs/>
          <w:sz w:val="22"/>
          <w:szCs w:val="22"/>
          <w:lang w:val="it-IT"/>
        </w:rPr>
        <w:t>ne sm</w:t>
      </w:r>
      <w:r w:rsidR="00021122">
        <w:rPr>
          <w:b/>
          <w:bCs/>
          <w:sz w:val="22"/>
          <w:szCs w:val="22"/>
          <w:lang w:val="it-IT"/>
        </w:rPr>
        <w:t>ij</w:t>
      </w:r>
      <w:r w:rsidRPr="00B409B1">
        <w:rPr>
          <w:b/>
          <w:bCs/>
          <w:sz w:val="22"/>
          <w:szCs w:val="22"/>
          <w:lang w:val="it-IT"/>
        </w:rPr>
        <w:t xml:space="preserve">u </w:t>
      </w:r>
      <w:r w:rsidRPr="00B409B1">
        <w:rPr>
          <w:sz w:val="22"/>
          <w:szCs w:val="22"/>
          <w:lang w:val="it-IT"/>
        </w:rPr>
        <w:t>m</w:t>
      </w:r>
      <w:r w:rsidR="00021122">
        <w:rPr>
          <w:sz w:val="22"/>
          <w:szCs w:val="22"/>
          <w:lang w:val="it-IT"/>
        </w:rPr>
        <w:t>ij</w:t>
      </w:r>
      <w:r w:rsidRPr="00B409B1">
        <w:rPr>
          <w:sz w:val="22"/>
          <w:szCs w:val="22"/>
          <w:lang w:val="it-IT"/>
        </w:rPr>
        <w:t xml:space="preserve">ešati u istoj infuzionoj boci. FA </w:t>
      </w:r>
      <w:r w:rsidRPr="00B409B1">
        <w:rPr>
          <w:b/>
          <w:bCs/>
          <w:sz w:val="22"/>
          <w:szCs w:val="22"/>
          <w:lang w:val="it-IT"/>
        </w:rPr>
        <w:t>ne sm</w:t>
      </w:r>
      <w:r w:rsidR="00021122">
        <w:rPr>
          <w:b/>
          <w:bCs/>
          <w:sz w:val="22"/>
          <w:szCs w:val="22"/>
          <w:lang w:val="it-IT"/>
        </w:rPr>
        <w:t>ij</w:t>
      </w:r>
      <w:r w:rsidRPr="00B409B1">
        <w:rPr>
          <w:b/>
          <w:bCs/>
          <w:sz w:val="22"/>
          <w:szCs w:val="22"/>
          <w:lang w:val="it-IT"/>
        </w:rPr>
        <w:t xml:space="preserve">e </w:t>
      </w:r>
      <w:r w:rsidRPr="00B409B1">
        <w:rPr>
          <w:sz w:val="22"/>
          <w:szCs w:val="22"/>
          <w:lang w:val="it-IT"/>
        </w:rPr>
        <w:t>da sadrži trometamol kao pomoćnu supstancu i sm</w:t>
      </w:r>
      <w:r w:rsidR="00021122">
        <w:rPr>
          <w:sz w:val="22"/>
          <w:szCs w:val="22"/>
          <w:lang w:val="it-IT"/>
        </w:rPr>
        <w:t>ij</w:t>
      </w:r>
      <w:r w:rsidRPr="00B409B1">
        <w:rPr>
          <w:sz w:val="22"/>
          <w:szCs w:val="22"/>
          <w:lang w:val="it-IT"/>
        </w:rPr>
        <w:t xml:space="preserve">e se rastvarati samo sa izotoničnim 5% rastvorom glukoze, </w:t>
      </w:r>
      <w:r w:rsidRPr="00B409B1">
        <w:rPr>
          <w:b/>
          <w:bCs/>
          <w:sz w:val="22"/>
          <w:szCs w:val="22"/>
          <w:lang w:val="it-IT"/>
        </w:rPr>
        <w:t xml:space="preserve">nikada </w:t>
      </w:r>
      <w:r w:rsidRPr="00B409B1">
        <w:rPr>
          <w:sz w:val="22"/>
          <w:szCs w:val="22"/>
          <w:lang w:val="it-IT"/>
        </w:rPr>
        <w:t>sa alkalnim rastvorima, natrijum</w:t>
      </w:r>
      <w:r w:rsidR="00E81689">
        <w:rPr>
          <w:sz w:val="22"/>
          <w:szCs w:val="22"/>
          <w:lang w:val="it-IT"/>
        </w:rPr>
        <w:t xml:space="preserve"> </w:t>
      </w:r>
      <w:r w:rsidRPr="00B409B1">
        <w:rPr>
          <w:sz w:val="22"/>
          <w:szCs w:val="22"/>
          <w:lang w:val="it-IT"/>
        </w:rPr>
        <w:t>hloridom ili rastvorima koji sadrže hloride.</w:t>
      </w:r>
    </w:p>
    <w:p w14:paraId="7B884E9B" w14:textId="77777777" w:rsidR="00B409B1" w:rsidRPr="00B409B1" w:rsidRDefault="00B409B1" w:rsidP="00A9648A">
      <w:pPr>
        <w:tabs>
          <w:tab w:val="left" w:pos="540"/>
          <w:tab w:val="left" w:pos="569"/>
        </w:tabs>
        <w:jc w:val="both"/>
        <w:rPr>
          <w:sz w:val="22"/>
          <w:szCs w:val="22"/>
          <w:lang w:val="it-IT"/>
        </w:rPr>
      </w:pPr>
    </w:p>
    <w:p w14:paraId="373C8EF0" w14:textId="437FA1F5" w:rsidR="00B409B1" w:rsidRPr="00B409B1" w:rsidRDefault="00B409B1" w:rsidP="00A9648A">
      <w:pPr>
        <w:tabs>
          <w:tab w:val="left" w:pos="540"/>
          <w:tab w:val="left" w:pos="569"/>
        </w:tabs>
        <w:jc w:val="both"/>
        <w:rPr>
          <w:b/>
          <w:bCs/>
          <w:i/>
          <w:iCs/>
          <w:sz w:val="22"/>
          <w:szCs w:val="22"/>
          <w:lang w:val="it-IT"/>
        </w:rPr>
      </w:pPr>
      <w:r w:rsidRPr="00B409B1">
        <w:rPr>
          <w:b/>
          <w:bCs/>
          <w:i/>
          <w:iCs/>
          <w:sz w:val="22"/>
          <w:szCs w:val="22"/>
          <w:u w:val="single"/>
          <w:lang w:val="it-IT"/>
        </w:rPr>
        <w:t>Instrukcije za prim</w:t>
      </w:r>
      <w:r w:rsidR="00021122">
        <w:rPr>
          <w:b/>
          <w:bCs/>
          <w:i/>
          <w:iCs/>
          <w:sz w:val="22"/>
          <w:szCs w:val="22"/>
          <w:u w:val="single"/>
          <w:lang w:val="it-IT"/>
        </w:rPr>
        <w:t>j</w:t>
      </w:r>
      <w:r w:rsidRPr="00B409B1">
        <w:rPr>
          <w:b/>
          <w:bCs/>
          <w:i/>
          <w:iCs/>
          <w:sz w:val="22"/>
          <w:szCs w:val="22"/>
          <w:u w:val="single"/>
          <w:lang w:val="it-IT"/>
        </w:rPr>
        <w:t xml:space="preserve">enu sa </w:t>
      </w:r>
      <w:r w:rsidR="00BF6038">
        <w:rPr>
          <w:b/>
          <w:bCs/>
          <w:i/>
          <w:iCs/>
          <w:sz w:val="22"/>
          <w:szCs w:val="22"/>
          <w:u w:val="single"/>
          <w:lang w:val="it-IT"/>
        </w:rPr>
        <w:t>5-fluorouracilom (</w:t>
      </w:r>
      <w:r w:rsidRPr="00B409B1">
        <w:rPr>
          <w:b/>
          <w:bCs/>
          <w:i/>
          <w:iCs/>
          <w:sz w:val="22"/>
          <w:szCs w:val="22"/>
          <w:u w:val="single"/>
          <w:lang w:val="it-IT"/>
        </w:rPr>
        <w:t>5-FU</w:t>
      </w:r>
      <w:r w:rsidR="00BF6038">
        <w:rPr>
          <w:b/>
          <w:bCs/>
          <w:i/>
          <w:iCs/>
          <w:sz w:val="22"/>
          <w:szCs w:val="22"/>
          <w:u w:val="single"/>
          <w:lang w:val="it-IT"/>
        </w:rPr>
        <w:t>)</w:t>
      </w:r>
    </w:p>
    <w:p w14:paraId="29447185" w14:textId="2EDCB1C8" w:rsidR="00B409B1" w:rsidRPr="00B409B1" w:rsidRDefault="00B409B1" w:rsidP="00A9648A">
      <w:pPr>
        <w:tabs>
          <w:tab w:val="left" w:pos="540"/>
          <w:tab w:val="left" w:pos="569"/>
        </w:tabs>
        <w:jc w:val="both"/>
        <w:rPr>
          <w:b/>
          <w:bCs/>
          <w:sz w:val="22"/>
          <w:szCs w:val="22"/>
          <w:lang w:val="it-IT"/>
        </w:rPr>
      </w:pPr>
      <w:r w:rsidRPr="00B409B1">
        <w:rPr>
          <w:b/>
          <w:bCs/>
          <w:sz w:val="22"/>
          <w:szCs w:val="22"/>
          <w:lang w:val="it-IT"/>
        </w:rPr>
        <w:t>Oksaliplatin treba uv</w:t>
      </w:r>
      <w:r w:rsidR="00021122">
        <w:rPr>
          <w:b/>
          <w:bCs/>
          <w:sz w:val="22"/>
          <w:szCs w:val="22"/>
          <w:lang w:val="it-IT"/>
        </w:rPr>
        <w:t>ij</w:t>
      </w:r>
      <w:r w:rsidRPr="00B409B1">
        <w:rPr>
          <w:b/>
          <w:bCs/>
          <w:sz w:val="22"/>
          <w:szCs w:val="22"/>
          <w:lang w:val="it-IT"/>
        </w:rPr>
        <w:t>ek prim</w:t>
      </w:r>
      <w:r w:rsidR="0017411F">
        <w:rPr>
          <w:b/>
          <w:bCs/>
          <w:sz w:val="22"/>
          <w:szCs w:val="22"/>
          <w:lang w:val="it-IT"/>
        </w:rPr>
        <w:t>j</w:t>
      </w:r>
      <w:r w:rsidRPr="00B409B1">
        <w:rPr>
          <w:b/>
          <w:bCs/>
          <w:sz w:val="22"/>
          <w:szCs w:val="22"/>
          <w:lang w:val="it-IT"/>
        </w:rPr>
        <w:t>enjivati pr</w:t>
      </w:r>
      <w:r w:rsidR="00021122">
        <w:rPr>
          <w:b/>
          <w:bCs/>
          <w:sz w:val="22"/>
          <w:szCs w:val="22"/>
          <w:lang w:val="it-IT"/>
        </w:rPr>
        <w:t>ij</w:t>
      </w:r>
      <w:r w:rsidRPr="00B409B1">
        <w:rPr>
          <w:b/>
          <w:bCs/>
          <w:sz w:val="22"/>
          <w:szCs w:val="22"/>
          <w:lang w:val="it-IT"/>
        </w:rPr>
        <w:t>e fluoropiramidina, npr. 5-FU.</w:t>
      </w:r>
    </w:p>
    <w:p w14:paraId="41C3B71C" w14:textId="77DA21FE" w:rsidR="00B409B1" w:rsidRPr="00B409B1" w:rsidRDefault="00B409B1" w:rsidP="00A9648A">
      <w:pPr>
        <w:tabs>
          <w:tab w:val="left" w:pos="540"/>
          <w:tab w:val="left" w:pos="569"/>
        </w:tabs>
        <w:jc w:val="both"/>
        <w:rPr>
          <w:sz w:val="22"/>
          <w:szCs w:val="22"/>
          <w:lang w:val="it-IT"/>
        </w:rPr>
      </w:pPr>
      <w:r w:rsidRPr="00B409B1">
        <w:rPr>
          <w:sz w:val="22"/>
          <w:szCs w:val="22"/>
          <w:lang w:val="it-IT"/>
        </w:rPr>
        <w:t>Posl</w:t>
      </w:r>
      <w:r w:rsidR="00021122">
        <w:rPr>
          <w:sz w:val="22"/>
          <w:szCs w:val="22"/>
          <w:lang w:val="it-IT"/>
        </w:rPr>
        <w:t>ij</w:t>
      </w:r>
      <w:r w:rsidRPr="00B409B1">
        <w:rPr>
          <w:sz w:val="22"/>
          <w:szCs w:val="22"/>
          <w:lang w:val="it-IT"/>
        </w:rPr>
        <w:t>e prim</w:t>
      </w:r>
      <w:r w:rsidR="00021122">
        <w:rPr>
          <w:sz w:val="22"/>
          <w:szCs w:val="22"/>
          <w:lang w:val="it-IT"/>
        </w:rPr>
        <w:t>j</w:t>
      </w:r>
      <w:r w:rsidRPr="00B409B1">
        <w:rPr>
          <w:sz w:val="22"/>
          <w:szCs w:val="22"/>
          <w:lang w:val="it-IT"/>
        </w:rPr>
        <w:t>ene oksaliplatina, isprati infuzionu liniju i onda dati 5-FU.</w:t>
      </w:r>
    </w:p>
    <w:p w14:paraId="0C548511" w14:textId="040B8D27" w:rsidR="00B409B1" w:rsidRPr="00B409B1" w:rsidRDefault="00B409B1" w:rsidP="00A9648A">
      <w:pPr>
        <w:tabs>
          <w:tab w:val="left" w:pos="540"/>
          <w:tab w:val="left" w:pos="569"/>
        </w:tabs>
        <w:jc w:val="both"/>
        <w:rPr>
          <w:sz w:val="22"/>
          <w:szCs w:val="22"/>
          <w:lang w:val="it-IT"/>
        </w:rPr>
      </w:pPr>
      <w:r w:rsidRPr="00B409B1">
        <w:rPr>
          <w:sz w:val="22"/>
          <w:szCs w:val="22"/>
          <w:lang w:val="it-IT"/>
        </w:rPr>
        <w:t>Za dodatne informacije o l</w:t>
      </w:r>
      <w:r w:rsidR="00021122">
        <w:rPr>
          <w:sz w:val="22"/>
          <w:szCs w:val="22"/>
          <w:lang w:val="it-IT"/>
        </w:rPr>
        <w:t>j</w:t>
      </w:r>
      <w:r w:rsidRPr="00B409B1">
        <w:rPr>
          <w:sz w:val="22"/>
          <w:szCs w:val="22"/>
          <w:lang w:val="it-IT"/>
        </w:rPr>
        <w:t>ekovima koji se kombinuju sa oksaliplatinom, vid</w:t>
      </w:r>
      <w:r w:rsidR="00021122">
        <w:rPr>
          <w:sz w:val="22"/>
          <w:szCs w:val="22"/>
          <w:lang w:val="it-IT"/>
        </w:rPr>
        <w:t>j</w:t>
      </w:r>
      <w:r w:rsidRPr="00B409B1">
        <w:rPr>
          <w:sz w:val="22"/>
          <w:szCs w:val="22"/>
          <w:lang w:val="it-IT"/>
        </w:rPr>
        <w:t>eti odgovarajući Sažetak karakteristika l</w:t>
      </w:r>
      <w:r w:rsidR="00021122">
        <w:rPr>
          <w:sz w:val="22"/>
          <w:szCs w:val="22"/>
          <w:lang w:val="it-IT"/>
        </w:rPr>
        <w:t>ij</w:t>
      </w:r>
      <w:r w:rsidRPr="00B409B1">
        <w:rPr>
          <w:sz w:val="22"/>
          <w:szCs w:val="22"/>
          <w:lang w:val="it-IT"/>
        </w:rPr>
        <w:t>eka.</w:t>
      </w:r>
    </w:p>
    <w:p w14:paraId="21819320" w14:textId="77777777" w:rsidR="00B409B1" w:rsidRPr="00B409B1" w:rsidRDefault="00B409B1" w:rsidP="00A9648A">
      <w:pPr>
        <w:tabs>
          <w:tab w:val="left" w:pos="540"/>
          <w:tab w:val="left" w:pos="569"/>
        </w:tabs>
        <w:jc w:val="both"/>
        <w:rPr>
          <w:sz w:val="22"/>
          <w:szCs w:val="22"/>
          <w:lang w:val="it-IT"/>
        </w:rPr>
      </w:pPr>
    </w:p>
    <w:p w14:paraId="02F60413" w14:textId="77777777" w:rsidR="00B409B1" w:rsidRPr="00B409B1" w:rsidRDefault="00B409B1" w:rsidP="00A9648A">
      <w:pPr>
        <w:tabs>
          <w:tab w:val="left" w:pos="540"/>
          <w:tab w:val="left" w:pos="569"/>
        </w:tabs>
        <w:jc w:val="both"/>
        <w:rPr>
          <w:b/>
          <w:bCs/>
          <w:sz w:val="22"/>
          <w:szCs w:val="22"/>
          <w:lang w:val="it-IT"/>
        </w:rPr>
      </w:pPr>
      <w:r w:rsidRPr="00B409B1">
        <w:rPr>
          <w:b/>
          <w:bCs/>
          <w:sz w:val="22"/>
          <w:szCs w:val="22"/>
          <w:u w:val="single"/>
          <w:lang w:val="it-IT"/>
        </w:rPr>
        <w:t>Koncentrat za rastvor za infuziju</w:t>
      </w:r>
    </w:p>
    <w:p w14:paraId="33071163" w14:textId="507DA481" w:rsidR="00B409B1" w:rsidRPr="00B409B1" w:rsidRDefault="00B409B1" w:rsidP="00A9648A">
      <w:pPr>
        <w:tabs>
          <w:tab w:val="left" w:pos="540"/>
          <w:tab w:val="left" w:pos="569"/>
        </w:tabs>
        <w:jc w:val="both"/>
        <w:rPr>
          <w:sz w:val="22"/>
          <w:szCs w:val="22"/>
          <w:lang w:val="it-IT"/>
        </w:rPr>
      </w:pPr>
      <w:r w:rsidRPr="00B409B1">
        <w:rPr>
          <w:sz w:val="22"/>
          <w:szCs w:val="22"/>
          <w:lang w:val="it-IT"/>
        </w:rPr>
        <w:t>Vizuelno pregledati l</w:t>
      </w:r>
      <w:r w:rsidR="00021122">
        <w:rPr>
          <w:sz w:val="22"/>
          <w:szCs w:val="22"/>
          <w:lang w:val="it-IT"/>
        </w:rPr>
        <w:t>ij</w:t>
      </w:r>
      <w:r w:rsidRPr="00B409B1">
        <w:rPr>
          <w:sz w:val="22"/>
          <w:szCs w:val="22"/>
          <w:lang w:val="it-IT"/>
        </w:rPr>
        <w:t>ek pr</w:t>
      </w:r>
      <w:r w:rsidR="00021122">
        <w:rPr>
          <w:sz w:val="22"/>
          <w:szCs w:val="22"/>
          <w:lang w:val="it-IT"/>
        </w:rPr>
        <w:t>ij</w:t>
      </w:r>
      <w:r w:rsidRPr="00B409B1">
        <w:rPr>
          <w:sz w:val="22"/>
          <w:szCs w:val="22"/>
          <w:lang w:val="it-IT"/>
        </w:rPr>
        <w:t>e prim</w:t>
      </w:r>
      <w:r w:rsidR="00021122">
        <w:rPr>
          <w:sz w:val="22"/>
          <w:szCs w:val="22"/>
          <w:lang w:val="it-IT"/>
        </w:rPr>
        <w:t>j</w:t>
      </w:r>
      <w:r w:rsidRPr="00B409B1">
        <w:rPr>
          <w:sz w:val="22"/>
          <w:szCs w:val="22"/>
          <w:lang w:val="it-IT"/>
        </w:rPr>
        <w:t>ene. Koristiti samo bistre rastvore koji ne sadrže vidljive čestice. Ovaj l</w:t>
      </w:r>
      <w:r w:rsidR="00021122">
        <w:rPr>
          <w:sz w:val="22"/>
          <w:szCs w:val="22"/>
          <w:lang w:val="it-IT"/>
        </w:rPr>
        <w:t>ij</w:t>
      </w:r>
      <w:r w:rsidRPr="00B409B1">
        <w:rPr>
          <w:sz w:val="22"/>
          <w:szCs w:val="22"/>
          <w:lang w:val="it-IT"/>
        </w:rPr>
        <w:t>ek je nam</w:t>
      </w:r>
      <w:r w:rsidR="00021122">
        <w:rPr>
          <w:sz w:val="22"/>
          <w:szCs w:val="22"/>
          <w:lang w:val="it-IT"/>
        </w:rPr>
        <w:t>ij</w:t>
      </w:r>
      <w:r w:rsidRPr="00B409B1">
        <w:rPr>
          <w:sz w:val="22"/>
          <w:szCs w:val="22"/>
          <w:lang w:val="it-IT"/>
        </w:rPr>
        <w:t>enjen samo za jednokratnu prim</w:t>
      </w:r>
      <w:r w:rsidR="00E81689">
        <w:rPr>
          <w:sz w:val="22"/>
          <w:szCs w:val="22"/>
          <w:lang w:val="it-IT"/>
        </w:rPr>
        <w:t>j</w:t>
      </w:r>
      <w:r w:rsidRPr="00B409B1">
        <w:rPr>
          <w:sz w:val="22"/>
          <w:szCs w:val="22"/>
          <w:lang w:val="it-IT"/>
        </w:rPr>
        <w:t>enu. Neiskorišćeni rastvor se mora odbaciti.</w:t>
      </w:r>
    </w:p>
    <w:p w14:paraId="334D7DCD" w14:textId="77777777" w:rsidR="00675444" w:rsidRDefault="00675444" w:rsidP="00A9648A">
      <w:pPr>
        <w:tabs>
          <w:tab w:val="left" w:pos="540"/>
          <w:tab w:val="left" w:pos="569"/>
        </w:tabs>
        <w:jc w:val="both"/>
        <w:rPr>
          <w:b/>
          <w:bCs/>
          <w:sz w:val="22"/>
          <w:szCs w:val="22"/>
          <w:u w:val="single"/>
          <w:lang w:val="it-IT"/>
        </w:rPr>
      </w:pPr>
    </w:p>
    <w:p w14:paraId="076A7239" w14:textId="2656F2FB" w:rsidR="00B409B1" w:rsidRPr="00B409B1" w:rsidRDefault="00BF6038" w:rsidP="00A9648A">
      <w:pPr>
        <w:tabs>
          <w:tab w:val="left" w:pos="540"/>
          <w:tab w:val="left" w:pos="569"/>
        </w:tabs>
        <w:jc w:val="both"/>
        <w:rPr>
          <w:b/>
          <w:bCs/>
          <w:sz w:val="22"/>
          <w:szCs w:val="22"/>
          <w:lang w:val="it-IT"/>
        </w:rPr>
      </w:pPr>
      <w:r>
        <w:rPr>
          <w:b/>
          <w:bCs/>
          <w:sz w:val="22"/>
          <w:szCs w:val="22"/>
          <w:u w:val="single"/>
          <w:lang w:val="it-IT"/>
        </w:rPr>
        <w:t>Priprema rastvora za</w:t>
      </w:r>
      <w:r w:rsidR="00B409B1" w:rsidRPr="00B409B1">
        <w:rPr>
          <w:b/>
          <w:bCs/>
          <w:sz w:val="22"/>
          <w:szCs w:val="22"/>
          <w:u w:val="single"/>
          <w:lang w:val="it-IT"/>
        </w:rPr>
        <w:t xml:space="preserve"> infuzij</w:t>
      </w:r>
      <w:r>
        <w:rPr>
          <w:b/>
          <w:bCs/>
          <w:sz w:val="22"/>
          <w:szCs w:val="22"/>
          <w:u w:val="single"/>
          <w:lang w:val="it-IT"/>
        </w:rPr>
        <w:t>u</w:t>
      </w:r>
    </w:p>
    <w:p w14:paraId="19AC9BD3" w14:textId="7CBB8F72" w:rsidR="00B409B1" w:rsidRPr="00B409B1" w:rsidRDefault="00B409B1" w:rsidP="00A9648A">
      <w:pPr>
        <w:tabs>
          <w:tab w:val="left" w:pos="540"/>
          <w:tab w:val="left" w:pos="569"/>
        </w:tabs>
        <w:jc w:val="both"/>
        <w:rPr>
          <w:sz w:val="22"/>
          <w:szCs w:val="22"/>
          <w:lang w:val="it-IT"/>
        </w:rPr>
      </w:pPr>
      <w:r w:rsidRPr="00B409B1">
        <w:rPr>
          <w:sz w:val="22"/>
          <w:szCs w:val="22"/>
          <w:lang w:val="it-IT"/>
        </w:rPr>
        <w:t xml:space="preserve">Izvucite potrebnu količinu koncentrata iz bočice (bočica) i razblažite sa 250 do 500 </w:t>
      </w:r>
      <w:r w:rsidR="00824F31">
        <w:rPr>
          <w:sz w:val="22"/>
          <w:szCs w:val="22"/>
          <w:lang w:val="it-IT"/>
        </w:rPr>
        <w:t>ml</w:t>
      </w:r>
      <w:r w:rsidRPr="00B409B1">
        <w:rPr>
          <w:sz w:val="22"/>
          <w:szCs w:val="22"/>
          <w:lang w:val="it-IT"/>
        </w:rPr>
        <w:t xml:space="preserve"> 5% rastvora glukoze kako bi se dobila koncentracija oksaliplatina između 0,2 mg/</w:t>
      </w:r>
      <w:r w:rsidR="00824F31">
        <w:rPr>
          <w:sz w:val="22"/>
          <w:szCs w:val="22"/>
          <w:lang w:val="it-IT"/>
        </w:rPr>
        <w:t>ml</w:t>
      </w:r>
      <w:r w:rsidRPr="00B409B1">
        <w:rPr>
          <w:sz w:val="22"/>
          <w:szCs w:val="22"/>
          <w:lang w:val="it-IT"/>
        </w:rPr>
        <w:t xml:space="preserve"> i 2 mg/</w:t>
      </w:r>
      <w:r w:rsidR="00824F31">
        <w:rPr>
          <w:sz w:val="22"/>
          <w:szCs w:val="22"/>
          <w:lang w:val="it-IT"/>
        </w:rPr>
        <w:t>ml</w:t>
      </w:r>
      <w:r w:rsidRPr="00B409B1">
        <w:rPr>
          <w:sz w:val="22"/>
          <w:szCs w:val="22"/>
          <w:lang w:val="it-IT"/>
        </w:rPr>
        <w:t>; raspon koncentracija u kome je pokazana fizičko-hemijska stabilnost oksaliplatina.</w:t>
      </w:r>
    </w:p>
    <w:p w14:paraId="0DE29A17" w14:textId="77777777" w:rsidR="00B409B1" w:rsidRPr="00B409B1" w:rsidRDefault="00B409B1" w:rsidP="00A9648A">
      <w:pPr>
        <w:tabs>
          <w:tab w:val="left" w:pos="540"/>
          <w:tab w:val="left" w:pos="569"/>
        </w:tabs>
        <w:jc w:val="both"/>
        <w:rPr>
          <w:sz w:val="22"/>
          <w:szCs w:val="22"/>
          <w:lang w:val="it-IT"/>
        </w:rPr>
      </w:pPr>
    </w:p>
    <w:p w14:paraId="493E0CD1" w14:textId="68B77BAA" w:rsidR="00B409B1" w:rsidRPr="004802D2" w:rsidRDefault="00B409B1" w:rsidP="00A9648A">
      <w:pPr>
        <w:tabs>
          <w:tab w:val="left" w:pos="540"/>
          <w:tab w:val="left" w:pos="569"/>
        </w:tabs>
        <w:jc w:val="both"/>
        <w:rPr>
          <w:b/>
          <w:sz w:val="22"/>
          <w:szCs w:val="22"/>
          <w:lang w:val="it-IT"/>
        </w:rPr>
      </w:pPr>
      <w:r w:rsidRPr="004802D2">
        <w:rPr>
          <w:b/>
          <w:sz w:val="22"/>
          <w:szCs w:val="22"/>
          <w:lang w:val="it-IT"/>
        </w:rPr>
        <w:t>Prim</w:t>
      </w:r>
      <w:r w:rsidR="00021122" w:rsidRPr="004802D2">
        <w:rPr>
          <w:b/>
          <w:sz w:val="22"/>
          <w:szCs w:val="22"/>
          <w:lang w:val="it-IT"/>
        </w:rPr>
        <w:t>ij</w:t>
      </w:r>
      <w:r w:rsidRPr="004802D2">
        <w:rPr>
          <w:b/>
          <w:sz w:val="22"/>
          <w:szCs w:val="22"/>
          <w:lang w:val="it-IT"/>
        </w:rPr>
        <w:t>eniti kao intravensku infuziju.</w:t>
      </w:r>
    </w:p>
    <w:p w14:paraId="6C7E8B0F" w14:textId="36D4630C" w:rsidR="00B409B1" w:rsidRDefault="00B409B1" w:rsidP="00A9648A">
      <w:pPr>
        <w:tabs>
          <w:tab w:val="left" w:pos="540"/>
          <w:tab w:val="left" w:pos="569"/>
        </w:tabs>
        <w:jc w:val="both"/>
        <w:rPr>
          <w:sz w:val="22"/>
          <w:szCs w:val="22"/>
          <w:lang w:val="it-IT"/>
        </w:rPr>
      </w:pPr>
    </w:p>
    <w:p w14:paraId="3482A40F" w14:textId="240A35C9" w:rsidR="00E81689" w:rsidRPr="00641A0A" w:rsidRDefault="00E81689" w:rsidP="00E81689">
      <w:pPr>
        <w:tabs>
          <w:tab w:val="left" w:pos="540"/>
          <w:tab w:val="left" w:pos="569"/>
        </w:tabs>
        <w:jc w:val="both"/>
        <w:rPr>
          <w:bCs/>
          <w:sz w:val="22"/>
          <w:szCs w:val="22"/>
          <w:lang w:val="it-IT"/>
        </w:rPr>
      </w:pPr>
      <w:r w:rsidRPr="00641A0A">
        <w:rPr>
          <w:bCs/>
          <w:sz w:val="22"/>
          <w:szCs w:val="22"/>
          <w:lang w:val="it-IT"/>
        </w:rPr>
        <w:t>Hemijska i fizička stabilnost</w:t>
      </w:r>
      <w:r w:rsidR="00DE1161">
        <w:rPr>
          <w:bCs/>
          <w:sz w:val="22"/>
          <w:szCs w:val="22"/>
          <w:lang w:val="it-IT"/>
        </w:rPr>
        <w:t xml:space="preserve"> lijeka</w:t>
      </w:r>
      <w:r w:rsidRPr="00641A0A">
        <w:rPr>
          <w:bCs/>
          <w:sz w:val="22"/>
          <w:szCs w:val="22"/>
          <w:lang w:val="it-IT"/>
        </w:rPr>
        <w:t xml:space="preserve"> Oxaliplatin 5</w:t>
      </w:r>
      <w:r w:rsidR="00C937B8">
        <w:rPr>
          <w:bCs/>
          <w:sz w:val="22"/>
          <w:szCs w:val="22"/>
          <w:lang w:val="it-IT"/>
        </w:rPr>
        <w:t xml:space="preserve"> </w:t>
      </w:r>
      <w:r w:rsidRPr="00641A0A">
        <w:rPr>
          <w:bCs/>
          <w:sz w:val="22"/>
          <w:szCs w:val="22"/>
          <w:lang w:val="it-IT"/>
        </w:rPr>
        <w:t>mg/</w:t>
      </w:r>
      <w:r w:rsidR="00824F31">
        <w:rPr>
          <w:bCs/>
          <w:sz w:val="22"/>
          <w:szCs w:val="22"/>
          <w:lang w:val="it-IT"/>
        </w:rPr>
        <w:t>ml</w:t>
      </w:r>
      <w:r w:rsidRPr="00641A0A">
        <w:rPr>
          <w:bCs/>
          <w:sz w:val="22"/>
          <w:szCs w:val="22"/>
          <w:lang w:val="it-IT"/>
        </w:rPr>
        <w:t xml:space="preserve"> koncentrat za rastvor za infuziju razblaženog sa 5% rastvorom glukoze do koncentracije 0,2</w:t>
      </w:r>
      <w:r w:rsidR="00C937B8">
        <w:rPr>
          <w:bCs/>
          <w:sz w:val="22"/>
          <w:szCs w:val="22"/>
          <w:lang w:val="it-IT"/>
        </w:rPr>
        <w:t xml:space="preserve"> </w:t>
      </w:r>
      <w:r w:rsidRPr="00641A0A">
        <w:rPr>
          <w:bCs/>
          <w:sz w:val="22"/>
          <w:szCs w:val="22"/>
          <w:lang w:val="it-IT"/>
        </w:rPr>
        <w:t>mg/</w:t>
      </w:r>
      <w:r w:rsidR="00824F31">
        <w:rPr>
          <w:bCs/>
          <w:sz w:val="22"/>
          <w:szCs w:val="22"/>
          <w:lang w:val="it-IT"/>
        </w:rPr>
        <w:t>ml</w:t>
      </w:r>
      <w:r w:rsidRPr="00641A0A">
        <w:rPr>
          <w:bCs/>
          <w:sz w:val="22"/>
          <w:szCs w:val="22"/>
          <w:lang w:val="it-IT"/>
        </w:rPr>
        <w:t xml:space="preserve"> i 1,0</w:t>
      </w:r>
      <w:r w:rsidR="00C937B8">
        <w:rPr>
          <w:bCs/>
          <w:sz w:val="22"/>
          <w:szCs w:val="22"/>
          <w:lang w:val="it-IT"/>
        </w:rPr>
        <w:t xml:space="preserve"> </w:t>
      </w:r>
      <w:r w:rsidRPr="00641A0A">
        <w:rPr>
          <w:bCs/>
          <w:sz w:val="22"/>
          <w:szCs w:val="22"/>
          <w:lang w:val="it-IT"/>
        </w:rPr>
        <w:t>mg/</w:t>
      </w:r>
      <w:r w:rsidR="00824F31">
        <w:rPr>
          <w:bCs/>
          <w:sz w:val="22"/>
          <w:szCs w:val="22"/>
          <w:lang w:val="it-IT"/>
        </w:rPr>
        <w:t>ml</w:t>
      </w:r>
      <w:r w:rsidRPr="00641A0A">
        <w:rPr>
          <w:bCs/>
          <w:sz w:val="22"/>
          <w:szCs w:val="22"/>
          <w:lang w:val="it-IT"/>
        </w:rPr>
        <w:t xml:space="preserve"> u PE bocama, potvrđena je tokom 96 sati na temperaturi od 2°C do 8°C, zaštićeno od svjetlosti i 24 sata na sobnoj temperaturi (20°C</w:t>
      </w:r>
      <w:r w:rsidR="00BF6038">
        <w:rPr>
          <w:bCs/>
          <w:sz w:val="22"/>
          <w:szCs w:val="22"/>
          <w:lang w:val="it-IT"/>
        </w:rPr>
        <w:t xml:space="preserve"> </w:t>
      </w:r>
      <w:r w:rsidRPr="00641A0A">
        <w:rPr>
          <w:bCs/>
          <w:sz w:val="22"/>
          <w:szCs w:val="22"/>
          <w:lang w:val="it-IT"/>
        </w:rPr>
        <w:t>-</w:t>
      </w:r>
      <w:r w:rsidR="00BF6038">
        <w:rPr>
          <w:bCs/>
          <w:sz w:val="22"/>
          <w:szCs w:val="22"/>
          <w:lang w:val="it-IT"/>
        </w:rPr>
        <w:t xml:space="preserve"> </w:t>
      </w:r>
      <w:r w:rsidRPr="00641A0A">
        <w:rPr>
          <w:bCs/>
          <w:sz w:val="22"/>
          <w:szCs w:val="22"/>
          <w:lang w:val="it-IT"/>
        </w:rPr>
        <w:t>25°C) zaštićeno od svjetlosti.</w:t>
      </w:r>
    </w:p>
    <w:p w14:paraId="12DCB0BD" w14:textId="77777777" w:rsidR="00E81689" w:rsidRPr="00641A0A" w:rsidRDefault="00E81689" w:rsidP="00E81689">
      <w:pPr>
        <w:tabs>
          <w:tab w:val="left" w:pos="540"/>
          <w:tab w:val="left" w:pos="569"/>
        </w:tabs>
        <w:jc w:val="both"/>
        <w:rPr>
          <w:bCs/>
          <w:sz w:val="22"/>
          <w:szCs w:val="22"/>
          <w:lang w:val="it-IT"/>
        </w:rPr>
      </w:pPr>
    </w:p>
    <w:p w14:paraId="3774FB9B" w14:textId="35385A07" w:rsidR="00E81689" w:rsidRPr="00641A0A" w:rsidRDefault="00E81689" w:rsidP="00E81689">
      <w:pPr>
        <w:tabs>
          <w:tab w:val="left" w:pos="540"/>
          <w:tab w:val="left" w:pos="569"/>
        </w:tabs>
        <w:jc w:val="both"/>
        <w:rPr>
          <w:bCs/>
          <w:sz w:val="22"/>
          <w:szCs w:val="22"/>
          <w:lang w:val="it-IT"/>
        </w:rPr>
      </w:pPr>
      <w:r w:rsidRPr="00641A0A">
        <w:rPr>
          <w:bCs/>
          <w:sz w:val="22"/>
          <w:szCs w:val="22"/>
          <w:lang w:val="it-IT"/>
        </w:rPr>
        <w:t>Hemijska i fizička stabilnost</w:t>
      </w:r>
      <w:r w:rsidR="00DE1161">
        <w:rPr>
          <w:bCs/>
          <w:sz w:val="22"/>
          <w:szCs w:val="22"/>
          <w:lang w:val="it-IT"/>
        </w:rPr>
        <w:t xml:space="preserve"> lijeka</w:t>
      </w:r>
      <w:r w:rsidRPr="00641A0A">
        <w:rPr>
          <w:bCs/>
          <w:sz w:val="22"/>
          <w:szCs w:val="22"/>
          <w:lang w:val="it-IT"/>
        </w:rPr>
        <w:t xml:space="preserve"> Oxaliplatin 5</w:t>
      </w:r>
      <w:r w:rsidR="00C937B8">
        <w:rPr>
          <w:bCs/>
          <w:sz w:val="22"/>
          <w:szCs w:val="22"/>
          <w:lang w:val="it-IT"/>
        </w:rPr>
        <w:t xml:space="preserve"> </w:t>
      </w:r>
      <w:r w:rsidRPr="00641A0A">
        <w:rPr>
          <w:bCs/>
          <w:sz w:val="22"/>
          <w:szCs w:val="22"/>
          <w:lang w:val="it-IT"/>
        </w:rPr>
        <w:t>mg/</w:t>
      </w:r>
      <w:r w:rsidR="00824F31">
        <w:rPr>
          <w:bCs/>
          <w:sz w:val="22"/>
          <w:szCs w:val="22"/>
          <w:lang w:val="it-IT"/>
        </w:rPr>
        <w:t>ml</w:t>
      </w:r>
      <w:r w:rsidRPr="00641A0A">
        <w:rPr>
          <w:bCs/>
          <w:sz w:val="22"/>
          <w:szCs w:val="22"/>
          <w:lang w:val="it-IT"/>
        </w:rPr>
        <w:t xml:space="preserve"> koncentrat za rastvor za infuziju razblaženog sa 5% rastvorom glukoze do koncentracije 0,2</w:t>
      </w:r>
      <w:r w:rsidR="00C937B8">
        <w:rPr>
          <w:bCs/>
          <w:sz w:val="22"/>
          <w:szCs w:val="22"/>
          <w:lang w:val="it-IT"/>
        </w:rPr>
        <w:t xml:space="preserve"> </w:t>
      </w:r>
      <w:r w:rsidRPr="00641A0A">
        <w:rPr>
          <w:bCs/>
          <w:sz w:val="22"/>
          <w:szCs w:val="22"/>
          <w:lang w:val="it-IT"/>
        </w:rPr>
        <w:t>mg/</w:t>
      </w:r>
      <w:r w:rsidR="00824F31">
        <w:rPr>
          <w:bCs/>
          <w:sz w:val="22"/>
          <w:szCs w:val="22"/>
          <w:lang w:val="it-IT"/>
        </w:rPr>
        <w:t>ml</w:t>
      </w:r>
      <w:r w:rsidRPr="00641A0A">
        <w:rPr>
          <w:bCs/>
          <w:sz w:val="22"/>
          <w:szCs w:val="22"/>
          <w:lang w:val="it-IT"/>
        </w:rPr>
        <w:t xml:space="preserve"> i 2,0</w:t>
      </w:r>
      <w:r w:rsidR="00C937B8">
        <w:rPr>
          <w:bCs/>
          <w:sz w:val="22"/>
          <w:szCs w:val="22"/>
          <w:lang w:val="it-IT"/>
        </w:rPr>
        <w:t xml:space="preserve"> </w:t>
      </w:r>
      <w:r w:rsidRPr="00641A0A">
        <w:rPr>
          <w:bCs/>
          <w:sz w:val="22"/>
          <w:szCs w:val="22"/>
          <w:lang w:val="it-IT"/>
        </w:rPr>
        <w:t>mg/</w:t>
      </w:r>
      <w:r w:rsidR="00824F31">
        <w:rPr>
          <w:bCs/>
          <w:sz w:val="22"/>
          <w:szCs w:val="22"/>
          <w:lang w:val="it-IT"/>
        </w:rPr>
        <w:t>ml</w:t>
      </w:r>
      <w:r w:rsidRPr="00641A0A">
        <w:rPr>
          <w:bCs/>
          <w:sz w:val="22"/>
          <w:szCs w:val="22"/>
          <w:lang w:val="it-IT"/>
        </w:rPr>
        <w:t xml:space="preserve"> u PVC infuzionim kesama, potvrđena je tokom 48 sati na temperaturi od 2°C do 8°C, zaštićeno od svjetlosti i 48 sata na sobnoj temperaturi (20°C</w:t>
      </w:r>
      <w:r w:rsidR="00BF6038">
        <w:rPr>
          <w:bCs/>
          <w:sz w:val="22"/>
          <w:szCs w:val="22"/>
          <w:lang w:val="it-IT"/>
        </w:rPr>
        <w:t xml:space="preserve"> </w:t>
      </w:r>
      <w:r w:rsidRPr="00641A0A">
        <w:rPr>
          <w:bCs/>
          <w:sz w:val="22"/>
          <w:szCs w:val="22"/>
          <w:lang w:val="it-IT"/>
        </w:rPr>
        <w:t>-</w:t>
      </w:r>
      <w:r w:rsidR="00BF6038">
        <w:rPr>
          <w:bCs/>
          <w:sz w:val="22"/>
          <w:szCs w:val="22"/>
          <w:lang w:val="it-IT"/>
        </w:rPr>
        <w:t xml:space="preserve"> </w:t>
      </w:r>
      <w:r w:rsidRPr="00641A0A">
        <w:rPr>
          <w:bCs/>
          <w:sz w:val="22"/>
          <w:szCs w:val="22"/>
          <w:lang w:val="it-IT"/>
        </w:rPr>
        <w:t>25°C) zaštićeno od svjetlosti.</w:t>
      </w:r>
    </w:p>
    <w:p w14:paraId="1DE544F3" w14:textId="77777777" w:rsidR="00E81689" w:rsidRPr="00641A0A" w:rsidRDefault="00E81689" w:rsidP="00E81689">
      <w:pPr>
        <w:tabs>
          <w:tab w:val="left" w:pos="540"/>
          <w:tab w:val="left" w:pos="569"/>
        </w:tabs>
        <w:jc w:val="both"/>
        <w:rPr>
          <w:bCs/>
          <w:sz w:val="22"/>
          <w:szCs w:val="22"/>
          <w:lang w:val="it-IT"/>
        </w:rPr>
      </w:pPr>
    </w:p>
    <w:p w14:paraId="7F92D75F" w14:textId="77777777" w:rsidR="00E81689" w:rsidRPr="00641A0A" w:rsidRDefault="00E81689" w:rsidP="00E81689">
      <w:pPr>
        <w:tabs>
          <w:tab w:val="left" w:pos="540"/>
          <w:tab w:val="left" w:pos="569"/>
        </w:tabs>
        <w:jc w:val="both"/>
        <w:rPr>
          <w:bCs/>
          <w:sz w:val="22"/>
          <w:szCs w:val="22"/>
          <w:lang w:val="it-IT"/>
        </w:rPr>
      </w:pPr>
      <w:r w:rsidRPr="00641A0A">
        <w:rPr>
          <w:bCs/>
          <w:sz w:val="22"/>
          <w:szCs w:val="22"/>
          <w:lang w:val="it-IT"/>
        </w:rPr>
        <w:t>Sa mikrobiološkog stanovišta, lijek treba upotrijebiti odmah.</w:t>
      </w:r>
    </w:p>
    <w:p w14:paraId="0CE88E37" w14:textId="4EBC65BC" w:rsidR="00E81689" w:rsidRPr="007E088E" w:rsidRDefault="00E81689" w:rsidP="00A9648A">
      <w:pPr>
        <w:tabs>
          <w:tab w:val="left" w:pos="540"/>
          <w:tab w:val="left" w:pos="569"/>
        </w:tabs>
        <w:jc w:val="both"/>
        <w:rPr>
          <w:bCs/>
          <w:sz w:val="22"/>
          <w:szCs w:val="22"/>
          <w:lang w:val="it-IT"/>
        </w:rPr>
      </w:pPr>
      <w:r w:rsidRPr="00641A0A">
        <w:rPr>
          <w:bCs/>
          <w:sz w:val="22"/>
          <w:szCs w:val="22"/>
          <w:lang w:val="it-IT"/>
        </w:rPr>
        <w:t>Ako se ne upotrijebi odmah, vrijeme i uslovi čuvanja prije upotrebe su odgovornost korisnika i normalno ne bi trebalo da bude duže od 24 sata na temperaturi od 2°C do 8°C, osim ako je razblaživanje izvršeno u kontrolisanim i validiranim aseptič</w:t>
      </w:r>
      <w:r w:rsidR="00BF6038">
        <w:rPr>
          <w:bCs/>
          <w:sz w:val="22"/>
          <w:szCs w:val="22"/>
          <w:lang w:val="it-IT"/>
        </w:rPr>
        <w:t>nim</w:t>
      </w:r>
      <w:r w:rsidRPr="00641A0A">
        <w:rPr>
          <w:bCs/>
          <w:sz w:val="22"/>
          <w:szCs w:val="22"/>
          <w:lang w:val="it-IT"/>
        </w:rPr>
        <w:t xml:space="preserve"> uslovima.</w:t>
      </w:r>
    </w:p>
    <w:p w14:paraId="2D5F9FB2" w14:textId="77777777" w:rsidR="00E81689" w:rsidRPr="00B409B1" w:rsidRDefault="00E81689" w:rsidP="00A9648A">
      <w:pPr>
        <w:tabs>
          <w:tab w:val="left" w:pos="540"/>
          <w:tab w:val="left" w:pos="569"/>
        </w:tabs>
        <w:jc w:val="both"/>
        <w:rPr>
          <w:sz w:val="22"/>
          <w:szCs w:val="22"/>
          <w:lang w:val="it-IT"/>
        </w:rPr>
      </w:pPr>
    </w:p>
    <w:p w14:paraId="48260759" w14:textId="27AE4950" w:rsidR="00B409B1" w:rsidRPr="00B409B1" w:rsidRDefault="00B409B1" w:rsidP="00A9648A">
      <w:pPr>
        <w:tabs>
          <w:tab w:val="left" w:pos="540"/>
          <w:tab w:val="left" w:pos="569"/>
        </w:tabs>
        <w:jc w:val="both"/>
        <w:rPr>
          <w:sz w:val="22"/>
          <w:szCs w:val="22"/>
          <w:lang w:val="it-IT"/>
        </w:rPr>
      </w:pPr>
      <w:r w:rsidRPr="00B409B1">
        <w:rPr>
          <w:sz w:val="22"/>
          <w:szCs w:val="22"/>
          <w:lang w:val="it-IT"/>
        </w:rPr>
        <w:t>Vizuelno pregledati l</w:t>
      </w:r>
      <w:r w:rsidR="00021122">
        <w:rPr>
          <w:sz w:val="22"/>
          <w:szCs w:val="22"/>
          <w:lang w:val="it-IT"/>
        </w:rPr>
        <w:t>ij</w:t>
      </w:r>
      <w:r w:rsidRPr="00B409B1">
        <w:rPr>
          <w:sz w:val="22"/>
          <w:szCs w:val="22"/>
          <w:lang w:val="it-IT"/>
        </w:rPr>
        <w:t>ek pr</w:t>
      </w:r>
      <w:r w:rsidR="00021122">
        <w:rPr>
          <w:sz w:val="22"/>
          <w:szCs w:val="22"/>
          <w:lang w:val="it-IT"/>
        </w:rPr>
        <w:t>ij</w:t>
      </w:r>
      <w:r w:rsidRPr="00B409B1">
        <w:rPr>
          <w:sz w:val="22"/>
          <w:szCs w:val="22"/>
          <w:lang w:val="it-IT"/>
        </w:rPr>
        <w:t>e prim</w:t>
      </w:r>
      <w:r w:rsidR="00021122">
        <w:rPr>
          <w:sz w:val="22"/>
          <w:szCs w:val="22"/>
          <w:lang w:val="it-IT"/>
        </w:rPr>
        <w:t>j</w:t>
      </w:r>
      <w:r w:rsidRPr="00B409B1">
        <w:rPr>
          <w:sz w:val="22"/>
          <w:szCs w:val="22"/>
          <w:lang w:val="it-IT"/>
        </w:rPr>
        <w:t>ene. Koristiti samo bistre rastvore koji ne sadrže vidljive čestice. Ovaj l</w:t>
      </w:r>
      <w:r w:rsidR="00021122">
        <w:rPr>
          <w:sz w:val="22"/>
          <w:szCs w:val="22"/>
          <w:lang w:val="it-IT"/>
        </w:rPr>
        <w:t>ij</w:t>
      </w:r>
      <w:r w:rsidRPr="00B409B1">
        <w:rPr>
          <w:sz w:val="22"/>
          <w:szCs w:val="22"/>
          <w:lang w:val="it-IT"/>
        </w:rPr>
        <w:t>ek je nam</w:t>
      </w:r>
      <w:r w:rsidR="00021122">
        <w:rPr>
          <w:sz w:val="22"/>
          <w:szCs w:val="22"/>
          <w:lang w:val="it-IT"/>
        </w:rPr>
        <w:t>ij</w:t>
      </w:r>
      <w:r w:rsidRPr="00B409B1">
        <w:rPr>
          <w:sz w:val="22"/>
          <w:szCs w:val="22"/>
          <w:lang w:val="it-IT"/>
        </w:rPr>
        <w:t>enjen samo za jednokratnu prim</w:t>
      </w:r>
      <w:r w:rsidR="00021122">
        <w:rPr>
          <w:sz w:val="22"/>
          <w:szCs w:val="22"/>
          <w:lang w:val="it-IT"/>
        </w:rPr>
        <w:t>j</w:t>
      </w:r>
      <w:r w:rsidRPr="00B409B1">
        <w:rPr>
          <w:sz w:val="22"/>
          <w:szCs w:val="22"/>
          <w:lang w:val="it-IT"/>
        </w:rPr>
        <w:t>enu. Neupotr</w:t>
      </w:r>
      <w:r w:rsidR="000B1EBB">
        <w:rPr>
          <w:sz w:val="22"/>
          <w:szCs w:val="22"/>
          <w:lang w:val="it-IT"/>
        </w:rPr>
        <w:t>ij</w:t>
      </w:r>
      <w:r w:rsidRPr="00B409B1">
        <w:rPr>
          <w:sz w:val="22"/>
          <w:szCs w:val="22"/>
          <w:lang w:val="it-IT"/>
        </w:rPr>
        <w:t>ebljeni l</w:t>
      </w:r>
      <w:r w:rsidR="00021122">
        <w:rPr>
          <w:sz w:val="22"/>
          <w:szCs w:val="22"/>
          <w:lang w:val="it-IT"/>
        </w:rPr>
        <w:t>ij</w:t>
      </w:r>
      <w:r w:rsidRPr="00B409B1">
        <w:rPr>
          <w:sz w:val="22"/>
          <w:szCs w:val="22"/>
          <w:lang w:val="it-IT"/>
        </w:rPr>
        <w:t>ek treba ukloniti (vid</w:t>
      </w:r>
      <w:r w:rsidR="00021122">
        <w:rPr>
          <w:sz w:val="22"/>
          <w:szCs w:val="22"/>
          <w:lang w:val="it-IT"/>
        </w:rPr>
        <w:t>j</w:t>
      </w:r>
      <w:r w:rsidRPr="00B409B1">
        <w:rPr>
          <w:sz w:val="22"/>
          <w:szCs w:val="22"/>
          <w:lang w:val="it-IT"/>
        </w:rPr>
        <w:t xml:space="preserve">eti </w:t>
      </w:r>
      <w:r w:rsidR="00021122">
        <w:rPr>
          <w:sz w:val="22"/>
          <w:szCs w:val="22"/>
          <w:lang w:val="it-IT"/>
        </w:rPr>
        <w:t>dio</w:t>
      </w:r>
    </w:p>
    <w:p w14:paraId="75F4B45A" w14:textId="0CB52C2D" w:rsidR="00B409B1" w:rsidRPr="00B409B1" w:rsidRDefault="00B409B1" w:rsidP="00A9648A">
      <w:pPr>
        <w:tabs>
          <w:tab w:val="left" w:pos="540"/>
          <w:tab w:val="left" w:pos="569"/>
        </w:tabs>
        <w:jc w:val="both"/>
        <w:rPr>
          <w:sz w:val="22"/>
          <w:szCs w:val="22"/>
          <w:lang w:val="es-ES"/>
        </w:rPr>
      </w:pPr>
      <w:r w:rsidRPr="00B409B1">
        <w:rPr>
          <w:sz w:val="22"/>
          <w:szCs w:val="22"/>
          <w:lang w:val="es-ES"/>
        </w:rPr>
        <w:t>„</w:t>
      </w:r>
      <w:r w:rsidRPr="00EC4B57">
        <w:rPr>
          <w:sz w:val="22"/>
          <w:szCs w:val="22"/>
          <w:lang w:val="sr-Latn-ME"/>
        </w:rPr>
        <w:t>Uklanjanje otpada“</w:t>
      </w:r>
      <w:r w:rsidR="00E81689" w:rsidRPr="00EC4B57">
        <w:rPr>
          <w:sz w:val="22"/>
          <w:szCs w:val="22"/>
          <w:lang w:val="sr-Latn-ME"/>
        </w:rPr>
        <w:t xml:space="preserve"> </w:t>
      </w:r>
      <w:r w:rsidRPr="00EC4B57">
        <w:rPr>
          <w:sz w:val="22"/>
          <w:szCs w:val="22"/>
          <w:lang w:val="sr-Latn-ME"/>
        </w:rPr>
        <w:t>u daljem tekstu</w:t>
      </w:r>
      <w:r w:rsidRPr="00B409B1">
        <w:rPr>
          <w:sz w:val="22"/>
          <w:szCs w:val="22"/>
          <w:lang w:val="es-ES"/>
        </w:rPr>
        <w:t>).</w:t>
      </w:r>
    </w:p>
    <w:p w14:paraId="47B7C46D" w14:textId="77777777" w:rsidR="00B409B1" w:rsidRPr="00B409B1" w:rsidRDefault="00B409B1" w:rsidP="00A9648A">
      <w:pPr>
        <w:tabs>
          <w:tab w:val="left" w:pos="540"/>
          <w:tab w:val="left" w:pos="569"/>
        </w:tabs>
        <w:jc w:val="both"/>
        <w:rPr>
          <w:sz w:val="22"/>
          <w:szCs w:val="22"/>
          <w:lang w:val="es-ES"/>
        </w:rPr>
      </w:pPr>
    </w:p>
    <w:p w14:paraId="6FF75A71" w14:textId="56C36412" w:rsidR="00B409B1" w:rsidRDefault="00B409B1" w:rsidP="00A9648A">
      <w:pPr>
        <w:tabs>
          <w:tab w:val="left" w:pos="540"/>
          <w:tab w:val="left" w:pos="569"/>
        </w:tabs>
        <w:jc w:val="both"/>
        <w:rPr>
          <w:sz w:val="22"/>
          <w:szCs w:val="22"/>
          <w:lang w:val="es-ES"/>
        </w:rPr>
      </w:pPr>
      <w:r w:rsidRPr="00B409B1">
        <w:rPr>
          <w:sz w:val="22"/>
          <w:szCs w:val="22"/>
          <w:lang w:val="es-ES"/>
        </w:rPr>
        <w:t xml:space="preserve">Za razblaživanje NIKADA ne koristiti </w:t>
      </w:r>
      <w:r w:rsidR="00433454">
        <w:rPr>
          <w:sz w:val="22"/>
          <w:szCs w:val="22"/>
          <w:lang w:val="es-ES"/>
        </w:rPr>
        <w:t>natrijum-hlorid</w:t>
      </w:r>
      <w:r w:rsidR="00433454" w:rsidRPr="00B409B1">
        <w:rPr>
          <w:sz w:val="22"/>
          <w:szCs w:val="22"/>
          <w:lang w:val="es-ES"/>
        </w:rPr>
        <w:t xml:space="preserve"> </w:t>
      </w:r>
      <w:r w:rsidR="00433454">
        <w:rPr>
          <w:sz w:val="22"/>
          <w:szCs w:val="22"/>
          <w:lang w:val="es-ES"/>
        </w:rPr>
        <w:t>niti</w:t>
      </w:r>
      <w:r w:rsidR="00433454" w:rsidRPr="00B409B1">
        <w:rPr>
          <w:sz w:val="22"/>
          <w:szCs w:val="22"/>
          <w:lang w:val="es-ES"/>
        </w:rPr>
        <w:t xml:space="preserve"> </w:t>
      </w:r>
      <w:r w:rsidRPr="00B409B1">
        <w:rPr>
          <w:sz w:val="22"/>
          <w:szCs w:val="22"/>
          <w:lang w:val="es-ES"/>
        </w:rPr>
        <w:t>rastvore koji sadrže hloride. Kompatibilnost oksaliplatin rastvora za infuziju testirana je sa PVC setovima za infuziju.</w:t>
      </w:r>
    </w:p>
    <w:p w14:paraId="56A94557" w14:textId="77777777" w:rsidR="00021122" w:rsidRPr="00B409B1" w:rsidRDefault="00021122" w:rsidP="00A9648A">
      <w:pPr>
        <w:tabs>
          <w:tab w:val="left" w:pos="540"/>
          <w:tab w:val="left" w:pos="569"/>
        </w:tabs>
        <w:jc w:val="both"/>
        <w:rPr>
          <w:sz w:val="22"/>
          <w:szCs w:val="22"/>
          <w:lang w:val="es-ES"/>
        </w:rPr>
      </w:pPr>
    </w:p>
    <w:p w14:paraId="7F55A0E0" w14:textId="77777777" w:rsidR="00B409B1" w:rsidRPr="00B409B1" w:rsidRDefault="00B409B1" w:rsidP="00A9648A">
      <w:pPr>
        <w:tabs>
          <w:tab w:val="left" w:pos="540"/>
          <w:tab w:val="left" w:pos="569"/>
        </w:tabs>
        <w:jc w:val="both"/>
        <w:rPr>
          <w:b/>
          <w:bCs/>
          <w:sz w:val="22"/>
          <w:szCs w:val="22"/>
          <w:lang w:val="es-ES"/>
        </w:rPr>
      </w:pPr>
      <w:r w:rsidRPr="00B409B1">
        <w:rPr>
          <w:b/>
          <w:bCs/>
          <w:sz w:val="22"/>
          <w:szCs w:val="22"/>
          <w:lang w:val="es-ES"/>
        </w:rPr>
        <w:t>Rastvor za infuziju</w:t>
      </w:r>
    </w:p>
    <w:p w14:paraId="1309AD16" w14:textId="47CD9992" w:rsidR="00B409B1" w:rsidRPr="00B409B1" w:rsidRDefault="00B409B1" w:rsidP="00A9648A">
      <w:pPr>
        <w:tabs>
          <w:tab w:val="left" w:pos="540"/>
          <w:tab w:val="left" w:pos="569"/>
        </w:tabs>
        <w:jc w:val="both"/>
        <w:rPr>
          <w:sz w:val="22"/>
          <w:szCs w:val="22"/>
          <w:lang w:val="es-ES"/>
        </w:rPr>
      </w:pPr>
      <w:r w:rsidRPr="00B409B1">
        <w:rPr>
          <w:sz w:val="22"/>
          <w:szCs w:val="22"/>
          <w:lang w:val="es-ES"/>
        </w:rPr>
        <w:t>Prim</w:t>
      </w:r>
      <w:r w:rsidR="00021122">
        <w:rPr>
          <w:sz w:val="22"/>
          <w:szCs w:val="22"/>
          <w:lang w:val="es-ES"/>
        </w:rPr>
        <w:t>j</w:t>
      </w:r>
      <w:r w:rsidRPr="00B409B1">
        <w:rPr>
          <w:sz w:val="22"/>
          <w:szCs w:val="22"/>
          <w:lang w:val="es-ES"/>
        </w:rPr>
        <w:t>ena oksaliplatina ne zaht</w:t>
      </w:r>
      <w:r w:rsidR="00021122">
        <w:rPr>
          <w:sz w:val="22"/>
          <w:szCs w:val="22"/>
          <w:lang w:val="es-ES"/>
        </w:rPr>
        <w:t>j</w:t>
      </w:r>
      <w:r w:rsidRPr="00B409B1">
        <w:rPr>
          <w:sz w:val="22"/>
          <w:szCs w:val="22"/>
          <w:lang w:val="es-ES"/>
        </w:rPr>
        <w:t>eva prethodnu hidrataciju.</w:t>
      </w:r>
    </w:p>
    <w:p w14:paraId="7541D445" w14:textId="77777777" w:rsidR="00B409B1" w:rsidRPr="00B409B1" w:rsidRDefault="00B409B1" w:rsidP="00A9648A">
      <w:pPr>
        <w:tabs>
          <w:tab w:val="left" w:pos="540"/>
          <w:tab w:val="left" w:pos="569"/>
        </w:tabs>
        <w:jc w:val="both"/>
        <w:rPr>
          <w:sz w:val="22"/>
          <w:szCs w:val="22"/>
          <w:lang w:val="es-ES"/>
        </w:rPr>
      </w:pPr>
    </w:p>
    <w:p w14:paraId="79794C81" w14:textId="20E2ED1E" w:rsidR="00B409B1" w:rsidRPr="00EC4B57" w:rsidRDefault="00B409B1" w:rsidP="00A9648A">
      <w:pPr>
        <w:tabs>
          <w:tab w:val="left" w:pos="540"/>
          <w:tab w:val="left" w:pos="569"/>
        </w:tabs>
        <w:jc w:val="both"/>
        <w:rPr>
          <w:sz w:val="22"/>
          <w:szCs w:val="22"/>
          <w:lang w:val="sr-Latn-ME"/>
        </w:rPr>
      </w:pPr>
      <w:r w:rsidRPr="00EC4B57">
        <w:rPr>
          <w:sz w:val="22"/>
          <w:szCs w:val="22"/>
          <w:lang w:val="sr-Latn-ME"/>
        </w:rPr>
        <w:lastRenderedPageBreak/>
        <w:t>Oksaliplatin razblažen sa 250</w:t>
      </w:r>
      <w:r w:rsidR="000B1EBB" w:rsidRPr="00EC4B57">
        <w:rPr>
          <w:sz w:val="22"/>
          <w:szCs w:val="22"/>
          <w:lang w:val="sr-Latn-ME"/>
        </w:rPr>
        <w:t xml:space="preserve"> </w:t>
      </w:r>
      <w:r w:rsidRPr="00EC4B57">
        <w:rPr>
          <w:sz w:val="22"/>
          <w:szCs w:val="22"/>
          <w:lang w:val="sr-Latn-ME"/>
        </w:rPr>
        <w:t>-</w:t>
      </w:r>
      <w:r w:rsidR="000B1EBB" w:rsidRPr="00EC4B57">
        <w:rPr>
          <w:sz w:val="22"/>
          <w:szCs w:val="22"/>
          <w:lang w:val="sr-Latn-ME"/>
        </w:rPr>
        <w:t xml:space="preserve"> </w:t>
      </w:r>
      <w:r w:rsidRPr="00EC4B57">
        <w:rPr>
          <w:sz w:val="22"/>
          <w:szCs w:val="22"/>
          <w:lang w:val="sr-Latn-ME"/>
        </w:rPr>
        <w:t xml:space="preserve">500 </w:t>
      </w:r>
      <w:r w:rsidR="00824F31" w:rsidRPr="00EC4B57">
        <w:rPr>
          <w:sz w:val="22"/>
          <w:szCs w:val="22"/>
          <w:lang w:val="sr-Latn-ME"/>
        </w:rPr>
        <w:t>ml</w:t>
      </w:r>
      <w:r w:rsidRPr="00EC4B57">
        <w:rPr>
          <w:sz w:val="22"/>
          <w:szCs w:val="22"/>
          <w:lang w:val="sr-Latn-ME"/>
        </w:rPr>
        <w:t xml:space="preserve"> 5% rastvora glukoze radi postizanja koncentracije oksaliplatina ne manje od 0,2 mg/</w:t>
      </w:r>
      <w:r w:rsidR="00824F31" w:rsidRPr="00EC4B57">
        <w:rPr>
          <w:sz w:val="22"/>
          <w:szCs w:val="22"/>
          <w:lang w:val="sr-Latn-ME"/>
        </w:rPr>
        <w:t>ml</w:t>
      </w:r>
      <w:r w:rsidR="00E81689" w:rsidRPr="00EC4B57">
        <w:rPr>
          <w:sz w:val="22"/>
          <w:szCs w:val="22"/>
          <w:lang w:val="sr-Latn-ME"/>
        </w:rPr>
        <w:t xml:space="preserve"> </w:t>
      </w:r>
      <w:r w:rsidRPr="00EC4B57">
        <w:rPr>
          <w:sz w:val="22"/>
          <w:szCs w:val="22"/>
          <w:lang w:val="sr-Latn-ME"/>
        </w:rPr>
        <w:t>mora se prim</w:t>
      </w:r>
      <w:r w:rsidR="00021122" w:rsidRPr="00EC4B57">
        <w:rPr>
          <w:sz w:val="22"/>
          <w:szCs w:val="22"/>
          <w:lang w:val="sr-Latn-ME"/>
        </w:rPr>
        <w:t>ij</w:t>
      </w:r>
      <w:r w:rsidRPr="00EC4B57">
        <w:rPr>
          <w:sz w:val="22"/>
          <w:szCs w:val="22"/>
          <w:lang w:val="sr-Latn-ME"/>
        </w:rPr>
        <w:t>eniti ili putem periferne vene ili centraln</w:t>
      </w:r>
      <w:r w:rsidR="000B1EBB" w:rsidRPr="00EC4B57">
        <w:rPr>
          <w:sz w:val="22"/>
          <w:szCs w:val="22"/>
          <w:lang w:val="sr-Latn-ME"/>
        </w:rPr>
        <w:t>o</w:t>
      </w:r>
      <w:r w:rsidRPr="00EC4B57">
        <w:rPr>
          <w:sz w:val="22"/>
          <w:szCs w:val="22"/>
          <w:lang w:val="sr-Latn-ME"/>
        </w:rPr>
        <w:t>m venskom linijom, tokom 2</w:t>
      </w:r>
      <w:r w:rsidR="000B1EBB" w:rsidRPr="00EC4B57">
        <w:rPr>
          <w:sz w:val="22"/>
          <w:szCs w:val="22"/>
          <w:lang w:val="sr-Latn-ME"/>
        </w:rPr>
        <w:t xml:space="preserve"> </w:t>
      </w:r>
      <w:r w:rsidRPr="00EC4B57">
        <w:rPr>
          <w:sz w:val="22"/>
          <w:szCs w:val="22"/>
          <w:lang w:val="sr-Latn-ME"/>
        </w:rPr>
        <w:t>-</w:t>
      </w:r>
      <w:r w:rsidR="000B1EBB" w:rsidRPr="00EC4B57">
        <w:rPr>
          <w:sz w:val="22"/>
          <w:szCs w:val="22"/>
          <w:lang w:val="sr-Latn-ME"/>
        </w:rPr>
        <w:t xml:space="preserve"> </w:t>
      </w:r>
      <w:r w:rsidRPr="00EC4B57">
        <w:rPr>
          <w:sz w:val="22"/>
          <w:szCs w:val="22"/>
          <w:lang w:val="sr-Latn-ME"/>
        </w:rPr>
        <w:t>6 sati. Kada se oksaliplatin prim</w:t>
      </w:r>
      <w:r w:rsidR="00021122" w:rsidRPr="00EC4B57">
        <w:rPr>
          <w:sz w:val="22"/>
          <w:szCs w:val="22"/>
          <w:lang w:val="sr-Latn-ME"/>
        </w:rPr>
        <w:t>j</w:t>
      </w:r>
      <w:r w:rsidRPr="00EC4B57">
        <w:rPr>
          <w:sz w:val="22"/>
          <w:szCs w:val="22"/>
          <w:lang w:val="sr-Latn-ME"/>
        </w:rPr>
        <w:t>enjuje sa 5-FU, infuzija oksaliplatina mora predhoditi infuziji 5-FU.</w:t>
      </w:r>
    </w:p>
    <w:p w14:paraId="3D78F15E" w14:textId="77777777" w:rsidR="00B409B1" w:rsidRPr="00B409B1" w:rsidRDefault="00B409B1" w:rsidP="00A9648A">
      <w:pPr>
        <w:tabs>
          <w:tab w:val="left" w:pos="540"/>
          <w:tab w:val="left" w:pos="569"/>
        </w:tabs>
        <w:jc w:val="both"/>
        <w:rPr>
          <w:sz w:val="22"/>
          <w:szCs w:val="22"/>
          <w:lang w:val="it-IT"/>
        </w:rPr>
      </w:pPr>
    </w:p>
    <w:p w14:paraId="63D06A67" w14:textId="77777777" w:rsidR="00B409B1" w:rsidRPr="00B409B1" w:rsidRDefault="00B409B1" w:rsidP="00A9648A">
      <w:pPr>
        <w:tabs>
          <w:tab w:val="left" w:pos="540"/>
          <w:tab w:val="left" w:pos="569"/>
        </w:tabs>
        <w:jc w:val="both"/>
        <w:rPr>
          <w:b/>
          <w:bCs/>
          <w:sz w:val="22"/>
          <w:szCs w:val="22"/>
          <w:lang w:val="it-IT"/>
        </w:rPr>
      </w:pPr>
      <w:r w:rsidRPr="00B409B1">
        <w:rPr>
          <w:b/>
          <w:bCs/>
          <w:sz w:val="22"/>
          <w:szCs w:val="22"/>
          <w:lang w:val="it-IT"/>
        </w:rPr>
        <w:t>Uklanjanje otpada</w:t>
      </w:r>
    </w:p>
    <w:p w14:paraId="4D8EE7A8" w14:textId="77777777" w:rsidR="00B409B1" w:rsidRPr="00B409B1" w:rsidRDefault="00B409B1" w:rsidP="00A9648A">
      <w:pPr>
        <w:tabs>
          <w:tab w:val="left" w:pos="540"/>
          <w:tab w:val="left" w:pos="569"/>
        </w:tabs>
        <w:jc w:val="both"/>
        <w:rPr>
          <w:sz w:val="22"/>
          <w:szCs w:val="22"/>
          <w:lang w:val="it-IT"/>
        </w:rPr>
      </w:pPr>
      <w:r w:rsidRPr="00B409B1">
        <w:rPr>
          <w:sz w:val="22"/>
          <w:szCs w:val="22"/>
          <w:lang w:val="it-IT"/>
        </w:rPr>
        <w:t>Svu neiskorišćenu količinu proizvoda ili otpadnog materijala treba ukloniti u skladu sa važećim propisima.</w:t>
      </w:r>
    </w:p>
    <w:p w14:paraId="7E59E3A1" w14:textId="77777777" w:rsidR="00B409B1" w:rsidRPr="00B409B1" w:rsidRDefault="00B409B1" w:rsidP="00A9648A">
      <w:pPr>
        <w:tabs>
          <w:tab w:val="left" w:pos="540"/>
          <w:tab w:val="left" w:pos="569"/>
        </w:tabs>
        <w:jc w:val="both"/>
        <w:rPr>
          <w:sz w:val="22"/>
          <w:szCs w:val="22"/>
          <w:lang w:val="it-IT"/>
        </w:rPr>
      </w:pPr>
    </w:p>
    <w:p w14:paraId="425D4F54" w14:textId="2FBFA773" w:rsidR="00B409B1" w:rsidRPr="00B409B1" w:rsidRDefault="00B409B1" w:rsidP="00A9648A">
      <w:pPr>
        <w:tabs>
          <w:tab w:val="left" w:pos="540"/>
          <w:tab w:val="left" w:pos="569"/>
        </w:tabs>
        <w:jc w:val="both"/>
        <w:rPr>
          <w:sz w:val="22"/>
          <w:szCs w:val="22"/>
          <w:lang w:val="it-IT"/>
        </w:rPr>
      </w:pPr>
      <w:r w:rsidRPr="00B409B1">
        <w:rPr>
          <w:sz w:val="22"/>
          <w:szCs w:val="22"/>
          <w:lang w:val="it-IT"/>
        </w:rPr>
        <w:t>Ostaci l</w:t>
      </w:r>
      <w:r w:rsidR="00021122">
        <w:rPr>
          <w:sz w:val="22"/>
          <w:szCs w:val="22"/>
          <w:lang w:val="it-IT"/>
        </w:rPr>
        <w:t>ij</w:t>
      </w:r>
      <w:r w:rsidRPr="00B409B1">
        <w:rPr>
          <w:sz w:val="22"/>
          <w:szCs w:val="22"/>
          <w:lang w:val="it-IT"/>
        </w:rPr>
        <w:t>eka kao i c</w:t>
      </w:r>
      <w:r w:rsidR="00021122">
        <w:rPr>
          <w:sz w:val="22"/>
          <w:szCs w:val="22"/>
          <w:lang w:val="it-IT"/>
        </w:rPr>
        <w:t>j</w:t>
      </w:r>
      <w:r w:rsidRPr="00B409B1">
        <w:rPr>
          <w:sz w:val="22"/>
          <w:szCs w:val="22"/>
          <w:lang w:val="it-IT"/>
        </w:rPr>
        <w:t>elokupni materijal korišćen za rekonstituciju, rastvaranje i prim</w:t>
      </w:r>
      <w:r w:rsidR="00021122">
        <w:rPr>
          <w:sz w:val="22"/>
          <w:szCs w:val="22"/>
          <w:lang w:val="it-IT"/>
        </w:rPr>
        <w:t>j</w:t>
      </w:r>
      <w:r w:rsidRPr="00B409B1">
        <w:rPr>
          <w:sz w:val="22"/>
          <w:szCs w:val="22"/>
          <w:lang w:val="it-IT"/>
        </w:rPr>
        <w:t>enu mora biti uništen u skladu sa standardnim procedurama bolnice koji se odnose na citotoksične l</w:t>
      </w:r>
      <w:r w:rsidR="00021122">
        <w:rPr>
          <w:sz w:val="22"/>
          <w:szCs w:val="22"/>
          <w:lang w:val="it-IT"/>
        </w:rPr>
        <w:t>j</w:t>
      </w:r>
      <w:r w:rsidRPr="00B409B1">
        <w:rPr>
          <w:sz w:val="22"/>
          <w:szCs w:val="22"/>
          <w:lang w:val="it-IT"/>
        </w:rPr>
        <w:t>ekove i u skladu sa važećim zakonom o odlaganju opasnog otpada.</w:t>
      </w:r>
    </w:p>
    <w:bookmarkEnd w:id="10"/>
    <w:p w14:paraId="21A5F41F" w14:textId="286F685C" w:rsidR="0072020E" w:rsidRDefault="0072020E" w:rsidP="00A9648A">
      <w:pPr>
        <w:tabs>
          <w:tab w:val="left" w:pos="540"/>
          <w:tab w:val="left" w:pos="569"/>
        </w:tabs>
        <w:jc w:val="both"/>
        <w:rPr>
          <w:bCs/>
          <w:sz w:val="22"/>
          <w:szCs w:val="22"/>
          <w:lang w:val="it-IT"/>
        </w:rPr>
      </w:pPr>
    </w:p>
    <w:p w14:paraId="5503645E" w14:textId="77777777" w:rsidR="007E72DF" w:rsidRPr="00A9648A" w:rsidRDefault="007E72DF" w:rsidP="00A9648A">
      <w:pPr>
        <w:tabs>
          <w:tab w:val="left" w:pos="540"/>
          <w:tab w:val="left" w:pos="569"/>
        </w:tabs>
        <w:jc w:val="both"/>
        <w:rPr>
          <w:bCs/>
          <w:sz w:val="22"/>
          <w:szCs w:val="22"/>
          <w:lang w:val="it-IT"/>
        </w:rPr>
      </w:pPr>
    </w:p>
    <w:p w14:paraId="769310BE" w14:textId="77777777" w:rsidR="00F8570A" w:rsidRPr="00786071" w:rsidRDefault="0072020E" w:rsidP="00A9648A">
      <w:pPr>
        <w:tabs>
          <w:tab w:val="left" w:pos="540"/>
          <w:tab w:val="left" w:pos="569"/>
        </w:tabs>
        <w:jc w:val="both"/>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02F62DCE" w14:textId="77777777" w:rsidR="00C61BE0" w:rsidRDefault="00C61BE0" w:rsidP="00A9648A">
      <w:pPr>
        <w:tabs>
          <w:tab w:val="left" w:pos="540"/>
          <w:tab w:val="left" w:pos="569"/>
        </w:tabs>
        <w:jc w:val="both"/>
        <w:rPr>
          <w:bCs/>
          <w:sz w:val="22"/>
          <w:szCs w:val="22"/>
        </w:rPr>
      </w:pPr>
    </w:p>
    <w:p w14:paraId="0E454A88" w14:textId="1649829B" w:rsidR="00EA3900" w:rsidRPr="00EA3900" w:rsidRDefault="00EA3900" w:rsidP="00A9648A">
      <w:pPr>
        <w:tabs>
          <w:tab w:val="left" w:pos="540"/>
          <w:tab w:val="left" w:pos="569"/>
        </w:tabs>
        <w:jc w:val="both"/>
        <w:rPr>
          <w:bCs/>
          <w:sz w:val="22"/>
          <w:szCs w:val="22"/>
          <w:lang w:val="es-PA"/>
        </w:rPr>
      </w:pPr>
      <w:r w:rsidRPr="00EA3900">
        <w:rPr>
          <w:bCs/>
          <w:sz w:val="22"/>
          <w:szCs w:val="22"/>
          <w:lang w:val="es-PA"/>
        </w:rPr>
        <w:t>Glosarij d</w:t>
      </w:r>
      <w:r w:rsidR="000B1EBB">
        <w:rPr>
          <w:bCs/>
          <w:sz w:val="22"/>
          <w:szCs w:val="22"/>
          <w:lang w:val="es-PA"/>
        </w:rPr>
        <w:t>.</w:t>
      </w:r>
      <w:r w:rsidRPr="00EA3900">
        <w:rPr>
          <w:bCs/>
          <w:sz w:val="22"/>
          <w:szCs w:val="22"/>
          <w:lang w:val="es-PA"/>
        </w:rPr>
        <w:t>o</w:t>
      </w:r>
      <w:r w:rsidR="000B1EBB">
        <w:rPr>
          <w:bCs/>
          <w:sz w:val="22"/>
          <w:szCs w:val="22"/>
          <w:lang w:val="es-PA"/>
        </w:rPr>
        <w:t>.</w:t>
      </w:r>
      <w:r w:rsidRPr="00EA3900">
        <w:rPr>
          <w:bCs/>
          <w:sz w:val="22"/>
          <w:szCs w:val="22"/>
          <w:lang w:val="es-PA"/>
        </w:rPr>
        <w:t>o</w:t>
      </w:r>
      <w:r w:rsidR="000B1EBB">
        <w:rPr>
          <w:bCs/>
          <w:sz w:val="22"/>
          <w:szCs w:val="22"/>
          <w:lang w:val="es-PA"/>
        </w:rPr>
        <w:t>. Podgorica</w:t>
      </w:r>
    </w:p>
    <w:p w14:paraId="4C27FEE4" w14:textId="692C30A4" w:rsidR="00EA3900" w:rsidRPr="00EA3900" w:rsidRDefault="00EA3900" w:rsidP="00A9648A">
      <w:pPr>
        <w:tabs>
          <w:tab w:val="left" w:pos="540"/>
          <w:tab w:val="left" w:pos="569"/>
        </w:tabs>
        <w:jc w:val="both"/>
        <w:rPr>
          <w:bCs/>
          <w:sz w:val="22"/>
          <w:szCs w:val="22"/>
          <w:lang w:val="es-PA"/>
        </w:rPr>
      </w:pPr>
      <w:r w:rsidRPr="00EA3900">
        <w:rPr>
          <w:bCs/>
          <w:sz w:val="22"/>
          <w:szCs w:val="22"/>
          <w:lang w:val="es-PA"/>
        </w:rPr>
        <w:t>Vojislavljevića 76, 81000 Podgorica, Crna Gora</w:t>
      </w:r>
    </w:p>
    <w:p w14:paraId="3947F727" w14:textId="5CF983AD" w:rsidR="00C37FD7" w:rsidRDefault="00C37FD7" w:rsidP="00A9648A">
      <w:pPr>
        <w:tabs>
          <w:tab w:val="left" w:pos="540"/>
          <w:tab w:val="left" w:pos="569"/>
        </w:tabs>
        <w:jc w:val="both"/>
        <w:rPr>
          <w:bCs/>
          <w:sz w:val="22"/>
          <w:szCs w:val="22"/>
        </w:rPr>
      </w:pPr>
    </w:p>
    <w:p w14:paraId="6B3D59A3" w14:textId="77777777" w:rsidR="007E72DF" w:rsidRPr="00786071" w:rsidRDefault="007E72DF" w:rsidP="00A9648A">
      <w:pPr>
        <w:tabs>
          <w:tab w:val="left" w:pos="540"/>
          <w:tab w:val="left" w:pos="569"/>
        </w:tabs>
        <w:jc w:val="both"/>
        <w:rPr>
          <w:bCs/>
          <w:sz w:val="22"/>
          <w:szCs w:val="22"/>
        </w:rPr>
      </w:pPr>
    </w:p>
    <w:p w14:paraId="18E1594E" w14:textId="77777777" w:rsidR="0072020E" w:rsidRPr="00786071" w:rsidRDefault="0072020E" w:rsidP="00A9648A">
      <w:pPr>
        <w:tabs>
          <w:tab w:val="left" w:pos="540"/>
          <w:tab w:val="left" w:pos="569"/>
        </w:tabs>
        <w:jc w:val="both"/>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182BD06B" w14:textId="77777777" w:rsidR="0072020E" w:rsidRDefault="0072020E" w:rsidP="00A9648A">
      <w:pPr>
        <w:tabs>
          <w:tab w:val="left" w:pos="540"/>
          <w:tab w:val="left" w:pos="569"/>
        </w:tabs>
        <w:jc w:val="both"/>
        <w:rPr>
          <w:bCs/>
          <w:sz w:val="22"/>
          <w:szCs w:val="22"/>
        </w:rPr>
      </w:pPr>
    </w:p>
    <w:p w14:paraId="2EC11416" w14:textId="1396F1E7" w:rsidR="00EA3900" w:rsidRPr="00641A0A" w:rsidRDefault="00EA3900" w:rsidP="00A9648A">
      <w:pPr>
        <w:tabs>
          <w:tab w:val="left" w:pos="540"/>
          <w:tab w:val="left" w:pos="569"/>
        </w:tabs>
        <w:jc w:val="both"/>
        <w:rPr>
          <w:bCs/>
          <w:iCs/>
          <w:sz w:val="22"/>
          <w:szCs w:val="22"/>
          <w:lang w:val="de-DE"/>
        </w:rPr>
      </w:pPr>
      <w:r w:rsidRPr="00641A0A">
        <w:rPr>
          <w:bCs/>
          <w:iCs/>
          <w:sz w:val="22"/>
          <w:szCs w:val="22"/>
          <w:lang w:val="de-DE"/>
        </w:rPr>
        <w:t xml:space="preserve">Oxaliplatin Ebewe, </w:t>
      </w:r>
      <w:r w:rsidR="00BE5EA4" w:rsidRPr="00641A0A">
        <w:rPr>
          <w:bCs/>
          <w:iCs/>
          <w:sz w:val="22"/>
          <w:szCs w:val="22"/>
          <w:lang w:val="de-DE"/>
        </w:rPr>
        <w:t xml:space="preserve">koncentrat za rastvor za infuziju, </w:t>
      </w:r>
      <w:r w:rsidRPr="00641A0A">
        <w:rPr>
          <w:bCs/>
          <w:sz w:val="22"/>
          <w:szCs w:val="22"/>
          <w:lang w:val="de-DE"/>
        </w:rPr>
        <w:t>5 mg/</w:t>
      </w:r>
      <w:r w:rsidR="00824F31">
        <w:rPr>
          <w:bCs/>
          <w:sz w:val="22"/>
          <w:szCs w:val="22"/>
          <w:lang w:val="de-DE"/>
        </w:rPr>
        <w:t>ml</w:t>
      </w:r>
      <w:r w:rsidRPr="00641A0A">
        <w:rPr>
          <w:bCs/>
          <w:iCs/>
          <w:sz w:val="22"/>
          <w:szCs w:val="22"/>
          <w:lang w:val="de-DE"/>
        </w:rPr>
        <w:t>,</w:t>
      </w:r>
      <w:r w:rsidR="00BE5EA4">
        <w:rPr>
          <w:bCs/>
          <w:iCs/>
          <w:sz w:val="22"/>
          <w:szCs w:val="22"/>
          <w:lang w:val="de-DE"/>
        </w:rPr>
        <w:t xml:space="preserve"> bočica,</w:t>
      </w:r>
      <w:r w:rsidRPr="00641A0A">
        <w:rPr>
          <w:bCs/>
          <w:iCs/>
          <w:sz w:val="22"/>
          <w:szCs w:val="22"/>
          <w:lang w:val="de-DE"/>
        </w:rPr>
        <w:t xml:space="preserve"> 1 x 10 </w:t>
      </w:r>
      <w:r w:rsidR="00824F31">
        <w:rPr>
          <w:bCs/>
          <w:iCs/>
          <w:sz w:val="22"/>
          <w:szCs w:val="22"/>
          <w:lang w:val="de-DE"/>
        </w:rPr>
        <w:t>ml</w:t>
      </w:r>
      <w:r w:rsidRPr="00641A0A">
        <w:rPr>
          <w:bCs/>
          <w:iCs/>
          <w:sz w:val="22"/>
          <w:szCs w:val="22"/>
          <w:lang w:val="de-DE"/>
        </w:rPr>
        <w:t>:</w:t>
      </w:r>
      <w:r w:rsidRPr="007E72DF">
        <w:rPr>
          <w:bCs/>
          <w:sz w:val="22"/>
          <w:szCs w:val="22"/>
          <w:lang w:val="de-DE"/>
        </w:rPr>
        <w:t xml:space="preserve"> </w:t>
      </w:r>
      <w:r w:rsidR="00EC4B57" w:rsidRPr="00EC4B57">
        <w:rPr>
          <w:bCs/>
          <w:sz w:val="22"/>
          <w:szCs w:val="22"/>
          <w:lang w:val="de-DE"/>
        </w:rPr>
        <w:t>2030/25/1926 - 1766</w:t>
      </w:r>
    </w:p>
    <w:p w14:paraId="402C6ABB" w14:textId="0C560422" w:rsidR="00EA3900" w:rsidRPr="00641A0A" w:rsidRDefault="00EA3900" w:rsidP="00A9648A">
      <w:pPr>
        <w:tabs>
          <w:tab w:val="left" w:pos="540"/>
          <w:tab w:val="left" w:pos="569"/>
        </w:tabs>
        <w:jc w:val="both"/>
        <w:rPr>
          <w:bCs/>
          <w:iCs/>
          <w:sz w:val="22"/>
          <w:szCs w:val="22"/>
          <w:lang w:val="de-DE"/>
        </w:rPr>
      </w:pPr>
      <w:r w:rsidRPr="00641A0A">
        <w:rPr>
          <w:bCs/>
          <w:iCs/>
          <w:sz w:val="22"/>
          <w:szCs w:val="22"/>
          <w:lang w:val="de-DE"/>
        </w:rPr>
        <w:t xml:space="preserve">Oxaliplatin Ebewe, </w:t>
      </w:r>
      <w:r w:rsidR="00BE5EA4" w:rsidRPr="00641A0A">
        <w:rPr>
          <w:bCs/>
          <w:iCs/>
          <w:sz w:val="22"/>
          <w:szCs w:val="22"/>
          <w:lang w:val="de-DE"/>
        </w:rPr>
        <w:t xml:space="preserve">koncentrat za rastvor za infuziju, </w:t>
      </w:r>
      <w:r w:rsidRPr="00641A0A">
        <w:rPr>
          <w:bCs/>
          <w:sz w:val="22"/>
          <w:szCs w:val="22"/>
          <w:lang w:val="de-DE"/>
        </w:rPr>
        <w:t>5 mg/</w:t>
      </w:r>
      <w:r w:rsidR="00824F31">
        <w:rPr>
          <w:bCs/>
          <w:sz w:val="22"/>
          <w:szCs w:val="22"/>
          <w:lang w:val="de-DE"/>
        </w:rPr>
        <w:t>ml</w:t>
      </w:r>
      <w:r w:rsidRPr="00641A0A">
        <w:rPr>
          <w:bCs/>
          <w:iCs/>
          <w:sz w:val="22"/>
          <w:szCs w:val="22"/>
          <w:lang w:val="de-DE"/>
        </w:rPr>
        <w:t xml:space="preserve">, </w:t>
      </w:r>
      <w:r w:rsidR="00BE5EA4">
        <w:rPr>
          <w:bCs/>
          <w:iCs/>
          <w:sz w:val="22"/>
          <w:szCs w:val="22"/>
          <w:lang w:val="de-DE"/>
        </w:rPr>
        <w:t xml:space="preserve">bočica, </w:t>
      </w:r>
      <w:bookmarkStart w:id="11" w:name="_GoBack"/>
      <w:bookmarkEnd w:id="11"/>
      <w:r w:rsidRPr="00641A0A">
        <w:rPr>
          <w:bCs/>
          <w:iCs/>
          <w:sz w:val="22"/>
          <w:szCs w:val="22"/>
          <w:lang w:val="de-DE"/>
        </w:rPr>
        <w:t xml:space="preserve">1 x 20 </w:t>
      </w:r>
      <w:r w:rsidR="00824F31">
        <w:rPr>
          <w:bCs/>
          <w:iCs/>
          <w:sz w:val="22"/>
          <w:szCs w:val="22"/>
          <w:lang w:val="de-DE"/>
        </w:rPr>
        <w:t>ml</w:t>
      </w:r>
      <w:r w:rsidRPr="00641A0A">
        <w:rPr>
          <w:bCs/>
          <w:iCs/>
          <w:sz w:val="22"/>
          <w:szCs w:val="22"/>
          <w:lang w:val="de-DE"/>
        </w:rPr>
        <w:t>:</w:t>
      </w:r>
      <w:r w:rsidRPr="007E72DF">
        <w:rPr>
          <w:bCs/>
          <w:sz w:val="22"/>
          <w:szCs w:val="22"/>
          <w:lang w:val="de-DE"/>
        </w:rPr>
        <w:t xml:space="preserve"> </w:t>
      </w:r>
      <w:r w:rsidR="00EC4B57" w:rsidRPr="00EC4B57">
        <w:rPr>
          <w:bCs/>
          <w:sz w:val="22"/>
          <w:szCs w:val="22"/>
          <w:lang w:val="de-DE"/>
        </w:rPr>
        <w:t>2030/25/1927 - 1767</w:t>
      </w:r>
    </w:p>
    <w:p w14:paraId="2EF60240" w14:textId="77777777" w:rsidR="00EA3900" w:rsidRPr="007E72DF" w:rsidRDefault="00EA3900" w:rsidP="00A9648A">
      <w:pPr>
        <w:tabs>
          <w:tab w:val="left" w:pos="540"/>
          <w:tab w:val="left" w:pos="569"/>
        </w:tabs>
        <w:jc w:val="both"/>
        <w:rPr>
          <w:bCs/>
          <w:sz w:val="22"/>
          <w:szCs w:val="22"/>
          <w:lang w:val="de-DE"/>
        </w:rPr>
      </w:pPr>
    </w:p>
    <w:p w14:paraId="63E74C7F" w14:textId="77777777" w:rsidR="00F45F77" w:rsidRPr="00A9648A" w:rsidRDefault="00F45F77" w:rsidP="00A9648A">
      <w:pPr>
        <w:tabs>
          <w:tab w:val="left" w:pos="540"/>
          <w:tab w:val="left" w:pos="569"/>
        </w:tabs>
        <w:jc w:val="both"/>
        <w:rPr>
          <w:bCs/>
          <w:sz w:val="22"/>
          <w:szCs w:val="22"/>
          <w:lang w:val="de-DE"/>
        </w:rPr>
      </w:pPr>
    </w:p>
    <w:p w14:paraId="3B6E83BF" w14:textId="77777777" w:rsidR="0072020E" w:rsidRPr="00A9648A" w:rsidRDefault="0072020E" w:rsidP="00A9648A">
      <w:pPr>
        <w:tabs>
          <w:tab w:val="left" w:pos="540"/>
          <w:tab w:val="left" w:pos="569"/>
        </w:tabs>
        <w:jc w:val="both"/>
        <w:rPr>
          <w:b/>
          <w:bCs/>
          <w:sz w:val="22"/>
          <w:szCs w:val="22"/>
          <w:lang w:val="de-DE"/>
        </w:rPr>
      </w:pPr>
      <w:r w:rsidRPr="00A9648A">
        <w:rPr>
          <w:b/>
          <w:bCs/>
          <w:sz w:val="22"/>
          <w:szCs w:val="22"/>
          <w:lang w:val="de-DE"/>
        </w:rPr>
        <w:t xml:space="preserve">9. </w:t>
      </w:r>
      <w:r w:rsidR="00480FB1" w:rsidRPr="00A9648A">
        <w:rPr>
          <w:b/>
          <w:bCs/>
          <w:sz w:val="22"/>
          <w:szCs w:val="22"/>
          <w:lang w:val="de-DE"/>
        </w:rPr>
        <w:tab/>
      </w:r>
      <w:r w:rsidRPr="00A9648A">
        <w:rPr>
          <w:b/>
          <w:bCs/>
          <w:sz w:val="22"/>
          <w:szCs w:val="22"/>
          <w:lang w:val="de-DE"/>
        </w:rPr>
        <w:t xml:space="preserve">DATUM </w:t>
      </w:r>
      <w:r w:rsidR="00C05DF8" w:rsidRPr="00A9648A">
        <w:rPr>
          <w:b/>
          <w:bCs/>
          <w:sz w:val="22"/>
          <w:szCs w:val="22"/>
          <w:lang w:val="de-DE"/>
        </w:rPr>
        <w:t xml:space="preserve">PRVE </w:t>
      </w:r>
      <w:r w:rsidR="008A6D43" w:rsidRPr="00A9648A">
        <w:rPr>
          <w:b/>
          <w:bCs/>
          <w:sz w:val="22"/>
          <w:szCs w:val="22"/>
          <w:lang w:val="de-DE"/>
        </w:rPr>
        <w:t>DOZVOLE</w:t>
      </w:r>
      <w:r w:rsidR="00C05DF8" w:rsidRPr="00A9648A">
        <w:rPr>
          <w:b/>
          <w:bCs/>
          <w:sz w:val="22"/>
          <w:szCs w:val="22"/>
          <w:lang w:val="de-DE"/>
        </w:rPr>
        <w:t>/OBNOVE DOZVOLE</w:t>
      </w:r>
      <w:r w:rsidR="008A6D43" w:rsidRPr="00A9648A">
        <w:rPr>
          <w:b/>
          <w:bCs/>
          <w:sz w:val="22"/>
          <w:szCs w:val="22"/>
          <w:lang w:val="de-DE"/>
        </w:rPr>
        <w:t xml:space="preserve"> ZA STAVLJANJE LIJEKA U PROMET</w:t>
      </w:r>
    </w:p>
    <w:p w14:paraId="19C10789" w14:textId="77777777" w:rsidR="0072020E" w:rsidRPr="00A9648A" w:rsidRDefault="0072020E" w:rsidP="00A9648A">
      <w:pPr>
        <w:tabs>
          <w:tab w:val="left" w:pos="540"/>
          <w:tab w:val="left" w:pos="569"/>
        </w:tabs>
        <w:jc w:val="both"/>
        <w:rPr>
          <w:bCs/>
          <w:sz w:val="22"/>
          <w:szCs w:val="22"/>
          <w:lang w:val="de-DE"/>
        </w:rPr>
      </w:pPr>
    </w:p>
    <w:p w14:paraId="59ADDE68" w14:textId="633D5DC5" w:rsidR="00EA3900" w:rsidRDefault="000B1EBB" w:rsidP="00A9648A">
      <w:pPr>
        <w:tabs>
          <w:tab w:val="left" w:pos="540"/>
          <w:tab w:val="left" w:pos="569"/>
        </w:tabs>
        <w:jc w:val="both"/>
        <w:rPr>
          <w:bCs/>
          <w:sz w:val="22"/>
          <w:szCs w:val="22"/>
          <w:lang w:val="de-DE"/>
        </w:rPr>
      </w:pPr>
      <w:r>
        <w:rPr>
          <w:bCs/>
          <w:iCs/>
          <w:sz w:val="22"/>
          <w:szCs w:val="22"/>
          <w:lang w:val="de-DE"/>
        </w:rPr>
        <w:t>Datum prve dozvole</w:t>
      </w:r>
      <w:r w:rsidR="00EA3900" w:rsidRPr="00641A0A">
        <w:rPr>
          <w:bCs/>
          <w:iCs/>
          <w:sz w:val="22"/>
          <w:szCs w:val="22"/>
          <w:lang w:val="de-DE"/>
        </w:rPr>
        <w:t xml:space="preserve">: </w:t>
      </w:r>
      <w:r w:rsidR="00EA3900" w:rsidRPr="007E72DF">
        <w:rPr>
          <w:bCs/>
          <w:sz w:val="22"/>
          <w:szCs w:val="22"/>
          <w:lang w:val="de-DE"/>
        </w:rPr>
        <w:t>09.12.2013. godine</w:t>
      </w:r>
    </w:p>
    <w:p w14:paraId="3BE0FDEC" w14:textId="25811FA3" w:rsidR="000B1EBB" w:rsidRPr="007E72DF" w:rsidRDefault="000B1EBB" w:rsidP="00A9648A">
      <w:pPr>
        <w:tabs>
          <w:tab w:val="left" w:pos="540"/>
          <w:tab w:val="left" w:pos="569"/>
        </w:tabs>
        <w:jc w:val="both"/>
        <w:rPr>
          <w:bCs/>
          <w:sz w:val="22"/>
          <w:szCs w:val="22"/>
          <w:lang w:val="de-DE"/>
        </w:rPr>
      </w:pPr>
      <w:r>
        <w:rPr>
          <w:bCs/>
          <w:sz w:val="22"/>
          <w:szCs w:val="22"/>
          <w:lang w:val="de-DE"/>
        </w:rPr>
        <w:t>Datum poslednje obnove dozvole:</w:t>
      </w:r>
      <w:r w:rsidR="00EC4B57">
        <w:rPr>
          <w:bCs/>
          <w:sz w:val="22"/>
          <w:szCs w:val="22"/>
          <w:lang w:val="de-DE"/>
        </w:rPr>
        <w:t xml:space="preserve"> </w:t>
      </w:r>
      <w:r w:rsidR="00EC4B57" w:rsidRPr="00EC4B57">
        <w:rPr>
          <w:bCs/>
          <w:sz w:val="22"/>
          <w:szCs w:val="22"/>
          <w:lang w:val="de-DE"/>
        </w:rPr>
        <w:t>28.04.2025. godine</w:t>
      </w:r>
    </w:p>
    <w:p w14:paraId="1D4AE1BF" w14:textId="1257DC65" w:rsidR="00836B35" w:rsidRDefault="00836B35" w:rsidP="00A9648A">
      <w:pPr>
        <w:tabs>
          <w:tab w:val="left" w:pos="540"/>
          <w:tab w:val="left" w:pos="569"/>
        </w:tabs>
        <w:jc w:val="both"/>
        <w:rPr>
          <w:bCs/>
          <w:sz w:val="22"/>
          <w:szCs w:val="22"/>
          <w:lang w:val="de-DE"/>
        </w:rPr>
      </w:pPr>
    </w:p>
    <w:p w14:paraId="4FAEC850" w14:textId="77777777" w:rsidR="007E72DF" w:rsidRPr="00A9648A" w:rsidRDefault="007E72DF" w:rsidP="00A9648A">
      <w:pPr>
        <w:tabs>
          <w:tab w:val="left" w:pos="540"/>
          <w:tab w:val="left" w:pos="569"/>
        </w:tabs>
        <w:jc w:val="both"/>
        <w:rPr>
          <w:bCs/>
          <w:sz w:val="22"/>
          <w:szCs w:val="22"/>
          <w:lang w:val="de-DE"/>
        </w:rPr>
      </w:pPr>
    </w:p>
    <w:p w14:paraId="43B49265" w14:textId="78A77396" w:rsidR="003F6A59" w:rsidRDefault="0072020E" w:rsidP="00A9648A">
      <w:pPr>
        <w:tabs>
          <w:tab w:val="left" w:pos="540"/>
          <w:tab w:val="left" w:pos="569"/>
        </w:tabs>
        <w:ind w:left="540" w:hanging="540"/>
        <w:jc w:val="both"/>
        <w:rPr>
          <w:b/>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4B0A357C" w14:textId="062C8DE7" w:rsidR="007E72DF" w:rsidRPr="0015104D" w:rsidRDefault="007E72DF" w:rsidP="00A9648A">
      <w:pPr>
        <w:tabs>
          <w:tab w:val="left" w:pos="540"/>
          <w:tab w:val="left" w:pos="569"/>
        </w:tabs>
        <w:ind w:left="540" w:hanging="540"/>
        <w:jc w:val="both"/>
        <w:rPr>
          <w:b/>
          <w:bCs/>
          <w:sz w:val="22"/>
          <w:szCs w:val="22"/>
          <w:lang w:val="sr-Latn-ME"/>
        </w:rPr>
      </w:pPr>
    </w:p>
    <w:p w14:paraId="764C781C" w14:textId="0322B939" w:rsidR="007E72DF" w:rsidRPr="0015104D" w:rsidRDefault="00EC4B57" w:rsidP="00A9648A">
      <w:pPr>
        <w:tabs>
          <w:tab w:val="left" w:pos="540"/>
          <w:tab w:val="left" w:pos="569"/>
        </w:tabs>
        <w:ind w:left="540" w:hanging="540"/>
        <w:jc w:val="both"/>
        <w:rPr>
          <w:bCs/>
          <w:sz w:val="22"/>
          <w:szCs w:val="22"/>
          <w:lang w:val="sr-Latn-ME"/>
        </w:rPr>
      </w:pPr>
      <w:r w:rsidRPr="0015104D">
        <w:rPr>
          <w:bCs/>
          <w:sz w:val="22"/>
          <w:szCs w:val="22"/>
          <w:lang w:val="sr-Latn-ME"/>
        </w:rPr>
        <w:t>April, 2025. godine</w:t>
      </w:r>
    </w:p>
    <w:sectPr w:rsidR="007E72DF" w:rsidRPr="0015104D" w:rsidSect="00C1348C">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D37D1" w14:textId="77777777" w:rsidR="00E87690" w:rsidRDefault="00E87690">
      <w:r>
        <w:separator/>
      </w:r>
    </w:p>
  </w:endnote>
  <w:endnote w:type="continuationSeparator" w:id="0">
    <w:p w14:paraId="02195C1B" w14:textId="77777777" w:rsidR="00E87690" w:rsidRDefault="00E8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2277C" w14:textId="3BDC8CCC" w:rsidR="00BE5EA4" w:rsidRDefault="00BE5EA4" w:rsidP="00641A0A">
    <w:pPr>
      <w:pStyle w:val="Footer"/>
      <w:jc w:val="cente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93781">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93781">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C58BD" w14:textId="77777777" w:rsidR="00E87690" w:rsidRDefault="00E87690">
      <w:r>
        <w:separator/>
      </w:r>
    </w:p>
  </w:footnote>
  <w:footnote w:type="continuationSeparator" w:id="0">
    <w:p w14:paraId="2C4CBC1E" w14:textId="77777777" w:rsidR="00E87690" w:rsidRDefault="00E87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pt;height:13.75pt;visibility:visible;mso-wrap-style:square" o:bullet="t">
        <v:imagedata r:id="rId1" o:title=""/>
      </v:shape>
    </w:pict>
  </w:numPicBullet>
  <w:abstractNum w:abstractNumId="0" w15:restartNumberingAfterBreak="0">
    <w:nsid w:val="00000403"/>
    <w:multiLevelType w:val="multilevel"/>
    <w:tmpl w:val="FFFFFFFF"/>
    <w:lvl w:ilvl="0">
      <w:numFmt w:val="bullet"/>
      <w:lvlText w:val="-"/>
      <w:lvlJc w:val="left"/>
      <w:pPr>
        <w:ind w:left="112" w:hanging="188"/>
      </w:pPr>
      <w:rPr>
        <w:rFonts w:ascii="Times New Roman" w:hAnsi="Times New Roman"/>
        <w:b w:val="0"/>
        <w:w w:val="100"/>
        <w:sz w:val="22"/>
      </w:rPr>
    </w:lvl>
    <w:lvl w:ilvl="1">
      <w:numFmt w:val="bullet"/>
      <w:lvlText w:val="•"/>
      <w:lvlJc w:val="left"/>
      <w:pPr>
        <w:ind w:left="1094" w:hanging="188"/>
      </w:pPr>
    </w:lvl>
    <w:lvl w:ilvl="2">
      <w:numFmt w:val="bullet"/>
      <w:lvlText w:val="•"/>
      <w:lvlJc w:val="left"/>
      <w:pPr>
        <w:ind w:left="2069" w:hanging="188"/>
      </w:pPr>
    </w:lvl>
    <w:lvl w:ilvl="3">
      <w:numFmt w:val="bullet"/>
      <w:lvlText w:val="•"/>
      <w:lvlJc w:val="left"/>
      <w:pPr>
        <w:ind w:left="3043" w:hanging="188"/>
      </w:pPr>
    </w:lvl>
    <w:lvl w:ilvl="4">
      <w:numFmt w:val="bullet"/>
      <w:lvlText w:val="•"/>
      <w:lvlJc w:val="left"/>
      <w:pPr>
        <w:ind w:left="4018" w:hanging="188"/>
      </w:pPr>
    </w:lvl>
    <w:lvl w:ilvl="5">
      <w:numFmt w:val="bullet"/>
      <w:lvlText w:val="•"/>
      <w:lvlJc w:val="left"/>
      <w:pPr>
        <w:ind w:left="4992" w:hanging="188"/>
      </w:pPr>
    </w:lvl>
    <w:lvl w:ilvl="6">
      <w:numFmt w:val="bullet"/>
      <w:lvlText w:val="•"/>
      <w:lvlJc w:val="left"/>
      <w:pPr>
        <w:ind w:left="5967" w:hanging="188"/>
      </w:pPr>
    </w:lvl>
    <w:lvl w:ilvl="7">
      <w:numFmt w:val="bullet"/>
      <w:lvlText w:val="•"/>
      <w:lvlJc w:val="left"/>
      <w:pPr>
        <w:ind w:left="6941" w:hanging="188"/>
      </w:pPr>
    </w:lvl>
    <w:lvl w:ilvl="8">
      <w:numFmt w:val="bullet"/>
      <w:lvlText w:val="•"/>
      <w:lvlJc w:val="left"/>
      <w:pPr>
        <w:ind w:left="7916" w:hanging="188"/>
      </w:pPr>
    </w:lvl>
  </w:abstractNum>
  <w:abstractNum w:abstractNumId="1" w15:restartNumberingAfterBreak="0">
    <w:nsid w:val="00000404"/>
    <w:multiLevelType w:val="multilevel"/>
    <w:tmpl w:val="D786BC54"/>
    <w:lvl w:ilvl="0">
      <w:numFmt w:val="bullet"/>
      <w:lvlText w:val="*"/>
      <w:lvlJc w:val="left"/>
      <w:pPr>
        <w:ind w:left="271" w:hanging="159"/>
      </w:pPr>
      <w:rPr>
        <w:rFonts w:ascii="Times New Roman" w:hAnsi="Times New Roman"/>
        <w:b w:val="0"/>
        <w:w w:val="100"/>
        <w:sz w:val="20"/>
      </w:rPr>
    </w:lvl>
    <w:lvl w:ilvl="1">
      <w:numFmt w:val="bullet"/>
      <w:lvlText w:val="•"/>
      <w:lvlJc w:val="left"/>
      <w:pPr>
        <w:ind w:left="1270" w:hanging="159"/>
      </w:pPr>
    </w:lvl>
    <w:lvl w:ilvl="2">
      <w:numFmt w:val="bullet"/>
      <w:lvlText w:val="•"/>
      <w:lvlJc w:val="left"/>
      <w:pPr>
        <w:ind w:left="2261" w:hanging="159"/>
      </w:pPr>
    </w:lvl>
    <w:lvl w:ilvl="3">
      <w:numFmt w:val="bullet"/>
      <w:lvlText w:val="•"/>
      <w:lvlJc w:val="left"/>
      <w:pPr>
        <w:ind w:left="3251" w:hanging="159"/>
      </w:pPr>
    </w:lvl>
    <w:lvl w:ilvl="4">
      <w:numFmt w:val="bullet"/>
      <w:lvlText w:val="•"/>
      <w:lvlJc w:val="left"/>
      <w:pPr>
        <w:ind w:left="4242" w:hanging="159"/>
      </w:pPr>
    </w:lvl>
    <w:lvl w:ilvl="5">
      <w:numFmt w:val="bullet"/>
      <w:lvlText w:val="•"/>
      <w:lvlJc w:val="left"/>
      <w:pPr>
        <w:ind w:left="5232" w:hanging="159"/>
      </w:pPr>
    </w:lvl>
    <w:lvl w:ilvl="6">
      <w:numFmt w:val="bullet"/>
      <w:lvlText w:val="•"/>
      <w:lvlJc w:val="left"/>
      <w:pPr>
        <w:ind w:left="6223" w:hanging="159"/>
      </w:pPr>
    </w:lvl>
    <w:lvl w:ilvl="7">
      <w:numFmt w:val="bullet"/>
      <w:lvlText w:val="•"/>
      <w:lvlJc w:val="left"/>
      <w:pPr>
        <w:ind w:left="7213" w:hanging="159"/>
      </w:pPr>
    </w:lvl>
    <w:lvl w:ilvl="8">
      <w:numFmt w:val="bullet"/>
      <w:lvlText w:val="•"/>
      <w:lvlJc w:val="left"/>
      <w:pPr>
        <w:ind w:left="8204" w:hanging="159"/>
      </w:p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0"/>
  </w:num>
  <w:num w:numId="5">
    <w:abstractNumId w:val="6"/>
  </w:num>
  <w:num w:numId="6">
    <w:abstractNumId w:val="3"/>
  </w:num>
  <w:num w:numId="7">
    <w:abstractNumId w:val="9"/>
  </w:num>
  <w:num w:numId="8">
    <w:abstractNumId w:val="5"/>
  </w:num>
  <w:num w:numId="9">
    <w:abstractNumId w:val="8"/>
  </w:num>
  <w:num w:numId="10">
    <w:abstractNumId w:val="12"/>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es-P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74C"/>
    <w:rsid w:val="000054DF"/>
    <w:rsid w:val="000176CA"/>
    <w:rsid w:val="00021122"/>
    <w:rsid w:val="00033469"/>
    <w:rsid w:val="0003476A"/>
    <w:rsid w:val="00036FA0"/>
    <w:rsid w:val="0003793F"/>
    <w:rsid w:val="000410F2"/>
    <w:rsid w:val="00045130"/>
    <w:rsid w:val="00057E35"/>
    <w:rsid w:val="00075E28"/>
    <w:rsid w:val="00076726"/>
    <w:rsid w:val="00080303"/>
    <w:rsid w:val="00083D02"/>
    <w:rsid w:val="00084DB0"/>
    <w:rsid w:val="00086968"/>
    <w:rsid w:val="0009188E"/>
    <w:rsid w:val="000A1932"/>
    <w:rsid w:val="000A3F58"/>
    <w:rsid w:val="000B1EBB"/>
    <w:rsid w:val="000D2343"/>
    <w:rsid w:val="000D3449"/>
    <w:rsid w:val="000D425A"/>
    <w:rsid w:val="000D60CC"/>
    <w:rsid w:val="000E2084"/>
    <w:rsid w:val="000E6F55"/>
    <w:rsid w:val="000F77FA"/>
    <w:rsid w:val="00107BF7"/>
    <w:rsid w:val="00126F53"/>
    <w:rsid w:val="00131C6C"/>
    <w:rsid w:val="0014766D"/>
    <w:rsid w:val="0015104D"/>
    <w:rsid w:val="00151095"/>
    <w:rsid w:val="001536CC"/>
    <w:rsid w:val="001554E4"/>
    <w:rsid w:val="00173515"/>
    <w:rsid w:val="0017411F"/>
    <w:rsid w:val="001A3FBA"/>
    <w:rsid w:val="001A43A4"/>
    <w:rsid w:val="001A5518"/>
    <w:rsid w:val="001B1C6A"/>
    <w:rsid w:val="001C1263"/>
    <w:rsid w:val="001C1417"/>
    <w:rsid w:val="001D2671"/>
    <w:rsid w:val="001E390B"/>
    <w:rsid w:val="001F42FB"/>
    <w:rsid w:val="001F719A"/>
    <w:rsid w:val="00200231"/>
    <w:rsid w:val="002031B3"/>
    <w:rsid w:val="00215931"/>
    <w:rsid w:val="00224C91"/>
    <w:rsid w:val="00227BDB"/>
    <w:rsid w:val="00234CB1"/>
    <w:rsid w:val="002352F8"/>
    <w:rsid w:val="002510A5"/>
    <w:rsid w:val="00254A0A"/>
    <w:rsid w:val="002655C0"/>
    <w:rsid w:val="00266046"/>
    <w:rsid w:val="00272913"/>
    <w:rsid w:val="00282EF4"/>
    <w:rsid w:val="002846DB"/>
    <w:rsid w:val="00284CCD"/>
    <w:rsid w:val="00296372"/>
    <w:rsid w:val="002C6637"/>
    <w:rsid w:val="002E0135"/>
    <w:rsid w:val="002E37A5"/>
    <w:rsid w:val="002F1BAC"/>
    <w:rsid w:val="00310F03"/>
    <w:rsid w:val="003247D2"/>
    <w:rsid w:val="00331123"/>
    <w:rsid w:val="00332287"/>
    <w:rsid w:val="003445C1"/>
    <w:rsid w:val="00355B61"/>
    <w:rsid w:val="00362686"/>
    <w:rsid w:val="0036407C"/>
    <w:rsid w:val="00370B68"/>
    <w:rsid w:val="00371510"/>
    <w:rsid w:val="00375C0C"/>
    <w:rsid w:val="00377AD9"/>
    <w:rsid w:val="00393781"/>
    <w:rsid w:val="00396DFD"/>
    <w:rsid w:val="003A7059"/>
    <w:rsid w:val="003B107B"/>
    <w:rsid w:val="003B2B6A"/>
    <w:rsid w:val="003B7A36"/>
    <w:rsid w:val="003C17AB"/>
    <w:rsid w:val="003C7823"/>
    <w:rsid w:val="003D4AF1"/>
    <w:rsid w:val="003E1DCC"/>
    <w:rsid w:val="003F11A1"/>
    <w:rsid w:val="003F6A59"/>
    <w:rsid w:val="004065C8"/>
    <w:rsid w:val="004109FA"/>
    <w:rsid w:val="00411B4B"/>
    <w:rsid w:val="00415BEE"/>
    <w:rsid w:val="004254E9"/>
    <w:rsid w:val="004259C3"/>
    <w:rsid w:val="00427F85"/>
    <w:rsid w:val="00433454"/>
    <w:rsid w:val="00436F42"/>
    <w:rsid w:val="004378B4"/>
    <w:rsid w:val="00451314"/>
    <w:rsid w:val="00452E9D"/>
    <w:rsid w:val="004534C7"/>
    <w:rsid w:val="00454843"/>
    <w:rsid w:val="004671AA"/>
    <w:rsid w:val="00467D7E"/>
    <w:rsid w:val="00471DF8"/>
    <w:rsid w:val="004802D2"/>
    <w:rsid w:val="00480FB1"/>
    <w:rsid w:val="00483928"/>
    <w:rsid w:val="00484CAB"/>
    <w:rsid w:val="004C331F"/>
    <w:rsid w:val="004D6103"/>
    <w:rsid w:val="004E3BCE"/>
    <w:rsid w:val="004E70AD"/>
    <w:rsid w:val="004F0E97"/>
    <w:rsid w:val="004F17E2"/>
    <w:rsid w:val="00501DD1"/>
    <w:rsid w:val="00515C21"/>
    <w:rsid w:val="00516E38"/>
    <w:rsid w:val="0052535F"/>
    <w:rsid w:val="00527783"/>
    <w:rsid w:val="00530BD7"/>
    <w:rsid w:val="00545CD2"/>
    <w:rsid w:val="005476F3"/>
    <w:rsid w:val="005616F6"/>
    <w:rsid w:val="00572527"/>
    <w:rsid w:val="00573E40"/>
    <w:rsid w:val="00576348"/>
    <w:rsid w:val="005A0B2E"/>
    <w:rsid w:val="005A23D2"/>
    <w:rsid w:val="005A36CB"/>
    <w:rsid w:val="005B3066"/>
    <w:rsid w:val="005B49B8"/>
    <w:rsid w:val="005C0741"/>
    <w:rsid w:val="005C5EF4"/>
    <w:rsid w:val="005D28CE"/>
    <w:rsid w:val="005E15FA"/>
    <w:rsid w:val="005E2E0B"/>
    <w:rsid w:val="005E67AD"/>
    <w:rsid w:val="005E7A7D"/>
    <w:rsid w:val="00602457"/>
    <w:rsid w:val="00615301"/>
    <w:rsid w:val="0063711B"/>
    <w:rsid w:val="00637D5A"/>
    <w:rsid w:val="00641A0A"/>
    <w:rsid w:val="00644FC3"/>
    <w:rsid w:val="00646BD1"/>
    <w:rsid w:val="006561C2"/>
    <w:rsid w:val="00671CB3"/>
    <w:rsid w:val="00674BAF"/>
    <w:rsid w:val="00675444"/>
    <w:rsid w:val="00682200"/>
    <w:rsid w:val="00692BF6"/>
    <w:rsid w:val="006A1351"/>
    <w:rsid w:val="006A1497"/>
    <w:rsid w:val="006A1741"/>
    <w:rsid w:val="006A24EC"/>
    <w:rsid w:val="006B0BD1"/>
    <w:rsid w:val="006B3854"/>
    <w:rsid w:val="006B5404"/>
    <w:rsid w:val="006D20A5"/>
    <w:rsid w:val="006D37BF"/>
    <w:rsid w:val="00702E22"/>
    <w:rsid w:val="00706167"/>
    <w:rsid w:val="007201B2"/>
    <w:rsid w:val="0072020E"/>
    <w:rsid w:val="007437F9"/>
    <w:rsid w:val="007471E4"/>
    <w:rsid w:val="00754902"/>
    <w:rsid w:val="00754C1B"/>
    <w:rsid w:val="00756650"/>
    <w:rsid w:val="00786071"/>
    <w:rsid w:val="00793A94"/>
    <w:rsid w:val="007A3ECB"/>
    <w:rsid w:val="007A7ABE"/>
    <w:rsid w:val="007D7BB3"/>
    <w:rsid w:val="007E088E"/>
    <w:rsid w:val="007E31E9"/>
    <w:rsid w:val="007E72DF"/>
    <w:rsid w:val="007F05E3"/>
    <w:rsid w:val="00824AB9"/>
    <w:rsid w:val="00824F31"/>
    <w:rsid w:val="00836B35"/>
    <w:rsid w:val="00843BDE"/>
    <w:rsid w:val="00846D7C"/>
    <w:rsid w:val="00854858"/>
    <w:rsid w:val="0087588C"/>
    <w:rsid w:val="0089705C"/>
    <w:rsid w:val="008A6D43"/>
    <w:rsid w:val="008B491E"/>
    <w:rsid w:val="008C1A28"/>
    <w:rsid w:val="008C2E98"/>
    <w:rsid w:val="008D3070"/>
    <w:rsid w:val="008E49BD"/>
    <w:rsid w:val="008E53E9"/>
    <w:rsid w:val="008E5771"/>
    <w:rsid w:val="008E58B9"/>
    <w:rsid w:val="008F15CD"/>
    <w:rsid w:val="008F1CF4"/>
    <w:rsid w:val="008F4ACF"/>
    <w:rsid w:val="00900504"/>
    <w:rsid w:val="0090634C"/>
    <w:rsid w:val="00907BCD"/>
    <w:rsid w:val="00924166"/>
    <w:rsid w:val="00936C7E"/>
    <w:rsid w:val="00940B9B"/>
    <w:rsid w:val="00942EA5"/>
    <w:rsid w:val="00943137"/>
    <w:rsid w:val="00953573"/>
    <w:rsid w:val="0095676E"/>
    <w:rsid w:val="00956983"/>
    <w:rsid w:val="00961DC8"/>
    <w:rsid w:val="00963CF0"/>
    <w:rsid w:val="00964BB1"/>
    <w:rsid w:val="009775D9"/>
    <w:rsid w:val="00977AC5"/>
    <w:rsid w:val="00987052"/>
    <w:rsid w:val="0099567F"/>
    <w:rsid w:val="00997175"/>
    <w:rsid w:val="009A17AE"/>
    <w:rsid w:val="009A1847"/>
    <w:rsid w:val="009A3958"/>
    <w:rsid w:val="009B062A"/>
    <w:rsid w:val="009D7784"/>
    <w:rsid w:val="009E7C6F"/>
    <w:rsid w:val="009F1793"/>
    <w:rsid w:val="009F2D23"/>
    <w:rsid w:val="009F2F49"/>
    <w:rsid w:val="00A01D69"/>
    <w:rsid w:val="00A02335"/>
    <w:rsid w:val="00A46C9A"/>
    <w:rsid w:val="00A50724"/>
    <w:rsid w:val="00A619F3"/>
    <w:rsid w:val="00A62A73"/>
    <w:rsid w:val="00A705AA"/>
    <w:rsid w:val="00A87FF6"/>
    <w:rsid w:val="00A9648A"/>
    <w:rsid w:val="00AA0A3B"/>
    <w:rsid w:val="00AA2763"/>
    <w:rsid w:val="00AA2A1B"/>
    <w:rsid w:val="00AA33B6"/>
    <w:rsid w:val="00AB50CA"/>
    <w:rsid w:val="00AB6D64"/>
    <w:rsid w:val="00AC53CE"/>
    <w:rsid w:val="00AD2193"/>
    <w:rsid w:val="00AF19F4"/>
    <w:rsid w:val="00AF2AC7"/>
    <w:rsid w:val="00AF586B"/>
    <w:rsid w:val="00AF74CE"/>
    <w:rsid w:val="00B208DB"/>
    <w:rsid w:val="00B217D7"/>
    <w:rsid w:val="00B23F69"/>
    <w:rsid w:val="00B409B1"/>
    <w:rsid w:val="00B60619"/>
    <w:rsid w:val="00B66A70"/>
    <w:rsid w:val="00B67366"/>
    <w:rsid w:val="00B736F0"/>
    <w:rsid w:val="00B771EE"/>
    <w:rsid w:val="00B80EE1"/>
    <w:rsid w:val="00B84135"/>
    <w:rsid w:val="00B87D18"/>
    <w:rsid w:val="00BA3BC3"/>
    <w:rsid w:val="00BE5EA4"/>
    <w:rsid w:val="00BE6986"/>
    <w:rsid w:val="00BF6038"/>
    <w:rsid w:val="00C04D34"/>
    <w:rsid w:val="00C05DF8"/>
    <w:rsid w:val="00C06864"/>
    <w:rsid w:val="00C10F54"/>
    <w:rsid w:val="00C1348C"/>
    <w:rsid w:val="00C138BE"/>
    <w:rsid w:val="00C23D8D"/>
    <w:rsid w:val="00C25CEA"/>
    <w:rsid w:val="00C26F1B"/>
    <w:rsid w:val="00C37AA3"/>
    <w:rsid w:val="00C37FD7"/>
    <w:rsid w:val="00C43419"/>
    <w:rsid w:val="00C44CF3"/>
    <w:rsid w:val="00C4505C"/>
    <w:rsid w:val="00C61BE0"/>
    <w:rsid w:val="00C6707E"/>
    <w:rsid w:val="00C70B0E"/>
    <w:rsid w:val="00C773CA"/>
    <w:rsid w:val="00C83785"/>
    <w:rsid w:val="00C87FA8"/>
    <w:rsid w:val="00C937B8"/>
    <w:rsid w:val="00C94C0D"/>
    <w:rsid w:val="00CA1FEB"/>
    <w:rsid w:val="00CC3256"/>
    <w:rsid w:val="00CD4F85"/>
    <w:rsid w:val="00CD6F02"/>
    <w:rsid w:val="00CE246D"/>
    <w:rsid w:val="00CF07A0"/>
    <w:rsid w:val="00CF3E03"/>
    <w:rsid w:val="00D0082A"/>
    <w:rsid w:val="00D21455"/>
    <w:rsid w:val="00D3671E"/>
    <w:rsid w:val="00D445BC"/>
    <w:rsid w:val="00D44E29"/>
    <w:rsid w:val="00D47634"/>
    <w:rsid w:val="00D709B3"/>
    <w:rsid w:val="00D74CD2"/>
    <w:rsid w:val="00D90FD6"/>
    <w:rsid w:val="00D92434"/>
    <w:rsid w:val="00DA2ED6"/>
    <w:rsid w:val="00DB0D5C"/>
    <w:rsid w:val="00DB1D55"/>
    <w:rsid w:val="00DB76B8"/>
    <w:rsid w:val="00DC09D4"/>
    <w:rsid w:val="00DC2EA1"/>
    <w:rsid w:val="00DD6AAF"/>
    <w:rsid w:val="00DE1161"/>
    <w:rsid w:val="00DE3F5C"/>
    <w:rsid w:val="00DF1D20"/>
    <w:rsid w:val="00E21324"/>
    <w:rsid w:val="00E23D98"/>
    <w:rsid w:val="00E246B9"/>
    <w:rsid w:val="00E31FEA"/>
    <w:rsid w:val="00E45169"/>
    <w:rsid w:val="00E47787"/>
    <w:rsid w:val="00E51C30"/>
    <w:rsid w:val="00E54226"/>
    <w:rsid w:val="00E62BF3"/>
    <w:rsid w:val="00E63420"/>
    <w:rsid w:val="00E64180"/>
    <w:rsid w:val="00E71BB4"/>
    <w:rsid w:val="00E7235D"/>
    <w:rsid w:val="00E74AEE"/>
    <w:rsid w:val="00E81689"/>
    <w:rsid w:val="00E868E5"/>
    <w:rsid w:val="00E87690"/>
    <w:rsid w:val="00E9237A"/>
    <w:rsid w:val="00E939FA"/>
    <w:rsid w:val="00EA3900"/>
    <w:rsid w:val="00EA5765"/>
    <w:rsid w:val="00EC0532"/>
    <w:rsid w:val="00EC2532"/>
    <w:rsid w:val="00EC3F39"/>
    <w:rsid w:val="00EC4B57"/>
    <w:rsid w:val="00ED7812"/>
    <w:rsid w:val="00EF3B86"/>
    <w:rsid w:val="00F317E9"/>
    <w:rsid w:val="00F34554"/>
    <w:rsid w:val="00F35B68"/>
    <w:rsid w:val="00F45F77"/>
    <w:rsid w:val="00F5167F"/>
    <w:rsid w:val="00F52258"/>
    <w:rsid w:val="00F538FE"/>
    <w:rsid w:val="00F77922"/>
    <w:rsid w:val="00F8570A"/>
    <w:rsid w:val="00F85849"/>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CA101"/>
  <w15:chartTrackingRefBased/>
  <w15:docId w15:val="{309D3C0D-22A3-40CA-95DC-66D6B116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409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B409B1"/>
    <w:pPr>
      <w:widowControl w:val="0"/>
      <w:autoSpaceDE w:val="0"/>
      <w:autoSpaceDN w:val="0"/>
      <w:adjustRightInd w:val="0"/>
      <w:ind w:left="112"/>
    </w:pPr>
    <w:rPr>
      <w:rFonts w:eastAsiaTheme="minorEastAsia"/>
      <w:sz w:val="22"/>
      <w:szCs w:val="22"/>
    </w:rPr>
  </w:style>
  <w:style w:type="character" w:customStyle="1" w:styleId="BodyTextChar">
    <w:name w:val="Body Text Char"/>
    <w:basedOn w:val="DefaultParagraphFont"/>
    <w:link w:val="BodyText"/>
    <w:uiPriority w:val="1"/>
    <w:rsid w:val="00B409B1"/>
    <w:rPr>
      <w:rFonts w:eastAsiaTheme="minorEastAsia"/>
      <w:sz w:val="22"/>
      <w:szCs w:val="22"/>
      <w:lang w:val="en-US" w:eastAsia="en-US"/>
    </w:rPr>
  </w:style>
  <w:style w:type="character" w:customStyle="1" w:styleId="Heading1Char">
    <w:name w:val="Heading 1 Char"/>
    <w:basedOn w:val="DefaultParagraphFont"/>
    <w:link w:val="Heading1"/>
    <w:rsid w:val="00B409B1"/>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6A1741"/>
    <w:rPr>
      <w:sz w:val="24"/>
      <w:szCs w:val="24"/>
      <w:lang w:val="en-US" w:eastAsia="en-US"/>
    </w:rPr>
  </w:style>
  <w:style w:type="paragraph" w:customStyle="1" w:styleId="TableParagraph">
    <w:name w:val="Table Paragraph"/>
    <w:basedOn w:val="Normal"/>
    <w:uiPriority w:val="1"/>
    <w:qFormat/>
    <w:rsid w:val="007201B2"/>
    <w:pPr>
      <w:widowControl w:val="0"/>
      <w:autoSpaceDE w:val="0"/>
      <w:autoSpaceDN w:val="0"/>
      <w:adjustRightInd w:val="0"/>
      <w:spacing w:line="244" w:lineRule="exact"/>
      <w:ind w:left="105"/>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859F8-1201-4DBB-B5A1-4BA42596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8183</Words>
  <Characters>46648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54722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
  <cp:lastModifiedBy>Jovana Jovanovic</cp:lastModifiedBy>
  <cp:revision>2</cp:revision>
  <cp:lastPrinted>2023-02-09T08:16:00Z</cp:lastPrinted>
  <dcterms:created xsi:type="dcterms:W3CDTF">2025-04-28T12:15:00Z</dcterms:created>
  <dcterms:modified xsi:type="dcterms:W3CDTF">2025-04-28T12:15:00Z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