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92A34" w14:textId="77777777" w:rsidR="002510A5" w:rsidRPr="00561500" w:rsidRDefault="002510A5" w:rsidP="00DA6489">
      <w:pPr>
        <w:widowControl w:val="0"/>
        <w:jc w:val="center"/>
        <w:rPr>
          <w:b/>
          <w:bCs/>
          <w:iCs/>
          <w:sz w:val="22"/>
          <w:szCs w:val="22"/>
          <w:u w:val="single"/>
          <w:lang w:val="sr-Latn-RS"/>
        </w:rPr>
      </w:pPr>
      <w:r w:rsidRPr="00561500">
        <w:rPr>
          <w:b/>
          <w:bCs/>
          <w:iCs/>
          <w:sz w:val="22"/>
          <w:szCs w:val="22"/>
          <w:u w:val="single"/>
          <w:lang w:val="sr-Latn-RS"/>
        </w:rPr>
        <w:t>SAŽETAK KARAKTERISTIKA LIJEKA</w:t>
      </w:r>
    </w:p>
    <w:p w14:paraId="4E392AD0" w14:textId="5A810A5D" w:rsidR="004D336A" w:rsidRDefault="004D336A" w:rsidP="00DA6489">
      <w:pPr>
        <w:widowControl w:val="0"/>
        <w:rPr>
          <w:b/>
          <w:bCs/>
          <w:i/>
          <w:iCs/>
          <w:sz w:val="22"/>
          <w:szCs w:val="22"/>
          <w:u w:val="single"/>
          <w:lang w:val="sr-Latn-RS"/>
        </w:rPr>
      </w:pPr>
    </w:p>
    <w:p w14:paraId="237781CE" w14:textId="77777777" w:rsidR="004D336A" w:rsidRPr="00561500" w:rsidRDefault="004D336A" w:rsidP="00DA6489">
      <w:pPr>
        <w:widowControl w:val="0"/>
        <w:rPr>
          <w:b/>
          <w:bCs/>
          <w:i/>
          <w:iCs/>
          <w:sz w:val="22"/>
          <w:szCs w:val="22"/>
          <w:u w:val="single"/>
          <w:lang w:val="sr-Latn-RS"/>
        </w:rPr>
      </w:pPr>
    </w:p>
    <w:p w14:paraId="33D3E3B1" w14:textId="77777777" w:rsidR="00411B4B" w:rsidRPr="00561500" w:rsidRDefault="00411B4B" w:rsidP="00DA6489">
      <w:pPr>
        <w:widowControl w:val="0"/>
        <w:tabs>
          <w:tab w:val="left" w:pos="540"/>
          <w:tab w:val="left" w:pos="569"/>
        </w:tabs>
        <w:rPr>
          <w:b/>
          <w:bCs/>
          <w:sz w:val="22"/>
          <w:szCs w:val="22"/>
          <w:lang w:val="sr-Latn-RS"/>
        </w:rPr>
      </w:pPr>
      <w:r w:rsidRPr="00561500">
        <w:rPr>
          <w:b/>
          <w:bCs/>
          <w:sz w:val="22"/>
          <w:szCs w:val="22"/>
          <w:lang w:val="sr-Latn-RS"/>
        </w:rPr>
        <w:t>1.</w:t>
      </w:r>
      <w:r w:rsidR="00F5167F" w:rsidRPr="00561500">
        <w:rPr>
          <w:b/>
          <w:bCs/>
          <w:sz w:val="22"/>
          <w:szCs w:val="22"/>
          <w:lang w:val="sr-Latn-RS"/>
        </w:rPr>
        <w:tab/>
      </w:r>
      <w:r w:rsidR="002846DB" w:rsidRPr="00561500">
        <w:rPr>
          <w:b/>
          <w:bCs/>
          <w:sz w:val="22"/>
          <w:szCs w:val="22"/>
          <w:lang w:val="sr-Latn-RS"/>
        </w:rPr>
        <w:t xml:space="preserve">NAZIV </w:t>
      </w:r>
      <w:r w:rsidRPr="00561500">
        <w:rPr>
          <w:b/>
          <w:bCs/>
          <w:sz w:val="22"/>
          <w:szCs w:val="22"/>
          <w:lang w:val="sr-Latn-RS"/>
        </w:rPr>
        <w:t>LIJEKA</w:t>
      </w:r>
    </w:p>
    <w:p w14:paraId="62D2DE7B" w14:textId="77777777" w:rsidR="00EC2532" w:rsidRPr="00561500" w:rsidRDefault="00EC2532" w:rsidP="00DA6489">
      <w:pPr>
        <w:widowControl w:val="0"/>
        <w:rPr>
          <w:sz w:val="22"/>
          <w:szCs w:val="22"/>
          <w:lang w:val="sr-Latn-RS"/>
        </w:rPr>
      </w:pPr>
    </w:p>
    <w:p w14:paraId="24019C45" w14:textId="45938D88" w:rsidR="0018193B" w:rsidRPr="00561500" w:rsidRDefault="0018193B" w:rsidP="00DA6489">
      <w:pPr>
        <w:widowControl w:val="0"/>
        <w:tabs>
          <w:tab w:val="left" w:pos="284"/>
        </w:tabs>
        <w:jc w:val="both"/>
        <w:rPr>
          <w:bCs/>
          <w:sz w:val="22"/>
          <w:szCs w:val="22"/>
          <w:lang w:val="sr-Latn-RS"/>
        </w:rPr>
      </w:pPr>
      <w:r w:rsidRPr="00561500">
        <w:rPr>
          <w:bCs/>
          <w:sz w:val="22"/>
          <w:szCs w:val="22"/>
          <w:lang w:val="sr-Latn-RS"/>
        </w:rPr>
        <w:t xml:space="preserve">VARIVAX, najmanje </w:t>
      </w:r>
      <w:r w:rsidRPr="00561500">
        <w:rPr>
          <w:sz w:val="22"/>
          <w:szCs w:val="22"/>
          <w:lang w:val="sr-Latn-RS"/>
        </w:rPr>
        <w:t>1350 PFU/0,5 m</w:t>
      </w:r>
      <w:r w:rsidR="00BE0DEE" w:rsidRPr="00561500">
        <w:rPr>
          <w:sz w:val="22"/>
          <w:szCs w:val="22"/>
          <w:lang w:val="sr-Latn-RS"/>
        </w:rPr>
        <w:t>l</w:t>
      </w:r>
      <w:r w:rsidRPr="00561500">
        <w:rPr>
          <w:sz w:val="22"/>
          <w:szCs w:val="22"/>
          <w:lang w:val="sr-Latn-RS"/>
        </w:rPr>
        <w:t xml:space="preserve">, </w:t>
      </w:r>
      <w:r w:rsidRPr="00561500">
        <w:rPr>
          <w:bCs/>
          <w:sz w:val="22"/>
          <w:szCs w:val="22"/>
          <w:lang w:val="sr-Latn-RS"/>
        </w:rPr>
        <w:t xml:space="preserve">prašak i rastvarač za suspenziju za injekciju u napunjenom injekcionom špricu  </w:t>
      </w:r>
    </w:p>
    <w:p w14:paraId="6CD4C3BA" w14:textId="77777777" w:rsidR="0018193B" w:rsidRPr="00561500" w:rsidRDefault="0018193B" w:rsidP="00DA6489">
      <w:pPr>
        <w:widowControl w:val="0"/>
        <w:tabs>
          <w:tab w:val="left" w:pos="284"/>
        </w:tabs>
        <w:jc w:val="both"/>
        <w:rPr>
          <w:bCs/>
          <w:sz w:val="22"/>
          <w:szCs w:val="22"/>
          <w:lang w:val="sr-Latn-RS"/>
        </w:rPr>
      </w:pPr>
    </w:p>
    <w:p w14:paraId="3965AD68" w14:textId="4A5A5532" w:rsidR="0018193B" w:rsidRPr="00561500" w:rsidRDefault="0018193B" w:rsidP="00DA6489">
      <w:pPr>
        <w:widowControl w:val="0"/>
        <w:tabs>
          <w:tab w:val="left" w:pos="284"/>
        </w:tabs>
        <w:jc w:val="both"/>
        <w:rPr>
          <w:sz w:val="22"/>
          <w:szCs w:val="22"/>
          <w:lang w:val="sr-Latn-RS"/>
        </w:rPr>
      </w:pPr>
      <w:bookmarkStart w:id="0" w:name="OLE_LINK1"/>
      <w:bookmarkStart w:id="1" w:name="OLE_LINK2"/>
      <w:r w:rsidRPr="00561500">
        <w:rPr>
          <w:sz w:val="22"/>
          <w:szCs w:val="22"/>
          <w:lang w:val="sr-Latn-RS"/>
        </w:rPr>
        <w:t>INN: vakcina protiv varičele (živa</w:t>
      </w:r>
      <w:r w:rsidR="00DB1713" w:rsidRPr="00561500">
        <w:rPr>
          <w:sz w:val="22"/>
          <w:szCs w:val="22"/>
          <w:lang w:val="sr-Latn-RS"/>
        </w:rPr>
        <w:t>, atenuirana</w:t>
      </w:r>
      <w:r w:rsidRPr="00561500">
        <w:rPr>
          <w:sz w:val="22"/>
          <w:szCs w:val="22"/>
          <w:lang w:val="sr-Latn-RS"/>
        </w:rPr>
        <w:t>)</w:t>
      </w:r>
    </w:p>
    <w:bookmarkEnd w:id="0"/>
    <w:bookmarkEnd w:id="1"/>
    <w:p w14:paraId="0CBA4BEC" w14:textId="77777777" w:rsidR="0018193B" w:rsidRPr="00561500" w:rsidRDefault="0018193B" w:rsidP="00DA6489">
      <w:pPr>
        <w:widowControl w:val="0"/>
        <w:rPr>
          <w:sz w:val="22"/>
          <w:szCs w:val="22"/>
          <w:lang w:val="sr-Latn-RS"/>
        </w:rPr>
      </w:pPr>
    </w:p>
    <w:p w14:paraId="46292E2A" w14:textId="77777777" w:rsidR="00530BD7" w:rsidRPr="00561500" w:rsidRDefault="00530BD7" w:rsidP="00DA6489">
      <w:pPr>
        <w:widowControl w:val="0"/>
        <w:rPr>
          <w:bCs/>
          <w:sz w:val="22"/>
          <w:szCs w:val="22"/>
          <w:lang w:val="sr-Latn-RS"/>
        </w:rPr>
      </w:pPr>
    </w:p>
    <w:p w14:paraId="26B4327C" w14:textId="77777777" w:rsidR="0018193B" w:rsidRPr="00561500" w:rsidRDefault="00411B4B" w:rsidP="00DA6489">
      <w:pPr>
        <w:widowControl w:val="0"/>
        <w:tabs>
          <w:tab w:val="left" w:pos="540"/>
          <w:tab w:val="left" w:pos="569"/>
        </w:tabs>
        <w:rPr>
          <w:b/>
          <w:bCs/>
          <w:sz w:val="22"/>
          <w:szCs w:val="22"/>
          <w:lang w:val="sr-Latn-RS"/>
        </w:rPr>
      </w:pPr>
      <w:r w:rsidRPr="00561500">
        <w:rPr>
          <w:b/>
          <w:bCs/>
          <w:sz w:val="22"/>
          <w:szCs w:val="22"/>
          <w:lang w:val="sr-Latn-RS"/>
        </w:rPr>
        <w:t xml:space="preserve">2. </w:t>
      </w:r>
      <w:r w:rsidR="00F5167F" w:rsidRPr="00561500">
        <w:rPr>
          <w:b/>
          <w:bCs/>
          <w:sz w:val="22"/>
          <w:szCs w:val="22"/>
          <w:lang w:val="sr-Latn-RS"/>
        </w:rPr>
        <w:tab/>
      </w:r>
      <w:r w:rsidRPr="00561500">
        <w:rPr>
          <w:b/>
          <w:bCs/>
          <w:sz w:val="22"/>
          <w:szCs w:val="22"/>
          <w:lang w:val="sr-Latn-RS"/>
        </w:rPr>
        <w:t>KVALITATIVNI I KVANTITATIVNI SASTAV</w:t>
      </w:r>
    </w:p>
    <w:p w14:paraId="59DD3370" w14:textId="77777777" w:rsidR="0018193B" w:rsidRPr="00561500" w:rsidRDefault="0018193B" w:rsidP="00DA6489">
      <w:pPr>
        <w:widowControl w:val="0"/>
        <w:tabs>
          <w:tab w:val="left" w:pos="540"/>
          <w:tab w:val="left" w:pos="569"/>
        </w:tabs>
        <w:rPr>
          <w:b/>
          <w:bCs/>
          <w:sz w:val="22"/>
          <w:szCs w:val="22"/>
          <w:lang w:val="sr-Latn-RS"/>
        </w:rPr>
      </w:pPr>
    </w:p>
    <w:p w14:paraId="4A8C7097" w14:textId="131B7F38" w:rsidR="0018193B" w:rsidRPr="00561500" w:rsidRDefault="0018193B" w:rsidP="00DA6489">
      <w:pPr>
        <w:widowControl w:val="0"/>
        <w:tabs>
          <w:tab w:val="left" w:pos="540"/>
          <w:tab w:val="left" w:pos="569"/>
        </w:tabs>
        <w:rPr>
          <w:b/>
          <w:bCs/>
          <w:sz w:val="22"/>
          <w:szCs w:val="22"/>
          <w:lang w:val="sr-Latn-RS"/>
        </w:rPr>
      </w:pPr>
      <w:r w:rsidRPr="00561500">
        <w:rPr>
          <w:sz w:val="22"/>
          <w:szCs w:val="22"/>
          <w:lang w:val="sr-Latn-RS"/>
        </w:rPr>
        <w:t>Nakon rekonsitucije, jedna doza (0,5 m</w:t>
      </w:r>
      <w:r w:rsidR="00F60BEC" w:rsidRPr="00561500">
        <w:rPr>
          <w:sz w:val="22"/>
          <w:szCs w:val="22"/>
          <w:lang w:val="sr-Latn-RS"/>
        </w:rPr>
        <w:t>l</w:t>
      </w:r>
      <w:r w:rsidRPr="00561500">
        <w:rPr>
          <w:sz w:val="22"/>
          <w:szCs w:val="22"/>
          <w:lang w:val="sr-Latn-RS"/>
        </w:rPr>
        <w:t>) sadrži:</w:t>
      </w:r>
    </w:p>
    <w:p w14:paraId="08C83F61" w14:textId="77777777" w:rsidR="0018193B" w:rsidRPr="00561500" w:rsidRDefault="0018193B" w:rsidP="00DA6489">
      <w:pPr>
        <w:widowControl w:val="0"/>
        <w:tabs>
          <w:tab w:val="left" w:pos="284"/>
        </w:tabs>
        <w:jc w:val="both"/>
        <w:rPr>
          <w:sz w:val="22"/>
          <w:szCs w:val="22"/>
          <w:lang w:val="sr-Latn-RS"/>
        </w:rPr>
      </w:pPr>
    </w:p>
    <w:p w14:paraId="05341CA5" w14:textId="77777777" w:rsidR="0018193B" w:rsidRPr="00561500" w:rsidRDefault="0018193B" w:rsidP="00DA6489">
      <w:pPr>
        <w:widowControl w:val="0"/>
        <w:tabs>
          <w:tab w:val="left" w:pos="284"/>
        </w:tabs>
        <w:jc w:val="both"/>
        <w:rPr>
          <w:sz w:val="22"/>
          <w:szCs w:val="22"/>
          <w:lang w:val="sr-Latn-RS"/>
        </w:rPr>
      </w:pPr>
      <w:r w:rsidRPr="00561500">
        <w:rPr>
          <w:sz w:val="22"/>
          <w:szCs w:val="22"/>
          <w:lang w:val="sr-Latn-RS"/>
        </w:rPr>
        <w:t xml:space="preserve">Varičela virus* Oka/Merck soj (živi, atenuisani) najmanje 1350 PFU** </w:t>
      </w:r>
    </w:p>
    <w:p w14:paraId="3B3BA675" w14:textId="77777777" w:rsidR="0018193B" w:rsidRPr="00561500" w:rsidRDefault="0018193B" w:rsidP="00DA6489">
      <w:pPr>
        <w:widowControl w:val="0"/>
        <w:tabs>
          <w:tab w:val="left" w:pos="284"/>
        </w:tabs>
        <w:jc w:val="both"/>
        <w:rPr>
          <w:sz w:val="22"/>
          <w:szCs w:val="22"/>
          <w:lang w:val="sr-Latn-RS"/>
        </w:rPr>
      </w:pPr>
      <w:r w:rsidRPr="00561500">
        <w:rPr>
          <w:sz w:val="22"/>
          <w:szCs w:val="22"/>
          <w:lang w:val="sr-Latn-RS"/>
        </w:rPr>
        <w:t xml:space="preserve">*Proizveden u humanim diploidnim ćelijama (MRC-5) </w:t>
      </w:r>
    </w:p>
    <w:p w14:paraId="7A6D9909" w14:textId="77777777" w:rsidR="0018193B" w:rsidRPr="00561500" w:rsidRDefault="0018193B" w:rsidP="00DA6489">
      <w:pPr>
        <w:widowControl w:val="0"/>
        <w:tabs>
          <w:tab w:val="left" w:pos="284"/>
        </w:tabs>
        <w:jc w:val="both"/>
        <w:rPr>
          <w:sz w:val="22"/>
          <w:szCs w:val="22"/>
          <w:lang w:val="sr-Latn-RS"/>
        </w:rPr>
      </w:pPr>
      <w:r w:rsidRPr="00561500">
        <w:rPr>
          <w:sz w:val="22"/>
          <w:szCs w:val="22"/>
          <w:lang w:val="sr-Latn-RS"/>
        </w:rPr>
        <w:t xml:space="preserve">**PFU = jedinice za formiranje plaka (engl. </w:t>
      </w:r>
      <w:r w:rsidRPr="00561500">
        <w:rPr>
          <w:i/>
          <w:sz w:val="22"/>
          <w:szCs w:val="22"/>
          <w:lang w:val="sr-Latn-RS"/>
        </w:rPr>
        <w:t>plaque-forming units</w:t>
      </w:r>
      <w:r w:rsidRPr="00561500">
        <w:rPr>
          <w:sz w:val="22"/>
          <w:szCs w:val="22"/>
          <w:lang w:val="sr-Latn-RS"/>
        </w:rPr>
        <w:t>)</w:t>
      </w:r>
    </w:p>
    <w:p w14:paraId="5994F9DC" w14:textId="77777777" w:rsidR="0018193B" w:rsidRPr="00561500" w:rsidRDefault="0018193B" w:rsidP="00DA6489">
      <w:pPr>
        <w:widowControl w:val="0"/>
        <w:tabs>
          <w:tab w:val="left" w:pos="284"/>
        </w:tabs>
        <w:jc w:val="both"/>
        <w:rPr>
          <w:sz w:val="22"/>
          <w:szCs w:val="22"/>
          <w:lang w:val="sr-Latn-RS"/>
        </w:rPr>
      </w:pPr>
    </w:p>
    <w:p w14:paraId="17A038D4" w14:textId="3453FF2D" w:rsidR="005A0B2E" w:rsidRPr="00561500" w:rsidRDefault="0018193B" w:rsidP="00DA6489">
      <w:pPr>
        <w:widowControl w:val="0"/>
        <w:tabs>
          <w:tab w:val="left" w:pos="284"/>
        </w:tabs>
        <w:jc w:val="both"/>
        <w:rPr>
          <w:sz w:val="22"/>
          <w:szCs w:val="22"/>
          <w:lang w:val="sr-Latn-RS"/>
        </w:rPr>
      </w:pPr>
      <w:r w:rsidRPr="00561500">
        <w:rPr>
          <w:sz w:val="22"/>
          <w:szCs w:val="22"/>
          <w:lang w:val="sr-Latn-RS"/>
        </w:rPr>
        <w:t xml:space="preserve">Vakcina </w:t>
      </w:r>
      <w:r w:rsidRPr="00561500">
        <w:rPr>
          <w:bCs/>
          <w:sz w:val="22"/>
          <w:szCs w:val="22"/>
          <w:lang w:val="sr-Latn-RS"/>
        </w:rPr>
        <w:t>VARIVAX</w:t>
      </w:r>
      <w:r w:rsidRPr="00561500">
        <w:rPr>
          <w:sz w:val="22"/>
          <w:szCs w:val="22"/>
          <w:lang w:val="sr-Latn-RS"/>
        </w:rPr>
        <w:t xml:space="preserve"> sadrži tragove neomicina (vidjeti </w:t>
      </w:r>
      <w:r w:rsidR="00DA6489">
        <w:rPr>
          <w:sz w:val="22"/>
          <w:szCs w:val="22"/>
          <w:lang w:val="sr-Latn-RS"/>
        </w:rPr>
        <w:t>djelove</w:t>
      </w:r>
      <w:r w:rsidRPr="00561500">
        <w:rPr>
          <w:sz w:val="22"/>
          <w:szCs w:val="22"/>
          <w:lang w:val="sr-Latn-RS"/>
        </w:rPr>
        <w:t xml:space="preserve"> 4.3 i 4.4).</w:t>
      </w:r>
    </w:p>
    <w:p w14:paraId="3FC61624" w14:textId="77777777" w:rsidR="0018193B" w:rsidRPr="00561500" w:rsidRDefault="0018193B" w:rsidP="00DA6489">
      <w:pPr>
        <w:widowControl w:val="0"/>
        <w:rPr>
          <w:sz w:val="22"/>
          <w:szCs w:val="22"/>
          <w:lang w:val="sr-Latn-RS"/>
        </w:rPr>
      </w:pPr>
    </w:p>
    <w:p w14:paraId="78B0E28C" w14:textId="77777777" w:rsidR="0003793F" w:rsidRPr="00561500" w:rsidRDefault="0003793F" w:rsidP="00DA6489">
      <w:pPr>
        <w:widowControl w:val="0"/>
        <w:rPr>
          <w:sz w:val="22"/>
          <w:szCs w:val="22"/>
          <w:lang w:val="sr-Latn-RS"/>
        </w:rPr>
      </w:pPr>
      <w:r w:rsidRPr="00561500">
        <w:rPr>
          <w:sz w:val="22"/>
          <w:szCs w:val="22"/>
          <w:lang w:val="sr-Latn-RS"/>
        </w:rPr>
        <w:t>Za spisak svih ekscipijenasa, pogledati dio 6.1.</w:t>
      </w:r>
    </w:p>
    <w:p w14:paraId="34F00447" w14:textId="77777777" w:rsidR="0003793F" w:rsidRPr="00561500" w:rsidRDefault="0003793F" w:rsidP="00DA6489">
      <w:pPr>
        <w:widowControl w:val="0"/>
        <w:rPr>
          <w:sz w:val="22"/>
          <w:szCs w:val="22"/>
          <w:lang w:val="sr-Latn-RS"/>
        </w:rPr>
      </w:pPr>
    </w:p>
    <w:p w14:paraId="76E0F586" w14:textId="77777777" w:rsidR="00C37FD7" w:rsidRPr="00561500" w:rsidRDefault="00C37FD7" w:rsidP="00DA6489">
      <w:pPr>
        <w:widowControl w:val="0"/>
        <w:rPr>
          <w:sz w:val="22"/>
          <w:szCs w:val="22"/>
          <w:lang w:val="sr-Latn-RS"/>
        </w:rPr>
      </w:pPr>
    </w:p>
    <w:p w14:paraId="2F381ECD" w14:textId="77777777" w:rsidR="00411B4B" w:rsidRPr="00561500" w:rsidRDefault="00411B4B" w:rsidP="00DA6489">
      <w:pPr>
        <w:widowControl w:val="0"/>
        <w:tabs>
          <w:tab w:val="left" w:pos="540"/>
          <w:tab w:val="left" w:pos="569"/>
        </w:tabs>
        <w:rPr>
          <w:b/>
          <w:bCs/>
          <w:sz w:val="22"/>
          <w:szCs w:val="22"/>
          <w:lang w:val="sr-Latn-RS"/>
        </w:rPr>
      </w:pPr>
      <w:r w:rsidRPr="00561500">
        <w:rPr>
          <w:b/>
          <w:bCs/>
          <w:sz w:val="22"/>
          <w:szCs w:val="22"/>
          <w:lang w:val="sr-Latn-RS"/>
        </w:rPr>
        <w:t xml:space="preserve">3. </w:t>
      </w:r>
      <w:r w:rsidR="00F5167F" w:rsidRPr="00561500">
        <w:rPr>
          <w:b/>
          <w:bCs/>
          <w:sz w:val="22"/>
          <w:szCs w:val="22"/>
          <w:lang w:val="sr-Latn-RS"/>
        </w:rPr>
        <w:tab/>
      </w:r>
      <w:r w:rsidRPr="00561500">
        <w:rPr>
          <w:b/>
          <w:bCs/>
          <w:sz w:val="22"/>
          <w:szCs w:val="22"/>
          <w:lang w:val="sr-Latn-RS"/>
        </w:rPr>
        <w:t>FARMACEUTSKI OBLIK</w:t>
      </w:r>
      <w:r w:rsidR="009F2D23" w:rsidRPr="00561500">
        <w:rPr>
          <w:b/>
          <w:bCs/>
          <w:sz w:val="22"/>
          <w:szCs w:val="22"/>
          <w:lang w:val="sr-Latn-RS"/>
        </w:rPr>
        <w:t xml:space="preserve"> </w:t>
      </w:r>
    </w:p>
    <w:p w14:paraId="47000A2A" w14:textId="77777777" w:rsidR="0018193B" w:rsidRPr="00561500" w:rsidRDefault="0018193B" w:rsidP="00DA6489">
      <w:pPr>
        <w:widowControl w:val="0"/>
        <w:rPr>
          <w:bCs/>
          <w:sz w:val="22"/>
          <w:szCs w:val="22"/>
          <w:lang w:val="sr-Latn-RS"/>
        </w:rPr>
      </w:pPr>
    </w:p>
    <w:p w14:paraId="6792B75D" w14:textId="77777777" w:rsidR="0018193B" w:rsidRPr="00561500" w:rsidRDefault="0018193B" w:rsidP="00DA6489">
      <w:pPr>
        <w:widowControl w:val="0"/>
        <w:tabs>
          <w:tab w:val="left" w:pos="284"/>
        </w:tabs>
        <w:jc w:val="both"/>
        <w:rPr>
          <w:bCs/>
          <w:sz w:val="22"/>
          <w:szCs w:val="22"/>
          <w:lang w:val="sr-Latn-RS"/>
        </w:rPr>
      </w:pPr>
      <w:r w:rsidRPr="00561500">
        <w:rPr>
          <w:sz w:val="22"/>
          <w:szCs w:val="22"/>
          <w:lang w:val="sr-Latn-RS"/>
        </w:rPr>
        <w:t xml:space="preserve">Prašak i rastvarač za suspenziju za injekciju </w:t>
      </w:r>
      <w:r w:rsidRPr="00561500">
        <w:rPr>
          <w:bCs/>
          <w:sz w:val="22"/>
          <w:szCs w:val="22"/>
          <w:lang w:val="sr-Latn-RS"/>
        </w:rPr>
        <w:t xml:space="preserve">u napunjenom injekcionom špricu. </w:t>
      </w:r>
    </w:p>
    <w:p w14:paraId="02914DEB" w14:textId="77777777" w:rsidR="0018193B" w:rsidRPr="00561500" w:rsidRDefault="0018193B" w:rsidP="00DA6489">
      <w:pPr>
        <w:widowControl w:val="0"/>
        <w:tabs>
          <w:tab w:val="left" w:pos="284"/>
        </w:tabs>
        <w:jc w:val="both"/>
        <w:rPr>
          <w:sz w:val="22"/>
          <w:szCs w:val="22"/>
          <w:lang w:val="sr-Latn-RS"/>
        </w:rPr>
      </w:pPr>
      <w:r w:rsidRPr="00561500">
        <w:rPr>
          <w:sz w:val="22"/>
          <w:szCs w:val="22"/>
          <w:lang w:val="sr-Latn-RS"/>
        </w:rPr>
        <w:t xml:space="preserve"> </w:t>
      </w:r>
    </w:p>
    <w:p w14:paraId="1B66EFC3" w14:textId="2300ABCC" w:rsidR="0018193B" w:rsidRPr="00561500" w:rsidRDefault="0018193B" w:rsidP="00DA6489">
      <w:pPr>
        <w:widowControl w:val="0"/>
        <w:tabs>
          <w:tab w:val="left" w:pos="284"/>
        </w:tabs>
        <w:jc w:val="both"/>
        <w:rPr>
          <w:sz w:val="22"/>
          <w:szCs w:val="22"/>
          <w:lang w:val="sr-Latn-RS"/>
        </w:rPr>
      </w:pPr>
      <w:r w:rsidRPr="00561500">
        <w:rPr>
          <w:sz w:val="22"/>
          <w:szCs w:val="22"/>
          <w:lang w:val="sr-Latn-RS"/>
        </w:rPr>
        <w:t xml:space="preserve">Prašak: </w:t>
      </w:r>
      <w:r w:rsidR="00910840" w:rsidRPr="00561500">
        <w:rPr>
          <w:sz w:val="22"/>
          <w:szCs w:val="22"/>
          <w:lang w:val="sr-Latn-RS"/>
        </w:rPr>
        <w:t>bijeli do gotovo bijeli prašak.</w:t>
      </w:r>
    </w:p>
    <w:p w14:paraId="5708D8F1" w14:textId="77777777" w:rsidR="0018193B" w:rsidRPr="00561500" w:rsidRDefault="0018193B" w:rsidP="00DA6489">
      <w:pPr>
        <w:widowControl w:val="0"/>
        <w:tabs>
          <w:tab w:val="left" w:pos="284"/>
        </w:tabs>
        <w:jc w:val="both"/>
        <w:rPr>
          <w:sz w:val="22"/>
          <w:szCs w:val="22"/>
          <w:lang w:val="sr-Latn-RS"/>
        </w:rPr>
      </w:pPr>
      <w:r w:rsidRPr="00561500">
        <w:rPr>
          <w:sz w:val="22"/>
          <w:szCs w:val="22"/>
          <w:lang w:val="sr-Latn-RS"/>
        </w:rPr>
        <w:t>Rastvarač: bistra, bezbojna tečnost.</w:t>
      </w:r>
    </w:p>
    <w:p w14:paraId="51648E0C" w14:textId="2C515EB1" w:rsidR="00EC2532" w:rsidRDefault="00EC2532" w:rsidP="00DA6489">
      <w:pPr>
        <w:widowControl w:val="0"/>
        <w:rPr>
          <w:bCs/>
          <w:sz w:val="22"/>
          <w:szCs w:val="22"/>
          <w:lang w:val="sr-Latn-RS"/>
        </w:rPr>
      </w:pPr>
    </w:p>
    <w:p w14:paraId="48AA8A09" w14:textId="77777777" w:rsidR="00DA6489" w:rsidRPr="00561500" w:rsidRDefault="00DA6489" w:rsidP="00DA6489">
      <w:pPr>
        <w:widowControl w:val="0"/>
        <w:rPr>
          <w:bCs/>
          <w:sz w:val="22"/>
          <w:szCs w:val="22"/>
          <w:lang w:val="sr-Latn-RS"/>
        </w:rPr>
      </w:pPr>
    </w:p>
    <w:p w14:paraId="19AA54ED" w14:textId="77777777" w:rsidR="00411B4B" w:rsidRPr="00561500" w:rsidRDefault="00411B4B" w:rsidP="00DA6489">
      <w:pPr>
        <w:widowControl w:val="0"/>
        <w:tabs>
          <w:tab w:val="left" w:pos="540"/>
          <w:tab w:val="left" w:pos="569"/>
        </w:tabs>
        <w:rPr>
          <w:b/>
          <w:bCs/>
          <w:sz w:val="22"/>
          <w:szCs w:val="22"/>
          <w:lang w:val="sr-Latn-RS"/>
        </w:rPr>
      </w:pPr>
      <w:r w:rsidRPr="00561500">
        <w:rPr>
          <w:b/>
          <w:bCs/>
          <w:sz w:val="22"/>
          <w:szCs w:val="22"/>
          <w:lang w:val="sr-Latn-RS"/>
        </w:rPr>
        <w:t xml:space="preserve">4. </w:t>
      </w:r>
      <w:r w:rsidR="00480FB1" w:rsidRPr="00561500">
        <w:rPr>
          <w:b/>
          <w:bCs/>
          <w:sz w:val="22"/>
          <w:szCs w:val="22"/>
          <w:lang w:val="sr-Latn-RS"/>
        </w:rPr>
        <w:tab/>
      </w:r>
      <w:r w:rsidRPr="00561500">
        <w:rPr>
          <w:b/>
          <w:bCs/>
          <w:sz w:val="22"/>
          <w:szCs w:val="22"/>
          <w:lang w:val="sr-Latn-RS"/>
        </w:rPr>
        <w:t>KLINIČKI PODACI</w:t>
      </w:r>
    </w:p>
    <w:p w14:paraId="3688D786" w14:textId="77777777" w:rsidR="00CD6F02" w:rsidRPr="00561500" w:rsidRDefault="00CD6F02" w:rsidP="00DA6489">
      <w:pPr>
        <w:widowControl w:val="0"/>
        <w:tabs>
          <w:tab w:val="left" w:pos="540"/>
          <w:tab w:val="left" w:pos="569"/>
        </w:tabs>
        <w:rPr>
          <w:bCs/>
          <w:sz w:val="22"/>
          <w:szCs w:val="22"/>
          <w:lang w:val="sr-Latn-RS"/>
        </w:rPr>
      </w:pPr>
    </w:p>
    <w:p w14:paraId="3AC0F7D6" w14:textId="4B926CA6" w:rsidR="00411B4B" w:rsidRPr="00561500" w:rsidRDefault="00411B4B" w:rsidP="00DA6489">
      <w:pPr>
        <w:widowControl w:val="0"/>
        <w:tabs>
          <w:tab w:val="left" w:pos="540"/>
          <w:tab w:val="left" w:pos="569"/>
        </w:tabs>
        <w:rPr>
          <w:b/>
          <w:bCs/>
          <w:sz w:val="22"/>
          <w:szCs w:val="22"/>
          <w:lang w:val="sr-Latn-RS"/>
        </w:rPr>
      </w:pPr>
      <w:r w:rsidRPr="00561500">
        <w:rPr>
          <w:b/>
          <w:bCs/>
          <w:sz w:val="22"/>
          <w:szCs w:val="22"/>
          <w:lang w:val="sr-Latn-RS"/>
        </w:rPr>
        <w:t xml:space="preserve">4.1. </w:t>
      </w:r>
      <w:r w:rsidR="00480FB1" w:rsidRPr="00561500">
        <w:rPr>
          <w:b/>
          <w:bCs/>
          <w:sz w:val="22"/>
          <w:szCs w:val="22"/>
          <w:lang w:val="sr-Latn-RS"/>
        </w:rPr>
        <w:tab/>
      </w:r>
      <w:r w:rsidRPr="00561500">
        <w:rPr>
          <w:b/>
          <w:bCs/>
          <w:sz w:val="22"/>
          <w:szCs w:val="22"/>
          <w:lang w:val="sr-Latn-RS"/>
        </w:rPr>
        <w:t>Terapijske indikacije</w:t>
      </w:r>
    </w:p>
    <w:p w14:paraId="4B5F0069" w14:textId="77777777" w:rsidR="0018193B" w:rsidRPr="00561500" w:rsidRDefault="0018193B" w:rsidP="00DA6489">
      <w:pPr>
        <w:widowControl w:val="0"/>
        <w:tabs>
          <w:tab w:val="left" w:pos="540"/>
          <w:tab w:val="left" w:pos="569"/>
        </w:tabs>
        <w:rPr>
          <w:b/>
          <w:bCs/>
          <w:sz w:val="22"/>
          <w:szCs w:val="22"/>
          <w:lang w:val="sr-Latn-RS"/>
        </w:rPr>
      </w:pPr>
    </w:p>
    <w:p w14:paraId="619EA83C" w14:textId="6BCB7A16" w:rsidR="0018193B" w:rsidRPr="00561500" w:rsidRDefault="0018193B" w:rsidP="00DA6489">
      <w:pPr>
        <w:widowControl w:val="0"/>
        <w:tabs>
          <w:tab w:val="left" w:pos="284"/>
        </w:tabs>
        <w:jc w:val="both"/>
        <w:rPr>
          <w:sz w:val="22"/>
          <w:szCs w:val="22"/>
          <w:lang w:val="sr-Latn-RS"/>
        </w:rPr>
      </w:pPr>
      <w:r w:rsidRPr="00561500">
        <w:rPr>
          <w:sz w:val="22"/>
          <w:szCs w:val="22"/>
          <w:lang w:val="sr-Latn-RS"/>
        </w:rPr>
        <w:t xml:space="preserve">Vakcina VARIVAX je indikovana za vakcinaciju protiv varičele kod osoba uzrasta </w:t>
      </w:r>
      <w:r w:rsidRPr="00561500">
        <w:rPr>
          <w:color w:val="000000"/>
          <w:sz w:val="22"/>
          <w:szCs w:val="22"/>
          <w:lang w:val="sr-Latn-RS"/>
        </w:rPr>
        <w:t>od 12 mjeseci</w:t>
      </w:r>
      <w:r w:rsidRPr="00561500">
        <w:rPr>
          <w:sz w:val="22"/>
          <w:szCs w:val="22"/>
          <w:lang w:val="sr-Latn-RS"/>
        </w:rPr>
        <w:t xml:space="preserve"> i starijih (vidjeti </w:t>
      </w:r>
      <w:r w:rsidR="007661EA" w:rsidRPr="00561500">
        <w:rPr>
          <w:sz w:val="22"/>
          <w:szCs w:val="22"/>
          <w:lang w:val="sr-Latn-RS"/>
        </w:rPr>
        <w:t xml:space="preserve">djelove </w:t>
      </w:r>
      <w:r w:rsidRPr="00561500">
        <w:rPr>
          <w:sz w:val="22"/>
          <w:szCs w:val="22"/>
          <w:lang w:val="sr-Latn-RS"/>
        </w:rPr>
        <w:t>4.2 i 5.1).</w:t>
      </w:r>
    </w:p>
    <w:p w14:paraId="1EA8EA94" w14:textId="77777777" w:rsidR="0018193B" w:rsidRPr="00561500" w:rsidRDefault="0018193B" w:rsidP="00DA6489">
      <w:pPr>
        <w:widowControl w:val="0"/>
        <w:tabs>
          <w:tab w:val="left" w:pos="284"/>
        </w:tabs>
        <w:jc w:val="both"/>
        <w:rPr>
          <w:sz w:val="22"/>
          <w:szCs w:val="22"/>
          <w:lang w:val="sr-Latn-RS"/>
        </w:rPr>
      </w:pPr>
    </w:p>
    <w:p w14:paraId="513BEF01" w14:textId="78179B0B" w:rsidR="0018193B" w:rsidRPr="00561500" w:rsidRDefault="0018193B" w:rsidP="00DA6489">
      <w:pPr>
        <w:widowControl w:val="0"/>
        <w:tabs>
          <w:tab w:val="left" w:pos="284"/>
        </w:tabs>
        <w:jc w:val="both"/>
        <w:rPr>
          <w:color w:val="000000"/>
          <w:sz w:val="22"/>
          <w:szCs w:val="22"/>
          <w:lang w:val="sr-Latn-RS"/>
        </w:rPr>
      </w:pPr>
      <w:r w:rsidRPr="00561500">
        <w:rPr>
          <w:color w:val="000000"/>
          <w:sz w:val="22"/>
          <w:szCs w:val="22"/>
          <w:lang w:val="sr-Latn-RS"/>
        </w:rPr>
        <w:t xml:space="preserve">Vakcina VARIVAX se može primjenjivati kod odojčadi uzrasta od 9 mjeseci i starijih u posebnim okolnostima, kao što je navedeno u nacionalnom kalendaru vakcinacije ili u slučaju epidemije (vidjeti </w:t>
      </w:r>
      <w:r w:rsidR="007661EA" w:rsidRPr="00561500">
        <w:rPr>
          <w:color w:val="000000"/>
          <w:sz w:val="22"/>
          <w:szCs w:val="22"/>
          <w:lang w:val="sr-Latn-RS"/>
        </w:rPr>
        <w:t xml:space="preserve">djelove </w:t>
      </w:r>
      <w:r w:rsidRPr="00561500">
        <w:rPr>
          <w:color w:val="000000"/>
          <w:sz w:val="22"/>
          <w:szCs w:val="22"/>
          <w:lang w:val="sr-Latn-RS"/>
        </w:rPr>
        <w:t>4.2, 4.5 i 5.1).</w:t>
      </w:r>
    </w:p>
    <w:p w14:paraId="034CDEE5" w14:textId="77777777" w:rsidR="0018193B" w:rsidRPr="00561500" w:rsidRDefault="0018193B" w:rsidP="00DA6489">
      <w:pPr>
        <w:widowControl w:val="0"/>
        <w:tabs>
          <w:tab w:val="left" w:pos="284"/>
        </w:tabs>
        <w:jc w:val="both"/>
        <w:rPr>
          <w:sz w:val="22"/>
          <w:szCs w:val="22"/>
          <w:lang w:val="sr-Latn-RS"/>
        </w:rPr>
      </w:pPr>
    </w:p>
    <w:p w14:paraId="370FAF63" w14:textId="3CA3FB58" w:rsidR="0018193B" w:rsidRPr="00561500" w:rsidRDefault="0018193B" w:rsidP="00DA6489">
      <w:pPr>
        <w:widowControl w:val="0"/>
        <w:tabs>
          <w:tab w:val="left" w:pos="284"/>
        </w:tabs>
        <w:jc w:val="both"/>
        <w:rPr>
          <w:sz w:val="22"/>
          <w:szCs w:val="22"/>
          <w:lang w:val="sr-Latn-RS"/>
        </w:rPr>
      </w:pPr>
      <w:r w:rsidRPr="00561500">
        <w:rPr>
          <w:sz w:val="22"/>
          <w:szCs w:val="22"/>
          <w:lang w:val="sr-Latn-RS"/>
        </w:rPr>
        <w:t xml:space="preserve">Vakcina VARIVAX se takođe može primjenjivati kod osjetljivih osoba koje su bile izložene varičeli. Vakcinacija u roku od 3 dana od izlaganja može spriječiti klinički </w:t>
      </w:r>
      <w:r w:rsidRPr="00561500">
        <w:rPr>
          <w:color w:val="000000"/>
          <w:sz w:val="22"/>
          <w:szCs w:val="22"/>
          <w:lang w:val="sr-Latn-RS"/>
        </w:rPr>
        <w:t>manifestovanu infekciju</w:t>
      </w:r>
      <w:r w:rsidRPr="00561500">
        <w:rPr>
          <w:sz w:val="22"/>
          <w:szCs w:val="22"/>
          <w:lang w:val="sr-Latn-RS"/>
        </w:rPr>
        <w:t xml:space="preserve"> ili promijeniti tok infekcije. Dodatno, postoje ograničeni podaci koji ukazuju na to da vakcinacija i do 5 dana nakon izlaganja može promijeniti tok infekcije (vidjeti </w:t>
      </w:r>
      <w:r w:rsidR="007661EA" w:rsidRPr="00561500">
        <w:rPr>
          <w:sz w:val="22"/>
          <w:szCs w:val="22"/>
          <w:lang w:val="sr-Latn-RS"/>
        </w:rPr>
        <w:t xml:space="preserve">dio </w:t>
      </w:r>
      <w:r w:rsidRPr="00561500">
        <w:rPr>
          <w:sz w:val="22"/>
          <w:szCs w:val="22"/>
          <w:lang w:val="sr-Latn-RS"/>
        </w:rPr>
        <w:t xml:space="preserve">5.1). </w:t>
      </w:r>
    </w:p>
    <w:p w14:paraId="17F0A383" w14:textId="77777777" w:rsidR="00411B4B" w:rsidRPr="00561500" w:rsidRDefault="00411B4B" w:rsidP="00DA6489">
      <w:pPr>
        <w:widowControl w:val="0"/>
        <w:tabs>
          <w:tab w:val="left" w:pos="540"/>
          <w:tab w:val="left" w:pos="569"/>
        </w:tabs>
        <w:rPr>
          <w:bCs/>
          <w:sz w:val="22"/>
          <w:szCs w:val="22"/>
          <w:lang w:val="sr-Latn-RS"/>
        </w:rPr>
      </w:pPr>
    </w:p>
    <w:p w14:paraId="05BD991B" w14:textId="77777777" w:rsidR="00411B4B" w:rsidRPr="00561500" w:rsidRDefault="00411B4B" w:rsidP="00DA6489">
      <w:pPr>
        <w:widowControl w:val="0"/>
        <w:tabs>
          <w:tab w:val="left" w:pos="540"/>
          <w:tab w:val="left" w:pos="569"/>
        </w:tabs>
        <w:rPr>
          <w:b/>
          <w:bCs/>
          <w:sz w:val="22"/>
          <w:szCs w:val="22"/>
          <w:lang w:val="sr-Latn-RS"/>
        </w:rPr>
      </w:pPr>
      <w:r w:rsidRPr="00561500">
        <w:rPr>
          <w:b/>
          <w:bCs/>
          <w:sz w:val="22"/>
          <w:szCs w:val="22"/>
          <w:lang w:val="sr-Latn-RS"/>
        </w:rPr>
        <w:t xml:space="preserve">4.2. </w:t>
      </w:r>
      <w:r w:rsidR="00480FB1" w:rsidRPr="00561500">
        <w:rPr>
          <w:b/>
          <w:bCs/>
          <w:sz w:val="22"/>
          <w:szCs w:val="22"/>
          <w:lang w:val="sr-Latn-RS"/>
        </w:rPr>
        <w:tab/>
      </w:r>
      <w:r w:rsidRPr="00561500">
        <w:rPr>
          <w:b/>
          <w:bCs/>
          <w:sz w:val="22"/>
          <w:szCs w:val="22"/>
          <w:lang w:val="sr-Latn-RS"/>
        </w:rPr>
        <w:t>Doziranje i način primjene</w:t>
      </w:r>
    </w:p>
    <w:p w14:paraId="55A76358" w14:textId="77777777" w:rsidR="0072020E" w:rsidRPr="00561500" w:rsidRDefault="0072020E" w:rsidP="00DA6489">
      <w:pPr>
        <w:widowControl w:val="0"/>
        <w:tabs>
          <w:tab w:val="left" w:pos="540"/>
          <w:tab w:val="left" w:pos="569"/>
        </w:tabs>
        <w:rPr>
          <w:bCs/>
          <w:sz w:val="22"/>
          <w:szCs w:val="22"/>
          <w:lang w:val="sr-Latn-RS"/>
        </w:rPr>
      </w:pPr>
    </w:p>
    <w:p w14:paraId="119B0C33" w14:textId="791FC41B" w:rsidR="00452E9D" w:rsidRPr="00561500" w:rsidRDefault="00452E9D" w:rsidP="00DA6489">
      <w:pPr>
        <w:widowControl w:val="0"/>
        <w:tabs>
          <w:tab w:val="left" w:pos="540"/>
          <w:tab w:val="left" w:pos="569"/>
        </w:tabs>
        <w:rPr>
          <w:bCs/>
          <w:sz w:val="22"/>
          <w:szCs w:val="22"/>
          <w:u w:val="single"/>
          <w:lang w:val="sr-Latn-RS"/>
        </w:rPr>
      </w:pPr>
      <w:r w:rsidRPr="00561500">
        <w:rPr>
          <w:bCs/>
          <w:sz w:val="22"/>
          <w:szCs w:val="22"/>
          <w:u w:val="single"/>
          <w:lang w:val="sr-Latn-RS"/>
        </w:rPr>
        <w:t>Doziranje</w:t>
      </w:r>
    </w:p>
    <w:p w14:paraId="52B3494D" w14:textId="77777777" w:rsidR="0018193B" w:rsidRPr="00561500" w:rsidRDefault="0018193B" w:rsidP="00DA6489">
      <w:pPr>
        <w:widowControl w:val="0"/>
        <w:tabs>
          <w:tab w:val="left" w:pos="540"/>
          <w:tab w:val="left" w:pos="569"/>
        </w:tabs>
        <w:rPr>
          <w:bCs/>
          <w:sz w:val="22"/>
          <w:szCs w:val="22"/>
          <w:u w:val="single"/>
          <w:lang w:val="sr-Latn-RS"/>
        </w:rPr>
      </w:pPr>
    </w:p>
    <w:p w14:paraId="4C50ED1A" w14:textId="25EEEF92" w:rsidR="0018193B" w:rsidRPr="00561500" w:rsidRDefault="0018193B" w:rsidP="00DA6489">
      <w:pPr>
        <w:widowControl w:val="0"/>
        <w:tabs>
          <w:tab w:val="left" w:pos="284"/>
        </w:tabs>
        <w:jc w:val="both"/>
        <w:rPr>
          <w:sz w:val="22"/>
          <w:szCs w:val="22"/>
          <w:lang w:val="sr-Latn-RS"/>
        </w:rPr>
      </w:pPr>
      <w:r w:rsidRPr="00561500">
        <w:rPr>
          <w:sz w:val="22"/>
          <w:szCs w:val="22"/>
          <w:lang w:val="sr-Latn-RS"/>
        </w:rPr>
        <w:t>Primjena vakcine VARIVAX treba da bude u skladu sa zvaničnim preporukama.</w:t>
      </w:r>
    </w:p>
    <w:p w14:paraId="1898D83C" w14:textId="31A5067C" w:rsidR="004D336A" w:rsidRDefault="004D336A" w:rsidP="00DA6489">
      <w:pPr>
        <w:widowControl w:val="0"/>
        <w:tabs>
          <w:tab w:val="left" w:pos="284"/>
        </w:tabs>
        <w:jc w:val="both"/>
        <w:rPr>
          <w:sz w:val="22"/>
          <w:szCs w:val="22"/>
          <w:u w:val="single"/>
          <w:lang w:val="sr-Latn-RS"/>
        </w:rPr>
      </w:pPr>
    </w:p>
    <w:p w14:paraId="74BF18D0" w14:textId="100B3264" w:rsidR="0018193B" w:rsidRPr="00561500" w:rsidRDefault="0018193B" w:rsidP="00DA6489">
      <w:pPr>
        <w:widowControl w:val="0"/>
        <w:tabs>
          <w:tab w:val="left" w:pos="284"/>
        </w:tabs>
        <w:jc w:val="both"/>
        <w:rPr>
          <w:sz w:val="22"/>
          <w:szCs w:val="22"/>
          <w:u w:val="single"/>
          <w:lang w:val="sr-Latn-RS"/>
        </w:rPr>
      </w:pPr>
      <w:r w:rsidRPr="00561500">
        <w:rPr>
          <w:sz w:val="22"/>
          <w:szCs w:val="22"/>
          <w:u w:val="single"/>
          <w:lang w:val="sr-Latn-RS"/>
        </w:rPr>
        <w:t>Osobe mlađe od 9 mjeseci</w:t>
      </w:r>
    </w:p>
    <w:p w14:paraId="6227DB99" w14:textId="2879376D" w:rsidR="0018193B" w:rsidRPr="00561500" w:rsidRDefault="0018193B" w:rsidP="00DA6489">
      <w:pPr>
        <w:widowControl w:val="0"/>
        <w:tabs>
          <w:tab w:val="left" w:pos="284"/>
        </w:tabs>
        <w:jc w:val="both"/>
        <w:rPr>
          <w:sz w:val="22"/>
          <w:szCs w:val="22"/>
          <w:lang w:val="sr-Latn-RS"/>
        </w:rPr>
      </w:pPr>
      <w:r w:rsidRPr="00561500">
        <w:rPr>
          <w:sz w:val="22"/>
          <w:szCs w:val="22"/>
          <w:lang w:val="sr-Latn-RS"/>
        </w:rPr>
        <w:t>Vakcinu VARIVAX ne treba primjenjivati kod osoba mlađih od 9 mjeseci.</w:t>
      </w:r>
    </w:p>
    <w:p w14:paraId="2E20561F" w14:textId="77777777" w:rsidR="0018193B" w:rsidRPr="00561500" w:rsidRDefault="0018193B" w:rsidP="00DA6489">
      <w:pPr>
        <w:widowControl w:val="0"/>
        <w:tabs>
          <w:tab w:val="left" w:pos="284"/>
        </w:tabs>
        <w:jc w:val="both"/>
        <w:rPr>
          <w:sz w:val="22"/>
          <w:szCs w:val="22"/>
          <w:lang w:val="sr-Latn-RS"/>
        </w:rPr>
      </w:pPr>
      <w:r w:rsidRPr="00561500">
        <w:rPr>
          <w:sz w:val="22"/>
          <w:szCs w:val="22"/>
          <w:lang w:val="sr-Latn-RS"/>
        </w:rPr>
        <w:t> </w:t>
      </w:r>
    </w:p>
    <w:p w14:paraId="2994BF6D" w14:textId="7DCD7BD6" w:rsidR="0018193B" w:rsidRPr="00561500" w:rsidRDefault="0018193B" w:rsidP="00DA6489">
      <w:pPr>
        <w:widowControl w:val="0"/>
        <w:tabs>
          <w:tab w:val="left" w:pos="284"/>
        </w:tabs>
        <w:jc w:val="both"/>
        <w:rPr>
          <w:sz w:val="22"/>
          <w:szCs w:val="22"/>
          <w:u w:val="single"/>
          <w:lang w:val="sr-Latn-RS"/>
        </w:rPr>
      </w:pPr>
      <w:r w:rsidRPr="00561500">
        <w:rPr>
          <w:sz w:val="22"/>
          <w:szCs w:val="22"/>
          <w:u w:val="single"/>
          <w:lang w:val="sr-Latn-RS"/>
        </w:rPr>
        <w:t>Osobe starije od 9 mjeseci</w:t>
      </w:r>
    </w:p>
    <w:p w14:paraId="4A807C1C" w14:textId="79EE2CAB" w:rsidR="0018193B" w:rsidRPr="00561500" w:rsidRDefault="0018193B" w:rsidP="00DA6489">
      <w:pPr>
        <w:widowControl w:val="0"/>
        <w:tabs>
          <w:tab w:val="left" w:pos="284"/>
        </w:tabs>
        <w:jc w:val="both"/>
        <w:rPr>
          <w:sz w:val="22"/>
          <w:szCs w:val="22"/>
          <w:lang w:val="sr-Latn-RS"/>
        </w:rPr>
      </w:pPr>
      <w:r w:rsidRPr="00561500">
        <w:rPr>
          <w:sz w:val="22"/>
          <w:szCs w:val="22"/>
          <w:lang w:val="sr-Latn-RS"/>
        </w:rPr>
        <w:t xml:space="preserve">Osobe treba da prime dvije doze vakcine VARIVAX kako bi se osigurala optimalna zaštita protiv </w:t>
      </w:r>
      <w:r w:rsidRPr="00561500">
        <w:rPr>
          <w:sz w:val="22"/>
          <w:szCs w:val="22"/>
          <w:lang w:val="sr-Latn-RS"/>
        </w:rPr>
        <w:lastRenderedPageBreak/>
        <w:t xml:space="preserve">varičele (vidjeti </w:t>
      </w:r>
      <w:r w:rsidR="00157D8E" w:rsidRPr="00561500">
        <w:rPr>
          <w:sz w:val="22"/>
          <w:szCs w:val="22"/>
          <w:lang w:val="sr-Latn-RS"/>
        </w:rPr>
        <w:t>dio</w:t>
      </w:r>
      <w:r w:rsidRPr="00561500">
        <w:rPr>
          <w:sz w:val="22"/>
          <w:szCs w:val="22"/>
          <w:lang w:val="sr-Latn-RS"/>
        </w:rPr>
        <w:t xml:space="preserve"> 5.1).</w:t>
      </w:r>
    </w:p>
    <w:p w14:paraId="3E260AE6" w14:textId="77777777" w:rsidR="0018193B" w:rsidRPr="00561500" w:rsidRDefault="0018193B" w:rsidP="00DA6489">
      <w:pPr>
        <w:widowControl w:val="0"/>
        <w:tabs>
          <w:tab w:val="left" w:pos="284"/>
        </w:tabs>
        <w:jc w:val="both"/>
        <w:rPr>
          <w:sz w:val="22"/>
          <w:szCs w:val="22"/>
          <w:lang w:val="sr-Latn-RS"/>
        </w:rPr>
      </w:pPr>
      <w:r w:rsidRPr="00561500">
        <w:rPr>
          <w:sz w:val="22"/>
          <w:szCs w:val="22"/>
          <w:lang w:val="sr-Latn-RS"/>
        </w:rPr>
        <w:t> </w:t>
      </w:r>
    </w:p>
    <w:p w14:paraId="547CF365" w14:textId="66F98617" w:rsidR="0018193B" w:rsidRPr="00561500" w:rsidRDefault="0018193B" w:rsidP="00DA6489">
      <w:pPr>
        <w:widowControl w:val="0"/>
        <w:tabs>
          <w:tab w:val="left" w:pos="284"/>
        </w:tabs>
        <w:jc w:val="both"/>
        <w:rPr>
          <w:sz w:val="22"/>
          <w:szCs w:val="22"/>
          <w:lang w:val="sr-Latn-RS"/>
        </w:rPr>
      </w:pPr>
      <w:r w:rsidRPr="00561500">
        <w:rPr>
          <w:sz w:val="22"/>
          <w:szCs w:val="22"/>
          <w:lang w:val="sr-Latn-RS"/>
        </w:rPr>
        <w:t xml:space="preserve">• </w:t>
      </w:r>
      <w:r w:rsidRPr="00561500">
        <w:rPr>
          <w:sz w:val="22"/>
          <w:szCs w:val="22"/>
          <w:lang w:val="sr-Latn-RS"/>
        </w:rPr>
        <w:tab/>
        <w:t>Оsobe uzrasta od 9 do 12 mjeseci</w:t>
      </w:r>
    </w:p>
    <w:p w14:paraId="58923B5D" w14:textId="44884ECC" w:rsidR="0018193B" w:rsidRPr="00561500" w:rsidRDefault="0018193B" w:rsidP="00DA6489">
      <w:pPr>
        <w:widowControl w:val="0"/>
        <w:tabs>
          <w:tab w:val="left" w:pos="284"/>
        </w:tabs>
        <w:ind w:left="284"/>
        <w:jc w:val="both"/>
        <w:rPr>
          <w:sz w:val="22"/>
          <w:szCs w:val="22"/>
          <w:lang w:val="sr-Latn-RS"/>
        </w:rPr>
      </w:pPr>
      <w:r w:rsidRPr="00561500">
        <w:rPr>
          <w:sz w:val="22"/>
          <w:szCs w:val="22"/>
          <w:lang w:val="sr-Latn-RS"/>
        </w:rPr>
        <w:t xml:space="preserve">U situacijama kada je vakcinacija započeta u uzrastu između 9 i 12 mjeseci, potrebna je druga doza vakcine i treba je primijeniti nakon perioda od najmanje 3 mjeseca (vidjeti </w:t>
      </w:r>
      <w:r w:rsidR="00157D8E" w:rsidRPr="00561500">
        <w:rPr>
          <w:sz w:val="22"/>
          <w:szCs w:val="22"/>
          <w:lang w:val="sr-Latn-RS"/>
        </w:rPr>
        <w:t xml:space="preserve">dio </w:t>
      </w:r>
      <w:r w:rsidRPr="00561500">
        <w:rPr>
          <w:sz w:val="22"/>
          <w:szCs w:val="22"/>
          <w:lang w:val="sr-Latn-RS"/>
        </w:rPr>
        <w:t>5.1).</w:t>
      </w:r>
    </w:p>
    <w:p w14:paraId="7CFC382C" w14:textId="77777777" w:rsidR="0018193B" w:rsidRPr="00561500" w:rsidRDefault="0018193B" w:rsidP="00DA6489">
      <w:pPr>
        <w:widowControl w:val="0"/>
        <w:tabs>
          <w:tab w:val="left" w:pos="284"/>
        </w:tabs>
        <w:jc w:val="both"/>
        <w:rPr>
          <w:sz w:val="22"/>
          <w:szCs w:val="22"/>
          <w:lang w:val="sr-Latn-RS"/>
        </w:rPr>
      </w:pPr>
    </w:p>
    <w:p w14:paraId="7303E492" w14:textId="78BC28D8" w:rsidR="0018193B" w:rsidRPr="00561500" w:rsidRDefault="0018193B" w:rsidP="00DA6489">
      <w:pPr>
        <w:widowControl w:val="0"/>
        <w:tabs>
          <w:tab w:val="left" w:pos="284"/>
        </w:tabs>
        <w:jc w:val="both"/>
        <w:rPr>
          <w:sz w:val="22"/>
          <w:szCs w:val="22"/>
          <w:lang w:val="sr-Latn-RS"/>
        </w:rPr>
      </w:pPr>
      <w:r w:rsidRPr="00561500">
        <w:rPr>
          <w:sz w:val="22"/>
          <w:szCs w:val="22"/>
          <w:lang w:val="sr-Latn-RS"/>
        </w:rPr>
        <w:t xml:space="preserve">• </w:t>
      </w:r>
      <w:r w:rsidRPr="00561500">
        <w:rPr>
          <w:sz w:val="22"/>
          <w:szCs w:val="22"/>
          <w:lang w:val="sr-Latn-RS"/>
        </w:rPr>
        <w:tab/>
        <w:t>Osobe uzrasta od 12 mjeseci do 12 godina</w:t>
      </w:r>
    </w:p>
    <w:p w14:paraId="7764A727" w14:textId="3C43AEEB" w:rsidR="0018193B" w:rsidRPr="00561500" w:rsidRDefault="0018193B" w:rsidP="00DA6489">
      <w:pPr>
        <w:widowControl w:val="0"/>
        <w:tabs>
          <w:tab w:val="left" w:pos="284"/>
        </w:tabs>
        <w:ind w:left="284"/>
        <w:jc w:val="both"/>
        <w:rPr>
          <w:sz w:val="22"/>
          <w:szCs w:val="22"/>
          <w:lang w:val="sr-Latn-RS"/>
        </w:rPr>
      </w:pPr>
      <w:r w:rsidRPr="00561500">
        <w:rPr>
          <w:sz w:val="22"/>
          <w:szCs w:val="22"/>
          <w:lang w:val="sr-Latn-RS"/>
        </w:rPr>
        <w:t xml:space="preserve">Kod osoba uzrasta od 12 mjeseci do 12 godina, mora da prođe najmanje mjesec dana između prve i druge doze (vidjeti </w:t>
      </w:r>
      <w:r w:rsidR="00157D8E" w:rsidRPr="00561500">
        <w:rPr>
          <w:sz w:val="22"/>
          <w:szCs w:val="22"/>
          <w:lang w:val="sr-Latn-RS"/>
        </w:rPr>
        <w:t>dio</w:t>
      </w:r>
      <w:r w:rsidRPr="00561500">
        <w:rPr>
          <w:sz w:val="22"/>
          <w:szCs w:val="22"/>
          <w:lang w:val="sr-Latn-RS"/>
        </w:rPr>
        <w:t xml:space="preserve"> 5.1)</w:t>
      </w:r>
    </w:p>
    <w:p w14:paraId="6B6D7595" w14:textId="77777777" w:rsidR="0018193B" w:rsidRPr="00561500" w:rsidRDefault="0018193B" w:rsidP="00DA6489">
      <w:pPr>
        <w:widowControl w:val="0"/>
        <w:tabs>
          <w:tab w:val="left" w:pos="284"/>
        </w:tabs>
        <w:jc w:val="both"/>
        <w:rPr>
          <w:sz w:val="22"/>
          <w:szCs w:val="22"/>
          <w:lang w:val="sr-Latn-RS"/>
        </w:rPr>
      </w:pPr>
    </w:p>
    <w:p w14:paraId="6144BD0E" w14:textId="373B2248" w:rsidR="0018193B" w:rsidRPr="00561500" w:rsidRDefault="0018193B" w:rsidP="00DA6489">
      <w:pPr>
        <w:widowControl w:val="0"/>
        <w:tabs>
          <w:tab w:val="left" w:pos="284"/>
        </w:tabs>
        <w:jc w:val="both"/>
        <w:rPr>
          <w:i/>
          <w:sz w:val="22"/>
          <w:szCs w:val="22"/>
          <w:lang w:val="sr-Latn-RS"/>
        </w:rPr>
      </w:pPr>
      <w:r w:rsidRPr="00561500">
        <w:rPr>
          <w:i/>
          <w:sz w:val="22"/>
          <w:szCs w:val="22"/>
          <w:lang w:val="sr-Latn-RS"/>
        </w:rPr>
        <w:t>Napomena: važeće zvanične preporuke se mogu razlikovati u pogledu toga da li je potrebna jedna ili dv</w:t>
      </w:r>
      <w:r w:rsidR="00773199" w:rsidRPr="00561500">
        <w:rPr>
          <w:i/>
          <w:sz w:val="22"/>
          <w:szCs w:val="22"/>
          <w:lang w:val="sr-Latn-RS"/>
        </w:rPr>
        <w:t>ij</w:t>
      </w:r>
      <w:r w:rsidRPr="00561500">
        <w:rPr>
          <w:i/>
          <w:sz w:val="22"/>
          <w:szCs w:val="22"/>
          <w:lang w:val="sr-Latn-RS"/>
        </w:rPr>
        <w:t>e doze i u pogledu intervala između doza vakcina koje sadrže varičelu.</w:t>
      </w:r>
    </w:p>
    <w:p w14:paraId="25159987" w14:textId="77777777" w:rsidR="0018193B" w:rsidRPr="00561500" w:rsidRDefault="0018193B" w:rsidP="00DA6489">
      <w:pPr>
        <w:widowControl w:val="0"/>
        <w:tabs>
          <w:tab w:val="left" w:pos="284"/>
        </w:tabs>
        <w:jc w:val="both"/>
        <w:rPr>
          <w:sz w:val="22"/>
          <w:szCs w:val="22"/>
          <w:lang w:val="sr-Latn-RS"/>
        </w:rPr>
      </w:pPr>
    </w:p>
    <w:p w14:paraId="48AFA8E8" w14:textId="0B9A39CD" w:rsidR="0018193B" w:rsidRPr="00561500" w:rsidRDefault="0018193B" w:rsidP="00DA6489">
      <w:pPr>
        <w:widowControl w:val="0"/>
        <w:tabs>
          <w:tab w:val="left" w:pos="284"/>
        </w:tabs>
        <w:jc w:val="both"/>
        <w:rPr>
          <w:color w:val="000000"/>
          <w:sz w:val="22"/>
          <w:szCs w:val="22"/>
          <w:lang w:val="sr-Latn-RS"/>
        </w:rPr>
      </w:pPr>
      <w:r w:rsidRPr="00561500">
        <w:rPr>
          <w:color w:val="000000"/>
          <w:sz w:val="22"/>
          <w:szCs w:val="22"/>
          <w:lang w:val="sr-Latn-RS"/>
        </w:rPr>
        <w:t>Osobe uzrasta od 12 mjeseci do 12 godina sa asimptomatskom HIV infekcijom [CDC klasa 1] sa starosno specifičnim procentom CD4+ T</w:t>
      </w:r>
      <w:r w:rsidR="00677DAB" w:rsidRPr="00561500">
        <w:rPr>
          <w:color w:val="000000"/>
          <w:sz w:val="22"/>
          <w:szCs w:val="22"/>
          <w:lang w:val="sr-Latn-RS"/>
        </w:rPr>
        <w:t>-</w:t>
      </w:r>
      <w:r w:rsidRPr="00561500">
        <w:rPr>
          <w:color w:val="000000"/>
          <w:sz w:val="22"/>
          <w:szCs w:val="22"/>
          <w:lang w:val="sr-Latn-RS"/>
        </w:rPr>
        <w:t>limfocita ≥25% treba da prime dvije doze u razmaku od 12 nedjelja.</w:t>
      </w:r>
    </w:p>
    <w:p w14:paraId="15EFB675" w14:textId="77777777" w:rsidR="0018193B" w:rsidRPr="00561500" w:rsidRDefault="0018193B" w:rsidP="00DA6489">
      <w:pPr>
        <w:widowControl w:val="0"/>
        <w:tabs>
          <w:tab w:val="left" w:pos="284"/>
        </w:tabs>
        <w:jc w:val="both"/>
        <w:rPr>
          <w:sz w:val="22"/>
          <w:szCs w:val="22"/>
          <w:lang w:val="sr-Latn-RS"/>
        </w:rPr>
      </w:pPr>
    </w:p>
    <w:p w14:paraId="283768BE" w14:textId="77777777" w:rsidR="0018193B" w:rsidRPr="00561500" w:rsidRDefault="0018193B" w:rsidP="00DA6489">
      <w:pPr>
        <w:widowControl w:val="0"/>
        <w:tabs>
          <w:tab w:val="left" w:pos="284"/>
        </w:tabs>
        <w:jc w:val="both"/>
        <w:rPr>
          <w:sz w:val="22"/>
          <w:szCs w:val="22"/>
          <w:lang w:val="sr-Latn-RS"/>
        </w:rPr>
      </w:pPr>
      <w:r w:rsidRPr="00561500">
        <w:rPr>
          <w:sz w:val="22"/>
          <w:szCs w:val="22"/>
          <w:lang w:val="sr-Latn-RS"/>
        </w:rPr>
        <w:t xml:space="preserve">• </w:t>
      </w:r>
      <w:r w:rsidRPr="00561500">
        <w:rPr>
          <w:sz w:val="22"/>
          <w:szCs w:val="22"/>
          <w:lang w:val="sr-Latn-RS"/>
        </w:rPr>
        <w:tab/>
        <w:t xml:space="preserve">Osobe uzrasta od 13 godina i starije </w:t>
      </w:r>
    </w:p>
    <w:p w14:paraId="70BA0A60" w14:textId="36A82B70" w:rsidR="0018193B" w:rsidRPr="00561500" w:rsidRDefault="0018193B" w:rsidP="00DA6489">
      <w:pPr>
        <w:widowControl w:val="0"/>
        <w:tabs>
          <w:tab w:val="left" w:pos="284"/>
        </w:tabs>
        <w:ind w:left="284"/>
        <w:jc w:val="both"/>
        <w:rPr>
          <w:color w:val="000000"/>
          <w:sz w:val="22"/>
          <w:szCs w:val="22"/>
          <w:lang w:val="sr-Latn-RS"/>
        </w:rPr>
      </w:pPr>
      <w:r w:rsidRPr="00561500">
        <w:rPr>
          <w:color w:val="000000"/>
          <w:sz w:val="22"/>
          <w:szCs w:val="22"/>
          <w:lang w:val="sr-Latn-RS"/>
        </w:rPr>
        <w:t xml:space="preserve">Osobe uzrasta od 13 godina i starije treba da prime dvije doze u razmaku od 4-8 nedjelja. Ako je interval između doza veći od 8 nedjelja, drugu dozu treba primijeniti što je prije moguće (vidjeti </w:t>
      </w:r>
      <w:r w:rsidR="00067FCE" w:rsidRPr="00561500">
        <w:rPr>
          <w:color w:val="000000"/>
          <w:sz w:val="22"/>
          <w:szCs w:val="22"/>
          <w:lang w:val="sr-Latn-RS"/>
        </w:rPr>
        <w:t>dio</w:t>
      </w:r>
      <w:r w:rsidRPr="00561500">
        <w:rPr>
          <w:color w:val="000000"/>
          <w:sz w:val="22"/>
          <w:szCs w:val="22"/>
          <w:lang w:val="sr-Latn-RS"/>
        </w:rPr>
        <w:t xml:space="preserve"> 5.1). </w:t>
      </w:r>
    </w:p>
    <w:p w14:paraId="2C2CFE69" w14:textId="77777777" w:rsidR="0018193B" w:rsidRPr="00561500" w:rsidRDefault="0018193B" w:rsidP="00DA6489">
      <w:pPr>
        <w:widowControl w:val="0"/>
        <w:tabs>
          <w:tab w:val="left" w:pos="284"/>
        </w:tabs>
        <w:jc w:val="both"/>
        <w:rPr>
          <w:sz w:val="22"/>
          <w:szCs w:val="22"/>
          <w:lang w:val="sr-Latn-RS"/>
        </w:rPr>
      </w:pPr>
    </w:p>
    <w:p w14:paraId="5528CD99" w14:textId="6C9749D7" w:rsidR="0018193B" w:rsidRPr="00561500" w:rsidRDefault="0018193B" w:rsidP="00DA6489">
      <w:pPr>
        <w:widowControl w:val="0"/>
        <w:tabs>
          <w:tab w:val="left" w:pos="284"/>
        </w:tabs>
        <w:jc w:val="both"/>
        <w:rPr>
          <w:sz w:val="22"/>
          <w:szCs w:val="22"/>
          <w:lang w:val="sr-Latn-RS"/>
        </w:rPr>
      </w:pPr>
      <w:r w:rsidRPr="00561500">
        <w:rPr>
          <w:sz w:val="22"/>
          <w:szCs w:val="22"/>
          <w:lang w:val="sr-Latn-RS"/>
        </w:rPr>
        <w:t xml:space="preserve">Postoje dostupni podaci o efikasnosti zaštite do 9 godina nakon vakcinacije (vidjeti </w:t>
      </w:r>
      <w:r w:rsidR="00067FCE" w:rsidRPr="00561500">
        <w:rPr>
          <w:sz w:val="22"/>
          <w:szCs w:val="22"/>
          <w:lang w:val="sr-Latn-RS"/>
        </w:rPr>
        <w:t>dio</w:t>
      </w:r>
      <w:r w:rsidRPr="00561500">
        <w:rPr>
          <w:sz w:val="22"/>
          <w:szCs w:val="22"/>
          <w:lang w:val="sr-Latn-RS"/>
        </w:rPr>
        <w:t xml:space="preserve"> 5.1). Međutim, još uvijek nije utvrđena potreba za</w:t>
      </w:r>
      <w:r w:rsidRPr="00561500">
        <w:rPr>
          <w:color w:val="000000"/>
          <w:sz w:val="22"/>
          <w:szCs w:val="22"/>
          <w:lang w:val="sr-Latn-RS"/>
        </w:rPr>
        <w:t xml:space="preserve"> </w:t>
      </w:r>
      <w:r w:rsidRPr="00561500">
        <w:rPr>
          <w:sz w:val="22"/>
          <w:szCs w:val="22"/>
          <w:lang w:val="sr-Latn-RS"/>
        </w:rPr>
        <w:t xml:space="preserve">buster </w:t>
      </w:r>
      <w:r w:rsidRPr="00561500">
        <w:rPr>
          <w:color w:val="000000"/>
          <w:sz w:val="22"/>
          <w:szCs w:val="22"/>
          <w:lang w:val="sr-Latn-RS"/>
        </w:rPr>
        <w:t>dozom.</w:t>
      </w:r>
    </w:p>
    <w:p w14:paraId="19643D0D" w14:textId="77777777" w:rsidR="0018193B" w:rsidRPr="00561500" w:rsidRDefault="0018193B" w:rsidP="00DA6489">
      <w:pPr>
        <w:widowControl w:val="0"/>
        <w:tabs>
          <w:tab w:val="left" w:pos="284"/>
        </w:tabs>
        <w:jc w:val="both"/>
        <w:rPr>
          <w:sz w:val="22"/>
          <w:szCs w:val="22"/>
          <w:lang w:val="sr-Latn-RS"/>
        </w:rPr>
      </w:pPr>
      <w:r w:rsidRPr="00561500">
        <w:rPr>
          <w:sz w:val="22"/>
          <w:szCs w:val="22"/>
          <w:lang w:val="sr-Latn-RS"/>
        </w:rPr>
        <w:t>  </w:t>
      </w:r>
    </w:p>
    <w:p w14:paraId="3586E6BA" w14:textId="02F8BB5D" w:rsidR="0018193B" w:rsidRPr="00561500" w:rsidRDefault="0018193B" w:rsidP="00DA6489">
      <w:pPr>
        <w:widowControl w:val="0"/>
        <w:tabs>
          <w:tab w:val="left" w:pos="284"/>
        </w:tabs>
        <w:jc w:val="both"/>
        <w:rPr>
          <w:color w:val="FF0000"/>
          <w:sz w:val="22"/>
          <w:szCs w:val="22"/>
          <w:lang w:val="sr-Latn-RS"/>
        </w:rPr>
      </w:pPr>
      <w:r w:rsidRPr="00561500">
        <w:rPr>
          <w:sz w:val="22"/>
          <w:szCs w:val="22"/>
          <w:lang w:val="sr-Latn-RS"/>
        </w:rPr>
        <w:t xml:space="preserve">Ukoliko se vakcina VARIVAX primjenjuje kod seronegativnih osoba prije planirane ili moguće buduće imunosupresije (kao što su osobe koje čekaju transplantaciju organa i oni sa malignom bolešću u remisiji),  prilikom odabira termina vakcinacije treba uzeti u obzir interval nakon druge doze prije nego što se može očekivati maksimalna zaštita (vidjeti </w:t>
      </w:r>
      <w:r w:rsidR="00067FCE" w:rsidRPr="00561500">
        <w:rPr>
          <w:sz w:val="22"/>
          <w:szCs w:val="22"/>
          <w:lang w:val="sr-Latn-RS"/>
        </w:rPr>
        <w:t>djelov</w:t>
      </w:r>
      <w:r w:rsidRPr="00561500">
        <w:rPr>
          <w:sz w:val="22"/>
          <w:szCs w:val="22"/>
          <w:lang w:val="sr-Latn-RS"/>
        </w:rPr>
        <w:t>e 4.3, 4.4 i 5.1).</w:t>
      </w:r>
    </w:p>
    <w:p w14:paraId="134E4098" w14:textId="77777777" w:rsidR="0018193B" w:rsidRPr="00561500" w:rsidRDefault="0018193B" w:rsidP="00DA6489">
      <w:pPr>
        <w:widowControl w:val="0"/>
        <w:tabs>
          <w:tab w:val="left" w:pos="284"/>
        </w:tabs>
        <w:jc w:val="both"/>
        <w:rPr>
          <w:color w:val="FF0000"/>
          <w:sz w:val="22"/>
          <w:szCs w:val="22"/>
          <w:lang w:val="sr-Latn-RS"/>
        </w:rPr>
      </w:pPr>
      <w:r w:rsidRPr="00561500">
        <w:rPr>
          <w:color w:val="FF0000"/>
          <w:sz w:val="22"/>
          <w:szCs w:val="22"/>
          <w:lang w:val="sr-Latn-RS"/>
        </w:rPr>
        <w:t> </w:t>
      </w:r>
    </w:p>
    <w:p w14:paraId="3C10C496" w14:textId="77777777" w:rsidR="0018193B" w:rsidRPr="00561500" w:rsidRDefault="0018193B" w:rsidP="00DA6489">
      <w:pPr>
        <w:widowControl w:val="0"/>
        <w:tabs>
          <w:tab w:val="left" w:pos="284"/>
        </w:tabs>
        <w:jc w:val="both"/>
        <w:rPr>
          <w:sz w:val="22"/>
          <w:szCs w:val="22"/>
          <w:lang w:val="sr-Latn-RS"/>
        </w:rPr>
      </w:pPr>
      <w:r w:rsidRPr="00561500">
        <w:rPr>
          <w:sz w:val="22"/>
          <w:szCs w:val="22"/>
          <w:lang w:val="sr-Latn-RS"/>
        </w:rPr>
        <w:t>Nema podataka o efikasnosti zaštite ili imunskog odgovora na vakcinu VARIVAX kod seronegativnih osoba starijih od 65 godina.</w:t>
      </w:r>
    </w:p>
    <w:p w14:paraId="042FC338" w14:textId="77777777" w:rsidR="00452E9D" w:rsidRPr="00561500" w:rsidRDefault="00452E9D" w:rsidP="00DA6489">
      <w:pPr>
        <w:widowControl w:val="0"/>
        <w:tabs>
          <w:tab w:val="left" w:pos="540"/>
          <w:tab w:val="left" w:pos="569"/>
        </w:tabs>
        <w:rPr>
          <w:bCs/>
          <w:sz w:val="22"/>
          <w:szCs w:val="22"/>
          <w:u w:val="single"/>
          <w:lang w:val="sr-Latn-RS"/>
        </w:rPr>
      </w:pPr>
    </w:p>
    <w:p w14:paraId="3760E1C8" w14:textId="47C9F22C" w:rsidR="00452E9D" w:rsidRPr="00561500" w:rsidRDefault="00452E9D" w:rsidP="00DA6489">
      <w:pPr>
        <w:widowControl w:val="0"/>
        <w:tabs>
          <w:tab w:val="left" w:pos="540"/>
          <w:tab w:val="left" w:pos="569"/>
        </w:tabs>
        <w:rPr>
          <w:bCs/>
          <w:sz w:val="22"/>
          <w:szCs w:val="22"/>
          <w:u w:val="single"/>
          <w:lang w:val="sr-Latn-RS"/>
        </w:rPr>
      </w:pPr>
      <w:r w:rsidRPr="00561500">
        <w:rPr>
          <w:bCs/>
          <w:sz w:val="22"/>
          <w:szCs w:val="22"/>
          <w:u w:val="single"/>
          <w:lang w:val="sr-Latn-RS"/>
        </w:rPr>
        <w:t>Način primjene</w:t>
      </w:r>
    </w:p>
    <w:p w14:paraId="295C578E" w14:textId="77777777" w:rsidR="0018193B" w:rsidRPr="00561500" w:rsidRDefault="0018193B" w:rsidP="00DA6489">
      <w:pPr>
        <w:widowControl w:val="0"/>
        <w:tabs>
          <w:tab w:val="left" w:pos="540"/>
          <w:tab w:val="left" w:pos="569"/>
        </w:tabs>
        <w:rPr>
          <w:bCs/>
          <w:sz w:val="22"/>
          <w:szCs w:val="22"/>
          <w:u w:val="single"/>
          <w:lang w:val="sr-Latn-RS"/>
        </w:rPr>
      </w:pPr>
    </w:p>
    <w:p w14:paraId="77CF6D81" w14:textId="3A850F70" w:rsidR="0018193B" w:rsidRPr="00561500" w:rsidRDefault="0018193B" w:rsidP="00DA6489">
      <w:pPr>
        <w:widowControl w:val="0"/>
        <w:tabs>
          <w:tab w:val="left" w:pos="284"/>
        </w:tabs>
        <w:jc w:val="both"/>
        <w:rPr>
          <w:sz w:val="22"/>
          <w:szCs w:val="22"/>
          <w:lang w:val="sr-Latn-RS"/>
        </w:rPr>
      </w:pPr>
      <w:r w:rsidRPr="00561500">
        <w:rPr>
          <w:sz w:val="22"/>
          <w:szCs w:val="22"/>
          <w:lang w:val="sr-Latn-RS"/>
        </w:rPr>
        <w:t>Vakcinu treba primijeniti intramuskularno (i.m.) ili subkutano (s.c.).</w:t>
      </w:r>
    </w:p>
    <w:p w14:paraId="6BA8ECA4" w14:textId="527A3AEE" w:rsidR="0018193B" w:rsidRPr="00561500" w:rsidRDefault="0018193B" w:rsidP="00DA6489">
      <w:pPr>
        <w:widowControl w:val="0"/>
        <w:tabs>
          <w:tab w:val="left" w:pos="284"/>
        </w:tabs>
        <w:jc w:val="both"/>
        <w:rPr>
          <w:sz w:val="22"/>
          <w:szCs w:val="22"/>
          <w:lang w:val="sr-Latn-RS"/>
        </w:rPr>
      </w:pPr>
      <w:r w:rsidRPr="00561500">
        <w:rPr>
          <w:sz w:val="22"/>
          <w:szCs w:val="22"/>
          <w:lang w:val="sr-Latn-RS"/>
        </w:rPr>
        <w:t>Preporučena mjesta za primjenu injekcije su anterolateralno područje butine kod mlađe djece i deltoidno područje kod starije djece, adolescenata i odraslih.</w:t>
      </w:r>
    </w:p>
    <w:p w14:paraId="4A8B364E" w14:textId="156103AE" w:rsidR="0018193B" w:rsidRPr="00561500" w:rsidRDefault="0018193B" w:rsidP="00DA6489">
      <w:pPr>
        <w:widowControl w:val="0"/>
        <w:tabs>
          <w:tab w:val="left" w:pos="284"/>
        </w:tabs>
        <w:jc w:val="both"/>
        <w:rPr>
          <w:sz w:val="22"/>
          <w:szCs w:val="22"/>
          <w:lang w:val="sr-Latn-RS"/>
        </w:rPr>
      </w:pPr>
      <w:r w:rsidRPr="00561500">
        <w:rPr>
          <w:sz w:val="22"/>
          <w:szCs w:val="22"/>
          <w:lang w:val="sr-Latn-RS"/>
        </w:rPr>
        <w:t>Vakcinu treba primijeniti subkutano kod pacijenata sa trombocitopenijom ili bilo kojim poremećajem koagulacije.</w:t>
      </w:r>
    </w:p>
    <w:p w14:paraId="6DCB7E89" w14:textId="77777777" w:rsidR="0018193B" w:rsidRPr="00561500" w:rsidRDefault="0018193B" w:rsidP="00DA6489">
      <w:pPr>
        <w:widowControl w:val="0"/>
        <w:tabs>
          <w:tab w:val="left" w:pos="540"/>
          <w:tab w:val="left" w:pos="569"/>
        </w:tabs>
        <w:rPr>
          <w:bCs/>
          <w:sz w:val="22"/>
          <w:szCs w:val="22"/>
          <w:u w:val="single"/>
          <w:lang w:val="sr-Latn-RS"/>
        </w:rPr>
      </w:pPr>
    </w:p>
    <w:p w14:paraId="32C252EB" w14:textId="5DD745E7" w:rsidR="0018193B" w:rsidRPr="00561500" w:rsidRDefault="0018193B" w:rsidP="00DA6489">
      <w:pPr>
        <w:widowControl w:val="0"/>
        <w:rPr>
          <w:b/>
          <w:sz w:val="22"/>
          <w:szCs w:val="22"/>
          <w:lang w:val="sr-Latn-RS"/>
        </w:rPr>
      </w:pPr>
      <w:r w:rsidRPr="00561500">
        <w:rPr>
          <w:b/>
          <w:sz w:val="22"/>
          <w:szCs w:val="22"/>
          <w:lang w:val="sr-Latn-RS"/>
        </w:rPr>
        <w:t>NE PRIMJENJIVATI INTRAVASKULARNO.</w:t>
      </w:r>
    </w:p>
    <w:p w14:paraId="63F3D2AB" w14:textId="77777777" w:rsidR="0018193B" w:rsidRPr="00561500" w:rsidRDefault="0018193B" w:rsidP="00DA6489">
      <w:pPr>
        <w:widowControl w:val="0"/>
        <w:rPr>
          <w:sz w:val="22"/>
          <w:szCs w:val="22"/>
          <w:lang w:val="sr-Latn-RS"/>
        </w:rPr>
      </w:pPr>
      <w:r w:rsidRPr="00561500">
        <w:rPr>
          <w:sz w:val="22"/>
          <w:szCs w:val="22"/>
          <w:lang w:val="sr-Latn-RS"/>
        </w:rPr>
        <w:t> </w:t>
      </w:r>
    </w:p>
    <w:p w14:paraId="1BE5C709" w14:textId="1B3894D0" w:rsidR="0018193B" w:rsidRPr="00561500" w:rsidRDefault="0018193B" w:rsidP="00DA6489">
      <w:pPr>
        <w:widowControl w:val="0"/>
        <w:rPr>
          <w:sz w:val="22"/>
          <w:szCs w:val="22"/>
          <w:lang w:val="sr-Latn-RS"/>
        </w:rPr>
      </w:pPr>
      <w:r w:rsidRPr="00561500">
        <w:rPr>
          <w:sz w:val="22"/>
          <w:szCs w:val="22"/>
          <w:lang w:val="sr-Latn-RS"/>
        </w:rPr>
        <w:t xml:space="preserve">Mjere opreza koje treba preduzeti prije rukovanja ili primjene vakcine: Vidjeti </w:t>
      </w:r>
      <w:r w:rsidR="00067FCE" w:rsidRPr="00561500">
        <w:rPr>
          <w:sz w:val="22"/>
          <w:szCs w:val="22"/>
          <w:lang w:val="sr-Latn-RS"/>
        </w:rPr>
        <w:t>dio</w:t>
      </w:r>
      <w:r w:rsidRPr="00561500">
        <w:rPr>
          <w:sz w:val="22"/>
          <w:szCs w:val="22"/>
          <w:lang w:val="sr-Latn-RS"/>
        </w:rPr>
        <w:t xml:space="preserve"> 6.6.</w:t>
      </w:r>
    </w:p>
    <w:p w14:paraId="1AC29677" w14:textId="77777777" w:rsidR="00452E9D" w:rsidRPr="00561500" w:rsidRDefault="00452E9D" w:rsidP="00DA6489">
      <w:pPr>
        <w:widowControl w:val="0"/>
        <w:tabs>
          <w:tab w:val="left" w:pos="540"/>
          <w:tab w:val="left" w:pos="569"/>
        </w:tabs>
        <w:rPr>
          <w:bCs/>
          <w:sz w:val="22"/>
          <w:szCs w:val="22"/>
          <w:lang w:val="sr-Latn-RS"/>
        </w:rPr>
      </w:pPr>
    </w:p>
    <w:p w14:paraId="361320C8" w14:textId="027FF6B5" w:rsidR="00411B4B" w:rsidRDefault="00411B4B" w:rsidP="00DA6489">
      <w:pPr>
        <w:widowControl w:val="0"/>
        <w:tabs>
          <w:tab w:val="left" w:pos="540"/>
          <w:tab w:val="left" w:pos="569"/>
        </w:tabs>
        <w:rPr>
          <w:b/>
          <w:bCs/>
          <w:sz w:val="22"/>
          <w:szCs w:val="22"/>
          <w:lang w:val="sr-Latn-RS"/>
        </w:rPr>
      </w:pPr>
      <w:r w:rsidRPr="00561500">
        <w:rPr>
          <w:b/>
          <w:bCs/>
          <w:sz w:val="22"/>
          <w:szCs w:val="22"/>
          <w:lang w:val="sr-Latn-RS"/>
        </w:rPr>
        <w:t xml:space="preserve">4.3. </w:t>
      </w:r>
      <w:r w:rsidR="00480FB1" w:rsidRPr="00561500">
        <w:rPr>
          <w:b/>
          <w:bCs/>
          <w:sz w:val="22"/>
          <w:szCs w:val="22"/>
          <w:lang w:val="sr-Latn-RS"/>
        </w:rPr>
        <w:tab/>
      </w:r>
      <w:r w:rsidRPr="00561500">
        <w:rPr>
          <w:b/>
          <w:bCs/>
          <w:sz w:val="22"/>
          <w:szCs w:val="22"/>
          <w:lang w:val="sr-Latn-RS"/>
        </w:rPr>
        <w:t>Kontraindikacije</w:t>
      </w:r>
    </w:p>
    <w:p w14:paraId="02281CC7" w14:textId="77777777" w:rsidR="00DA6489" w:rsidRPr="00561500" w:rsidRDefault="00DA6489" w:rsidP="00DA6489">
      <w:pPr>
        <w:widowControl w:val="0"/>
        <w:tabs>
          <w:tab w:val="left" w:pos="540"/>
          <w:tab w:val="left" w:pos="569"/>
        </w:tabs>
        <w:rPr>
          <w:b/>
          <w:bCs/>
          <w:sz w:val="22"/>
          <w:szCs w:val="22"/>
          <w:lang w:val="sr-Latn-RS"/>
        </w:rPr>
      </w:pPr>
    </w:p>
    <w:p w14:paraId="302BC598" w14:textId="31F0ED70" w:rsidR="0018193B" w:rsidRPr="00561500" w:rsidRDefault="0018193B" w:rsidP="00DA6489">
      <w:pPr>
        <w:widowControl w:val="0"/>
        <w:numPr>
          <w:ilvl w:val="0"/>
          <w:numId w:val="12"/>
        </w:numPr>
        <w:tabs>
          <w:tab w:val="left" w:pos="284"/>
          <w:tab w:val="left" w:pos="784"/>
          <w:tab w:val="left" w:pos="785"/>
        </w:tabs>
        <w:autoSpaceDE w:val="0"/>
        <w:autoSpaceDN w:val="0"/>
        <w:spacing w:before="1"/>
        <w:ind w:hanging="566"/>
        <w:jc w:val="both"/>
        <w:rPr>
          <w:sz w:val="22"/>
          <w:szCs w:val="22"/>
          <w:lang w:val="sr-Latn-RS"/>
        </w:rPr>
      </w:pPr>
      <w:r w:rsidRPr="00561500">
        <w:rPr>
          <w:sz w:val="22"/>
          <w:szCs w:val="22"/>
          <w:lang w:val="sr-Latn-RS"/>
        </w:rPr>
        <w:t>Preosjetljivost na bilo koju vakcinu protiv varičele, bilo koju od pomoćnih supstanci navedenih u</w:t>
      </w:r>
      <w:r w:rsidR="00067FCE" w:rsidRPr="00561500">
        <w:rPr>
          <w:sz w:val="22"/>
          <w:szCs w:val="22"/>
          <w:lang w:val="sr-Latn-RS"/>
        </w:rPr>
        <w:t xml:space="preserve"> dijelu</w:t>
      </w:r>
      <w:r w:rsidRPr="00561500">
        <w:rPr>
          <w:sz w:val="22"/>
          <w:szCs w:val="22"/>
          <w:lang w:val="sr-Latn-RS"/>
        </w:rPr>
        <w:t xml:space="preserve"> 6.1 ili neomicin (čiji ostaci mogu biti prisutni u tragovima, vid</w:t>
      </w:r>
      <w:r w:rsidR="00422421" w:rsidRPr="00561500">
        <w:rPr>
          <w:sz w:val="22"/>
          <w:szCs w:val="22"/>
          <w:lang w:val="sr-Latn-RS"/>
        </w:rPr>
        <w:t>j</w:t>
      </w:r>
      <w:r w:rsidRPr="00561500">
        <w:rPr>
          <w:sz w:val="22"/>
          <w:szCs w:val="22"/>
          <w:lang w:val="sr-Latn-RS"/>
        </w:rPr>
        <w:t xml:space="preserve">eti </w:t>
      </w:r>
      <w:r w:rsidR="00067FCE" w:rsidRPr="00561500">
        <w:rPr>
          <w:sz w:val="22"/>
          <w:szCs w:val="22"/>
          <w:lang w:val="sr-Latn-RS"/>
        </w:rPr>
        <w:t>djelove</w:t>
      </w:r>
      <w:r w:rsidRPr="00561500">
        <w:rPr>
          <w:sz w:val="22"/>
          <w:szCs w:val="22"/>
          <w:lang w:val="sr-Latn-RS"/>
        </w:rPr>
        <w:t xml:space="preserve"> 2 i 4.4).</w:t>
      </w:r>
    </w:p>
    <w:p w14:paraId="1A481703" w14:textId="02D1A726" w:rsidR="0018193B" w:rsidRPr="00561500" w:rsidRDefault="0018193B" w:rsidP="00DA6489">
      <w:pPr>
        <w:widowControl w:val="0"/>
        <w:numPr>
          <w:ilvl w:val="0"/>
          <w:numId w:val="12"/>
        </w:numPr>
        <w:tabs>
          <w:tab w:val="left" w:pos="284"/>
          <w:tab w:val="left" w:pos="784"/>
          <w:tab w:val="left" w:pos="785"/>
        </w:tabs>
        <w:autoSpaceDE w:val="0"/>
        <w:autoSpaceDN w:val="0"/>
        <w:ind w:hanging="566"/>
        <w:jc w:val="both"/>
        <w:rPr>
          <w:sz w:val="22"/>
          <w:szCs w:val="22"/>
          <w:lang w:val="sr-Latn-RS"/>
        </w:rPr>
      </w:pPr>
      <w:r w:rsidRPr="00561500">
        <w:rPr>
          <w:sz w:val="22"/>
          <w:szCs w:val="22"/>
          <w:lang w:val="sr-Latn-RS"/>
        </w:rPr>
        <w:t>Krvne diskrazije, leukemija, limfomi bilo koje vrste ili druge maligne neoplazme koje  utiču na krvni i limfni</w:t>
      </w:r>
      <w:r w:rsidRPr="00561500">
        <w:rPr>
          <w:spacing w:val="-4"/>
          <w:sz w:val="22"/>
          <w:szCs w:val="22"/>
          <w:lang w:val="sr-Latn-RS"/>
        </w:rPr>
        <w:t xml:space="preserve"> </w:t>
      </w:r>
      <w:r w:rsidRPr="00561500">
        <w:rPr>
          <w:sz w:val="22"/>
          <w:szCs w:val="22"/>
          <w:lang w:val="sr-Latn-RS"/>
        </w:rPr>
        <w:t>sistem.</w:t>
      </w:r>
    </w:p>
    <w:p w14:paraId="5AA789CE" w14:textId="21F73D17" w:rsidR="0018193B" w:rsidRPr="00561500" w:rsidRDefault="0018193B" w:rsidP="00DA6489">
      <w:pPr>
        <w:widowControl w:val="0"/>
        <w:numPr>
          <w:ilvl w:val="0"/>
          <w:numId w:val="12"/>
        </w:numPr>
        <w:tabs>
          <w:tab w:val="left" w:pos="284"/>
          <w:tab w:val="left" w:pos="784"/>
          <w:tab w:val="left" w:pos="785"/>
        </w:tabs>
        <w:autoSpaceDE w:val="0"/>
        <w:autoSpaceDN w:val="0"/>
        <w:ind w:hanging="566"/>
        <w:jc w:val="both"/>
        <w:rPr>
          <w:sz w:val="22"/>
          <w:szCs w:val="22"/>
          <w:lang w:val="sr-Latn-RS"/>
        </w:rPr>
      </w:pPr>
      <w:r w:rsidRPr="00561500">
        <w:rPr>
          <w:sz w:val="22"/>
          <w:szCs w:val="22"/>
          <w:lang w:val="sr-Latn-RS"/>
        </w:rPr>
        <w:t>Osobe koje primaju imunosupresivnu terapiju (uključujući visoke doze kortikosteroida) (vid</w:t>
      </w:r>
      <w:r w:rsidR="00422421" w:rsidRPr="00561500">
        <w:rPr>
          <w:sz w:val="22"/>
          <w:szCs w:val="22"/>
          <w:lang w:val="sr-Latn-RS"/>
        </w:rPr>
        <w:t>j</w:t>
      </w:r>
      <w:r w:rsidRPr="00561500">
        <w:rPr>
          <w:sz w:val="22"/>
          <w:szCs w:val="22"/>
          <w:lang w:val="sr-Latn-RS"/>
        </w:rPr>
        <w:t>eti</w:t>
      </w:r>
      <w:r w:rsidR="00067FCE" w:rsidRPr="00561500">
        <w:rPr>
          <w:sz w:val="22"/>
          <w:szCs w:val="22"/>
          <w:lang w:val="sr-Latn-RS"/>
        </w:rPr>
        <w:t xml:space="preserve"> dio</w:t>
      </w:r>
      <w:r w:rsidRPr="00561500">
        <w:rPr>
          <w:spacing w:val="-1"/>
          <w:sz w:val="22"/>
          <w:szCs w:val="22"/>
          <w:lang w:val="sr-Latn-RS"/>
        </w:rPr>
        <w:t xml:space="preserve"> </w:t>
      </w:r>
      <w:r w:rsidRPr="00561500">
        <w:rPr>
          <w:sz w:val="22"/>
          <w:szCs w:val="22"/>
          <w:lang w:val="sr-Latn-RS"/>
        </w:rPr>
        <w:t>4.8).</w:t>
      </w:r>
    </w:p>
    <w:p w14:paraId="685E9B1F" w14:textId="62BDC3AD" w:rsidR="0018193B" w:rsidRPr="00561500" w:rsidRDefault="0018193B" w:rsidP="00DA6489">
      <w:pPr>
        <w:widowControl w:val="0"/>
        <w:numPr>
          <w:ilvl w:val="0"/>
          <w:numId w:val="12"/>
        </w:numPr>
        <w:tabs>
          <w:tab w:val="left" w:pos="284"/>
          <w:tab w:val="left" w:pos="784"/>
          <w:tab w:val="left" w:pos="785"/>
        </w:tabs>
        <w:autoSpaceDE w:val="0"/>
        <w:autoSpaceDN w:val="0"/>
        <w:ind w:hanging="566"/>
        <w:jc w:val="both"/>
        <w:rPr>
          <w:sz w:val="22"/>
          <w:szCs w:val="22"/>
          <w:lang w:val="sr-Latn-RS"/>
        </w:rPr>
      </w:pPr>
      <w:r w:rsidRPr="00561500">
        <w:rPr>
          <w:sz w:val="22"/>
          <w:szCs w:val="22"/>
          <w:lang w:val="sr-Latn-RS"/>
        </w:rPr>
        <w:t>Teška humoralna ili celularna (primarna ili stečena) imunodeficijencija, npr. teška kombinovana imunodeficijencija, agamaglobulinemija i SIDA ili simptomatska HIV infekcija ili starosno-specifični procenat CD4+ T-limfocita kod d</w:t>
      </w:r>
      <w:r w:rsidR="00422421" w:rsidRPr="00561500">
        <w:rPr>
          <w:sz w:val="22"/>
          <w:szCs w:val="22"/>
          <w:lang w:val="sr-Latn-RS"/>
        </w:rPr>
        <w:t>j</w:t>
      </w:r>
      <w:r w:rsidRPr="00561500">
        <w:rPr>
          <w:sz w:val="22"/>
          <w:szCs w:val="22"/>
          <w:lang w:val="sr-Latn-RS"/>
        </w:rPr>
        <w:t>ece mlađe od 12 m</w:t>
      </w:r>
      <w:r w:rsidR="00422421" w:rsidRPr="00561500">
        <w:rPr>
          <w:sz w:val="22"/>
          <w:szCs w:val="22"/>
          <w:lang w:val="sr-Latn-RS"/>
        </w:rPr>
        <w:t>j</w:t>
      </w:r>
      <w:r w:rsidRPr="00561500">
        <w:rPr>
          <w:sz w:val="22"/>
          <w:szCs w:val="22"/>
          <w:lang w:val="sr-Latn-RS"/>
        </w:rPr>
        <w:t>eseci: CD4+ &lt;25%; d</w:t>
      </w:r>
      <w:r w:rsidR="00422421" w:rsidRPr="00561500">
        <w:rPr>
          <w:sz w:val="22"/>
          <w:szCs w:val="22"/>
          <w:lang w:val="sr-Latn-RS"/>
        </w:rPr>
        <w:t>j</w:t>
      </w:r>
      <w:r w:rsidRPr="00561500">
        <w:rPr>
          <w:sz w:val="22"/>
          <w:szCs w:val="22"/>
          <w:lang w:val="sr-Latn-RS"/>
        </w:rPr>
        <w:t>eca uzrasta između 12</w:t>
      </w:r>
      <w:r w:rsidRPr="00561500">
        <w:rPr>
          <w:spacing w:val="-22"/>
          <w:sz w:val="22"/>
          <w:szCs w:val="22"/>
          <w:lang w:val="sr-Latn-RS"/>
        </w:rPr>
        <w:t>-</w:t>
      </w:r>
      <w:r w:rsidRPr="00561500">
        <w:rPr>
          <w:sz w:val="22"/>
          <w:szCs w:val="22"/>
          <w:lang w:val="sr-Latn-RS"/>
        </w:rPr>
        <w:t>35 m</w:t>
      </w:r>
      <w:r w:rsidR="00422421" w:rsidRPr="00561500">
        <w:rPr>
          <w:sz w:val="22"/>
          <w:szCs w:val="22"/>
          <w:lang w:val="sr-Latn-RS"/>
        </w:rPr>
        <w:t>j</w:t>
      </w:r>
      <w:r w:rsidRPr="00561500">
        <w:rPr>
          <w:sz w:val="22"/>
          <w:szCs w:val="22"/>
          <w:lang w:val="sr-Latn-RS"/>
        </w:rPr>
        <w:t>eseci: CD4+ &lt;20%; d</w:t>
      </w:r>
      <w:r w:rsidR="009A3787" w:rsidRPr="00561500">
        <w:rPr>
          <w:sz w:val="22"/>
          <w:szCs w:val="22"/>
          <w:lang w:val="sr-Latn-RS"/>
        </w:rPr>
        <w:t>j</w:t>
      </w:r>
      <w:r w:rsidRPr="00561500">
        <w:rPr>
          <w:sz w:val="22"/>
          <w:szCs w:val="22"/>
          <w:lang w:val="sr-Latn-RS"/>
        </w:rPr>
        <w:t>eca uzrasta između 36-59 m</w:t>
      </w:r>
      <w:r w:rsidR="00422421" w:rsidRPr="00561500">
        <w:rPr>
          <w:sz w:val="22"/>
          <w:szCs w:val="22"/>
          <w:lang w:val="sr-Latn-RS"/>
        </w:rPr>
        <w:t>j</w:t>
      </w:r>
      <w:r w:rsidRPr="00561500">
        <w:rPr>
          <w:sz w:val="22"/>
          <w:szCs w:val="22"/>
          <w:lang w:val="sr-Latn-RS"/>
        </w:rPr>
        <w:t>eseci: CD4+ &lt;15% (vid</w:t>
      </w:r>
      <w:r w:rsidR="00773199" w:rsidRPr="00561500">
        <w:rPr>
          <w:sz w:val="22"/>
          <w:szCs w:val="22"/>
          <w:lang w:val="sr-Latn-RS"/>
        </w:rPr>
        <w:t>j</w:t>
      </w:r>
      <w:r w:rsidRPr="00561500">
        <w:rPr>
          <w:sz w:val="22"/>
          <w:szCs w:val="22"/>
          <w:lang w:val="sr-Latn-RS"/>
        </w:rPr>
        <w:t xml:space="preserve">eti </w:t>
      </w:r>
      <w:r w:rsidR="009A3787" w:rsidRPr="00561500">
        <w:rPr>
          <w:sz w:val="22"/>
          <w:szCs w:val="22"/>
          <w:lang w:val="sr-Latn-RS"/>
        </w:rPr>
        <w:t>djelov</w:t>
      </w:r>
      <w:r w:rsidRPr="00561500">
        <w:rPr>
          <w:sz w:val="22"/>
          <w:szCs w:val="22"/>
          <w:lang w:val="sr-Latn-RS"/>
        </w:rPr>
        <w:t>e 4.4 i 4.8).</w:t>
      </w:r>
    </w:p>
    <w:p w14:paraId="1071D4B3" w14:textId="112815A0" w:rsidR="0018193B" w:rsidRPr="00561500" w:rsidRDefault="0018193B" w:rsidP="00DA6489">
      <w:pPr>
        <w:widowControl w:val="0"/>
        <w:numPr>
          <w:ilvl w:val="0"/>
          <w:numId w:val="12"/>
        </w:numPr>
        <w:tabs>
          <w:tab w:val="left" w:pos="284"/>
          <w:tab w:val="left" w:pos="784"/>
          <w:tab w:val="left" w:pos="785"/>
        </w:tabs>
        <w:autoSpaceDE w:val="0"/>
        <w:autoSpaceDN w:val="0"/>
        <w:ind w:hanging="566"/>
        <w:jc w:val="both"/>
        <w:rPr>
          <w:sz w:val="22"/>
          <w:szCs w:val="22"/>
          <w:lang w:val="sr-Latn-RS"/>
        </w:rPr>
      </w:pPr>
      <w:r w:rsidRPr="00561500">
        <w:rPr>
          <w:sz w:val="22"/>
          <w:szCs w:val="22"/>
          <w:lang w:val="sr-Latn-RS"/>
        </w:rPr>
        <w:lastRenderedPageBreak/>
        <w:t>Osobe sa kongenitalnom ili nasl</w:t>
      </w:r>
      <w:r w:rsidR="00422421" w:rsidRPr="00561500">
        <w:rPr>
          <w:sz w:val="22"/>
          <w:szCs w:val="22"/>
          <w:lang w:val="sr-Latn-RS"/>
        </w:rPr>
        <w:t>j</w:t>
      </w:r>
      <w:r w:rsidRPr="00561500">
        <w:rPr>
          <w:sz w:val="22"/>
          <w:szCs w:val="22"/>
          <w:lang w:val="sr-Latn-RS"/>
        </w:rPr>
        <w:t>ednom imunodeficijencijom u porodičnoj anamnezi, osim ukoliko je dokazana imunokompetencija mogućeg primaoca</w:t>
      </w:r>
      <w:r w:rsidRPr="00561500">
        <w:rPr>
          <w:spacing w:val="-6"/>
          <w:sz w:val="22"/>
          <w:szCs w:val="22"/>
          <w:lang w:val="sr-Latn-RS"/>
        </w:rPr>
        <w:t xml:space="preserve"> </w:t>
      </w:r>
      <w:r w:rsidRPr="00561500">
        <w:rPr>
          <w:sz w:val="22"/>
          <w:szCs w:val="22"/>
          <w:lang w:val="sr-Latn-RS"/>
        </w:rPr>
        <w:t>vakcine.</w:t>
      </w:r>
    </w:p>
    <w:p w14:paraId="79F981BC" w14:textId="63714A97" w:rsidR="0018193B" w:rsidRPr="00561500" w:rsidRDefault="0018193B" w:rsidP="00DA6489">
      <w:pPr>
        <w:widowControl w:val="0"/>
        <w:numPr>
          <w:ilvl w:val="0"/>
          <w:numId w:val="12"/>
        </w:numPr>
        <w:tabs>
          <w:tab w:val="left" w:pos="284"/>
          <w:tab w:val="left" w:pos="784"/>
          <w:tab w:val="left" w:pos="785"/>
        </w:tabs>
        <w:autoSpaceDE w:val="0"/>
        <w:autoSpaceDN w:val="0"/>
        <w:spacing w:line="267" w:lineRule="exact"/>
        <w:ind w:hanging="566"/>
        <w:jc w:val="both"/>
        <w:rPr>
          <w:sz w:val="22"/>
          <w:szCs w:val="22"/>
          <w:lang w:val="sr-Latn-RS"/>
        </w:rPr>
      </w:pPr>
      <w:r w:rsidRPr="00561500">
        <w:rPr>
          <w:sz w:val="22"/>
          <w:szCs w:val="22"/>
          <w:lang w:val="sr-Latn-RS"/>
        </w:rPr>
        <w:t>Aktivna nel</w:t>
      </w:r>
      <w:r w:rsidR="00422421" w:rsidRPr="00561500">
        <w:rPr>
          <w:sz w:val="22"/>
          <w:szCs w:val="22"/>
          <w:lang w:val="sr-Latn-RS"/>
        </w:rPr>
        <w:t>ij</w:t>
      </w:r>
      <w:r w:rsidRPr="00561500">
        <w:rPr>
          <w:sz w:val="22"/>
          <w:szCs w:val="22"/>
          <w:lang w:val="sr-Latn-RS"/>
        </w:rPr>
        <w:t>ečena</w:t>
      </w:r>
      <w:r w:rsidRPr="00561500">
        <w:rPr>
          <w:spacing w:val="-3"/>
          <w:sz w:val="22"/>
          <w:szCs w:val="22"/>
          <w:lang w:val="sr-Latn-RS"/>
        </w:rPr>
        <w:t xml:space="preserve"> </w:t>
      </w:r>
      <w:r w:rsidRPr="00561500">
        <w:rPr>
          <w:sz w:val="22"/>
          <w:szCs w:val="22"/>
          <w:lang w:val="sr-Latn-RS"/>
        </w:rPr>
        <w:t>tuberkuloza.</w:t>
      </w:r>
    </w:p>
    <w:p w14:paraId="73F2F7AA" w14:textId="1D4D90E6" w:rsidR="0018193B" w:rsidRPr="00561500" w:rsidRDefault="0018193B" w:rsidP="00DA6489">
      <w:pPr>
        <w:widowControl w:val="0"/>
        <w:numPr>
          <w:ilvl w:val="0"/>
          <w:numId w:val="12"/>
        </w:numPr>
        <w:tabs>
          <w:tab w:val="left" w:pos="284"/>
          <w:tab w:val="left" w:pos="784"/>
          <w:tab w:val="left" w:pos="785"/>
        </w:tabs>
        <w:autoSpaceDE w:val="0"/>
        <w:autoSpaceDN w:val="0"/>
        <w:ind w:hanging="566"/>
        <w:jc w:val="both"/>
        <w:rPr>
          <w:sz w:val="22"/>
          <w:szCs w:val="22"/>
          <w:lang w:val="sr-Latn-RS"/>
        </w:rPr>
      </w:pPr>
      <w:r w:rsidRPr="00561500">
        <w:rPr>
          <w:sz w:val="22"/>
          <w:szCs w:val="22"/>
          <w:lang w:val="sr-Latn-RS"/>
        </w:rPr>
        <w:t>Bilo koja bolest sa povišenom t</w:t>
      </w:r>
      <w:r w:rsidR="00422421" w:rsidRPr="00561500">
        <w:rPr>
          <w:sz w:val="22"/>
          <w:szCs w:val="22"/>
          <w:lang w:val="sr-Latn-RS"/>
        </w:rPr>
        <w:t>j</w:t>
      </w:r>
      <w:r w:rsidRPr="00561500">
        <w:rPr>
          <w:sz w:val="22"/>
          <w:szCs w:val="22"/>
          <w:lang w:val="sr-Latn-RS"/>
        </w:rPr>
        <w:t>elesnom temperaturom &gt;38,5ºC; međutim, blago povišena t</w:t>
      </w:r>
      <w:r w:rsidR="00422421" w:rsidRPr="00561500">
        <w:rPr>
          <w:sz w:val="22"/>
          <w:szCs w:val="22"/>
          <w:lang w:val="sr-Latn-RS"/>
        </w:rPr>
        <w:t>j</w:t>
      </w:r>
      <w:r w:rsidRPr="00561500">
        <w:rPr>
          <w:sz w:val="22"/>
          <w:szCs w:val="22"/>
          <w:lang w:val="sr-Latn-RS"/>
        </w:rPr>
        <w:t>elesna temperatura nije sama po sebi kontraindikacija za</w:t>
      </w:r>
      <w:r w:rsidRPr="00561500">
        <w:rPr>
          <w:spacing w:val="-10"/>
          <w:sz w:val="22"/>
          <w:szCs w:val="22"/>
          <w:lang w:val="sr-Latn-RS"/>
        </w:rPr>
        <w:t xml:space="preserve"> </w:t>
      </w:r>
      <w:r w:rsidRPr="00561500">
        <w:rPr>
          <w:sz w:val="22"/>
          <w:szCs w:val="22"/>
          <w:lang w:val="sr-Latn-RS"/>
        </w:rPr>
        <w:t>vakcinaciju.</w:t>
      </w:r>
    </w:p>
    <w:p w14:paraId="4B142407" w14:textId="501027EE" w:rsidR="0018193B" w:rsidRPr="00561500" w:rsidRDefault="0018193B" w:rsidP="00DA6489">
      <w:pPr>
        <w:widowControl w:val="0"/>
        <w:numPr>
          <w:ilvl w:val="0"/>
          <w:numId w:val="12"/>
        </w:numPr>
        <w:tabs>
          <w:tab w:val="left" w:pos="284"/>
          <w:tab w:val="left" w:pos="784"/>
          <w:tab w:val="left" w:pos="785"/>
        </w:tabs>
        <w:autoSpaceDE w:val="0"/>
        <w:autoSpaceDN w:val="0"/>
        <w:ind w:hanging="566"/>
        <w:jc w:val="both"/>
        <w:rPr>
          <w:sz w:val="22"/>
          <w:szCs w:val="22"/>
          <w:lang w:val="sr-Latn-RS"/>
        </w:rPr>
      </w:pPr>
      <w:r w:rsidRPr="00561500">
        <w:rPr>
          <w:sz w:val="22"/>
          <w:szCs w:val="22"/>
          <w:lang w:val="sr-Latn-RS"/>
        </w:rPr>
        <w:t>Trudnoća. Osim toga, trudnoću treba izb</w:t>
      </w:r>
      <w:r w:rsidR="00422421" w:rsidRPr="00561500">
        <w:rPr>
          <w:sz w:val="22"/>
          <w:szCs w:val="22"/>
          <w:lang w:val="sr-Latn-RS"/>
        </w:rPr>
        <w:t>j</w:t>
      </w:r>
      <w:r w:rsidRPr="00561500">
        <w:rPr>
          <w:sz w:val="22"/>
          <w:szCs w:val="22"/>
          <w:lang w:val="sr-Latn-RS"/>
        </w:rPr>
        <w:t>egavati 1 m</w:t>
      </w:r>
      <w:r w:rsidR="00B30779" w:rsidRPr="00561500">
        <w:rPr>
          <w:sz w:val="22"/>
          <w:szCs w:val="22"/>
          <w:lang w:val="sr-Latn-RS"/>
        </w:rPr>
        <w:t>j</w:t>
      </w:r>
      <w:r w:rsidRPr="00561500">
        <w:rPr>
          <w:sz w:val="22"/>
          <w:szCs w:val="22"/>
          <w:lang w:val="sr-Latn-RS"/>
        </w:rPr>
        <w:t>esec nakon vakcinacije (vid</w:t>
      </w:r>
      <w:r w:rsidR="00422421" w:rsidRPr="00561500">
        <w:rPr>
          <w:sz w:val="22"/>
          <w:szCs w:val="22"/>
          <w:lang w:val="sr-Latn-RS"/>
        </w:rPr>
        <w:t>j</w:t>
      </w:r>
      <w:r w:rsidRPr="00561500">
        <w:rPr>
          <w:sz w:val="22"/>
          <w:szCs w:val="22"/>
          <w:lang w:val="sr-Latn-RS"/>
        </w:rPr>
        <w:t>eti</w:t>
      </w:r>
      <w:r w:rsidR="009A3787" w:rsidRPr="00561500">
        <w:rPr>
          <w:sz w:val="22"/>
          <w:szCs w:val="22"/>
          <w:lang w:val="sr-Latn-RS"/>
        </w:rPr>
        <w:t xml:space="preserve"> dio</w:t>
      </w:r>
      <w:r w:rsidRPr="00561500">
        <w:rPr>
          <w:sz w:val="22"/>
          <w:szCs w:val="22"/>
          <w:lang w:val="sr-Latn-RS"/>
        </w:rPr>
        <w:t xml:space="preserve"> 4.6).</w:t>
      </w:r>
    </w:p>
    <w:p w14:paraId="16DD726C" w14:textId="77777777" w:rsidR="0072020E" w:rsidRPr="00561500" w:rsidRDefault="0072020E" w:rsidP="00DA6489">
      <w:pPr>
        <w:widowControl w:val="0"/>
        <w:tabs>
          <w:tab w:val="left" w:pos="540"/>
          <w:tab w:val="left" w:pos="569"/>
        </w:tabs>
        <w:rPr>
          <w:bCs/>
          <w:sz w:val="22"/>
          <w:szCs w:val="22"/>
          <w:lang w:val="sr-Latn-RS"/>
        </w:rPr>
      </w:pPr>
    </w:p>
    <w:p w14:paraId="487B63F0" w14:textId="1CCDE745" w:rsidR="00411B4B" w:rsidRPr="00561500" w:rsidRDefault="00411B4B" w:rsidP="00DA6489">
      <w:pPr>
        <w:widowControl w:val="0"/>
        <w:tabs>
          <w:tab w:val="left" w:pos="540"/>
          <w:tab w:val="left" w:pos="569"/>
        </w:tabs>
        <w:rPr>
          <w:b/>
          <w:bCs/>
          <w:sz w:val="22"/>
          <w:szCs w:val="22"/>
          <w:lang w:val="sr-Latn-RS"/>
        </w:rPr>
      </w:pPr>
      <w:r w:rsidRPr="00561500">
        <w:rPr>
          <w:b/>
          <w:bCs/>
          <w:sz w:val="22"/>
          <w:szCs w:val="22"/>
          <w:lang w:val="sr-Latn-RS"/>
        </w:rPr>
        <w:t xml:space="preserve">4.4. </w:t>
      </w:r>
      <w:r w:rsidR="00480FB1" w:rsidRPr="00561500">
        <w:rPr>
          <w:b/>
          <w:bCs/>
          <w:sz w:val="22"/>
          <w:szCs w:val="22"/>
          <w:lang w:val="sr-Latn-RS"/>
        </w:rPr>
        <w:tab/>
      </w:r>
      <w:r w:rsidRPr="00561500">
        <w:rPr>
          <w:b/>
          <w:bCs/>
          <w:sz w:val="22"/>
          <w:szCs w:val="22"/>
          <w:lang w:val="sr-Latn-RS"/>
        </w:rPr>
        <w:t>Posebna upozorenja i mjere opreza pri upotrebi lijeka</w:t>
      </w:r>
    </w:p>
    <w:p w14:paraId="222E043B" w14:textId="77777777" w:rsidR="00B30779" w:rsidRPr="00561500" w:rsidRDefault="00B30779" w:rsidP="00DA6489">
      <w:pPr>
        <w:widowControl w:val="0"/>
        <w:tabs>
          <w:tab w:val="left" w:pos="540"/>
          <w:tab w:val="left" w:pos="569"/>
        </w:tabs>
        <w:rPr>
          <w:b/>
          <w:bCs/>
          <w:sz w:val="22"/>
          <w:szCs w:val="22"/>
          <w:lang w:val="sr-Latn-RS"/>
        </w:rPr>
      </w:pPr>
    </w:p>
    <w:p w14:paraId="57EF77FA" w14:textId="4C78D94B" w:rsidR="00677DAB" w:rsidRPr="00561500" w:rsidRDefault="00677DAB" w:rsidP="00DA6489">
      <w:pPr>
        <w:widowControl w:val="0"/>
        <w:tabs>
          <w:tab w:val="left" w:pos="284"/>
        </w:tabs>
        <w:rPr>
          <w:sz w:val="22"/>
          <w:szCs w:val="22"/>
          <w:u w:val="single"/>
          <w:lang w:val="sr-Latn-RS"/>
        </w:rPr>
      </w:pPr>
      <w:r w:rsidRPr="00561500">
        <w:rPr>
          <w:sz w:val="22"/>
          <w:szCs w:val="22"/>
          <w:u w:val="single"/>
          <w:lang w:val="sr-Latn-RS"/>
        </w:rPr>
        <w:t>Sledljivost</w:t>
      </w:r>
    </w:p>
    <w:p w14:paraId="720BCF34" w14:textId="11F7EC94" w:rsidR="00B30779" w:rsidRPr="00561500" w:rsidRDefault="00B30779" w:rsidP="00DA6489">
      <w:pPr>
        <w:widowControl w:val="0"/>
        <w:tabs>
          <w:tab w:val="left" w:pos="284"/>
        </w:tabs>
        <w:jc w:val="both"/>
        <w:rPr>
          <w:sz w:val="22"/>
          <w:szCs w:val="22"/>
          <w:lang w:val="sr-Latn-RS"/>
        </w:rPr>
      </w:pPr>
      <w:r w:rsidRPr="00561500">
        <w:rPr>
          <w:sz w:val="22"/>
          <w:szCs w:val="22"/>
          <w:lang w:val="sr-Latn-RS"/>
        </w:rPr>
        <w:t>U cilju poboljšanja praćenja bioloških ljekova, potrebno je jasno zabilježiti broj serije i naziv</w:t>
      </w:r>
      <w:r w:rsidR="00677DAB" w:rsidRPr="00561500">
        <w:rPr>
          <w:sz w:val="22"/>
          <w:szCs w:val="22"/>
          <w:lang w:val="sr-Latn-RS"/>
        </w:rPr>
        <w:t xml:space="preserve"> </w:t>
      </w:r>
      <w:r w:rsidRPr="00561500">
        <w:rPr>
          <w:sz w:val="22"/>
          <w:szCs w:val="22"/>
          <w:lang w:val="sr-Latn-RS"/>
        </w:rPr>
        <w:t>primijenjenog lijeka.</w:t>
      </w:r>
    </w:p>
    <w:p w14:paraId="4A18F361" w14:textId="77777777" w:rsidR="00B30779" w:rsidRPr="00561500" w:rsidRDefault="00B30779" w:rsidP="00DA6489">
      <w:pPr>
        <w:widowControl w:val="0"/>
        <w:tabs>
          <w:tab w:val="left" w:pos="284"/>
        </w:tabs>
        <w:jc w:val="both"/>
        <w:rPr>
          <w:sz w:val="22"/>
          <w:szCs w:val="22"/>
          <w:lang w:val="sr-Latn-RS"/>
        </w:rPr>
      </w:pPr>
    </w:p>
    <w:p w14:paraId="3A3DA2E3" w14:textId="4F72F8D5" w:rsidR="00B30779" w:rsidRPr="00561500" w:rsidRDefault="00B30779" w:rsidP="00DA6489">
      <w:pPr>
        <w:widowControl w:val="0"/>
        <w:tabs>
          <w:tab w:val="left" w:pos="284"/>
        </w:tabs>
        <w:jc w:val="both"/>
        <w:rPr>
          <w:sz w:val="22"/>
          <w:szCs w:val="22"/>
          <w:lang w:val="sr-Latn-RS"/>
        </w:rPr>
      </w:pPr>
      <w:r w:rsidRPr="00561500">
        <w:rPr>
          <w:sz w:val="22"/>
          <w:szCs w:val="22"/>
          <w:lang w:val="sr-Latn-RS"/>
        </w:rPr>
        <w:t>Kao i kod svih injekcionih vakcina, potrebno je da uvijek bude dostupne odgovarajuće medicinsko liječenje i nadzor u slučaju da nakon primjene vakcine nastupi rijetka anafilaktička reakcija.</w:t>
      </w:r>
    </w:p>
    <w:p w14:paraId="699E9F5A" w14:textId="77777777" w:rsidR="00B30779" w:rsidRPr="00561500" w:rsidRDefault="00B30779" w:rsidP="00DA6489">
      <w:pPr>
        <w:widowControl w:val="0"/>
        <w:tabs>
          <w:tab w:val="left" w:pos="284"/>
        </w:tabs>
        <w:jc w:val="both"/>
        <w:rPr>
          <w:sz w:val="22"/>
          <w:szCs w:val="22"/>
          <w:lang w:val="sr-Latn-RS"/>
        </w:rPr>
      </w:pPr>
    </w:p>
    <w:p w14:paraId="05542514" w14:textId="27F0DD78" w:rsidR="00B30779" w:rsidRPr="00561500" w:rsidRDefault="00B30779" w:rsidP="00DA6489">
      <w:pPr>
        <w:widowControl w:val="0"/>
        <w:tabs>
          <w:tab w:val="left" w:pos="284"/>
        </w:tabs>
        <w:jc w:val="both"/>
        <w:rPr>
          <w:sz w:val="22"/>
          <w:szCs w:val="22"/>
          <w:lang w:val="sr-Latn-RS"/>
        </w:rPr>
      </w:pPr>
      <w:r w:rsidRPr="00561500">
        <w:rPr>
          <w:sz w:val="22"/>
          <w:szCs w:val="22"/>
          <w:lang w:val="sr-Latn-RS"/>
        </w:rPr>
        <w:t xml:space="preserve">Kao i kod drugih vakcina, postoji mogućnost reakcija preosjetljivosti, ne samo na aktivnu komponentu nego i na bilo koju od pomoćnih supstanci navedenih u </w:t>
      </w:r>
      <w:r w:rsidR="009A3787" w:rsidRPr="00561500">
        <w:rPr>
          <w:sz w:val="22"/>
          <w:szCs w:val="22"/>
          <w:lang w:val="sr-Latn-RS"/>
        </w:rPr>
        <w:t>dijelu</w:t>
      </w:r>
      <w:r w:rsidRPr="00561500">
        <w:rPr>
          <w:sz w:val="22"/>
          <w:szCs w:val="22"/>
          <w:lang w:val="sr-Latn-RS"/>
        </w:rPr>
        <w:t xml:space="preserve"> 6.1 ili neomicin  (čiji ostaci mogu biti pristuni u tragovima, vidjeti </w:t>
      </w:r>
      <w:r w:rsidR="009A3787" w:rsidRPr="00561500">
        <w:rPr>
          <w:sz w:val="22"/>
          <w:szCs w:val="22"/>
          <w:lang w:val="sr-Latn-RS"/>
        </w:rPr>
        <w:t xml:space="preserve">djelove </w:t>
      </w:r>
      <w:r w:rsidRPr="00561500">
        <w:rPr>
          <w:sz w:val="22"/>
          <w:szCs w:val="22"/>
          <w:lang w:val="sr-Latn-RS"/>
        </w:rPr>
        <w:t>2 i 4.3).</w:t>
      </w:r>
    </w:p>
    <w:p w14:paraId="081F1A87" w14:textId="77777777" w:rsidR="00B30779" w:rsidRPr="00561500" w:rsidRDefault="00B30779" w:rsidP="00DA6489">
      <w:pPr>
        <w:widowControl w:val="0"/>
        <w:tabs>
          <w:tab w:val="left" w:pos="284"/>
        </w:tabs>
        <w:jc w:val="both"/>
        <w:rPr>
          <w:sz w:val="22"/>
          <w:szCs w:val="22"/>
          <w:lang w:val="sr-Latn-RS"/>
        </w:rPr>
      </w:pPr>
    </w:p>
    <w:p w14:paraId="2C49719B" w14:textId="5E6CF9CB" w:rsidR="00B30779" w:rsidRPr="00561500" w:rsidRDefault="00B30779" w:rsidP="00DA6489">
      <w:pPr>
        <w:widowControl w:val="0"/>
        <w:tabs>
          <w:tab w:val="left" w:pos="284"/>
        </w:tabs>
        <w:jc w:val="both"/>
        <w:rPr>
          <w:sz w:val="22"/>
          <w:szCs w:val="22"/>
          <w:lang w:val="sr-Latn-RS"/>
        </w:rPr>
      </w:pPr>
      <w:r w:rsidRPr="00561500">
        <w:rPr>
          <w:sz w:val="22"/>
          <w:szCs w:val="22"/>
          <w:lang w:val="sr-Latn-RS"/>
        </w:rPr>
        <w:t>Kao i kod drugih vakcina, ni VARIVAX neće u potpunosti zaštititi sve osobe od prirodne infekcije varičelom. U kliničkim ispitivanjima se jedino procjenjivala efikasnost počevši od 6 nedjelja nakon primjene pojedinačne doze kod zdravih osoba uzrasta do 12 godina ili 6 nedjelja nakon primjene druge doze kod starijih ispitanika (vidjeti</w:t>
      </w:r>
      <w:r w:rsidR="009A3787" w:rsidRPr="00561500">
        <w:rPr>
          <w:sz w:val="22"/>
          <w:szCs w:val="22"/>
          <w:lang w:val="sr-Latn-RS"/>
        </w:rPr>
        <w:t xml:space="preserve"> dio</w:t>
      </w:r>
      <w:r w:rsidRPr="00561500">
        <w:rPr>
          <w:sz w:val="22"/>
          <w:szCs w:val="22"/>
          <w:lang w:val="sr-Latn-RS"/>
        </w:rPr>
        <w:t xml:space="preserve"> 5.1).</w:t>
      </w:r>
    </w:p>
    <w:p w14:paraId="18980281" w14:textId="77777777" w:rsidR="00B30779" w:rsidRPr="00561500" w:rsidRDefault="00B30779" w:rsidP="00DA6489">
      <w:pPr>
        <w:widowControl w:val="0"/>
        <w:tabs>
          <w:tab w:val="left" w:pos="284"/>
        </w:tabs>
        <w:jc w:val="both"/>
        <w:rPr>
          <w:sz w:val="22"/>
          <w:szCs w:val="22"/>
          <w:lang w:val="sr-Latn-RS"/>
        </w:rPr>
      </w:pPr>
    </w:p>
    <w:p w14:paraId="1AA4D560" w14:textId="77777777" w:rsidR="00B30779" w:rsidRPr="00561500" w:rsidRDefault="00B30779" w:rsidP="00DA6489">
      <w:pPr>
        <w:widowControl w:val="0"/>
        <w:tabs>
          <w:tab w:val="left" w:pos="284"/>
        </w:tabs>
        <w:jc w:val="both"/>
        <w:rPr>
          <w:sz w:val="22"/>
          <w:szCs w:val="22"/>
          <w:lang w:val="sr-Latn-RS"/>
        </w:rPr>
      </w:pPr>
      <w:r w:rsidRPr="00561500">
        <w:rPr>
          <w:sz w:val="22"/>
          <w:szCs w:val="22"/>
          <w:lang w:val="sr-Latn-RS"/>
        </w:rPr>
        <w:t>Vakcinacija se može razmotriti kod pacijenata sa određenim imunodeficijencijama kod kojih korist prevazilazi rizik (npr. asimptomatski HIV pacijenti, deficijencije IgG podklase, kongenitalna neutropenija, hronična granulomatozna bolest i bolesti deficijencije komplementa).</w:t>
      </w:r>
    </w:p>
    <w:p w14:paraId="409A746E" w14:textId="77777777" w:rsidR="00B30779" w:rsidRPr="00561500" w:rsidRDefault="00B30779" w:rsidP="00DA6489">
      <w:pPr>
        <w:widowControl w:val="0"/>
        <w:tabs>
          <w:tab w:val="left" w:pos="284"/>
        </w:tabs>
        <w:jc w:val="both"/>
        <w:rPr>
          <w:sz w:val="22"/>
          <w:szCs w:val="22"/>
          <w:lang w:val="sr-Latn-RS"/>
        </w:rPr>
      </w:pPr>
    </w:p>
    <w:p w14:paraId="00716E6A" w14:textId="15B7B93D" w:rsidR="00B30779" w:rsidRPr="00561500" w:rsidRDefault="00B30779" w:rsidP="00DA6489">
      <w:pPr>
        <w:widowControl w:val="0"/>
        <w:tabs>
          <w:tab w:val="left" w:pos="284"/>
        </w:tabs>
        <w:jc w:val="both"/>
        <w:rPr>
          <w:sz w:val="22"/>
          <w:szCs w:val="22"/>
          <w:lang w:val="sr-Latn-RS"/>
        </w:rPr>
      </w:pPr>
      <w:r w:rsidRPr="00561500">
        <w:rPr>
          <w:sz w:val="22"/>
          <w:szCs w:val="22"/>
          <w:lang w:val="sr-Latn-RS"/>
        </w:rPr>
        <w:t xml:space="preserve">Imunokompromitovani pacijenti koji nemaju kontraindikacije za ovu vakcinaciju (vidjeti </w:t>
      </w:r>
      <w:r w:rsidR="00D43B6E" w:rsidRPr="00561500">
        <w:rPr>
          <w:sz w:val="22"/>
          <w:szCs w:val="22"/>
          <w:lang w:val="sr-Latn-RS"/>
        </w:rPr>
        <w:t>dio</w:t>
      </w:r>
      <w:r w:rsidRPr="00561500">
        <w:rPr>
          <w:sz w:val="22"/>
          <w:szCs w:val="22"/>
          <w:lang w:val="sr-Latn-RS"/>
        </w:rPr>
        <w:t xml:space="preserve"> 4.3) možda neće odgovoriti jednako dobro kao imunokompetentne osobe; zato se neki od tih pacijenata u slučaju kontakta mogu zaraziti varičelom, i pored odgovarajuće prim</w:t>
      </w:r>
      <w:r w:rsidR="00296756" w:rsidRPr="00561500">
        <w:rPr>
          <w:sz w:val="22"/>
          <w:szCs w:val="22"/>
          <w:lang w:val="sr-Latn-RS"/>
        </w:rPr>
        <w:t>j</w:t>
      </w:r>
      <w:r w:rsidRPr="00561500">
        <w:rPr>
          <w:sz w:val="22"/>
          <w:szCs w:val="22"/>
          <w:lang w:val="sr-Latn-RS"/>
        </w:rPr>
        <w:t>ene vakcine. Ove pacijente je potrebno pažljivo pratiti zbog mogućih znakova varičele.</w:t>
      </w:r>
    </w:p>
    <w:p w14:paraId="1AA592CE" w14:textId="77777777" w:rsidR="00B30779" w:rsidRPr="00561500" w:rsidRDefault="00B30779" w:rsidP="00DA6489">
      <w:pPr>
        <w:widowControl w:val="0"/>
        <w:tabs>
          <w:tab w:val="left" w:pos="284"/>
        </w:tabs>
        <w:jc w:val="both"/>
        <w:rPr>
          <w:sz w:val="22"/>
          <w:szCs w:val="22"/>
          <w:lang w:val="sr-Latn-RS"/>
        </w:rPr>
      </w:pPr>
      <w:r w:rsidRPr="00561500">
        <w:rPr>
          <w:sz w:val="22"/>
          <w:szCs w:val="22"/>
          <w:lang w:val="sr-Latn-RS"/>
        </w:rPr>
        <w:t xml:space="preserve"> </w:t>
      </w:r>
    </w:p>
    <w:p w14:paraId="5CFDA873" w14:textId="444A207E" w:rsidR="00B30779" w:rsidRPr="00561500" w:rsidRDefault="00B30779" w:rsidP="00DA6489">
      <w:pPr>
        <w:widowControl w:val="0"/>
        <w:tabs>
          <w:tab w:val="left" w:pos="284"/>
        </w:tabs>
        <w:jc w:val="both"/>
        <w:rPr>
          <w:sz w:val="22"/>
          <w:szCs w:val="22"/>
          <w:lang w:val="sr-Latn-RS"/>
        </w:rPr>
      </w:pPr>
      <w:r w:rsidRPr="00561500">
        <w:rPr>
          <w:sz w:val="22"/>
          <w:szCs w:val="22"/>
          <w:lang w:val="sr-Latn-RS"/>
        </w:rPr>
        <w:t>Vakcinisane osobe treba da izbjegavaju prim</w:t>
      </w:r>
      <w:r w:rsidR="009E4A67" w:rsidRPr="00561500">
        <w:rPr>
          <w:sz w:val="22"/>
          <w:szCs w:val="22"/>
          <w:lang w:val="sr-Latn-RS"/>
        </w:rPr>
        <w:t>j</w:t>
      </w:r>
      <w:r w:rsidRPr="00561500">
        <w:rPr>
          <w:sz w:val="22"/>
          <w:szCs w:val="22"/>
          <w:lang w:val="sr-Latn-RS"/>
        </w:rPr>
        <w:t>enu salicilata 6 nedjelja nakon vakcinacije (vidjeti</w:t>
      </w:r>
      <w:r w:rsidR="00D43B6E" w:rsidRPr="00561500">
        <w:rPr>
          <w:sz w:val="22"/>
          <w:szCs w:val="22"/>
          <w:lang w:val="sr-Latn-RS"/>
        </w:rPr>
        <w:t xml:space="preserve"> dio</w:t>
      </w:r>
      <w:r w:rsidRPr="00561500">
        <w:rPr>
          <w:sz w:val="22"/>
          <w:szCs w:val="22"/>
          <w:lang w:val="sr-Latn-RS"/>
        </w:rPr>
        <w:t xml:space="preserve"> 4.5).</w:t>
      </w:r>
    </w:p>
    <w:p w14:paraId="0A34314A" w14:textId="77777777" w:rsidR="00B30779" w:rsidRPr="00561500" w:rsidRDefault="00B30779" w:rsidP="00DA6489">
      <w:pPr>
        <w:widowControl w:val="0"/>
        <w:tabs>
          <w:tab w:val="left" w:pos="284"/>
        </w:tabs>
        <w:jc w:val="both"/>
        <w:rPr>
          <w:sz w:val="22"/>
          <w:szCs w:val="22"/>
          <w:lang w:val="sr-Latn-RS"/>
        </w:rPr>
      </w:pPr>
    </w:p>
    <w:p w14:paraId="0F539617" w14:textId="77777777" w:rsidR="00B30779" w:rsidRPr="00561500" w:rsidRDefault="00B30779" w:rsidP="00DA6489">
      <w:pPr>
        <w:widowControl w:val="0"/>
        <w:tabs>
          <w:tab w:val="left" w:pos="284"/>
        </w:tabs>
        <w:jc w:val="both"/>
        <w:rPr>
          <w:iCs/>
          <w:sz w:val="22"/>
          <w:szCs w:val="22"/>
          <w:u w:val="single"/>
          <w:lang w:val="sr-Latn-RS"/>
        </w:rPr>
      </w:pPr>
      <w:r w:rsidRPr="00561500">
        <w:rPr>
          <w:iCs/>
          <w:sz w:val="22"/>
          <w:szCs w:val="22"/>
          <w:u w:val="single"/>
          <w:lang w:val="sr-Latn-RS"/>
        </w:rPr>
        <w:t>Transmisija</w:t>
      </w:r>
    </w:p>
    <w:p w14:paraId="14B1984C" w14:textId="3642E54C" w:rsidR="00B30779" w:rsidRPr="00561500" w:rsidRDefault="00B30779" w:rsidP="00DA6489">
      <w:pPr>
        <w:widowControl w:val="0"/>
        <w:tabs>
          <w:tab w:val="left" w:pos="284"/>
        </w:tabs>
        <w:jc w:val="both"/>
        <w:rPr>
          <w:sz w:val="22"/>
          <w:szCs w:val="22"/>
          <w:lang w:val="sr-Latn-RS"/>
        </w:rPr>
      </w:pPr>
      <w:r w:rsidRPr="00561500">
        <w:rPr>
          <w:sz w:val="22"/>
          <w:szCs w:val="22"/>
          <w:lang w:val="sr-Latn-RS"/>
        </w:rPr>
        <w:t>Rijetko se može dogoditi prenos virusa varičele iz vakcine (Oka/Merck soj) koji dovodi do infekcije varičelom uključujući diseminovanu bolest, između vakcinisanih osoba (koje razviju ili ne razviju osip sličan varičeli) i osoba os</w:t>
      </w:r>
      <w:r w:rsidR="00683C22" w:rsidRPr="00561500">
        <w:rPr>
          <w:sz w:val="22"/>
          <w:szCs w:val="22"/>
          <w:lang w:val="sr-Latn-RS"/>
        </w:rPr>
        <w:t>j</w:t>
      </w:r>
      <w:r w:rsidRPr="00561500">
        <w:rPr>
          <w:sz w:val="22"/>
          <w:szCs w:val="22"/>
          <w:lang w:val="sr-Latn-RS"/>
        </w:rPr>
        <w:t>etljivih na varičelu uključujući zdrave i visokorizične osobe (vid</w:t>
      </w:r>
      <w:r w:rsidR="00683C22" w:rsidRPr="00561500">
        <w:rPr>
          <w:sz w:val="22"/>
          <w:szCs w:val="22"/>
          <w:lang w:val="sr-Latn-RS"/>
        </w:rPr>
        <w:t>j</w:t>
      </w:r>
      <w:r w:rsidRPr="00561500">
        <w:rPr>
          <w:sz w:val="22"/>
          <w:szCs w:val="22"/>
          <w:lang w:val="sr-Latn-RS"/>
        </w:rPr>
        <w:t>eti</w:t>
      </w:r>
      <w:r w:rsidR="00D43B6E" w:rsidRPr="00561500">
        <w:rPr>
          <w:sz w:val="22"/>
          <w:szCs w:val="22"/>
          <w:lang w:val="sr-Latn-RS"/>
        </w:rPr>
        <w:t xml:space="preserve"> dio</w:t>
      </w:r>
      <w:r w:rsidRPr="00561500">
        <w:rPr>
          <w:sz w:val="22"/>
          <w:szCs w:val="22"/>
          <w:lang w:val="sr-Latn-RS"/>
        </w:rPr>
        <w:t xml:space="preserve"> 4.8).</w:t>
      </w:r>
    </w:p>
    <w:p w14:paraId="7C2C47F7" w14:textId="77777777" w:rsidR="00B30779" w:rsidRPr="00561500" w:rsidRDefault="00B30779" w:rsidP="00DA6489">
      <w:pPr>
        <w:widowControl w:val="0"/>
        <w:tabs>
          <w:tab w:val="left" w:pos="284"/>
        </w:tabs>
        <w:jc w:val="both"/>
        <w:rPr>
          <w:sz w:val="22"/>
          <w:szCs w:val="22"/>
          <w:lang w:val="sr-Latn-RS"/>
        </w:rPr>
      </w:pPr>
    </w:p>
    <w:p w14:paraId="49D1BCF3" w14:textId="3F63720C" w:rsidR="00B30779" w:rsidRPr="00561500" w:rsidRDefault="00B30779" w:rsidP="00DA6489">
      <w:pPr>
        <w:widowControl w:val="0"/>
        <w:tabs>
          <w:tab w:val="left" w:pos="284"/>
        </w:tabs>
        <w:jc w:val="both"/>
        <w:rPr>
          <w:sz w:val="22"/>
          <w:szCs w:val="22"/>
          <w:lang w:val="sr-Latn-RS"/>
        </w:rPr>
      </w:pPr>
      <w:r w:rsidRPr="00561500">
        <w:rPr>
          <w:sz w:val="22"/>
          <w:szCs w:val="22"/>
          <w:lang w:val="sr-Latn-RS"/>
        </w:rPr>
        <w:t>Stoga, kad god je to moguće, vakcinisane osobe treba da pokušaju da izb</w:t>
      </w:r>
      <w:r w:rsidR="00683C22" w:rsidRPr="00561500">
        <w:rPr>
          <w:sz w:val="22"/>
          <w:szCs w:val="22"/>
          <w:lang w:val="sr-Latn-RS"/>
        </w:rPr>
        <w:t>j</w:t>
      </w:r>
      <w:r w:rsidRPr="00561500">
        <w:rPr>
          <w:sz w:val="22"/>
          <w:szCs w:val="22"/>
          <w:lang w:val="sr-Latn-RS"/>
        </w:rPr>
        <w:t>eg</w:t>
      </w:r>
      <w:r w:rsidR="00842FEA" w:rsidRPr="00561500">
        <w:rPr>
          <w:sz w:val="22"/>
          <w:szCs w:val="22"/>
          <w:lang w:val="sr-Latn-RS"/>
        </w:rPr>
        <w:t>nu</w:t>
      </w:r>
      <w:r w:rsidRPr="00561500">
        <w:rPr>
          <w:sz w:val="22"/>
          <w:szCs w:val="22"/>
          <w:lang w:val="sr-Latn-RS"/>
        </w:rPr>
        <w:t xml:space="preserve"> bliski kontakt sa os</w:t>
      </w:r>
      <w:r w:rsidR="00683C22" w:rsidRPr="00561500">
        <w:rPr>
          <w:sz w:val="22"/>
          <w:szCs w:val="22"/>
          <w:lang w:val="sr-Latn-RS"/>
        </w:rPr>
        <w:t>j</w:t>
      </w:r>
      <w:r w:rsidRPr="00561500">
        <w:rPr>
          <w:sz w:val="22"/>
          <w:szCs w:val="22"/>
          <w:lang w:val="sr-Latn-RS"/>
        </w:rPr>
        <w:t>etljivim visokorizičnim osobama do 6 ned</w:t>
      </w:r>
      <w:r w:rsidR="00296756" w:rsidRPr="00561500">
        <w:rPr>
          <w:sz w:val="22"/>
          <w:szCs w:val="22"/>
          <w:lang w:val="sr-Latn-RS"/>
        </w:rPr>
        <w:t>j</w:t>
      </w:r>
      <w:r w:rsidRPr="00561500">
        <w:rPr>
          <w:sz w:val="22"/>
          <w:szCs w:val="22"/>
          <w:lang w:val="sr-Latn-RS"/>
        </w:rPr>
        <w:t>elja nakon vakcinacije.</w:t>
      </w:r>
    </w:p>
    <w:p w14:paraId="0E4A979D" w14:textId="77777777" w:rsidR="00B30779" w:rsidRPr="00561500" w:rsidRDefault="00B30779" w:rsidP="00DA6489">
      <w:pPr>
        <w:widowControl w:val="0"/>
        <w:tabs>
          <w:tab w:val="left" w:pos="284"/>
        </w:tabs>
        <w:jc w:val="both"/>
        <w:rPr>
          <w:sz w:val="22"/>
          <w:szCs w:val="22"/>
          <w:lang w:val="sr-Latn-RS"/>
        </w:rPr>
      </w:pPr>
    </w:p>
    <w:p w14:paraId="5EA713A3" w14:textId="4C804594" w:rsidR="00B30779" w:rsidRPr="00561500" w:rsidRDefault="00B30779" w:rsidP="00DA6489">
      <w:pPr>
        <w:widowControl w:val="0"/>
        <w:tabs>
          <w:tab w:val="left" w:pos="284"/>
        </w:tabs>
        <w:jc w:val="both"/>
        <w:rPr>
          <w:sz w:val="22"/>
          <w:szCs w:val="22"/>
          <w:lang w:val="sr-Latn-RS"/>
        </w:rPr>
      </w:pPr>
      <w:r w:rsidRPr="00561500">
        <w:rPr>
          <w:sz w:val="22"/>
          <w:szCs w:val="22"/>
          <w:lang w:val="sr-Latn-RS"/>
        </w:rPr>
        <w:t>U situacijama kada se kontakt sa visokorizičnim osobama ne može izb</w:t>
      </w:r>
      <w:r w:rsidR="00683C22" w:rsidRPr="00561500">
        <w:rPr>
          <w:sz w:val="22"/>
          <w:szCs w:val="22"/>
          <w:lang w:val="sr-Latn-RS"/>
        </w:rPr>
        <w:t>j</w:t>
      </w:r>
      <w:r w:rsidRPr="00561500">
        <w:rPr>
          <w:sz w:val="22"/>
          <w:szCs w:val="22"/>
          <w:lang w:val="sr-Latn-RS"/>
        </w:rPr>
        <w:t>eći, potrebno je pr</w:t>
      </w:r>
      <w:r w:rsidR="00683C22" w:rsidRPr="00561500">
        <w:rPr>
          <w:sz w:val="22"/>
          <w:szCs w:val="22"/>
          <w:lang w:val="sr-Latn-RS"/>
        </w:rPr>
        <w:t>ij</w:t>
      </w:r>
      <w:r w:rsidRPr="00561500">
        <w:rPr>
          <w:sz w:val="22"/>
          <w:szCs w:val="22"/>
          <w:lang w:val="sr-Latn-RS"/>
        </w:rPr>
        <w:t>e vakcinacije proc</w:t>
      </w:r>
      <w:r w:rsidR="00683C22" w:rsidRPr="00561500">
        <w:rPr>
          <w:sz w:val="22"/>
          <w:szCs w:val="22"/>
          <w:lang w:val="sr-Latn-RS"/>
        </w:rPr>
        <w:t>ij</w:t>
      </w:r>
      <w:r w:rsidRPr="00561500">
        <w:rPr>
          <w:sz w:val="22"/>
          <w:szCs w:val="22"/>
          <w:lang w:val="sr-Latn-RS"/>
        </w:rPr>
        <w:t>eniti potencijalni rizik od prenosa virusa iz vakcine u odnosu na rizik od dobijanja i prenosa divljeg tipa virusa varičele (vid</w:t>
      </w:r>
      <w:r w:rsidR="00683C22" w:rsidRPr="00561500">
        <w:rPr>
          <w:sz w:val="22"/>
          <w:szCs w:val="22"/>
          <w:lang w:val="sr-Latn-RS"/>
        </w:rPr>
        <w:t>j</w:t>
      </w:r>
      <w:r w:rsidRPr="00561500">
        <w:rPr>
          <w:sz w:val="22"/>
          <w:szCs w:val="22"/>
          <w:lang w:val="sr-Latn-RS"/>
        </w:rPr>
        <w:t xml:space="preserve">eti </w:t>
      </w:r>
      <w:r w:rsidR="00D43B6E" w:rsidRPr="00561500">
        <w:rPr>
          <w:sz w:val="22"/>
          <w:szCs w:val="22"/>
          <w:lang w:val="sr-Latn-RS"/>
        </w:rPr>
        <w:t>dio</w:t>
      </w:r>
      <w:r w:rsidRPr="00561500">
        <w:rPr>
          <w:sz w:val="22"/>
          <w:szCs w:val="22"/>
          <w:lang w:val="sr-Latn-RS"/>
        </w:rPr>
        <w:t xml:space="preserve"> 4.8).</w:t>
      </w:r>
    </w:p>
    <w:p w14:paraId="4AA9377F" w14:textId="77777777" w:rsidR="00B30779" w:rsidRPr="00561500" w:rsidRDefault="00B30779" w:rsidP="00DA6489">
      <w:pPr>
        <w:widowControl w:val="0"/>
        <w:tabs>
          <w:tab w:val="left" w:pos="284"/>
        </w:tabs>
        <w:jc w:val="both"/>
        <w:rPr>
          <w:sz w:val="22"/>
          <w:szCs w:val="22"/>
          <w:lang w:val="sr-Latn-RS"/>
        </w:rPr>
      </w:pPr>
    </w:p>
    <w:p w14:paraId="58C2D076" w14:textId="485C35AF" w:rsidR="00B30779" w:rsidRPr="00561500" w:rsidRDefault="00B30779" w:rsidP="00DA6489">
      <w:pPr>
        <w:widowControl w:val="0"/>
        <w:tabs>
          <w:tab w:val="left" w:pos="284"/>
        </w:tabs>
        <w:jc w:val="both"/>
        <w:rPr>
          <w:sz w:val="22"/>
          <w:szCs w:val="22"/>
          <w:lang w:val="sr-Latn-RS"/>
        </w:rPr>
      </w:pPr>
      <w:r w:rsidRPr="00561500">
        <w:rPr>
          <w:sz w:val="22"/>
          <w:szCs w:val="22"/>
          <w:lang w:val="sr-Latn-RS"/>
        </w:rPr>
        <w:t>Os</w:t>
      </w:r>
      <w:r w:rsidR="00683C22" w:rsidRPr="00561500">
        <w:rPr>
          <w:sz w:val="22"/>
          <w:szCs w:val="22"/>
          <w:lang w:val="sr-Latn-RS"/>
        </w:rPr>
        <w:t>j</w:t>
      </w:r>
      <w:r w:rsidRPr="00561500">
        <w:rPr>
          <w:sz w:val="22"/>
          <w:szCs w:val="22"/>
          <w:lang w:val="sr-Latn-RS"/>
        </w:rPr>
        <w:t>etljive visokorizične osobe su:</w:t>
      </w:r>
    </w:p>
    <w:p w14:paraId="44C42A17" w14:textId="3FE9490A" w:rsidR="00B30779" w:rsidRPr="00561500" w:rsidRDefault="00B30779" w:rsidP="00DA6489">
      <w:pPr>
        <w:widowControl w:val="0"/>
        <w:tabs>
          <w:tab w:val="left" w:pos="284"/>
        </w:tabs>
        <w:jc w:val="both"/>
        <w:rPr>
          <w:sz w:val="22"/>
          <w:szCs w:val="22"/>
          <w:lang w:val="sr-Latn-RS"/>
        </w:rPr>
      </w:pPr>
      <w:r w:rsidRPr="00561500">
        <w:rPr>
          <w:sz w:val="22"/>
          <w:szCs w:val="22"/>
          <w:lang w:val="sr-Latn-RS"/>
        </w:rPr>
        <w:t>•</w:t>
      </w:r>
      <w:r w:rsidRPr="00561500">
        <w:rPr>
          <w:sz w:val="22"/>
          <w:szCs w:val="22"/>
          <w:lang w:val="sr-Latn-RS"/>
        </w:rPr>
        <w:tab/>
        <w:t>Imunokompromitovane osobe (vid</w:t>
      </w:r>
      <w:r w:rsidR="00683C22" w:rsidRPr="00561500">
        <w:rPr>
          <w:sz w:val="22"/>
          <w:szCs w:val="22"/>
          <w:lang w:val="sr-Latn-RS"/>
        </w:rPr>
        <w:t>j</w:t>
      </w:r>
      <w:r w:rsidRPr="00561500">
        <w:rPr>
          <w:sz w:val="22"/>
          <w:szCs w:val="22"/>
          <w:lang w:val="sr-Latn-RS"/>
        </w:rPr>
        <w:t xml:space="preserve">eti </w:t>
      </w:r>
      <w:r w:rsidR="00D43B6E" w:rsidRPr="00561500">
        <w:rPr>
          <w:sz w:val="22"/>
          <w:szCs w:val="22"/>
          <w:lang w:val="sr-Latn-RS"/>
        </w:rPr>
        <w:t>dio</w:t>
      </w:r>
      <w:r w:rsidRPr="00561500">
        <w:rPr>
          <w:sz w:val="22"/>
          <w:szCs w:val="22"/>
          <w:lang w:val="sr-Latn-RS"/>
        </w:rPr>
        <w:t xml:space="preserve"> 4.3);</w:t>
      </w:r>
    </w:p>
    <w:p w14:paraId="348F8B6C" w14:textId="77777777" w:rsidR="00B30779" w:rsidRPr="00561500" w:rsidRDefault="00B30779" w:rsidP="00DA6489">
      <w:pPr>
        <w:widowControl w:val="0"/>
        <w:tabs>
          <w:tab w:val="left" w:pos="284"/>
        </w:tabs>
        <w:jc w:val="both"/>
        <w:rPr>
          <w:sz w:val="22"/>
          <w:szCs w:val="22"/>
          <w:lang w:val="sr-Latn-RS"/>
        </w:rPr>
      </w:pPr>
      <w:r w:rsidRPr="00561500">
        <w:rPr>
          <w:sz w:val="22"/>
          <w:szCs w:val="22"/>
          <w:lang w:val="sr-Latn-RS"/>
        </w:rPr>
        <w:t>•</w:t>
      </w:r>
      <w:r w:rsidRPr="00561500">
        <w:rPr>
          <w:sz w:val="22"/>
          <w:szCs w:val="22"/>
          <w:lang w:val="sr-Latn-RS"/>
        </w:rPr>
        <w:tab/>
        <w:t>Trudnice bez dokumentovane pozitivne istorije ovčijih boginja ili laboratorijskog dokaza prethodne infekcije;</w:t>
      </w:r>
    </w:p>
    <w:p w14:paraId="01E48AA0" w14:textId="77777777" w:rsidR="00B30779" w:rsidRPr="00561500" w:rsidRDefault="00B30779" w:rsidP="00DA6489">
      <w:pPr>
        <w:widowControl w:val="0"/>
        <w:tabs>
          <w:tab w:val="left" w:pos="284"/>
        </w:tabs>
        <w:jc w:val="both"/>
        <w:rPr>
          <w:sz w:val="22"/>
          <w:szCs w:val="22"/>
          <w:lang w:val="sr-Latn-RS"/>
        </w:rPr>
      </w:pPr>
      <w:r w:rsidRPr="00561500">
        <w:rPr>
          <w:sz w:val="22"/>
          <w:szCs w:val="22"/>
          <w:lang w:val="sr-Latn-RS"/>
        </w:rPr>
        <w:t>•</w:t>
      </w:r>
      <w:r w:rsidRPr="00561500">
        <w:rPr>
          <w:sz w:val="22"/>
          <w:szCs w:val="22"/>
          <w:lang w:val="sr-Latn-RS"/>
        </w:rPr>
        <w:tab/>
        <w:t>Novorođenčad majki bez dokumentovane pozitivne istorije ovčijih boginja ili laboratorijskog dokaza prethodne infekcije.</w:t>
      </w:r>
    </w:p>
    <w:p w14:paraId="37A6CE2E" w14:textId="77777777" w:rsidR="00B30779" w:rsidRPr="00561500" w:rsidRDefault="00B30779" w:rsidP="00DA6489">
      <w:pPr>
        <w:widowControl w:val="0"/>
        <w:tabs>
          <w:tab w:val="left" w:pos="284"/>
        </w:tabs>
        <w:jc w:val="both"/>
        <w:rPr>
          <w:sz w:val="22"/>
          <w:szCs w:val="22"/>
          <w:lang w:val="sr-Latn-RS"/>
        </w:rPr>
      </w:pPr>
    </w:p>
    <w:p w14:paraId="15407B14" w14:textId="77777777" w:rsidR="00B30779" w:rsidRPr="00561500" w:rsidRDefault="00B30779" w:rsidP="00DA6489">
      <w:pPr>
        <w:widowControl w:val="0"/>
        <w:tabs>
          <w:tab w:val="center" w:pos="4536"/>
          <w:tab w:val="right" w:pos="9072"/>
        </w:tabs>
        <w:jc w:val="both"/>
        <w:rPr>
          <w:sz w:val="22"/>
          <w:szCs w:val="22"/>
          <w:u w:val="single"/>
          <w:lang w:val="sr-Latn-RS"/>
        </w:rPr>
      </w:pPr>
      <w:r w:rsidRPr="00561500">
        <w:rPr>
          <w:sz w:val="22"/>
          <w:szCs w:val="22"/>
          <w:u w:val="single"/>
          <w:lang w:val="sr-Latn-RS"/>
        </w:rPr>
        <w:t>Natrijum</w:t>
      </w:r>
    </w:p>
    <w:p w14:paraId="65BE79DE" w14:textId="0F4B38CD" w:rsidR="00B30779" w:rsidRPr="00561500" w:rsidRDefault="00B30779" w:rsidP="00DA6489">
      <w:pPr>
        <w:widowControl w:val="0"/>
        <w:tabs>
          <w:tab w:val="left" w:pos="284"/>
        </w:tabs>
        <w:jc w:val="both"/>
        <w:rPr>
          <w:sz w:val="22"/>
          <w:szCs w:val="22"/>
          <w:lang w:val="sr-Latn-RS"/>
        </w:rPr>
      </w:pPr>
      <w:r w:rsidRPr="00561500">
        <w:rPr>
          <w:sz w:val="22"/>
          <w:szCs w:val="22"/>
          <w:lang w:val="sr-Latn-RS"/>
        </w:rPr>
        <w:t>Ovaj l</w:t>
      </w:r>
      <w:r w:rsidR="00683C22" w:rsidRPr="00561500">
        <w:rPr>
          <w:sz w:val="22"/>
          <w:szCs w:val="22"/>
          <w:lang w:val="sr-Latn-RS"/>
        </w:rPr>
        <w:t>ij</w:t>
      </w:r>
      <w:r w:rsidRPr="00561500">
        <w:rPr>
          <w:sz w:val="22"/>
          <w:szCs w:val="22"/>
          <w:lang w:val="sr-Latn-RS"/>
        </w:rPr>
        <w:t>ek sadrži manje od 1 mmol (23 mg) natrijuma po dozi, tj. suštinski je bez natrijuma.</w:t>
      </w:r>
    </w:p>
    <w:p w14:paraId="57561E0D" w14:textId="77777777" w:rsidR="00B30779" w:rsidRPr="00561500" w:rsidRDefault="00B30779" w:rsidP="00DA6489">
      <w:pPr>
        <w:widowControl w:val="0"/>
        <w:tabs>
          <w:tab w:val="left" w:pos="284"/>
        </w:tabs>
        <w:jc w:val="both"/>
        <w:rPr>
          <w:sz w:val="22"/>
          <w:szCs w:val="22"/>
          <w:lang w:val="sr-Latn-RS"/>
        </w:rPr>
      </w:pPr>
    </w:p>
    <w:p w14:paraId="1DCBC1D9" w14:textId="77777777" w:rsidR="00B30779" w:rsidRPr="00561500" w:rsidRDefault="00B30779" w:rsidP="00DA6489">
      <w:pPr>
        <w:widowControl w:val="0"/>
        <w:tabs>
          <w:tab w:val="center" w:pos="4536"/>
          <w:tab w:val="right" w:pos="9072"/>
        </w:tabs>
        <w:jc w:val="both"/>
        <w:rPr>
          <w:sz w:val="22"/>
          <w:szCs w:val="22"/>
          <w:u w:val="single"/>
          <w:lang w:val="sr-Latn-RS"/>
        </w:rPr>
      </w:pPr>
      <w:r w:rsidRPr="00561500">
        <w:rPr>
          <w:sz w:val="22"/>
          <w:szCs w:val="22"/>
          <w:u w:val="single"/>
          <w:lang w:val="sr-Latn-RS"/>
        </w:rPr>
        <w:t>Kalijum</w:t>
      </w:r>
    </w:p>
    <w:p w14:paraId="2CD8759A" w14:textId="3BC17BBE" w:rsidR="00B30779" w:rsidRPr="00561500" w:rsidRDefault="00B30779" w:rsidP="00DA6489">
      <w:pPr>
        <w:widowControl w:val="0"/>
        <w:tabs>
          <w:tab w:val="left" w:pos="284"/>
        </w:tabs>
        <w:jc w:val="both"/>
        <w:rPr>
          <w:sz w:val="22"/>
          <w:szCs w:val="22"/>
          <w:lang w:val="sr-Latn-RS"/>
        </w:rPr>
      </w:pPr>
      <w:r w:rsidRPr="00561500">
        <w:rPr>
          <w:sz w:val="22"/>
          <w:szCs w:val="22"/>
          <w:lang w:val="sr-Latn-RS"/>
        </w:rPr>
        <w:lastRenderedPageBreak/>
        <w:t>Ovaj l</w:t>
      </w:r>
      <w:r w:rsidR="00683C22" w:rsidRPr="00561500">
        <w:rPr>
          <w:sz w:val="22"/>
          <w:szCs w:val="22"/>
          <w:lang w:val="sr-Latn-RS"/>
        </w:rPr>
        <w:t>ij</w:t>
      </w:r>
      <w:r w:rsidRPr="00561500">
        <w:rPr>
          <w:sz w:val="22"/>
          <w:szCs w:val="22"/>
          <w:lang w:val="sr-Latn-RS"/>
        </w:rPr>
        <w:t>ek sadrži manje od 1 mmol (39 mg) kalijuma po dozi, tj. suštinski je bez kalijuma.</w:t>
      </w:r>
    </w:p>
    <w:p w14:paraId="54EF0A03" w14:textId="77777777" w:rsidR="00057E35" w:rsidRPr="00561500" w:rsidRDefault="00057E35" w:rsidP="00DA6489">
      <w:pPr>
        <w:widowControl w:val="0"/>
        <w:tabs>
          <w:tab w:val="left" w:pos="540"/>
          <w:tab w:val="left" w:pos="569"/>
        </w:tabs>
        <w:rPr>
          <w:bCs/>
          <w:sz w:val="22"/>
          <w:szCs w:val="22"/>
          <w:lang w:val="sr-Latn-RS"/>
        </w:rPr>
      </w:pPr>
    </w:p>
    <w:p w14:paraId="715FF5AB" w14:textId="035E776F" w:rsidR="00411B4B" w:rsidRPr="00561500" w:rsidRDefault="00411B4B" w:rsidP="00DA6489">
      <w:pPr>
        <w:widowControl w:val="0"/>
        <w:tabs>
          <w:tab w:val="left" w:pos="540"/>
          <w:tab w:val="left" w:pos="569"/>
        </w:tabs>
        <w:rPr>
          <w:b/>
          <w:bCs/>
          <w:sz w:val="22"/>
          <w:szCs w:val="22"/>
          <w:lang w:val="sr-Latn-RS"/>
        </w:rPr>
      </w:pPr>
      <w:r w:rsidRPr="00561500">
        <w:rPr>
          <w:b/>
          <w:bCs/>
          <w:sz w:val="22"/>
          <w:szCs w:val="22"/>
          <w:lang w:val="sr-Latn-RS"/>
        </w:rPr>
        <w:t>4.5.</w:t>
      </w:r>
      <w:r w:rsidR="000D60CC" w:rsidRPr="00561500">
        <w:rPr>
          <w:b/>
          <w:bCs/>
          <w:sz w:val="22"/>
          <w:szCs w:val="22"/>
          <w:lang w:val="sr-Latn-RS"/>
        </w:rPr>
        <w:tab/>
      </w:r>
      <w:r w:rsidRPr="00561500">
        <w:rPr>
          <w:b/>
          <w:bCs/>
          <w:sz w:val="22"/>
          <w:szCs w:val="22"/>
          <w:lang w:val="sr-Latn-RS"/>
        </w:rPr>
        <w:t>Interakcije sa drugim ljekovima i druge vrste interakcija</w:t>
      </w:r>
    </w:p>
    <w:p w14:paraId="5A18A122" w14:textId="77777777" w:rsidR="00B27F6A" w:rsidRPr="00561500" w:rsidRDefault="00B27F6A" w:rsidP="00DA6489">
      <w:pPr>
        <w:widowControl w:val="0"/>
        <w:tabs>
          <w:tab w:val="left" w:pos="540"/>
          <w:tab w:val="left" w:pos="569"/>
        </w:tabs>
        <w:rPr>
          <w:b/>
          <w:bCs/>
          <w:sz w:val="22"/>
          <w:szCs w:val="22"/>
          <w:lang w:val="sr-Latn-RS"/>
        </w:rPr>
      </w:pPr>
    </w:p>
    <w:p w14:paraId="0967A24B" w14:textId="5980E67F" w:rsidR="00B27F6A" w:rsidRPr="00561500" w:rsidRDefault="00B27F6A" w:rsidP="00DA6489">
      <w:pPr>
        <w:widowControl w:val="0"/>
        <w:tabs>
          <w:tab w:val="left" w:pos="284"/>
        </w:tabs>
        <w:jc w:val="both"/>
        <w:rPr>
          <w:sz w:val="22"/>
          <w:szCs w:val="22"/>
          <w:lang w:val="sr-Latn-RS"/>
        </w:rPr>
      </w:pPr>
      <w:r w:rsidRPr="00561500">
        <w:rPr>
          <w:sz w:val="22"/>
          <w:szCs w:val="22"/>
          <w:lang w:val="sr-Latn-RS"/>
        </w:rPr>
        <w:t>Vakcina VARIVAX se ne smije miješati ni sa jednom drugom vakcinom ili drugim lijekom u istom špricu. Druge injekcione vakcine ili drugi ljekovi se moraju primijeniti kao odvojene injekcije na različitim djelovima tijela.</w:t>
      </w:r>
    </w:p>
    <w:p w14:paraId="67C9C89F" w14:textId="77777777" w:rsidR="00B27F6A" w:rsidRPr="00561500" w:rsidRDefault="00B27F6A" w:rsidP="00DA6489">
      <w:pPr>
        <w:widowControl w:val="0"/>
        <w:tabs>
          <w:tab w:val="left" w:pos="284"/>
        </w:tabs>
        <w:jc w:val="both"/>
        <w:rPr>
          <w:sz w:val="22"/>
          <w:szCs w:val="22"/>
          <w:lang w:val="sr-Latn-RS"/>
        </w:rPr>
      </w:pPr>
    </w:p>
    <w:p w14:paraId="43227080" w14:textId="3EC14EF4" w:rsidR="00B27F6A" w:rsidRPr="00561500" w:rsidRDefault="00B27F6A" w:rsidP="00DA6489">
      <w:pPr>
        <w:widowControl w:val="0"/>
        <w:tabs>
          <w:tab w:val="left" w:pos="284"/>
        </w:tabs>
        <w:jc w:val="both"/>
        <w:rPr>
          <w:i/>
          <w:sz w:val="22"/>
          <w:szCs w:val="22"/>
          <w:lang w:val="sr-Latn-RS"/>
        </w:rPr>
      </w:pPr>
      <w:r w:rsidRPr="00561500">
        <w:rPr>
          <w:i/>
          <w:sz w:val="22"/>
          <w:szCs w:val="22"/>
          <w:lang w:val="sr-Latn-RS"/>
        </w:rPr>
        <w:t>Istovremena primjena sa drugim vakcinama</w:t>
      </w:r>
    </w:p>
    <w:p w14:paraId="1B42B831" w14:textId="71B72CD3" w:rsidR="00B27F6A" w:rsidRDefault="00B27F6A" w:rsidP="00DA6489">
      <w:pPr>
        <w:widowControl w:val="0"/>
        <w:tabs>
          <w:tab w:val="left" w:pos="284"/>
        </w:tabs>
        <w:jc w:val="both"/>
        <w:rPr>
          <w:sz w:val="22"/>
          <w:szCs w:val="22"/>
          <w:lang w:val="sr-Latn-RS"/>
        </w:rPr>
      </w:pPr>
      <w:r w:rsidRPr="00561500">
        <w:rPr>
          <w:sz w:val="22"/>
          <w:szCs w:val="22"/>
          <w:lang w:val="sr-Latn-RS"/>
        </w:rPr>
        <w:t xml:space="preserve">Vakcina VARIVAX je bila primijenjena kod male djece u isto vrijeme, ali na različitim mjestima za primjenu injekcije, sa kombinovanom vakcinom protiv morbila, parotitisa i rubele, konjugovanom vakcinom protiv </w:t>
      </w:r>
      <w:r w:rsidRPr="00561500">
        <w:rPr>
          <w:i/>
          <w:sz w:val="22"/>
          <w:szCs w:val="22"/>
          <w:lang w:val="sr-Latn-RS"/>
        </w:rPr>
        <w:t>Haemophilus influenzae</w:t>
      </w:r>
      <w:r w:rsidRPr="00561500">
        <w:rPr>
          <w:sz w:val="22"/>
          <w:szCs w:val="22"/>
          <w:lang w:val="sr-Latn-RS"/>
        </w:rPr>
        <w:t xml:space="preserve"> tipa b, vakcinom protiv hepatitisa B, vakcinom protiv difterije/tetanusa/celularnom vakcinom protiv pertusisa i oralnom virusnom vakcinom protiv poliomijelitisa. Nije bilo dokaza klinički značajnih razlika u imunskom odgovoru na bilo koji od antigena prilikom istovremene primjene sa vakcinom VARIVAX. Ukoliko se vakcina protiv varičele (živa) (soj Oka/Merck) ne daje istovremeno sa živom virusnom vakcinom protiv morbila, parotitisa i rubele, interval između primjene 2 žive virusne vakcine mora biti 1 mjesec.</w:t>
      </w:r>
    </w:p>
    <w:p w14:paraId="55B53354" w14:textId="77777777" w:rsidR="007703F5" w:rsidRDefault="007703F5" w:rsidP="00DA6489">
      <w:pPr>
        <w:widowControl w:val="0"/>
        <w:tabs>
          <w:tab w:val="left" w:pos="284"/>
        </w:tabs>
        <w:jc w:val="both"/>
        <w:rPr>
          <w:sz w:val="22"/>
          <w:szCs w:val="22"/>
          <w:lang w:val="sr-Latn-RS"/>
        </w:rPr>
      </w:pPr>
    </w:p>
    <w:p w14:paraId="03FD2AA4" w14:textId="21A713D3" w:rsidR="007703F5" w:rsidRPr="00561500" w:rsidRDefault="007703F5" w:rsidP="00DA6489">
      <w:pPr>
        <w:widowControl w:val="0"/>
        <w:tabs>
          <w:tab w:val="left" w:pos="284"/>
        </w:tabs>
        <w:jc w:val="both"/>
        <w:rPr>
          <w:sz w:val="22"/>
          <w:szCs w:val="22"/>
          <w:lang w:val="sr-Latn-RS"/>
        </w:rPr>
      </w:pPr>
      <w:r w:rsidRPr="007703F5">
        <w:rPr>
          <w:sz w:val="22"/>
          <w:szCs w:val="22"/>
          <w:lang w:val="sr-Latn-RS"/>
        </w:rPr>
        <w:t>Vakcina VARIVAX može biti prim</w:t>
      </w:r>
      <w:r>
        <w:rPr>
          <w:sz w:val="22"/>
          <w:szCs w:val="22"/>
          <w:lang w:val="sr-Latn-RS"/>
        </w:rPr>
        <w:t>ij</w:t>
      </w:r>
      <w:r w:rsidRPr="007703F5">
        <w:rPr>
          <w:sz w:val="22"/>
          <w:szCs w:val="22"/>
          <w:lang w:val="sr-Latn-RS"/>
        </w:rPr>
        <w:t>enjena istovremeno, na različitim m</w:t>
      </w:r>
      <w:r>
        <w:rPr>
          <w:sz w:val="22"/>
          <w:szCs w:val="22"/>
          <w:lang w:val="sr-Latn-RS"/>
        </w:rPr>
        <w:t>j</w:t>
      </w:r>
      <w:r w:rsidRPr="007703F5">
        <w:rPr>
          <w:sz w:val="22"/>
          <w:szCs w:val="22"/>
          <w:lang w:val="sr-Latn-RS"/>
        </w:rPr>
        <w:t>estima injektiranja sa konjugovanom pneumokoknom vakcinom.</w:t>
      </w:r>
    </w:p>
    <w:p w14:paraId="69A0F389" w14:textId="77777777" w:rsidR="00B27F6A" w:rsidRPr="00561500" w:rsidRDefault="00B27F6A" w:rsidP="00DA6489">
      <w:pPr>
        <w:widowControl w:val="0"/>
        <w:tabs>
          <w:tab w:val="left" w:pos="284"/>
        </w:tabs>
        <w:jc w:val="both"/>
        <w:rPr>
          <w:sz w:val="22"/>
          <w:szCs w:val="22"/>
          <w:lang w:val="sr-Latn-RS"/>
        </w:rPr>
      </w:pPr>
    </w:p>
    <w:p w14:paraId="5EABB066" w14:textId="7DB691D4" w:rsidR="00B27F6A" w:rsidRPr="00561500" w:rsidRDefault="00B27F6A" w:rsidP="00DA6489">
      <w:pPr>
        <w:widowControl w:val="0"/>
        <w:tabs>
          <w:tab w:val="left" w:pos="284"/>
        </w:tabs>
        <w:jc w:val="both"/>
        <w:rPr>
          <w:sz w:val="22"/>
          <w:szCs w:val="22"/>
          <w:lang w:val="sr-Latn-RS"/>
        </w:rPr>
      </w:pPr>
      <w:r w:rsidRPr="00561500">
        <w:rPr>
          <w:sz w:val="22"/>
          <w:szCs w:val="22"/>
          <w:lang w:val="sr-Latn-RS"/>
        </w:rPr>
        <w:t>Nije procijenjena istovremena primjena vakcine VARIVAX i četvorovalentnih, pentovalentih ili šestovalentnih vakcina (difterija, tetanus i acelularna vakcina protiv pertusisa [DTaP]).</w:t>
      </w:r>
    </w:p>
    <w:p w14:paraId="7B9B2CE4" w14:textId="77777777" w:rsidR="00B27F6A" w:rsidRPr="00561500" w:rsidRDefault="00B27F6A" w:rsidP="00DA6489">
      <w:pPr>
        <w:widowControl w:val="0"/>
        <w:tabs>
          <w:tab w:val="left" w:pos="284"/>
        </w:tabs>
        <w:jc w:val="both"/>
        <w:rPr>
          <w:sz w:val="22"/>
          <w:szCs w:val="22"/>
          <w:lang w:val="sr-Latn-RS"/>
        </w:rPr>
      </w:pPr>
    </w:p>
    <w:p w14:paraId="0B161FFE" w14:textId="54AEA1F8" w:rsidR="00B27F6A" w:rsidRPr="00561500" w:rsidRDefault="00B27F6A" w:rsidP="00DA6489">
      <w:pPr>
        <w:widowControl w:val="0"/>
        <w:tabs>
          <w:tab w:val="left" w:pos="284"/>
        </w:tabs>
        <w:jc w:val="both"/>
        <w:rPr>
          <w:sz w:val="22"/>
          <w:szCs w:val="22"/>
          <w:lang w:val="sr-Latn-RS"/>
        </w:rPr>
      </w:pPr>
      <w:r w:rsidRPr="00561500">
        <w:rPr>
          <w:sz w:val="22"/>
          <w:szCs w:val="22"/>
          <w:lang w:val="sr-Latn-RS"/>
        </w:rPr>
        <w:t>Vakcinaciju treba odložiti najmanje 5 mjeseci nakon transfuzije krvi ili krvne plazme ili primjene normalnog humanog imunoglobulina ili varičela-zoster imunoglobulina (VZIG).</w:t>
      </w:r>
    </w:p>
    <w:p w14:paraId="6AD5FBCF" w14:textId="77777777" w:rsidR="00B27F6A" w:rsidRPr="00561500" w:rsidRDefault="00B27F6A" w:rsidP="00DA6489">
      <w:pPr>
        <w:widowControl w:val="0"/>
        <w:tabs>
          <w:tab w:val="left" w:pos="284"/>
        </w:tabs>
        <w:jc w:val="both"/>
        <w:rPr>
          <w:sz w:val="22"/>
          <w:szCs w:val="22"/>
          <w:lang w:val="sr-Latn-RS"/>
        </w:rPr>
      </w:pPr>
    </w:p>
    <w:p w14:paraId="2E2A184E" w14:textId="6C7B4AF4" w:rsidR="00B27F6A" w:rsidRPr="00561500" w:rsidRDefault="00B27F6A" w:rsidP="00DA6489">
      <w:pPr>
        <w:widowControl w:val="0"/>
        <w:tabs>
          <w:tab w:val="left" w:pos="284"/>
        </w:tabs>
        <w:jc w:val="both"/>
        <w:rPr>
          <w:sz w:val="22"/>
          <w:szCs w:val="22"/>
          <w:lang w:val="sr-Latn-RS"/>
        </w:rPr>
      </w:pPr>
      <w:r w:rsidRPr="00561500">
        <w:rPr>
          <w:sz w:val="22"/>
          <w:szCs w:val="22"/>
          <w:lang w:val="sr-Latn-RS"/>
        </w:rPr>
        <w:t>Primjena proizvoda iz krvi koji sadrže antitijelo na varičela-zoster virus, uključujući VZIG ili druge imunoglobuline unutar 1 mjeseca od primjene doze vakcine VARIVAX, može smanjiti imunski odgovor na vakcinu i tako smanjiti efikasnost zaštite. Stoga, treba izbjegavati primjenu bilo kojih od ovih proizvoda unutar 1 mjeseca nakon primjene doze vakcine VARIVAX osim ukoliko se ne smatra da je to neophodno.</w:t>
      </w:r>
    </w:p>
    <w:p w14:paraId="1FF33597" w14:textId="77777777" w:rsidR="00B27F6A" w:rsidRPr="00561500" w:rsidRDefault="00B27F6A" w:rsidP="00DA6489">
      <w:pPr>
        <w:widowControl w:val="0"/>
        <w:tabs>
          <w:tab w:val="left" w:pos="284"/>
        </w:tabs>
        <w:jc w:val="both"/>
        <w:rPr>
          <w:sz w:val="22"/>
          <w:szCs w:val="22"/>
          <w:lang w:val="sr-Latn-RS"/>
        </w:rPr>
      </w:pPr>
    </w:p>
    <w:p w14:paraId="505B9FBF" w14:textId="6E6FFFFB" w:rsidR="00B27F6A" w:rsidRPr="00561500" w:rsidRDefault="00B27F6A" w:rsidP="00DA6489">
      <w:pPr>
        <w:widowControl w:val="0"/>
        <w:tabs>
          <w:tab w:val="left" w:pos="284"/>
        </w:tabs>
        <w:jc w:val="both"/>
        <w:rPr>
          <w:sz w:val="22"/>
          <w:szCs w:val="22"/>
          <w:lang w:val="sr-Latn-RS"/>
        </w:rPr>
      </w:pPr>
      <w:r w:rsidRPr="00561500">
        <w:rPr>
          <w:sz w:val="22"/>
          <w:szCs w:val="22"/>
          <w:lang w:val="sr-Latn-RS"/>
        </w:rPr>
        <w:t>Vakcinisane osobe treba da izb</w:t>
      </w:r>
      <w:r w:rsidR="00296756" w:rsidRPr="00561500">
        <w:rPr>
          <w:sz w:val="22"/>
          <w:szCs w:val="22"/>
          <w:lang w:val="sr-Latn-RS"/>
        </w:rPr>
        <w:t>j</w:t>
      </w:r>
      <w:r w:rsidRPr="00561500">
        <w:rPr>
          <w:sz w:val="22"/>
          <w:szCs w:val="22"/>
          <w:lang w:val="sr-Latn-RS"/>
        </w:rPr>
        <w:t>egavaju upotrebu salicilata tokom 6 nedjelja nakon vakcinacije vakcinom VARIVAX jer je nakon uzimanja salicilata tokom infekcije divljim tipom virusa varičele zabil</w:t>
      </w:r>
      <w:r w:rsidR="00795625" w:rsidRPr="00561500">
        <w:rPr>
          <w:sz w:val="22"/>
          <w:szCs w:val="22"/>
          <w:lang w:val="sr-Latn-RS"/>
        </w:rPr>
        <w:t>j</w:t>
      </w:r>
      <w:r w:rsidRPr="00561500">
        <w:rPr>
          <w:sz w:val="22"/>
          <w:szCs w:val="22"/>
          <w:lang w:val="sr-Latn-RS"/>
        </w:rPr>
        <w:t>ežen Re</w:t>
      </w:r>
      <w:r w:rsidR="00A27FB4" w:rsidRPr="00561500">
        <w:rPr>
          <w:sz w:val="22"/>
          <w:szCs w:val="22"/>
          <w:lang w:val="sr-Latn-RS"/>
        </w:rPr>
        <w:t>jev</w:t>
      </w:r>
      <w:r w:rsidRPr="00561500">
        <w:rPr>
          <w:sz w:val="22"/>
          <w:szCs w:val="22"/>
          <w:lang w:val="sr-Latn-RS"/>
        </w:rPr>
        <w:t xml:space="preserve"> sindrom (vidjeti </w:t>
      </w:r>
      <w:r w:rsidR="00795625" w:rsidRPr="00561500">
        <w:rPr>
          <w:sz w:val="22"/>
          <w:szCs w:val="22"/>
          <w:lang w:val="sr-Latn-RS"/>
        </w:rPr>
        <w:t>dio</w:t>
      </w:r>
      <w:r w:rsidRPr="00561500">
        <w:rPr>
          <w:sz w:val="22"/>
          <w:szCs w:val="22"/>
          <w:lang w:val="sr-Latn-RS"/>
        </w:rPr>
        <w:t xml:space="preserve"> 4.4).</w:t>
      </w:r>
    </w:p>
    <w:p w14:paraId="0960A67F" w14:textId="77777777" w:rsidR="0072020E" w:rsidRPr="00561500" w:rsidRDefault="0072020E" w:rsidP="00DA6489">
      <w:pPr>
        <w:widowControl w:val="0"/>
        <w:tabs>
          <w:tab w:val="left" w:pos="540"/>
          <w:tab w:val="left" w:pos="569"/>
        </w:tabs>
        <w:rPr>
          <w:bCs/>
          <w:sz w:val="22"/>
          <w:szCs w:val="22"/>
          <w:lang w:val="sr-Latn-RS"/>
        </w:rPr>
      </w:pPr>
    </w:p>
    <w:p w14:paraId="5BE015E6" w14:textId="77777777" w:rsidR="0072020E" w:rsidRPr="00561500" w:rsidRDefault="0072020E" w:rsidP="00DA6489">
      <w:pPr>
        <w:widowControl w:val="0"/>
        <w:tabs>
          <w:tab w:val="left" w:pos="540"/>
          <w:tab w:val="left" w:pos="569"/>
        </w:tabs>
        <w:rPr>
          <w:b/>
          <w:sz w:val="22"/>
          <w:szCs w:val="22"/>
          <w:lang w:val="sr-Latn-RS"/>
        </w:rPr>
      </w:pPr>
      <w:r w:rsidRPr="00561500">
        <w:rPr>
          <w:b/>
          <w:bCs/>
          <w:sz w:val="22"/>
          <w:szCs w:val="22"/>
          <w:lang w:val="sr-Latn-RS"/>
        </w:rPr>
        <w:t xml:space="preserve">4.6. </w:t>
      </w:r>
      <w:r w:rsidR="00480FB1" w:rsidRPr="00561500">
        <w:rPr>
          <w:b/>
          <w:bCs/>
          <w:sz w:val="22"/>
          <w:szCs w:val="22"/>
          <w:lang w:val="sr-Latn-RS"/>
        </w:rPr>
        <w:tab/>
      </w:r>
      <w:r w:rsidR="006D20A5" w:rsidRPr="00561500">
        <w:rPr>
          <w:b/>
          <w:sz w:val="22"/>
          <w:szCs w:val="22"/>
          <w:lang w:val="sr-Latn-RS"/>
        </w:rPr>
        <w:t>Plodnost, trudnoća i dojenje</w:t>
      </w:r>
    </w:p>
    <w:p w14:paraId="3EB5087F" w14:textId="77777777" w:rsidR="002031B3" w:rsidRPr="00561500" w:rsidRDefault="002031B3" w:rsidP="00DA6489">
      <w:pPr>
        <w:widowControl w:val="0"/>
        <w:tabs>
          <w:tab w:val="left" w:pos="540"/>
          <w:tab w:val="left" w:pos="569"/>
        </w:tabs>
        <w:rPr>
          <w:sz w:val="22"/>
          <w:szCs w:val="22"/>
          <w:u w:val="single"/>
          <w:lang w:val="sr-Latn-RS"/>
        </w:rPr>
      </w:pPr>
    </w:p>
    <w:p w14:paraId="4213D836" w14:textId="77777777" w:rsidR="002031B3" w:rsidRPr="00561500" w:rsidRDefault="002031B3" w:rsidP="00DA6489">
      <w:pPr>
        <w:widowControl w:val="0"/>
        <w:tabs>
          <w:tab w:val="left" w:pos="540"/>
          <w:tab w:val="left" w:pos="569"/>
        </w:tabs>
        <w:rPr>
          <w:sz w:val="22"/>
          <w:szCs w:val="22"/>
          <w:u w:val="single"/>
          <w:lang w:val="sr-Latn-RS"/>
        </w:rPr>
      </w:pPr>
      <w:r w:rsidRPr="00561500">
        <w:rPr>
          <w:sz w:val="22"/>
          <w:szCs w:val="22"/>
          <w:u w:val="single"/>
          <w:lang w:val="sr-Latn-RS"/>
        </w:rPr>
        <w:t>Plodnost</w:t>
      </w:r>
    </w:p>
    <w:p w14:paraId="7C376335" w14:textId="3613A089" w:rsidR="00475593" w:rsidRPr="00561500" w:rsidRDefault="00475593" w:rsidP="00DA6489">
      <w:pPr>
        <w:widowControl w:val="0"/>
        <w:tabs>
          <w:tab w:val="left" w:pos="284"/>
        </w:tabs>
        <w:jc w:val="both"/>
        <w:rPr>
          <w:sz w:val="22"/>
          <w:szCs w:val="22"/>
          <w:lang w:val="sr-Latn-RS"/>
        </w:rPr>
      </w:pPr>
      <w:r w:rsidRPr="00561500">
        <w:rPr>
          <w:sz w:val="22"/>
          <w:szCs w:val="22"/>
          <w:lang w:val="sr-Latn-RS"/>
        </w:rPr>
        <w:t>Nijesu sprovedena reproduktivna ispitivanja na životinjama sa vakcinom VARIVAX. Nije procijenjena mogućnost da VARIVAX smanji plodnost.</w:t>
      </w:r>
    </w:p>
    <w:p w14:paraId="0E5A74EC" w14:textId="77777777" w:rsidR="002031B3" w:rsidRPr="00561500" w:rsidRDefault="002031B3" w:rsidP="00DA6489">
      <w:pPr>
        <w:widowControl w:val="0"/>
        <w:tabs>
          <w:tab w:val="left" w:pos="540"/>
          <w:tab w:val="left" w:pos="569"/>
        </w:tabs>
        <w:rPr>
          <w:sz w:val="22"/>
          <w:szCs w:val="22"/>
          <w:u w:val="single"/>
          <w:lang w:val="sr-Latn-RS"/>
        </w:rPr>
      </w:pPr>
    </w:p>
    <w:p w14:paraId="3F444B64" w14:textId="77777777" w:rsidR="007A3ECB" w:rsidRPr="00561500" w:rsidRDefault="007A3ECB" w:rsidP="00DA6489">
      <w:pPr>
        <w:widowControl w:val="0"/>
        <w:tabs>
          <w:tab w:val="left" w:pos="540"/>
          <w:tab w:val="left" w:pos="569"/>
        </w:tabs>
        <w:rPr>
          <w:sz w:val="22"/>
          <w:szCs w:val="22"/>
          <w:u w:val="single"/>
          <w:lang w:val="sr-Latn-RS"/>
        </w:rPr>
      </w:pPr>
      <w:r w:rsidRPr="00561500">
        <w:rPr>
          <w:sz w:val="22"/>
          <w:szCs w:val="22"/>
          <w:u w:val="single"/>
          <w:lang w:val="sr-Latn-RS"/>
        </w:rPr>
        <w:t>Trudnoća</w:t>
      </w:r>
    </w:p>
    <w:p w14:paraId="7575D25A" w14:textId="77777777" w:rsidR="00475593" w:rsidRPr="00561500" w:rsidRDefault="00475593" w:rsidP="00DA6489">
      <w:pPr>
        <w:widowControl w:val="0"/>
        <w:tabs>
          <w:tab w:val="left" w:pos="284"/>
        </w:tabs>
        <w:jc w:val="both"/>
        <w:rPr>
          <w:sz w:val="22"/>
          <w:szCs w:val="22"/>
          <w:lang w:val="sr-Latn-RS"/>
        </w:rPr>
      </w:pPr>
      <w:r w:rsidRPr="00561500">
        <w:rPr>
          <w:sz w:val="22"/>
          <w:szCs w:val="22"/>
          <w:lang w:val="sr-Latn-RS"/>
        </w:rPr>
        <w:t>Trudnice ne treba da budu vakcinisane vakcinom VARIVAX.</w:t>
      </w:r>
    </w:p>
    <w:p w14:paraId="6501E70C" w14:textId="77777777" w:rsidR="00475593" w:rsidRPr="00561500" w:rsidRDefault="00475593" w:rsidP="00DA6489">
      <w:pPr>
        <w:widowControl w:val="0"/>
        <w:tabs>
          <w:tab w:val="left" w:pos="284"/>
        </w:tabs>
        <w:jc w:val="both"/>
        <w:rPr>
          <w:sz w:val="22"/>
          <w:szCs w:val="22"/>
          <w:lang w:val="sr-Latn-RS"/>
        </w:rPr>
      </w:pPr>
    </w:p>
    <w:p w14:paraId="2E3FFB95" w14:textId="6C292972" w:rsidR="00475593" w:rsidRPr="00561500" w:rsidRDefault="00475593" w:rsidP="00DA6489">
      <w:pPr>
        <w:widowControl w:val="0"/>
        <w:tabs>
          <w:tab w:val="left" w:pos="284"/>
        </w:tabs>
        <w:jc w:val="both"/>
        <w:rPr>
          <w:sz w:val="22"/>
          <w:szCs w:val="22"/>
          <w:lang w:val="sr-Latn-RS"/>
        </w:rPr>
      </w:pPr>
      <w:r w:rsidRPr="00561500">
        <w:rPr>
          <w:sz w:val="22"/>
          <w:szCs w:val="22"/>
          <w:lang w:val="sr-Latn-RS"/>
        </w:rPr>
        <w:t>Nijesu sprovedena ispitivanja vakcine VARIVAX kod trudnica.</w:t>
      </w:r>
    </w:p>
    <w:p w14:paraId="67A354E0" w14:textId="755E5333" w:rsidR="00475593" w:rsidRPr="00561500" w:rsidRDefault="00475593" w:rsidP="00DA6489">
      <w:pPr>
        <w:widowControl w:val="0"/>
        <w:tabs>
          <w:tab w:val="left" w:pos="284"/>
        </w:tabs>
        <w:jc w:val="both"/>
        <w:rPr>
          <w:sz w:val="22"/>
          <w:szCs w:val="22"/>
          <w:lang w:val="sr-Latn-RS"/>
        </w:rPr>
      </w:pPr>
      <w:r w:rsidRPr="00561500">
        <w:rPr>
          <w:sz w:val="22"/>
          <w:szCs w:val="22"/>
          <w:lang w:val="sr-Latn-RS"/>
        </w:rPr>
        <w:t>Međutim, kada su se vakcine protiv varičele primjenjivale kod trudnica nijesu bila zab</w:t>
      </w:r>
      <w:r w:rsidR="00D064AA" w:rsidRPr="00561500">
        <w:rPr>
          <w:sz w:val="22"/>
          <w:szCs w:val="22"/>
          <w:lang w:val="sr-Latn-RS"/>
        </w:rPr>
        <w:t>i</w:t>
      </w:r>
      <w:r w:rsidRPr="00561500">
        <w:rPr>
          <w:sz w:val="22"/>
          <w:szCs w:val="22"/>
          <w:lang w:val="sr-Latn-RS"/>
        </w:rPr>
        <w:t>l</w:t>
      </w:r>
      <w:r w:rsidR="00D064AA" w:rsidRPr="00561500">
        <w:rPr>
          <w:sz w:val="22"/>
          <w:szCs w:val="22"/>
          <w:lang w:val="sr-Latn-RS"/>
        </w:rPr>
        <w:t>j</w:t>
      </w:r>
      <w:r w:rsidRPr="00561500">
        <w:rPr>
          <w:sz w:val="22"/>
          <w:szCs w:val="22"/>
          <w:lang w:val="sr-Latn-RS"/>
        </w:rPr>
        <w:t>ežena oštećenja fetusa. Nije poznato da li vakcina VARIVAX može naškoditi fetusu kada se prim</w:t>
      </w:r>
      <w:r w:rsidR="00D064AA" w:rsidRPr="00561500">
        <w:rPr>
          <w:sz w:val="22"/>
          <w:szCs w:val="22"/>
          <w:lang w:val="sr-Latn-RS"/>
        </w:rPr>
        <w:t>j</w:t>
      </w:r>
      <w:r w:rsidRPr="00561500">
        <w:rPr>
          <w:sz w:val="22"/>
          <w:szCs w:val="22"/>
          <w:lang w:val="sr-Latn-RS"/>
        </w:rPr>
        <w:t>enjuje kod trudnica ili da li može da utiče na reproduktivnu sposobnost.</w:t>
      </w:r>
    </w:p>
    <w:p w14:paraId="3A0D0402" w14:textId="77777777" w:rsidR="002031B3" w:rsidRPr="00561500" w:rsidRDefault="002031B3" w:rsidP="00DA6489">
      <w:pPr>
        <w:widowControl w:val="0"/>
        <w:tabs>
          <w:tab w:val="left" w:pos="540"/>
          <w:tab w:val="left" w:pos="569"/>
        </w:tabs>
        <w:rPr>
          <w:sz w:val="22"/>
          <w:szCs w:val="22"/>
          <w:u w:val="single"/>
          <w:lang w:val="sr-Latn-RS"/>
        </w:rPr>
      </w:pPr>
    </w:p>
    <w:p w14:paraId="55E090A2" w14:textId="4276B7FE" w:rsidR="00D064AA" w:rsidRPr="00561500" w:rsidRDefault="00D064AA" w:rsidP="00DA6489">
      <w:pPr>
        <w:widowControl w:val="0"/>
        <w:tabs>
          <w:tab w:val="left" w:pos="284"/>
        </w:tabs>
        <w:jc w:val="both"/>
        <w:rPr>
          <w:sz w:val="22"/>
          <w:szCs w:val="22"/>
          <w:lang w:val="sr-Latn-RS"/>
        </w:rPr>
      </w:pPr>
      <w:r w:rsidRPr="00561500">
        <w:rPr>
          <w:sz w:val="22"/>
          <w:szCs w:val="22"/>
          <w:lang w:val="sr-Latn-RS"/>
        </w:rPr>
        <w:t>Trudnoću treba izbjegavati tokom 1 mjeseca nakon vakcinacije. Ženama koje namjeravaju da zatrudne treba savjetovati odlaganje.</w:t>
      </w:r>
    </w:p>
    <w:p w14:paraId="6E32CD64" w14:textId="77777777" w:rsidR="00D064AA" w:rsidRPr="00561500" w:rsidRDefault="00D064AA" w:rsidP="00DA6489">
      <w:pPr>
        <w:widowControl w:val="0"/>
        <w:tabs>
          <w:tab w:val="left" w:pos="540"/>
          <w:tab w:val="left" w:pos="569"/>
        </w:tabs>
        <w:rPr>
          <w:sz w:val="22"/>
          <w:szCs w:val="22"/>
          <w:u w:val="single"/>
          <w:lang w:val="sr-Latn-RS"/>
        </w:rPr>
      </w:pPr>
    </w:p>
    <w:p w14:paraId="0DADDDB7" w14:textId="59BC31C6" w:rsidR="00D064AA" w:rsidRPr="00561500" w:rsidRDefault="007A3ECB" w:rsidP="00DA6489">
      <w:pPr>
        <w:widowControl w:val="0"/>
        <w:tabs>
          <w:tab w:val="left" w:pos="540"/>
          <w:tab w:val="left" w:pos="569"/>
        </w:tabs>
        <w:rPr>
          <w:b/>
          <w:bCs/>
          <w:sz w:val="22"/>
          <w:szCs w:val="22"/>
          <w:lang w:val="sr-Latn-RS"/>
        </w:rPr>
      </w:pPr>
      <w:r w:rsidRPr="00561500">
        <w:rPr>
          <w:sz w:val="22"/>
          <w:szCs w:val="22"/>
          <w:u w:val="single"/>
          <w:lang w:val="sr-Latn-RS"/>
        </w:rPr>
        <w:t xml:space="preserve">Dojenje </w:t>
      </w:r>
    </w:p>
    <w:p w14:paraId="4967DD50" w14:textId="23CE60DB" w:rsidR="00D064AA" w:rsidRPr="00561500" w:rsidRDefault="00D064AA" w:rsidP="00DA6489">
      <w:pPr>
        <w:widowControl w:val="0"/>
        <w:tabs>
          <w:tab w:val="left" w:pos="540"/>
          <w:tab w:val="left" w:pos="569"/>
        </w:tabs>
        <w:jc w:val="both"/>
        <w:rPr>
          <w:sz w:val="22"/>
          <w:szCs w:val="22"/>
          <w:u w:val="single"/>
          <w:lang w:val="sr-Latn-RS"/>
        </w:rPr>
      </w:pPr>
      <w:r w:rsidRPr="00561500">
        <w:rPr>
          <w:sz w:val="22"/>
          <w:szCs w:val="22"/>
          <w:lang w:val="sr-Latn-RS"/>
        </w:rPr>
        <w:t xml:space="preserve">Budući da  postoji teoretski rizik od prenosa soja virusa iz vakcine sa majke na dijete, VARIVAX se generalno ne preporučuje dojiljama (vidjeti takođe </w:t>
      </w:r>
      <w:r w:rsidR="00795625" w:rsidRPr="00561500">
        <w:rPr>
          <w:sz w:val="22"/>
          <w:szCs w:val="22"/>
          <w:lang w:val="sr-Latn-RS"/>
        </w:rPr>
        <w:t>dio</w:t>
      </w:r>
      <w:r w:rsidRPr="00561500">
        <w:rPr>
          <w:sz w:val="22"/>
          <w:szCs w:val="22"/>
          <w:lang w:val="sr-Latn-RS"/>
        </w:rPr>
        <w:t xml:space="preserve"> 4.4). Vakcinacija izloženih žena koje nijesu imale varičelu ili za koje se zna da su seronegativne na varičelu treba procjenjivati individulano.</w:t>
      </w:r>
    </w:p>
    <w:p w14:paraId="0FD331AD" w14:textId="77777777" w:rsidR="00227BDB" w:rsidRPr="00561500" w:rsidRDefault="00227BDB" w:rsidP="00DA6489">
      <w:pPr>
        <w:widowControl w:val="0"/>
        <w:tabs>
          <w:tab w:val="left" w:pos="540"/>
          <w:tab w:val="left" w:pos="569"/>
        </w:tabs>
        <w:ind w:left="540" w:hanging="540"/>
        <w:rPr>
          <w:b/>
          <w:bCs/>
          <w:sz w:val="22"/>
          <w:szCs w:val="22"/>
          <w:lang w:val="sr-Latn-RS"/>
        </w:rPr>
      </w:pPr>
    </w:p>
    <w:p w14:paraId="34257F02" w14:textId="29BC3B17" w:rsidR="0072020E" w:rsidRPr="00561500" w:rsidRDefault="0072020E" w:rsidP="00DA6489">
      <w:pPr>
        <w:widowControl w:val="0"/>
        <w:tabs>
          <w:tab w:val="left" w:pos="540"/>
          <w:tab w:val="left" w:pos="569"/>
        </w:tabs>
        <w:ind w:left="540" w:hanging="540"/>
        <w:rPr>
          <w:b/>
          <w:bCs/>
          <w:sz w:val="22"/>
          <w:szCs w:val="22"/>
          <w:lang w:val="sr-Latn-RS"/>
        </w:rPr>
      </w:pPr>
      <w:r w:rsidRPr="00561500">
        <w:rPr>
          <w:b/>
          <w:bCs/>
          <w:sz w:val="22"/>
          <w:szCs w:val="22"/>
          <w:lang w:val="sr-Latn-RS"/>
        </w:rPr>
        <w:lastRenderedPageBreak/>
        <w:t xml:space="preserve">4.7. </w:t>
      </w:r>
      <w:r w:rsidR="00480FB1" w:rsidRPr="00561500">
        <w:rPr>
          <w:b/>
          <w:bCs/>
          <w:sz w:val="22"/>
          <w:szCs w:val="22"/>
          <w:lang w:val="sr-Latn-RS"/>
        </w:rPr>
        <w:tab/>
      </w:r>
      <w:r w:rsidRPr="00561500">
        <w:rPr>
          <w:b/>
          <w:bCs/>
          <w:sz w:val="22"/>
          <w:szCs w:val="22"/>
          <w:lang w:val="sr-Latn-RS"/>
        </w:rPr>
        <w:t xml:space="preserve">Uticaj na </w:t>
      </w:r>
      <w:r w:rsidR="002031B3" w:rsidRPr="00561500">
        <w:rPr>
          <w:b/>
          <w:bCs/>
          <w:sz w:val="22"/>
          <w:szCs w:val="22"/>
          <w:lang w:val="sr-Latn-RS"/>
        </w:rPr>
        <w:t xml:space="preserve">sposobnost </w:t>
      </w:r>
      <w:r w:rsidR="00F34554" w:rsidRPr="00561500">
        <w:rPr>
          <w:b/>
          <w:bCs/>
          <w:sz w:val="22"/>
          <w:szCs w:val="22"/>
          <w:lang w:val="sr-Latn-RS"/>
        </w:rPr>
        <w:t>upravljanja vozili</w:t>
      </w:r>
      <w:r w:rsidRPr="00561500">
        <w:rPr>
          <w:b/>
          <w:bCs/>
          <w:sz w:val="22"/>
          <w:szCs w:val="22"/>
          <w:lang w:val="sr-Latn-RS"/>
        </w:rPr>
        <w:t>m</w:t>
      </w:r>
      <w:r w:rsidR="00F34554" w:rsidRPr="00561500">
        <w:rPr>
          <w:b/>
          <w:bCs/>
          <w:sz w:val="22"/>
          <w:szCs w:val="22"/>
          <w:lang w:val="sr-Latn-RS"/>
        </w:rPr>
        <w:t>a</w:t>
      </w:r>
      <w:r w:rsidRPr="00561500">
        <w:rPr>
          <w:b/>
          <w:bCs/>
          <w:sz w:val="22"/>
          <w:szCs w:val="22"/>
          <w:lang w:val="sr-Latn-RS"/>
        </w:rPr>
        <w:t xml:space="preserve"> i </w:t>
      </w:r>
      <w:r w:rsidR="000D3449" w:rsidRPr="00561500">
        <w:rPr>
          <w:b/>
          <w:bCs/>
          <w:sz w:val="22"/>
          <w:szCs w:val="22"/>
          <w:lang w:val="sr-Latn-RS"/>
        </w:rPr>
        <w:t xml:space="preserve">rukovanje </w:t>
      </w:r>
      <w:r w:rsidRPr="00561500">
        <w:rPr>
          <w:b/>
          <w:bCs/>
          <w:sz w:val="22"/>
          <w:szCs w:val="22"/>
          <w:lang w:val="sr-Latn-RS"/>
        </w:rPr>
        <w:t>mašinama</w:t>
      </w:r>
    </w:p>
    <w:p w14:paraId="3533A684" w14:textId="77777777" w:rsidR="00D064AA" w:rsidRPr="00561500" w:rsidRDefault="00D064AA" w:rsidP="00DA6489">
      <w:pPr>
        <w:widowControl w:val="0"/>
        <w:tabs>
          <w:tab w:val="left" w:pos="540"/>
          <w:tab w:val="left" w:pos="569"/>
        </w:tabs>
        <w:ind w:left="540" w:hanging="540"/>
        <w:rPr>
          <w:b/>
          <w:bCs/>
          <w:sz w:val="22"/>
          <w:szCs w:val="22"/>
          <w:lang w:val="sr-Latn-RS"/>
        </w:rPr>
      </w:pPr>
    </w:p>
    <w:p w14:paraId="15735EE1" w14:textId="59958279" w:rsidR="00D064AA" w:rsidRPr="00561500" w:rsidRDefault="00D064AA" w:rsidP="00DA6489">
      <w:pPr>
        <w:widowControl w:val="0"/>
        <w:tabs>
          <w:tab w:val="left" w:pos="284"/>
        </w:tabs>
        <w:jc w:val="both"/>
        <w:rPr>
          <w:sz w:val="22"/>
          <w:szCs w:val="22"/>
          <w:lang w:val="sr-Latn-RS"/>
        </w:rPr>
      </w:pPr>
      <w:r w:rsidRPr="00561500">
        <w:rPr>
          <w:sz w:val="22"/>
          <w:szCs w:val="22"/>
          <w:lang w:val="sr-Latn-RS"/>
        </w:rPr>
        <w:t>Nijesu sprovedena ispitivanja uticaja na sposobnost upravljanja vozilima i rukovanja mašinama.</w:t>
      </w:r>
    </w:p>
    <w:p w14:paraId="1D863C4E" w14:textId="77777777" w:rsidR="0072020E" w:rsidRPr="00561500" w:rsidRDefault="0072020E" w:rsidP="00DA6489">
      <w:pPr>
        <w:widowControl w:val="0"/>
        <w:tabs>
          <w:tab w:val="left" w:pos="540"/>
          <w:tab w:val="left" w:pos="569"/>
        </w:tabs>
        <w:rPr>
          <w:b/>
          <w:bCs/>
          <w:sz w:val="22"/>
          <w:szCs w:val="22"/>
          <w:lang w:val="sr-Latn-RS"/>
        </w:rPr>
      </w:pPr>
    </w:p>
    <w:p w14:paraId="41C4483D" w14:textId="77777777" w:rsidR="0072020E" w:rsidRPr="00561500" w:rsidRDefault="0072020E" w:rsidP="00DA6489">
      <w:pPr>
        <w:widowControl w:val="0"/>
        <w:tabs>
          <w:tab w:val="left" w:pos="540"/>
          <w:tab w:val="left" w:pos="569"/>
        </w:tabs>
        <w:rPr>
          <w:b/>
          <w:bCs/>
          <w:sz w:val="22"/>
          <w:szCs w:val="22"/>
          <w:lang w:val="sr-Latn-RS"/>
        </w:rPr>
      </w:pPr>
      <w:r w:rsidRPr="00561500">
        <w:rPr>
          <w:b/>
          <w:bCs/>
          <w:sz w:val="22"/>
          <w:szCs w:val="22"/>
          <w:lang w:val="sr-Latn-RS"/>
        </w:rPr>
        <w:t xml:space="preserve">4.8. </w:t>
      </w:r>
      <w:r w:rsidR="00480FB1" w:rsidRPr="00561500">
        <w:rPr>
          <w:b/>
          <w:bCs/>
          <w:sz w:val="22"/>
          <w:szCs w:val="22"/>
          <w:lang w:val="sr-Latn-RS"/>
        </w:rPr>
        <w:tab/>
      </w:r>
      <w:r w:rsidRPr="00561500">
        <w:rPr>
          <w:b/>
          <w:bCs/>
          <w:sz w:val="22"/>
          <w:szCs w:val="22"/>
          <w:lang w:val="sr-Latn-RS"/>
        </w:rPr>
        <w:t>Neželjena dejstva</w:t>
      </w:r>
    </w:p>
    <w:p w14:paraId="22142614" w14:textId="15435D98" w:rsidR="004E70AD" w:rsidRPr="00561500" w:rsidRDefault="004E70AD" w:rsidP="00DA6489">
      <w:pPr>
        <w:widowControl w:val="0"/>
        <w:tabs>
          <w:tab w:val="left" w:pos="540"/>
          <w:tab w:val="left" w:pos="569"/>
        </w:tabs>
        <w:rPr>
          <w:b/>
          <w:bCs/>
          <w:sz w:val="22"/>
          <w:szCs w:val="22"/>
          <w:lang w:val="sr-Latn-RS"/>
        </w:rPr>
      </w:pPr>
    </w:p>
    <w:p w14:paraId="3A4D7825" w14:textId="4CA16BD5" w:rsidR="00D064AA" w:rsidRPr="00561500" w:rsidRDefault="00D064AA" w:rsidP="00DA6489">
      <w:pPr>
        <w:widowControl w:val="0"/>
        <w:tabs>
          <w:tab w:val="left" w:pos="284"/>
        </w:tabs>
        <w:jc w:val="both"/>
        <w:rPr>
          <w:b/>
          <w:noProof/>
          <w:sz w:val="22"/>
          <w:szCs w:val="22"/>
          <w:lang w:val="sr-Latn-RS"/>
        </w:rPr>
      </w:pPr>
      <w:r w:rsidRPr="00561500">
        <w:rPr>
          <w:b/>
          <w:noProof/>
          <w:sz w:val="22"/>
          <w:szCs w:val="22"/>
          <w:lang w:val="sr-Latn-RS"/>
        </w:rPr>
        <w:t>a.</w:t>
      </w:r>
      <w:r w:rsidRPr="00561500">
        <w:rPr>
          <w:b/>
          <w:noProof/>
          <w:sz w:val="22"/>
          <w:szCs w:val="22"/>
          <w:lang w:val="sr-Latn-RS"/>
        </w:rPr>
        <w:tab/>
        <w:t>Sažetak bezbjednosnog profila</w:t>
      </w:r>
    </w:p>
    <w:p w14:paraId="4906E408" w14:textId="77777777" w:rsidR="00D064AA" w:rsidRPr="00561500" w:rsidRDefault="00D064AA" w:rsidP="00DA6489">
      <w:pPr>
        <w:widowControl w:val="0"/>
        <w:tabs>
          <w:tab w:val="left" w:pos="284"/>
        </w:tabs>
        <w:jc w:val="both"/>
        <w:rPr>
          <w:noProof/>
          <w:sz w:val="22"/>
          <w:szCs w:val="22"/>
          <w:lang w:val="sr-Latn-RS"/>
        </w:rPr>
      </w:pPr>
    </w:p>
    <w:p w14:paraId="2866D06A" w14:textId="3F6688ED"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U kliničkim ispitivanjima su formulacije vakcine protiv varičele (žive) (soj Oka/Merck), koje su stabilne pri zamrzavanju i čuvanju u frižideru, primijenjene kod približno 17000 zdravih osoba uzrasta ≥12 mjeseci koje su bile praćene do 42 dana nakon svake doze. Čini se da rizik od neželjenih reakcija kod primjene vakcine VARIVAX nije bio povišen kod seropozitivnih osoba. Bezbjednosni profil vakcine protiv varičele (žive) (soj Oka/Merck) koja je stabilna pri čuvanju u frižideru je uopšteno bio sličan bezbjednosnom profilu ranijih formulacija ove vakcine.</w:t>
      </w:r>
    </w:p>
    <w:p w14:paraId="0B562D41" w14:textId="77777777" w:rsidR="00D064AA" w:rsidRPr="00561500" w:rsidRDefault="00D064AA" w:rsidP="00DA6489">
      <w:pPr>
        <w:widowControl w:val="0"/>
        <w:tabs>
          <w:tab w:val="left" w:pos="284"/>
        </w:tabs>
        <w:jc w:val="both"/>
        <w:rPr>
          <w:noProof/>
          <w:sz w:val="22"/>
          <w:szCs w:val="22"/>
          <w:lang w:val="sr-Latn-RS"/>
        </w:rPr>
      </w:pPr>
    </w:p>
    <w:p w14:paraId="0412D9AE" w14:textId="6512C415"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U dvostruko slijepom, placebo-kontrolisanom ispitivanju kod 956 zdravih osoba uzrasta od 12 mjeseci do 14 godina, od kojih je kod 914 serološki bilo potvrđeno da su osjetljivi na varičelu, jedine neželjene reakcije koje su se javile u značajno većoj stopi kod vakcinisanih osoba nego kod onih koji su primili placebo bile su bol (26,7% naspram 18,1%) i crvenilo (5,7% naspram 2,4%) na m</w:t>
      </w:r>
      <w:r w:rsidR="00F122D7" w:rsidRPr="00561500">
        <w:rPr>
          <w:noProof/>
          <w:sz w:val="22"/>
          <w:szCs w:val="22"/>
          <w:lang w:val="sr-Latn-RS"/>
        </w:rPr>
        <w:t>j</w:t>
      </w:r>
      <w:r w:rsidRPr="00561500">
        <w:rPr>
          <w:noProof/>
          <w:sz w:val="22"/>
          <w:szCs w:val="22"/>
          <w:lang w:val="sr-Latn-RS"/>
        </w:rPr>
        <w:t>estu prim</w:t>
      </w:r>
      <w:r w:rsidR="00F122D7" w:rsidRPr="00561500">
        <w:rPr>
          <w:noProof/>
          <w:sz w:val="22"/>
          <w:szCs w:val="22"/>
          <w:lang w:val="sr-Latn-RS"/>
        </w:rPr>
        <w:t>j</w:t>
      </w:r>
      <w:r w:rsidRPr="00561500">
        <w:rPr>
          <w:noProof/>
          <w:sz w:val="22"/>
          <w:szCs w:val="22"/>
          <w:lang w:val="sr-Latn-RS"/>
        </w:rPr>
        <w:t>ene i osip sličan varičeli van m</w:t>
      </w:r>
      <w:r w:rsidR="00F122D7" w:rsidRPr="00561500">
        <w:rPr>
          <w:noProof/>
          <w:sz w:val="22"/>
          <w:szCs w:val="22"/>
          <w:lang w:val="sr-Latn-RS"/>
        </w:rPr>
        <w:t>j</w:t>
      </w:r>
      <w:r w:rsidRPr="00561500">
        <w:rPr>
          <w:noProof/>
          <w:sz w:val="22"/>
          <w:szCs w:val="22"/>
          <w:lang w:val="sr-Latn-RS"/>
        </w:rPr>
        <w:t>esta prim</w:t>
      </w:r>
      <w:r w:rsidR="00F122D7" w:rsidRPr="00561500">
        <w:rPr>
          <w:noProof/>
          <w:sz w:val="22"/>
          <w:szCs w:val="22"/>
          <w:lang w:val="sr-Latn-RS"/>
        </w:rPr>
        <w:t>j</w:t>
      </w:r>
      <w:r w:rsidRPr="00561500">
        <w:rPr>
          <w:noProof/>
          <w:sz w:val="22"/>
          <w:szCs w:val="22"/>
          <w:lang w:val="sr-Latn-RS"/>
        </w:rPr>
        <w:t>ene (2,2% naspram 0,2%).</w:t>
      </w:r>
    </w:p>
    <w:p w14:paraId="62358B20" w14:textId="77777777" w:rsidR="00D064AA" w:rsidRPr="00561500" w:rsidRDefault="00D064AA" w:rsidP="00DA6489">
      <w:pPr>
        <w:widowControl w:val="0"/>
        <w:tabs>
          <w:tab w:val="left" w:pos="284"/>
        </w:tabs>
        <w:jc w:val="both"/>
        <w:rPr>
          <w:noProof/>
          <w:sz w:val="22"/>
          <w:szCs w:val="22"/>
          <w:lang w:val="sr-Latn-RS"/>
        </w:rPr>
      </w:pPr>
    </w:p>
    <w:p w14:paraId="3B273D31" w14:textId="5C7A3764"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U kliničkom ispitivanju 752 d</w:t>
      </w:r>
      <w:r w:rsidR="0009418A" w:rsidRPr="00561500">
        <w:rPr>
          <w:noProof/>
          <w:sz w:val="22"/>
          <w:szCs w:val="22"/>
          <w:lang w:val="sr-Latn-RS"/>
        </w:rPr>
        <w:t>j</w:t>
      </w:r>
      <w:r w:rsidRPr="00561500">
        <w:rPr>
          <w:noProof/>
          <w:sz w:val="22"/>
          <w:szCs w:val="22"/>
          <w:lang w:val="sr-Latn-RS"/>
        </w:rPr>
        <w:t>eteta je primilo vakcinu VARIVAX intramuskularno ili subkutano. Opšti bezb</w:t>
      </w:r>
      <w:r w:rsidR="0009418A" w:rsidRPr="00561500">
        <w:rPr>
          <w:noProof/>
          <w:sz w:val="22"/>
          <w:szCs w:val="22"/>
          <w:lang w:val="sr-Latn-RS"/>
        </w:rPr>
        <w:t>j</w:t>
      </w:r>
      <w:r w:rsidRPr="00561500">
        <w:rPr>
          <w:noProof/>
          <w:sz w:val="22"/>
          <w:szCs w:val="22"/>
          <w:lang w:val="sr-Latn-RS"/>
        </w:rPr>
        <w:t>ednosni profil kod oba puta prim</w:t>
      </w:r>
      <w:r w:rsidR="0009418A" w:rsidRPr="00561500">
        <w:rPr>
          <w:noProof/>
          <w:sz w:val="22"/>
          <w:szCs w:val="22"/>
          <w:lang w:val="sr-Latn-RS"/>
        </w:rPr>
        <w:t>j</w:t>
      </w:r>
      <w:r w:rsidRPr="00561500">
        <w:rPr>
          <w:noProof/>
          <w:sz w:val="22"/>
          <w:szCs w:val="22"/>
          <w:lang w:val="sr-Latn-RS"/>
        </w:rPr>
        <w:t>ene bio je uporediv, iako su reakcije na m</w:t>
      </w:r>
      <w:r w:rsidR="0009418A" w:rsidRPr="00561500">
        <w:rPr>
          <w:noProof/>
          <w:sz w:val="22"/>
          <w:szCs w:val="22"/>
          <w:lang w:val="sr-Latn-RS"/>
        </w:rPr>
        <w:t>j</w:t>
      </w:r>
      <w:r w:rsidRPr="00561500">
        <w:rPr>
          <w:noProof/>
          <w:sz w:val="22"/>
          <w:szCs w:val="22"/>
          <w:lang w:val="sr-Latn-RS"/>
        </w:rPr>
        <w:t>estu davanja injekcije bile manje učestale u grupi vakcinisanoj intramuskularno (20,9%) u odnosu na grupu vakcinisanu subkutano (34,3%).</w:t>
      </w:r>
    </w:p>
    <w:p w14:paraId="6B635039" w14:textId="77777777" w:rsidR="00D064AA" w:rsidRPr="00561500" w:rsidRDefault="00D064AA" w:rsidP="00DA6489">
      <w:pPr>
        <w:widowControl w:val="0"/>
        <w:tabs>
          <w:tab w:val="left" w:pos="284"/>
        </w:tabs>
        <w:jc w:val="both"/>
        <w:rPr>
          <w:noProof/>
          <w:sz w:val="22"/>
          <w:szCs w:val="22"/>
          <w:lang w:val="sr-Latn-RS"/>
        </w:rPr>
      </w:pPr>
    </w:p>
    <w:p w14:paraId="5C09893A" w14:textId="5B9FBDFE"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U postmarketinškom ispitivanju vakcine protiv varičele (žive) (soj Oka/Merck), sprovedenom radi proc</w:t>
      </w:r>
      <w:r w:rsidR="0009418A" w:rsidRPr="00561500">
        <w:rPr>
          <w:noProof/>
          <w:sz w:val="22"/>
          <w:szCs w:val="22"/>
          <w:lang w:val="sr-Latn-RS"/>
        </w:rPr>
        <w:t>j</w:t>
      </w:r>
      <w:r w:rsidRPr="00561500">
        <w:rPr>
          <w:noProof/>
          <w:sz w:val="22"/>
          <w:szCs w:val="22"/>
          <w:lang w:val="sr-Latn-RS"/>
        </w:rPr>
        <w:t>ene kratkoročne bezb</w:t>
      </w:r>
      <w:r w:rsidR="0009418A" w:rsidRPr="00561500">
        <w:rPr>
          <w:noProof/>
          <w:sz w:val="22"/>
          <w:szCs w:val="22"/>
          <w:lang w:val="sr-Latn-RS"/>
        </w:rPr>
        <w:t>j</w:t>
      </w:r>
      <w:r w:rsidRPr="00561500">
        <w:rPr>
          <w:noProof/>
          <w:sz w:val="22"/>
          <w:szCs w:val="22"/>
          <w:lang w:val="sr-Latn-RS"/>
        </w:rPr>
        <w:t>ednosti (praćenje od 30 do 60 dana) kod približno 86000 d</w:t>
      </w:r>
      <w:r w:rsidR="0009418A" w:rsidRPr="00561500">
        <w:rPr>
          <w:noProof/>
          <w:sz w:val="22"/>
          <w:szCs w:val="22"/>
          <w:lang w:val="sr-Latn-RS"/>
        </w:rPr>
        <w:t>j</w:t>
      </w:r>
      <w:r w:rsidRPr="00561500">
        <w:rPr>
          <w:noProof/>
          <w:sz w:val="22"/>
          <w:szCs w:val="22"/>
          <w:lang w:val="sr-Latn-RS"/>
        </w:rPr>
        <w:t>ece uzrasta od 12 m</w:t>
      </w:r>
      <w:r w:rsidR="0009418A" w:rsidRPr="00561500">
        <w:rPr>
          <w:noProof/>
          <w:sz w:val="22"/>
          <w:szCs w:val="22"/>
          <w:lang w:val="sr-Latn-RS"/>
        </w:rPr>
        <w:t>j</w:t>
      </w:r>
      <w:r w:rsidRPr="00561500">
        <w:rPr>
          <w:noProof/>
          <w:sz w:val="22"/>
          <w:szCs w:val="22"/>
          <w:lang w:val="sr-Latn-RS"/>
        </w:rPr>
        <w:t>eseci do 12 godina i kod 3600 osoba uzrasta od 13 godina i starijih, ni</w:t>
      </w:r>
      <w:r w:rsidR="0009418A" w:rsidRPr="00561500">
        <w:rPr>
          <w:noProof/>
          <w:sz w:val="22"/>
          <w:szCs w:val="22"/>
          <w:lang w:val="sr-Latn-RS"/>
        </w:rPr>
        <w:t>je</w:t>
      </w:r>
      <w:r w:rsidRPr="00561500">
        <w:rPr>
          <w:noProof/>
          <w:sz w:val="22"/>
          <w:szCs w:val="22"/>
          <w:lang w:val="sr-Latn-RS"/>
        </w:rPr>
        <w:t>su bile prijavljene ozbiljne neželjene reakcije povezane sa vakcinom.</w:t>
      </w:r>
    </w:p>
    <w:p w14:paraId="74E24CE9" w14:textId="77777777" w:rsidR="00D064AA" w:rsidRPr="00561500" w:rsidRDefault="00D064AA" w:rsidP="00DA6489">
      <w:pPr>
        <w:widowControl w:val="0"/>
        <w:tabs>
          <w:tab w:val="left" w:pos="284"/>
        </w:tabs>
        <w:jc w:val="both"/>
        <w:rPr>
          <w:noProof/>
          <w:sz w:val="22"/>
          <w:szCs w:val="22"/>
          <w:lang w:val="sr-Latn-RS"/>
        </w:rPr>
      </w:pPr>
    </w:p>
    <w:p w14:paraId="28AD747E" w14:textId="77777777" w:rsidR="00D064AA" w:rsidRPr="00561500" w:rsidRDefault="00D064AA" w:rsidP="00DA6489">
      <w:pPr>
        <w:widowControl w:val="0"/>
        <w:tabs>
          <w:tab w:val="left" w:pos="284"/>
        </w:tabs>
        <w:jc w:val="both"/>
        <w:rPr>
          <w:b/>
          <w:noProof/>
          <w:sz w:val="22"/>
          <w:szCs w:val="22"/>
          <w:lang w:val="sr-Latn-RS"/>
        </w:rPr>
      </w:pPr>
      <w:r w:rsidRPr="00561500">
        <w:rPr>
          <w:b/>
          <w:noProof/>
          <w:sz w:val="22"/>
          <w:szCs w:val="22"/>
          <w:lang w:val="sr-Latn-RS"/>
        </w:rPr>
        <w:t>b.</w:t>
      </w:r>
      <w:r w:rsidRPr="00561500">
        <w:rPr>
          <w:b/>
          <w:noProof/>
          <w:sz w:val="22"/>
          <w:szCs w:val="22"/>
          <w:lang w:val="sr-Latn-RS"/>
        </w:rPr>
        <w:tab/>
        <w:t>Tabelarni prikaz neželjenih reakcija</w:t>
      </w:r>
    </w:p>
    <w:p w14:paraId="215AC457" w14:textId="77777777" w:rsidR="00D064AA" w:rsidRPr="00561500" w:rsidRDefault="00D064AA" w:rsidP="00DA6489">
      <w:pPr>
        <w:widowControl w:val="0"/>
        <w:tabs>
          <w:tab w:val="left" w:pos="284"/>
        </w:tabs>
        <w:jc w:val="both"/>
        <w:rPr>
          <w:noProof/>
          <w:sz w:val="22"/>
          <w:szCs w:val="22"/>
          <w:lang w:val="sr-Latn-RS"/>
        </w:rPr>
      </w:pPr>
    </w:p>
    <w:p w14:paraId="322B0AC8" w14:textId="77777777" w:rsidR="00D064AA" w:rsidRPr="00561500" w:rsidRDefault="00D064AA" w:rsidP="00DA6489">
      <w:pPr>
        <w:widowControl w:val="0"/>
        <w:tabs>
          <w:tab w:val="left" w:pos="284"/>
        </w:tabs>
        <w:jc w:val="both"/>
        <w:rPr>
          <w:noProof/>
          <w:sz w:val="22"/>
          <w:szCs w:val="22"/>
          <w:u w:val="single"/>
          <w:lang w:val="sr-Latn-RS"/>
        </w:rPr>
      </w:pPr>
      <w:r w:rsidRPr="00561500">
        <w:rPr>
          <w:noProof/>
          <w:sz w:val="22"/>
          <w:szCs w:val="22"/>
          <w:u w:val="single"/>
          <w:lang w:val="sr-Latn-RS"/>
        </w:rPr>
        <w:t>Klinička ispitivanja</w:t>
      </w:r>
    </w:p>
    <w:p w14:paraId="384977F1" w14:textId="77777777" w:rsidR="00D064AA" w:rsidRPr="00561500" w:rsidRDefault="00D064AA" w:rsidP="00DA6489">
      <w:pPr>
        <w:widowControl w:val="0"/>
        <w:tabs>
          <w:tab w:val="left" w:pos="284"/>
        </w:tabs>
        <w:jc w:val="both"/>
        <w:rPr>
          <w:noProof/>
          <w:sz w:val="22"/>
          <w:szCs w:val="22"/>
          <w:lang w:val="sr-Latn-RS"/>
        </w:rPr>
      </w:pPr>
    </w:p>
    <w:p w14:paraId="758B37DB" w14:textId="517DBC4D"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U  kliničkim ispitivanjima u kojima se proc</w:t>
      </w:r>
      <w:r w:rsidR="0009418A" w:rsidRPr="00561500">
        <w:rPr>
          <w:noProof/>
          <w:sz w:val="22"/>
          <w:szCs w:val="22"/>
          <w:lang w:val="sr-Latn-RS"/>
        </w:rPr>
        <w:t>j</w:t>
      </w:r>
      <w:r w:rsidRPr="00561500">
        <w:rPr>
          <w:noProof/>
          <w:sz w:val="22"/>
          <w:szCs w:val="22"/>
          <w:lang w:val="sr-Latn-RS"/>
        </w:rPr>
        <w:t>enjivala kauzalnost (5185 ispitanika), prijavljene su sl</w:t>
      </w:r>
      <w:r w:rsidR="0009418A" w:rsidRPr="00561500">
        <w:rPr>
          <w:noProof/>
          <w:sz w:val="22"/>
          <w:szCs w:val="22"/>
          <w:lang w:val="sr-Latn-RS"/>
        </w:rPr>
        <w:t>j</w:t>
      </w:r>
      <w:r w:rsidRPr="00561500">
        <w:rPr>
          <w:noProof/>
          <w:sz w:val="22"/>
          <w:szCs w:val="22"/>
          <w:lang w:val="sr-Latn-RS"/>
        </w:rPr>
        <w:t>edeće neželjene reakcije vremenski povezane sa vakcinacijom:</w:t>
      </w:r>
    </w:p>
    <w:p w14:paraId="78EACE8E" w14:textId="77777777" w:rsidR="00D064AA" w:rsidRPr="00561500" w:rsidRDefault="00D064AA" w:rsidP="00DA6489">
      <w:pPr>
        <w:widowControl w:val="0"/>
        <w:tabs>
          <w:tab w:val="left" w:pos="284"/>
        </w:tabs>
        <w:jc w:val="both"/>
        <w:rPr>
          <w:noProof/>
          <w:sz w:val="22"/>
          <w:szCs w:val="22"/>
          <w:lang w:val="sr-Latn-RS"/>
        </w:rPr>
      </w:pPr>
    </w:p>
    <w:p w14:paraId="6303237B" w14:textId="05FB6519"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Neželjene reakcije su navedene prema učestalosti u skladu sa sl</w:t>
      </w:r>
      <w:r w:rsidR="0009418A" w:rsidRPr="00561500">
        <w:rPr>
          <w:noProof/>
          <w:sz w:val="22"/>
          <w:szCs w:val="22"/>
          <w:lang w:val="sr-Latn-RS"/>
        </w:rPr>
        <w:t>j</w:t>
      </w:r>
      <w:r w:rsidRPr="00561500">
        <w:rPr>
          <w:noProof/>
          <w:sz w:val="22"/>
          <w:szCs w:val="22"/>
          <w:lang w:val="sr-Latn-RS"/>
        </w:rPr>
        <w:t>edećom konvencijom:</w:t>
      </w:r>
    </w:p>
    <w:p w14:paraId="0A75164E" w14:textId="1A48A792"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Veoma često (≥1/10), često (≥1/100 i &lt;1/10), povremeno (≥1/1000 i &lt;1/100), r</w:t>
      </w:r>
      <w:r w:rsidR="0009418A" w:rsidRPr="00561500">
        <w:rPr>
          <w:i/>
          <w:noProof/>
          <w:sz w:val="22"/>
          <w:szCs w:val="22"/>
          <w:lang w:val="sr-Latn-RS"/>
        </w:rPr>
        <w:t>ij</w:t>
      </w:r>
      <w:r w:rsidRPr="00561500">
        <w:rPr>
          <w:i/>
          <w:noProof/>
          <w:sz w:val="22"/>
          <w:szCs w:val="22"/>
          <w:lang w:val="sr-Latn-RS"/>
        </w:rPr>
        <w:t xml:space="preserve">etko (≥1/10000 i &lt;1/1000) </w:t>
      </w:r>
    </w:p>
    <w:p w14:paraId="48E56209" w14:textId="77777777" w:rsidR="00D064AA" w:rsidRPr="00561500" w:rsidRDefault="00D064AA" w:rsidP="00DA6489">
      <w:pPr>
        <w:widowControl w:val="0"/>
        <w:tabs>
          <w:tab w:val="left" w:pos="284"/>
        </w:tabs>
        <w:jc w:val="both"/>
        <w:rPr>
          <w:i/>
          <w:noProof/>
          <w:sz w:val="22"/>
          <w:szCs w:val="22"/>
          <w:u w:val="single"/>
          <w:lang w:val="sr-Latn-RS"/>
        </w:rPr>
      </w:pPr>
    </w:p>
    <w:p w14:paraId="22EED9D9" w14:textId="5D22608A" w:rsidR="00D064AA" w:rsidRPr="00561500" w:rsidRDefault="00D064AA" w:rsidP="00DA6489">
      <w:pPr>
        <w:widowControl w:val="0"/>
        <w:tabs>
          <w:tab w:val="left" w:pos="284"/>
        </w:tabs>
        <w:jc w:val="both"/>
        <w:rPr>
          <w:i/>
          <w:noProof/>
          <w:sz w:val="22"/>
          <w:szCs w:val="22"/>
          <w:u w:val="single"/>
          <w:lang w:val="sr-Latn-RS"/>
        </w:rPr>
      </w:pPr>
      <w:r w:rsidRPr="00561500">
        <w:rPr>
          <w:i/>
          <w:noProof/>
          <w:sz w:val="22"/>
          <w:szCs w:val="22"/>
          <w:u w:val="single"/>
          <w:lang w:val="sr-Latn-RS"/>
        </w:rPr>
        <w:t>Zdrave osobe uzrasta od 12 m</w:t>
      </w:r>
      <w:r w:rsidR="0009418A" w:rsidRPr="00561500">
        <w:rPr>
          <w:i/>
          <w:noProof/>
          <w:sz w:val="22"/>
          <w:szCs w:val="22"/>
          <w:u w:val="single"/>
          <w:lang w:val="sr-Latn-RS"/>
        </w:rPr>
        <w:t>j</w:t>
      </w:r>
      <w:r w:rsidRPr="00561500">
        <w:rPr>
          <w:i/>
          <w:noProof/>
          <w:sz w:val="22"/>
          <w:szCs w:val="22"/>
          <w:u w:val="single"/>
          <w:lang w:val="sr-Latn-RS"/>
        </w:rPr>
        <w:t>eseci do 12 godina (1 doza)</w:t>
      </w:r>
    </w:p>
    <w:p w14:paraId="5F679545" w14:textId="375D3F0C" w:rsidR="00D064AA" w:rsidRPr="00561500" w:rsidRDefault="00D064AA" w:rsidP="00DA6489">
      <w:pPr>
        <w:widowControl w:val="0"/>
        <w:tabs>
          <w:tab w:val="left" w:pos="284"/>
        </w:tabs>
        <w:jc w:val="both"/>
        <w:rPr>
          <w:i/>
          <w:noProof/>
          <w:sz w:val="22"/>
          <w:szCs w:val="22"/>
          <w:lang w:val="sr-Latn-RS"/>
        </w:rPr>
      </w:pPr>
    </w:p>
    <w:tbl>
      <w:tblPr>
        <w:tblStyle w:val="TableGrid"/>
        <w:tblW w:w="0" w:type="auto"/>
        <w:tblLook w:val="04A0" w:firstRow="1" w:lastRow="0" w:firstColumn="1" w:lastColumn="0" w:noHBand="0" w:noVBand="1"/>
      </w:tblPr>
      <w:tblGrid>
        <w:gridCol w:w="5035"/>
        <w:gridCol w:w="4028"/>
      </w:tblGrid>
      <w:tr w:rsidR="00D064AA" w:rsidRPr="00561500" w14:paraId="2C00D606" w14:textId="77777777" w:rsidTr="00B15C86">
        <w:tc>
          <w:tcPr>
            <w:tcW w:w="5035" w:type="dxa"/>
          </w:tcPr>
          <w:p w14:paraId="23D65F9F" w14:textId="77777777" w:rsidR="00D064AA" w:rsidRPr="00561500" w:rsidRDefault="00D064AA" w:rsidP="00DA6489">
            <w:pPr>
              <w:widowControl w:val="0"/>
              <w:tabs>
                <w:tab w:val="left" w:pos="284"/>
              </w:tabs>
              <w:jc w:val="both"/>
              <w:rPr>
                <w:b/>
                <w:noProof/>
                <w:sz w:val="22"/>
                <w:szCs w:val="22"/>
                <w:lang w:val="sr-Latn-RS"/>
              </w:rPr>
            </w:pPr>
            <w:r w:rsidRPr="00561500">
              <w:rPr>
                <w:b/>
                <w:noProof/>
                <w:sz w:val="22"/>
                <w:szCs w:val="22"/>
                <w:lang w:val="sr-Latn-RS"/>
              </w:rPr>
              <w:t>Neželjene reakcije</w:t>
            </w:r>
          </w:p>
        </w:tc>
        <w:tc>
          <w:tcPr>
            <w:tcW w:w="4028" w:type="dxa"/>
          </w:tcPr>
          <w:p w14:paraId="721F0B49" w14:textId="77777777" w:rsidR="00D064AA" w:rsidRPr="00561500" w:rsidRDefault="00D064AA" w:rsidP="00DA6489">
            <w:pPr>
              <w:widowControl w:val="0"/>
              <w:tabs>
                <w:tab w:val="left" w:pos="284"/>
              </w:tabs>
              <w:jc w:val="both"/>
              <w:rPr>
                <w:b/>
                <w:noProof/>
                <w:sz w:val="22"/>
                <w:szCs w:val="22"/>
                <w:lang w:val="sr-Latn-RS"/>
              </w:rPr>
            </w:pPr>
            <w:r w:rsidRPr="00561500">
              <w:rPr>
                <w:b/>
                <w:noProof/>
                <w:sz w:val="22"/>
                <w:szCs w:val="22"/>
                <w:lang w:val="sr-Latn-RS"/>
              </w:rPr>
              <w:t>Učestalost</w:t>
            </w:r>
          </w:p>
        </w:tc>
      </w:tr>
      <w:tr w:rsidR="00D064AA" w:rsidRPr="00561500" w14:paraId="4B3B79A1" w14:textId="77777777" w:rsidTr="00B15C86">
        <w:tc>
          <w:tcPr>
            <w:tcW w:w="9063" w:type="dxa"/>
            <w:gridSpan w:val="2"/>
            <w:shd w:val="clear" w:color="auto" w:fill="D9D9D9"/>
          </w:tcPr>
          <w:p w14:paraId="371F6A3D"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Poremećaji krvi i limfnog sistema</w:t>
            </w:r>
          </w:p>
        </w:tc>
      </w:tr>
      <w:tr w:rsidR="00D064AA" w:rsidRPr="00561500" w14:paraId="32001A5E" w14:textId="77777777" w:rsidTr="00B15C86">
        <w:tc>
          <w:tcPr>
            <w:tcW w:w="5035" w:type="dxa"/>
          </w:tcPr>
          <w:p w14:paraId="43B5FCAA"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 xml:space="preserve">Limfadenopatija, limfadenitis, trombocitopenija </w:t>
            </w:r>
          </w:p>
        </w:tc>
        <w:tc>
          <w:tcPr>
            <w:tcW w:w="4028" w:type="dxa"/>
          </w:tcPr>
          <w:p w14:paraId="37AAE42B" w14:textId="254D1731"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R</w:t>
            </w:r>
            <w:r w:rsidR="0009418A" w:rsidRPr="00561500">
              <w:rPr>
                <w:noProof/>
                <w:sz w:val="22"/>
                <w:szCs w:val="22"/>
                <w:lang w:val="sr-Latn-RS"/>
              </w:rPr>
              <w:t>ij</w:t>
            </w:r>
            <w:r w:rsidRPr="00561500">
              <w:rPr>
                <w:noProof/>
                <w:sz w:val="22"/>
                <w:szCs w:val="22"/>
                <w:lang w:val="sr-Latn-RS"/>
              </w:rPr>
              <w:t>etko</w:t>
            </w:r>
          </w:p>
        </w:tc>
      </w:tr>
      <w:tr w:rsidR="00D064AA" w:rsidRPr="00561500" w14:paraId="2B7D3DF5" w14:textId="77777777" w:rsidTr="00B15C86">
        <w:tc>
          <w:tcPr>
            <w:tcW w:w="9063" w:type="dxa"/>
            <w:gridSpan w:val="2"/>
            <w:shd w:val="clear" w:color="auto" w:fill="D9D9D9"/>
          </w:tcPr>
          <w:p w14:paraId="49004C55"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Poremećaji nervnog sistema</w:t>
            </w:r>
          </w:p>
        </w:tc>
      </w:tr>
      <w:tr w:rsidR="00D064AA" w:rsidRPr="00561500" w14:paraId="5B9DF7AF" w14:textId="77777777" w:rsidTr="00B15C86">
        <w:tc>
          <w:tcPr>
            <w:tcW w:w="5035" w:type="dxa"/>
          </w:tcPr>
          <w:p w14:paraId="7EBEBB1D"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Glavobolja, somnolencija</w:t>
            </w:r>
          </w:p>
        </w:tc>
        <w:tc>
          <w:tcPr>
            <w:tcW w:w="4028" w:type="dxa"/>
          </w:tcPr>
          <w:p w14:paraId="761D42F0"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Povremeno</w:t>
            </w:r>
          </w:p>
        </w:tc>
      </w:tr>
      <w:tr w:rsidR="00D064AA" w:rsidRPr="00561500" w14:paraId="2D95CD7A" w14:textId="77777777" w:rsidTr="00B15C86">
        <w:tc>
          <w:tcPr>
            <w:tcW w:w="5035" w:type="dxa"/>
          </w:tcPr>
          <w:p w14:paraId="5633D036" w14:textId="2DCF4AAC"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Apatija, agitacija, hipersomnija,</w:t>
            </w:r>
            <w:r w:rsidR="00E759C3" w:rsidRPr="00561500">
              <w:rPr>
                <w:noProof/>
                <w:sz w:val="22"/>
                <w:szCs w:val="22"/>
                <w:lang w:val="sr-Latn-RS"/>
              </w:rPr>
              <w:t xml:space="preserve"> </w:t>
            </w:r>
            <w:r w:rsidRPr="00561500">
              <w:rPr>
                <w:noProof/>
                <w:sz w:val="22"/>
                <w:szCs w:val="22"/>
                <w:lang w:val="sr-Latn-RS"/>
              </w:rPr>
              <w:t>poremećaji hoda, febrilne konvulzije, tremor</w:t>
            </w:r>
          </w:p>
        </w:tc>
        <w:tc>
          <w:tcPr>
            <w:tcW w:w="4028" w:type="dxa"/>
          </w:tcPr>
          <w:p w14:paraId="1CC78714" w14:textId="106326EF"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R</w:t>
            </w:r>
            <w:r w:rsidR="0009418A" w:rsidRPr="00561500">
              <w:rPr>
                <w:noProof/>
                <w:sz w:val="22"/>
                <w:szCs w:val="22"/>
                <w:lang w:val="sr-Latn-RS"/>
              </w:rPr>
              <w:t>ij</w:t>
            </w:r>
            <w:r w:rsidRPr="00561500">
              <w:rPr>
                <w:noProof/>
                <w:sz w:val="22"/>
                <w:szCs w:val="22"/>
                <w:lang w:val="sr-Latn-RS"/>
              </w:rPr>
              <w:t>etko</w:t>
            </w:r>
          </w:p>
        </w:tc>
      </w:tr>
      <w:tr w:rsidR="00D064AA" w:rsidRPr="00561500" w14:paraId="6A00AA17" w14:textId="77777777" w:rsidTr="00B15C86">
        <w:tc>
          <w:tcPr>
            <w:tcW w:w="9063" w:type="dxa"/>
            <w:gridSpan w:val="2"/>
            <w:shd w:val="clear" w:color="auto" w:fill="D9D9D9"/>
          </w:tcPr>
          <w:p w14:paraId="66F89889"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Poremećaji oka</w:t>
            </w:r>
          </w:p>
        </w:tc>
      </w:tr>
      <w:tr w:rsidR="00D064AA" w:rsidRPr="00561500" w14:paraId="215B0842" w14:textId="77777777" w:rsidTr="00B15C86">
        <w:tc>
          <w:tcPr>
            <w:tcW w:w="5035" w:type="dxa"/>
          </w:tcPr>
          <w:p w14:paraId="368A2AE5"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Konjuktivitis</w:t>
            </w:r>
          </w:p>
        </w:tc>
        <w:tc>
          <w:tcPr>
            <w:tcW w:w="4028" w:type="dxa"/>
          </w:tcPr>
          <w:p w14:paraId="6D9C544D"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Povremeno</w:t>
            </w:r>
          </w:p>
        </w:tc>
      </w:tr>
      <w:tr w:rsidR="00D064AA" w:rsidRPr="00561500" w14:paraId="6691EA75" w14:textId="77777777" w:rsidTr="00B15C86">
        <w:tc>
          <w:tcPr>
            <w:tcW w:w="5035" w:type="dxa"/>
          </w:tcPr>
          <w:p w14:paraId="3C58903D"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Akutni konjuktivitis, suzenje, edem očnog kapka, iritacija</w:t>
            </w:r>
          </w:p>
        </w:tc>
        <w:tc>
          <w:tcPr>
            <w:tcW w:w="4028" w:type="dxa"/>
          </w:tcPr>
          <w:p w14:paraId="2CA239D8" w14:textId="38C6CD8C"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R</w:t>
            </w:r>
            <w:r w:rsidR="0009418A" w:rsidRPr="00561500">
              <w:rPr>
                <w:noProof/>
                <w:sz w:val="22"/>
                <w:szCs w:val="22"/>
                <w:lang w:val="sr-Latn-RS"/>
              </w:rPr>
              <w:t>ij</w:t>
            </w:r>
            <w:r w:rsidRPr="00561500">
              <w:rPr>
                <w:noProof/>
                <w:sz w:val="22"/>
                <w:szCs w:val="22"/>
                <w:lang w:val="sr-Latn-RS"/>
              </w:rPr>
              <w:t>etko</w:t>
            </w:r>
          </w:p>
        </w:tc>
      </w:tr>
      <w:tr w:rsidR="00D064AA" w:rsidRPr="00561500" w14:paraId="55187B0E" w14:textId="77777777" w:rsidTr="00B15C86">
        <w:tc>
          <w:tcPr>
            <w:tcW w:w="9063" w:type="dxa"/>
            <w:gridSpan w:val="2"/>
            <w:shd w:val="clear" w:color="auto" w:fill="D9D9D9"/>
          </w:tcPr>
          <w:p w14:paraId="06DC864A"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Poremećaji uha i labirinta</w:t>
            </w:r>
          </w:p>
        </w:tc>
      </w:tr>
      <w:tr w:rsidR="00D064AA" w:rsidRPr="00561500" w14:paraId="183EBCB3" w14:textId="77777777" w:rsidTr="00B15C86">
        <w:tc>
          <w:tcPr>
            <w:tcW w:w="5035" w:type="dxa"/>
          </w:tcPr>
          <w:p w14:paraId="2735AE71"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Bol u uhu</w:t>
            </w:r>
          </w:p>
        </w:tc>
        <w:tc>
          <w:tcPr>
            <w:tcW w:w="4028" w:type="dxa"/>
          </w:tcPr>
          <w:p w14:paraId="5171DD2C" w14:textId="2921D1DB"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R</w:t>
            </w:r>
            <w:r w:rsidR="0009418A" w:rsidRPr="00561500">
              <w:rPr>
                <w:noProof/>
                <w:sz w:val="22"/>
                <w:szCs w:val="22"/>
                <w:lang w:val="sr-Latn-RS"/>
              </w:rPr>
              <w:t>ij</w:t>
            </w:r>
            <w:r w:rsidRPr="00561500">
              <w:rPr>
                <w:noProof/>
                <w:sz w:val="22"/>
                <w:szCs w:val="22"/>
                <w:lang w:val="sr-Latn-RS"/>
              </w:rPr>
              <w:t>etko</w:t>
            </w:r>
          </w:p>
        </w:tc>
      </w:tr>
      <w:tr w:rsidR="00D064AA" w:rsidRPr="00561500" w14:paraId="76505ACE" w14:textId="77777777" w:rsidTr="00B15C86">
        <w:tc>
          <w:tcPr>
            <w:tcW w:w="9063" w:type="dxa"/>
            <w:gridSpan w:val="2"/>
            <w:shd w:val="clear" w:color="auto" w:fill="D9D9D9"/>
          </w:tcPr>
          <w:p w14:paraId="39D9DF17"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Respiratorni, torakalni i medijastinalni poremećaji</w:t>
            </w:r>
          </w:p>
        </w:tc>
      </w:tr>
      <w:tr w:rsidR="00D064AA" w:rsidRPr="00561500" w14:paraId="010B46E1" w14:textId="77777777" w:rsidTr="00B15C86">
        <w:tc>
          <w:tcPr>
            <w:tcW w:w="5035" w:type="dxa"/>
          </w:tcPr>
          <w:p w14:paraId="03B88ECB"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lastRenderedPageBreak/>
              <w:t>Kašalj, nazalna kongestija, respiratorna kongestija, rinoreja</w:t>
            </w:r>
          </w:p>
        </w:tc>
        <w:tc>
          <w:tcPr>
            <w:tcW w:w="4028" w:type="dxa"/>
          </w:tcPr>
          <w:p w14:paraId="5A4AC242"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 xml:space="preserve">Povremeno </w:t>
            </w:r>
          </w:p>
        </w:tc>
      </w:tr>
      <w:tr w:rsidR="00D064AA" w:rsidRPr="00561500" w14:paraId="032E9EF2" w14:textId="77777777" w:rsidTr="00B15C86">
        <w:tc>
          <w:tcPr>
            <w:tcW w:w="5035" w:type="dxa"/>
          </w:tcPr>
          <w:p w14:paraId="28AAE49B"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Sinuzitis, kijavica, plućna kongestija, rinitis, šištanje pri disanju, bronhitis, respiratorna infekcija, pneumonija</w:t>
            </w:r>
          </w:p>
        </w:tc>
        <w:tc>
          <w:tcPr>
            <w:tcW w:w="4028" w:type="dxa"/>
          </w:tcPr>
          <w:p w14:paraId="3F10D0FF" w14:textId="2B09832D"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R</w:t>
            </w:r>
            <w:r w:rsidR="0009418A" w:rsidRPr="00561500">
              <w:rPr>
                <w:noProof/>
                <w:sz w:val="22"/>
                <w:szCs w:val="22"/>
                <w:lang w:val="sr-Latn-RS"/>
              </w:rPr>
              <w:t>ij</w:t>
            </w:r>
            <w:r w:rsidRPr="00561500">
              <w:rPr>
                <w:noProof/>
                <w:sz w:val="22"/>
                <w:szCs w:val="22"/>
                <w:lang w:val="sr-Latn-RS"/>
              </w:rPr>
              <w:t>etko</w:t>
            </w:r>
          </w:p>
        </w:tc>
      </w:tr>
      <w:tr w:rsidR="00D064AA" w:rsidRPr="00561500" w14:paraId="0A4E93D8" w14:textId="77777777" w:rsidTr="00B15C86">
        <w:tc>
          <w:tcPr>
            <w:tcW w:w="9063" w:type="dxa"/>
            <w:gridSpan w:val="2"/>
            <w:shd w:val="clear" w:color="auto" w:fill="D9D9D9"/>
          </w:tcPr>
          <w:p w14:paraId="2E944CAF"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Poremećaji metabolizma i ishrane</w:t>
            </w:r>
          </w:p>
        </w:tc>
      </w:tr>
      <w:tr w:rsidR="00D064AA" w:rsidRPr="00561500" w14:paraId="0FDD2A7D" w14:textId="77777777" w:rsidTr="00B15C86">
        <w:tc>
          <w:tcPr>
            <w:tcW w:w="5035" w:type="dxa"/>
          </w:tcPr>
          <w:p w14:paraId="038A8DC7"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Anoreksija</w:t>
            </w:r>
          </w:p>
        </w:tc>
        <w:tc>
          <w:tcPr>
            <w:tcW w:w="4028" w:type="dxa"/>
          </w:tcPr>
          <w:p w14:paraId="756DC9A1"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Povremeno</w:t>
            </w:r>
          </w:p>
        </w:tc>
      </w:tr>
      <w:tr w:rsidR="00D064AA" w:rsidRPr="00561500" w14:paraId="34F72AB8" w14:textId="77777777" w:rsidTr="00B15C86">
        <w:tc>
          <w:tcPr>
            <w:tcW w:w="9063" w:type="dxa"/>
            <w:gridSpan w:val="2"/>
            <w:shd w:val="clear" w:color="auto" w:fill="D9D9D9"/>
          </w:tcPr>
          <w:p w14:paraId="32B3C0C6"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Infekcije i infestacije</w:t>
            </w:r>
          </w:p>
        </w:tc>
      </w:tr>
      <w:tr w:rsidR="00D064AA" w:rsidRPr="00561500" w14:paraId="24456740" w14:textId="77777777" w:rsidTr="00B15C86">
        <w:tc>
          <w:tcPr>
            <w:tcW w:w="5035" w:type="dxa"/>
          </w:tcPr>
          <w:p w14:paraId="092EB6EE"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Infekcije gornjeg respiratornog trakta</w:t>
            </w:r>
          </w:p>
        </w:tc>
        <w:tc>
          <w:tcPr>
            <w:tcW w:w="4028" w:type="dxa"/>
          </w:tcPr>
          <w:p w14:paraId="602C7305"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Često</w:t>
            </w:r>
          </w:p>
        </w:tc>
      </w:tr>
      <w:tr w:rsidR="00D064AA" w:rsidRPr="00561500" w14:paraId="6BBEF0B9" w14:textId="77777777" w:rsidTr="00B15C86">
        <w:tc>
          <w:tcPr>
            <w:tcW w:w="5035" w:type="dxa"/>
          </w:tcPr>
          <w:p w14:paraId="1596D353" w14:textId="6AE87FF6" w:rsidR="00D064AA" w:rsidRPr="00561500" w:rsidRDefault="000D111B" w:rsidP="00DA6489">
            <w:pPr>
              <w:widowControl w:val="0"/>
              <w:tabs>
                <w:tab w:val="left" w:pos="284"/>
              </w:tabs>
              <w:jc w:val="both"/>
              <w:rPr>
                <w:noProof/>
                <w:sz w:val="22"/>
                <w:szCs w:val="22"/>
                <w:lang w:val="sr-Latn-RS"/>
              </w:rPr>
            </w:pPr>
            <w:r w:rsidRPr="00561500">
              <w:rPr>
                <w:noProof/>
                <w:sz w:val="22"/>
                <w:szCs w:val="22"/>
                <w:lang w:val="sr-Latn-RS"/>
              </w:rPr>
              <w:t>G</w:t>
            </w:r>
            <w:r w:rsidR="00D064AA" w:rsidRPr="00561500">
              <w:rPr>
                <w:noProof/>
                <w:sz w:val="22"/>
                <w:szCs w:val="22"/>
                <w:lang w:val="sr-Latn-RS"/>
              </w:rPr>
              <w:t>astroenteritis, zapaljenje uha, zapaljenje srednjeg uha, faringitis, varičela, virusni egzantem, virusna infekija</w:t>
            </w:r>
          </w:p>
        </w:tc>
        <w:tc>
          <w:tcPr>
            <w:tcW w:w="4028" w:type="dxa"/>
          </w:tcPr>
          <w:p w14:paraId="5635DF28"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Povremeno</w:t>
            </w:r>
          </w:p>
        </w:tc>
      </w:tr>
      <w:tr w:rsidR="00D064AA" w:rsidRPr="00561500" w14:paraId="7B8EE61D" w14:textId="77777777" w:rsidTr="00B15C86">
        <w:tc>
          <w:tcPr>
            <w:tcW w:w="5035" w:type="dxa"/>
          </w:tcPr>
          <w:p w14:paraId="1725D854" w14:textId="370F98CF"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Infekcija, bolest nalik gripu</w:t>
            </w:r>
          </w:p>
        </w:tc>
        <w:tc>
          <w:tcPr>
            <w:tcW w:w="4028" w:type="dxa"/>
          </w:tcPr>
          <w:p w14:paraId="21E8D061" w14:textId="004759BA"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R</w:t>
            </w:r>
            <w:r w:rsidR="0009418A" w:rsidRPr="00561500">
              <w:rPr>
                <w:noProof/>
                <w:sz w:val="22"/>
                <w:szCs w:val="22"/>
                <w:lang w:val="sr-Latn-RS"/>
              </w:rPr>
              <w:t>ij</w:t>
            </w:r>
            <w:r w:rsidRPr="00561500">
              <w:rPr>
                <w:noProof/>
                <w:sz w:val="22"/>
                <w:szCs w:val="22"/>
                <w:lang w:val="sr-Latn-RS"/>
              </w:rPr>
              <w:t>etko</w:t>
            </w:r>
          </w:p>
        </w:tc>
      </w:tr>
      <w:tr w:rsidR="00D064AA" w:rsidRPr="00561500" w14:paraId="1CDD9C92" w14:textId="77777777" w:rsidTr="00B15C86">
        <w:tc>
          <w:tcPr>
            <w:tcW w:w="9063" w:type="dxa"/>
            <w:gridSpan w:val="2"/>
            <w:shd w:val="clear" w:color="auto" w:fill="D9D9D9"/>
          </w:tcPr>
          <w:p w14:paraId="341ECE50"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Gastrointestinalni poremećaji</w:t>
            </w:r>
          </w:p>
        </w:tc>
      </w:tr>
      <w:tr w:rsidR="00D064AA" w:rsidRPr="00561500" w14:paraId="1CFEC7FC" w14:textId="77777777" w:rsidTr="00B15C86">
        <w:tc>
          <w:tcPr>
            <w:tcW w:w="5035" w:type="dxa"/>
          </w:tcPr>
          <w:p w14:paraId="7CCC47C8"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Dijareja, povraćanje</w:t>
            </w:r>
          </w:p>
        </w:tc>
        <w:tc>
          <w:tcPr>
            <w:tcW w:w="4028" w:type="dxa"/>
          </w:tcPr>
          <w:p w14:paraId="43EAAD15"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Povremeno</w:t>
            </w:r>
          </w:p>
        </w:tc>
      </w:tr>
      <w:tr w:rsidR="00D064AA" w:rsidRPr="00561500" w14:paraId="35984969" w14:textId="77777777" w:rsidTr="00B15C86">
        <w:tc>
          <w:tcPr>
            <w:tcW w:w="5035" w:type="dxa"/>
          </w:tcPr>
          <w:p w14:paraId="754AE1B7" w14:textId="22247C9A"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Abdominalni bol, mučnina, hematohezija, čir u ustima</w:t>
            </w:r>
          </w:p>
        </w:tc>
        <w:tc>
          <w:tcPr>
            <w:tcW w:w="4028" w:type="dxa"/>
          </w:tcPr>
          <w:p w14:paraId="54C21B25" w14:textId="7D8B8B2F"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R</w:t>
            </w:r>
            <w:r w:rsidR="0009418A" w:rsidRPr="00561500">
              <w:rPr>
                <w:noProof/>
                <w:sz w:val="22"/>
                <w:szCs w:val="22"/>
                <w:lang w:val="sr-Latn-RS"/>
              </w:rPr>
              <w:t>ij</w:t>
            </w:r>
            <w:r w:rsidRPr="00561500">
              <w:rPr>
                <w:noProof/>
                <w:sz w:val="22"/>
                <w:szCs w:val="22"/>
                <w:lang w:val="sr-Latn-RS"/>
              </w:rPr>
              <w:t>etko</w:t>
            </w:r>
          </w:p>
        </w:tc>
      </w:tr>
      <w:tr w:rsidR="00D064AA" w:rsidRPr="00561500" w14:paraId="2C376693" w14:textId="77777777" w:rsidTr="00B15C86">
        <w:tc>
          <w:tcPr>
            <w:tcW w:w="9063" w:type="dxa"/>
            <w:gridSpan w:val="2"/>
            <w:shd w:val="clear" w:color="auto" w:fill="D9D9D9"/>
          </w:tcPr>
          <w:p w14:paraId="2E451B5C"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Poremećaji kože i potkožnog tkiva</w:t>
            </w:r>
          </w:p>
        </w:tc>
      </w:tr>
      <w:tr w:rsidR="00D064AA" w:rsidRPr="00561500" w14:paraId="533EEF47" w14:textId="77777777" w:rsidTr="00B15C86">
        <w:tc>
          <w:tcPr>
            <w:tcW w:w="5035" w:type="dxa"/>
          </w:tcPr>
          <w:p w14:paraId="6466DA2F"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Osip, makulopapularni osip, osip sličan varičeli (generalizovana medijana 5 lezija)</w:t>
            </w:r>
          </w:p>
        </w:tc>
        <w:tc>
          <w:tcPr>
            <w:tcW w:w="4028" w:type="dxa"/>
          </w:tcPr>
          <w:p w14:paraId="58CD3389"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Često</w:t>
            </w:r>
          </w:p>
        </w:tc>
      </w:tr>
      <w:tr w:rsidR="00D064AA" w:rsidRPr="00561500" w14:paraId="4A3D88B1" w14:textId="77777777" w:rsidTr="00B15C86">
        <w:tc>
          <w:tcPr>
            <w:tcW w:w="5035" w:type="dxa"/>
          </w:tcPr>
          <w:p w14:paraId="306E4ED6" w14:textId="6CCCE780"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Kontaktni dermatitis, eritem, pruritus, urtikarija</w:t>
            </w:r>
          </w:p>
        </w:tc>
        <w:tc>
          <w:tcPr>
            <w:tcW w:w="4028" w:type="dxa"/>
          </w:tcPr>
          <w:p w14:paraId="12D32BA1"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Povremeno</w:t>
            </w:r>
          </w:p>
        </w:tc>
      </w:tr>
      <w:tr w:rsidR="00D064AA" w:rsidRPr="00561500" w14:paraId="5D394D3A" w14:textId="77777777" w:rsidTr="00B15C86">
        <w:tc>
          <w:tcPr>
            <w:tcW w:w="5035" w:type="dxa"/>
          </w:tcPr>
          <w:p w14:paraId="35B1D9E6"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Naleti crvenila, vezikule, atopijski dermatitis, osip sličan koprivnjači, kontuzija, dermatitis, medikamentozna erupcija, infekcije kože</w:t>
            </w:r>
          </w:p>
        </w:tc>
        <w:tc>
          <w:tcPr>
            <w:tcW w:w="4028" w:type="dxa"/>
          </w:tcPr>
          <w:p w14:paraId="0301201B" w14:textId="010B088F"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R</w:t>
            </w:r>
            <w:r w:rsidR="0009418A" w:rsidRPr="00561500">
              <w:rPr>
                <w:noProof/>
                <w:sz w:val="22"/>
                <w:szCs w:val="22"/>
                <w:lang w:val="sr-Latn-RS"/>
              </w:rPr>
              <w:t>ij</w:t>
            </w:r>
            <w:r w:rsidRPr="00561500">
              <w:rPr>
                <w:noProof/>
                <w:sz w:val="22"/>
                <w:szCs w:val="22"/>
                <w:lang w:val="sr-Latn-RS"/>
              </w:rPr>
              <w:t>etko</w:t>
            </w:r>
          </w:p>
        </w:tc>
      </w:tr>
      <w:tr w:rsidR="00D064AA" w:rsidRPr="00561500" w14:paraId="1766A98C" w14:textId="77777777" w:rsidTr="00B15C86">
        <w:tc>
          <w:tcPr>
            <w:tcW w:w="9063" w:type="dxa"/>
            <w:gridSpan w:val="2"/>
            <w:shd w:val="clear" w:color="auto" w:fill="D9D9D9"/>
          </w:tcPr>
          <w:p w14:paraId="7A54845C"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Poremećaji mišićno-koštanog sistema i vezivnog tkiva</w:t>
            </w:r>
          </w:p>
        </w:tc>
      </w:tr>
      <w:tr w:rsidR="00D064AA" w:rsidRPr="00561500" w14:paraId="54966346" w14:textId="77777777" w:rsidTr="00B15C86">
        <w:tc>
          <w:tcPr>
            <w:tcW w:w="5035" w:type="dxa"/>
          </w:tcPr>
          <w:p w14:paraId="58831788" w14:textId="0BDA0540"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Mišićno-koštana bol, mijalgija, ukočenost</w:t>
            </w:r>
          </w:p>
        </w:tc>
        <w:tc>
          <w:tcPr>
            <w:tcW w:w="4028" w:type="dxa"/>
          </w:tcPr>
          <w:p w14:paraId="382A94AC" w14:textId="580C0D1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R</w:t>
            </w:r>
            <w:r w:rsidR="0009418A" w:rsidRPr="00561500">
              <w:rPr>
                <w:noProof/>
                <w:sz w:val="22"/>
                <w:szCs w:val="22"/>
                <w:lang w:val="sr-Latn-RS"/>
              </w:rPr>
              <w:t>ij</w:t>
            </w:r>
            <w:r w:rsidRPr="00561500">
              <w:rPr>
                <w:noProof/>
                <w:sz w:val="22"/>
                <w:szCs w:val="22"/>
                <w:lang w:val="sr-Latn-RS"/>
              </w:rPr>
              <w:t>etko</w:t>
            </w:r>
          </w:p>
        </w:tc>
      </w:tr>
      <w:tr w:rsidR="00D064AA" w:rsidRPr="00561500" w14:paraId="390DCE93" w14:textId="77777777" w:rsidTr="00B15C86">
        <w:tc>
          <w:tcPr>
            <w:tcW w:w="9063" w:type="dxa"/>
            <w:gridSpan w:val="2"/>
            <w:shd w:val="clear" w:color="auto" w:fill="D9D9D9"/>
          </w:tcPr>
          <w:p w14:paraId="286B57A3"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Vaskularni poremećaji</w:t>
            </w:r>
          </w:p>
        </w:tc>
      </w:tr>
      <w:tr w:rsidR="00D064AA" w:rsidRPr="00561500" w14:paraId="6C162127" w14:textId="77777777" w:rsidTr="00B15C86">
        <w:tc>
          <w:tcPr>
            <w:tcW w:w="5035" w:type="dxa"/>
          </w:tcPr>
          <w:p w14:paraId="61BAA661"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Ekstravazacija</w:t>
            </w:r>
          </w:p>
        </w:tc>
        <w:tc>
          <w:tcPr>
            <w:tcW w:w="4028" w:type="dxa"/>
          </w:tcPr>
          <w:p w14:paraId="508DD44B" w14:textId="63C7985D"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R</w:t>
            </w:r>
            <w:r w:rsidR="0009418A" w:rsidRPr="00561500">
              <w:rPr>
                <w:noProof/>
                <w:sz w:val="22"/>
                <w:szCs w:val="22"/>
                <w:lang w:val="sr-Latn-RS"/>
              </w:rPr>
              <w:t>ij</w:t>
            </w:r>
            <w:r w:rsidRPr="00561500">
              <w:rPr>
                <w:noProof/>
                <w:sz w:val="22"/>
                <w:szCs w:val="22"/>
                <w:lang w:val="sr-Latn-RS"/>
              </w:rPr>
              <w:t>etko</w:t>
            </w:r>
          </w:p>
        </w:tc>
      </w:tr>
      <w:tr w:rsidR="00D064AA" w:rsidRPr="00561500" w14:paraId="0CE0905F" w14:textId="77777777" w:rsidTr="00B15C86">
        <w:tc>
          <w:tcPr>
            <w:tcW w:w="9063" w:type="dxa"/>
            <w:gridSpan w:val="2"/>
            <w:shd w:val="clear" w:color="auto" w:fill="D9D9D9"/>
          </w:tcPr>
          <w:p w14:paraId="2802C231" w14:textId="7B7FBB3A"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Opšti poremećaji i reakcije na m</w:t>
            </w:r>
            <w:r w:rsidR="0009418A" w:rsidRPr="00561500">
              <w:rPr>
                <w:i/>
                <w:noProof/>
                <w:sz w:val="22"/>
                <w:szCs w:val="22"/>
                <w:lang w:val="sr-Latn-RS"/>
              </w:rPr>
              <w:t>j</w:t>
            </w:r>
            <w:r w:rsidRPr="00561500">
              <w:rPr>
                <w:i/>
                <w:noProof/>
                <w:sz w:val="22"/>
                <w:szCs w:val="22"/>
                <w:lang w:val="sr-Latn-RS"/>
              </w:rPr>
              <w:t>estu prim</w:t>
            </w:r>
            <w:r w:rsidR="0009418A" w:rsidRPr="00561500">
              <w:rPr>
                <w:i/>
                <w:noProof/>
                <w:sz w:val="22"/>
                <w:szCs w:val="22"/>
                <w:lang w:val="sr-Latn-RS"/>
              </w:rPr>
              <w:t>j</w:t>
            </w:r>
            <w:r w:rsidRPr="00561500">
              <w:rPr>
                <w:i/>
                <w:noProof/>
                <w:sz w:val="22"/>
                <w:szCs w:val="22"/>
                <w:lang w:val="sr-Latn-RS"/>
              </w:rPr>
              <w:t>ene</w:t>
            </w:r>
          </w:p>
        </w:tc>
      </w:tr>
      <w:tr w:rsidR="00D064AA" w:rsidRPr="00561500" w14:paraId="1452AC00" w14:textId="77777777" w:rsidTr="00B15C86">
        <w:tc>
          <w:tcPr>
            <w:tcW w:w="5035" w:type="dxa"/>
          </w:tcPr>
          <w:p w14:paraId="1E0F3354"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Groznica</w:t>
            </w:r>
          </w:p>
        </w:tc>
        <w:tc>
          <w:tcPr>
            <w:tcW w:w="4028" w:type="dxa"/>
          </w:tcPr>
          <w:p w14:paraId="4830D470"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Veoma često</w:t>
            </w:r>
          </w:p>
        </w:tc>
      </w:tr>
      <w:tr w:rsidR="00D064AA" w:rsidRPr="00561500" w14:paraId="53EBD30A" w14:textId="77777777" w:rsidTr="00B15C86">
        <w:tc>
          <w:tcPr>
            <w:tcW w:w="5035" w:type="dxa"/>
          </w:tcPr>
          <w:p w14:paraId="429D3146" w14:textId="4A80C1D5"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Eritem na m</w:t>
            </w:r>
            <w:r w:rsidR="0009418A" w:rsidRPr="00561500">
              <w:rPr>
                <w:noProof/>
                <w:sz w:val="22"/>
                <w:szCs w:val="22"/>
                <w:lang w:val="sr-Latn-RS"/>
              </w:rPr>
              <w:t>j</w:t>
            </w:r>
            <w:r w:rsidRPr="00561500">
              <w:rPr>
                <w:noProof/>
                <w:sz w:val="22"/>
                <w:szCs w:val="22"/>
                <w:lang w:val="sr-Latn-RS"/>
              </w:rPr>
              <w:t>estu prim</w:t>
            </w:r>
            <w:r w:rsidR="0009418A" w:rsidRPr="00561500">
              <w:rPr>
                <w:noProof/>
                <w:sz w:val="22"/>
                <w:szCs w:val="22"/>
                <w:lang w:val="sr-Latn-RS"/>
              </w:rPr>
              <w:t>j</w:t>
            </w:r>
            <w:r w:rsidRPr="00561500">
              <w:rPr>
                <w:noProof/>
                <w:sz w:val="22"/>
                <w:szCs w:val="22"/>
                <w:lang w:val="sr-Latn-RS"/>
              </w:rPr>
              <w:t>ene, osip, bol/os</w:t>
            </w:r>
            <w:r w:rsidR="0009418A" w:rsidRPr="00561500">
              <w:rPr>
                <w:noProof/>
                <w:sz w:val="22"/>
                <w:szCs w:val="22"/>
                <w:lang w:val="sr-Latn-RS"/>
              </w:rPr>
              <w:t>j</w:t>
            </w:r>
            <w:r w:rsidRPr="00561500">
              <w:rPr>
                <w:noProof/>
                <w:sz w:val="22"/>
                <w:szCs w:val="22"/>
                <w:lang w:val="sr-Latn-RS"/>
              </w:rPr>
              <w:t>etljivost/jači bol, otok, osip nalik varičeli (m</w:t>
            </w:r>
            <w:r w:rsidR="0009418A" w:rsidRPr="00561500">
              <w:rPr>
                <w:noProof/>
                <w:sz w:val="22"/>
                <w:szCs w:val="22"/>
                <w:lang w:val="sr-Latn-RS"/>
              </w:rPr>
              <w:t>j</w:t>
            </w:r>
            <w:r w:rsidRPr="00561500">
              <w:rPr>
                <w:noProof/>
                <w:sz w:val="22"/>
                <w:szCs w:val="22"/>
                <w:lang w:val="sr-Latn-RS"/>
              </w:rPr>
              <w:t>esto prim</w:t>
            </w:r>
            <w:r w:rsidR="0009418A" w:rsidRPr="00561500">
              <w:rPr>
                <w:noProof/>
                <w:sz w:val="22"/>
                <w:szCs w:val="22"/>
                <w:lang w:val="sr-Latn-RS"/>
              </w:rPr>
              <w:t>j</w:t>
            </w:r>
            <w:r w:rsidRPr="00561500">
              <w:rPr>
                <w:noProof/>
                <w:sz w:val="22"/>
                <w:szCs w:val="22"/>
                <w:lang w:val="sr-Latn-RS"/>
              </w:rPr>
              <w:t>ene medijana 2 lezije)</w:t>
            </w:r>
          </w:p>
        </w:tc>
        <w:tc>
          <w:tcPr>
            <w:tcW w:w="4028" w:type="dxa"/>
          </w:tcPr>
          <w:p w14:paraId="237829E4"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Često</w:t>
            </w:r>
          </w:p>
        </w:tc>
      </w:tr>
      <w:tr w:rsidR="00D064AA" w:rsidRPr="00561500" w14:paraId="0040C6B5" w14:textId="77777777" w:rsidTr="00B15C86">
        <w:tc>
          <w:tcPr>
            <w:tcW w:w="5035" w:type="dxa"/>
          </w:tcPr>
          <w:p w14:paraId="190BFDDA" w14:textId="1D44163F"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Astenija/umor, ekhimoza na m</w:t>
            </w:r>
            <w:r w:rsidR="0009418A" w:rsidRPr="00561500">
              <w:rPr>
                <w:noProof/>
                <w:sz w:val="22"/>
                <w:szCs w:val="22"/>
                <w:lang w:val="sr-Latn-RS"/>
              </w:rPr>
              <w:t>j</w:t>
            </w:r>
            <w:r w:rsidRPr="00561500">
              <w:rPr>
                <w:noProof/>
                <w:sz w:val="22"/>
                <w:szCs w:val="22"/>
                <w:lang w:val="sr-Latn-RS"/>
              </w:rPr>
              <w:t>estu davanja injekcije, hematom, induracija, osip, malaksalost</w:t>
            </w:r>
          </w:p>
        </w:tc>
        <w:tc>
          <w:tcPr>
            <w:tcW w:w="4028" w:type="dxa"/>
          </w:tcPr>
          <w:p w14:paraId="7C165827"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Povremeno</w:t>
            </w:r>
          </w:p>
        </w:tc>
      </w:tr>
      <w:tr w:rsidR="00D064AA" w:rsidRPr="00561500" w14:paraId="5FA0FD77" w14:textId="77777777" w:rsidTr="00B15C86">
        <w:tc>
          <w:tcPr>
            <w:tcW w:w="5035" w:type="dxa"/>
          </w:tcPr>
          <w:p w14:paraId="5013CF04" w14:textId="07B47A93"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Ekcem na m</w:t>
            </w:r>
            <w:r w:rsidR="0009418A" w:rsidRPr="00561500">
              <w:rPr>
                <w:noProof/>
                <w:sz w:val="22"/>
                <w:szCs w:val="22"/>
                <w:lang w:val="sr-Latn-RS"/>
              </w:rPr>
              <w:t>j</w:t>
            </w:r>
            <w:r w:rsidRPr="00561500">
              <w:rPr>
                <w:noProof/>
                <w:sz w:val="22"/>
                <w:szCs w:val="22"/>
                <w:lang w:val="sr-Latn-RS"/>
              </w:rPr>
              <w:t>estu injekcije, kvržice, toplota, osip sličan koprivnjači, prom</w:t>
            </w:r>
            <w:r w:rsidR="00E759C3" w:rsidRPr="00561500">
              <w:rPr>
                <w:noProof/>
                <w:sz w:val="22"/>
                <w:szCs w:val="22"/>
                <w:lang w:val="sr-Latn-RS"/>
              </w:rPr>
              <w:t>j</w:t>
            </w:r>
            <w:r w:rsidRPr="00561500">
              <w:rPr>
                <w:noProof/>
                <w:sz w:val="22"/>
                <w:szCs w:val="22"/>
                <w:lang w:val="sr-Latn-RS"/>
              </w:rPr>
              <w:t>ena boje, inflamacija, ukočenost, edem/oticanje, os</w:t>
            </w:r>
            <w:r w:rsidR="00E759C3" w:rsidRPr="00561500">
              <w:rPr>
                <w:noProof/>
                <w:sz w:val="22"/>
                <w:szCs w:val="22"/>
                <w:lang w:val="sr-Latn-RS"/>
              </w:rPr>
              <w:t>j</w:t>
            </w:r>
            <w:r w:rsidRPr="00561500">
              <w:rPr>
                <w:noProof/>
                <w:sz w:val="22"/>
                <w:szCs w:val="22"/>
                <w:lang w:val="sr-Latn-RS"/>
              </w:rPr>
              <w:t xml:space="preserve">ećaj toplote, toplota na dodir </w:t>
            </w:r>
          </w:p>
        </w:tc>
        <w:tc>
          <w:tcPr>
            <w:tcW w:w="4028" w:type="dxa"/>
          </w:tcPr>
          <w:p w14:paraId="22F9AE50" w14:textId="10953375"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R</w:t>
            </w:r>
            <w:r w:rsidR="0009418A" w:rsidRPr="00561500">
              <w:rPr>
                <w:noProof/>
                <w:sz w:val="22"/>
                <w:szCs w:val="22"/>
                <w:lang w:val="sr-Latn-RS"/>
              </w:rPr>
              <w:t>ij</w:t>
            </w:r>
            <w:r w:rsidRPr="00561500">
              <w:rPr>
                <w:noProof/>
                <w:sz w:val="22"/>
                <w:szCs w:val="22"/>
                <w:lang w:val="sr-Latn-RS"/>
              </w:rPr>
              <w:t>etko</w:t>
            </w:r>
          </w:p>
        </w:tc>
      </w:tr>
      <w:tr w:rsidR="00D064AA" w:rsidRPr="00561500" w14:paraId="387E03C5" w14:textId="77777777" w:rsidTr="00B15C86">
        <w:tc>
          <w:tcPr>
            <w:tcW w:w="9063" w:type="dxa"/>
            <w:gridSpan w:val="2"/>
            <w:shd w:val="clear" w:color="auto" w:fill="D9D9D9"/>
          </w:tcPr>
          <w:p w14:paraId="3E28A63B"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Psihijatrijski poremećaji</w:t>
            </w:r>
          </w:p>
        </w:tc>
      </w:tr>
      <w:tr w:rsidR="00D064AA" w:rsidRPr="00561500" w14:paraId="54A6B422" w14:textId="77777777" w:rsidTr="00B15C86">
        <w:tc>
          <w:tcPr>
            <w:tcW w:w="5035" w:type="dxa"/>
          </w:tcPr>
          <w:p w14:paraId="55636A57"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Razdražljivost</w:t>
            </w:r>
          </w:p>
        </w:tc>
        <w:tc>
          <w:tcPr>
            <w:tcW w:w="4028" w:type="dxa"/>
          </w:tcPr>
          <w:p w14:paraId="61F37A46"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Često</w:t>
            </w:r>
          </w:p>
        </w:tc>
      </w:tr>
      <w:tr w:rsidR="00D064AA" w:rsidRPr="00561500" w14:paraId="4FC4DF59" w14:textId="77777777" w:rsidTr="00B15C86">
        <w:tc>
          <w:tcPr>
            <w:tcW w:w="5035" w:type="dxa"/>
          </w:tcPr>
          <w:p w14:paraId="1A595AFD"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Plakanje, nesanica, poremećaj spavanja</w:t>
            </w:r>
          </w:p>
        </w:tc>
        <w:tc>
          <w:tcPr>
            <w:tcW w:w="4028" w:type="dxa"/>
          </w:tcPr>
          <w:p w14:paraId="71045F31"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Povremeno</w:t>
            </w:r>
          </w:p>
        </w:tc>
      </w:tr>
    </w:tbl>
    <w:p w14:paraId="4EB93F9C" w14:textId="77777777" w:rsidR="00D064AA" w:rsidRPr="00561500" w:rsidRDefault="00D064AA" w:rsidP="00DA6489">
      <w:pPr>
        <w:widowControl w:val="0"/>
        <w:tabs>
          <w:tab w:val="left" w:pos="284"/>
        </w:tabs>
        <w:jc w:val="both"/>
        <w:rPr>
          <w:noProof/>
          <w:sz w:val="22"/>
          <w:szCs w:val="22"/>
          <w:lang w:val="sr-Latn-RS"/>
        </w:rPr>
      </w:pPr>
    </w:p>
    <w:p w14:paraId="33CA1B30" w14:textId="610DD3D7" w:rsidR="00D064AA" w:rsidRPr="00561500" w:rsidRDefault="00D064AA" w:rsidP="00DA6489">
      <w:pPr>
        <w:widowControl w:val="0"/>
        <w:tabs>
          <w:tab w:val="left" w:pos="284"/>
        </w:tabs>
        <w:jc w:val="both"/>
        <w:rPr>
          <w:i/>
          <w:noProof/>
          <w:sz w:val="22"/>
          <w:szCs w:val="22"/>
          <w:u w:val="single"/>
          <w:lang w:val="sr-Latn-RS"/>
        </w:rPr>
      </w:pPr>
      <w:r w:rsidRPr="00561500">
        <w:rPr>
          <w:i/>
          <w:noProof/>
          <w:sz w:val="22"/>
          <w:szCs w:val="22"/>
          <w:u w:val="single"/>
          <w:lang w:val="sr-Latn-RS"/>
        </w:rPr>
        <w:t>Zdrave osobe uzrasta od 12 m</w:t>
      </w:r>
      <w:r w:rsidR="00E759C3" w:rsidRPr="00561500">
        <w:rPr>
          <w:i/>
          <w:noProof/>
          <w:sz w:val="22"/>
          <w:szCs w:val="22"/>
          <w:u w:val="single"/>
          <w:lang w:val="sr-Latn-RS"/>
        </w:rPr>
        <w:t>j</w:t>
      </w:r>
      <w:r w:rsidRPr="00561500">
        <w:rPr>
          <w:i/>
          <w:noProof/>
          <w:sz w:val="22"/>
          <w:szCs w:val="22"/>
          <w:u w:val="single"/>
          <w:lang w:val="sr-Latn-RS"/>
        </w:rPr>
        <w:t>eseci do 12 godina (2 doze primljene u razmaku od ≥3 meseca)</w:t>
      </w:r>
    </w:p>
    <w:p w14:paraId="6B81E045" w14:textId="77777777" w:rsidR="00D064AA" w:rsidRPr="00561500" w:rsidRDefault="00D064AA" w:rsidP="00DA6489">
      <w:pPr>
        <w:widowControl w:val="0"/>
        <w:tabs>
          <w:tab w:val="left" w:pos="284"/>
        </w:tabs>
        <w:jc w:val="both"/>
        <w:rPr>
          <w:noProof/>
          <w:sz w:val="22"/>
          <w:szCs w:val="22"/>
          <w:lang w:val="sr-Latn-RS"/>
        </w:rPr>
      </w:pPr>
    </w:p>
    <w:p w14:paraId="70859D1E" w14:textId="7935DFE9"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Sl</w:t>
      </w:r>
      <w:r w:rsidR="0009418A" w:rsidRPr="00561500">
        <w:rPr>
          <w:noProof/>
          <w:sz w:val="22"/>
          <w:szCs w:val="22"/>
          <w:lang w:val="sr-Latn-RS"/>
        </w:rPr>
        <w:t>j</w:t>
      </w:r>
      <w:r w:rsidRPr="00561500">
        <w:rPr>
          <w:noProof/>
          <w:sz w:val="22"/>
          <w:szCs w:val="22"/>
          <w:lang w:val="sr-Latn-RS"/>
        </w:rPr>
        <w:t>edeće ozbiljne neželjene reakcije vremenski povezane sa vakcinacijom prijavljene su kod osoba uzrasta od 12 m</w:t>
      </w:r>
      <w:r w:rsidR="00656975" w:rsidRPr="00561500">
        <w:rPr>
          <w:noProof/>
          <w:sz w:val="22"/>
          <w:szCs w:val="22"/>
          <w:lang w:val="sr-Latn-RS"/>
        </w:rPr>
        <w:t>j</w:t>
      </w:r>
      <w:r w:rsidRPr="00561500">
        <w:rPr>
          <w:noProof/>
          <w:sz w:val="22"/>
          <w:szCs w:val="22"/>
          <w:lang w:val="sr-Latn-RS"/>
        </w:rPr>
        <w:t>eseci do 12 godina koje su primile vakcinu protiv varičele (živu) (soj Oka/Merck): dijareja, febrilne konvulzije, groznica, postinfektivni artritis, povraćanje.</w:t>
      </w:r>
    </w:p>
    <w:p w14:paraId="50E97106" w14:textId="77777777" w:rsidR="00D064AA" w:rsidRPr="00561500" w:rsidRDefault="00D064AA" w:rsidP="00DA6489">
      <w:pPr>
        <w:widowControl w:val="0"/>
        <w:tabs>
          <w:tab w:val="left" w:pos="284"/>
        </w:tabs>
        <w:jc w:val="both"/>
        <w:rPr>
          <w:noProof/>
          <w:sz w:val="22"/>
          <w:szCs w:val="22"/>
          <w:lang w:val="sr-Latn-RS"/>
        </w:rPr>
      </w:pPr>
    </w:p>
    <w:p w14:paraId="26A1C707" w14:textId="6D0BA88A"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Stope sistemskih kliničkih neželjenih reakcija nakon prim</w:t>
      </w:r>
      <w:r w:rsidR="00656975" w:rsidRPr="00561500">
        <w:rPr>
          <w:noProof/>
          <w:sz w:val="22"/>
          <w:szCs w:val="22"/>
          <w:lang w:val="sr-Latn-RS"/>
        </w:rPr>
        <w:t>j</w:t>
      </w:r>
      <w:r w:rsidRPr="00561500">
        <w:rPr>
          <w:noProof/>
          <w:sz w:val="22"/>
          <w:szCs w:val="22"/>
          <w:lang w:val="sr-Latn-RS"/>
        </w:rPr>
        <w:t>ene druge doze vakcine VARIVAX bile su uopšteno manje od onih opaženih uz prvu dozu. Stope reakcija na m</w:t>
      </w:r>
      <w:r w:rsidR="00656975" w:rsidRPr="00561500">
        <w:rPr>
          <w:noProof/>
          <w:sz w:val="22"/>
          <w:szCs w:val="22"/>
          <w:lang w:val="sr-Latn-RS"/>
        </w:rPr>
        <w:t>j</w:t>
      </w:r>
      <w:r w:rsidRPr="00561500">
        <w:rPr>
          <w:noProof/>
          <w:sz w:val="22"/>
          <w:szCs w:val="22"/>
          <w:lang w:val="sr-Latn-RS"/>
        </w:rPr>
        <w:t>estu davanja injekcije (prvenstveno eritem i oticanje) bile su više nakon druge doze (vid</w:t>
      </w:r>
      <w:r w:rsidR="00656975" w:rsidRPr="00561500">
        <w:rPr>
          <w:noProof/>
          <w:sz w:val="22"/>
          <w:szCs w:val="22"/>
          <w:lang w:val="sr-Latn-RS"/>
        </w:rPr>
        <w:t>j</w:t>
      </w:r>
      <w:r w:rsidRPr="00561500">
        <w:rPr>
          <w:noProof/>
          <w:sz w:val="22"/>
          <w:szCs w:val="22"/>
          <w:lang w:val="sr-Latn-RS"/>
        </w:rPr>
        <w:t xml:space="preserve">eti </w:t>
      </w:r>
      <w:r w:rsidR="00E759C3" w:rsidRPr="00561500">
        <w:rPr>
          <w:noProof/>
          <w:sz w:val="22"/>
          <w:szCs w:val="22"/>
          <w:lang w:val="sr-Latn-RS"/>
        </w:rPr>
        <w:t>dio</w:t>
      </w:r>
      <w:r w:rsidRPr="00561500">
        <w:rPr>
          <w:noProof/>
          <w:sz w:val="22"/>
          <w:szCs w:val="22"/>
          <w:lang w:val="sr-Latn-RS"/>
        </w:rPr>
        <w:t xml:space="preserve"> 5.1 za opis ispitivanja).</w:t>
      </w:r>
    </w:p>
    <w:p w14:paraId="275D14D6" w14:textId="77777777" w:rsidR="00D064AA" w:rsidRPr="00561500" w:rsidRDefault="00D064AA" w:rsidP="00DA6489">
      <w:pPr>
        <w:widowControl w:val="0"/>
        <w:tabs>
          <w:tab w:val="left" w:pos="284"/>
        </w:tabs>
        <w:jc w:val="both"/>
        <w:rPr>
          <w:noProof/>
          <w:sz w:val="22"/>
          <w:szCs w:val="22"/>
          <w:lang w:val="sr-Latn-RS"/>
        </w:rPr>
      </w:pPr>
    </w:p>
    <w:p w14:paraId="38F51F8C" w14:textId="022D7A71" w:rsidR="00D064AA" w:rsidRPr="00561500" w:rsidRDefault="00D064AA" w:rsidP="00DA6489">
      <w:pPr>
        <w:widowControl w:val="0"/>
        <w:tabs>
          <w:tab w:val="left" w:pos="284"/>
        </w:tabs>
        <w:jc w:val="both"/>
        <w:rPr>
          <w:i/>
          <w:noProof/>
          <w:sz w:val="22"/>
          <w:szCs w:val="22"/>
          <w:u w:val="single"/>
          <w:lang w:val="sr-Latn-RS"/>
        </w:rPr>
      </w:pPr>
      <w:r w:rsidRPr="00561500">
        <w:rPr>
          <w:i/>
          <w:noProof/>
          <w:sz w:val="22"/>
          <w:szCs w:val="22"/>
          <w:u w:val="single"/>
          <w:lang w:val="sr-Latn-RS"/>
        </w:rPr>
        <w:t>Zdrave osobe uzrasta od 13 godina i starije (većina je primila 2 doze u razmaku od 4 do 8 ned</w:t>
      </w:r>
      <w:r w:rsidR="00656975" w:rsidRPr="00561500">
        <w:rPr>
          <w:i/>
          <w:noProof/>
          <w:sz w:val="22"/>
          <w:szCs w:val="22"/>
          <w:u w:val="single"/>
          <w:lang w:val="sr-Latn-RS"/>
        </w:rPr>
        <w:t>j</w:t>
      </w:r>
      <w:r w:rsidRPr="00561500">
        <w:rPr>
          <w:i/>
          <w:noProof/>
          <w:sz w:val="22"/>
          <w:szCs w:val="22"/>
          <w:u w:val="single"/>
          <w:lang w:val="sr-Latn-RS"/>
        </w:rPr>
        <w:t>elja)</w:t>
      </w:r>
    </w:p>
    <w:p w14:paraId="2EC8147A" w14:textId="77777777" w:rsidR="00D064AA" w:rsidRPr="00561500" w:rsidRDefault="00D064AA" w:rsidP="00DA6489">
      <w:pPr>
        <w:widowControl w:val="0"/>
        <w:tabs>
          <w:tab w:val="left" w:pos="284"/>
        </w:tabs>
        <w:jc w:val="both"/>
        <w:rPr>
          <w:noProof/>
          <w:sz w:val="22"/>
          <w:szCs w:val="22"/>
          <w:lang w:val="sr-Latn-RS"/>
        </w:rPr>
      </w:pPr>
    </w:p>
    <w:p w14:paraId="4CC66542" w14:textId="4D5E197D"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Kauzalnost nije bila proc</w:t>
      </w:r>
      <w:r w:rsidR="00656975" w:rsidRPr="00561500">
        <w:rPr>
          <w:noProof/>
          <w:sz w:val="22"/>
          <w:szCs w:val="22"/>
          <w:lang w:val="sr-Latn-RS"/>
        </w:rPr>
        <w:t>ij</w:t>
      </w:r>
      <w:r w:rsidRPr="00561500">
        <w:rPr>
          <w:noProof/>
          <w:sz w:val="22"/>
          <w:szCs w:val="22"/>
          <w:lang w:val="sr-Latn-RS"/>
        </w:rPr>
        <w:t>enjena kod osoba uzrasta od 13 godina i starijih, osim za ozbiljne neželjene reakcije.</w:t>
      </w:r>
    </w:p>
    <w:p w14:paraId="7227861E" w14:textId="734DAB51"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Međutim, u kliničkim ispitivanjima (1648 ispitanika) sl</w:t>
      </w:r>
      <w:r w:rsidR="00656975" w:rsidRPr="00561500">
        <w:rPr>
          <w:noProof/>
          <w:sz w:val="22"/>
          <w:szCs w:val="22"/>
          <w:lang w:val="sr-Latn-RS"/>
        </w:rPr>
        <w:t>j</w:t>
      </w:r>
      <w:r w:rsidRPr="00561500">
        <w:rPr>
          <w:noProof/>
          <w:sz w:val="22"/>
          <w:szCs w:val="22"/>
          <w:lang w:val="sr-Latn-RS"/>
        </w:rPr>
        <w:t>edeće neželjene reakcije su bile vremenski povezane sa vakcinacijom:</w:t>
      </w:r>
    </w:p>
    <w:p w14:paraId="71511160" w14:textId="77777777" w:rsidR="00D064AA" w:rsidRPr="00561500" w:rsidRDefault="00D064AA" w:rsidP="00DA6489">
      <w:pPr>
        <w:widowControl w:val="0"/>
        <w:tabs>
          <w:tab w:val="left" w:pos="284"/>
        </w:tabs>
        <w:jc w:val="both"/>
        <w:rPr>
          <w:noProof/>
          <w:sz w:val="22"/>
          <w:szCs w:val="22"/>
          <w:lang w:val="sr-Latn-RS"/>
        </w:rPr>
      </w:pPr>
    </w:p>
    <w:tbl>
      <w:tblPr>
        <w:tblStyle w:val="TableGrid"/>
        <w:tblW w:w="0" w:type="auto"/>
        <w:tblLook w:val="04A0" w:firstRow="1" w:lastRow="0" w:firstColumn="1" w:lastColumn="0" w:noHBand="0" w:noVBand="1"/>
      </w:tblPr>
      <w:tblGrid>
        <w:gridCol w:w="4572"/>
        <w:gridCol w:w="4491"/>
      </w:tblGrid>
      <w:tr w:rsidR="00D064AA" w:rsidRPr="00561500" w14:paraId="066ACBD9" w14:textId="77777777" w:rsidTr="007661EA">
        <w:tc>
          <w:tcPr>
            <w:tcW w:w="4927" w:type="dxa"/>
          </w:tcPr>
          <w:p w14:paraId="4E14800B" w14:textId="77777777" w:rsidR="00D064AA" w:rsidRPr="00561500" w:rsidRDefault="00D064AA" w:rsidP="00DA6489">
            <w:pPr>
              <w:widowControl w:val="0"/>
              <w:tabs>
                <w:tab w:val="left" w:pos="284"/>
              </w:tabs>
              <w:jc w:val="both"/>
              <w:rPr>
                <w:b/>
                <w:noProof/>
                <w:sz w:val="22"/>
                <w:szCs w:val="22"/>
                <w:lang w:val="sr-Latn-RS"/>
              </w:rPr>
            </w:pPr>
            <w:r w:rsidRPr="00561500">
              <w:rPr>
                <w:b/>
                <w:noProof/>
                <w:sz w:val="22"/>
                <w:szCs w:val="22"/>
                <w:lang w:val="sr-Latn-RS"/>
              </w:rPr>
              <w:lastRenderedPageBreak/>
              <w:t>Neželjene reakcije</w:t>
            </w:r>
          </w:p>
        </w:tc>
        <w:tc>
          <w:tcPr>
            <w:tcW w:w="4928" w:type="dxa"/>
          </w:tcPr>
          <w:p w14:paraId="0380FCB1" w14:textId="77777777" w:rsidR="00D064AA" w:rsidRPr="00561500" w:rsidRDefault="00D064AA" w:rsidP="00DA6489">
            <w:pPr>
              <w:widowControl w:val="0"/>
              <w:tabs>
                <w:tab w:val="left" w:pos="284"/>
              </w:tabs>
              <w:jc w:val="both"/>
              <w:rPr>
                <w:b/>
                <w:noProof/>
                <w:sz w:val="22"/>
                <w:szCs w:val="22"/>
                <w:lang w:val="sr-Latn-RS"/>
              </w:rPr>
            </w:pPr>
            <w:r w:rsidRPr="00561500">
              <w:rPr>
                <w:b/>
                <w:noProof/>
                <w:sz w:val="22"/>
                <w:szCs w:val="22"/>
                <w:lang w:val="sr-Latn-RS"/>
              </w:rPr>
              <w:t xml:space="preserve">Učestalost </w:t>
            </w:r>
          </w:p>
        </w:tc>
      </w:tr>
      <w:tr w:rsidR="00D064AA" w:rsidRPr="00561500" w14:paraId="0A6E4244" w14:textId="77777777" w:rsidTr="007661EA">
        <w:tc>
          <w:tcPr>
            <w:tcW w:w="9855" w:type="dxa"/>
            <w:gridSpan w:val="2"/>
            <w:shd w:val="clear" w:color="auto" w:fill="D9D9D9"/>
          </w:tcPr>
          <w:p w14:paraId="4A1B0A7D"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Poremećaji kože i potkožnog tkiva</w:t>
            </w:r>
          </w:p>
        </w:tc>
      </w:tr>
      <w:tr w:rsidR="00D064AA" w:rsidRPr="00561500" w14:paraId="14105DA9" w14:textId="77777777" w:rsidTr="007661EA">
        <w:tc>
          <w:tcPr>
            <w:tcW w:w="4927" w:type="dxa"/>
          </w:tcPr>
          <w:p w14:paraId="42F0F0E9"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 xml:space="preserve">Osip nalik varičeli (generalizovana medijana 5 lezija) </w:t>
            </w:r>
          </w:p>
        </w:tc>
        <w:tc>
          <w:tcPr>
            <w:tcW w:w="4928" w:type="dxa"/>
          </w:tcPr>
          <w:p w14:paraId="3056FC0D"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Često</w:t>
            </w:r>
          </w:p>
        </w:tc>
      </w:tr>
      <w:tr w:rsidR="00D064AA" w:rsidRPr="00561500" w14:paraId="56308680" w14:textId="77777777" w:rsidTr="007661EA">
        <w:tc>
          <w:tcPr>
            <w:tcW w:w="9855" w:type="dxa"/>
            <w:gridSpan w:val="2"/>
            <w:shd w:val="clear" w:color="auto" w:fill="D9D9D9"/>
          </w:tcPr>
          <w:p w14:paraId="52E5D530" w14:textId="3834556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Opšti poremećaji i reakcije na m</w:t>
            </w:r>
            <w:r w:rsidR="00656975" w:rsidRPr="00561500">
              <w:rPr>
                <w:i/>
                <w:noProof/>
                <w:sz w:val="22"/>
                <w:szCs w:val="22"/>
                <w:lang w:val="sr-Latn-RS"/>
              </w:rPr>
              <w:t>j</w:t>
            </w:r>
            <w:r w:rsidRPr="00561500">
              <w:rPr>
                <w:i/>
                <w:noProof/>
                <w:sz w:val="22"/>
                <w:szCs w:val="22"/>
                <w:lang w:val="sr-Latn-RS"/>
              </w:rPr>
              <w:t>estu prim</w:t>
            </w:r>
            <w:r w:rsidR="00656975" w:rsidRPr="00561500">
              <w:rPr>
                <w:i/>
                <w:noProof/>
                <w:sz w:val="22"/>
                <w:szCs w:val="22"/>
                <w:lang w:val="sr-Latn-RS"/>
              </w:rPr>
              <w:t>j</w:t>
            </w:r>
            <w:r w:rsidRPr="00561500">
              <w:rPr>
                <w:i/>
                <w:noProof/>
                <w:sz w:val="22"/>
                <w:szCs w:val="22"/>
                <w:lang w:val="sr-Latn-RS"/>
              </w:rPr>
              <w:t>ene</w:t>
            </w:r>
          </w:p>
        </w:tc>
      </w:tr>
      <w:tr w:rsidR="00D064AA" w:rsidRPr="00561500" w14:paraId="6E9177F4" w14:textId="77777777" w:rsidTr="007661EA">
        <w:tc>
          <w:tcPr>
            <w:tcW w:w="4927" w:type="dxa"/>
          </w:tcPr>
          <w:p w14:paraId="1EA4C434" w14:textId="0CB8ABCC"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Groznica ≥37,7°C m</w:t>
            </w:r>
            <w:r w:rsidR="00656975" w:rsidRPr="00561500">
              <w:rPr>
                <w:noProof/>
                <w:sz w:val="22"/>
                <w:szCs w:val="22"/>
                <w:lang w:val="sr-Latn-RS"/>
              </w:rPr>
              <w:t>j</w:t>
            </w:r>
            <w:r w:rsidRPr="00561500">
              <w:rPr>
                <w:noProof/>
                <w:sz w:val="22"/>
                <w:szCs w:val="22"/>
                <w:lang w:val="sr-Latn-RS"/>
              </w:rPr>
              <w:t>erena oralno, eritem na m</w:t>
            </w:r>
            <w:r w:rsidR="00656975" w:rsidRPr="00561500">
              <w:rPr>
                <w:noProof/>
                <w:sz w:val="22"/>
                <w:szCs w:val="22"/>
                <w:lang w:val="sr-Latn-RS"/>
              </w:rPr>
              <w:t>j</w:t>
            </w:r>
            <w:r w:rsidRPr="00561500">
              <w:rPr>
                <w:noProof/>
                <w:sz w:val="22"/>
                <w:szCs w:val="22"/>
                <w:lang w:val="sr-Latn-RS"/>
              </w:rPr>
              <w:t>estu prim</w:t>
            </w:r>
            <w:r w:rsidR="00656975" w:rsidRPr="00561500">
              <w:rPr>
                <w:noProof/>
                <w:sz w:val="22"/>
                <w:szCs w:val="22"/>
                <w:lang w:val="sr-Latn-RS"/>
              </w:rPr>
              <w:t>j</w:t>
            </w:r>
            <w:r w:rsidRPr="00561500">
              <w:rPr>
                <w:noProof/>
                <w:sz w:val="22"/>
                <w:szCs w:val="22"/>
                <w:lang w:val="sr-Latn-RS"/>
              </w:rPr>
              <w:t>ene, jaka bol i oticanje</w:t>
            </w:r>
          </w:p>
        </w:tc>
        <w:tc>
          <w:tcPr>
            <w:tcW w:w="4928" w:type="dxa"/>
          </w:tcPr>
          <w:p w14:paraId="3207C15A"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Veoma često</w:t>
            </w:r>
          </w:p>
        </w:tc>
      </w:tr>
      <w:tr w:rsidR="00D064AA" w:rsidRPr="00561500" w14:paraId="09CBE11D" w14:textId="77777777" w:rsidTr="007661EA">
        <w:tc>
          <w:tcPr>
            <w:tcW w:w="4927" w:type="dxa"/>
          </w:tcPr>
          <w:p w14:paraId="5DB3B8CF" w14:textId="2E3C4E8F"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Osip na m</w:t>
            </w:r>
            <w:r w:rsidR="00656975" w:rsidRPr="00561500">
              <w:rPr>
                <w:noProof/>
                <w:sz w:val="22"/>
                <w:szCs w:val="22"/>
                <w:lang w:val="sr-Latn-RS"/>
              </w:rPr>
              <w:t>j</w:t>
            </w:r>
            <w:r w:rsidRPr="00561500">
              <w:rPr>
                <w:noProof/>
                <w:sz w:val="22"/>
                <w:szCs w:val="22"/>
                <w:lang w:val="sr-Latn-RS"/>
              </w:rPr>
              <w:t>estu prim</w:t>
            </w:r>
            <w:r w:rsidR="00656975" w:rsidRPr="00561500">
              <w:rPr>
                <w:noProof/>
                <w:sz w:val="22"/>
                <w:szCs w:val="22"/>
                <w:lang w:val="sr-Latn-RS"/>
              </w:rPr>
              <w:t>j</w:t>
            </w:r>
            <w:r w:rsidRPr="00561500">
              <w:rPr>
                <w:noProof/>
                <w:sz w:val="22"/>
                <w:szCs w:val="22"/>
                <w:lang w:val="sr-Latn-RS"/>
              </w:rPr>
              <w:t>ene, pruritus i osip nalik varičeli (m</w:t>
            </w:r>
            <w:r w:rsidR="00656975" w:rsidRPr="00561500">
              <w:rPr>
                <w:noProof/>
                <w:sz w:val="22"/>
                <w:szCs w:val="22"/>
                <w:lang w:val="sr-Latn-RS"/>
              </w:rPr>
              <w:t>j</w:t>
            </w:r>
            <w:r w:rsidRPr="00561500">
              <w:rPr>
                <w:noProof/>
                <w:sz w:val="22"/>
                <w:szCs w:val="22"/>
                <w:lang w:val="sr-Latn-RS"/>
              </w:rPr>
              <w:t>esto injekcije medijana 2 lezije)</w:t>
            </w:r>
          </w:p>
        </w:tc>
        <w:tc>
          <w:tcPr>
            <w:tcW w:w="4928" w:type="dxa"/>
          </w:tcPr>
          <w:p w14:paraId="52C5D010"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Često</w:t>
            </w:r>
          </w:p>
        </w:tc>
      </w:tr>
      <w:tr w:rsidR="00D064AA" w:rsidRPr="00561500" w14:paraId="3C7CC142" w14:textId="77777777" w:rsidTr="007661EA">
        <w:tc>
          <w:tcPr>
            <w:tcW w:w="4927" w:type="dxa"/>
          </w:tcPr>
          <w:p w14:paraId="6D87CD34"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Ekhimoza na mestu injekcije, hematom, induracija, utrnulost i toplota</w:t>
            </w:r>
          </w:p>
        </w:tc>
        <w:tc>
          <w:tcPr>
            <w:tcW w:w="4928" w:type="dxa"/>
          </w:tcPr>
          <w:p w14:paraId="0DD84286"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Povremeno</w:t>
            </w:r>
          </w:p>
        </w:tc>
      </w:tr>
      <w:tr w:rsidR="00D064AA" w:rsidRPr="00561500" w14:paraId="3BB083F3" w14:textId="77777777" w:rsidTr="007661EA">
        <w:tc>
          <w:tcPr>
            <w:tcW w:w="4927" w:type="dxa"/>
          </w:tcPr>
          <w:p w14:paraId="190ECBC2"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Hiperpigmentacija, ukočenost</w:t>
            </w:r>
          </w:p>
        </w:tc>
        <w:tc>
          <w:tcPr>
            <w:tcW w:w="4928" w:type="dxa"/>
          </w:tcPr>
          <w:p w14:paraId="67AB8F97" w14:textId="3ADC8EF1"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R</w:t>
            </w:r>
            <w:r w:rsidR="00656975" w:rsidRPr="00561500">
              <w:rPr>
                <w:noProof/>
                <w:sz w:val="22"/>
                <w:szCs w:val="22"/>
                <w:lang w:val="sr-Latn-RS"/>
              </w:rPr>
              <w:t>ij</w:t>
            </w:r>
            <w:r w:rsidRPr="00561500">
              <w:rPr>
                <w:noProof/>
                <w:sz w:val="22"/>
                <w:szCs w:val="22"/>
                <w:lang w:val="sr-Latn-RS"/>
              </w:rPr>
              <w:t>etko</w:t>
            </w:r>
          </w:p>
        </w:tc>
      </w:tr>
    </w:tbl>
    <w:p w14:paraId="7DC2D0EC" w14:textId="77777777" w:rsidR="00D064AA" w:rsidRPr="00561500" w:rsidRDefault="00D064AA" w:rsidP="00DA6489">
      <w:pPr>
        <w:widowControl w:val="0"/>
        <w:tabs>
          <w:tab w:val="left" w:pos="284"/>
        </w:tabs>
        <w:jc w:val="both"/>
        <w:rPr>
          <w:noProof/>
          <w:sz w:val="22"/>
          <w:szCs w:val="22"/>
          <w:lang w:val="sr-Latn-RS"/>
        </w:rPr>
      </w:pPr>
    </w:p>
    <w:p w14:paraId="35D5F129" w14:textId="77777777" w:rsidR="00D064AA" w:rsidRPr="00561500" w:rsidRDefault="00D064AA" w:rsidP="00DA6489">
      <w:pPr>
        <w:widowControl w:val="0"/>
        <w:tabs>
          <w:tab w:val="left" w:pos="284"/>
        </w:tabs>
        <w:jc w:val="both"/>
        <w:rPr>
          <w:noProof/>
          <w:sz w:val="22"/>
          <w:szCs w:val="22"/>
          <w:u w:val="single"/>
          <w:lang w:val="sr-Latn-RS"/>
        </w:rPr>
      </w:pPr>
      <w:r w:rsidRPr="00561500">
        <w:rPr>
          <w:noProof/>
          <w:sz w:val="22"/>
          <w:szCs w:val="22"/>
          <w:u w:val="single"/>
          <w:lang w:val="sr-Latn-RS"/>
        </w:rPr>
        <w:t>Postmarkentiško praćenje</w:t>
      </w:r>
    </w:p>
    <w:p w14:paraId="6B917C72" w14:textId="77777777" w:rsidR="00D064AA" w:rsidRPr="00561500" w:rsidRDefault="00D064AA" w:rsidP="00DA6489">
      <w:pPr>
        <w:widowControl w:val="0"/>
        <w:tabs>
          <w:tab w:val="left" w:pos="284"/>
        </w:tabs>
        <w:jc w:val="both"/>
        <w:rPr>
          <w:noProof/>
          <w:sz w:val="22"/>
          <w:szCs w:val="22"/>
          <w:lang w:val="sr-Latn-RS"/>
        </w:rPr>
      </w:pPr>
    </w:p>
    <w:p w14:paraId="4760175A" w14:textId="05B245EE"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Sl</w:t>
      </w:r>
      <w:r w:rsidR="00656975" w:rsidRPr="00561500">
        <w:rPr>
          <w:noProof/>
          <w:sz w:val="22"/>
          <w:szCs w:val="22"/>
          <w:lang w:val="sr-Latn-RS"/>
        </w:rPr>
        <w:t>j</w:t>
      </w:r>
      <w:r w:rsidRPr="00561500">
        <w:rPr>
          <w:noProof/>
          <w:sz w:val="22"/>
          <w:szCs w:val="22"/>
          <w:lang w:val="sr-Latn-RS"/>
        </w:rPr>
        <w:t>edeće neželjene reakcije su spontano prijavljene kao vremenski povezane sa vakcinom VARIVAX tokom prim</w:t>
      </w:r>
      <w:r w:rsidR="00656975" w:rsidRPr="00561500">
        <w:rPr>
          <w:noProof/>
          <w:sz w:val="22"/>
          <w:szCs w:val="22"/>
          <w:lang w:val="sr-Latn-RS"/>
        </w:rPr>
        <w:t>j</w:t>
      </w:r>
      <w:r w:rsidRPr="00561500">
        <w:rPr>
          <w:noProof/>
          <w:sz w:val="22"/>
          <w:szCs w:val="22"/>
          <w:lang w:val="sr-Latn-RS"/>
        </w:rPr>
        <w:t>ene nakon stavljanja u promet širom sv</w:t>
      </w:r>
      <w:r w:rsidR="00656975" w:rsidRPr="00561500">
        <w:rPr>
          <w:noProof/>
          <w:sz w:val="22"/>
          <w:szCs w:val="22"/>
          <w:lang w:val="sr-Latn-RS"/>
        </w:rPr>
        <w:t>ij</w:t>
      </w:r>
      <w:r w:rsidRPr="00561500">
        <w:rPr>
          <w:noProof/>
          <w:sz w:val="22"/>
          <w:szCs w:val="22"/>
          <w:lang w:val="sr-Latn-RS"/>
        </w:rPr>
        <w:t>eta:</w:t>
      </w:r>
    </w:p>
    <w:p w14:paraId="4C6CADF0"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 xml:space="preserve"> </w:t>
      </w:r>
    </w:p>
    <w:tbl>
      <w:tblPr>
        <w:tblStyle w:val="TableGrid"/>
        <w:tblW w:w="0" w:type="auto"/>
        <w:tblLook w:val="04A0" w:firstRow="1" w:lastRow="0" w:firstColumn="1" w:lastColumn="0" w:noHBand="0" w:noVBand="1"/>
      </w:tblPr>
      <w:tblGrid>
        <w:gridCol w:w="9063"/>
      </w:tblGrid>
      <w:tr w:rsidR="00D064AA" w:rsidRPr="00561500" w14:paraId="0B413BB1" w14:textId="77777777" w:rsidTr="007661EA">
        <w:tc>
          <w:tcPr>
            <w:tcW w:w="9855" w:type="dxa"/>
          </w:tcPr>
          <w:p w14:paraId="0059ACA7" w14:textId="77777777" w:rsidR="00D064AA" w:rsidRPr="00561500" w:rsidRDefault="00D064AA" w:rsidP="00DA6489">
            <w:pPr>
              <w:widowControl w:val="0"/>
              <w:tabs>
                <w:tab w:val="left" w:pos="284"/>
              </w:tabs>
              <w:jc w:val="both"/>
              <w:rPr>
                <w:b/>
                <w:noProof/>
                <w:sz w:val="22"/>
                <w:szCs w:val="22"/>
                <w:lang w:val="sr-Latn-RS"/>
              </w:rPr>
            </w:pPr>
            <w:r w:rsidRPr="00561500">
              <w:rPr>
                <w:b/>
                <w:noProof/>
                <w:sz w:val="22"/>
                <w:szCs w:val="22"/>
                <w:lang w:val="sr-Latn-RS"/>
              </w:rPr>
              <w:t>Neželjene reakcije</w:t>
            </w:r>
            <w:r w:rsidRPr="00561500">
              <w:rPr>
                <w:b/>
                <w:noProof/>
                <w:sz w:val="22"/>
                <w:szCs w:val="22"/>
                <w:vertAlign w:val="superscript"/>
                <w:lang w:val="sr-Latn-RS"/>
              </w:rPr>
              <w:t>+</w:t>
            </w:r>
          </w:p>
        </w:tc>
      </w:tr>
      <w:tr w:rsidR="00D064AA" w:rsidRPr="00561500" w14:paraId="4FF70B36" w14:textId="77777777" w:rsidTr="007661EA">
        <w:tc>
          <w:tcPr>
            <w:tcW w:w="9855" w:type="dxa"/>
            <w:shd w:val="clear" w:color="auto" w:fill="D9D9D9"/>
          </w:tcPr>
          <w:p w14:paraId="609BB18B"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Poremećaji krvi i limfnog sistema</w:t>
            </w:r>
          </w:p>
        </w:tc>
      </w:tr>
      <w:tr w:rsidR="00D064AA" w:rsidRPr="00561500" w14:paraId="6DFE3107" w14:textId="77777777" w:rsidTr="007661EA">
        <w:tc>
          <w:tcPr>
            <w:tcW w:w="9855" w:type="dxa"/>
          </w:tcPr>
          <w:p w14:paraId="5375EC7C"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Aplastična anemija, trombocitiopenija (uključujući idiopatsku trombocitopenijsku purpuru (ITP)), limfadenopatija</w:t>
            </w:r>
          </w:p>
        </w:tc>
      </w:tr>
      <w:tr w:rsidR="00D064AA" w:rsidRPr="00561500" w14:paraId="18F8BB24" w14:textId="77777777" w:rsidTr="007661EA">
        <w:tc>
          <w:tcPr>
            <w:tcW w:w="9855" w:type="dxa"/>
            <w:shd w:val="clear" w:color="auto" w:fill="D9D9D9"/>
          </w:tcPr>
          <w:p w14:paraId="4BABCD88"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Poremećaji nervnog sistema</w:t>
            </w:r>
          </w:p>
        </w:tc>
      </w:tr>
      <w:tr w:rsidR="00D064AA" w:rsidRPr="00561500" w14:paraId="657BA347" w14:textId="77777777" w:rsidTr="007661EA">
        <w:tc>
          <w:tcPr>
            <w:tcW w:w="9855" w:type="dxa"/>
          </w:tcPr>
          <w:p w14:paraId="19301AAA" w14:textId="6EB7C912"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Cerebrovaskularni događaj, febrilne i nefebrilne konvulzije, Guillain-Barré-ov sindrom, transverzalni mijelitis, Bell-ova paraliza, ataksija*, vertigo/vrtoglavica, parestezija</w:t>
            </w:r>
            <w:r w:rsidR="00D85EF1" w:rsidRPr="00561500">
              <w:rPr>
                <w:noProof/>
                <w:sz w:val="22"/>
                <w:szCs w:val="22"/>
                <w:lang w:val="sr-Latn-RS"/>
              </w:rPr>
              <w:t>, sinkopa</w:t>
            </w:r>
          </w:p>
        </w:tc>
      </w:tr>
      <w:tr w:rsidR="00D064AA" w:rsidRPr="00561500" w14:paraId="05123515" w14:textId="77777777" w:rsidTr="007661EA">
        <w:tc>
          <w:tcPr>
            <w:tcW w:w="9855" w:type="dxa"/>
            <w:shd w:val="clear" w:color="auto" w:fill="D9D9D9"/>
          </w:tcPr>
          <w:p w14:paraId="5333CB7C"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Respiratorni, torakalni i medijastinalni poremećaji</w:t>
            </w:r>
          </w:p>
        </w:tc>
      </w:tr>
      <w:tr w:rsidR="00D064AA" w:rsidRPr="00561500" w14:paraId="42BFE09C" w14:textId="77777777" w:rsidTr="007661EA">
        <w:tc>
          <w:tcPr>
            <w:tcW w:w="9855" w:type="dxa"/>
          </w:tcPr>
          <w:p w14:paraId="268B22B9"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Pneumonitis</w:t>
            </w:r>
          </w:p>
        </w:tc>
      </w:tr>
      <w:tr w:rsidR="00D064AA" w:rsidRPr="00561500" w14:paraId="06D2DD73" w14:textId="77777777" w:rsidTr="007661EA">
        <w:tc>
          <w:tcPr>
            <w:tcW w:w="9855" w:type="dxa"/>
            <w:shd w:val="clear" w:color="auto" w:fill="D9D9D9"/>
          </w:tcPr>
          <w:p w14:paraId="56188C80"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Poremećaji kože i potkožnog tkiva</w:t>
            </w:r>
          </w:p>
        </w:tc>
      </w:tr>
      <w:tr w:rsidR="00D064AA" w:rsidRPr="00561500" w14:paraId="5299023E" w14:textId="77777777" w:rsidTr="007661EA">
        <w:tc>
          <w:tcPr>
            <w:tcW w:w="9855" w:type="dxa"/>
          </w:tcPr>
          <w:p w14:paraId="62863B2C" w14:textId="2331668C"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Stevens-Johnson-ov sindrom, multiformni eritem, Henoch-Sch</w:t>
            </w:r>
            <w:r w:rsidRPr="00561500">
              <w:rPr>
                <w:rFonts w:eastAsia="TimesNewRoman"/>
                <w:sz w:val="22"/>
                <w:szCs w:val="22"/>
                <w:lang w:val="sr-Latn-RS"/>
              </w:rPr>
              <w:t>ö</w:t>
            </w:r>
            <w:r w:rsidRPr="00561500">
              <w:rPr>
                <w:noProof/>
                <w:sz w:val="22"/>
                <w:szCs w:val="22"/>
                <w:lang w:val="sr-Latn-RS"/>
              </w:rPr>
              <w:t>nlein-ova purpura, sekundarne bakterijske infekcije kože i mekih tkiva, uključujući celulitis</w:t>
            </w:r>
          </w:p>
        </w:tc>
      </w:tr>
      <w:tr w:rsidR="00D064AA" w:rsidRPr="00561500" w14:paraId="08F254C8" w14:textId="77777777" w:rsidTr="007661EA">
        <w:tc>
          <w:tcPr>
            <w:tcW w:w="9855" w:type="dxa"/>
            <w:shd w:val="clear" w:color="auto" w:fill="D9D9D9"/>
          </w:tcPr>
          <w:p w14:paraId="52F7D6A5" w14:textId="77777777" w:rsidR="00D064AA" w:rsidRPr="00561500" w:rsidRDefault="00D064AA" w:rsidP="00DA6489">
            <w:pPr>
              <w:widowControl w:val="0"/>
              <w:tabs>
                <w:tab w:val="left" w:pos="284"/>
              </w:tabs>
              <w:jc w:val="both"/>
              <w:rPr>
                <w:i/>
                <w:iCs/>
                <w:noProof/>
                <w:sz w:val="22"/>
                <w:szCs w:val="22"/>
                <w:lang w:val="sr-Latn-RS"/>
              </w:rPr>
            </w:pPr>
            <w:r w:rsidRPr="00561500">
              <w:rPr>
                <w:i/>
                <w:iCs/>
                <w:noProof/>
                <w:sz w:val="22"/>
                <w:szCs w:val="22"/>
                <w:lang w:val="sr-Latn-RS"/>
              </w:rPr>
              <w:t>Infekcije i infestacije</w:t>
            </w:r>
          </w:p>
        </w:tc>
      </w:tr>
      <w:tr w:rsidR="00D064AA" w:rsidRPr="00561500" w14:paraId="69AFF688" w14:textId="77777777" w:rsidTr="007661EA">
        <w:tc>
          <w:tcPr>
            <w:tcW w:w="9855" w:type="dxa"/>
          </w:tcPr>
          <w:p w14:paraId="53AB3227"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Encefalitis*</w:t>
            </w:r>
            <w:r w:rsidRPr="00561500">
              <w:rPr>
                <w:noProof/>
                <w:sz w:val="22"/>
                <w:szCs w:val="22"/>
                <w:vertAlign w:val="superscript"/>
                <w:lang w:val="sr-Latn-RS"/>
              </w:rPr>
              <w:t>‡</w:t>
            </w:r>
            <w:r w:rsidRPr="00561500">
              <w:rPr>
                <w:noProof/>
                <w:sz w:val="22"/>
                <w:szCs w:val="22"/>
                <w:lang w:val="sr-Latn-RS"/>
              </w:rPr>
              <w:t>, faringitis, pneumonija*, varičela (soj vakcine), herpes zoster*</w:t>
            </w:r>
            <w:r w:rsidRPr="00561500">
              <w:rPr>
                <w:noProof/>
                <w:sz w:val="22"/>
                <w:szCs w:val="22"/>
                <w:vertAlign w:val="superscript"/>
                <w:lang w:val="sr-Latn-RS"/>
              </w:rPr>
              <w:t>‡</w:t>
            </w:r>
            <w:r w:rsidRPr="00561500">
              <w:rPr>
                <w:noProof/>
                <w:sz w:val="22"/>
                <w:szCs w:val="22"/>
                <w:lang w:val="sr-Latn-RS"/>
              </w:rPr>
              <w:t>, aseptični meningitis</w:t>
            </w:r>
            <w:r w:rsidRPr="00561500">
              <w:rPr>
                <w:noProof/>
                <w:sz w:val="22"/>
                <w:szCs w:val="22"/>
                <w:vertAlign w:val="superscript"/>
                <w:lang w:val="sr-Latn-RS"/>
              </w:rPr>
              <w:t>‡</w:t>
            </w:r>
          </w:p>
        </w:tc>
      </w:tr>
      <w:tr w:rsidR="00D064AA" w:rsidRPr="00561500" w14:paraId="533231BD" w14:textId="77777777" w:rsidTr="007661EA">
        <w:tc>
          <w:tcPr>
            <w:tcW w:w="9855" w:type="dxa"/>
            <w:shd w:val="clear" w:color="auto" w:fill="D9D9D9"/>
          </w:tcPr>
          <w:p w14:paraId="1E919C9F" w14:textId="5EFCF5FD"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Opšti poremećaji i reakcije na m</w:t>
            </w:r>
            <w:r w:rsidR="00656975" w:rsidRPr="00561500">
              <w:rPr>
                <w:i/>
                <w:noProof/>
                <w:sz w:val="22"/>
                <w:szCs w:val="22"/>
                <w:lang w:val="sr-Latn-RS"/>
              </w:rPr>
              <w:t>j</w:t>
            </w:r>
            <w:r w:rsidRPr="00561500">
              <w:rPr>
                <w:i/>
                <w:noProof/>
                <w:sz w:val="22"/>
                <w:szCs w:val="22"/>
                <w:lang w:val="sr-Latn-RS"/>
              </w:rPr>
              <w:t>estu prim</w:t>
            </w:r>
            <w:r w:rsidR="00656975" w:rsidRPr="00561500">
              <w:rPr>
                <w:i/>
                <w:noProof/>
                <w:sz w:val="22"/>
                <w:szCs w:val="22"/>
                <w:lang w:val="sr-Latn-RS"/>
              </w:rPr>
              <w:t>j</w:t>
            </w:r>
            <w:r w:rsidRPr="00561500">
              <w:rPr>
                <w:i/>
                <w:noProof/>
                <w:sz w:val="22"/>
                <w:szCs w:val="22"/>
                <w:lang w:val="sr-Latn-RS"/>
              </w:rPr>
              <w:t>ene</w:t>
            </w:r>
          </w:p>
        </w:tc>
      </w:tr>
      <w:tr w:rsidR="00D064AA" w:rsidRPr="00561500" w14:paraId="06158AF5" w14:textId="77777777" w:rsidTr="007661EA">
        <w:tc>
          <w:tcPr>
            <w:tcW w:w="9855" w:type="dxa"/>
          </w:tcPr>
          <w:p w14:paraId="47AAFF6B"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Razdražljivost</w:t>
            </w:r>
          </w:p>
        </w:tc>
      </w:tr>
      <w:tr w:rsidR="00D064AA" w:rsidRPr="00561500" w14:paraId="787CDB1E" w14:textId="77777777" w:rsidTr="007661EA">
        <w:tc>
          <w:tcPr>
            <w:tcW w:w="9855" w:type="dxa"/>
            <w:shd w:val="clear" w:color="auto" w:fill="D9D9D9"/>
          </w:tcPr>
          <w:p w14:paraId="03809FBD"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Poremećaji imunskog sistema</w:t>
            </w:r>
          </w:p>
        </w:tc>
      </w:tr>
      <w:tr w:rsidR="00D064AA" w:rsidRPr="00561500" w14:paraId="326D9644" w14:textId="77777777" w:rsidTr="007661EA">
        <w:tc>
          <w:tcPr>
            <w:tcW w:w="9855" w:type="dxa"/>
          </w:tcPr>
          <w:p w14:paraId="68EEF659"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Anafilaksa (uključujuću anafilaktički šok) i povezane pojave kao što su angioneurotski edem, edem lica i periferni edem, anafilaksa kod osoba sa ili bez alergije u anamnezi</w:t>
            </w:r>
          </w:p>
        </w:tc>
      </w:tr>
      <w:tr w:rsidR="00D064AA" w:rsidRPr="00561500" w14:paraId="4458559D" w14:textId="77777777" w:rsidTr="007661EA">
        <w:tc>
          <w:tcPr>
            <w:tcW w:w="9855" w:type="dxa"/>
            <w:shd w:val="clear" w:color="auto" w:fill="D9D9D9"/>
          </w:tcPr>
          <w:p w14:paraId="312A71B1" w14:textId="77777777" w:rsidR="00D064AA" w:rsidRPr="00561500" w:rsidRDefault="00D064AA" w:rsidP="00DA6489">
            <w:pPr>
              <w:widowControl w:val="0"/>
              <w:tabs>
                <w:tab w:val="left" w:pos="284"/>
              </w:tabs>
              <w:jc w:val="both"/>
              <w:rPr>
                <w:i/>
                <w:noProof/>
                <w:sz w:val="22"/>
                <w:szCs w:val="22"/>
                <w:lang w:val="sr-Latn-RS"/>
              </w:rPr>
            </w:pPr>
            <w:r w:rsidRPr="00561500">
              <w:rPr>
                <w:i/>
                <w:noProof/>
                <w:sz w:val="22"/>
                <w:szCs w:val="22"/>
                <w:lang w:val="sr-Latn-RS"/>
              </w:rPr>
              <w:t>Gastrointestinalni poremećaji</w:t>
            </w:r>
          </w:p>
        </w:tc>
      </w:tr>
      <w:tr w:rsidR="00D064AA" w:rsidRPr="00561500" w14:paraId="2753F079" w14:textId="77777777" w:rsidTr="007661EA">
        <w:tc>
          <w:tcPr>
            <w:tcW w:w="9855" w:type="dxa"/>
          </w:tcPr>
          <w:p w14:paraId="0BD9385D"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Mučnina, povraćanje</w:t>
            </w:r>
          </w:p>
        </w:tc>
      </w:tr>
    </w:tbl>
    <w:p w14:paraId="5A3D1DA2" w14:textId="6D2FF393" w:rsidR="00D064AA" w:rsidRPr="00DA6489" w:rsidRDefault="00D064AA" w:rsidP="00DA6489">
      <w:pPr>
        <w:widowControl w:val="0"/>
        <w:tabs>
          <w:tab w:val="left" w:pos="284"/>
        </w:tabs>
        <w:jc w:val="both"/>
        <w:rPr>
          <w:noProof/>
          <w:sz w:val="20"/>
          <w:szCs w:val="22"/>
          <w:lang w:val="sr-Latn-RS"/>
        </w:rPr>
      </w:pPr>
      <w:r w:rsidRPr="00DA6489">
        <w:rPr>
          <w:noProof/>
          <w:sz w:val="20"/>
          <w:szCs w:val="22"/>
          <w:vertAlign w:val="superscript"/>
          <w:lang w:val="sr-Latn-RS"/>
        </w:rPr>
        <w:t>+</w:t>
      </w:r>
      <w:r w:rsidRPr="00DA6489">
        <w:rPr>
          <w:noProof/>
          <w:sz w:val="20"/>
          <w:szCs w:val="22"/>
          <w:lang w:val="sr-Latn-RS"/>
        </w:rPr>
        <w:t xml:space="preserve"> S obzirom da su ove reakcije dobrovoljno prijavljene iz populacije nepoznate veličine, nije uv</w:t>
      </w:r>
      <w:r w:rsidR="00923628" w:rsidRPr="00DA6489">
        <w:rPr>
          <w:noProof/>
          <w:sz w:val="20"/>
          <w:szCs w:val="22"/>
          <w:lang w:val="sr-Latn-RS"/>
        </w:rPr>
        <w:t>ij</w:t>
      </w:r>
      <w:r w:rsidRPr="00DA6489">
        <w:rPr>
          <w:noProof/>
          <w:sz w:val="20"/>
          <w:szCs w:val="22"/>
          <w:lang w:val="sr-Latn-RS"/>
        </w:rPr>
        <w:t>ek moguće pouzdano proc</w:t>
      </w:r>
      <w:r w:rsidR="00923628" w:rsidRPr="00DA6489">
        <w:rPr>
          <w:noProof/>
          <w:sz w:val="20"/>
          <w:szCs w:val="22"/>
          <w:lang w:val="sr-Latn-RS"/>
        </w:rPr>
        <w:t>ij</w:t>
      </w:r>
      <w:r w:rsidRPr="00DA6489">
        <w:rPr>
          <w:noProof/>
          <w:sz w:val="20"/>
          <w:szCs w:val="22"/>
          <w:lang w:val="sr-Latn-RS"/>
        </w:rPr>
        <w:t>eniti njihovu učestalost ili ustanoviti uzročnu povezanost sa izloženošću vakcini.</w:t>
      </w:r>
    </w:p>
    <w:p w14:paraId="75A6BB39" w14:textId="70C384CC" w:rsidR="00D064AA" w:rsidRPr="00DA6489" w:rsidRDefault="00D064AA" w:rsidP="00DA6489">
      <w:pPr>
        <w:widowControl w:val="0"/>
        <w:tabs>
          <w:tab w:val="left" w:pos="284"/>
        </w:tabs>
        <w:jc w:val="both"/>
        <w:rPr>
          <w:noProof/>
          <w:sz w:val="20"/>
          <w:szCs w:val="22"/>
          <w:lang w:val="sr-Latn-RS"/>
        </w:rPr>
      </w:pPr>
      <w:r w:rsidRPr="00DA6489">
        <w:rPr>
          <w:noProof/>
          <w:sz w:val="20"/>
          <w:szCs w:val="22"/>
          <w:lang w:val="sr-Latn-RS"/>
        </w:rPr>
        <w:t>Posl</w:t>
      </w:r>
      <w:r w:rsidR="00656975" w:rsidRPr="00DA6489">
        <w:rPr>
          <w:noProof/>
          <w:sz w:val="20"/>
          <w:szCs w:val="22"/>
          <w:lang w:val="sr-Latn-RS"/>
        </w:rPr>
        <w:t>j</w:t>
      </w:r>
      <w:r w:rsidRPr="00DA6489">
        <w:rPr>
          <w:noProof/>
          <w:sz w:val="20"/>
          <w:szCs w:val="22"/>
          <w:lang w:val="sr-Latn-RS"/>
        </w:rPr>
        <w:t>edično, učestalost ovih neželjenih reakcija se opisuje se kao „nepoznata“.</w:t>
      </w:r>
    </w:p>
    <w:p w14:paraId="18695EB7" w14:textId="633CCF93" w:rsidR="00D064AA" w:rsidRPr="00DA6489" w:rsidRDefault="00D064AA" w:rsidP="00DA6489">
      <w:pPr>
        <w:widowControl w:val="0"/>
        <w:tabs>
          <w:tab w:val="left" w:pos="284"/>
        </w:tabs>
        <w:jc w:val="both"/>
        <w:rPr>
          <w:noProof/>
          <w:sz w:val="20"/>
          <w:szCs w:val="22"/>
          <w:lang w:val="sr-Latn-RS"/>
        </w:rPr>
      </w:pPr>
      <w:r w:rsidRPr="00DA6489">
        <w:rPr>
          <w:noProof/>
          <w:sz w:val="20"/>
          <w:szCs w:val="22"/>
          <w:vertAlign w:val="superscript"/>
          <w:lang w:val="sr-Latn-RS"/>
        </w:rPr>
        <w:t>*</w:t>
      </w:r>
      <w:r w:rsidRPr="00DA6489">
        <w:rPr>
          <w:noProof/>
          <w:sz w:val="20"/>
          <w:szCs w:val="22"/>
          <w:lang w:val="sr-Latn-RS"/>
        </w:rPr>
        <w:t xml:space="preserve"> Ove odabrane neželjene reakcije prijavljene kod prim</w:t>
      </w:r>
      <w:r w:rsidR="00656975" w:rsidRPr="00DA6489">
        <w:rPr>
          <w:noProof/>
          <w:sz w:val="20"/>
          <w:szCs w:val="22"/>
          <w:lang w:val="sr-Latn-RS"/>
        </w:rPr>
        <w:t>j</w:t>
      </w:r>
      <w:r w:rsidRPr="00DA6489">
        <w:rPr>
          <w:noProof/>
          <w:sz w:val="20"/>
          <w:szCs w:val="22"/>
          <w:lang w:val="sr-Latn-RS"/>
        </w:rPr>
        <w:t>ene vakcine protiv varičele (žive) (soj Oka/Merck) su takođe posl</w:t>
      </w:r>
      <w:r w:rsidR="00656975" w:rsidRPr="00DA6489">
        <w:rPr>
          <w:noProof/>
          <w:sz w:val="20"/>
          <w:szCs w:val="22"/>
          <w:lang w:val="sr-Latn-RS"/>
        </w:rPr>
        <w:t>j</w:t>
      </w:r>
      <w:r w:rsidRPr="00DA6489">
        <w:rPr>
          <w:noProof/>
          <w:sz w:val="20"/>
          <w:szCs w:val="22"/>
          <w:lang w:val="sr-Latn-RS"/>
        </w:rPr>
        <w:t>edica infekcije divljim tipom virusa varičele. Na osnovu studija aktivnog postmarketinškog praćenja ili pasivnog prijavljivanja tokom postmarketinškog praćenja, nema indikacija da je rizik od ovih neželjenih reakcija povećan nakon vakcinacije u poređenju sa bolešću izazvanom divljim tipom (vid</w:t>
      </w:r>
      <w:r w:rsidR="00656975" w:rsidRPr="00DA6489">
        <w:rPr>
          <w:noProof/>
          <w:sz w:val="20"/>
          <w:szCs w:val="22"/>
          <w:lang w:val="sr-Latn-RS"/>
        </w:rPr>
        <w:t>j</w:t>
      </w:r>
      <w:r w:rsidRPr="00DA6489">
        <w:rPr>
          <w:noProof/>
          <w:sz w:val="20"/>
          <w:szCs w:val="22"/>
          <w:lang w:val="sr-Latn-RS"/>
        </w:rPr>
        <w:t xml:space="preserve">eti </w:t>
      </w:r>
      <w:r w:rsidR="00C356A3" w:rsidRPr="00DA6489">
        <w:rPr>
          <w:noProof/>
          <w:sz w:val="20"/>
          <w:szCs w:val="22"/>
          <w:lang w:val="sr-Latn-RS"/>
        </w:rPr>
        <w:t>dio</w:t>
      </w:r>
      <w:r w:rsidRPr="00DA6489">
        <w:rPr>
          <w:noProof/>
          <w:sz w:val="20"/>
          <w:szCs w:val="22"/>
          <w:lang w:val="sr-Latn-RS"/>
        </w:rPr>
        <w:t xml:space="preserve"> 5.1).</w:t>
      </w:r>
    </w:p>
    <w:p w14:paraId="1D634044" w14:textId="4F65CC62" w:rsidR="00D064AA" w:rsidRPr="00DA6489" w:rsidRDefault="00D064AA" w:rsidP="00DA6489">
      <w:pPr>
        <w:widowControl w:val="0"/>
        <w:tabs>
          <w:tab w:val="left" w:pos="284"/>
        </w:tabs>
        <w:jc w:val="both"/>
        <w:rPr>
          <w:noProof/>
          <w:sz w:val="20"/>
          <w:szCs w:val="22"/>
          <w:lang w:val="sr-Latn-RS"/>
        </w:rPr>
      </w:pPr>
      <w:r w:rsidRPr="00DA6489">
        <w:rPr>
          <w:noProof/>
          <w:sz w:val="20"/>
          <w:szCs w:val="22"/>
          <w:vertAlign w:val="superscript"/>
          <w:lang w:val="sr-Latn-RS"/>
        </w:rPr>
        <w:t xml:space="preserve">‡ </w:t>
      </w:r>
      <w:r w:rsidRPr="00DA6489">
        <w:rPr>
          <w:noProof/>
          <w:sz w:val="20"/>
          <w:szCs w:val="22"/>
          <w:lang w:val="sr-Latn-RS"/>
        </w:rPr>
        <w:t>Vid</w:t>
      </w:r>
      <w:r w:rsidR="00656975" w:rsidRPr="00DA6489">
        <w:rPr>
          <w:noProof/>
          <w:sz w:val="20"/>
          <w:szCs w:val="22"/>
          <w:lang w:val="sr-Latn-RS"/>
        </w:rPr>
        <w:t>j</w:t>
      </w:r>
      <w:r w:rsidRPr="00DA6489">
        <w:rPr>
          <w:noProof/>
          <w:sz w:val="20"/>
          <w:szCs w:val="22"/>
          <w:lang w:val="sr-Latn-RS"/>
        </w:rPr>
        <w:t xml:space="preserve">eti </w:t>
      </w:r>
      <w:r w:rsidR="00C356A3" w:rsidRPr="00DA6489">
        <w:rPr>
          <w:noProof/>
          <w:sz w:val="20"/>
          <w:szCs w:val="22"/>
          <w:lang w:val="sr-Latn-RS"/>
        </w:rPr>
        <w:t>dio</w:t>
      </w:r>
      <w:r w:rsidRPr="00DA6489">
        <w:rPr>
          <w:noProof/>
          <w:sz w:val="20"/>
          <w:szCs w:val="22"/>
          <w:lang w:val="sr-Latn-RS"/>
        </w:rPr>
        <w:t xml:space="preserve"> c.</w:t>
      </w:r>
    </w:p>
    <w:p w14:paraId="03A52382" w14:textId="77777777" w:rsidR="00D064AA" w:rsidRPr="00561500" w:rsidRDefault="00D064AA" w:rsidP="00DA6489">
      <w:pPr>
        <w:widowControl w:val="0"/>
        <w:tabs>
          <w:tab w:val="left" w:pos="284"/>
        </w:tabs>
        <w:jc w:val="both"/>
        <w:rPr>
          <w:noProof/>
          <w:sz w:val="22"/>
          <w:szCs w:val="22"/>
          <w:lang w:val="sr-Latn-RS"/>
        </w:rPr>
      </w:pPr>
    </w:p>
    <w:p w14:paraId="714FEB8B" w14:textId="6F468A9D"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Osipi nakon vakcinacije gd</w:t>
      </w:r>
      <w:r w:rsidR="00656975" w:rsidRPr="00561500">
        <w:rPr>
          <w:noProof/>
          <w:sz w:val="22"/>
          <w:szCs w:val="22"/>
          <w:lang w:val="sr-Latn-RS"/>
        </w:rPr>
        <w:t>j</w:t>
      </w:r>
      <w:r w:rsidRPr="00561500">
        <w:rPr>
          <w:noProof/>
          <w:sz w:val="22"/>
          <w:szCs w:val="22"/>
          <w:lang w:val="sr-Latn-RS"/>
        </w:rPr>
        <w:t>e je izolovan virus soja Oka/Merck uglavnom su bili blagi (vid</w:t>
      </w:r>
      <w:r w:rsidR="00656975" w:rsidRPr="00561500">
        <w:rPr>
          <w:noProof/>
          <w:sz w:val="22"/>
          <w:szCs w:val="22"/>
          <w:lang w:val="sr-Latn-RS"/>
        </w:rPr>
        <w:t>j</w:t>
      </w:r>
      <w:r w:rsidRPr="00561500">
        <w:rPr>
          <w:noProof/>
          <w:sz w:val="22"/>
          <w:szCs w:val="22"/>
          <w:lang w:val="sr-Latn-RS"/>
        </w:rPr>
        <w:t xml:space="preserve">eti </w:t>
      </w:r>
      <w:r w:rsidR="00C356A3" w:rsidRPr="00561500">
        <w:rPr>
          <w:noProof/>
          <w:sz w:val="22"/>
          <w:szCs w:val="22"/>
          <w:lang w:val="sr-Latn-RS"/>
        </w:rPr>
        <w:t>dio</w:t>
      </w:r>
      <w:r w:rsidRPr="00561500">
        <w:rPr>
          <w:noProof/>
          <w:sz w:val="22"/>
          <w:szCs w:val="22"/>
          <w:lang w:val="sr-Latn-RS"/>
        </w:rPr>
        <w:t xml:space="preserve"> 5.1).</w:t>
      </w:r>
    </w:p>
    <w:p w14:paraId="220C31FA" w14:textId="77777777" w:rsidR="00D064AA" w:rsidRPr="00561500" w:rsidRDefault="00D064AA" w:rsidP="00DA6489">
      <w:pPr>
        <w:widowControl w:val="0"/>
        <w:tabs>
          <w:tab w:val="left" w:pos="284"/>
        </w:tabs>
        <w:jc w:val="both"/>
        <w:rPr>
          <w:noProof/>
          <w:sz w:val="22"/>
          <w:szCs w:val="22"/>
          <w:lang w:val="sr-Latn-RS"/>
        </w:rPr>
      </w:pPr>
    </w:p>
    <w:p w14:paraId="48E60EAC" w14:textId="77777777" w:rsidR="00D064AA" w:rsidRPr="00561500" w:rsidRDefault="00D064AA" w:rsidP="00DA6489">
      <w:pPr>
        <w:widowControl w:val="0"/>
        <w:tabs>
          <w:tab w:val="left" w:pos="284"/>
        </w:tabs>
        <w:jc w:val="both"/>
        <w:rPr>
          <w:b/>
          <w:noProof/>
          <w:sz w:val="22"/>
          <w:szCs w:val="22"/>
          <w:lang w:val="sr-Latn-RS"/>
        </w:rPr>
      </w:pPr>
      <w:r w:rsidRPr="00561500">
        <w:rPr>
          <w:b/>
          <w:noProof/>
          <w:sz w:val="22"/>
          <w:szCs w:val="22"/>
          <w:lang w:val="sr-Latn-RS"/>
        </w:rPr>
        <w:t>c.</w:t>
      </w:r>
      <w:r w:rsidRPr="00561500">
        <w:rPr>
          <w:b/>
          <w:noProof/>
          <w:sz w:val="22"/>
          <w:szCs w:val="22"/>
          <w:lang w:val="sr-Latn-RS"/>
        </w:rPr>
        <w:tab/>
        <w:t>Opis odabranih neželjenih reakcija</w:t>
      </w:r>
    </w:p>
    <w:p w14:paraId="3CCDC7EF" w14:textId="77777777" w:rsidR="00D064AA" w:rsidRPr="00561500" w:rsidRDefault="00D064AA" w:rsidP="00DA6489">
      <w:pPr>
        <w:widowControl w:val="0"/>
        <w:tabs>
          <w:tab w:val="left" w:pos="284"/>
        </w:tabs>
        <w:jc w:val="both"/>
        <w:rPr>
          <w:noProof/>
          <w:sz w:val="22"/>
          <w:szCs w:val="22"/>
          <w:lang w:val="sr-Latn-RS"/>
        </w:rPr>
      </w:pPr>
    </w:p>
    <w:p w14:paraId="3D7BE16F" w14:textId="77777777" w:rsidR="00D064AA" w:rsidRPr="00561500" w:rsidRDefault="00D064AA" w:rsidP="00DA6489">
      <w:pPr>
        <w:widowControl w:val="0"/>
        <w:tabs>
          <w:tab w:val="left" w:pos="284"/>
        </w:tabs>
        <w:jc w:val="both"/>
        <w:rPr>
          <w:noProof/>
          <w:sz w:val="22"/>
          <w:szCs w:val="22"/>
          <w:u w:val="single"/>
          <w:lang w:val="sr-Latn-RS"/>
        </w:rPr>
      </w:pPr>
      <w:r w:rsidRPr="00561500">
        <w:rPr>
          <w:noProof/>
          <w:sz w:val="22"/>
          <w:szCs w:val="22"/>
          <w:u w:val="single"/>
          <w:lang w:val="sr-Latn-RS"/>
        </w:rPr>
        <w:t>Slučajevi herpes zostera u kliničkim ispitivanjima</w:t>
      </w:r>
    </w:p>
    <w:p w14:paraId="54842F59" w14:textId="4BDD1894"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U kliničkim ispitivanjima je prijavljeno 12 slučajeva herpes zostera kod 9543 vakcinisanih osoba uzrasta od 12 m</w:t>
      </w:r>
      <w:r w:rsidR="00656975" w:rsidRPr="00561500">
        <w:rPr>
          <w:noProof/>
          <w:sz w:val="22"/>
          <w:szCs w:val="22"/>
          <w:lang w:val="sr-Latn-RS"/>
        </w:rPr>
        <w:t>j</w:t>
      </w:r>
      <w:r w:rsidRPr="00561500">
        <w:rPr>
          <w:noProof/>
          <w:sz w:val="22"/>
          <w:szCs w:val="22"/>
          <w:lang w:val="sr-Latn-RS"/>
        </w:rPr>
        <w:t>eseci do 12 godina tokom 84414 osoba-godina praćenja. To je rezultiralo izračunavanjem incidence od najmanje 14 slučajeva na 100000 osoba-godina, u poređenju sa 77 slučajeva na 100000 osoba-godina nakon infekcije divljim tipom virusa varičele. Kod 1652 vakcinisanih osoba uzrasta od 13 godina i starijih prijavljena su 2 slučaja herpes zostera. Svih 14 slučajeva bili su blagi i ni</w:t>
      </w:r>
      <w:r w:rsidR="00656975" w:rsidRPr="00561500">
        <w:rPr>
          <w:noProof/>
          <w:sz w:val="22"/>
          <w:szCs w:val="22"/>
          <w:lang w:val="sr-Latn-RS"/>
        </w:rPr>
        <w:t>je</w:t>
      </w:r>
      <w:r w:rsidRPr="00561500">
        <w:rPr>
          <w:noProof/>
          <w:sz w:val="22"/>
          <w:szCs w:val="22"/>
          <w:lang w:val="sr-Latn-RS"/>
        </w:rPr>
        <w:t>su zab</w:t>
      </w:r>
      <w:r w:rsidR="00656975" w:rsidRPr="00561500">
        <w:rPr>
          <w:noProof/>
          <w:sz w:val="22"/>
          <w:szCs w:val="22"/>
          <w:lang w:val="sr-Latn-RS"/>
        </w:rPr>
        <w:t>i</w:t>
      </w:r>
      <w:r w:rsidRPr="00561500">
        <w:rPr>
          <w:noProof/>
          <w:sz w:val="22"/>
          <w:szCs w:val="22"/>
          <w:lang w:val="sr-Latn-RS"/>
        </w:rPr>
        <w:t>l</w:t>
      </w:r>
      <w:r w:rsidR="00656975" w:rsidRPr="00561500">
        <w:rPr>
          <w:noProof/>
          <w:sz w:val="22"/>
          <w:szCs w:val="22"/>
          <w:lang w:val="sr-Latn-RS"/>
        </w:rPr>
        <w:t>j</w:t>
      </w:r>
      <w:r w:rsidRPr="00561500">
        <w:rPr>
          <w:noProof/>
          <w:sz w:val="22"/>
          <w:szCs w:val="22"/>
          <w:lang w:val="sr-Latn-RS"/>
        </w:rPr>
        <w:t xml:space="preserve">ežene </w:t>
      </w:r>
      <w:r w:rsidRPr="00561500">
        <w:rPr>
          <w:noProof/>
          <w:sz w:val="22"/>
          <w:szCs w:val="22"/>
          <w:lang w:val="sr-Latn-RS"/>
        </w:rPr>
        <w:lastRenderedPageBreak/>
        <w:t>nikakve posl</w:t>
      </w:r>
      <w:r w:rsidR="00656975" w:rsidRPr="00561500">
        <w:rPr>
          <w:noProof/>
          <w:sz w:val="22"/>
          <w:szCs w:val="22"/>
          <w:lang w:val="sr-Latn-RS"/>
        </w:rPr>
        <w:t>j</w:t>
      </w:r>
      <w:r w:rsidRPr="00561500">
        <w:rPr>
          <w:noProof/>
          <w:sz w:val="22"/>
          <w:szCs w:val="22"/>
          <w:lang w:val="sr-Latn-RS"/>
        </w:rPr>
        <w:t>edice.</w:t>
      </w:r>
    </w:p>
    <w:p w14:paraId="6E1942DE" w14:textId="77777777" w:rsidR="00D064AA" w:rsidRPr="00561500" w:rsidRDefault="00D064AA" w:rsidP="00DA6489">
      <w:pPr>
        <w:widowControl w:val="0"/>
        <w:tabs>
          <w:tab w:val="left" w:pos="284"/>
        </w:tabs>
        <w:jc w:val="both"/>
        <w:rPr>
          <w:noProof/>
          <w:sz w:val="22"/>
          <w:szCs w:val="22"/>
          <w:lang w:val="sr-Latn-RS"/>
        </w:rPr>
      </w:pPr>
    </w:p>
    <w:p w14:paraId="5A27412C" w14:textId="1ECD4B66"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U drugom kliničkom ispitivanju kod osoba uzrasta od 12 m</w:t>
      </w:r>
      <w:r w:rsidR="009E4A67" w:rsidRPr="00561500">
        <w:rPr>
          <w:noProof/>
          <w:sz w:val="22"/>
          <w:szCs w:val="22"/>
          <w:lang w:val="sr-Latn-RS"/>
        </w:rPr>
        <w:t>j</w:t>
      </w:r>
      <w:r w:rsidRPr="00561500">
        <w:rPr>
          <w:noProof/>
          <w:sz w:val="22"/>
          <w:szCs w:val="22"/>
          <w:lang w:val="sr-Latn-RS"/>
        </w:rPr>
        <w:t>eseci do 12 godina prijavljena su 2 slučaja herpes zostera u grupi koja je primila jednu dozu vakcine, i nije prijavljen nijedan slučaj u grupi koja je primila dv</w:t>
      </w:r>
      <w:r w:rsidR="00923628" w:rsidRPr="00561500">
        <w:rPr>
          <w:noProof/>
          <w:sz w:val="22"/>
          <w:szCs w:val="22"/>
          <w:lang w:val="sr-Latn-RS"/>
        </w:rPr>
        <w:t>ij</w:t>
      </w:r>
      <w:r w:rsidRPr="00561500">
        <w:rPr>
          <w:noProof/>
          <w:sz w:val="22"/>
          <w:szCs w:val="22"/>
          <w:lang w:val="sr-Latn-RS"/>
        </w:rPr>
        <w:t>e doze. Ispitanici su bili praćeni 10 godina nakon vakcinacije.</w:t>
      </w:r>
    </w:p>
    <w:p w14:paraId="2EFC1F02" w14:textId="77777777" w:rsidR="00D064AA" w:rsidRPr="00561500" w:rsidRDefault="00D064AA" w:rsidP="00DA6489">
      <w:pPr>
        <w:widowControl w:val="0"/>
        <w:tabs>
          <w:tab w:val="left" w:pos="284"/>
        </w:tabs>
        <w:jc w:val="both"/>
        <w:rPr>
          <w:noProof/>
          <w:sz w:val="22"/>
          <w:szCs w:val="22"/>
          <w:lang w:val="sr-Latn-RS"/>
        </w:rPr>
      </w:pPr>
    </w:p>
    <w:p w14:paraId="193E6A64" w14:textId="54196096"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Podaci prikupljeni aktivnim praćenjem d</w:t>
      </w:r>
      <w:r w:rsidR="00656975" w:rsidRPr="00561500">
        <w:rPr>
          <w:noProof/>
          <w:sz w:val="22"/>
          <w:szCs w:val="22"/>
          <w:lang w:val="sr-Latn-RS"/>
        </w:rPr>
        <w:t>j</w:t>
      </w:r>
      <w:r w:rsidRPr="00561500">
        <w:rPr>
          <w:noProof/>
          <w:sz w:val="22"/>
          <w:szCs w:val="22"/>
          <w:lang w:val="sr-Latn-RS"/>
        </w:rPr>
        <w:t>ece vakcinisane vakcinom protiv varičele (živom) (soj Oka/Merck) koja su praćena 14 godina nakon vakcinacije su pokazali da nema povećane učestalosti herpes zostera u poređenju sa d</w:t>
      </w:r>
      <w:r w:rsidR="00656975" w:rsidRPr="00561500">
        <w:rPr>
          <w:noProof/>
          <w:sz w:val="22"/>
          <w:szCs w:val="22"/>
          <w:lang w:val="sr-Latn-RS"/>
        </w:rPr>
        <w:t>j</w:t>
      </w:r>
      <w:r w:rsidRPr="00561500">
        <w:rPr>
          <w:noProof/>
          <w:sz w:val="22"/>
          <w:szCs w:val="22"/>
          <w:lang w:val="sr-Latn-RS"/>
        </w:rPr>
        <w:t>ecom koja su prethodno imala divlji tip varičele u vr</w:t>
      </w:r>
      <w:r w:rsidR="00656975" w:rsidRPr="00561500">
        <w:rPr>
          <w:noProof/>
          <w:sz w:val="22"/>
          <w:szCs w:val="22"/>
          <w:lang w:val="sr-Latn-RS"/>
        </w:rPr>
        <w:t>ij</w:t>
      </w:r>
      <w:r w:rsidRPr="00561500">
        <w:rPr>
          <w:noProof/>
          <w:sz w:val="22"/>
          <w:szCs w:val="22"/>
          <w:lang w:val="sr-Latn-RS"/>
        </w:rPr>
        <w:t>eme dok se nije sprovodila vakcinacija. Međutim, dugoročni efekat vakcine protiv varičele (žive) (soj Oka/Merck) na incidencu herpes zostera za sada nije poznat (vid</w:t>
      </w:r>
      <w:r w:rsidR="00656975" w:rsidRPr="00561500">
        <w:rPr>
          <w:noProof/>
          <w:sz w:val="22"/>
          <w:szCs w:val="22"/>
          <w:lang w:val="sr-Latn-RS"/>
        </w:rPr>
        <w:t>j</w:t>
      </w:r>
      <w:r w:rsidRPr="00561500">
        <w:rPr>
          <w:noProof/>
          <w:sz w:val="22"/>
          <w:szCs w:val="22"/>
          <w:lang w:val="sr-Latn-RS"/>
        </w:rPr>
        <w:t xml:space="preserve">eti </w:t>
      </w:r>
      <w:r w:rsidR="00732C4F" w:rsidRPr="00561500">
        <w:rPr>
          <w:noProof/>
          <w:sz w:val="22"/>
          <w:szCs w:val="22"/>
          <w:lang w:val="sr-Latn-RS"/>
        </w:rPr>
        <w:t>dio</w:t>
      </w:r>
      <w:r w:rsidRPr="00561500">
        <w:rPr>
          <w:noProof/>
          <w:sz w:val="22"/>
          <w:szCs w:val="22"/>
          <w:lang w:val="sr-Latn-RS"/>
        </w:rPr>
        <w:t xml:space="preserve"> 5.1).</w:t>
      </w:r>
    </w:p>
    <w:p w14:paraId="0A844FEE" w14:textId="77777777" w:rsidR="00D064AA" w:rsidRPr="00561500" w:rsidRDefault="00D064AA" w:rsidP="00DA6489">
      <w:pPr>
        <w:widowControl w:val="0"/>
        <w:tabs>
          <w:tab w:val="left" w:pos="284"/>
        </w:tabs>
        <w:jc w:val="both"/>
        <w:rPr>
          <w:noProof/>
          <w:sz w:val="22"/>
          <w:szCs w:val="22"/>
          <w:lang w:val="sr-Latn-RS"/>
        </w:rPr>
      </w:pPr>
    </w:p>
    <w:p w14:paraId="10FB0986" w14:textId="77777777" w:rsidR="00D064AA" w:rsidRPr="00561500" w:rsidRDefault="00D064AA" w:rsidP="00DA6489">
      <w:pPr>
        <w:widowControl w:val="0"/>
        <w:tabs>
          <w:tab w:val="left" w:pos="284"/>
        </w:tabs>
        <w:jc w:val="both"/>
        <w:rPr>
          <w:noProof/>
          <w:sz w:val="22"/>
          <w:szCs w:val="22"/>
          <w:u w:val="single"/>
          <w:lang w:val="sr-Latn-RS"/>
        </w:rPr>
      </w:pPr>
      <w:r w:rsidRPr="00561500">
        <w:rPr>
          <w:noProof/>
          <w:sz w:val="22"/>
          <w:szCs w:val="22"/>
          <w:u w:val="single"/>
          <w:lang w:val="sr-Latn-RS"/>
        </w:rPr>
        <w:t>Komplikacije povezane sa varičelom</w:t>
      </w:r>
    </w:p>
    <w:p w14:paraId="09A905AB" w14:textId="77777777"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Komplikacije varičele uzrokovane sojem iz vakcine, uključujući herpes zoster i diseminovanu bolest kao što su aseptični meningitis i encefalitis, prijavljene su i kod imunokompromitovanih i kod imunokompetentnih osoba.</w:t>
      </w:r>
    </w:p>
    <w:p w14:paraId="344B1623" w14:textId="77777777" w:rsidR="00D064AA" w:rsidRPr="00561500" w:rsidRDefault="00D064AA" w:rsidP="00DA6489">
      <w:pPr>
        <w:widowControl w:val="0"/>
        <w:tabs>
          <w:tab w:val="left" w:pos="284"/>
        </w:tabs>
        <w:jc w:val="both"/>
        <w:rPr>
          <w:noProof/>
          <w:sz w:val="22"/>
          <w:szCs w:val="22"/>
          <w:lang w:val="sr-Latn-RS"/>
        </w:rPr>
      </w:pPr>
    </w:p>
    <w:p w14:paraId="3F9D0C37" w14:textId="77777777" w:rsidR="00D064AA" w:rsidRPr="00561500" w:rsidRDefault="00D064AA" w:rsidP="00DA6489">
      <w:pPr>
        <w:widowControl w:val="0"/>
        <w:tabs>
          <w:tab w:val="left" w:pos="284"/>
        </w:tabs>
        <w:jc w:val="both"/>
        <w:rPr>
          <w:noProof/>
          <w:sz w:val="22"/>
          <w:szCs w:val="22"/>
          <w:u w:val="single"/>
          <w:lang w:val="sr-Latn-RS"/>
        </w:rPr>
      </w:pPr>
      <w:r w:rsidRPr="00561500">
        <w:rPr>
          <w:noProof/>
          <w:sz w:val="22"/>
          <w:szCs w:val="22"/>
          <w:u w:val="single"/>
          <w:lang w:val="sr-Latn-RS"/>
        </w:rPr>
        <w:t>Transmisija</w:t>
      </w:r>
    </w:p>
    <w:p w14:paraId="06EA691C" w14:textId="7514A24D"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Na osnovu izolovanih opisa slučajeva tokom postmarketinškog praćenja, virus vakcine se r</w:t>
      </w:r>
      <w:r w:rsidR="00656975" w:rsidRPr="00561500">
        <w:rPr>
          <w:noProof/>
          <w:sz w:val="22"/>
          <w:szCs w:val="22"/>
          <w:lang w:val="sr-Latn-RS"/>
        </w:rPr>
        <w:t>ij</w:t>
      </w:r>
      <w:r w:rsidRPr="00561500">
        <w:rPr>
          <w:noProof/>
          <w:sz w:val="22"/>
          <w:szCs w:val="22"/>
          <w:lang w:val="sr-Latn-RS"/>
        </w:rPr>
        <w:t>etko može pren</w:t>
      </w:r>
      <w:r w:rsidR="00656975" w:rsidRPr="00561500">
        <w:rPr>
          <w:noProof/>
          <w:sz w:val="22"/>
          <w:szCs w:val="22"/>
          <w:lang w:val="sr-Latn-RS"/>
        </w:rPr>
        <w:t>ij</w:t>
      </w:r>
      <w:r w:rsidRPr="00561500">
        <w:rPr>
          <w:noProof/>
          <w:sz w:val="22"/>
          <w:szCs w:val="22"/>
          <w:lang w:val="sr-Latn-RS"/>
        </w:rPr>
        <w:t>eti osobama u kontaktu sa vakcinisanim osobama koje razviju ili ne razviju osip sličan varičeli (vid</w:t>
      </w:r>
      <w:r w:rsidR="00656975" w:rsidRPr="00561500">
        <w:rPr>
          <w:noProof/>
          <w:sz w:val="22"/>
          <w:szCs w:val="22"/>
          <w:lang w:val="sr-Latn-RS"/>
        </w:rPr>
        <w:t>j</w:t>
      </w:r>
      <w:r w:rsidRPr="00561500">
        <w:rPr>
          <w:noProof/>
          <w:sz w:val="22"/>
          <w:szCs w:val="22"/>
          <w:lang w:val="sr-Latn-RS"/>
        </w:rPr>
        <w:t xml:space="preserve">eti </w:t>
      </w:r>
      <w:r w:rsidR="00732C4F" w:rsidRPr="00561500">
        <w:rPr>
          <w:noProof/>
          <w:sz w:val="22"/>
          <w:szCs w:val="22"/>
          <w:lang w:val="sr-Latn-RS"/>
        </w:rPr>
        <w:t xml:space="preserve">dio </w:t>
      </w:r>
      <w:r w:rsidRPr="00561500">
        <w:rPr>
          <w:noProof/>
          <w:sz w:val="22"/>
          <w:szCs w:val="22"/>
          <w:lang w:val="sr-Latn-RS"/>
        </w:rPr>
        <w:t>4.4).</w:t>
      </w:r>
    </w:p>
    <w:p w14:paraId="69CF0374" w14:textId="77777777" w:rsidR="00D064AA" w:rsidRPr="00561500" w:rsidRDefault="00D064AA" w:rsidP="00DA6489">
      <w:pPr>
        <w:widowControl w:val="0"/>
        <w:tabs>
          <w:tab w:val="left" w:pos="284"/>
        </w:tabs>
        <w:jc w:val="both"/>
        <w:rPr>
          <w:noProof/>
          <w:sz w:val="22"/>
          <w:szCs w:val="22"/>
          <w:lang w:val="sr-Latn-RS"/>
        </w:rPr>
      </w:pPr>
    </w:p>
    <w:p w14:paraId="45C46064" w14:textId="3D66E8AA" w:rsidR="00D064AA" w:rsidRPr="00561500" w:rsidRDefault="00D064AA" w:rsidP="00DA6489">
      <w:pPr>
        <w:widowControl w:val="0"/>
        <w:tabs>
          <w:tab w:val="left" w:pos="284"/>
        </w:tabs>
        <w:jc w:val="both"/>
        <w:rPr>
          <w:noProof/>
          <w:sz w:val="22"/>
          <w:szCs w:val="22"/>
          <w:u w:val="single"/>
          <w:lang w:val="sr-Latn-RS"/>
        </w:rPr>
      </w:pPr>
      <w:r w:rsidRPr="00561500">
        <w:rPr>
          <w:noProof/>
          <w:sz w:val="22"/>
          <w:szCs w:val="22"/>
          <w:u w:val="single"/>
          <w:lang w:val="sr-Latn-RS"/>
        </w:rPr>
        <w:t>Istovremena prim</w:t>
      </w:r>
      <w:r w:rsidR="00656975" w:rsidRPr="00561500">
        <w:rPr>
          <w:noProof/>
          <w:sz w:val="22"/>
          <w:szCs w:val="22"/>
          <w:u w:val="single"/>
          <w:lang w:val="sr-Latn-RS"/>
        </w:rPr>
        <w:t>j</w:t>
      </w:r>
      <w:r w:rsidRPr="00561500">
        <w:rPr>
          <w:noProof/>
          <w:sz w:val="22"/>
          <w:szCs w:val="22"/>
          <w:u w:val="single"/>
          <w:lang w:val="sr-Latn-RS"/>
        </w:rPr>
        <w:t>ena vakcine protiv varičele (žive) (soj Oka/Merck) sa drugim pedijatrijskim vakcinama</w:t>
      </w:r>
    </w:p>
    <w:p w14:paraId="19B2C1B5" w14:textId="605C52F3"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Kada se vakcina protiv varičele (živa) (soj Oka/Merck) prim</w:t>
      </w:r>
      <w:r w:rsidR="00732C4F" w:rsidRPr="00561500">
        <w:rPr>
          <w:noProof/>
          <w:sz w:val="22"/>
          <w:szCs w:val="22"/>
          <w:lang w:val="sr-Latn-RS"/>
        </w:rPr>
        <w:t>je</w:t>
      </w:r>
      <w:r w:rsidRPr="00561500">
        <w:rPr>
          <w:noProof/>
          <w:sz w:val="22"/>
          <w:szCs w:val="22"/>
          <w:lang w:val="sr-Latn-RS"/>
        </w:rPr>
        <w:t>njivala istovremeno sa vakcinom protiv morbila, parotitisa i rubele (MMR) osobama uzrasta od 12 do 23 m</w:t>
      </w:r>
      <w:r w:rsidR="00656975" w:rsidRPr="00561500">
        <w:rPr>
          <w:noProof/>
          <w:sz w:val="22"/>
          <w:szCs w:val="22"/>
          <w:lang w:val="sr-Latn-RS"/>
        </w:rPr>
        <w:t>j</w:t>
      </w:r>
      <w:r w:rsidRPr="00561500">
        <w:rPr>
          <w:noProof/>
          <w:sz w:val="22"/>
          <w:szCs w:val="22"/>
          <w:lang w:val="sr-Latn-RS"/>
        </w:rPr>
        <w:t>eseca, zab</w:t>
      </w:r>
      <w:r w:rsidR="00656975" w:rsidRPr="00561500">
        <w:rPr>
          <w:noProof/>
          <w:sz w:val="22"/>
          <w:szCs w:val="22"/>
          <w:lang w:val="sr-Latn-RS"/>
        </w:rPr>
        <w:t>i</w:t>
      </w:r>
      <w:r w:rsidRPr="00561500">
        <w:rPr>
          <w:noProof/>
          <w:sz w:val="22"/>
          <w:szCs w:val="22"/>
          <w:lang w:val="sr-Latn-RS"/>
        </w:rPr>
        <w:t>l</w:t>
      </w:r>
      <w:r w:rsidR="00656975" w:rsidRPr="00561500">
        <w:rPr>
          <w:noProof/>
          <w:sz w:val="22"/>
          <w:szCs w:val="22"/>
          <w:lang w:val="sr-Latn-RS"/>
        </w:rPr>
        <w:t>j</w:t>
      </w:r>
      <w:r w:rsidRPr="00561500">
        <w:rPr>
          <w:noProof/>
          <w:sz w:val="22"/>
          <w:szCs w:val="22"/>
          <w:lang w:val="sr-Latn-RS"/>
        </w:rPr>
        <w:t>ežena je groznica (≥38,9°C; oralni ekvivalent, od 0. do 42. dana nakon vakcinacije) sa stopom od 26%-40% (vid</w:t>
      </w:r>
      <w:r w:rsidR="00656975" w:rsidRPr="00561500">
        <w:rPr>
          <w:noProof/>
          <w:sz w:val="22"/>
          <w:szCs w:val="22"/>
          <w:lang w:val="sr-Latn-RS"/>
        </w:rPr>
        <w:t>j</w:t>
      </w:r>
      <w:r w:rsidRPr="00561500">
        <w:rPr>
          <w:noProof/>
          <w:sz w:val="22"/>
          <w:szCs w:val="22"/>
          <w:lang w:val="sr-Latn-RS"/>
        </w:rPr>
        <w:t xml:space="preserve">eti takođe </w:t>
      </w:r>
      <w:r w:rsidR="00732C4F" w:rsidRPr="00561500">
        <w:rPr>
          <w:noProof/>
          <w:sz w:val="22"/>
          <w:szCs w:val="22"/>
          <w:lang w:val="sr-Latn-RS"/>
        </w:rPr>
        <w:t>dio</w:t>
      </w:r>
      <w:r w:rsidRPr="00561500">
        <w:rPr>
          <w:noProof/>
          <w:sz w:val="22"/>
          <w:szCs w:val="22"/>
          <w:lang w:val="sr-Latn-RS"/>
        </w:rPr>
        <w:t xml:space="preserve"> 4.5).</w:t>
      </w:r>
    </w:p>
    <w:p w14:paraId="79BE0D60" w14:textId="77777777" w:rsidR="00D064AA" w:rsidRPr="00561500" w:rsidRDefault="00D064AA" w:rsidP="00DA6489">
      <w:pPr>
        <w:widowControl w:val="0"/>
        <w:tabs>
          <w:tab w:val="left" w:pos="284"/>
        </w:tabs>
        <w:jc w:val="both"/>
        <w:rPr>
          <w:noProof/>
          <w:sz w:val="22"/>
          <w:szCs w:val="22"/>
          <w:lang w:val="sr-Latn-RS"/>
        </w:rPr>
      </w:pPr>
    </w:p>
    <w:p w14:paraId="0B1406CD" w14:textId="77777777" w:rsidR="00D064AA" w:rsidRPr="00561500" w:rsidRDefault="00D064AA" w:rsidP="00DA6489">
      <w:pPr>
        <w:widowControl w:val="0"/>
        <w:tabs>
          <w:tab w:val="left" w:pos="284"/>
        </w:tabs>
        <w:jc w:val="both"/>
        <w:rPr>
          <w:b/>
          <w:noProof/>
          <w:sz w:val="22"/>
          <w:szCs w:val="22"/>
          <w:lang w:val="sr-Latn-RS"/>
        </w:rPr>
      </w:pPr>
      <w:r w:rsidRPr="00561500">
        <w:rPr>
          <w:b/>
          <w:noProof/>
          <w:sz w:val="22"/>
          <w:szCs w:val="22"/>
          <w:lang w:val="sr-Latn-RS"/>
        </w:rPr>
        <w:t>d.</w:t>
      </w:r>
      <w:r w:rsidRPr="00561500">
        <w:rPr>
          <w:b/>
          <w:noProof/>
          <w:sz w:val="22"/>
          <w:szCs w:val="22"/>
          <w:lang w:val="sr-Latn-RS"/>
        </w:rPr>
        <w:tab/>
        <w:t>Druge posebne populacije</w:t>
      </w:r>
    </w:p>
    <w:p w14:paraId="1A55A1BE" w14:textId="77777777" w:rsidR="00D064AA" w:rsidRPr="00561500" w:rsidRDefault="00D064AA" w:rsidP="00DA6489">
      <w:pPr>
        <w:widowControl w:val="0"/>
        <w:tabs>
          <w:tab w:val="left" w:pos="284"/>
        </w:tabs>
        <w:jc w:val="both"/>
        <w:rPr>
          <w:noProof/>
          <w:sz w:val="22"/>
          <w:szCs w:val="22"/>
          <w:lang w:val="sr-Latn-RS"/>
        </w:rPr>
      </w:pPr>
    </w:p>
    <w:p w14:paraId="622AC37F" w14:textId="4D7DC4DD" w:rsidR="00D064AA" w:rsidRPr="00561500" w:rsidRDefault="00D064AA" w:rsidP="00DA6489">
      <w:pPr>
        <w:widowControl w:val="0"/>
        <w:tabs>
          <w:tab w:val="left" w:pos="284"/>
        </w:tabs>
        <w:jc w:val="both"/>
        <w:rPr>
          <w:noProof/>
          <w:sz w:val="22"/>
          <w:szCs w:val="22"/>
          <w:u w:val="single"/>
          <w:lang w:val="sr-Latn-RS"/>
        </w:rPr>
      </w:pPr>
      <w:r w:rsidRPr="00561500">
        <w:rPr>
          <w:noProof/>
          <w:sz w:val="22"/>
          <w:szCs w:val="22"/>
          <w:u w:val="single"/>
          <w:lang w:val="sr-Latn-RS"/>
        </w:rPr>
        <w:t>Imunokompromitovane osobe (vid</w:t>
      </w:r>
      <w:r w:rsidR="00656975" w:rsidRPr="00561500">
        <w:rPr>
          <w:noProof/>
          <w:sz w:val="22"/>
          <w:szCs w:val="22"/>
          <w:u w:val="single"/>
          <w:lang w:val="sr-Latn-RS"/>
        </w:rPr>
        <w:t>j</w:t>
      </w:r>
      <w:r w:rsidRPr="00561500">
        <w:rPr>
          <w:noProof/>
          <w:sz w:val="22"/>
          <w:szCs w:val="22"/>
          <w:u w:val="single"/>
          <w:lang w:val="sr-Latn-RS"/>
        </w:rPr>
        <w:t xml:space="preserve">eti </w:t>
      </w:r>
      <w:r w:rsidR="00732C4F" w:rsidRPr="00561500">
        <w:rPr>
          <w:noProof/>
          <w:sz w:val="22"/>
          <w:szCs w:val="22"/>
          <w:u w:val="single"/>
          <w:lang w:val="sr-Latn-RS"/>
        </w:rPr>
        <w:t>dio</w:t>
      </w:r>
      <w:r w:rsidRPr="00561500">
        <w:rPr>
          <w:noProof/>
          <w:sz w:val="22"/>
          <w:szCs w:val="22"/>
          <w:u w:val="single"/>
          <w:lang w:val="sr-Latn-RS"/>
        </w:rPr>
        <w:t xml:space="preserve"> 4.3)</w:t>
      </w:r>
    </w:p>
    <w:p w14:paraId="1D9AD84C" w14:textId="6CF6206F" w:rsidR="00D064AA" w:rsidRPr="00561500" w:rsidRDefault="00D064AA" w:rsidP="00DA6489">
      <w:pPr>
        <w:widowControl w:val="0"/>
        <w:tabs>
          <w:tab w:val="left" w:pos="284"/>
        </w:tabs>
        <w:jc w:val="both"/>
        <w:rPr>
          <w:noProof/>
          <w:sz w:val="22"/>
          <w:szCs w:val="22"/>
          <w:lang w:val="sr-Latn-RS"/>
        </w:rPr>
      </w:pPr>
      <w:r w:rsidRPr="00561500">
        <w:rPr>
          <w:noProof/>
          <w:sz w:val="22"/>
          <w:szCs w:val="22"/>
          <w:lang w:val="sr-Latn-RS"/>
        </w:rPr>
        <w:t xml:space="preserve">Nekrotizirajući retinitis je </w:t>
      </w:r>
      <w:r w:rsidR="00960576" w:rsidRPr="00561500">
        <w:rPr>
          <w:noProof/>
          <w:sz w:val="22"/>
          <w:szCs w:val="22"/>
          <w:lang w:val="sr-Latn-RS"/>
        </w:rPr>
        <w:t xml:space="preserve">postmarketinški </w:t>
      </w:r>
      <w:r w:rsidRPr="00561500">
        <w:rPr>
          <w:noProof/>
          <w:sz w:val="22"/>
          <w:szCs w:val="22"/>
          <w:lang w:val="sr-Latn-RS"/>
        </w:rPr>
        <w:t>prijavljen kod imunokompromitovanih osoba.</w:t>
      </w:r>
    </w:p>
    <w:p w14:paraId="5868AA6F" w14:textId="77777777" w:rsidR="00D064AA" w:rsidRPr="00561500" w:rsidRDefault="00D064AA" w:rsidP="00DA6489">
      <w:pPr>
        <w:widowControl w:val="0"/>
        <w:tabs>
          <w:tab w:val="left" w:pos="284"/>
        </w:tabs>
        <w:jc w:val="both"/>
        <w:rPr>
          <w:noProof/>
          <w:sz w:val="22"/>
          <w:szCs w:val="22"/>
          <w:lang w:val="sr-Latn-RS"/>
        </w:rPr>
      </w:pPr>
    </w:p>
    <w:p w14:paraId="425F4176" w14:textId="77777777" w:rsidR="00D064AA" w:rsidRPr="00561500" w:rsidRDefault="00D064AA" w:rsidP="00DA6489">
      <w:pPr>
        <w:widowControl w:val="0"/>
        <w:tabs>
          <w:tab w:val="left" w:pos="284"/>
        </w:tabs>
        <w:jc w:val="both"/>
        <w:rPr>
          <w:noProof/>
          <w:sz w:val="22"/>
          <w:szCs w:val="22"/>
          <w:u w:val="single"/>
          <w:lang w:val="sr-Latn-RS"/>
        </w:rPr>
      </w:pPr>
      <w:r w:rsidRPr="00561500">
        <w:rPr>
          <w:noProof/>
          <w:sz w:val="22"/>
          <w:szCs w:val="22"/>
          <w:u w:val="single"/>
          <w:lang w:val="sr-Latn-RS"/>
        </w:rPr>
        <w:t>Starije osobe</w:t>
      </w:r>
    </w:p>
    <w:p w14:paraId="5B5F1D3D" w14:textId="543E2F9F" w:rsidR="00D064AA" w:rsidRPr="00561500" w:rsidRDefault="00D064AA" w:rsidP="00DA6489">
      <w:pPr>
        <w:widowControl w:val="0"/>
        <w:tabs>
          <w:tab w:val="left" w:pos="540"/>
          <w:tab w:val="left" w:pos="569"/>
        </w:tabs>
        <w:jc w:val="both"/>
        <w:rPr>
          <w:b/>
          <w:bCs/>
          <w:sz w:val="22"/>
          <w:szCs w:val="22"/>
          <w:lang w:val="sr-Latn-RS"/>
        </w:rPr>
      </w:pPr>
      <w:r w:rsidRPr="00561500">
        <w:rPr>
          <w:noProof/>
          <w:sz w:val="22"/>
          <w:szCs w:val="22"/>
          <w:lang w:val="sr-Latn-RS"/>
        </w:rPr>
        <w:t>Iskustva iz kliničkih ispitivanja ni</w:t>
      </w:r>
      <w:r w:rsidR="00813C20" w:rsidRPr="00561500">
        <w:rPr>
          <w:noProof/>
          <w:sz w:val="22"/>
          <w:szCs w:val="22"/>
          <w:lang w:val="sr-Latn-RS"/>
        </w:rPr>
        <w:t>je</w:t>
      </w:r>
      <w:r w:rsidRPr="00561500">
        <w:rPr>
          <w:noProof/>
          <w:sz w:val="22"/>
          <w:szCs w:val="22"/>
          <w:lang w:val="sr-Latn-RS"/>
        </w:rPr>
        <w:t>su pokazala razlike u bezb</w:t>
      </w:r>
      <w:r w:rsidR="00813C20" w:rsidRPr="00561500">
        <w:rPr>
          <w:noProof/>
          <w:sz w:val="22"/>
          <w:szCs w:val="22"/>
          <w:lang w:val="sr-Latn-RS"/>
        </w:rPr>
        <w:t>j</w:t>
      </w:r>
      <w:r w:rsidRPr="00561500">
        <w:rPr>
          <w:noProof/>
          <w:sz w:val="22"/>
          <w:szCs w:val="22"/>
          <w:lang w:val="sr-Latn-RS"/>
        </w:rPr>
        <w:t>ednosnom profilu između starijih (osobe uzrasta ≥65 godina) i mlađih osoba.</w:t>
      </w:r>
    </w:p>
    <w:p w14:paraId="64A0A064" w14:textId="77777777" w:rsidR="00D064AA" w:rsidRPr="00561500" w:rsidRDefault="00D064AA" w:rsidP="00DA6489">
      <w:pPr>
        <w:widowControl w:val="0"/>
        <w:tabs>
          <w:tab w:val="left" w:pos="540"/>
          <w:tab w:val="left" w:pos="569"/>
        </w:tabs>
        <w:jc w:val="both"/>
        <w:rPr>
          <w:b/>
          <w:bCs/>
          <w:sz w:val="22"/>
          <w:szCs w:val="22"/>
          <w:lang w:val="sr-Latn-RS"/>
        </w:rPr>
      </w:pPr>
    </w:p>
    <w:p w14:paraId="7A057F8A" w14:textId="77777777" w:rsidR="005A23D2" w:rsidRPr="00561500" w:rsidRDefault="005A23D2" w:rsidP="00DA6489">
      <w:pPr>
        <w:widowControl w:val="0"/>
        <w:spacing w:after="200" w:line="276" w:lineRule="auto"/>
        <w:jc w:val="both"/>
        <w:rPr>
          <w:rFonts w:eastAsia="Calibri"/>
          <w:sz w:val="22"/>
          <w:szCs w:val="22"/>
          <w:u w:val="single"/>
          <w:lang w:val="sr-Latn-RS"/>
        </w:rPr>
      </w:pPr>
      <w:r w:rsidRPr="00561500">
        <w:rPr>
          <w:rFonts w:eastAsia="Calibri"/>
          <w:sz w:val="22"/>
          <w:szCs w:val="22"/>
          <w:u w:val="single"/>
          <w:lang w:val="sr-Latn-RS"/>
        </w:rPr>
        <w:t>Prijavljivanje sumnji na neželjena dejstva</w:t>
      </w:r>
    </w:p>
    <w:p w14:paraId="3FFACCC4" w14:textId="77777777" w:rsidR="005A23D2" w:rsidRPr="00561500" w:rsidRDefault="005A23D2" w:rsidP="00DA6489">
      <w:pPr>
        <w:widowControl w:val="0"/>
        <w:spacing w:after="200"/>
        <w:jc w:val="both"/>
        <w:rPr>
          <w:rFonts w:eastAsia="Calibri"/>
          <w:sz w:val="22"/>
          <w:szCs w:val="22"/>
          <w:lang w:val="sr-Latn-RS"/>
        </w:rPr>
      </w:pPr>
      <w:r w:rsidRPr="00561500">
        <w:rPr>
          <w:rFonts w:eastAsia="Calibri"/>
          <w:sz w:val="22"/>
          <w:szCs w:val="22"/>
          <w:lang w:val="sr-Latn-RS"/>
        </w:rPr>
        <w:t>Prijavljivanje neželjenih dejstava nakon dobijanja dozvole je od velikog značaja jer obezbjeđuje kont</w:t>
      </w:r>
      <w:r w:rsidR="00EA5765" w:rsidRPr="00561500">
        <w:rPr>
          <w:rFonts w:eastAsia="Calibri"/>
          <w:sz w:val="22"/>
          <w:szCs w:val="22"/>
          <w:lang w:val="sr-Latn-RS"/>
        </w:rPr>
        <w:t>inuirano praćenje odnosa korist</w:t>
      </w:r>
      <w:r w:rsidRPr="00561500">
        <w:rPr>
          <w:rFonts w:eastAsia="Calibri"/>
          <w:sz w:val="22"/>
          <w:szCs w:val="22"/>
          <w:lang w:val="sr-Latn-RS"/>
        </w:rPr>
        <w:t>/rizik primjene lijeka. Zdravstveni radnici treba da prijave svaku sumnju na neželjeno</w:t>
      </w:r>
      <w:r w:rsidR="009B062A" w:rsidRPr="00561500">
        <w:rPr>
          <w:rFonts w:eastAsia="Calibri"/>
          <w:sz w:val="22"/>
          <w:szCs w:val="22"/>
          <w:lang w:val="sr-Latn-RS"/>
        </w:rPr>
        <w:t xml:space="preserve"> </w:t>
      </w:r>
      <w:r w:rsidRPr="00561500">
        <w:rPr>
          <w:rFonts w:eastAsia="Calibri"/>
          <w:sz w:val="22"/>
          <w:szCs w:val="22"/>
          <w:lang w:val="sr-Latn-RS"/>
        </w:rPr>
        <w:t xml:space="preserve">dejstvo ovog lijeka </w:t>
      </w:r>
      <w:r w:rsidR="004E70AD" w:rsidRPr="00561500">
        <w:rPr>
          <w:rFonts w:eastAsia="Calibri"/>
          <w:sz w:val="22"/>
          <w:szCs w:val="22"/>
          <w:lang w:val="sr-Latn-RS"/>
        </w:rPr>
        <w:t>Institutu</w:t>
      </w:r>
      <w:r w:rsidRPr="00561500">
        <w:rPr>
          <w:rFonts w:eastAsia="Calibri"/>
          <w:sz w:val="22"/>
          <w:szCs w:val="22"/>
          <w:lang w:val="sr-Latn-RS"/>
        </w:rPr>
        <w:t xml:space="preserve"> za ljekove i medicinska sredstva</w:t>
      </w:r>
      <w:r w:rsidR="004E70AD" w:rsidRPr="00561500">
        <w:rPr>
          <w:rFonts w:eastAsia="Calibri"/>
          <w:sz w:val="22"/>
          <w:szCs w:val="22"/>
          <w:lang w:val="sr-Latn-RS"/>
        </w:rPr>
        <w:t xml:space="preserve"> </w:t>
      </w:r>
      <w:r w:rsidRPr="00561500">
        <w:rPr>
          <w:rFonts w:eastAsia="Calibri"/>
          <w:sz w:val="22"/>
          <w:szCs w:val="22"/>
          <w:lang w:val="sr-Latn-RS"/>
        </w:rPr>
        <w:t>(</w:t>
      </w:r>
      <w:r w:rsidR="004E70AD" w:rsidRPr="00561500">
        <w:rPr>
          <w:rFonts w:eastAsia="Calibri"/>
          <w:sz w:val="22"/>
          <w:szCs w:val="22"/>
          <w:lang w:val="sr-Latn-RS"/>
        </w:rPr>
        <w:t>CInMED</w:t>
      </w:r>
      <w:r w:rsidRPr="00561500">
        <w:rPr>
          <w:rFonts w:eastAsia="Calibri"/>
          <w:sz w:val="22"/>
          <w:szCs w:val="22"/>
          <w:lang w:val="sr-Latn-RS"/>
        </w:rPr>
        <w:t>):</w:t>
      </w:r>
    </w:p>
    <w:p w14:paraId="138E49F5" w14:textId="77777777" w:rsidR="005A23D2" w:rsidRPr="00561500" w:rsidRDefault="004E70AD" w:rsidP="00DA6489">
      <w:pPr>
        <w:pStyle w:val="NoSpacing"/>
        <w:widowControl w:val="0"/>
        <w:jc w:val="both"/>
        <w:rPr>
          <w:rFonts w:eastAsia="Calibri"/>
          <w:sz w:val="22"/>
          <w:szCs w:val="22"/>
          <w:lang w:val="sr-Latn-RS"/>
        </w:rPr>
      </w:pPr>
      <w:r w:rsidRPr="00561500">
        <w:rPr>
          <w:rFonts w:eastAsia="Calibri"/>
          <w:sz w:val="22"/>
          <w:szCs w:val="22"/>
          <w:lang w:val="sr-Latn-RS"/>
        </w:rPr>
        <w:t xml:space="preserve">Institut </w:t>
      </w:r>
      <w:r w:rsidR="005A23D2" w:rsidRPr="00561500">
        <w:rPr>
          <w:rFonts w:eastAsia="Calibri"/>
          <w:sz w:val="22"/>
          <w:szCs w:val="22"/>
          <w:lang w:val="sr-Latn-RS"/>
        </w:rPr>
        <w:t xml:space="preserve">za ljekove i medicinska sredstva </w:t>
      </w:r>
    </w:p>
    <w:p w14:paraId="54B7EBCF" w14:textId="77777777" w:rsidR="005A23D2" w:rsidRPr="00561500" w:rsidRDefault="005A23D2" w:rsidP="00DA6489">
      <w:pPr>
        <w:pStyle w:val="NoSpacing"/>
        <w:widowControl w:val="0"/>
        <w:jc w:val="both"/>
        <w:rPr>
          <w:rFonts w:eastAsia="Calibri"/>
          <w:sz w:val="22"/>
          <w:szCs w:val="22"/>
          <w:lang w:val="sr-Latn-RS"/>
        </w:rPr>
      </w:pPr>
      <w:r w:rsidRPr="00561500">
        <w:rPr>
          <w:rFonts w:eastAsia="Calibri"/>
          <w:sz w:val="22"/>
          <w:szCs w:val="22"/>
          <w:lang w:val="sr-Latn-RS"/>
        </w:rPr>
        <w:t>Odjeljenje za farmakovigilancu</w:t>
      </w:r>
    </w:p>
    <w:p w14:paraId="2EDE39B2" w14:textId="77777777" w:rsidR="00EA5765" w:rsidRPr="00561500" w:rsidRDefault="005A23D2" w:rsidP="00DA6489">
      <w:pPr>
        <w:pStyle w:val="NoSpacing"/>
        <w:widowControl w:val="0"/>
        <w:jc w:val="both"/>
        <w:rPr>
          <w:rFonts w:eastAsia="Calibri"/>
          <w:sz w:val="22"/>
          <w:szCs w:val="22"/>
          <w:lang w:val="sr-Latn-RS"/>
        </w:rPr>
      </w:pPr>
      <w:r w:rsidRPr="00561500">
        <w:rPr>
          <w:rFonts w:eastAsia="Calibri"/>
          <w:sz w:val="22"/>
          <w:szCs w:val="22"/>
          <w:lang w:val="sr-Latn-RS"/>
        </w:rPr>
        <w:t>Bulevar Ivana Crnojevića 64a, 81000 Podgorica</w:t>
      </w:r>
    </w:p>
    <w:p w14:paraId="1E581ECF" w14:textId="77777777" w:rsidR="00EA5765" w:rsidRPr="00561500" w:rsidRDefault="00EA5765" w:rsidP="00DA6489">
      <w:pPr>
        <w:pStyle w:val="NoSpacing"/>
        <w:widowControl w:val="0"/>
        <w:jc w:val="both"/>
        <w:rPr>
          <w:rFonts w:eastAsia="Calibri"/>
          <w:sz w:val="22"/>
          <w:szCs w:val="22"/>
          <w:lang w:val="sr-Latn-RS"/>
        </w:rPr>
      </w:pPr>
    </w:p>
    <w:p w14:paraId="35A2A711" w14:textId="77777777" w:rsidR="005A23D2" w:rsidRPr="00561500" w:rsidRDefault="005A23D2" w:rsidP="00DA6489">
      <w:pPr>
        <w:pStyle w:val="NoSpacing"/>
        <w:widowControl w:val="0"/>
        <w:jc w:val="both"/>
        <w:rPr>
          <w:rFonts w:eastAsia="Calibri"/>
          <w:sz w:val="22"/>
          <w:szCs w:val="22"/>
          <w:lang w:val="sr-Latn-RS"/>
        </w:rPr>
      </w:pPr>
      <w:r w:rsidRPr="00561500">
        <w:rPr>
          <w:rFonts w:eastAsia="Calibri"/>
          <w:sz w:val="22"/>
          <w:szCs w:val="22"/>
          <w:lang w:val="sr-Latn-RS"/>
        </w:rPr>
        <w:t>tel: +382 (0) 20 310 280</w:t>
      </w:r>
    </w:p>
    <w:p w14:paraId="3BF01609" w14:textId="77777777" w:rsidR="00EA5765" w:rsidRPr="00561500" w:rsidRDefault="005A23D2" w:rsidP="00DA6489">
      <w:pPr>
        <w:pStyle w:val="NoSpacing"/>
        <w:widowControl w:val="0"/>
        <w:tabs>
          <w:tab w:val="left" w:pos="6720"/>
        </w:tabs>
        <w:jc w:val="both"/>
        <w:rPr>
          <w:rFonts w:eastAsia="Calibri"/>
          <w:sz w:val="22"/>
          <w:szCs w:val="22"/>
          <w:lang w:val="sr-Latn-RS"/>
        </w:rPr>
      </w:pPr>
      <w:r w:rsidRPr="00561500">
        <w:rPr>
          <w:rFonts w:eastAsia="Calibri"/>
          <w:sz w:val="22"/>
          <w:szCs w:val="22"/>
          <w:lang w:val="sr-Latn-RS"/>
        </w:rPr>
        <w:t>fax:</w:t>
      </w:r>
      <w:r w:rsidR="00EA5765" w:rsidRPr="00561500">
        <w:rPr>
          <w:rFonts w:eastAsia="Calibri"/>
          <w:sz w:val="22"/>
          <w:szCs w:val="22"/>
          <w:lang w:val="sr-Latn-RS"/>
        </w:rPr>
        <w:t xml:space="preserve"> </w:t>
      </w:r>
      <w:r w:rsidRPr="00561500">
        <w:rPr>
          <w:rFonts w:eastAsia="Calibri"/>
          <w:sz w:val="22"/>
          <w:szCs w:val="22"/>
          <w:lang w:val="sr-Latn-RS"/>
        </w:rPr>
        <w:t>+382 (0) 20 310 581</w:t>
      </w:r>
      <w:r w:rsidR="00FF3EDF" w:rsidRPr="00561500">
        <w:rPr>
          <w:rFonts w:eastAsia="Calibri"/>
          <w:sz w:val="22"/>
          <w:szCs w:val="22"/>
          <w:lang w:val="sr-Latn-RS"/>
        </w:rPr>
        <w:tab/>
      </w:r>
    </w:p>
    <w:p w14:paraId="048A2F77" w14:textId="77777777" w:rsidR="005A23D2" w:rsidRPr="00561500" w:rsidRDefault="0072652E" w:rsidP="00DA6489">
      <w:pPr>
        <w:pStyle w:val="NoSpacing"/>
        <w:widowControl w:val="0"/>
        <w:jc w:val="both"/>
        <w:rPr>
          <w:rFonts w:eastAsia="Calibri"/>
          <w:sz w:val="22"/>
          <w:szCs w:val="22"/>
          <w:lang w:val="sr-Latn-RS"/>
        </w:rPr>
      </w:pPr>
      <w:hyperlink r:id="rId8" w:history="1">
        <w:r w:rsidR="004E70AD" w:rsidRPr="00561500">
          <w:rPr>
            <w:rStyle w:val="Hyperlink"/>
            <w:rFonts w:eastAsia="Calibri"/>
            <w:sz w:val="22"/>
            <w:szCs w:val="22"/>
            <w:lang w:val="sr-Latn-RS"/>
          </w:rPr>
          <w:t>www.cinmed.me</w:t>
        </w:r>
      </w:hyperlink>
    </w:p>
    <w:p w14:paraId="444B93B0" w14:textId="77777777" w:rsidR="00EA5765" w:rsidRPr="00561500" w:rsidRDefault="0072652E" w:rsidP="00DA6489">
      <w:pPr>
        <w:pStyle w:val="NoSpacing"/>
        <w:widowControl w:val="0"/>
        <w:jc w:val="both"/>
        <w:rPr>
          <w:rFonts w:eastAsia="Calibri"/>
          <w:color w:val="0000FF"/>
          <w:sz w:val="22"/>
          <w:szCs w:val="22"/>
          <w:u w:val="single"/>
          <w:lang w:val="sr-Latn-RS"/>
        </w:rPr>
      </w:pPr>
      <w:hyperlink r:id="rId9" w:history="1">
        <w:r w:rsidR="004E70AD" w:rsidRPr="00561500">
          <w:rPr>
            <w:rStyle w:val="Hyperlink"/>
            <w:rFonts w:eastAsia="Calibri"/>
            <w:sz w:val="22"/>
            <w:szCs w:val="22"/>
            <w:lang w:val="sr-Latn-RS"/>
          </w:rPr>
          <w:t>nezeljenadejstva@cinmed.me</w:t>
        </w:r>
      </w:hyperlink>
    </w:p>
    <w:p w14:paraId="226DAE44" w14:textId="77777777" w:rsidR="005A23D2" w:rsidRPr="00561500" w:rsidRDefault="005A23D2" w:rsidP="00DA6489">
      <w:pPr>
        <w:pStyle w:val="NoSpacing"/>
        <w:widowControl w:val="0"/>
        <w:jc w:val="both"/>
        <w:rPr>
          <w:rFonts w:eastAsia="Calibri"/>
          <w:sz w:val="22"/>
          <w:szCs w:val="22"/>
          <w:lang w:val="sr-Latn-RS"/>
        </w:rPr>
      </w:pPr>
      <w:r w:rsidRPr="00561500">
        <w:rPr>
          <w:rFonts w:eastAsia="Calibri"/>
          <w:sz w:val="22"/>
          <w:szCs w:val="22"/>
          <w:lang w:val="sr-Latn-RS"/>
        </w:rPr>
        <w:t>putem IS zdravstvene zaštite</w:t>
      </w:r>
    </w:p>
    <w:p w14:paraId="64C32CAF" w14:textId="77777777" w:rsidR="007E31E9" w:rsidRPr="00561500" w:rsidRDefault="007E31E9" w:rsidP="00DA6489">
      <w:pPr>
        <w:pStyle w:val="NoSpacing"/>
        <w:widowControl w:val="0"/>
        <w:jc w:val="both"/>
        <w:rPr>
          <w:rFonts w:eastAsia="Calibri"/>
          <w:sz w:val="22"/>
          <w:szCs w:val="22"/>
          <w:lang w:val="sr-Latn-RS"/>
        </w:rPr>
      </w:pPr>
      <w:r w:rsidRPr="00561500">
        <w:rPr>
          <w:rFonts w:eastAsia="Calibri"/>
          <w:sz w:val="22"/>
          <w:szCs w:val="22"/>
          <w:lang w:val="sr-Latn-RS"/>
        </w:rPr>
        <w:t>QR kod za online prijavu</w:t>
      </w:r>
      <w:r w:rsidR="00D74CD2" w:rsidRPr="00561500">
        <w:rPr>
          <w:rFonts w:eastAsia="Calibri"/>
          <w:sz w:val="22"/>
          <w:szCs w:val="22"/>
          <w:lang w:val="sr-Latn-RS"/>
        </w:rPr>
        <w:t xml:space="preserve"> sumnje na neželjeno dejstvo lijeka</w:t>
      </w:r>
      <w:r w:rsidRPr="00561500">
        <w:rPr>
          <w:rFonts w:eastAsia="Calibri"/>
          <w:sz w:val="22"/>
          <w:szCs w:val="22"/>
          <w:lang w:val="sr-Latn-RS"/>
        </w:rPr>
        <w:t>:</w:t>
      </w:r>
    </w:p>
    <w:p w14:paraId="2E962871" w14:textId="77777777" w:rsidR="007E31E9" w:rsidRPr="00561500" w:rsidRDefault="007E31E9" w:rsidP="00DA6489">
      <w:pPr>
        <w:pStyle w:val="NoSpacing"/>
        <w:widowControl w:val="0"/>
        <w:jc w:val="both"/>
        <w:rPr>
          <w:rFonts w:eastAsia="Calibri"/>
          <w:sz w:val="22"/>
          <w:szCs w:val="22"/>
          <w:lang w:val="sr-Latn-RS"/>
        </w:rPr>
      </w:pPr>
    </w:p>
    <w:p w14:paraId="519A3BFC" w14:textId="4EF17F63" w:rsidR="004F17E2" w:rsidRPr="00561500" w:rsidRDefault="00DA6489" w:rsidP="00DA6489">
      <w:pPr>
        <w:pStyle w:val="NoSpacing"/>
        <w:widowControl w:val="0"/>
        <w:rPr>
          <w:rFonts w:eastAsia="Calibri"/>
          <w:sz w:val="22"/>
          <w:szCs w:val="22"/>
          <w:lang w:val="sr-Latn-RS"/>
        </w:rPr>
      </w:pPr>
      <w:r w:rsidRPr="007F661E">
        <w:rPr>
          <w:b/>
          <w:bCs/>
          <w:noProof/>
          <w:sz w:val="22"/>
          <w:szCs w:val="22"/>
          <w:lang w:val="sr-Latn-ME" w:eastAsia="sr-Latn-ME"/>
        </w:rPr>
        <w:lastRenderedPageBreak/>
        <w:drawing>
          <wp:inline distT="0" distB="0" distL="0" distR="0" wp14:anchorId="2060A2FD" wp14:editId="3659775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4FC1095" w14:textId="77777777" w:rsidR="00836B35" w:rsidRPr="00561500" w:rsidRDefault="00836B35" w:rsidP="00DA6489">
      <w:pPr>
        <w:widowControl w:val="0"/>
        <w:tabs>
          <w:tab w:val="left" w:pos="540"/>
          <w:tab w:val="left" w:pos="569"/>
        </w:tabs>
        <w:rPr>
          <w:b/>
          <w:bCs/>
          <w:sz w:val="22"/>
          <w:szCs w:val="22"/>
          <w:lang w:val="sr-Latn-RS"/>
        </w:rPr>
      </w:pPr>
    </w:p>
    <w:p w14:paraId="7514FC64" w14:textId="77777777" w:rsidR="00CD6F02" w:rsidRPr="00561500" w:rsidRDefault="0072020E" w:rsidP="00DA6489">
      <w:pPr>
        <w:widowControl w:val="0"/>
        <w:tabs>
          <w:tab w:val="left" w:pos="540"/>
          <w:tab w:val="left" w:pos="569"/>
        </w:tabs>
        <w:rPr>
          <w:b/>
          <w:bCs/>
          <w:sz w:val="22"/>
          <w:szCs w:val="22"/>
          <w:lang w:val="sr-Latn-RS"/>
        </w:rPr>
      </w:pPr>
      <w:r w:rsidRPr="00561500">
        <w:rPr>
          <w:b/>
          <w:bCs/>
          <w:sz w:val="22"/>
          <w:szCs w:val="22"/>
          <w:lang w:val="sr-Latn-RS"/>
        </w:rPr>
        <w:t xml:space="preserve">4.9. </w:t>
      </w:r>
      <w:r w:rsidR="00480FB1" w:rsidRPr="00561500">
        <w:rPr>
          <w:b/>
          <w:bCs/>
          <w:sz w:val="22"/>
          <w:szCs w:val="22"/>
          <w:lang w:val="sr-Latn-RS"/>
        </w:rPr>
        <w:tab/>
      </w:r>
      <w:r w:rsidRPr="00561500">
        <w:rPr>
          <w:b/>
          <w:bCs/>
          <w:sz w:val="22"/>
          <w:szCs w:val="22"/>
          <w:lang w:val="sr-Latn-RS"/>
        </w:rPr>
        <w:t>Predoziranje</w:t>
      </w:r>
      <w:r w:rsidR="002846DB" w:rsidRPr="00561500">
        <w:rPr>
          <w:b/>
          <w:bCs/>
          <w:sz w:val="22"/>
          <w:szCs w:val="22"/>
          <w:lang w:val="sr-Latn-RS"/>
        </w:rPr>
        <w:t xml:space="preserve"> </w:t>
      </w:r>
    </w:p>
    <w:p w14:paraId="4123877B" w14:textId="77777777" w:rsidR="00CD6F02" w:rsidRPr="00561500" w:rsidRDefault="00CD6F02" w:rsidP="00DA6489">
      <w:pPr>
        <w:widowControl w:val="0"/>
        <w:tabs>
          <w:tab w:val="left" w:pos="540"/>
          <w:tab w:val="left" w:pos="569"/>
        </w:tabs>
        <w:rPr>
          <w:b/>
          <w:bCs/>
          <w:sz w:val="22"/>
          <w:szCs w:val="22"/>
          <w:lang w:val="sr-Latn-RS"/>
        </w:rPr>
      </w:pPr>
    </w:p>
    <w:p w14:paraId="549EF3CF" w14:textId="62D6CCA9" w:rsidR="005C3C20" w:rsidRPr="00561500" w:rsidRDefault="005C3C20" w:rsidP="00DA6489">
      <w:pPr>
        <w:widowControl w:val="0"/>
        <w:tabs>
          <w:tab w:val="left" w:pos="284"/>
        </w:tabs>
        <w:jc w:val="both"/>
        <w:rPr>
          <w:sz w:val="22"/>
          <w:szCs w:val="22"/>
          <w:lang w:val="sr-Latn-RS"/>
        </w:rPr>
      </w:pPr>
      <w:r w:rsidRPr="00561500">
        <w:rPr>
          <w:sz w:val="22"/>
          <w:szCs w:val="22"/>
          <w:lang w:val="sr-Latn-RS"/>
        </w:rPr>
        <w:t xml:space="preserve">Prijavljena je slučajna primjena veće doze vakcine protiv varičele (žive) (soj Oka/Merck) od preporučene (bilo da je injektovana veća doza od preporučene, primijenjeno više od jedne injekcije ili da je interval između primijenjenih injekcija bio kraći od preporučenog). U ovim slučajevima su zabilježene sljedeće neželjene reakcije: crvenilo na mjestu davanja injekcije, </w:t>
      </w:r>
      <w:r w:rsidR="00E4232F" w:rsidRPr="00561500">
        <w:rPr>
          <w:sz w:val="22"/>
          <w:szCs w:val="22"/>
          <w:lang w:val="sr-Latn-RS"/>
        </w:rPr>
        <w:t xml:space="preserve">jači </w:t>
      </w:r>
      <w:r w:rsidRPr="00561500">
        <w:rPr>
          <w:sz w:val="22"/>
          <w:szCs w:val="22"/>
          <w:lang w:val="sr-Latn-RS"/>
        </w:rPr>
        <w:t>bol, inflamacija, razdražljivost, gastrointestinalne smetnje (tj. hematemeza, povraćanje fekalnog sadržaja, gastroenteritis sa povraćanjem i dijarejom); kašalj i virusna infekcija. Nijedan od ovih slučajeva nije imao dugoročne posljedice.</w:t>
      </w:r>
    </w:p>
    <w:p w14:paraId="0B115CF8" w14:textId="763E2EDE" w:rsidR="00227BDB" w:rsidRDefault="00227BDB" w:rsidP="00DA6489">
      <w:pPr>
        <w:widowControl w:val="0"/>
        <w:tabs>
          <w:tab w:val="left" w:pos="540"/>
          <w:tab w:val="left" w:pos="569"/>
        </w:tabs>
        <w:rPr>
          <w:b/>
          <w:bCs/>
          <w:sz w:val="22"/>
          <w:szCs w:val="22"/>
          <w:lang w:val="sr-Latn-RS"/>
        </w:rPr>
      </w:pPr>
    </w:p>
    <w:p w14:paraId="4A98F4DB" w14:textId="77777777" w:rsidR="00DA6489" w:rsidRPr="00561500" w:rsidRDefault="00DA6489" w:rsidP="00DA6489">
      <w:pPr>
        <w:widowControl w:val="0"/>
        <w:tabs>
          <w:tab w:val="left" w:pos="540"/>
          <w:tab w:val="left" w:pos="569"/>
        </w:tabs>
        <w:rPr>
          <w:b/>
          <w:bCs/>
          <w:sz w:val="22"/>
          <w:szCs w:val="22"/>
          <w:lang w:val="sr-Latn-RS"/>
        </w:rPr>
      </w:pPr>
    </w:p>
    <w:p w14:paraId="34283D0F" w14:textId="77777777" w:rsidR="0072020E" w:rsidRPr="00561500" w:rsidRDefault="0072020E" w:rsidP="00DA6489">
      <w:pPr>
        <w:widowControl w:val="0"/>
        <w:tabs>
          <w:tab w:val="left" w:pos="540"/>
          <w:tab w:val="left" w:pos="569"/>
        </w:tabs>
        <w:rPr>
          <w:b/>
          <w:bCs/>
          <w:sz w:val="22"/>
          <w:szCs w:val="22"/>
          <w:lang w:val="sr-Latn-RS"/>
        </w:rPr>
      </w:pPr>
      <w:r w:rsidRPr="00561500">
        <w:rPr>
          <w:b/>
          <w:bCs/>
          <w:sz w:val="22"/>
          <w:szCs w:val="22"/>
          <w:lang w:val="sr-Latn-RS"/>
        </w:rPr>
        <w:t xml:space="preserve">5. </w:t>
      </w:r>
      <w:r w:rsidR="00480FB1" w:rsidRPr="00561500">
        <w:rPr>
          <w:b/>
          <w:bCs/>
          <w:sz w:val="22"/>
          <w:szCs w:val="22"/>
          <w:lang w:val="sr-Latn-RS"/>
        </w:rPr>
        <w:tab/>
      </w:r>
      <w:r w:rsidRPr="00561500">
        <w:rPr>
          <w:b/>
          <w:bCs/>
          <w:sz w:val="22"/>
          <w:szCs w:val="22"/>
          <w:lang w:val="sr-Latn-RS"/>
        </w:rPr>
        <w:t>FARMAKOLOŠK</w:t>
      </w:r>
      <w:r w:rsidR="000D425A" w:rsidRPr="00561500">
        <w:rPr>
          <w:b/>
          <w:bCs/>
          <w:sz w:val="22"/>
          <w:szCs w:val="22"/>
          <w:lang w:val="sr-Latn-RS"/>
        </w:rPr>
        <w:t>I</w:t>
      </w:r>
      <w:r w:rsidRPr="00561500">
        <w:rPr>
          <w:b/>
          <w:bCs/>
          <w:sz w:val="22"/>
          <w:szCs w:val="22"/>
          <w:lang w:val="sr-Latn-RS"/>
        </w:rPr>
        <w:t xml:space="preserve"> PODACI</w:t>
      </w:r>
    </w:p>
    <w:p w14:paraId="06BB2D50" w14:textId="77777777" w:rsidR="0072020E" w:rsidRPr="00561500" w:rsidRDefault="0072020E" w:rsidP="00DA6489">
      <w:pPr>
        <w:widowControl w:val="0"/>
        <w:tabs>
          <w:tab w:val="left" w:pos="540"/>
          <w:tab w:val="left" w:pos="569"/>
        </w:tabs>
        <w:rPr>
          <w:b/>
          <w:bCs/>
          <w:sz w:val="22"/>
          <w:szCs w:val="22"/>
          <w:lang w:val="sr-Latn-RS"/>
        </w:rPr>
      </w:pPr>
    </w:p>
    <w:p w14:paraId="55C606C4" w14:textId="77777777" w:rsidR="0072020E" w:rsidRPr="00561500" w:rsidRDefault="0072020E" w:rsidP="00DA6489">
      <w:pPr>
        <w:widowControl w:val="0"/>
        <w:tabs>
          <w:tab w:val="left" w:pos="540"/>
          <w:tab w:val="left" w:pos="569"/>
        </w:tabs>
        <w:rPr>
          <w:b/>
          <w:bCs/>
          <w:sz w:val="22"/>
          <w:szCs w:val="22"/>
          <w:lang w:val="sr-Latn-RS"/>
        </w:rPr>
      </w:pPr>
      <w:r w:rsidRPr="00561500">
        <w:rPr>
          <w:b/>
          <w:bCs/>
          <w:sz w:val="22"/>
          <w:szCs w:val="22"/>
          <w:lang w:val="sr-Latn-RS"/>
        </w:rPr>
        <w:t xml:space="preserve">5.1. </w:t>
      </w:r>
      <w:r w:rsidR="00480FB1" w:rsidRPr="00561500">
        <w:rPr>
          <w:b/>
          <w:bCs/>
          <w:sz w:val="22"/>
          <w:szCs w:val="22"/>
          <w:lang w:val="sr-Latn-RS"/>
        </w:rPr>
        <w:tab/>
      </w:r>
      <w:r w:rsidRPr="00561500">
        <w:rPr>
          <w:b/>
          <w:bCs/>
          <w:sz w:val="22"/>
          <w:szCs w:val="22"/>
          <w:lang w:val="sr-Latn-RS"/>
        </w:rPr>
        <w:t>Farmakodinamski podaci</w:t>
      </w:r>
      <w:r w:rsidR="003A7059" w:rsidRPr="00561500">
        <w:rPr>
          <w:b/>
          <w:bCs/>
          <w:sz w:val="22"/>
          <w:szCs w:val="22"/>
          <w:lang w:val="sr-Latn-RS"/>
        </w:rPr>
        <w:t xml:space="preserve"> </w:t>
      </w:r>
    </w:p>
    <w:p w14:paraId="28FE6997" w14:textId="77777777" w:rsidR="00F45F77" w:rsidRPr="00561500" w:rsidRDefault="00F45F77" w:rsidP="00DA6489">
      <w:pPr>
        <w:widowControl w:val="0"/>
        <w:tabs>
          <w:tab w:val="left" w:pos="540"/>
          <w:tab w:val="left" w:pos="569"/>
        </w:tabs>
        <w:rPr>
          <w:b/>
          <w:bCs/>
          <w:sz w:val="22"/>
          <w:szCs w:val="22"/>
          <w:lang w:val="sr-Latn-RS"/>
        </w:rPr>
      </w:pPr>
    </w:p>
    <w:p w14:paraId="0B5D31C1" w14:textId="77777777" w:rsidR="005C3C20" w:rsidRPr="00561500" w:rsidRDefault="005C3C20" w:rsidP="00DA6489">
      <w:pPr>
        <w:widowControl w:val="0"/>
        <w:tabs>
          <w:tab w:val="left" w:pos="284"/>
        </w:tabs>
        <w:jc w:val="both"/>
        <w:rPr>
          <w:b/>
          <w:bCs/>
          <w:sz w:val="22"/>
          <w:szCs w:val="22"/>
          <w:lang w:val="sr-Latn-RS"/>
        </w:rPr>
      </w:pPr>
      <w:r w:rsidRPr="00561500">
        <w:rPr>
          <w:sz w:val="22"/>
          <w:szCs w:val="22"/>
          <w:lang w:val="sr-Latn-RS"/>
        </w:rPr>
        <w:t>Farmakoterapijska grupa:</w:t>
      </w:r>
      <w:r w:rsidRPr="00561500">
        <w:rPr>
          <w:b/>
          <w:bCs/>
          <w:sz w:val="22"/>
          <w:szCs w:val="22"/>
          <w:lang w:val="sr-Latn-RS"/>
        </w:rPr>
        <w:t xml:space="preserve"> </w:t>
      </w:r>
      <w:r w:rsidRPr="00561500">
        <w:rPr>
          <w:sz w:val="22"/>
          <w:szCs w:val="22"/>
          <w:lang w:val="sr-Latn-RS"/>
        </w:rPr>
        <w:t>virusna vakcina – virusi varičele</w:t>
      </w:r>
    </w:p>
    <w:p w14:paraId="71F257DE" w14:textId="77777777" w:rsidR="005C3C20" w:rsidRPr="00561500" w:rsidRDefault="005C3C20" w:rsidP="00DA6489">
      <w:pPr>
        <w:widowControl w:val="0"/>
        <w:tabs>
          <w:tab w:val="left" w:pos="284"/>
        </w:tabs>
        <w:jc w:val="both"/>
        <w:rPr>
          <w:sz w:val="22"/>
          <w:szCs w:val="22"/>
          <w:lang w:val="sr-Latn-RS"/>
        </w:rPr>
      </w:pPr>
    </w:p>
    <w:p w14:paraId="114A8265" w14:textId="69C829E1" w:rsidR="005C3C20" w:rsidRPr="00561500" w:rsidRDefault="005C3C20" w:rsidP="00DA6489">
      <w:pPr>
        <w:widowControl w:val="0"/>
        <w:tabs>
          <w:tab w:val="left" w:pos="284"/>
        </w:tabs>
        <w:jc w:val="both"/>
        <w:rPr>
          <w:sz w:val="22"/>
          <w:szCs w:val="22"/>
          <w:lang w:val="sr-Latn-RS"/>
        </w:rPr>
      </w:pPr>
      <w:r w:rsidRPr="00561500">
        <w:rPr>
          <w:sz w:val="22"/>
          <w:szCs w:val="22"/>
          <w:lang w:val="sr-Latn-RS"/>
        </w:rPr>
        <w:t>ATC kod:</w:t>
      </w:r>
      <w:r w:rsidRPr="00561500">
        <w:rPr>
          <w:b/>
          <w:bCs/>
          <w:sz w:val="22"/>
          <w:szCs w:val="22"/>
          <w:lang w:val="sr-Latn-RS"/>
        </w:rPr>
        <w:t xml:space="preserve"> </w:t>
      </w:r>
      <w:bookmarkStart w:id="2" w:name="_Hlk23166218"/>
      <w:r w:rsidRPr="00561500">
        <w:rPr>
          <w:sz w:val="22"/>
          <w:szCs w:val="22"/>
          <w:lang w:val="sr-Latn-RS"/>
        </w:rPr>
        <w:t>J07BK01</w:t>
      </w:r>
      <w:bookmarkEnd w:id="2"/>
    </w:p>
    <w:p w14:paraId="3EFB9B71" w14:textId="77777777" w:rsidR="00732C4F" w:rsidRPr="00561500" w:rsidRDefault="00732C4F" w:rsidP="00DA6489">
      <w:pPr>
        <w:widowControl w:val="0"/>
        <w:tabs>
          <w:tab w:val="left" w:pos="284"/>
        </w:tabs>
        <w:jc w:val="both"/>
        <w:rPr>
          <w:b/>
          <w:bCs/>
          <w:sz w:val="22"/>
          <w:szCs w:val="22"/>
          <w:lang w:val="sr-Latn-RS"/>
        </w:rPr>
      </w:pPr>
    </w:p>
    <w:p w14:paraId="69B644B9" w14:textId="4E751A5A" w:rsidR="005C3C20" w:rsidRPr="00561500" w:rsidRDefault="005C3C20" w:rsidP="00DA6489">
      <w:pPr>
        <w:widowControl w:val="0"/>
        <w:tabs>
          <w:tab w:val="left" w:pos="284"/>
        </w:tabs>
        <w:jc w:val="both"/>
        <w:rPr>
          <w:i/>
          <w:sz w:val="22"/>
          <w:szCs w:val="22"/>
          <w:lang w:val="sr-Latn-RS"/>
        </w:rPr>
      </w:pPr>
      <w:r w:rsidRPr="00561500">
        <w:rPr>
          <w:i/>
          <w:sz w:val="22"/>
          <w:szCs w:val="22"/>
          <w:lang w:val="sr-Latn-RS"/>
        </w:rPr>
        <w:t>Proc</w:t>
      </w:r>
      <w:r w:rsidR="00732C4F" w:rsidRPr="00561500">
        <w:rPr>
          <w:i/>
          <w:sz w:val="22"/>
          <w:szCs w:val="22"/>
          <w:lang w:val="sr-Latn-RS"/>
        </w:rPr>
        <w:t>j</w:t>
      </w:r>
      <w:r w:rsidRPr="00561500">
        <w:rPr>
          <w:i/>
          <w:sz w:val="22"/>
          <w:szCs w:val="22"/>
          <w:lang w:val="sr-Latn-RS"/>
        </w:rPr>
        <w:t>ena kliničke efikasnosti</w:t>
      </w:r>
    </w:p>
    <w:p w14:paraId="10776060" w14:textId="77777777" w:rsidR="005C3C20" w:rsidRPr="00561500" w:rsidRDefault="005C3C20" w:rsidP="00DA6489">
      <w:pPr>
        <w:widowControl w:val="0"/>
        <w:tabs>
          <w:tab w:val="left" w:pos="284"/>
        </w:tabs>
        <w:jc w:val="both"/>
        <w:rPr>
          <w:sz w:val="22"/>
          <w:szCs w:val="22"/>
          <w:lang w:val="sr-Latn-RS"/>
        </w:rPr>
      </w:pPr>
    </w:p>
    <w:p w14:paraId="4EB8FD52" w14:textId="46AE28AC" w:rsidR="005C3C20" w:rsidRPr="00561500" w:rsidRDefault="005C3C20" w:rsidP="00DA6489">
      <w:pPr>
        <w:widowControl w:val="0"/>
        <w:tabs>
          <w:tab w:val="left" w:pos="284"/>
        </w:tabs>
        <w:jc w:val="both"/>
        <w:rPr>
          <w:i/>
          <w:sz w:val="22"/>
          <w:szCs w:val="22"/>
          <w:lang w:val="sr-Latn-RS"/>
        </w:rPr>
      </w:pPr>
      <w:r w:rsidRPr="00561500">
        <w:rPr>
          <w:i/>
          <w:sz w:val="22"/>
          <w:szCs w:val="22"/>
          <w:lang w:val="sr-Latn-RS"/>
        </w:rPr>
        <w:t>Efikasnost kod osoba mlađih od 12 mjeseci</w:t>
      </w:r>
    </w:p>
    <w:p w14:paraId="29DB0057" w14:textId="3EAA090A" w:rsidR="005C3C20" w:rsidRPr="00561500" w:rsidRDefault="005C3C20" w:rsidP="00DA6489">
      <w:pPr>
        <w:widowControl w:val="0"/>
        <w:tabs>
          <w:tab w:val="left" w:pos="284"/>
        </w:tabs>
        <w:jc w:val="both"/>
        <w:rPr>
          <w:sz w:val="22"/>
          <w:szCs w:val="22"/>
          <w:lang w:val="sr-Latn-RS"/>
        </w:rPr>
      </w:pPr>
      <w:r w:rsidRPr="00561500">
        <w:rPr>
          <w:sz w:val="22"/>
          <w:szCs w:val="22"/>
          <w:lang w:val="sr-Latn-RS"/>
        </w:rPr>
        <w:t>Klinička efikasnost nije procijenjena kada je vakcinacija započela u uzrastu mlađem od 12 mjeseci.</w:t>
      </w:r>
    </w:p>
    <w:p w14:paraId="51A8E35E" w14:textId="77777777" w:rsidR="005C3C20" w:rsidRPr="00561500" w:rsidRDefault="005C3C20" w:rsidP="00DA6489">
      <w:pPr>
        <w:widowControl w:val="0"/>
        <w:tabs>
          <w:tab w:val="left" w:pos="284"/>
        </w:tabs>
        <w:jc w:val="both"/>
        <w:rPr>
          <w:sz w:val="22"/>
          <w:szCs w:val="22"/>
          <w:lang w:val="sr-Latn-RS"/>
        </w:rPr>
      </w:pPr>
    </w:p>
    <w:p w14:paraId="57277E37" w14:textId="244A7A91" w:rsidR="005C3C20" w:rsidRPr="00561500" w:rsidRDefault="005C3C20" w:rsidP="00DA6489">
      <w:pPr>
        <w:widowControl w:val="0"/>
        <w:tabs>
          <w:tab w:val="left" w:pos="284"/>
        </w:tabs>
        <w:jc w:val="both"/>
        <w:rPr>
          <w:i/>
          <w:sz w:val="22"/>
          <w:szCs w:val="22"/>
          <w:lang w:val="sr-Latn-RS"/>
        </w:rPr>
      </w:pPr>
      <w:r w:rsidRPr="00561500">
        <w:rPr>
          <w:i/>
          <w:sz w:val="22"/>
          <w:szCs w:val="22"/>
          <w:lang w:val="sr-Latn-RS"/>
        </w:rPr>
        <w:t>Jednodozni režim doziranja kod zdravih osoba uzrasta od 12 mjeseci do 12 godina</w:t>
      </w:r>
    </w:p>
    <w:p w14:paraId="2121E17E" w14:textId="39472D79" w:rsidR="005C3C20" w:rsidRPr="00561500" w:rsidRDefault="005C3C20" w:rsidP="00DA6489">
      <w:pPr>
        <w:widowControl w:val="0"/>
        <w:tabs>
          <w:tab w:val="left" w:pos="284"/>
        </w:tabs>
        <w:jc w:val="both"/>
        <w:rPr>
          <w:sz w:val="22"/>
          <w:szCs w:val="22"/>
          <w:lang w:val="sr-Latn-RS"/>
        </w:rPr>
      </w:pPr>
      <w:r w:rsidRPr="00561500">
        <w:rPr>
          <w:sz w:val="22"/>
          <w:szCs w:val="22"/>
          <w:lang w:val="sr-Latn-RS"/>
        </w:rPr>
        <w:t>U kombinovanim kliničkim ispitivanjima u kojima su se primjenjivale ranije formulacije vakcine protiv varičele (žive) (soj Oka/Merck) u dozama u opsegu od približno 1000 do 17000 PFU, većina ispitanika koji su primili vakcinu protiv varičele (živu) (soj Oka/Merck) i koji su bili izloženi divljem tipu virusa bili su ili potpuno zaštićeni od ovčijih boginja ili su razvili blaži oblik bolesti.</w:t>
      </w:r>
    </w:p>
    <w:p w14:paraId="2BD46CA0" w14:textId="77777777" w:rsidR="005C3C20" w:rsidRPr="00561500" w:rsidRDefault="005C3C20" w:rsidP="00DA6489">
      <w:pPr>
        <w:widowControl w:val="0"/>
        <w:tabs>
          <w:tab w:val="left" w:pos="284"/>
        </w:tabs>
        <w:jc w:val="both"/>
        <w:rPr>
          <w:sz w:val="22"/>
          <w:szCs w:val="22"/>
          <w:lang w:val="sr-Latn-RS"/>
        </w:rPr>
      </w:pPr>
    </w:p>
    <w:p w14:paraId="0F580567" w14:textId="50BD33E0" w:rsidR="005C3C20" w:rsidRPr="00561500" w:rsidRDefault="005C3C20" w:rsidP="00DA6489">
      <w:pPr>
        <w:widowControl w:val="0"/>
        <w:tabs>
          <w:tab w:val="left" w:pos="284"/>
        </w:tabs>
        <w:jc w:val="both"/>
        <w:rPr>
          <w:sz w:val="22"/>
          <w:szCs w:val="22"/>
          <w:lang w:val="sr-Latn-RS"/>
        </w:rPr>
      </w:pPr>
      <w:r w:rsidRPr="00561500">
        <w:rPr>
          <w:sz w:val="22"/>
          <w:szCs w:val="22"/>
          <w:lang w:val="sr-Latn-RS"/>
        </w:rPr>
        <w:t>Konkretno, efikasnost zaštite vakcinom protiv varičele (živom) (soj Oka/Merck) počevši od 42. dana nakon vakcinacije procijenjena je na tri različita načina:</w:t>
      </w:r>
    </w:p>
    <w:p w14:paraId="3ED3FAA3" w14:textId="77777777" w:rsidR="005C3C20" w:rsidRPr="00561500" w:rsidRDefault="005C3C20" w:rsidP="00DA6489">
      <w:pPr>
        <w:widowControl w:val="0"/>
        <w:tabs>
          <w:tab w:val="left" w:pos="284"/>
        </w:tabs>
        <w:jc w:val="both"/>
        <w:rPr>
          <w:sz w:val="22"/>
          <w:szCs w:val="22"/>
          <w:lang w:val="sr-Latn-RS"/>
        </w:rPr>
      </w:pPr>
    </w:p>
    <w:p w14:paraId="65431E39" w14:textId="7AA84B34" w:rsidR="005C3C20" w:rsidRPr="00561500" w:rsidRDefault="005C3C20" w:rsidP="00DA6489">
      <w:pPr>
        <w:widowControl w:val="0"/>
        <w:tabs>
          <w:tab w:val="left" w:pos="284"/>
        </w:tabs>
        <w:jc w:val="both"/>
        <w:rPr>
          <w:sz w:val="22"/>
          <w:szCs w:val="22"/>
          <w:lang w:val="sr-Latn-RS"/>
        </w:rPr>
      </w:pPr>
      <w:r w:rsidRPr="00561500">
        <w:rPr>
          <w:sz w:val="22"/>
          <w:szCs w:val="22"/>
          <w:lang w:val="sr-Latn-RS"/>
        </w:rPr>
        <w:t>1)</w:t>
      </w:r>
      <w:r w:rsidRPr="00561500">
        <w:rPr>
          <w:sz w:val="22"/>
          <w:szCs w:val="22"/>
          <w:lang w:val="sr-Latn-RS"/>
        </w:rPr>
        <w:tab/>
        <w:t>dvostruko slijepim, placebo-kontrolisanim ispitivanjem tokom 2 godine (N=956; efikasnost od 95% do 100%; formulacija je sadržala 17430 PFU);</w:t>
      </w:r>
    </w:p>
    <w:p w14:paraId="5AEB56D5" w14:textId="77777777" w:rsidR="005C3C20" w:rsidRPr="00561500" w:rsidRDefault="005C3C20" w:rsidP="00DA6489">
      <w:pPr>
        <w:widowControl w:val="0"/>
        <w:tabs>
          <w:tab w:val="left" w:pos="284"/>
        </w:tabs>
        <w:jc w:val="both"/>
        <w:rPr>
          <w:sz w:val="22"/>
          <w:szCs w:val="22"/>
          <w:lang w:val="sr-Latn-RS"/>
        </w:rPr>
      </w:pPr>
    </w:p>
    <w:p w14:paraId="116F1953" w14:textId="5C8BDD6D" w:rsidR="005C3C20" w:rsidRPr="00561500" w:rsidRDefault="005C3C20" w:rsidP="00DA6489">
      <w:pPr>
        <w:widowControl w:val="0"/>
        <w:tabs>
          <w:tab w:val="left" w:pos="284"/>
        </w:tabs>
        <w:jc w:val="both"/>
        <w:rPr>
          <w:sz w:val="22"/>
          <w:szCs w:val="22"/>
          <w:lang w:val="sr-Latn-RS"/>
        </w:rPr>
      </w:pPr>
      <w:r w:rsidRPr="00561500">
        <w:rPr>
          <w:sz w:val="22"/>
          <w:szCs w:val="22"/>
          <w:lang w:val="sr-Latn-RS"/>
        </w:rPr>
        <w:t>2)</w:t>
      </w:r>
      <w:r w:rsidRPr="00561500">
        <w:rPr>
          <w:sz w:val="22"/>
          <w:szCs w:val="22"/>
          <w:lang w:val="sr-Latn-RS"/>
        </w:rPr>
        <w:tab/>
        <w:t>procjenom zaštite od bolesti nakon izloženosti u domaćinstvu tokom 7 do 9 godina posmatranja (N=259; efikasnost od 81% do 88%; formulacija je sadržala 1000 do 9000 PFU); i</w:t>
      </w:r>
    </w:p>
    <w:p w14:paraId="6E2B46DD" w14:textId="77777777" w:rsidR="005C3C20" w:rsidRPr="00561500" w:rsidRDefault="005C3C20" w:rsidP="00DA6489">
      <w:pPr>
        <w:widowControl w:val="0"/>
        <w:tabs>
          <w:tab w:val="left" w:pos="284"/>
        </w:tabs>
        <w:jc w:val="both"/>
        <w:rPr>
          <w:sz w:val="22"/>
          <w:szCs w:val="22"/>
          <w:lang w:val="sr-Latn-RS"/>
        </w:rPr>
      </w:pPr>
    </w:p>
    <w:p w14:paraId="0D4A7197" w14:textId="77777777" w:rsidR="005C3C20" w:rsidRPr="00561500" w:rsidRDefault="005C3C20" w:rsidP="00DA6489">
      <w:pPr>
        <w:widowControl w:val="0"/>
        <w:tabs>
          <w:tab w:val="left" w:pos="284"/>
        </w:tabs>
        <w:jc w:val="both"/>
        <w:rPr>
          <w:sz w:val="22"/>
          <w:szCs w:val="22"/>
          <w:lang w:val="sr-Latn-RS"/>
        </w:rPr>
      </w:pPr>
      <w:r w:rsidRPr="00561500">
        <w:rPr>
          <w:sz w:val="22"/>
          <w:szCs w:val="22"/>
          <w:lang w:val="sr-Latn-RS"/>
        </w:rPr>
        <w:t>3)</w:t>
      </w:r>
      <w:r w:rsidRPr="00561500">
        <w:rPr>
          <w:sz w:val="22"/>
          <w:szCs w:val="22"/>
          <w:lang w:val="sr-Latn-RS"/>
        </w:rPr>
        <w:tab/>
        <w:t>upoređivanjem stope pojave velikih boginja tokom 7 do 9 godina kod vakcinisanih osoba u poređenju sa istorijskim kontrolnim podacima od 1972. do 1978. godine (N=5404; efikasnost 83% do 94%; formulacija je sadržala 1000 do 9000 PFU).</w:t>
      </w:r>
    </w:p>
    <w:p w14:paraId="7BF47782" w14:textId="77777777" w:rsidR="005C3C20" w:rsidRPr="00561500" w:rsidRDefault="005C3C20" w:rsidP="00DA6489">
      <w:pPr>
        <w:widowControl w:val="0"/>
        <w:tabs>
          <w:tab w:val="left" w:pos="284"/>
        </w:tabs>
        <w:jc w:val="both"/>
        <w:rPr>
          <w:sz w:val="22"/>
          <w:szCs w:val="22"/>
          <w:lang w:val="sr-Latn-RS"/>
        </w:rPr>
      </w:pPr>
    </w:p>
    <w:p w14:paraId="6C99A545" w14:textId="32A34782" w:rsidR="005C3C20" w:rsidRPr="00561500" w:rsidRDefault="005C3C20" w:rsidP="00DA6489">
      <w:pPr>
        <w:widowControl w:val="0"/>
        <w:tabs>
          <w:tab w:val="left" w:pos="284"/>
        </w:tabs>
        <w:jc w:val="both"/>
        <w:rPr>
          <w:sz w:val="22"/>
          <w:szCs w:val="22"/>
          <w:lang w:val="sr-Latn-RS"/>
        </w:rPr>
      </w:pPr>
      <w:r w:rsidRPr="00561500">
        <w:rPr>
          <w:sz w:val="22"/>
          <w:szCs w:val="22"/>
          <w:lang w:val="sr-Latn-RS"/>
        </w:rPr>
        <w:t>U grupi od 9202 osobe uzrasta od 12 mjeseci do 12 godina koje su primile dozu vakcine protiv varičele (žive) (soj Oka/Merck) zapaženo je 1149 slučajeva infekcije (koje su nastale nakon više od 6 nedjelja poslije vakcinacije) tokom perioda praćenja do 13 godina. Od tih 1149 slučajeva, 20 (1,7%) ih je bilo klasifikovano kao teško (broj lezija ≥300, oralno mjerena tjelesna temperatura ≥37,8°C). Gore navedeni podaci, u poređenju sa 36% teških slučajeva zapaženih nakon infekcije divljim tipom virusa kod nevakcinisanih istorijskih kontrola, odgovara relativnom smanjenju za 95% teških slučajeva zapaženih kod vakcinisanih osoba koje su dobile infekciju nakon vakcinacije.</w:t>
      </w:r>
    </w:p>
    <w:p w14:paraId="5D662966" w14:textId="77777777" w:rsidR="005C3C20" w:rsidRPr="00561500" w:rsidRDefault="005C3C20" w:rsidP="00DA6489">
      <w:pPr>
        <w:widowControl w:val="0"/>
        <w:tabs>
          <w:tab w:val="left" w:pos="284"/>
        </w:tabs>
        <w:jc w:val="both"/>
        <w:rPr>
          <w:sz w:val="22"/>
          <w:szCs w:val="22"/>
          <w:lang w:val="sr-Latn-RS"/>
        </w:rPr>
      </w:pPr>
    </w:p>
    <w:p w14:paraId="334F0619" w14:textId="7F40C3B5" w:rsidR="005C3C20" w:rsidRPr="00561500" w:rsidRDefault="005C3C20" w:rsidP="00DA6489">
      <w:pPr>
        <w:widowControl w:val="0"/>
        <w:tabs>
          <w:tab w:val="left" w:pos="284"/>
        </w:tabs>
        <w:jc w:val="both"/>
        <w:rPr>
          <w:sz w:val="22"/>
          <w:szCs w:val="22"/>
          <w:lang w:val="sr-Latn-RS"/>
        </w:rPr>
      </w:pPr>
      <w:r w:rsidRPr="00561500">
        <w:rPr>
          <w:sz w:val="22"/>
          <w:szCs w:val="22"/>
          <w:lang w:val="sr-Latn-RS"/>
        </w:rPr>
        <w:t xml:space="preserve">Profilaksa varičele vakcinacijom do 3 dana nakon izloženosti ispitivana je u dva mala kontrolisana </w:t>
      </w:r>
      <w:r w:rsidRPr="00561500">
        <w:rPr>
          <w:sz w:val="22"/>
          <w:szCs w:val="22"/>
          <w:lang w:val="sr-Latn-RS"/>
        </w:rPr>
        <w:lastRenderedPageBreak/>
        <w:t>ispitivanja. Prvo ispitivanje je pokazalo da nijedno od 17 djece nije razvilo varičelu nakon izloženosti u domaćinstvu u poređenju sa 19 od 19 nevakcinisanih koji su bili u kontaktu sa virusom. U drugom placebo kontrolisanom ispitivanju profilakse nakon izloženosti, jedno od 10 djece u grupi vakcinisanih naspram 12 od 13 djece u grupi koja je primila placebo razvilo je varičelu. U nekontrolisanom ispitivanju u bolnici, 148 pacijenata od kojih je 35 bilo imunokompromitovano primilo je dozu vakcine protiv varičele 1 do 3 dana nakon izloženosti i nijedno nije razvilo varičelu.</w:t>
      </w:r>
    </w:p>
    <w:p w14:paraId="79A9B0F7" w14:textId="77777777" w:rsidR="005C3C20" w:rsidRPr="00561500" w:rsidRDefault="005C3C20" w:rsidP="00DA6489">
      <w:pPr>
        <w:widowControl w:val="0"/>
        <w:tabs>
          <w:tab w:val="left" w:pos="284"/>
        </w:tabs>
        <w:jc w:val="both"/>
        <w:rPr>
          <w:sz w:val="22"/>
          <w:szCs w:val="22"/>
          <w:lang w:val="sr-Latn-RS"/>
        </w:rPr>
      </w:pPr>
    </w:p>
    <w:p w14:paraId="7DF6E34C" w14:textId="779D67CC" w:rsidR="005C3C20" w:rsidRPr="00561500" w:rsidRDefault="005C3C20" w:rsidP="00DA6489">
      <w:pPr>
        <w:widowControl w:val="0"/>
        <w:tabs>
          <w:tab w:val="left" w:pos="284"/>
        </w:tabs>
        <w:jc w:val="both"/>
        <w:rPr>
          <w:sz w:val="22"/>
          <w:szCs w:val="22"/>
          <w:lang w:val="sr-Latn-RS"/>
        </w:rPr>
      </w:pPr>
      <w:r w:rsidRPr="00561500">
        <w:rPr>
          <w:sz w:val="22"/>
          <w:szCs w:val="22"/>
          <w:lang w:val="sr-Latn-RS"/>
        </w:rPr>
        <w:t>Objavljeni podaci o prevenciji varičele 4 do 5 dana nakon izloženosti su ograničeni. U dvostruko sl</w:t>
      </w:r>
      <w:r w:rsidR="00007F24" w:rsidRPr="00561500">
        <w:rPr>
          <w:sz w:val="22"/>
          <w:szCs w:val="22"/>
          <w:lang w:val="sr-Latn-RS"/>
        </w:rPr>
        <w:t>ij</w:t>
      </w:r>
      <w:r w:rsidRPr="00561500">
        <w:rPr>
          <w:sz w:val="22"/>
          <w:szCs w:val="22"/>
          <w:lang w:val="sr-Latn-RS"/>
        </w:rPr>
        <w:t>epom ispitivanju, 26 os</w:t>
      </w:r>
      <w:r w:rsidR="00007F24" w:rsidRPr="00561500">
        <w:rPr>
          <w:sz w:val="22"/>
          <w:szCs w:val="22"/>
          <w:lang w:val="sr-Latn-RS"/>
        </w:rPr>
        <w:t>j</w:t>
      </w:r>
      <w:r w:rsidRPr="00561500">
        <w:rPr>
          <w:sz w:val="22"/>
          <w:szCs w:val="22"/>
          <w:lang w:val="sr-Latn-RS"/>
        </w:rPr>
        <w:t>etljive braće i sestara d</w:t>
      </w:r>
      <w:r w:rsidR="00007F24" w:rsidRPr="00561500">
        <w:rPr>
          <w:sz w:val="22"/>
          <w:szCs w:val="22"/>
          <w:lang w:val="sr-Latn-RS"/>
        </w:rPr>
        <w:t>j</w:t>
      </w:r>
      <w:r w:rsidRPr="00561500">
        <w:rPr>
          <w:sz w:val="22"/>
          <w:szCs w:val="22"/>
          <w:lang w:val="sr-Latn-RS"/>
        </w:rPr>
        <w:t>ece sa aktivnom varičelom randomizovano je kako bi primilo ili placebo ili vakcinu protiv varičele. U grupi vakcinisanoj protiv varičele, 4 od 13 d</w:t>
      </w:r>
      <w:r w:rsidR="00007F24" w:rsidRPr="00561500">
        <w:rPr>
          <w:sz w:val="22"/>
          <w:szCs w:val="22"/>
          <w:lang w:val="sr-Latn-RS"/>
        </w:rPr>
        <w:t>j</w:t>
      </w:r>
      <w:r w:rsidRPr="00561500">
        <w:rPr>
          <w:sz w:val="22"/>
          <w:szCs w:val="22"/>
          <w:lang w:val="sr-Latn-RS"/>
        </w:rPr>
        <w:t>ece (30,8%) razvilo je varičelu, među kojima je 3 d</w:t>
      </w:r>
      <w:r w:rsidR="00007F24" w:rsidRPr="00561500">
        <w:rPr>
          <w:sz w:val="22"/>
          <w:szCs w:val="22"/>
          <w:lang w:val="sr-Latn-RS"/>
        </w:rPr>
        <w:t>j</w:t>
      </w:r>
      <w:r w:rsidRPr="00561500">
        <w:rPr>
          <w:sz w:val="22"/>
          <w:szCs w:val="22"/>
          <w:lang w:val="sr-Latn-RS"/>
        </w:rPr>
        <w:t>ece bilo vakcinisano 4. do 5. dan nakon izloženosti. Međutim, bolest je bila blaga (1, 2 odnosno 50 lezija). Nasuprot tome, 12 od 13 d</w:t>
      </w:r>
      <w:r w:rsidR="00923628" w:rsidRPr="00561500">
        <w:rPr>
          <w:sz w:val="22"/>
          <w:szCs w:val="22"/>
          <w:lang w:val="sr-Latn-RS"/>
        </w:rPr>
        <w:t>j</w:t>
      </w:r>
      <w:r w:rsidRPr="00561500">
        <w:rPr>
          <w:sz w:val="22"/>
          <w:szCs w:val="22"/>
          <w:lang w:val="sr-Latn-RS"/>
        </w:rPr>
        <w:t>ece (92,3%) u placebo grupi razvilo je tipičnu varičelu (60 do 600 lezija). Stoga vakcinacija 4 do 5 dana nakon izloženosti varičeli može modifikovati tok bilo kojih sekundarnih slučajeva varičela.</w:t>
      </w:r>
    </w:p>
    <w:p w14:paraId="037AC649" w14:textId="77777777" w:rsidR="005C3C20" w:rsidRPr="00561500" w:rsidRDefault="005C3C20" w:rsidP="00DA6489">
      <w:pPr>
        <w:widowControl w:val="0"/>
        <w:tabs>
          <w:tab w:val="left" w:pos="284"/>
        </w:tabs>
        <w:jc w:val="both"/>
        <w:rPr>
          <w:i/>
          <w:sz w:val="22"/>
          <w:szCs w:val="22"/>
          <w:lang w:val="sr-Latn-RS"/>
        </w:rPr>
      </w:pPr>
    </w:p>
    <w:p w14:paraId="181592BF" w14:textId="33B64A1C" w:rsidR="005C3C20" w:rsidRPr="00561500" w:rsidRDefault="005C3C20" w:rsidP="00DA6489">
      <w:pPr>
        <w:widowControl w:val="0"/>
        <w:tabs>
          <w:tab w:val="left" w:pos="284"/>
        </w:tabs>
        <w:jc w:val="both"/>
        <w:rPr>
          <w:i/>
          <w:sz w:val="22"/>
          <w:szCs w:val="22"/>
          <w:lang w:val="sr-Latn-RS"/>
        </w:rPr>
      </w:pPr>
      <w:r w:rsidRPr="00561500">
        <w:rPr>
          <w:i/>
          <w:sz w:val="22"/>
          <w:szCs w:val="22"/>
          <w:lang w:val="sr-Latn-RS"/>
        </w:rPr>
        <w:t>Dvodozni režim doziranja kod zdravih osoba uzrasta od 12 m</w:t>
      </w:r>
      <w:r w:rsidR="00007F24" w:rsidRPr="00561500">
        <w:rPr>
          <w:i/>
          <w:sz w:val="22"/>
          <w:szCs w:val="22"/>
          <w:lang w:val="sr-Latn-RS"/>
        </w:rPr>
        <w:t>j</w:t>
      </w:r>
      <w:r w:rsidRPr="00561500">
        <w:rPr>
          <w:i/>
          <w:sz w:val="22"/>
          <w:szCs w:val="22"/>
          <w:lang w:val="sr-Latn-RS"/>
        </w:rPr>
        <w:t>eseci do 12 godina</w:t>
      </w:r>
    </w:p>
    <w:p w14:paraId="0EAB7405" w14:textId="2559F856" w:rsidR="005C3C20" w:rsidRPr="00561500" w:rsidRDefault="005C3C20" w:rsidP="00DA6489">
      <w:pPr>
        <w:widowControl w:val="0"/>
        <w:tabs>
          <w:tab w:val="left" w:pos="284"/>
        </w:tabs>
        <w:jc w:val="both"/>
        <w:rPr>
          <w:sz w:val="22"/>
          <w:szCs w:val="22"/>
          <w:lang w:val="sr-Latn-RS"/>
        </w:rPr>
      </w:pPr>
      <w:r w:rsidRPr="00561500">
        <w:rPr>
          <w:sz w:val="22"/>
          <w:szCs w:val="22"/>
          <w:lang w:val="sr-Latn-RS"/>
        </w:rPr>
        <w:t>U ispitivanju u kom se poredi 1 doza (N=1114) i 2 doze (N=1102) prim</w:t>
      </w:r>
      <w:r w:rsidR="00923628" w:rsidRPr="00561500">
        <w:rPr>
          <w:sz w:val="22"/>
          <w:szCs w:val="22"/>
          <w:lang w:val="sr-Latn-RS"/>
        </w:rPr>
        <w:t>i</w:t>
      </w:r>
      <w:r w:rsidR="00007F24" w:rsidRPr="00561500">
        <w:rPr>
          <w:sz w:val="22"/>
          <w:szCs w:val="22"/>
          <w:lang w:val="sr-Latn-RS"/>
        </w:rPr>
        <w:t>j</w:t>
      </w:r>
      <w:r w:rsidRPr="00561500">
        <w:rPr>
          <w:sz w:val="22"/>
          <w:szCs w:val="22"/>
          <w:lang w:val="sr-Latn-RS"/>
        </w:rPr>
        <w:t>enjene u razmaku od 3 m</w:t>
      </w:r>
      <w:r w:rsidR="00007F24" w:rsidRPr="00561500">
        <w:rPr>
          <w:sz w:val="22"/>
          <w:szCs w:val="22"/>
          <w:lang w:val="sr-Latn-RS"/>
        </w:rPr>
        <w:t>j</w:t>
      </w:r>
      <w:r w:rsidRPr="00561500">
        <w:rPr>
          <w:sz w:val="22"/>
          <w:szCs w:val="22"/>
          <w:lang w:val="sr-Latn-RS"/>
        </w:rPr>
        <w:t>eseca, proc</w:t>
      </w:r>
      <w:r w:rsidR="00007F24" w:rsidRPr="00561500">
        <w:rPr>
          <w:sz w:val="22"/>
          <w:szCs w:val="22"/>
          <w:lang w:val="sr-Latn-RS"/>
        </w:rPr>
        <w:t>ij</w:t>
      </w:r>
      <w:r w:rsidRPr="00561500">
        <w:rPr>
          <w:sz w:val="22"/>
          <w:szCs w:val="22"/>
          <w:lang w:val="sr-Latn-RS"/>
        </w:rPr>
        <w:t>enjena efektivnost protiv bolesti varičele svih stepena težine tokom perioda posmatranja od 10 godina iznosila je 94% za 1 dozu i 98% za 2 doze (p&lt;0,001). Kumulativna stopa varičele tokom perioda posmatranja od 10 godina iznosila je 7,5% nakon 1</w:t>
      </w:r>
      <w:r w:rsidR="00B96BEC" w:rsidRPr="00561500">
        <w:rPr>
          <w:sz w:val="22"/>
          <w:szCs w:val="22"/>
          <w:lang w:val="sr-Latn-RS"/>
        </w:rPr>
        <w:t xml:space="preserve"> </w:t>
      </w:r>
      <w:r w:rsidRPr="00561500">
        <w:rPr>
          <w:sz w:val="22"/>
          <w:szCs w:val="22"/>
          <w:lang w:val="sr-Latn-RS"/>
        </w:rPr>
        <w:t>doze i 2,2% nakon 2 doze. Varičela je bila blaga u većini slučajeva prijavljenih kod primaoca 1 doze ili 2 doze.</w:t>
      </w:r>
    </w:p>
    <w:p w14:paraId="628E93FE" w14:textId="77777777" w:rsidR="005C3C20" w:rsidRPr="00561500" w:rsidRDefault="005C3C20" w:rsidP="00DA6489">
      <w:pPr>
        <w:widowControl w:val="0"/>
        <w:tabs>
          <w:tab w:val="left" w:pos="284"/>
        </w:tabs>
        <w:jc w:val="both"/>
        <w:rPr>
          <w:sz w:val="22"/>
          <w:szCs w:val="22"/>
          <w:lang w:val="sr-Latn-RS"/>
        </w:rPr>
      </w:pPr>
    </w:p>
    <w:p w14:paraId="12D06F9D" w14:textId="77777777" w:rsidR="005C3C20" w:rsidRPr="00561500" w:rsidRDefault="005C3C20" w:rsidP="00DA6489">
      <w:pPr>
        <w:widowControl w:val="0"/>
        <w:tabs>
          <w:tab w:val="left" w:pos="284"/>
        </w:tabs>
        <w:jc w:val="both"/>
        <w:rPr>
          <w:i/>
          <w:sz w:val="22"/>
          <w:szCs w:val="22"/>
          <w:lang w:val="sr-Latn-RS"/>
        </w:rPr>
      </w:pPr>
      <w:r w:rsidRPr="00561500">
        <w:rPr>
          <w:i/>
          <w:sz w:val="22"/>
          <w:szCs w:val="22"/>
          <w:lang w:val="sr-Latn-RS"/>
        </w:rPr>
        <w:t>Dvodozni režim doziranja kod zdravih osoba uzrasta od 13 godina i starijih</w:t>
      </w:r>
    </w:p>
    <w:p w14:paraId="61568292" w14:textId="46CCC3C9" w:rsidR="005C3C20" w:rsidRPr="00561500" w:rsidRDefault="005C3C20" w:rsidP="00DA6489">
      <w:pPr>
        <w:widowControl w:val="0"/>
        <w:tabs>
          <w:tab w:val="left" w:pos="284"/>
        </w:tabs>
        <w:jc w:val="both"/>
        <w:rPr>
          <w:sz w:val="22"/>
          <w:szCs w:val="22"/>
          <w:lang w:val="sr-Latn-RS"/>
        </w:rPr>
      </w:pPr>
      <w:r w:rsidRPr="00561500">
        <w:rPr>
          <w:sz w:val="22"/>
          <w:szCs w:val="22"/>
          <w:lang w:val="sr-Latn-RS"/>
        </w:rPr>
        <w:t>Efikasnost zaštite nakon prim</w:t>
      </w:r>
      <w:r w:rsidR="00007F24" w:rsidRPr="00561500">
        <w:rPr>
          <w:sz w:val="22"/>
          <w:szCs w:val="22"/>
          <w:lang w:val="sr-Latn-RS"/>
        </w:rPr>
        <w:t>j</w:t>
      </w:r>
      <w:r w:rsidRPr="00561500">
        <w:rPr>
          <w:sz w:val="22"/>
          <w:szCs w:val="22"/>
          <w:lang w:val="sr-Latn-RS"/>
        </w:rPr>
        <w:t>ene dv</w:t>
      </w:r>
      <w:r w:rsidR="00007F24" w:rsidRPr="00561500">
        <w:rPr>
          <w:sz w:val="22"/>
          <w:szCs w:val="22"/>
          <w:lang w:val="sr-Latn-RS"/>
        </w:rPr>
        <w:t>ij</w:t>
      </w:r>
      <w:r w:rsidRPr="00561500">
        <w:rPr>
          <w:sz w:val="22"/>
          <w:szCs w:val="22"/>
          <w:lang w:val="sr-Latn-RS"/>
        </w:rPr>
        <w:t>e doze u razmaku od 4 ili 8 ned</w:t>
      </w:r>
      <w:r w:rsidR="00007F24" w:rsidRPr="00561500">
        <w:rPr>
          <w:sz w:val="22"/>
          <w:szCs w:val="22"/>
          <w:lang w:val="sr-Latn-RS"/>
        </w:rPr>
        <w:t>j</w:t>
      </w:r>
      <w:r w:rsidRPr="00561500">
        <w:rPr>
          <w:sz w:val="22"/>
          <w:szCs w:val="22"/>
          <w:lang w:val="sr-Latn-RS"/>
        </w:rPr>
        <w:t>elja kod osoba uzrasta od 13 godina i starijih proc</w:t>
      </w:r>
      <w:r w:rsidR="00007F24" w:rsidRPr="00561500">
        <w:rPr>
          <w:sz w:val="22"/>
          <w:szCs w:val="22"/>
          <w:lang w:val="sr-Latn-RS"/>
        </w:rPr>
        <w:t>ij</w:t>
      </w:r>
      <w:r w:rsidRPr="00561500">
        <w:rPr>
          <w:sz w:val="22"/>
          <w:szCs w:val="22"/>
          <w:lang w:val="sr-Latn-RS"/>
        </w:rPr>
        <w:t>enjena je na osnovu izloženosti u domaćinstvu tokom 6 do 7 godina nakon vakcinacije. Stopa kliničke efikasnosti bila je u rasponu od približno 80% do 100%.</w:t>
      </w:r>
    </w:p>
    <w:p w14:paraId="4EDBFF25" w14:textId="77777777" w:rsidR="005C3C20" w:rsidRPr="00561500" w:rsidRDefault="005C3C20" w:rsidP="00DA6489">
      <w:pPr>
        <w:widowControl w:val="0"/>
        <w:tabs>
          <w:tab w:val="left" w:pos="284"/>
        </w:tabs>
        <w:jc w:val="both"/>
        <w:rPr>
          <w:sz w:val="22"/>
          <w:szCs w:val="22"/>
          <w:lang w:val="sr-Latn-RS"/>
        </w:rPr>
      </w:pPr>
    </w:p>
    <w:p w14:paraId="68D7FBB1" w14:textId="77777777" w:rsidR="005C3C20" w:rsidRPr="00561500" w:rsidRDefault="005C3C20" w:rsidP="00DA6489">
      <w:pPr>
        <w:widowControl w:val="0"/>
        <w:tabs>
          <w:tab w:val="left" w:pos="284"/>
        </w:tabs>
        <w:jc w:val="both"/>
        <w:rPr>
          <w:sz w:val="22"/>
          <w:szCs w:val="22"/>
          <w:u w:val="single"/>
          <w:lang w:val="sr-Latn-RS"/>
        </w:rPr>
      </w:pPr>
      <w:r w:rsidRPr="00561500">
        <w:rPr>
          <w:sz w:val="22"/>
          <w:szCs w:val="22"/>
          <w:u w:val="single"/>
          <w:lang w:val="sr-Latn-RS"/>
        </w:rPr>
        <w:t>Imunogenost vakcine protiv varičele (žive) (soj Oka/Merck)</w:t>
      </w:r>
    </w:p>
    <w:p w14:paraId="40DF998E" w14:textId="2D1C0F71" w:rsidR="005C3C20" w:rsidRPr="00561500" w:rsidRDefault="005C3C20" w:rsidP="00DA6489">
      <w:pPr>
        <w:widowControl w:val="0"/>
        <w:tabs>
          <w:tab w:val="left" w:pos="284"/>
        </w:tabs>
        <w:jc w:val="both"/>
        <w:rPr>
          <w:i/>
          <w:sz w:val="22"/>
          <w:szCs w:val="22"/>
          <w:lang w:val="sr-Latn-RS"/>
        </w:rPr>
      </w:pPr>
      <w:r w:rsidRPr="00561500">
        <w:rPr>
          <w:i/>
          <w:sz w:val="22"/>
          <w:szCs w:val="22"/>
          <w:lang w:val="sr-Latn-RS"/>
        </w:rPr>
        <w:t>Jednodozni režim doziranja kod osoba uzrasta od 12 m</w:t>
      </w:r>
      <w:r w:rsidR="00007F24" w:rsidRPr="00561500">
        <w:rPr>
          <w:i/>
          <w:sz w:val="22"/>
          <w:szCs w:val="22"/>
          <w:lang w:val="sr-Latn-RS"/>
        </w:rPr>
        <w:t>j</w:t>
      </w:r>
      <w:r w:rsidRPr="00561500">
        <w:rPr>
          <w:i/>
          <w:sz w:val="22"/>
          <w:szCs w:val="22"/>
          <w:lang w:val="sr-Latn-RS"/>
        </w:rPr>
        <w:t>eseci do 12 godina</w:t>
      </w:r>
    </w:p>
    <w:p w14:paraId="5D12B7C6" w14:textId="767D40FB" w:rsidR="005C3C20" w:rsidRPr="00561500" w:rsidRDefault="005C3C20" w:rsidP="00DA6489">
      <w:pPr>
        <w:widowControl w:val="0"/>
        <w:tabs>
          <w:tab w:val="left" w:pos="284"/>
        </w:tabs>
        <w:jc w:val="both"/>
        <w:rPr>
          <w:sz w:val="22"/>
          <w:szCs w:val="22"/>
          <w:lang w:val="sr-Latn-RS"/>
        </w:rPr>
      </w:pPr>
      <w:r w:rsidRPr="00561500">
        <w:rPr>
          <w:sz w:val="22"/>
          <w:szCs w:val="22"/>
          <w:lang w:val="sr-Latn-RS"/>
        </w:rPr>
        <w:t>Kliničkim ispitivanjima je ustanovljeno da je imunogenost formulacije koja je stabilna dok se čuva u frižideru slična imunogenosti ranijih formulacija čija je efikasnost bila proc</w:t>
      </w:r>
      <w:r w:rsidR="00007F24" w:rsidRPr="00561500">
        <w:rPr>
          <w:sz w:val="22"/>
          <w:szCs w:val="22"/>
          <w:lang w:val="sr-Latn-RS"/>
        </w:rPr>
        <w:t>ij</w:t>
      </w:r>
      <w:r w:rsidRPr="00561500">
        <w:rPr>
          <w:sz w:val="22"/>
          <w:szCs w:val="22"/>
          <w:lang w:val="sr-Latn-RS"/>
        </w:rPr>
        <w:t>enjena.</w:t>
      </w:r>
    </w:p>
    <w:p w14:paraId="322102F1" w14:textId="77777777" w:rsidR="005C3C20" w:rsidRPr="00561500" w:rsidRDefault="005C3C20" w:rsidP="00DA6489">
      <w:pPr>
        <w:widowControl w:val="0"/>
        <w:tabs>
          <w:tab w:val="left" w:pos="284"/>
        </w:tabs>
        <w:jc w:val="both"/>
        <w:rPr>
          <w:sz w:val="22"/>
          <w:szCs w:val="22"/>
          <w:lang w:val="sr-Latn-RS"/>
        </w:rPr>
      </w:pPr>
    </w:p>
    <w:p w14:paraId="377AB37D" w14:textId="0BB7E960" w:rsidR="005C3C20" w:rsidRPr="00561500" w:rsidRDefault="005C3C20" w:rsidP="00DA6489">
      <w:pPr>
        <w:widowControl w:val="0"/>
        <w:tabs>
          <w:tab w:val="left" w:pos="284"/>
        </w:tabs>
        <w:jc w:val="both"/>
        <w:rPr>
          <w:sz w:val="22"/>
          <w:szCs w:val="22"/>
          <w:lang w:val="sr-Latn-RS"/>
        </w:rPr>
      </w:pPr>
      <w:r w:rsidRPr="00561500">
        <w:rPr>
          <w:sz w:val="22"/>
          <w:szCs w:val="22"/>
          <w:lang w:val="sr-Latn-RS"/>
        </w:rPr>
        <w:t>Pokazano je da je titar od ≥5 gpELISA jedinica/m</w:t>
      </w:r>
      <w:r w:rsidR="00B96BEC" w:rsidRPr="00561500">
        <w:rPr>
          <w:sz w:val="22"/>
          <w:szCs w:val="22"/>
          <w:lang w:val="sr-Latn-RS"/>
        </w:rPr>
        <w:t>l</w:t>
      </w:r>
      <w:r w:rsidRPr="00561500">
        <w:rPr>
          <w:sz w:val="22"/>
          <w:szCs w:val="22"/>
          <w:lang w:val="sr-Latn-RS"/>
        </w:rPr>
        <w:t xml:space="preserve"> (gpELISA je visoko os</w:t>
      </w:r>
      <w:r w:rsidR="00007F24" w:rsidRPr="00561500">
        <w:rPr>
          <w:sz w:val="22"/>
          <w:szCs w:val="22"/>
          <w:lang w:val="sr-Latn-RS"/>
        </w:rPr>
        <w:t>j</w:t>
      </w:r>
      <w:r w:rsidRPr="00561500">
        <w:rPr>
          <w:sz w:val="22"/>
          <w:szCs w:val="22"/>
          <w:lang w:val="sr-Latn-RS"/>
        </w:rPr>
        <w:t>etljiv test koji nije komercijalno dostupan) 6 ned</w:t>
      </w:r>
      <w:r w:rsidR="00007F24" w:rsidRPr="00561500">
        <w:rPr>
          <w:sz w:val="22"/>
          <w:szCs w:val="22"/>
          <w:lang w:val="sr-Latn-RS"/>
        </w:rPr>
        <w:t>j</w:t>
      </w:r>
      <w:r w:rsidRPr="00561500">
        <w:rPr>
          <w:sz w:val="22"/>
          <w:szCs w:val="22"/>
          <w:lang w:val="sr-Latn-RS"/>
        </w:rPr>
        <w:t>elja nakon vakcinacije približno u korelaciji sa kliničkom zaštitom. Međutim, nije poznato da li je titar od ≥0,6 gpELISA jedinica/m</w:t>
      </w:r>
      <w:r w:rsidR="00B96BEC" w:rsidRPr="00561500">
        <w:rPr>
          <w:sz w:val="22"/>
          <w:szCs w:val="22"/>
          <w:lang w:val="sr-Latn-RS"/>
        </w:rPr>
        <w:t>l</w:t>
      </w:r>
      <w:r w:rsidRPr="00561500">
        <w:rPr>
          <w:sz w:val="22"/>
          <w:szCs w:val="22"/>
          <w:lang w:val="sr-Latn-RS"/>
        </w:rPr>
        <w:t xml:space="preserve"> u korelaciji sa dugoročnom zaštitom.</w:t>
      </w:r>
    </w:p>
    <w:p w14:paraId="79449760" w14:textId="77777777" w:rsidR="005C3C20" w:rsidRPr="00561500" w:rsidRDefault="005C3C20" w:rsidP="00DA6489">
      <w:pPr>
        <w:widowControl w:val="0"/>
        <w:tabs>
          <w:tab w:val="left" w:pos="284"/>
        </w:tabs>
        <w:jc w:val="both"/>
        <w:rPr>
          <w:sz w:val="22"/>
          <w:szCs w:val="22"/>
          <w:lang w:val="sr-Latn-RS"/>
        </w:rPr>
      </w:pPr>
    </w:p>
    <w:p w14:paraId="57703D54" w14:textId="2A77E07B" w:rsidR="005C3C20" w:rsidRPr="00561500" w:rsidRDefault="005C3C20" w:rsidP="00DA6489">
      <w:pPr>
        <w:widowControl w:val="0"/>
        <w:tabs>
          <w:tab w:val="left" w:pos="284"/>
        </w:tabs>
        <w:jc w:val="both"/>
        <w:rPr>
          <w:sz w:val="22"/>
          <w:szCs w:val="22"/>
          <w:u w:val="single"/>
          <w:lang w:val="sr-Latn-RS"/>
        </w:rPr>
      </w:pPr>
      <w:r w:rsidRPr="00561500">
        <w:rPr>
          <w:sz w:val="22"/>
          <w:szCs w:val="22"/>
          <w:u w:val="single"/>
          <w:lang w:val="sr-Latn-RS"/>
        </w:rPr>
        <w:t>Humoralni imunski odgovor kod osoba uzrasta od 12 m</w:t>
      </w:r>
      <w:r w:rsidR="00007F24" w:rsidRPr="00561500">
        <w:rPr>
          <w:sz w:val="22"/>
          <w:szCs w:val="22"/>
          <w:u w:val="single"/>
          <w:lang w:val="sr-Latn-RS"/>
        </w:rPr>
        <w:t>j</w:t>
      </w:r>
      <w:r w:rsidRPr="00561500">
        <w:rPr>
          <w:sz w:val="22"/>
          <w:szCs w:val="22"/>
          <w:u w:val="single"/>
          <w:lang w:val="sr-Latn-RS"/>
        </w:rPr>
        <w:t>eseci do 12 godina</w:t>
      </w:r>
    </w:p>
    <w:p w14:paraId="07ED984F" w14:textId="0C06AB23" w:rsidR="005C3C20" w:rsidRPr="00561500" w:rsidRDefault="005C3C20" w:rsidP="00DA6489">
      <w:pPr>
        <w:widowControl w:val="0"/>
        <w:tabs>
          <w:tab w:val="left" w:pos="284"/>
        </w:tabs>
        <w:jc w:val="both"/>
        <w:rPr>
          <w:sz w:val="22"/>
          <w:szCs w:val="22"/>
          <w:lang w:val="sr-Latn-RS"/>
        </w:rPr>
      </w:pPr>
      <w:r w:rsidRPr="00561500">
        <w:rPr>
          <w:sz w:val="22"/>
          <w:szCs w:val="22"/>
          <w:lang w:val="sr-Latn-RS"/>
        </w:rPr>
        <w:t>Serokonverzija (na osnovu granične vr</w:t>
      </w:r>
      <w:r w:rsidR="00007F24" w:rsidRPr="00561500">
        <w:rPr>
          <w:sz w:val="22"/>
          <w:szCs w:val="22"/>
          <w:lang w:val="sr-Latn-RS"/>
        </w:rPr>
        <w:t>ij</w:t>
      </w:r>
      <w:r w:rsidRPr="00561500">
        <w:rPr>
          <w:sz w:val="22"/>
          <w:szCs w:val="22"/>
          <w:lang w:val="sr-Latn-RS"/>
        </w:rPr>
        <w:t>ednosti testa koja uglavnom odgovara ≥0,6 gpELISA jedinica/m</w:t>
      </w:r>
      <w:r w:rsidR="00B96BEC" w:rsidRPr="00561500">
        <w:rPr>
          <w:sz w:val="22"/>
          <w:szCs w:val="22"/>
          <w:lang w:val="sr-Latn-RS"/>
        </w:rPr>
        <w:t>l</w:t>
      </w:r>
      <w:r w:rsidRPr="00561500">
        <w:rPr>
          <w:sz w:val="22"/>
          <w:szCs w:val="22"/>
          <w:lang w:val="sr-Latn-RS"/>
        </w:rPr>
        <w:t>) je bila prim</w:t>
      </w:r>
      <w:r w:rsidR="00007F24" w:rsidRPr="00561500">
        <w:rPr>
          <w:sz w:val="22"/>
          <w:szCs w:val="22"/>
          <w:lang w:val="sr-Latn-RS"/>
        </w:rPr>
        <w:t>ij</w:t>
      </w:r>
      <w:r w:rsidRPr="00561500">
        <w:rPr>
          <w:sz w:val="22"/>
          <w:szCs w:val="22"/>
          <w:lang w:val="sr-Latn-RS"/>
        </w:rPr>
        <w:t>ećena kod 98% od 9610 os</w:t>
      </w:r>
      <w:r w:rsidR="00007F24" w:rsidRPr="00561500">
        <w:rPr>
          <w:sz w:val="22"/>
          <w:szCs w:val="22"/>
          <w:lang w:val="sr-Latn-RS"/>
        </w:rPr>
        <w:t>j</w:t>
      </w:r>
      <w:r w:rsidRPr="00561500">
        <w:rPr>
          <w:sz w:val="22"/>
          <w:szCs w:val="22"/>
          <w:lang w:val="sr-Latn-RS"/>
        </w:rPr>
        <w:t>etljivih osoba uzrasta od 12 m</w:t>
      </w:r>
      <w:r w:rsidR="00007F24" w:rsidRPr="00561500">
        <w:rPr>
          <w:sz w:val="22"/>
          <w:szCs w:val="22"/>
          <w:lang w:val="sr-Latn-RS"/>
        </w:rPr>
        <w:t>j</w:t>
      </w:r>
      <w:r w:rsidRPr="00561500">
        <w:rPr>
          <w:sz w:val="22"/>
          <w:szCs w:val="22"/>
          <w:lang w:val="sr-Latn-RS"/>
        </w:rPr>
        <w:t>eseci do 12 godina koje su primile doze u rasponu od 1000 do 50000 PFU. Titar antit</w:t>
      </w:r>
      <w:r w:rsidR="00007F24" w:rsidRPr="00561500">
        <w:rPr>
          <w:sz w:val="22"/>
          <w:szCs w:val="22"/>
          <w:lang w:val="sr-Latn-RS"/>
        </w:rPr>
        <w:t>ij</w:t>
      </w:r>
      <w:r w:rsidRPr="00561500">
        <w:rPr>
          <w:sz w:val="22"/>
          <w:szCs w:val="22"/>
          <w:lang w:val="sr-Latn-RS"/>
        </w:rPr>
        <w:t>ela na varičelu od ≥5 gpELISA jedinica/m</w:t>
      </w:r>
      <w:r w:rsidR="00B96BEC" w:rsidRPr="00561500">
        <w:rPr>
          <w:sz w:val="22"/>
          <w:szCs w:val="22"/>
          <w:lang w:val="sr-Latn-RS"/>
        </w:rPr>
        <w:t>l</w:t>
      </w:r>
      <w:r w:rsidRPr="00561500">
        <w:rPr>
          <w:sz w:val="22"/>
          <w:szCs w:val="22"/>
          <w:lang w:val="sr-Latn-RS"/>
        </w:rPr>
        <w:t xml:space="preserve"> bio je indukovan kod približno 83% tih osoba.</w:t>
      </w:r>
    </w:p>
    <w:p w14:paraId="40F8CB8B" w14:textId="77777777" w:rsidR="005C3C20" w:rsidRPr="00561500" w:rsidRDefault="005C3C20" w:rsidP="00DA6489">
      <w:pPr>
        <w:widowControl w:val="0"/>
        <w:tabs>
          <w:tab w:val="left" w:pos="284"/>
        </w:tabs>
        <w:jc w:val="both"/>
        <w:rPr>
          <w:sz w:val="22"/>
          <w:szCs w:val="22"/>
          <w:lang w:val="sr-Latn-RS"/>
        </w:rPr>
      </w:pPr>
    </w:p>
    <w:p w14:paraId="23A559DB" w14:textId="1016D2E9" w:rsidR="005C3C20" w:rsidRPr="00561500" w:rsidRDefault="005C3C20" w:rsidP="00DA6489">
      <w:pPr>
        <w:widowControl w:val="0"/>
        <w:tabs>
          <w:tab w:val="left" w:pos="284"/>
        </w:tabs>
        <w:jc w:val="both"/>
        <w:rPr>
          <w:sz w:val="22"/>
          <w:szCs w:val="22"/>
          <w:lang w:val="sr-Latn-RS"/>
        </w:rPr>
      </w:pPr>
      <w:r w:rsidRPr="00561500">
        <w:rPr>
          <w:sz w:val="22"/>
          <w:szCs w:val="22"/>
          <w:lang w:val="sr-Latn-RS"/>
        </w:rPr>
        <w:t>Kod osoba uzrasta od 12 do 23 m</w:t>
      </w:r>
      <w:r w:rsidR="00007F24" w:rsidRPr="00561500">
        <w:rPr>
          <w:sz w:val="22"/>
          <w:szCs w:val="22"/>
          <w:lang w:val="sr-Latn-RS"/>
        </w:rPr>
        <w:t>j</w:t>
      </w:r>
      <w:r w:rsidRPr="00561500">
        <w:rPr>
          <w:sz w:val="22"/>
          <w:szCs w:val="22"/>
          <w:lang w:val="sr-Latn-RS"/>
        </w:rPr>
        <w:t>eseca, prim</w:t>
      </w:r>
      <w:r w:rsidR="00007F24" w:rsidRPr="00561500">
        <w:rPr>
          <w:sz w:val="22"/>
          <w:szCs w:val="22"/>
          <w:lang w:val="sr-Latn-RS"/>
        </w:rPr>
        <w:t>j</w:t>
      </w:r>
      <w:r w:rsidRPr="00561500">
        <w:rPr>
          <w:sz w:val="22"/>
          <w:szCs w:val="22"/>
          <w:lang w:val="sr-Latn-RS"/>
        </w:rPr>
        <w:t>ena vakcine VARIVAX koja je čuvana u frižideru (8000 PFU/dozi ili 25000 PFU/dozi) indukovala je titar antiti</w:t>
      </w:r>
      <w:r w:rsidR="00007F24" w:rsidRPr="00561500">
        <w:rPr>
          <w:sz w:val="22"/>
          <w:szCs w:val="22"/>
          <w:lang w:val="sr-Latn-RS"/>
        </w:rPr>
        <w:t>j</w:t>
      </w:r>
      <w:r w:rsidRPr="00561500">
        <w:rPr>
          <w:sz w:val="22"/>
          <w:szCs w:val="22"/>
          <w:lang w:val="sr-Latn-RS"/>
        </w:rPr>
        <w:t>ela na varičelu od ≥5 gpELISA jedinica/m</w:t>
      </w:r>
      <w:r w:rsidR="00B96BEC" w:rsidRPr="00561500">
        <w:rPr>
          <w:sz w:val="22"/>
          <w:szCs w:val="22"/>
          <w:lang w:val="sr-Latn-RS"/>
        </w:rPr>
        <w:t>l</w:t>
      </w:r>
      <w:r w:rsidRPr="00561500">
        <w:rPr>
          <w:sz w:val="22"/>
          <w:szCs w:val="22"/>
          <w:lang w:val="sr-Latn-RS"/>
        </w:rPr>
        <w:t xml:space="preserve"> 6 ned</w:t>
      </w:r>
      <w:r w:rsidR="00007F24" w:rsidRPr="00561500">
        <w:rPr>
          <w:sz w:val="22"/>
          <w:szCs w:val="22"/>
          <w:lang w:val="sr-Latn-RS"/>
        </w:rPr>
        <w:t>j</w:t>
      </w:r>
      <w:r w:rsidRPr="00561500">
        <w:rPr>
          <w:sz w:val="22"/>
          <w:szCs w:val="22"/>
          <w:lang w:val="sr-Latn-RS"/>
        </w:rPr>
        <w:t>elja nakon vakcinacije kod 93% vakcinisanih osoba.</w:t>
      </w:r>
    </w:p>
    <w:p w14:paraId="1974EF8B" w14:textId="77777777" w:rsidR="005C3C20" w:rsidRPr="00561500" w:rsidRDefault="005C3C20" w:rsidP="00DA6489">
      <w:pPr>
        <w:widowControl w:val="0"/>
        <w:tabs>
          <w:tab w:val="left" w:pos="284"/>
        </w:tabs>
        <w:jc w:val="both"/>
        <w:rPr>
          <w:sz w:val="22"/>
          <w:szCs w:val="22"/>
          <w:lang w:val="sr-Latn-RS"/>
        </w:rPr>
      </w:pPr>
    </w:p>
    <w:p w14:paraId="361657D3" w14:textId="77777777" w:rsidR="005C3C20" w:rsidRPr="00561500" w:rsidRDefault="005C3C20" w:rsidP="00DA6489">
      <w:pPr>
        <w:widowControl w:val="0"/>
        <w:tabs>
          <w:tab w:val="left" w:pos="284"/>
        </w:tabs>
        <w:jc w:val="both"/>
        <w:rPr>
          <w:sz w:val="22"/>
          <w:szCs w:val="22"/>
          <w:u w:val="single"/>
          <w:lang w:val="sr-Latn-RS"/>
        </w:rPr>
      </w:pPr>
      <w:r w:rsidRPr="00561500">
        <w:rPr>
          <w:sz w:val="22"/>
          <w:szCs w:val="22"/>
          <w:u w:val="single"/>
          <w:lang w:val="sr-Latn-RS"/>
        </w:rPr>
        <w:t>Humoralni imunski odgovor kod osoba uzrasta od 13 godina i starijih</w:t>
      </w:r>
    </w:p>
    <w:p w14:paraId="12341990" w14:textId="385BE130" w:rsidR="005C3C20" w:rsidRPr="00561500" w:rsidRDefault="005C3C20" w:rsidP="00DA6489">
      <w:pPr>
        <w:widowControl w:val="0"/>
        <w:tabs>
          <w:tab w:val="left" w:pos="284"/>
        </w:tabs>
        <w:jc w:val="both"/>
        <w:rPr>
          <w:sz w:val="22"/>
          <w:szCs w:val="22"/>
          <w:lang w:val="sr-Latn-RS"/>
        </w:rPr>
      </w:pPr>
      <w:r w:rsidRPr="00561500">
        <w:rPr>
          <w:sz w:val="22"/>
          <w:szCs w:val="22"/>
          <w:lang w:val="sr-Latn-RS"/>
        </w:rPr>
        <w:t>Kod 934 osobe uzrasta od 13 godina i starijih, nekoliko kliničkih ispitivanja vakcine protiv varičele (žive) (soj Oka/Merck) u rasponu doza od približno 900 do 17000 PFU, je pokazalo stopu serokonverzije (titar antit</w:t>
      </w:r>
      <w:r w:rsidR="00007F24" w:rsidRPr="00561500">
        <w:rPr>
          <w:sz w:val="22"/>
          <w:szCs w:val="22"/>
          <w:lang w:val="sr-Latn-RS"/>
        </w:rPr>
        <w:t>ij</w:t>
      </w:r>
      <w:r w:rsidRPr="00561500">
        <w:rPr>
          <w:sz w:val="22"/>
          <w:szCs w:val="22"/>
          <w:lang w:val="sr-Latn-RS"/>
        </w:rPr>
        <w:t>ela na varičelu ≥0,6 gpELISA jedinica/m</w:t>
      </w:r>
      <w:r w:rsidR="00B96BEC" w:rsidRPr="00561500">
        <w:rPr>
          <w:sz w:val="22"/>
          <w:szCs w:val="22"/>
          <w:lang w:val="sr-Latn-RS"/>
        </w:rPr>
        <w:t>l</w:t>
      </w:r>
      <w:r w:rsidRPr="00561500">
        <w:rPr>
          <w:sz w:val="22"/>
          <w:szCs w:val="22"/>
          <w:lang w:val="sr-Latn-RS"/>
        </w:rPr>
        <w:t>) nakon 1 doze vakcine u rasponu od 73% do 100%. Procenat ispitanika sa titrom antit</w:t>
      </w:r>
      <w:r w:rsidR="00007F24" w:rsidRPr="00561500">
        <w:rPr>
          <w:sz w:val="22"/>
          <w:szCs w:val="22"/>
          <w:lang w:val="sr-Latn-RS"/>
        </w:rPr>
        <w:t>ij</w:t>
      </w:r>
      <w:r w:rsidRPr="00561500">
        <w:rPr>
          <w:sz w:val="22"/>
          <w:szCs w:val="22"/>
          <w:lang w:val="sr-Latn-RS"/>
        </w:rPr>
        <w:t>ela od ≥5 gpELISA jedinica/mL kretao se u rasponu od 22% do 80%.</w:t>
      </w:r>
    </w:p>
    <w:p w14:paraId="73C56FF8" w14:textId="77777777" w:rsidR="005C3C20" w:rsidRPr="00561500" w:rsidRDefault="005C3C20" w:rsidP="00DA6489">
      <w:pPr>
        <w:widowControl w:val="0"/>
        <w:tabs>
          <w:tab w:val="left" w:pos="284"/>
        </w:tabs>
        <w:jc w:val="both"/>
        <w:rPr>
          <w:sz w:val="22"/>
          <w:szCs w:val="22"/>
          <w:lang w:val="sr-Latn-RS"/>
        </w:rPr>
      </w:pPr>
    </w:p>
    <w:p w14:paraId="786561F2" w14:textId="06FDB553" w:rsidR="005C3C20" w:rsidRPr="00561500" w:rsidRDefault="005C3C20" w:rsidP="00DA6489">
      <w:pPr>
        <w:widowControl w:val="0"/>
        <w:tabs>
          <w:tab w:val="left" w:pos="284"/>
        </w:tabs>
        <w:jc w:val="both"/>
        <w:rPr>
          <w:sz w:val="22"/>
          <w:szCs w:val="22"/>
          <w:lang w:val="sr-Latn-RS"/>
        </w:rPr>
      </w:pPr>
      <w:r w:rsidRPr="00561500">
        <w:rPr>
          <w:sz w:val="22"/>
          <w:szCs w:val="22"/>
          <w:lang w:val="sr-Latn-RS"/>
        </w:rPr>
        <w:t>Nakon prim</w:t>
      </w:r>
      <w:r w:rsidR="00007F24" w:rsidRPr="00561500">
        <w:rPr>
          <w:sz w:val="22"/>
          <w:szCs w:val="22"/>
          <w:lang w:val="sr-Latn-RS"/>
        </w:rPr>
        <w:t>j</w:t>
      </w:r>
      <w:r w:rsidRPr="00561500">
        <w:rPr>
          <w:sz w:val="22"/>
          <w:szCs w:val="22"/>
          <w:lang w:val="sr-Latn-RS"/>
        </w:rPr>
        <w:t>ene 2 doze vakcine (601 ispitanik), kad su doze bile u rasponu od približno 900 do 9000 PFU, stopa serokonverzije iznosila je od 97% do 100%, a procenat ispitanika koji su imali titar antit</w:t>
      </w:r>
      <w:r w:rsidR="00007F24" w:rsidRPr="00561500">
        <w:rPr>
          <w:sz w:val="22"/>
          <w:szCs w:val="22"/>
          <w:lang w:val="sr-Latn-RS"/>
        </w:rPr>
        <w:t>ij</w:t>
      </w:r>
      <w:r w:rsidRPr="00561500">
        <w:rPr>
          <w:sz w:val="22"/>
          <w:szCs w:val="22"/>
          <w:lang w:val="sr-Latn-RS"/>
        </w:rPr>
        <w:t>ela</w:t>
      </w:r>
    </w:p>
    <w:p w14:paraId="646B6DA2" w14:textId="37DAD311" w:rsidR="005C3C20" w:rsidRPr="00561500" w:rsidRDefault="005C3C20" w:rsidP="00DA6489">
      <w:pPr>
        <w:widowControl w:val="0"/>
        <w:tabs>
          <w:tab w:val="left" w:pos="284"/>
        </w:tabs>
        <w:jc w:val="both"/>
        <w:rPr>
          <w:sz w:val="22"/>
          <w:szCs w:val="22"/>
          <w:lang w:val="sr-Latn-RS"/>
        </w:rPr>
      </w:pPr>
      <w:r w:rsidRPr="00561500">
        <w:rPr>
          <w:sz w:val="22"/>
          <w:szCs w:val="22"/>
          <w:lang w:val="sr-Latn-RS"/>
        </w:rPr>
        <w:t>≥5 gpELISA jedinica/m</w:t>
      </w:r>
      <w:r w:rsidR="00B96BEC" w:rsidRPr="00561500">
        <w:rPr>
          <w:sz w:val="22"/>
          <w:szCs w:val="22"/>
          <w:lang w:val="sr-Latn-RS"/>
        </w:rPr>
        <w:t>l</w:t>
      </w:r>
      <w:r w:rsidRPr="00561500">
        <w:rPr>
          <w:sz w:val="22"/>
          <w:szCs w:val="22"/>
          <w:lang w:val="sr-Latn-RS"/>
        </w:rPr>
        <w:t xml:space="preserve"> je bio u rasponu od 76% do 98%.</w:t>
      </w:r>
    </w:p>
    <w:p w14:paraId="0859CF46" w14:textId="77777777" w:rsidR="005C3C20" w:rsidRPr="00561500" w:rsidRDefault="005C3C20" w:rsidP="00DA6489">
      <w:pPr>
        <w:widowControl w:val="0"/>
        <w:tabs>
          <w:tab w:val="left" w:pos="284"/>
        </w:tabs>
        <w:jc w:val="both"/>
        <w:rPr>
          <w:sz w:val="22"/>
          <w:szCs w:val="22"/>
          <w:lang w:val="sr-Latn-RS"/>
        </w:rPr>
      </w:pPr>
    </w:p>
    <w:p w14:paraId="787167B9" w14:textId="77777777" w:rsidR="005C3C20" w:rsidRPr="00561500" w:rsidRDefault="005C3C20" w:rsidP="00DA6489">
      <w:pPr>
        <w:widowControl w:val="0"/>
        <w:tabs>
          <w:tab w:val="left" w:pos="284"/>
        </w:tabs>
        <w:jc w:val="both"/>
        <w:rPr>
          <w:sz w:val="22"/>
          <w:szCs w:val="22"/>
          <w:lang w:val="sr-Latn-RS"/>
        </w:rPr>
      </w:pPr>
      <w:r w:rsidRPr="00561500">
        <w:rPr>
          <w:sz w:val="22"/>
          <w:szCs w:val="22"/>
          <w:lang w:val="sr-Latn-RS"/>
        </w:rPr>
        <w:t>Nema podataka o imunološkom odgovoru na vakcinu VARIVAX kod osoba uzrasta od ≥65 godina koje su seronegativne na varičela-zoster virus (VZV).</w:t>
      </w:r>
    </w:p>
    <w:p w14:paraId="31A5265C" w14:textId="77777777" w:rsidR="005C3C20" w:rsidRPr="00561500" w:rsidRDefault="005C3C20" w:rsidP="00DA6489">
      <w:pPr>
        <w:widowControl w:val="0"/>
        <w:tabs>
          <w:tab w:val="left" w:pos="284"/>
        </w:tabs>
        <w:jc w:val="both"/>
        <w:rPr>
          <w:sz w:val="22"/>
          <w:szCs w:val="22"/>
          <w:lang w:val="sr-Latn-RS"/>
        </w:rPr>
      </w:pPr>
    </w:p>
    <w:p w14:paraId="27BD5E88" w14:textId="0B0EF7BF" w:rsidR="005C3C20" w:rsidRPr="00561500" w:rsidRDefault="005C3C20" w:rsidP="00DA6489">
      <w:pPr>
        <w:widowControl w:val="0"/>
        <w:tabs>
          <w:tab w:val="left" w:pos="284"/>
        </w:tabs>
        <w:jc w:val="both"/>
        <w:rPr>
          <w:sz w:val="22"/>
          <w:szCs w:val="22"/>
          <w:u w:val="single"/>
          <w:lang w:val="sr-Latn-RS"/>
        </w:rPr>
      </w:pPr>
      <w:r w:rsidRPr="00561500">
        <w:rPr>
          <w:sz w:val="22"/>
          <w:szCs w:val="22"/>
          <w:u w:val="single"/>
          <w:lang w:val="sr-Latn-RS"/>
        </w:rPr>
        <w:lastRenderedPageBreak/>
        <w:t>Humoralni imunitet prema načinu prim</w:t>
      </w:r>
      <w:r w:rsidR="00007F24" w:rsidRPr="00561500">
        <w:rPr>
          <w:sz w:val="22"/>
          <w:szCs w:val="22"/>
          <w:u w:val="single"/>
          <w:lang w:val="sr-Latn-RS"/>
        </w:rPr>
        <w:t>j</w:t>
      </w:r>
      <w:r w:rsidRPr="00561500">
        <w:rPr>
          <w:sz w:val="22"/>
          <w:szCs w:val="22"/>
          <w:u w:val="single"/>
          <w:lang w:val="sr-Latn-RS"/>
        </w:rPr>
        <w:t>ene</w:t>
      </w:r>
    </w:p>
    <w:p w14:paraId="26E04958" w14:textId="568F17E8" w:rsidR="005C3C20" w:rsidRPr="00561500" w:rsidRDefault="005C3C20" w:rsidP="00DA6489">
      <w:pPr>
        <w:widowControl w:val="0"/>
        <w:tabs>
          <w:tab w:val="left" w:pos="284"/>
        </w:tabs>
        <w:jc w:val="both"/>
        <w:rPr>
          <w:sz w:val="22"/>
          <w:szCs w:val="22"/>
          <w:lang w:val="sr-Latn-RS"/>
        </w:rPr>
      </w:pPr>
      <w:r w:rsidRPr="00561500">
        <w:rPr>
          <w:sz w:val="22"/>
          <w:szCs w:val="22"/>
          <w:lang w:val="sr-Latn-RS"/>
        </w:rPr>
        <w:t>Komparativno ispitivanje kod 752 ispitanika koji su primili vakcinu VARIVAX bilo intramuskularnim ili subkutanim putem pokazalo je sličan profil imunogenosti kod oba puta prim</w:t>
      </w:r>
      <w:r w:rsidR="00007F24" w:rsidRPr="00561500">
        <w:rPr>
          <w:sz w:val="22"/>
          <w:szCs w:val="22"/>
          <w:lang w:val="sr-Latn-RS"/>
        </w:rPr>
        <w:t>j</w:t>
      </w:r>
      <w:r w:rsidRPr="00561500">
        <w:rPr>
          <w:sz w:val="22"/>
          <w:szCs w:val="22"/>
          <w:lang w:val="sr-Latn-RS"/>
        </w:rPr>
        <w:t>ene.</w:t>
      </w:r>
    </w:p>
    <w:p w14:paraId="056A88D1" w14:textId="77777777" w:rsidR="005C3C20" w:rsidRPr="00561500" w:rsidRDefault="005C3C20" w:rsidP="00DA6489">
      <w:pPr>
        <w:widowControl w:val="0"/>
        <w:tabs>
          <w:tab w:val="left" w:pos="284"/>
        </w:tabs>
        <w:jc w:val="both"/>
        <w:rPr>
          <w:sz w:val="22"/>
          <w:szCs w:val="22"/>
          <w:lang w:val="sr-Latn-RS"/>
        </w:rPr>
      </w:pPr>
      <w:r w:rsidRPr="00561500">
        <w:rPr>
          <w:sz w:val="22"/>
          <w:szCs w:val="22"/>
          <w:lang w:val="sr-Latn-RS"/>
        </w:rPr>
        <w:t xml:space="preserve"> </w:t>
      </w:r>
    </w:p>
    <w:p w14:paraId="630F7737" w14:textId="4E618406" w:rsidR="005C3C20" w:rsidRPr="00561500" w:rsidRDefault="005C3C20" w:rsidP="00DA6489">
      <w:pPr>
        <w:widowControl w:val="0"/>
        <w:tabs>
          <w:tab w:val="left" w:pos="284"/>
        </w:tabs>
        <w:jc w:val="both"/>
        <w:rPr>
          <w:i/>
          <w:sz w:val="22"/>
          <w:szCs w:val="22"/>
          <w:lang w:val="sr-Latn-RS"/>
        </w:rPr>
      </w:pPr>
      <w:r w:rsidRPr="00561500">
        <w:rPr>
          <w:i/>
          <w:sz w:val="22"/>
          <w:szCs w:val="22"/>
          <w:lang w:val="sr-Latn-RS"/>
        </w:rPr>
        <w:t>Dvodozni režim kod zdravih osoba uzrasta od 12 m</w:t>
      </w:r>
      <w:r w:rsidR="00007F24" w:rsidRPr="00561500">
        <w:rPr>
          <w:i/>
          <w:sz w:val="22"/>
          <w:szCs w:val="22"/>
          <w:lang w:val="sr-Latn-RS"/>
        </w:rPr>
        <w:t>j</w:t>
      </w:r>
      <w:r w:rsidRPr="00561500">
        <w:rPr>
          <w:i/>
          <w:sz w:val="22"/>
          <w:szCs w:val="22"/>
          <w:lang w:val="sr-Latn-RS"/>
        </w:rPr>
        <w:t>eseci do 12 godina</w:t>
      </w:r>
    </w:p>
    <w:p w14:paraId="635D6925" w14:textId="49E024A3" w:rsidR="005C3C20" w:rsidRPr="00561500" w:rsidRDefault="005C3C20" w:rsidP="00DA6489">
      <w:pPr>
        <w:widowControl w:val="0"/>
        <w:tabs>
          <w:tab w:val="left" w:pos="284"/>
        </w:tabs>
        <w:jc w:val="both"/>
        <w:rPr>
          <w:sz w:val="22"/>
          <w:szCs w:val="22"/>
          <w:lang w:val="sr-Latn-RS"/>
        </w:rPr>
      </w:pPr>
      <w:r w:rsidRPr="00561500">
        <w:rPr>
          <w:sz w:val="22"/>
          <w:szCs w:val="22"/>
          <w:lang w:val="sr-Latn-RS"/>
        </w:rPr>
        <w:t>U multicentričnom ispitivanju, zdrava d</w:t>
      </w:r>
      <w:r w:rsidR="00007F24" w:rsidRPr="00561500">
        <w:rPr>
          <w:sz w:val="22"/>
          <w:szCs w:val="22"/>
          <w:lang w:val="sr-Latn-RS"/>
        </w:rPr>
        <w:t>j</w:t>
      </w:r>
      <w:r w:rsidRPr="00561500">
        <w:rPr>
          <w:sz w:val="22"/>
          <w:szCs w:val="22"/>
          <w:lang w:val="sr-Latn-RS"/>
        </w:rPr>
        <w:t>eca uzrasta od 12 m</w:t>
      </w:r>
      <w:r w:rsidR="00007F24" w:rsidRPr="00561500">
        <w:rPr>
          <w:sz w:val="22"/>
          <w:szCs w:val="22"/>
          <w:lang w:val="sr-Latn-RS"/>
        </w:rPr>
        <w:t>j</w:t>
      </w:r>
      <w:r w:rsidRPr="00561500">
        <w:rPr>
          <w:sz w:val="22"/>
          <w:szCs w:val="22"/>
          <w:lang w:val="sr-Latn-RS"/>
        </w:rPr>
        <w:t>eseci do 12 godina primila su ili 1 dozu vakcine VARIVAX ili 2 doze u razmaku od 3 m</w:t>
      </w:r>
      <w:r w:rsidR="00007F24" w:rsidRPr="00561500">
        <w:rPr>
          <w:sz w:val="22"/>
          <w:szCs w:val="22"/>
          <w:lang w:val="sr-Latn-RS"/>
        </w:rPr>
        <w:t>j</w:t>
      </w:r>
      <w:r w:rsidRPr="00561500">
        <w:rPr>
          <w:sz w:val="22"/>
          <w:szCs w:val="22"/>
          <w:lang w:val="sr-Latn-RS"/>
        </w:rPr>
        <w:t>eseca. Rezultati imunogenosti prikazani su u sl</w:t>
      </w:r>
      <w:r w:rsidR="00007F24" w:rsidRPr="00561500">
        <w:rPr>
          <w:sz w:val="22"/>
          <w:szCs w:val="22"/>
          <w:lang w:val="sr-Latn-RS"/>
        </w:rPr>
        <w:t>j</w:t>
      </w:r>
      <w:r w:rsidRPr="00561500">
        <w:rPr>
          <w:sz w:val="22"/>
          <w:szCs w:val="22"/>
          <w:lang w:val="sr-Latn-RS"/>
        </w:rPr>
        <w:t>edećoj tabeli.</w:t>
      </w:r>
    </w:p>
    <w:tbl>
      <w:tblPr>
        <w:tblStyle w:val="TableGrid"/>
        <w:tblW w:w="0" w:type="auto"/>
        <w:tblLook w:val="04A0" w:firstRow="1" w:lastRow="0" w:firstColumn="1" w:lastColumn="0" w:noHBand="0" w:noVBand="1"/>
      </w:tblPr>
      <w:tblGrid>
        <w:gridCol w:w="2313"/>
        <w:gridCol w:w="2266"/>
        <w:gridCol w:w="2242"/>
        <w:gridCol w:w="2242"/>
      </w:tblGrid>
      <w:tr w:rsidR="005C3C20" w:rsidRPr="00561500" w14:paraId="218D2264" w14:textId="77777777" w:rsidTr="007661EA">
        <w:tc>
          <w:tcPr>
            <w:tcW w:w="2463" w:type="dxa"/>
          </w:tcPr>
          <w:p w14:paraId="1197AD6D" w14:textId="77777777" w:rsidR="005C3C20" w:rsidRPr="00561500" w:rsidRDefault="005C3C20" w:rsidP="00DA6489">
            <w:pPr>
              <w:widowControl w:val="0"/>
              <w:tabs>
                <w:tab w:val="left" w:pos="284"/>
              </w:tabs>
              <w:rPr>
                <w:sz w:val="22"/>
                <w:szCs w:val="22"/>
                <w:lang w:val="sr-Latn-RS"/>
              </w:rPr>
            </w:pPr>
          </w:p>
        </w:tc>
        <w:tc>
          <w:tcPr>
            <w:tcW w:w="2464" w:type="dxa"/>
          </w:tcPr>
          <w:p w14:paraId="02E4E12E"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VARIVAX</w:t>
            </w:r>
          </w:p>
          <w:p w14:paraId="219F4621"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Jednodozni režim</w:t>
            </w:r>
          </w:p>
          <w:p w14:paraId="76521E1A"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(N=1114)</w:t>
            </w:r>
          </w:p>
        </w:tc>
        <w:tc>
          <w:tcPr>
            <w:tcW w:w="4928" w:type="dxa"/>
            <w:gridSpan w:val="2"/>
          </w:tcPr>
          <w:p w14:paraId="4759D28A"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VARIVAX</w:t>
            </w:r>
          </w:p>
          <w:p w14:paraId="5BEEE527"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Dvodozni režim</w:t>
            </w:r>
          </w:p>
          <w:p w14:paraId="76D9EE05"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(N=1102)</w:t>
            </w:r>
          </w:p>
        </w:tc>
      </w:tr>
      <w:tr w:rsidR="005C3C20" w:rsidRPr="00561500" w14:paraId="0B23E164" w14:textId="77777777" w:rsidTr="007661EA">
        <w:tc>
          <w:tcPr>
            <w:tcW w:w="2463" w:type="dxa"/>
          </w:tcPr>
          <w:p w14:paraId="3E6D1172" w14:textId="77777777" w:rsidR="005C3C20" w:rsidRPr="00561500" w:rsidRDefault="005C3C20" w:rsidP="00DA6489">
            <w:pPr>
              <w:widowControl w:val="0"/>
              <w:tabs>
                <w:tab w:val="left" w:pos="284"/>
              </w:tabs>
              <w:rPr>
                <w:sz w:val="22"/>
                <w:szCs w:val="22"/>
                <w:lang w:val="sr-Latn-RS"/>
              </w:rPr>
            </w:pPr>
          </w:p>
        </w:tc>
        <w:tc>
          <w:tcPr>
            <w:tcW w:w="2464" w:type="dxa"/>
          </w:tcPr>
          <w:p w14:paraId="79432850" w14:textId="1D2613DA" w:rsidR="005C3C20" w:rsidRPr="00561500" w:rsidRDefault="005C3C20" w:rsidP="00DA6489">
            <w:pPr>
              <w:widowControl w:val="0"/>
              <w:tabs>
                <w:tab w:val="left" w:pos="284"/>
              </w:tabs>
              <w:jc w:val="center"/>
              <w:rPr>
                <w:sz w:val="22"/>
                <w:szCs w:val="22"/>
                <w:lang w:val="sr-Latn-RS"/>
              </w:rPr>
            </w:pPr>
            <w:r w:rsidRPr="00561500">
              <w:rPr>
                <w:sz w:val="22"/>
                <w:szCs w:val="22"/>
                <w:lang w:val="sr-Latn-RS"/>
              </w:rPr>
              <w:t>6 ned</w:t>
            </w:r>
            <w:r w:rsidR="00007F24" w:rsidRPr="00561500">
              <w:rPr>
                <w:sz w:val="22"/>
                <w:szCs w:val="22"/>
                <w:lang w:val="sr-Latn-RS"/>
              </w:rPr>
              <w:t>j</w:t>
            </w:r>
            <w:r w:rsidRPr="00561500">
              <w:rPr>
                <w:sz w:val="22"/>
                <w:szCs w:val="22"/>
                <w:lang w:val="sr-Latn-RS"/>
              </w:rPr>
              <w:t>elja nakon vakcinacije</w:t>
            </w:r>
          </w:p>
        </w:tc>
        <w:tc>
          <w:tcPr>
            <w:tcW w:w="2464" w:type="dxa"/>
          </w:tcPr>
          <w:p w14:paraId="206E8677" w14:textId="539E6184" w:rsidR="005C3C20" w:rsidRPr="00561500" w:rsidRDefault="005C3C20" w:rsidP="00DA6489">
            <w:pPr>
              <w:widowControl w:val="0"/>
              <w:tabs>
                <w:tab w:val="left" w:pos="284"/>
              </w:tabs>
              <w:jc w:val="center"/>
              <w:rPr>
                <w:sz w:val="22"/>
                <w:szCs w:val="22"/>
                <w:lang w:val="sr-Latn-RS"/>
              </w:rPr>
            </w:pPr>
            <w:r w:rsidRPr="00561500">
              <w:rPr>
                <w:sz w:val="22"/>
                <w:szCs w:val="22"/>
                <w:lang w:val="sr-Latn-RS"/>
              </w:rPr>
              <w:t>6 ned</w:t>
            </w:r>
            <w:r w:rsidR="00007F24" w:rsidRPr="00561500">
              <w:rPr>
                <w:sz w:val="22"/>
                <w:szCs w:val="22"/>
                <w:lang w:val="sr-Latn-RS"/>
              </w:rPr>
              <w:t>j</w:t>
            </w:r>
            <w:r w:rsidRPr="00561500">
              <w:rPr>
                <w:sz w:val="22"/>
                <w:szCs w:val="22"/>
                <w:lang w:val="sr-Latn-RS"/>
              </w:rPr>
              <w:t>elja nakon 1. doze</w:t>
            </w:r>
          </w:p>
        </w:tc>
        <w:tc>
          <w:tcPr>
            <w:tcW w:w="2464" w:type="dxa"/>
          </w:tcPr>
          <w:p w14:paraId="4B295161" w14:textId="769B38E4" w:rsidR="005C3C20" w:rsidRPr="00561500" w:rsidRDefault="005C3C20" w:rsidP="00DA6489">
            <w:pPr>
              <w:widowControl w:val="0"/>
              <w:tabs>
                <w:tab w:val="left" w:pos="284"/>
              </w:tabs>
              <w:jc w:val="center"/>
              <w:rPr>
                <w:sz w:val="22"/>
                <w:szCs w:val="22"/>
                <w:lang w:val="sr-Latn-RS"/>
              </w:rPr>
            </w:pPr>
            <w:r w:rsidRPr="00561500">
              <w:rPr>
                <w:sz w:val="22"/>
                <w:szCs w:val="22"/>
                <w:lang w:val="sr-Latn-RS"/>
              </w:rPr>
              <w:t>6 ned</w:t>
            </w:r>
            <w:r w:rsidR="00007F24" w:rsidRPr="00561500">
              <w:rPr>
                <w:sz w:val="22"/>
                <w:szCs w:val="22"/>
                <w:lang w:val="sr-Latn-RS"/>
              </w:rPr>
              <w:t>j</w:t>
            </w:r>
            <w:r w:rsidRPr="00561500">
              <w:rPr>
                <w:sz w:val="22"/>
                <w:szCs w:val="22"/>
                <w:lang w:val="sr-Latn-RS"/>
              </w:rPr>
              <w:t>elja nakon 2. doze</w:t>
            </w:r>
          </w:p>
        </w:tc>
      </w:tr>
      <w:tr w:rsidR="005C3C20" w:rsidRPr="00561500" w14:paraId="5030A70F" w14:textId="77777777" w:rsidTr="007661EA">
        <w:tc>
          <w:tcPr>
            <w:tcW w:w="2463" w:type="dxa"/>
          </w:tcPr>
          <w:p w14:paraId="7A8A630F" w14:textId="77777777" w:rsidR="005C3C20" w:rsidRPr="00561500" w:rsidRDefault="005C3C20" w:rsidP="00DA6489">
            <w:pPr>
              <w:widowControl w:val="0"/>
              <w:tabs>
                <w:tab w:val="left" w:pos="284"/>
              </w:tabs>
              <w:rPr>
                <w:sz w:val="22"/>
                <w:szCs w:val="22"/>
                <w:lang w:val="sr-Latn-RS"/>
              </w:rPr>
            </w:pPr>
            <w:r w:rsidRPr="00561500">
              <w:rPr>
                <w:sz w:val="22"/>
                <w:szCs w:val="22"/>
                <w:lang w:val="sr-Latn-RS"/>
              </w:rPr>
              <w:t>Stopa serokonverzije</w:t>
            </w:r>
          </w:p>
        </w:tc>
        <w:tc>
          <w:tcPr>
            <w:tcW w:w="2464" w:type="dxa"/>
          </w:tcPr>
          <w:p w14:paraId="2A073D52"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98,9% (882/892)</w:t>
            </w:r>
          </w:p>
        </w:tc>
        <w:tc>
          <w:tcPr>
            <w:tcW w:w="2464" w:type="dxa"/>
          </w:tcPr>
          <w:p w14:paraId="72C84AD4"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99,5% (847/851)</w:t>
            </w:r>
          </w:p>
        </w:tc>
        <w:tc>
          <w:tcPr>
            <w:tcW w:w="2464" w:type="dxa"/>
          </w:tcPr>
          <w:p w14:paraId="08EB9145"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99,9% (768/769)</w:t>
            </w:r>
          </w:p>
        </w:tc>
      </w:tr>
      <w:tr w:rsidR="005C3C20" w:rsidRPr="00561500" w14:paraId="231EDF2A" w14:textId="77777777" w:rsidTr="007661EA">
        <w:tc>
          <w:tcPr>
            <w:tcW w:w="2463" w:type="dxa"/>
          </w:tcPr>
          <w:p w14:paraId="7585BD9E" w14:textId="60E00AD7" w:rsidR="005C3C20" w:rsidRPr="00561500" w:rsidRDefault="005C3C20" w:rsidP="00DA6489">
            <w:pPr>
              <w:widowControl w:val="0"/>
              <w:tabs>
                <w:tab w:val="left" w:pos="284"/>
              </w:tabs>
              <w:rPr>
                <w:sz w:val="22"/>
                <w:szCs w:val="22"/>
                <w:lang w:val="sr-Latn-RS"/>
              </w:rPr>
            </w:pPr>
            <w:r w:rsidRPr="00561500">
              <w:rPr>
                <w:sz w:val="22"/>
                <w:szCs w:val="22"/>
                <w:lang w:val="sr-Latn-RS"/>
              </w:rPr>
              <w:t>Procenat sa titrom antit</w:t>
            </w:r>
            <w:r w:rsidR="00B96BEC" w:rsidRPr="00561500">
              <w:rPr>
                <w:sz w:val="22"/>
                <w:szCs w:val="22"/>
                <w:lang w:val="sr-Latn-RS"/>
              </w:rPr>
              <w:t>ij</w:t>
            </w:r>
            <w:r w:rsidRPr="00561500">
              <w:rPr>
                <w:sz w:val="22"/>
                <w:szCs w:val="22"/>
                <w:lang w:val="sr-Latn-RS"/>
              </w:rPr>
              <w:t>ela na VZV ≥5gpELISA jedinica/m</w:t>
            </w:r>
            <w:r w:rsidR="00B96BEC" w:rsidRPr="00561500">
              <w:rPr>
                <w:sz w:val="22"/>
                <w:szCs w:val="22"/>
                <w:lang w:val="sr-Latn-RS"/>
              </w:rPr>
              <w:t>l</w:t>
            </w:r>
            <w:r w:rsidRPr="00561500">
              <w:rPr>
                <w:sz w:val="22"/>
                <w:szCs w:val="22"/>
                <w:lang w:val="sr-Latn-RS"/>
              </w:rPr>
              <w:t xml:space="preserve"> (stopa seroprotekcije)</w:t>
            </w:r>
          </w:p>
        </w:tc>
        <w:tc>
          <w:tcPr>
            <w:tcW w:w="2464" w:type="dxa"/>
          </w:tcPr>
          <w:p w14:paraId="26C84811"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84,9% (757/892)</w:t>
            </w:r>
          </w:p>
        </w:tc>
        <w:tc>
          <w:tcPr>
            <w:tcW w:w="2464" w:type="dxa"/>
          </w:tcPr>
          <w:p w14:paraId="6C817CC7"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87,3% (743/851)</w:t>
            </w:r>
          </w:p>
        </w:tc>
        <w:tc>
          <w:tcPr>
            <w:tcW w:w="2464" w:type="dxa"/>
          </w:tcPr>
          <w:p w14:paraId="3E9CDEDF"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99,5% (765/769)</w:t>
            </w:r>
          </w:p>
        </w:tc>
      </w:tr>
      <w:tr w:rsidR="005C3C20" w:rsidRPr="00561500" w14:paraId="5F951D4F" w14:textId="77777777" w:rsidTr="007661EA">
        <w:tc>
          <w:tcPr>
            <w:tcW w:w="2463" w:type="dxa"/>
          </w:tcPr>
          <w:p w14:paraId="7264130A" w14:textId="0E0CC7E1" w:rsidR="005C3C20" w:rsidRPr="00561500" w:rsidRDefault="005C3C20" w:rsidP="00DA6489">
            <w:pPr>
              <w:widowControl w:val="0"/>
              <w:tabs>
                <w:tab w:val="left" w:pos="284"/>
              </w:tabs>
              <w:rPr>
                <w:sz w:val="22"/>
                <w:szCs w:val="22"/>
                <w:lang w:val="sr-Latn-RS"/>
              </w:rPr>
            </w:pPr>
            <w:r w:rsidRPr="00561500">
              <w:rPr>
                <w:sz w:val="22"/>
                <w:szCs w:val="22"/>
                <w:lang w:val="sr-Latn-RS"/>
              </w:rPr>
              <w:t>Geometrijska srednja vr</w:t>
            </w:r>
            <w:r w:rsidR="00007F24" w:rsidRPr="00561500">
              <w:rPr>
                <w:sz w:val="22"/>
                <w:szCs w:val="22"/>
                <w:lang w:val="sr-Latn-RS"/>
              </w:rPr>
              <w:t>ij</w:t>
            </w:r>
            <w:r w:rsidRPr="00561500">
              <w:rPr>
                <w:sz w:val="22"/>
                <w:szCs w:val="22"/>
                <w:lang w:val="sr-Latn-RS"/>
              </w:rPr>
              <w:t>ednost (gpELISA jedinica/m</w:t>
            </w:r>
            <w:r w:rsidR="00B96BEC" w:rsidRPr="00561500">
              <w:rPr>
                <w:sz w:val="22"/>
                <w:szCs w:val="22"/>
                <w:lang w:val="sr-Latn-RS"/>
              </w:rPr>
              <w:t>l</w:t>
            </w:r>
            <w:r w:rsidRPr="00561500">
              <w:rPr>
                <w:sz w:val="22"/>
                <w:szCs w:val="22"/>
                <w:lang w:val="sr-Latn-RS"/>
              </w:rPr>
              <w:t>)</w:t>
            </w:r>
          </w:p>
        </w:tc>
        <w:tc>
          <w:tcPr>
            <w:tcW w:w="2464" w:type="dxa"/>
          </w:tcPr>
          <w:p w14:paraId="043B5D19"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12,0</w:t>
            </w:r>
          </w:p>
        </w:tc>
        <w:tc>
          <w:tcPr>
            <w:tcW w:w="2464" w:type="dxa"/>
          </w:tcPr>
          <w:p w14:paraId="746F424C"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12,8</w:t>
            </w:r>
          </w:p>
        </w:tc>
        <w:tc>
          <w:tcPr>
            <w:tcW w:w="2464" w:type="dxa"/>
          </w:tcPr>
          <w:p w14:paraId="6B4F62FB"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141,5</w:t>
            </w:r>
          </w:p>
        </w:tc>
      </w:tr>
    </w:tbl>
    <w:p w14:paraId="66090E86" w14:textId="1B5CBA30" w:rsidR="005C3C20" w:rsidRPr="00561500" w:rsidRDefault="005C3C20" w:rsidP="00DA6489">
      <w:pPr>
        <w:widowControl w:val="0"/>
        <w:tabs>
          <w:tab w:val="left" w:pos="284"/>
        </w:tabs>
        <w:jc w:val="both"/>
        <w:rPr>
          <w:sz w:val="22"/>
          <w:szCs w:val="22"/>
          <w:lang w:val="sr-Latn-RS"/>
        </w:rPr>
      </w:pPr>
    </w:p>
    <w:p w14:paraId="047F0C04" w14:textId="2E01C929" w:rsidR="005C3C20" w:rsidRPr="00561500" w:rsidRDefault="005C3C20" w:rsidP="00DA6489">
      <w:pPr>
        <w:widowControl w:val="0"/>
        <w:tabs>
          <w:tab w:val="left" w:pos="284"/>
        </w:tabs>
        <w:jc w:val="both"/>
        <w:rPr>
          <w:sz w:val="22"/>
          <w:szCs w:val="22"/>
          <w:lang w:val="sr-Latn-RS"/>
        </w:rPr>
      </w:pPr>
      <w:r w:rsidRPr="00561500">
        <w:rPr>
          <w:sz w:val="22"/>
          <w:szCs w:val="22"/>
          <w:lang w:val="sr-Latn-RS"/>
        </w:rPr>
        <w:t>Rezultati ovog i drugih ispitivanja u kojima je druga doza vakcine prim</w:t>
      </w:r>
      <w:r w:rsidR="00007F24" w:rsidRPr="00561500">
        <w:rPr>
          <w:sz w:val="22"/>
          <w:szCs w:val="22"/>
          <w:lang w:val="sr-Latn-RS"/>
        </w:rPr>
        <w:t>ij</w:t>
      </w:r>
      <w:r w:rsidRPr="00561500">
        <w:rPr>
          <w:sz w:val="22"/>
          <w:szCs w:val="22"/>
          <w:lang w:val="sr-Latn-RS"/>
        </w:rPr>
        <w:t>enjena 3 do 6 godina nakon početne doze pokazuju značajno pojačanje odgovora antit</w:t>
      </w:r>
      <w:r w:rsidR="00007F24" w:rsidRPr="00561500">
        <w:rPr>
          <w:sz w:val="22"/>
          <w:szCs w:val="22"/>
          <w:lang w:val="sr-Latn-RS"/>
        </w:rPr>
        <w:t>ij</w:t>
      </w:r>
      <w:r w:rsidRPr="00561500">
        <w:rPr>
          <w:sz w:val="22"/>
          <w:szCs w:val="22"/>
          <w:lang w:val="sr-Latn-RS"/>
        </w:rPr>
        <w:t>ela na VZV prim</w:t>
      </w:r>
      <w:r w:rsidR="00007F24" w:rsidRPr="00561500">
        <w:rPr>
          <w:sz w:val="22"/>
          <w:szCs w:val="22"/>
          <w:lang w:val="sr-Latn-RS"/>
        </w:rPr>
        <w:t>j</w:t>
      </w:r>
      <w:r w:rsidRPr="00561500">
        <w:rPr>
          <w:sz w:val="22"/>
          <w:szCs w:val="22"/>
          <w:lang w:val="sr-Latn-RS"/>
        </w:rPr>
        <w:t>enom druge doze. Nivoi antit</w:t>
      </w:r>
      <w:r w:rsidR="00007F24" w:rsidRPr="00561500">
        <w:rPr>
          <w:sz w:val="22"/>
          <w:szCs w:val="22"/>
          <w:lang w:val="sr-Latn-RS"/>
        </w:rPr>
        <w:t>ij</w:t>
      </w:r>
      <w:r w:rsidRPr="00561500">
        <w:rPr>
          <w:sz w:val="22"/>
          <w:szCs w:val="22"/>
          <w:lang w:val="sr-Latn-RS"/>
        </w:rPr>
        <w:t>ela na VZV nakon 2 doze prim</w:t>
      </w:r>
      <w:r w:rsidR="00007F24" w:rsidRPr="00561500">
        <w:rPr>
          <w:sz w:val="22"/>
          <w:szCs w:val="22"/>
          <w:lang w:val="sr-Latn-RS"/>
        </w:rPr>
        <w:t>ij</w:t>
      </w:r>
      <w:r w:rsidRPr="00561500">
        <w:rPr>
          <w:sz w:val="22"/>
          <w:szCs w:val="22"/>
          <w:lang w:val="sr-Latn-RS"/>
        </w:rPr>
        <w:t>enjene u razmaku od 3 do 6 godina uporedivi su sa onima dobijenim kada su 2 doze prim</w:t>
      </w:r>
      <w:r w:rsidR="00007F24" w:rsidRPr="00561500">
        <w:rPr>
          <w:sz w:val="22"/>
          <w:szCs w:val="22"/>
          <w:lang w:val="sr-Latn-RS"/>
        </w:rPr>
        <w:t>ij</w:t>
      </w:r>
      <w:r w:rsidRPr="00561500">
        <w:rPr>
          <w:sz w:val="22"/>
          <w:szCs w:val="22"/>
          <w:lang w:val="sr-Latn-RS"/>
        </w:rPr>
        <w:t>enjene u razmaku od 3 m</w:t>
      </w:r>
      <w:r w:rsidR="00007F24" w:rsidRPr="00561500">
        <w:rPr>
          <w:sz w:val="22"/>
          <w:szCs w:val="22"/>
          <w:lang w:val="sr-Latn-RS"/>
        </w:rPr>
        <w:t>j</w:t>
      </w:r>
      <w:r w:rsidRPr="00561500">
        <w:rPr>
          <w:sz w:val="22"/>
          <w:szCs w:val="22"/>
          <w:lang w:val="sr-Latn-RS"/>
        </w:rPr>
        <w:t>eseca. Stope serokonverzije bile su približno 100% nakon prve doze i 100% nakon druge doze. Stope seroprotekcije vakcinom (≥5 gpELISA jedinica/m</w:t>
      </w:r>
      <w:r w:rsidR="00B96BEC" w:rsidRPr="00561500">
        <w:rPr>
          <w:sz w:val="22"/>
          <w:szCs w:val="22"/>
          <w:lang w:val="sr-Latn-RS"/>
        </w:rPr>
        <w:t>l</w:t>
      </w:r>
      <w:r w:rsidRPr="00561500">
        <w:rPr>
          <w:sz w:val="22"/>
          <w:szCs w:val="22"/>
          <w:lang w:val="sr-Latn-RS"/>
        </w:rPr>
        <w:t>) iznosile su približno 85% nakon prve i 100% nakon druge doze, a geometrijska srednja vr</w:t>
      </w:r>
      <w:r w:rsidR="00007F24" w:rsidRPr="00561500">
        <w:rPr>
          <w:sz w:val="22"/>
          <w:szCs w:val="22"/>
          <w:lang w:val="sr-Latn-RS"/>
        </w:rPr>
        <w:t>ij</w:t>
      </w:r>
      <w:r w:rsidRPr="00561500">
        <w:rPr>
          <w:sz w:val="22"/>
          <w:szCs w:val="22"/>
          <w:lang w:val="sr-Latn-RS"/>
        </w:rPr>
        <w:t>ednost titra (GMT) pros</w:t>
      </w:r>
      <w:r w:rsidR="00007F24" w:rsidRPr="00561500">
        <w:rPr>
          <w:sz w:val="22"/>
          <w:szCs w:val="22"/>
          <w:lang w:val="sr-Latn-RS"/>
        </w:rPr>
        <w:t>j</w:t>
      </w:r>
      <w:r w:rsidRPr="00561500">
        <w:rPr>
          <w:sz w:val="22"/>
          <w:szCs w:val="22"/>
          <w:lang w:val="sr-Latn-RS"/>
        </w:rPr>
        <w:t>ečno se povećala za približno 10 puta nakon druge doze (za bezb</w:t>
      </w:r>
      <w:r w:rsidR="00007F24" w:rsidRPr="00561500">
        <w:rPr>
          <w:sz w:val="22"/>
          <w:szCs w:val="22"/>
          <w:lang w:val="sr-Latn-RS"/>
        </w:rPr>
        <w:t>j</w:t>
      </w:r>
      <w:r w:rsidRPr="00561500">
        <w:rPr>
          <w:sz w:val="22"/>
          <w:szCs w:val="22"/>
          <w:lang w:val="sr-Latn-RS"/>
        </w:rPr>
        <w:t>ednost prim</w:t>
      </w:r>
      <w:r w:rsidR="00007F24" w:rsidRPr="00561500">
        <w:rPr>
          <w:sz w:val="22"/>
          <w:szCs w:val="22"/>
          <w:lang w:val="sr-Latn-RS"/>
        </w:rPr>
        <w:t>j</w:t>
      </w:r>
      <w:r w:rsidRPr="00561500">
        <w:rPr>
          <w:sz w:val="22"/>
          <w:szCs w:val="22"/>
          <w:lang w:val="sr-Latn-RS"/>
        </w:rPr>
        <w:t>ene vid</w:t>
      </w:r>
      <w:r w:rsidR="00007F24" w:rsidRPr="00561500">
        <w:rPr>
          <w:sz w:val="22"/>
          <w:szCs w:val="22"/>
          <w:lang w:val="sr-Latn-RS"/>
        </w:rPr>
        <w:t>j</w:t>
      </w:r>
      <w:r w:rsidRPr="00561500">
        <w:rPr>
          <w:sz w:val="22"/>
          <w:szCs w:val="22"/>
          <w:lang w:val="sr-Latn-RS"/>
        </w:rPr>
        <w:t xml:space="preserve">eti </w:t>
      </w:r>
      <w:r w:rsidR="00B96BEC" w:rsidRPr="00561500">
        <w:rPr>
          <w:sz w:val="22"/>
          <w:szCs w:val="22"/>
          <w:lang w:val="sr-Latn-RS"/>
        </w:rPr>
        <w:t>dio</w:t>
      </w:r>
      <w:r w:rsidRPr="00561500">
        <w:rPr>
          <w:sz w:val="22"/>
          <w:szCs w:val="22"/>
          <w:lang w:val="sr-Latn-RS"/>
        </w:rPr>
        <w:t xml:space="preserve"> 4.8).</w:t>
      </w:r>
    </w:p>
    <w:p w14:paraId="18FCA70F" w14:textId="77777777" w:rsidR="005C3C20" w:rsidRPr="00561500" w:rsidRDefault="005C3C20" w:rsidP="00DA6489">
      <w:pPr>
        <w:widowControl w:val="0"/>
        <w:tabs>
          <w:tab w:val="left" w:pos="284"/>
        </w:tabs>
        <w:jc w:val="both"/>
        <w:rPr>
          <w:i/>
          <w:sz w:val="22"/>
          <w:szCs w:val="22"/>
          <w:lang w:val="sr-Latn-RS"/>
        </w:rPr>
      </w:pPr>
    </w:p>
    <w:p w14:paraId="2FA1A75E" w14:textId="25CC4BCE" w:rsidR="005C3C20" w:rsidRPr="00561500" w:rsidRDefault="00A956EB" w:rsidP="00DA6489">
      <w:pPr>
        <w:widowControl w:val="0"/>
        <w:tabs>
          <w:tab w:val="left" w:pos="284"/>
        </w:tabs>
        <w:jc w:val="both"/>
        <w:rPr>
          <w:i/>
          <w:sz w:val="22"/>
          <w:szCs w:val="22"/>
          <w:lang w:val="sr-Latn-RS"/>
        </w:rPr>
      </w:pPr>
      <w:r w:rsidRPr="00561500">
        <w:rPr>
          <w:i/>
          <w:sz w:val="22"/>
          <w:szCs w:val="22"/>
          <w:lang w:val="sr-Latn-RS"/>
        </w:rPr>
        <w:t>R</w:t>
      </w:r>
      <w:r w:rsidR="005C3C20" w:rsidRPr="00561500">
        <w:rPr>
          <w:i/>
          <w:sz w:val="22"/>
          <w:szCs w:val="22"/>
          <w:lang w:val="sr-Latn-RS"/>
        </w:rPr>
        <w:t xml:space="preserve">ežim </w:t>
      </w:r>
      <w:r w:rsidRPr="00561500">
        <w:rPr>
          <w:i/>
          <w:sz w:val="22"/>
          <w:szCs w:val="22"/>
          <w:lang w:val="sr-Latn-RS"/>
        </w:rPr>
        <w:t xml:space="preserve">dvije doze </w:t>
      </w:r>
      <w:r w:rsidR="005C3C20" w:rsidRPr="00561500">
        <w:rPr>
          <w:i/>
          <w:sz w:val="22"/>
          <w:szCs w:val="22"/>
          <w:lang w:val="sr-Latn-RS"/>
        </w:rPr>
        <w:t>vakcinisanja kod zdravih osoba uzrasta od 9 do 12 m</w:t>
      </w:r>
      <w:r w:rsidR="00007F24" w:rsidRPr="00561500">
        <w:rPr>
          <w:i/>
          <w:sz w:val="22"/>
          <w:szCs w:val="22"/>
          <w:lang w:val="sr-Latn-RS"/>
        </w:rPr>
        <w:t>j</w:t>
      </w:r>
      <w:r w:rsidR="005C3C20" w:rsidRPr="00561500">
        <w:rPr>
          <w:i/>
          <w:sz w:val="22"/>
          <w:szCs w:val="22"/>
          <w:lang w:val="sr-Latn-RS"/>
        </w:rPr>
        <w:t>eseci u vr</w:t>
      </w:r>
      <w:r w:rsidR="00007F24" w:rsidRPr="00561500">
        <w:rPr>
          <w:i/>
          <w:sz w:val="22"/>
          <w:szCs w:val="22"/>
          <w:lang w:val="sr-Latn-RS"/>
        </w:rPr>
        <w:t>ij</w:t>
      </w:r>
      <w:r w:rsidR="005C3C20" w:rsidRPr="00561500">
        <w:rPr>
          <w:i/>
          <w:sz w:val="22"/>
          <w:szCs w:val="22"/>
          <w:lang w:val="sr-Latn-RS"/>
        </w:rPr>
        <w:t>eme prim</w:t>
      </w:r>
      <w:r w:rsidR="00007F24" w:rsidRPr="00561500">
        <w:rPr>
          <w:i/>
          <w:sz w:val="22"/>
          <w:szCs w:val="22"/>
          <w:lang w:val="sr-Latn-RS"/>
        </w:rPr>
        <w:t>j</w:t>
      </w:r>
      <w:r w:rsidR="005C3C20" w:rsidRPr="00561500">
        <w:rPr>
          <w:i/>
          <w:sz w:val="22"/>
          <w:szCs w:val="22"/>
          <w:lang w:val="sr-Latn-RS"/>
        </w:rPr>
        <w:t>ene prve doze</w:t>
      </w:r>
    </w:p>
    <w:p w14:paraId="679E8E79" w14:textId="77777777" w:rsidR="005C3C20" w:rsidRPr="00561500" w:rsidRDefault="005C3C20" w:rsidP="00DA6489">
      <w:pPr>
        <w:widowControl w:val="0"/>
        <w:tabs>
          <w:tab w:val="left" w:pos="284"/>
        </w:tabs>
        <w:jc w:val="both"/>
        <w:rPr>
          <w:sz w:val="22"/>
          <w:szCs w:val="22"/>
          <w:lang w:val="sr-Latn-RS"/>
        </w:rPr>
      </w:pPr>
    </w:p>
    <w:p w14:paraId="48CCA32E" w14:textId="2984E5D8" w:rsidR="005C3C20" w:rsidRPr="00561500" w:rsidRDefault="005C3C20" w:rsidP="00DA6489">
      <w:pPr>
        <w:widowControl w:val="0"/>
        <w:tabs>
          <w:tab w:val="left" w:pos="284"/>
        </w:tabs>
        <w:jc w:val="both"/>
        <w:rPr>
          <w:sz w:val="22"/>
          <w:szCs w:val="22"/>
          <w:lang w:val="sr-Latn-RS"/>
        </w:rPr>
      </w:pPr>
      <w:r w:rsidRPr="00561500">
        <w:rPr>
          <w:sz w:val="22"/>
          <w:szCs w:val="22"/>
          <w:lang w:val="sr-Latn-RS"/>
        </w:rPr>
        <w:t>Kliničko ispitivanje kombinovane vakcine protiv morbila, parotitisa, rubele i varičele (Oka/Merck) (MMRV) prim</w:t>
      </w:r>
      <w:r w:rsidR="00923628" w:rsidRPr="00561500">
        <w:rPr>
          <w:sz w:val="22"/>
          <w:szCs w:val="22"/>
          <w:lang w:val="sr-Latn-RS"/>
        </w:rPr>
        <w:t>i</w:t>
      </w:r>
      <w:r w:rsidR="00007F24" w:rsidRPr="00561500">
        <w:rPr>
          <w:sz w:val="22"/>
          <w:szCs w:val="22"/>
          <w:lang w:val="sr-Latn-RS"/>
        </w:rPr>
        <w:t>j</w:t>
      </w:r>
      <w:r w:rsidRPr="00561500">
        <w:rPr>
          <w:sz w:val="22"/>
          <w:szCs w:val="22"/>
          <w:lang w:val="sr-Latn-RS"/>
        </w:rPr>
        <w:t>enjene prema rasporedu za 2 doze, u razmaku od 3 m</w:t>
      </w:r>
      <w:r w:rsidR="00007F24" w:rsidRPr="00561500">
        <w:rPr>
          <w:sz w:val="22"/>
          <w:szCs w:val="22"/>
          <w:lang w:val="sr-Latn-RS"/>
        </w:rPr>
        <w:t>j</w:t>
      </w:r>
      <w:r w:rsidRPr="00561500">
        <w:rPr>
          <w:sz w:val="22"/>
          <w:szCs w:val="22"/>
          <w:lang w:val="sr-Latn-RS"/>
        </w:rPr>
        <w:t>eseca, sprovedeno je kod 1620 zdravih ispitanika koji su u vr</w:t>
      </w:r>
      <w:r w:rsidR="00007F24" w:rsidRPr="00561500">
        <w:rPr>
          <w:sz w:val="22"/>
          <w:szCs w:val="22"/>
          <w:lang w:val="sr-Latn-RS"/>
        </w:rPr>
        <w:t>ij</w:t>
      </w:r>
      <w:r w:rsidRPr="00561500">
        <w:rPr>
          <w:sz w:val="22"/>
          <w:szCs w:val="22"/>
          <w:lang w:val="sr-Latn-RS"/>
        </w:rPr>
        <w:t>eme prim</w:t>
      </w:r>
      <w:r w:rsidR="00007F24" w:rsidRPr="00561500">
        <w:rPr>
          <w:sz w:val="22"/>
          <w:szCs w:val="22"/>
          <w:lang w:val="sr-Latn-RS"/>
        </w:rPr>
        <w:t>j</w:t>
      </w:r>
      <w:r w:rsidRPr="00561500">
        <w:rPr>
          <w:sz w:val="22"/>
          <w:szCs w:val="22"/>
          <w:lang w:val="sr-Latn-RS"/>
        </w:rPr>
        <w:t>ene prve doze bili uzrasta od 9 do 12 m</w:t>
      </w:r>
      <w:r w:rsidR="00007F24" w:rsidRPr="00561500">
        <w:rPr>
          <w:sz w:val="22"/>
          <w:szCs w:val="22"/>
          <w:lang w:val="sr-Latn-RS"/>
        </w:rPr>
        <w:t>j</w:t>
      </w:r>
      <w:r w:rsidRPr="00561500">
        <w:rPr>
          <w:sz w:val="22"/>
          <w:szCs w:val="22"/>
          <w:lang w:val="sr-Latn-RS"/>
        </w:rPr>
        <w:t>eseci.</w:t>
      </w:r>
    </w:p>
    <w:p w14:paraId="6D9CF2C6" w14:textId="77777777" w:rsidR="005C3C20" w:rsidRPr="00561500" w:rsidRDefault="005C3C20" w:rsidP="00DA6489">
      <w:pPr>
        <w:widowControl w:val="0"/>
        <w:tabs>
          <w:tab w:val="left" w:pos="284"/>
        </w:tabs>
        <w:jc w:val="both"/>
        <w:rPr>
          <w:sz w:val="22"/>
          <w:szCs w:val="22"/>
          <w:lang w:val="sr-Latn-RS"/>
        </w:rPr>
      </w:pPr>
    </w:p>
    <w:p w14:paraId="391A98AE" w14:textId="749E4BE2" w:rsidR="005C3C20" w:rsidRPr="00561500" w:rsidRDefault="005C3C20" w:rsidP="00DA6489">
      <w:pPr>
        <w:widowControl w:val="0"/>
        <w:tabs>
          <w:tab w:val="left" w:pos="284"/>
        </w:tabs>
        <w:jc w:val="both"/>
        <w:rPr>
          <w:sz w:val="22"/>
          <w:szCs w:val="22"/>
          <w:lang w:val="sr-Latn-RS"/>
        </w:rPr>
      </w:pPr>
      <w:r w:rsidRPr="00561500">
        <w:rPr>
          <w:sz w:val="22"/>
          <w:szCs w:val="22"/>
          <w:lang w:val="sr-Latn-RS"/>
        </w:rPr>
        <w:t>Bezb</w:t>
      </w:r>
      <w:r w:rsidR="00007F24" w:rsidRPr="00561500">
        <w:rPr>
          <w:sz w:val="22"/>
          <w:szCs w:val="22"/>
          <w:lang w:val="sr-Latn-RS"/>
        </w:rPr>
        <w:t>j</w:t>
      </w:r>
      <w:r w:rsidRPr="00561500">
        <w:rPr>
          <w:sz w:val="22"/>
          <w:szCs w:val="22"/>
          <w:lang w:val="sr-Latn-RS"/>
        </w:rPr>
        <w:t>ednosni profil nakon 1. i 2. doze generalno je bio uporediv između kohorti svih uzrasta.</w:t>
      </w:r>
    </w:p>
    <w:p w14:paraId="4C6023B3" w14:textId="77777777" w:rsidR="005C3C20" w:rsidRPr="00561500" w:rsidRDefault="005C3C20" w:rsidP="00DA6489">
      <w:pPr>
        <w:widowControl w:val="0"/>
        <w:tabs>
          <w:tab w:val="left" w:pos="284"/>
        </w:tabs>
        <w:jc w:val="both"/>
        <w:rPr>
          <w:sz w:val="22"/>
          <w:szCs w:val="22"/>
          <w:lang w:val="sr-Latn-RS"/>
        </w:rPr>
      </w:pPr>
    </w:p>
    <w:p w14:paraId="1F4677BA" w14:textId="05E3D133" w:rsidR="005C3C20" w:rsidRPr="00561500" w:rsidRDefault="005C3C20" w:rsidP="00DA6489">
      <w:pPr>
        <w:widowControl w:val="0"/>
        <w:tabs>
          <w:tab w:val="left" w:pos="284"/>
        </w:tabs>
        <w:jc w:val="both"/>
        <w:rPr>
          <w:sz w:val="22"/>
          <w:szCs w:val="22"/>
          <w:lang w:val="sr-Latn-RS"/>
        </w:rPr>
      </w:pPr>
      <w:r w:rsidRPr="00561500">
        <w:rPr>
          <w:sz w:val="22"/>
          <w:szCs w:val="22"/>
          <w:lang w:val="sr-Latn-RS"/>
        </w:rPr>
        <w:t>U c</w:t>
      </w:r>
      <w:r w:rsidR="00007F24" w:rsidRPr="00561500">
        <w:rPr>
          <w:sz w:val="22"/>
          <w:szCs w:val="22"/>
          <w:lang w:val="sr-Latn-RS"/>
        </w:rPr>
        <w:t>ij</w:t>
      </w:r>
      <w:r w:rsidRPr="00561500">
        <w:rPr>
          <w:sz w:val="22"/>
          <w:szCs w:val="22"/>
          <w:lang w:val="sr-Latn-RS"/>
        </w:rPr>
        <w:t>elom skupu podataka za analizu (vakcinisani ispitanici bez obzira na njihov titar antit</w:t>
      </w:r>
      <w:r w:rsidR="00007F24" w:rsidRPr="00561500">
        <w:rPr>
          <w:sz w:val="22"/>
          <w:szCs w:val="22"/>
          <w:lang w:val="sr-Latn-RS"/>
        </w:rPr>
        <w:t>ij</w:t>
      </w:r>
      <w:r w:rsidRPr="00561500">
        <w:rPr>
          <w:sz w:val="22"/>
          <w:szCs w:val="22"/>
          <w:lang w:val="sr-Latn-RS"/>
        </w:rPr>
        <w:t>ela na početku ispitivanja), stope seroprotekcije od 100% na varičelu dobijene su nakon 2. doze nezavisno od uzrasta vakcinisane osobe kod prim</w:t>
      </w:r>
      <w:r w:rsidR="00007F24" w:rsidRPr="00561500">
        <w:rPr>
          <w:sz w:val="22"/>
          <w:szCs w:val="22"/>
          <w:lang w:val="sr-Latn-RS"/>
        </w:rPr>
        <w:t>j</w:t>
      </w:r>
      <w:r w:rsidRPr="00561500">
        <w:rPr>
          <w:sz w:val="22"/>
          <w:szCs w:val="22"/>
          <w:lang w:val="sr-Latn-RS"/>
        </w:rPr>
        <w:t>ene prve doze.</w:t>
      </w:r>
    </w:p>
    <w:p w14:paraId="6D6BCB0C" w14:textId="77777777" w:rsidR="005C3C20" w:rsidRPr="00561500" w:rsidRDefault="005C3C20" w:rsidP="00DA6489">
      <w:pPr>
        <w:widowControl w:val="0"/>
        <w:tabs>
          <w:tab w:val="left" w:pos="284"/>
        </w:tabs>
        <w:jc w:val="both"/>
        <w:rPr>
          <w:sz w:val="22"/>
          <w:szCs w:val="22"/>
          <w:lang w:val="sr-Latn-RS"/>
        </w:rPr>
      </w:pPr>
      <w:r w:rsidRPr="00561500">
        <w:rPr>
          <w:sz w:val="22"/>
          <w:szCs w:val="22"/>
          <w:lang w:val="sr-Latn-RS"/>
        </w:rPr>
        <w:t xml:space="preserve"> </w:t>
      </w:r>
    </w:p>
    <w:p w14:paraId="5B597934" w14:textId="69117331" w:rsidR="005C3C20" w:rsidRPr="00561500" w:rsidRDefault="005C3C20" w:rsidP="00DA6489">
      <w:pPr>
        <w:widowControl w:val="0"/>
        <w:tabs>
          <w:tab w:val="left" w:pos="284"/>
        </w:tabs>
        <w:jc w:val="both"/>
        <w:rPr>
          <w:sz w:val="22"/>
          <w:szCs w:val="22"/>
          <w:lang w:val="sr-Latn-RS"/>
        </w:rPr>
      </w:pPr>
      <w:r w:rsidRPr="00561500">
        <w:rPr>
          <w:sz w:val="22"/>
          <w:szCs w:val="22"/>
          <w:lang w:val="sr-Latn-RS"/>
        </w:rPr>
        <w:t>Stope seroprotekcije i geometrijske srednje vr</w:t>
      </w:r>
      <w:r w:rsidR="00007F24" w:rsidRPr="00561500">
        <w:rPr>
          <w:sz w:val="22"/>
          <w:szCs w:val="22"/>
          <w:lang w:val="sr-Latn-RS"/>
        </w:rPr>
        <w:t>ij</w:t>
      </w:r>
      <w:r w:rsidRPr="00561500">
        <w:rPr>
          <w:sz w:val="22"/>
          <w:szCs w:val="22"/>
          <w:lang w:val="sr-Latn-RS"/>
        </w:rPr>
        <w:t>ednosti titra (GMT) na varičelu u c</w:t>
      </w:r>
      <w:r w:rsidR="00007F24" w:rsidRPr="00561500">
        <w:rPr>
          <w:sz w:val="22"/>
          <w:szCs w:val="22"/>
          <w:lang w:val="sr-Latn-RS"/>
        </w:rPr>
        <w:t>ij</w:t>
      </w:r>
      <w:r w:rsidRPr="00561500">
        <w:rPr>
          <w:sz w:val="22"/>
          <w:szCs w:val="22"/>
          <w:lang w:val="sr-Latn-RS"/>
        </w:rPr>
        <w:t>elom skupu podataka za analizu prikazane su u sl</w:t>
      </w:r>
      <w:r w:rsidR="00007F24" w:rsidRPr="00561500">
        <w:rPr>
          <w:sz w:val="22"/>
          <w:szCs w:val="22"/>
          <w:lang w:val="sr-Latn-RS"/>
        </w:rPr>
        <w:t>j</w:t>
      </w:r>
      <w:r w:rsidRPr="00561500">
        <w:rPr>
          <w:sz w:val="22"/>
          <w:szCs w:val="22"/>
          <w:lang w:val="sr-Latn-RS"/>
        </w:rPr>
        <w:t>edećoj tabeli.</w:t>
      </w:r>
    </w:p>
    <w:p w14:paraId="128BA4D2" w14:textId="77777777" w:rsidR="005C3C20" w:rsidRPr="00561500" w:rsidRDefault="005C3C20" w:rsidP="00DA6489">
      <w:pPr>
        <w:widowControl w:val="0"/>
        <w:tabs>
          <w:tab w:val="left" w:pos="284"/>
        </w:tabs>
        <w:jc w:val="both"/>
        <w:rPr>
          <w:sz w:val="22"/>
          <w:szCs w:val="22"/>
          <w:lang w:val="sr-Latn-RS"/>
        </w:rPr>
      </w:pPr>
    </w:p>
    <w:tbl>
      <w:tblPr>
        <w:tblStyle w:val="TableGrid"/>
        <w:tblW w:w="0" w:type="auto"/>
        <w:tblLook w:val="04A0" w:firstRow="1" w:lastRow="0" w:firstColumn="1" w:lastColumn="0" w:noHBand="0" w:noVBand="1"/>
      </w:tblPr>
      <w:tblGrid>
        <w:gridCol w:w="1463"/>
        <w:gridCol w:w="1266"/>
        <w:gridCol w:w="1266"/>
        <w:gridCol w:w="1267"/>
        <w:gridCol w:w="1267"/>
        <w:gridCol w:w="1267"/>
        <w:gridCol w:w="1267"/>
      </w:tblGrid>
      <w:tr w:rsidR="005C3C20" w:rsidRPr="00561500" w14:paraId="012E9DDB" w14:textId="77777777" w:rsidTr="007661EA">
        <w:tc>
          <w:tcPr>
            <w:tcW w:w="1407" w:type="dxa"/>
          </w:tcPr>
          <w:p w14:paraId="123ED978" w14:textId="77777777" w:rsidR="005C3C20" w:rsidRPr="00561500" w:rsidRDefault="005C3C20" w:rsidP="00DA6489">
            <w:pPr>
              <w:widowControl w:val="0"/>
              <w:tabs>
                <w:tab w:val="left" w:pos="284"/>
              </w:tabs>
              <w:jc w:val="center"/>
              <w:rPr>
                <w:sz w:val="22"/>
                <w:szCs w:val="22"/>
                <w:lang w:val="sr-Latn-RS"/>
              </w:rPr>
            </w:pPr>
          </w:p>
        </w:tc>
        <w:tc>
          <w:tcPr>
            <w:tcW w:w="2816" w:type="dxa"/>
            <w:gridSpan w:val="2"/>
          </w:tcPr>
          <w:p w14:paraId="10298785"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MMRV vakcina</w:t>
            </w:r>
          </w:p>
          <w:p w14:paraId="2440B244" w14:textId="2CCB7119" w:rsidR="005C3C20" w:rsidRPr="00561500" w:rsidRDefault="005C3C20" w:rsidP="00DA6489">
            <w:pPr>
              <w:widowControl w:val="0"/>
              <w:tabs>
                <w:tab w:val="left" w:pos="284"/>
              </w:tabs>
              <w:jc w:val="center"/>
              <w:rPr>
                <w:sz w:val="22"/>
                <w:szCs w:val="22"/>
                <w:lang w:val="sr-Latn-RS"/>
              </w:rPr>
            </w:pPr>
            <w:r w:rsidRPr="00561500">
              <w:rPr>
                <w:sz w:val="22"/>
                <w:szCs w:val="22"/>
                <w:lang w:val="sr-Latn-RS"/>
              </w:rPr>
              <w:t>1. doza u uzrastu od 9 m</w:t>
            </w:r>
            <w:r w:rsidR="00007F24" w:rsidRPr="00561500">
              <w:rPr>
                <w:sz w:val="22"/>
                <w:szCs w:val="22"/>
                <w:lang w:val="sr-Latn-RS"/>
              </w:rPr>
              <w:t>j</w:t>
            </w:r>
            <w:r w:rsidRPr="00561500">
              <w:rPr>
                <w:sz w:val="22"/>
                <w:szCs w:val="22"/>
                <w:lang w:val="sr-Latn-RS"/>
              </w:rPr>
              <w:t>eseci/</w:t>
            </w:r>
          </w:p>
          <w:p w14:paraId="61038FFA" w14:textId="49147166" w:rsidR="005C3C20" w:rsidRPr="00561500" w:rsidRDefault="005C3C20" w:rsidP="00DA6489">
            <w:pPr>
              <w:widowControl w:val="0"/>
              <w:tabs>
                <w:tab w:val="left" w:pos="284"/>
              </w:tabs>
              <w:jc w:val="center"/>
              <w:rPr>
                <w:sz w:val="22"/>
                <w:szCs w:val="22"/>
                <w:lang w:val="sr-Latn-RS"/>
              </w:rPr>
            </w:pPr>
            <w:r w:rsidRPr="00561500">
              <w:rPr>
                <w:sz w:val="22"/>
                <w:szCs w:val="22"/>
                <w:lang w:val="sr-Latn-RS"/>
              </w:rPr>
              <w:t>2. doza u uzrastu od 12 m</w:t>
            </w:r>
            <w:r w:rsidR="00007F24" w:rsidRPr="00561500">
              <w:rPr>
                <w:sz w:val="22"/>
                <w:szCs w:val="22"/>
                <w:lang w:val="sr-Latn-RS"/>
              </w:rPr>
              <w:t>j</w:t>
            </w:r>
            <w:r w:rsidRPr="00561500">
              <w:rPr>
                <w:sz w:val="22"/>
                <w:szCs w:val="22"/>
                <w:lang w:val="sr-Latn-RS"/>
              </w:rPr>
              <w:t>eseci</w:t>
            </w:r>
          </w:p>
          <w:p w14:paraId="60B74947"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(N=527)</w:t>
            </w:r>
          </w:p>
        </w:tc>
        <w:tc>
          <w:tcPr>
            <w:tcW w:w="2816" w:type="dxa"/>
            <w:gridSpan w:val="2"/>
          </w:tcPr>
          <w:p w14:paraId="7283125D"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MMRV vakcina</w:t>
            </w:r>
          </w:p>
          <w:p w14:paraId="2964775E" w14:textId="5E390A06" w:rsidR="005C3C20" w:rsidRPr="00561500" w:rsidRDefault="005C3C20" w:rsidP="00DA6489">
            <w:pPr>
              <w:widowControl w:val="0"/>
              <w:tabs>
                <w:tab w:val="left" w:pos="284"/>
              </w:tabs>
              <w:jc w:val="center"/>
              <w:rPr>
                <w:sz w:val="22"/>
                <w:szCs w:val="22"/>
                <w:lang w:val="sr-Latn-RS"/>
              </w:rPr>
            </w:pPr>
            <w:r w:rsidRPr="00561500">
              <w:rPr>
                <w:sz w:val="22"/>
                <w:szCs w:val="22"/>
                <w:lang w:val="sr-Latn-RS"/>
              </w:rPr>
              <w:t>1. doza u uzrastu od 11 m</w:t>
            </w:r>
            <w:r w:rsidR="00007F24" w:rsidRPr="00561500">
              <w:rPr>
                <w:sz w:val="22"/>
                <w:szCs w:val="22"/>
                <w:lang w:val="sr-Latn-RS"/>
              </w:rPr>
              <w:t>j</w:t>
            </w:r>
            <w:r w:rsidRPr="00561500">
              <w:rPr>
                <w:sz w:val="22"/>
                <w:szCs w:val="22"/>
                <w:lang w:val="sr-Latn-RS"/>
              </w:rPr>
              <w:t>eseci/</w:t>
            </w:r>
          </w:p>
          <w:p w14:paraId="0E44151D" w14:textId="6251D7CF" w:rsidR="005C3C20" w:rsidRPr="00561500" w:rsidRDefault="005C3C20" w:rsidP="00DA6489">
            <w:pPr>
              <w:widowControl w:val="0"/>
              <w:tabs>
                <w:tab w:val="left" w:pos="284"/>
              </w:tabs>
              <w:jc w:val="center"/>
              <w:rPr>
                <w:sz w:val="22"/>
                <w:szCs w:val="22"/>
                <w:lang w:val="sr-Latn-RS"/>
              </w:rPr>
            </w:pPr>
            <w:r w:rsidRPr="00561500">
              <w:rPr>
                <w:sz w:val="22"/>
                <w:szCs w:val="22"/>
                <w:lang w:val="sr-Latn-RS"/>
              </w:rPr>
              <w:t>2. doza u uzrastu od 14 m</w:t>
            </w:r>
            <w:r w:rsidR="00007F24" w:rsidRPr="00561500">
              <w:rPr>
                <w:sz w:val="22"/>
                <w:szCs w:val="22"/>
                <w:lang w:val="sr-Latn-RS"/>
              </w:rPr>
              <w:t>j</w:t>
            </w:r>
            <w:r w:rsidRPr="00561500">
              <w:rPr>
                <w:sz w:val="22"/>
                <w:szCs w:val="22"/>
                <w:lang w:val="sr-Latn-RS"/>
              </w:rPr>
              <w:t>eseci</w:t>
            </w:r>
          </w:p>
          <w:p w14:paraId="64EAA358"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(N=480)</w:t>
            </w:r>
          </w:p>
        </w:tc>
        <w:tc>
          <w:tcPr>
            <w:tcW w:w="2816" w:type="dxa"/>
            <w:gridSpan w:val="2"/>
          </w:tcPr>
          <w:p w14:paraId="18894E73"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MMRV vakcina</w:t>
            </w:r>
          </w:p>
          <w:p w14:paraId="66933F55" w14:textId="2A46EB5C" w:rsidR="005C3C20" w:rsidRPr="00561500" w:rsidRDefault="005C3C20" w:rsidP="00DA6489">
            <w:pPr>
              <w:widowControl w:val="0"/>
              <w:tabs>
                <w:tab w:val="left" w:pos="284"/>
              </w:tabs>
              <w:jc w:val="center"/>
              <w:rPr>
                <w:sz w:val="22"/>
                <w:szCs w:val="22"/>
                <w:lang w:val="sr-Latn-RS"/>
              </w:rPr>
            </w:pPr>
            <w:r w:rsidRPr="00561500">
              <w:rPr>
                <w:sz w:val="22"/>
                <w:szCs w:val="22"/>
                <w:lang w:val="sr-Latn-RS"/>
              </w:rPr>
              <w:t>1. doza u uzrastu od 12 m</w:t>
            </w:r>
            <w:r w:rsidR="00007F24" w:rsidRPr="00561500">
              <w:rPr>
                <w:sz w:val="22"/>
                <w:szCs w:val="22"/>
                <w:lang w:val="sr-Latn-RS"/>
              </w:rPr>
              <w:t>j</w:t>
            </w:r>
            <w:r w:rsidRPr="00561500">
              <w:rPr>
                <w:sz w:val="22"/>
                <w:szCs w:val="22"/>
                <w:lang w:val="sr-Latn-RS"/>
              </w:rPr>
              <w:t>eseci/</w:t>
            </w:r>
          </w:p>
          <w:p w14:paraId="39F18A81" w14:textId="614E2323" w:rsidR="005C3C20" w:rsidRPr="00561500" w:rsidRDefault="005C3C20" w:rsidP="00DA6489">
            <w:pPr>
              <w:widowControl w:val="0"/>
              <w:tabs>
                <w:tab w:val="left" w:pos="284"/>
              </w:tabs>
              <w:jc w:val="center"/>
              <w:rPr>
                <w:sz w:val="22"/>
                <w:szCs w:val="22"/>
                <w:lang w:val="sr-Latn-RS"/>
              </w:rPr>
            </w:pPr>
            <w:r w:rsidRPr="00561500">
              <w:rPr>
                <w:sz w:val="22"/>
                <w:szCs w:val="22"/>
                <w:lang w:val="sr-Latn-RS"/>
              </w:rPr>
              <w:t>2. doza u uzrastu od 15 m</w:t>
            </w:r>
            <w:r w:rsidR="00007F24" w:rsidRPr="00561500">
              <w:rPr>
                <w:sz w:val="22"/>
                <w:szCs w:val="22"/>
                <w:lang w:val="sr-Latn-RS"/>
              </w:rPr>
              <w:t>j</w:t>
            </w:r>
            <w:r w:rsidRPr="00561500">
              <w:rPr>
                <w:sz w:val="22"/>
                <w:szCs w:val="22"/>
                <w:lang w:val="sr-Latn-RS"/>
              </w:rPr>
              <w:t>eseci</w:t>
            </w:r>
          </w:p>
          <w:p w14:paraId="025B3C8D"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(N=466)</w:t>
            </w:r>
          </w:p>
        </w:tc>
      </w:tr>
      <w:tr w:rsidR="005C3C20" w:rsidRPr="00561500" w14:paraId="694BFDC3" w14:textId="77777777" w:rsidTr="007661EA">
        <w:tc>
          <w:tcPr>
            <w:tcW w:w="1407" w:type="dxa"/>
          </w:tcPr>
          <w:p w14:paraId="746A899D" w14:textId="77777777" w:rsidR="005C3C20" w:rsidRPr="00561500" w:rsidRDefault="005C3C20" w:rsidP="00DA6489">
            <w:pPr>
              <w:widowControl w:val="0"/>
              <w:tabs>
                <w:tab w:val="left" w:pos="284"/>
              </w:tabs>
              <w:jc w:val="center"/>
              <w:rPr>
                <w:sz w:val="22"/>
                <w:szCs w:val="22"/>
                <w:lang w:val="sr-Latn-RS"/>
              </w:rPr>
            </w:pPr>
          </w:p>
        </w:tc>
        <w:tc>
          <w:tcPr>
            <w:tcW w:w="1408" w:type="dxa"/>
          </w:tcPr>
          <w:p w14:paraId="362E3F92" w14:textId="6453A448" w:rsidR="005C3C20" w:rsidRPr="00561500" w:rsidRDefault="005C3C20" w:rsidP="00DA6489">
            <w:pPr>
              <w:widowControl w:val="0"/>
              <w:tabs>
                <w:tab w:val="left" w:pos="284"/>
              </w:tabs>
              <w:jc w:val="center"/>
              <w:rPr>
                <w:sz w:val="22"/>
                <w:szCs w:val="22"/>
                <w:lang w:val="sr-Latn-RS"/>
              </w:rPr>
            </w:pPr>
            <w:r w:rsidRPr="00561500">
              <w:rPr>
                <w:sz w:val="22"/>
                <w:szCs w:val="22"/>
                <w:lang w:val="sr-Latn-RS"/>
              </w:rPr>
              <w:t>6 ned</w:t>
            </w:r>
            <w:r w:rsidR="00007F24" w:rsidRPr="00561500">
              <w:rPr>
                <w:sz w:val="22"/>
                <w:szCs w:val="22"/>
                <w:lang w:val="sr-Latn-RS"/>
              </w:rPr>
              <w:t>j</w:t>
            </w:r>
            <w:r w:rsidRPr="00561500">
              <w:rPr>
                <w:sz w:val="22"/>
                <w:szCs w:val="22"/>
                <w:lang w:val="sr-Latn-RS"/>
              </w:rPr>
              <w:t>elja nakon 1. doze</w:t>
            </w:r>
          </w:p>
        </w:tc>
        <w:tc>
          <w:tcPr>
            <w:tcW w:w="1408" w:type="dxa"/>
          </w:tcPr>
          <w:p w14:paraId="27498E4B" w14:textId="3FBC5530" w:rsidR="005C3C20" w:rsidRPr="00561500" w:rsidRDefault="005C3C20" w:rsidP="00DA6489">
            <w:pPr>
              <w:widowControl w:val="0"/>
              <w:tabs>
                <w:tab w:val="left" w:pos="284"/>
              </w:tabs>
              <w:jc w:val="center"/>
              <w:rPr>
                <w:sz w:val="22"/>
                <w:szCs w:val="22"/>
                <w:lang w:val="sr-Latn-RS"/>
              </w:rPr>
            </w:pPr>
            <w:r w:rsidRPr="00561500">
              <w:rPr>
                <w:sz w:val="22"/>
                <w:szCs w:val="22"/>
                <w:lang w:val="sr-Latn-RS"/>
              </w:rPr>
              <w:t>6 ned</w:t>
            </w:r>
            <w:r w:rsidR="00007F24" w:rsidRPr="00561500">
              <w:rPr>
                <w:sz w:val="22"/>
                <w:szCs w:val="22"/>
                <w:lang w:val="sr-Latn-RS"/>
              </w:rPr>
              <w:t>j</w:t>
            </w:r>
            <w:r w:rsidRPr="00561500">
              <w:rPr>
                <w:sz w:val="22"/>
                <w:szCs w:val="22"/>
                <w:lang w:val="sr-Latn-RS"/>
              </w:rPr>
              <w:t>elja nakon 2. doze</w:t>
            </w:r>
          </w:p>
        </w:tc>
        <w:tc>
          <w:tcPr>
            <w:tcW w:w="1408" w:type="dxa"/>
          </w:tcPr>
          <w:p w14:paraId="4BE4AD4F" w14:textId="260FF3D4" w:rsidR="005C3C20" w:rsidRPr="00561500" w:rsidRDefault="005C3C20" w:rsidP="00DA6489">
            <w:pPr>
              <w:widowControl w:val="0"/>
              <w:tabs>
                <w:tab w:val="left" w:pos="284"/>
              </w:tabs>
              <w:jc w:val="center"/>
              <w:rPr>
                <w:sz w:val="22"/>
                <w:szCs w:val="22"/>
                <w:lang w:val="sr-Latn-RS"/>
              </w:rPr>
            </w:pPr>
            <w:r w:rsidRPr="00561500">
              <w:rPr>
                <w:sz w:val="22"/>
                <w:szCs w:val="22"/>
                <w:lang w:val="sr-Latn-RS"/>
              </w:rPr>
              <w:t>6 ned</w:t>
            </w:r>
            <w:r w:rsidR="00007F24" w:rsidRPr="00561500">
              <w:rPr>
                <w:sz w:val="22"/>
                <w:szCs w:val="22"/>
                <w:lang w:val="sr-Latn-RS"/>
              </w:rPr>
              <w:t>j</w:t>
            </w:r>
            <w:r w:rsidRPr="00561500">
              <w:rPr>
                <w:sz w:val="22"/>
                <w:szCs w:val="22"/>
                <w:lang w:val="sr-Latn-RS"/>
              </w:rPr>
              <w:t>elja nakon 1. doze</w:t>
            </w:r>
          </w:p>
        </w:tc>
        <w:tc>
          <w:tcPr>
            <w:tcW w:w="1408" w:type="dxa"/>
          </w:tcPr>
          <w:p w14:paraId="1ED99647" w14:textId="738232BC" w:rsidR="005C3C20" w:rsidRPr="00561500" w:rsidRDefault="005C3C20" w:rsidP="00DA6489">
            <w:pPr>
              <w:widowControl w:val="0"/>
              <w:tabs>
                <w:tab w:val="left" w:pos="284"/>
              </w:tabs>
              <w:jc w:val="center"/>
              <w:rPr>
                <w:sz w:val="22"/>
                <w:szCs w:val="22"/>
                <w:lang w:val="sr-Latn-RS"/>
              </w:rPr>
            </w:pPr>
            <w:r w:rsidRPr="00561500">
              <w:rPr>
                <w:sz w:val="22"/>
                <w:szCs w:val="22"/>
                <w:lang w:val="sr-Latn-RS"/>
              </w:rPr>
              <w:t>6 ned</w:t>
            </w:r>
            <w:r w:rsidR="00007F24" w:rsidRPr="00561500">
              <w:rPr>
                <w:sz w:val="22"/>
                <w:szCs w:val="22"/>
                <w:lang w:val="sr-Latn-RS"/>
              </w:rPr>
              <w:t>j</w:t>
            </w:r>
            <w:r w:rsidRPr="00561500">
              <w:rPr>
                <w:sz w:val="22"/>
                <w:szCs w:val="22"/>
                <w:lang w:val="sr-Latn-RS"/>
              </w:rPr>
              <w:t>elja nakon 2. doze</w:t>
            </w:r>
          </w:p>
        </w:tc>
        <w:tc>
          <w:tcPr>
            <w:tcW w:w="1408" w:type="dxa"/>
          </w:tcPr>
          <w:p w14:paraId="1C66EED2" w14:textId="3AF83B9B" w:rsidR="005C3C20" w:rsidRPr="00561500" w:rsidRDefault="005C3C20" w:rsidP="00DA6489">
            <w:pPr>
              <w:widowControl w:val="0"/>
              <w:tabs>
                <w:tab w:val="left" w:pos="284"/>
              </w:tabs>
              <w:jc w:val="center"/>
              <w:rPr>
                <w:sz w:val="22"/>
                <w:szCs w:val="22"/>
                <w:lang w:val="sr-Latn-RS"/>
              </w:rPr>
            </w:pPr>
            <w:r w:rsidRPr="00561500">
              <w:rPr>
                <w:sz w:val="22"/>
                <w:szCs w:val="22"/>
                <w:lang w:val="sr-Latn-RS"/>
              </w:rPr>
              <w:t>6 ned</w:t>
            </w:r>
            <w:r w:rsidR="00007F24" w:rsidRPr="00561500">
              <w:rPr>
                <w:sz w:val="22"/>
                <w:szCs w:val="22"/>
                <w:lang w:val="sr-Latn-RS"/>
              </w:rPr>
              <w:t>j</w:t>
            </w:r>
            <w:r w:rsidRPr="00561500">
              <w:rPr>
                <w:sz w:val="22"/>
                <w:szCs w:val="22"/>
                <w:lang w:val="sr-Latn-RS"/>
              </w:rPr>
              <w:t>elja nakon 1. doze</w:t>
            </w:r>
          </w:p>
        </w:tc>
        <w:tc>
          <w:tcPr>
            <w:tcW w:w="1408" w:type="dxa"/>
          </w:tcPr>
          <w:p w14:paraId="33E4BDA4" w14:textId="3D315158" w:rsidR="005C3C20" w:rsidRPr="00561500" w:rsidRDefault="005C3C20" w:rsidP="00DA6489">
            <w:pPr>
              <w:widowControl w:val="0"/>
              <w:tabs>
                <w:tab w:val="left" w:pos="284"/>
              </w:tabs>
              <w:jc w:val="center"/>
              <w:rPr>
                <w:sz w:val="22"/>
                <w:szCs w:val="22"/>
                <w:lang w:val="sr-Latn-RS"/>
              </w:rPr>
            </w:pPr>
            <w:r w:rsidRPr="00561500">
              <w:rPr>
                <w:sz w:val="22"/>
                <w:szCs w:val="22"/>
                <w:lang w:val="sr-Latn-RS"/>
              </w:rPr>
              <w:t>6 ned</w:t>
            </w:r>
            <w:r w:rsidR="00007F24" w:rsidRPr="00561500">
              <w:rPr>
                <w:sz w:val="22"/>
                <w:szCs w:val="22"/>
                <w:lang w:val="sr-Latn-RS"/>
              </w:rPr>
              <w:t>j</w:t>
            </w:r>
            <w:r w:rsidRPr="00561500">
              <w:rPr>
                <w:sz w:val="22"/>
                <w:szCs w:val="22"/>
                <w:lang w:val="sr-Latn-RS"/>
              </w:rPr>
              <w:t>elja nakon 2. doze</w:t>
            </w:r>
          </w:p>
        </w:tc>
      </w:tr>
      <w:tr w:rsidR="005C3C20" w:rsidRPr="00561500" w14:paraId="1FAB150F" w14:textId="77777777" w:rsidTr="007661EA">
        <w:tc>
          <w:tcPr>
            <w:tcW w:w="1407" w:type="dxa"/>
          </w:tcPr>
          <w:p w14:paraId="23532318"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 xml:space="preserve">Stopa </w:t>
            </w:r>
            <w:r w:rsidRPr="00561500">
              <w:rPr>
                <w:sz w:val="22"/>
                <w:szCs w:val="22"/>
                <w:lang w:val="sr-Latn-RS"/>
              </w:rPr>
              <w:lastRenderedPageBreak/>
              <w:t>seroprotekcije na varičelu [95% CI]</w:t>
            </w:r>
          </w:p>
          <w:p w14:paraId="47760FDB" w14:textId="6A72584C" w:rsidR="005C3C20" w:rsidRPr="00561500" w:rsidRDefault="005C3C20" w:rsidP="00DA6489">
            <w:pPr>
              <w:widowControl w:val="0"/>
              <w:tabs>
                <w:tab w:val="left" w:pos="284"/>
              </w:tabs>
              <w:jc w:val="center"/>
              <w:rPr>
                <w:sz w:val="22"/>
                <w:szCs w:val="22"/>
                <w:lang w:val="sr-Latn-RS"/>
              </w:rPr>
            </w:pPr>
            <w:r w:rsidRPr="00561500">
              <w:rPr>
                <w:sz w:val="22"/>
                <w:szCs w:val="22"/>
                <w:lang w:val="sr-Latn-RS"/>
              </w:rPr>
              <w:t>(titar ≥ 5 gpELISA jedinica/m</w:t>
            </w:r>
            <w:r w:rsidR="00B96BEC" w:rsidRPr="00561500">
              <w:rPr>
                <w:sz w:val="22"/>
                <w:szCs w:val="22"/>
                <w:lang w:val="sr-Latn-RS"/>
              </w:rPr>
              <w:t>l</w:t>
            </w:r>
            <w:r w:rsidRPr="00561500">
              <w:rPr>
                <w:sz w:val="22"/>
                <w:szCs w:val="22"/>
                <w:lang w:val="sr-Latn-RS"/>
              </w:rPr>
              <w:t>)</w:t>
            </w:r>
          </w:p>
        </w:tc>
        <w:tc>
          <w:tcPr>
            <w:tcW w:w="1408" w:type="dxa"/>
          </w:tcPr>
          <w:p w14:paraId="174B30FC"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lastRenderedPageBreak/>
              <w:t>93,1%</w:t>
            </w:r>
          </w:p>
          <w:p w14:paraId="3AA2E0A8"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lastRenderedPageBreak/>
              <w:t>[90,6; 95,1]</w:t>
            </w:r>
          </w:p>
        </w:tc>
        <w:tc>
          <w:tcPr>
            <w:tcW w:w="1408" w:type="dxa"/>
          </w:tcPr>
          <w:p w14:paraId="15914DD9"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lastRenderedPageBreak/>
              <w:t>100%</w:t>
            </w:r>
          </w:p>
          <w:p w14:paraId="026435E2"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lastRenderedPageBreak/>
              <w:t>[99,3; 100]</w:t>
            </w:r>
          </w:p>
        </w:tc>
        <w:tc>
          <w:tcPr>
            <w:tcW w:w="1408" w:type="dxa"/>
          </w:tcPr>
          <w:p w14:paraId="5973CD7B"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lastRenderedPageBreak/>
              <w:t>97,0%</w:t>
            </w:r>
          </w:p>
          <w:p w14:paraId="4A9ED23C"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lastRenderedPageBreak/>
              <w:t>[95,1; 98,4]</w:t>
            </w:r>
          </w:p>
        </w:tc>
        <w:tc>
          <w:tcPr>
            <w:tcW w:w="1408" w:type="dxa"/>
          </w:tcPr>
          <w:p w14:paraId="49F41D84"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lastRenderedPageBreak/>
              <w:t>100%</w:t>
            </w:r>
          </w:p>
          <w:p w14:paraId="351D2300"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lastRenderedPageBreak/>
              <w:t>[99,2;</w:t>
            </w:r>
          </w:p>
          <w:p w14:paraId="39D48CDE"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100]</w:t>
            </w:r>
          </w:p>
        </w:tc>
        <w:tc>
          <w:tcPr>
            <w:tcW w:w="1408" w:type="dxa"/>
          </w:tcPr>
          <w:p w14:paraId="2A2D00A2"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lastRenderedPageBreak/>
              <w:t>96,5%</w:t>
            </w:r>
          </w:p>
          <w:p w14:paraId="1B7E147B"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lastRenderedPageBreak/>
              <w:t>[94,4; 98,0]</w:t>
            </w:r>
          </w:p>
        </w:tc>
        <w:tc>
          <w:tcPr>
            <w:tcW w:w="1408" w:type="dxa"/>
          </w:tcPr>
          <w:p w14:paraId="4EE46D0D"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lastRenderedPageBreak/>
              <w:t>100%</w:t>
            </w:r>
          </w:p>
          <w:p w14:paraId="2C3878AC"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lastRenderedPageBreak/>
              <w:t>[99,2; 100]</w:t>
            </w:r>
          </w:p>
          <w:p w14:paraId="0D7A1602" w14:textId="77777777" w:rsidR="005C3C20" w:rsidRPr="00561500" w:rsidRDefault="005C3C20" w:rsidP="00DA6489">
            <w:pPr>
              <w:widowControl w:val="0"/>
              <w:tabs>
                <w:tab w:val="left" w:pos="284"/>
              </w:tabs>
              <w:jc w:val="center"/>
              <w:rPr>
                <w:sz w:val="22"/>
                <w:szCs w:val="22"/>
                <w:lang w:val="sr-Latn-RS"/>
              </w:rPr>
            </w:pPr>
          </w:p>
        </w:tc>
      </w:tr>
      <w:tr w:rsidR="005C3C20" w:rsidRPr="00561500" w14:paraId="3BCA60A0" w14:textId="77777777" w:rsidTr="007661EA">
        <w:tc>
          <w:tcPr>
            <w:tcW w:w="1407" w:type="dxa"/>
          </w:tcPr>
          <w:p w14:paraId="01539B1F" w14:textId="324DD86A" w:rsidR="005C3C20" w:rsidRPr="00561500" w:rsidRDefault="005C3C20" w:rsidP="00DA6489">
            <w:pPr>
              <w:widowControl w:val="0"/>
              <w:tabs>
                <w:tab w:val="left" w:pos="284"/>
              </w:tabs>
              <w:jc w:val="center"/>
              <w:rPr>
                <w:sz w:val="22"/>
                <w:szCs w:val="22"/>
                <w:lang w:val="sr-Latn-RS"/>
              </w:rPr>
            </w:pPr>
            <w:r w:rsidRPr="00561500">
              <w:rPr>
                <w:sz w:val="22"/>
                <w:szCs w:val="22"/>
                <w:lang w:val="sr-Latn-RS"/>
              </w:rPr>
              <w:lastRenderedPageBreak/>
              <w:t>Geometrijska srednja vr</w:t>
            </w:r>
            <w:r w:rsidR="00007F24" w:rsidRPr="00561500">
              <w:rPr>
                <w:sz w:val="22"/>
                <w:szCs w:val="22"/>
                <w:lang w:val="sr-Latn-RS"/>
              </w:rPr>
              <w:t>ij</w:t>
            </w:r>
            <w:r w:rsidRPr="00561500">
              <w:rPr>
                <w:sz w:val="22"/>
                <w:szCs w:val="22"/>
                <w:lang w:val="sr-Latn-RS"/>
              </w:rPr>
              <w:t>ednost titra</w:t>
            </w:r>
          </w:p>
          <w:p w14:paraId="7F72B05A"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[95% CI]</w:t>
            </w:r>
          </w:p>
          <w:p w14:paraId="6DE46075" w14:textId="3FB24ABA" w:rsidR="005C3C20" w:rsidRPr="00561500" w:rsidRDefault="005C3C20" w:rsidP="00DA6489">
            <w:pPr>
              <w:widowControl w:val="0"/>
              <w:tabs>
                <w:tab w:val="left" w:pos="284"/>
              </w:tabs>
              <w:jc w:val="center"/>
              <w:rPr>
                <w:sz w:val="22"/>
                <w:szCs w:val="22"/>
                <w:lang w:val="sr-Latn-RS"/>
              </w:rPr>
            </w:pPr>
            <w:r w:rsidRPr="00561500">
              <w:rPr>
                <w:sz w:val="22"/>
                <w:szCs w:val="22"/>
                <w:lang w:val="sr-Latn-RS"/>
              </w:rPr>
              <w:t>(gpELISA jedinica/m</w:t>
            </w:r>
            <w:r w:rsidR="00B96BEC" w:rsidRPr="00561500">
              <w:rPr>
                <w:sz w:val="22"/>
                <w:szCs w:val="22"/>
                <w:lang w:val="sr-Latn-RS"/>
              </w:rPr>
              <w:t>l</w:t>
            </w:r>
            <w:r w:rsidRPr="00561500">
              <w:rPr>
                <w:sz w:val="22"/>
                <w:szCs w:val="22"/>
                <w:lang w:val="sr-Latn-RS"/>
              </w:rPr>
              <w:t>)</w:t>
            </w:r>
          </w:p>
        </w:tc>
        <w:tc>
          <w:tcPr>
            <w:tcW w:w="1408" w:type="dxa"/>
          </w:tcPr>
          <w:p w14:paraId="6D55664E"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12</w:t>
            </w:r>
          </w:p>
          <w:p w14:paraId="0042BDA5"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[12; 13]</w:t>
            </w:r>
          </w:p>
          <w:p w14:paraId="1B72076F" w14:textId="77777777" w:rsidR="005C3C20" w:rsidRPr="00561500" w:rsidRDefault="005C3C20" w:rsidP="00DA6489">
            <w:pPr>
              <w:widowControl w:val="0"/>
              <w:tabs>
                <w:tab w:val="left" w:pos="284"/>
              </w:tabs>
              <w:jc w:val="center"/>
              <w:rPr>
                <w:sz w:val="22"/>
                <w:szCs w:val="22"/>
                <w:lang w:val="sr-Latn-RS"/>
              </w:rPr>
            </w:pPr>
          </w:p>
        </w:tc>
        <w:tc>
          <w:tcPr>
            <w:tcW w:w="1408" w:type="dxa"/>
          </w:tcPr>
          <w:p w14:paraId="0093F26A"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321</w:t>
            </w:r>
          </w:p>
          <w:p w14:paraId="46C77A24"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[293; 352]</w:t>
            </w:r>
          </w:p>
        </w:tc>
        <w:tc>
          <w:tcPr>
            <w:tcW w:w="1408" w:type="dxa"/>
          </w:tcPr>
          <w:p w14:paraId="6DA5824E"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15</w:t>
            </w:r>
          </w:p>
          <w:p w14:paraId="0184DDBB"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[14; 15]</w:t>
            </w:r>
          </w:p>
          <w:p w14:paraId="613AF7EB" w14:textId="77777777" w:rsidR="005C3C20" w:rsidRPr="00561500" w:rsidRDefault="005C3C20" w:rsidP="00DA6489">
            <w:pPr>
              <w:widowControl w:val="0"/>
              <w:tabs>
                <w:tab w:val="left" w:pos="284"/>
              </w:tabs>
              <w:jc w:val="center"/>
              <w:rPr>
                <w:sz w:val="22"/>
                <w:szCs w:val="22"/>
                <w:lang w:val="sr-Latn-RS"/>
              </w:rPr>
            </w:pPr>
          </w:p>
        </w:tc>
        <w:tc>
          <w:tcPr>
            <w:tcW w:w="1408" w:type="dxa"/>
          </w:tcPr>
          <w:p w14:paraId="2E45D9ED"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411</w:t>
            </w:r>
          </w:p>
          <w:p w14:paraId="48C61916"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[376; 450]</w:t>
            </w:r>
          </w:p>
        </w:tc>
        <w:tc>
          <w:tcPr>
            <w:tcW w:w="1408" w:type="dxa"/>
          </w:tcPr>
          <w:p w14:paraId="72BD3F79"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15</w:t>
            </w:r>
          </w:p>
          <w:p w14:paraId="61390708"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[14; 15]</w:t>
            </w:r>
          </w:p>
          <w:p w14:paraId="63CFA455" w14:textId="77777777" w:rsidR="005C3C20" w:rsidRPr="00561500" w:rsidRDefault="005C3C20" w:rsidP="00DA6489">
            <w:pPr>
              <w:widowControl w:val="0"/>
              <w:tabs>
                <w:tab w:val="left" w:pos="284"/>
              </w:tabs>
              <w:jc w:val="center"/>
              <w:rPr>
                <w:sz w:val="22"/>
                <w:szCs w:val="22"/>
                <w:lang w:val="sr-Latn-RS"/>
              </w:rPr>
            </w:pPr>
          </w:p>
        </w:tc>
        <w:tc>
          <w:tcPr>
            <w:tcW w:w="1408" w:type="dxa"/>
          </w:tcPr>
          <w:p w14:paraId="2FE03655"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481</w:t>
            </w:r>
          </w:p>
          <w:p w14:paraId="47913278" w14:textId="77777777" w:rsidR="005C3C20" w:rsidRPr="00561500" w:rsidRDefault="005C3C20" w:rsidP="00DA6489">
            <w:pPr>
              <w:widowControl w:val="0"/>
              <w:tabs>
                <w:tab w:val="left" w:pos="284"/>
              </w:tabs>
              <w:jc w:val="center"/>
              <w:rPr>
                <w:sz w:val="22"/>
                <w:szCs w:val="22"/>
                <w:lang w:val="sr-Latn-RS"/>
              </w:rPr>
            </w:pPr>
            <w:r w:rsidRPr="00561500">
              <w:rPr>
                <w:sz w:val="22"/>
                <w:szCs w:val="22"/>
                <w:lang w:val="sr-Latn-RS"/>
              </w:rPr>
              <w:t>[441; 526]</w:t>
            </w:r>
          </w:p>
          <w:p w14:paraId="284A0C66" w14:textId="77777777" w:rsidR="005C3C20" w:rsidRPr="00561500" w:rsidRDefault="005C3C20" w:rsidP="00DA6489">
            <w:pPr>
              <w:widowControl w:val="0"/>
              <w:tabs>
                <w:tab w:val="left" w:pos="284"/>
              </w:tabs>
              <w:jc w:val="center"/>
              <w:rPr>
                <w:sz w:val="22"/>
                <w:szCs w:val="22"/>
                <w:lang w:val="sr-Latn-RS"/>
              </w:rPr>
            </w:pPr>
          </w:p>
        </w:tc>
      </w:tr>
    </w:tbl>
    <w:p w14:paraId="5DE99D1C" w14:textId="77777777" w:rsidR="005C3C20" w:rsidRPr="00561500" w:rsidRDefault="005C3C20" w:rsidP="00DA6489">
      <w:pPr>
        <w:widowControl w:val="0"/>
        <w:tabs>
          <w:tab w:val="left" w:pos="284"/>
        </w:tabs>
        <w:jc w:val="both"/>
        <w:rPr>
          <w:sz w:val="22"/>
          <w:szCs w:val="22"/>
          <w:lang w:val="sr-Latn-RS"/>
        </w:rPr>
      </w:pPr>
      <w:r w:rsidRPr="00561500">
        <w:rPr>
          <w:sz w:val="22"/>
          <w:szCs w:val="22"/>
          <w:lang w:val="sr-Latn-RS"/>
        </w:rPr>
        <w:tab/>
      </w:r>
    </w:p>
    <w:p w14:paraId="663D23D8" w14:textId="77777777" w:rsidR="005C3C20" w:rsidRPr="00561500" w:rsidRDefault="005C3C20" w:rsidP="00DA6489">
      <w:pPr>
        <w:widowControl w:val="0"/>
        <w:tabs>
          <w:tab w:val="left" w:pos="284"/>
        </w:tabs>
        <w:jc w:val="both"/>
        <w:rPr>
          <w:i/>
          <w:sz w:val="22"/>
          <w:szCs w:val="22"/>
          <w:lang w:val="sr-Latn-RS"/>
        </w:rPr>
      </w:pPr>
      <w:r w:rsidRPr="00561500">
        <w:rPr>
          <w:i/>
          <w:sz w:val="22"/>
          <w:szCs w:val="22"/>
          <w:lang w:val="sr-Latn-RS"/>
        </w:rPr>
        <w:t>Trajanje imunološkog odgovora</w:t>
      </w:r>
    </w:p>
    <w:p w14:paraId="52950C28" w14:textId="7BDCD0F3" w:rsidR="005C3C20" w:rsidRPr="00561500" w:rsidRDefault="005C3C20" w:rsidP="00DA6489">
      <w:pPr>
        <w:widowControl w:val="0"/>
        <w:tabs>
          <w:tab w:val="left" w:pos="284"/>
        </w:tabs>
        <w:jc w:val="both"/>
        <w:rPr>
          <w:i/>
          <w:sz w:val="22"/>
          <w:szCs w:val="22"/>
          <w:lang w:val="sr-Latn-RS"/>
        </w:rPr>
      </w:pPr>
      <w:r w:rsidRPr="00561500">
        <w:rPr>
          <w:i/>
          <w:sz w:val="22"/>
          <w:szCs w:val="22"/>
          <w:lang w:val="sr-Latn-RS"/>
        </w:rPr>
        <w:t>Jednodozni režim kod osoba uzrasta od 12 m</w:t>
      </w:r>
      <w:r w:rsidR="00007F24" w:rsidRPr="00561500">
        <w:rPr>
          <w:i/>
          <w:sz w:val="22"/>
          <w:szCs w:val="22"/>
          <w:lang w:val="sr-Latn-RS"/>
        </w:rPr>
        <w:t>j</w:t>
      </w:r>
      <w:r w:rsidRPr="00561500">
        <w:rPr>
          <w:i/>
          <w:sz w:val="22"/>
          <w:szCs w:val="22"/>
          <w:lang w:val="sr-Latn-RS"/>
        </w:rPr>
        <w:t>eseci do 12 godina</w:t>
      </w:r>
    </w:p>
    <w:p w14:paraId="3B002995" w14:textId="35E9A9B9" w:rsidR="005C3C20" w:rsidRPr="00561500" w:rsidRDefault="005C3C20" w:rsidP="00DA6489">
      <w:pPr>
        <w:widowControl w:val="0"/>
        <w:tabs>
          <w:tab w:val="left" w:pos="284"/>
        </w:tabs>
        <w:jc w:val="both"/>
        <w:rPr>
          <w:sz w:val="22"/>
          <w:szCs w:val="22"/>
          <w:lang w:val="sr-Latn-RS"/>
        </w:rPr>
      </w:pPr>
      <w:r w:rsidRPr="00561500">
        <w:rPr>
          <w:sz w:val="22"/>
          <w:szCs w:val="22"/>
          <w:lang w:val="sr-Latn-RS"/>
        </w:rPr>
        <w:t>U onim kliničkim ispitivanjima koja su uključila zdrave osobe uzrasta od 12 m</w:t>
      </w:r>
      <w:r w:rsidR="00007F24" w:rsidRPr="00561500">
        <w:rPr>
          <w:sz w:val="22"/>
          <w:szCs w:val="22"/>
          <w:lang w:val="sr-Latn-RS"/>
        </w:rPr>
        <w:t>j</w:t>
      </w:r>
      <w:r w:rsidRPr="00561500">
        <w:rPr>
          <w:sz w:val="22"/>
          <w:szCs w:val="22"/>
          <w:lang w:val="sr-Latn-RS"/>
        </w:rPr>
        <w:t>eseci do 12 godina koje su dugoročno praćene nakon vakcinacije jednom dozom, m</w:t>
      </w:r>
      <w:r w:rsidR="00007F24" w:rsidRPr="00561500">
        <w:rPr>
          <w:sz w:val="22"/>
          <w:szCs w:val="22"/>
          <w:lang w:val="sr-Latn-RS"/>
        </w:rPr>
        <w:t>j</w:t>
      </w:r>
      <w:r w:rsidRPr="00561500">
        <w:rPr>
          <w:sz w:val="22"/>
          <w:szCs w:val="22"/>
          <w:lang w:val="sr-Latn-RS"/>
        </w:rPr>
        <w:t>erljiva antit</w:t>
      </w:r>
      <w:r w:rsidR="00007F24" w:rsidRPr="00561500">
        <w:rPr>
          <w:sz w:val="22"/>
          <w:szCs w:val="22"/>
          <w:lang w:val="sr-Latn-RS"/>
        </w:rPr>
        <w:t>ij</w:t>
      </w:r>
      <w:r w:rsidRPr="00561500">
        <w:rPr>
          <w:sz w:val="22"/>
          <w:szCs w:val="22"/>
          <w:lang w:val="sr-Latn-RS"/>
        </w:rPr>
        <w:t>ela na varičelu (gpELISA ≥0,6 jedinica/m</w:t>
      </w:r>
      <w:r w:rsidR="00374C36" w:rsidRPr="00561500">
        <w:rPr>
          <w:sz w:val="22"/>
          <w:szCs w:val="22"/>
          <w:lang w:val="sr-Latn-RS"/>
        </w:rPr>
        <w:t>l</w:t>
      </w:r>
      <w:r w:rsidRPr="00561500">
        <w:rPr>
          <w:sz w:val="22"/>
          <w:szCs w:val="22"/>
          <w:lang w:val="sr-Latn-RS"/>
        </w:rPr>
        <w:t>) bila su prisutna kod 99,1% (3092/3120) 1 godinu nakon vakcinisanja, 99,4% (1382/1391) 2 godine nakon vakcinacije, 98,7% (1032/1046) 3 godine nakon vakcinacije, 99,3% (997/1004) 4 godine nakon vakcinacije, 99,2% (727/733) 5 godina nakon vakcinacije i 100% (432/432) 6 godina nakon vakcinacije.</w:t>
      </w:r>
    </w:p>
    <w:p w14:paraId="104804CF" w14:textId="77777777" w:rsidR="005C3C20" w:rsidRPr="00561500" w:rsidRDefault="005C3C20" w:rsidP="00DA6489">
      <w:pPr>
        <w:widowControl w:val="0"/>
        <w:tabs>
          <w:tab w:val="left" w:pos="284"/>
        </w:tabs>
        <w:jc w:val="both"/>
        <w:rPr>
          <w:sz w:val="22"/>
          <w:szCs w:val="22"/>
          <w:lang w:val="sr-Latn-RS"/>
        </w:rPr>
      </w:pPr>
    </w:p>
    <w:p w14:paraId="35ED3E36" w14:textId="71AA7616" w:rsidR="005C3C20" w:rsidRPr="00561500" w:rsidRDefault="005C3C20" w:rsidP="00DA6489">
      <w:pPr>
        <w:widowControl w:val="0"/>
        <w:tabs>
          <w:tab w:val="left" w:pos="284"/>
        </w:tabs>
        <w:jc w:val="both"/>
        <w:rPr>
          <w:i/>
          <w:sz w:val="22"/>
          <w:szCs w:val="22"/>
          <w:lang w:val="sr-Latn-RS"/>
        </w:rPr>
      </w:pPr>
      <w:r w:rsidRPr="00561500">
        <w:rPr>
          <w:i/>
          <w:sz w:val="22"/>
          <w:szCs w:val="22"/>
          <w:lang w:val="sr-Latn-RS"/>
        </w:rPr>
        <w:t>Dvodozni režim  kod osoba uzrasta od 12 m</w:t>
      </w:r>
      <w:r w:rsidR="00374C36" w:rsidRPr="00561500">
        <w:rPr>
          <w:i/>
          <w:sz w:val="22"/>
          <w:szCs w:val="22"/>
          <w:lang w:val="sr-Latn-RS"/>
        </w:rPr>
        <w:t>j</w:t>
      </w:r>
      <w:r w:rsidRPr="00561500">
        <w:rPr>
          <w:i/>
          <w:sz w:val="22"/>
          <w:szCs w:val="22"/>
          <w:lang w:val="sr-Latn-RS"/>
        </w:rPr>
        <w:t>eseci do 12 godina</w:t>
      </w:r>
    </w:p>
    <w:p w14:paraId="69785C41" w14:textId="6020E41D" w:rsidR="005C3C20" w:rsidRPr="00561500" w:rsidRDefault="005C3C20" w:rsidP="00DA6489">
      <w:pPr>
        <w:widowControl w:val="0"/>
        <w:tabs>
          <w:tab w:val="left" w:pos="284"/>
        </w:tabs>
        <w:jc w:val="both"/>
        <w:rPr>
          <w:sz w:val="22"/>
          <w:szCs w:val="22"/>
          <w:lang w:val="sr-Latn-RS"/>
        </w:rPr>
      </w:pPr>
      <w:r w:rsidRPr="00561500">
        <w:rPr>
          <w:sz w:val="22"/>
          <w:szCs w:val="22"/>
          <w:lang w:val="sr-Latn-RS"/>
        </w:rPr>
        <w:t>Tokom 9 godina praćenja, GMT i procenat ispitanika sa titrom antit</w:t>
      </w:r>
      <w:r w:rsidR="00007F24" w:rsidRPr="00561500">
        <w:rPr>
          <w:sz w:val="22"/>
          <w:szCs w:val="22"/>
          <w:lang w:val="sr-Latn-RS"/>
        </w:rPr>
        <w:t>ij</w:t>
      </w:r>
      <w:r w:rsidRPr="00561500">
        <w:rPr>
          <w:sz w:val="22"/>
          <w:szCs w:val="22"/>
          <w:lang w:val="sr-Latn-RS"/>
        </w:rPr>
        <w:t>ela na VZV ≥5 gpELISA jedinica/m</w:t>
      </w:r>
      <w:r w:rsidR="00374C36" w:rsidRPr="00561500">
        <w:rPr>
          <w:sz w:val="22"/>
          <w:szCs w:val="22"/>
          <w:lang w:val="sr-Latn-RS"/>
        </w:rPr>
        <w:t>l</w:t>
      </w:r>
      <w:r w:rsidRPr="00561500">
        <w:rPr>
          <w:sz w:val="22"/>
          <w:szCs w:val="22"/>
          <w:lang w:val="sr-Latn-RS"/>
        </w:rPr>
        <w:t xml:space="preserve"> bili su viši kod osoba koje su primile 2 doze nego kod osoba koje su primile 1 dozu tokom prve godine praćenja i uporedive tokom c</w:t>
      </w:r>
      <w:r w:rsidR="0092773F" w:rsidRPr="00561500">
        <w:rPr>
          <w:sz w:val="22"/>
          <w:szCs w:val="22"/>
          <w:lang w:val="sr-Latn-RS"/>
        </w:rPr>
        <w:t>ij</w:t>
      </w:r>
      <w:r w:rsidRPr="00561500">
        <w:rPr>
          <w:sz w:val="22"/>
          <w:szCs w:val="22"/>
          <w:lang w:val="sr-Latn-RS"/>
        </w:rPr>
        <w:t>elog perioda praćenja. Kumulativna stopa prisutnosti antit</w:t>
      </w:r>
      <w:r w:rsidR="0092773F" w:rsidRPr="00561500">
        <w:rPr>
          <w:sz w:val="22"/>
          <w:szCs w:val="22"/>
          <w:lang w:val="sr-Latn-RS"/>
        </w:rPr>
        <w:t>ij</w:t>
      </w:r>
      <w:r w:rsidRPr="00561500">
        <w:rPr>
          <w:sz w:val="22"/>
          <w:szCs w:val="22"/>
          <w:lang w:val="sr-Latn-RS"/>
        </w:rPr>
        <w:t>ela na VZV kod oba režima vakcinacije ostala je vrlo visoka nakon 9 godina (99,0% u grupi koja je primila 1 dozu i 98,8% u grupi koja je primila 2 doze).</w:t>
      </w:r>
    </w:p>
    <w:p w14:paraId="4978241F" w14:textId="77777777" w:rsidR="005C3C20" w:rsidRPr="00561500" w:rsidRDefault="005C3C20" w:rsidP="00DA6489">
      <w:pPr>
        <w:widowControl w:val="0"/>
        <w:tabs>
          <w:tab w:val="left" w:pos="284"/>
        </w:tabs>
        <w:jc w:val="both"/>
        <w:rPr>
          <w:sz w:val="22"/>
          <w:szCs w:val="22"/>
          <w:lang w:val="sr-Latn-RS"/>
        </w:rPr>
      </w:pPr>
    </w:p>
    <w:p w14:paraId="210E926E" w14:textId="77777777" w:rsidR="005C3C20" w:rsidRPr="00561500" w:rsidRDefault="005C3C20" w:rsidP="00DA6489">
      <w:pPr>
        <w:widowControl w:val="0"/>
        <w:tabs>
          <w:tab w:val="left" w:pos="284"/>
        </w:tabs>
        <w:jc w:val="both"/>
        <w:rPr>
          <w:sz w:val="22"/>
          <w:szCs w:val="22"/>
          <w:u w:val="single"/>
          <w:lang w:val="sr-Latn-RS"/>
        </w:rPr>
      </w:pPr>
      <w:r w:rsidRPr="00561500">
        <w:rPr>
          <w:sz w:val="22"/>
          <w:szCs w:val="22"/>
          <w:u w:val="single"/>
          <w:lang w:val="sr-Latn-RS"/>
        </w:rPr>
        <w:t>Osobe uzrasta od 13 godina i starije</w:t>
      </w:r>
    </w:p>
    <w:p w14:paraId="47143F48" w14:textId="68DC186E" w:rsidR="005C3C20" w:rsidRPr="00561500" w:rsidRDefault="005C3C20" w:rsidP="00DA6489">
      <w:pPr>
        <w:widowControl w:val="0"/>
        <w:tabs>
          <w:tab w:val="left" w:pos="284"/>
        </w:tabs>
        <w:jc w:val="both"/>
        <w:rPr>
          <w:sz w:val="22"/>
          <w:szCs w:val="22"/>
          <w:lang w:val="sr-Latn-RS"/>
        </w:rPr>
      </w:pPr>
      <w:r w:rsidRPr="00561500">
        <w:rPr>
          <w:sz w:val="22"/>
          <w:szCs w:val="22"/>
          <w:lang w:val="sr-Latn-RS"/>
        </w:rPr>
        <w:t>U kliničkim ispitivanjima koja su uključila zdrave osobe uzrasta od 13 godina i starije koje su primile 2 doze vakcine, m</w:t>
      </w:r>
      <w:r w:rsidR="0092773F" w:rsidRPr="00561500">
        <w:rPr>
          <w:sz w:val="22"/>
          <w:szCs w:val="22"/>
          <w:lang w:val="sr-Latn-RS"/>
        </w:rPr>
        <w:t>j</w:t>
      </w:r>
      <w:r w:rsidRPr="00561500">
        <w:rPr>
          <w:sz w:val="22"/>
          <w:szCs w:val="22"/>
          <w:lang w:val="sr-Latn-RS"/>
        </w:rPr>
        <w:t>erljiva antit</w:t>
      </w:r>
      <w:r w:rsidR="0092773F" w:rsidRPr="00561500">
        <w:rPr>
          <w:sz w:val="22"/>
          <w:szCs w:val="22"/>
          <w:lang w:val="sr-Latn-RS"/>
        </w:rPr>
        <w:t>ij</w:t>
      </w:r>
      <w:r w:rsidRPr="00561500">
        <w:rPr>
          <w:sz w:val="22"/>
          <w:szCs w:val="22"/>
          <w:lang w:val="sr-Latn-RS"/>
        </w:rPr>
        <w:t>ela na varičelu (gpELISA ≥0,6 jedinica/m</w:t>
      </w:r>
      <w:r w:rsidR="00374C36" w:rsidRPr="00561500">
        <w:rPr>
          <w:sz w:val="22"/>
          <w:szCs w:val="22"/>
          <w:lang w:val="sr-Latn-RS"/>
        </w:rPr>
        <w:t>l</w:t>
      </w:r>
      <w:r w:rsidRPr="00561500">
        <w:rPr>
          <w:sz w:val="22"/>
          <w:szCs w:val="22"/>
          <w:lang w:val="sr-Latn-RS"/>
        </w:rPr>
        <w:t>) bila su prisutna kod 97,9% (568/580) 1 godinu nakon vakcinacije, 97,1% (34/35) 2 godine nakon vakcinacije, 100% (144/144) 3 godine nakon vakcinacije, 97,0% (98/101) 4 godine nakon vakcinacije, 97,5% (78/80) 5 godina nakon vakcinacije i 100% (45/45) 6 godina nakon vakcinacije.</w:t>
      </w:r>
    </w:p>
    <w:p w14:paraId="6ECC8545" w14:textId="77777777" w:rsidR="005C3C20" w:rsidRPr="00561500" w:rsidRDefault="005C3C20" w:rsidP="00DA6489">
      <w:pPr>
        <w:widowControl w:val="0"/>
        <w:tabs>
          <w:tab w:val="left" w:pos="284"/>
        </w:tabs>
        <w:jc w:val="both"/>
        <w:rPr>
          <w:sz w:val="22"/>
          <w:szCs w:val="22"/>
          <w:lang w:val="sr-Latn-RS"/>
        </w:rPr>
      </w:pPr>
    </w:p>
    <w:p w14:paraId="37219949" w14:textId="236BDC58" w:rsidR="005C3C20" w:rsidRPr="00561500" w:rsidRDefault="005C3C20" w:rsidP="00DA6489">
      <w:pPr>
        <w:widowControl w:val="0"/>
        <w:tabs>
          <w:tab w:val="left" w:pos="284"/>
        </w:tabs>
        <w:jc w:val="both"/>
        <w:rPr>
          <w:sz w:val="22"/>
          <w:szCs w:val="22"/>
          <w:lang w:val="sr-Latn-RS"/>
        </w:rPr>
      </w:pPr>
      <w:r w:rsidRPr="00561500">
        <w:rPr>
          <w:sz w:val="22"/>
          <w:szCs w:val="22"/>
          <w:lang w:val="sr-Latn-RS"/>
        </w:rPr>
        <w:t>Veliko povećanje nivoa antit</w:t>
      </w:r>
      <w:r w:rsidR="0092773F" w:rsidRPr="00561500">
        <w:rPr>
          <w:sz w:val="22"/>
          <w:szCs w:val="22"/>
          <w:lang w:val="sr-Latn-RS"/>
        </w:rPr>
        <w:t>ij</w:t>
      </w:r>
      <w:r w:rsidRPr="00561500">
        <w:rPr>
          <w:sz w:val="22"/>
          <w:szCs w:val="22"/>
          <w:lang w:val="sr-Latn-RS"/>
        </w:rPr>
        <w:t>ela kod vakcinisanih osoba zapaženo je nakon izloženosti divljem tipu varičele, što bi moglo objasniti prividno dugotrajnu prisutnost antit</w:t>
      </w:r>
      <w:r w:rsidR="0092773F" w:rsidRPr="00561500">
        <w:rPr>
          <w:sz w:val="22"/>
          <w:szCs w:val="22"/>
          <w:lang w:val="sr-Latn-RS"/>
        </w:rPr>
        <w:t>ij</w:t>
      </w:r>
      <w:r w:rsidRPr="00561500">
        <w:rPr>
          <w:sz w:val="22"/>
          <w:szCs w:val="22"/>
          <w:lang w:val="sr-Latn-RS"/>
        </w:rPr>
        <w:t>ela nakon vakcinacije u tim ispitivanjima. Nije poznato koliko traje imunski odgovor nakon prim</w:t>
      </w:r>
      <w:r w:rsidR="0092773F" w:rsidRPr="00561500">
        <w:rPr>
          <w:sz w:val="22"/>
          <w:szCs w:val="22"/>
          <w:lang w:val="sr-Latn-RS"/>
        </w:rPr>
        <w:t>j</w:t>
      </w:r>
      <w:r w:rsidRPr="00561500">
        <w:rPr>
          <w:sz w:val="22"/>
          <w:szCs w:val="22"/>
          <w:lang w:val="sr-Latn-RS"/>
        </w:rPr>
        <w:t>ene vakcine protiv varičele (žive) (soj Oka/Merck) kad nema pojačanja odgovora divljim tipom virusa (vid</w:t>
      </w:r>
      <w:r w:rsidR="0092773F" w:rsidRPr="00561500">
        <w:rPr>
          <w:sz w:val="22"/>
          <w:szCs w:val="22"/>
          <w:lang w:val="sr-Latn-RS"/>
        </w:rPr>
        <w:t>j</w:t>
      </w:r>
      <w:r w:rsidRPr="00561500">
        <w:rPr>
          <w:sz w:val="22"/>
          <w:szCs w:val="22"/>
          <w:lang w:val="sr-Latn-RS"/>
        </w:rPr>
        <w:t xml:space="preserve">eti </w:t>
      </w:r>
      <w:r w:rsidR="00374C36" w:rsidRPr="00561500">
        <w:rPr>
          <w:sz w:val="22"/>
          <w:szCs w:val="22"/>
          <w:lang w:val="sr-Latn-RS"/>
        </w:rPr>
        <w:t xml:space="preserve">dio </w:t>
      </w:r>
      <w:r w:rsidRPr="00561500">
        <w:rPr>
          <w:sz w:val="22"/>
          <w:szCs w:val="22"/>
          <w:lang w:val="sr-Latn-RS"/>
        </w:rPr>
        <w:t>4.2).</w:t>
      </w:r>
    </w:p>
    <w:p w14:paraId="1F024AAE" w14:textId="77777777" w:rsidR="005C3C20" w:rsidRPr="00561500" w:rsidRDefault="005C3C20" w:rsidP="00DA6489">
      <w:pPr>
        <w:widowControl w:val="0"/>
        <w:tabs>
          <w:tab w:val="left" w:pos="284"/>
        </w:tabs>
        <w:jc w:val="both"/>
        <w:rPr>
          <w:sz w:val="22"/>
          <w:szCs w:val="22"/>
          <w:lang w:val="sr-Latn-RS"/>
        </w:rPr>
      </w:pPr>
    </w:p>
    <w:p w14:paraId="35F7C1CA" w14:textId="63415854" w:rsidR="005C3C20" w:rsidRPr="00561500" w:rsidRDefault="005C3C20" w:rsidP="00DA6489">
      <w:pPr>
        <w:widowControl w:val="0"/>
        <w:tabs>
          <w:tab w:val="left" w:pos="284"/>
        </w:tabs>
        <w:jc w:val="both"/>
        <w:rPr>
          <w:sz w:val="22"/>
          <w:szCs w:val="22"/>
          <w:lang w:val="sr-Latn-RS"/>
        </w:rPr>
      </w:pPr>
      <w:r w:rsidRPr="00561500">
        <w:rPr>
          <w:sz w:val="22"/>
          <w:szCs w:val="22"/>
          <w:lang w:val="sr-Latn-RS"/>
        </w:rPr>
        <w:t>Imunsko pamćenje dokazano je prilikom prim</w:t>
      </w:r>
      <w:r w:rsidR="0092773F" w:rsidRPr="00561500">
        <w:rPr>
          <w:sz w:val="22"/>
          <w:szCs w:val="22"/>
          <w:lang w:val="sr-Latn-RS"/>
        </w:rPr>
        <w:t>j</w:t>
      </w:r>
      <w:r w:rsidRPr="00561500">
        <w:rPr>
          <w:sz w:val="22"/>
          <w:szCs w:val="22"/>
          <w:lang w:val="sr-Latn-RS"/>
        </w:rPr>
        <w:t>ene buster doze vakcine protiv varičele (žive) (soj Oka/Merck) 4 do 6 godina nakon prve vakcinacije kod 419 osoba koje su u vr</w:t>
      </w:r>
      <w:r w:rsidR="0092773F" w:rsidRPr="00561500">
        <w:rPr>
          <w:sz w:val="22"/>
          <w:szCs w:val="22"/>
          <w:lang w:val="sr-Latn-RS"/>
        </w:rPr>
        <w:t>ij</w:t>
      </w:r>
      <w:r w:rsidRPr="00561500">
        <w:rPr>
          <w:sz w:val="22"/>
          <w:szCs w:val="22"/>
          <w:lang w:val="sr-Latn-RS"/>
        </w:rPr>
        <w:t>eme prve injekcije bile uzrasta od 1 do 17 godina. GMT pr</w:t>
      </w:r>
      <w:r w:rsidR="0092773F" w:rsidRPr="00561500">
        <w:rPr>
          <w:sz w:val="22"/>
          <w:szCs w:val="22"/>
          <w:lang w:val="sr-Latn-RS"/>
        </w:rPr>
        <w:t>ij</w:t>
      </w:r>
      <w:r w:rsidRPr="00561500">
        <w:rPr>
          <w:sz w:val="22"/>
          <w:szCs w:val="22"/>
          <w:lang w:val="sr-Latn-RS"/>
        </w:rPr>
        <w:t>e prim</w:t>
      </w:r>
      <w:r w:rsidR="0092773F" w:rsidRPr="00561500">
        <w:rPr>
          <w:sz w:val="22"/>
          <w:szCs w:val="22"/>
          <w:lang w:val="sr-Latn-RS"/>
        </w:rPr>
        <w:t>j</w:t>
      </w:r>
      <w:r w:rsidRPr="00561500">
        <w:rPr>
          <w:sz w:val="22"/>
          <w:szCs w:val="22"/>
          <w:lang w:val="sr-Latn-RS"/>
        </w:rPr>
        <w:t>ene buster doze iznosio je 25,7 gpELISA jedinica/m</w:t>
      </w:r>
      <w:r w:rsidR="00374C36" w:rsidRPr="00561500">
        <w:rPr>
          <w:sz w:val="22"/>
          <w:szCs w:val="22"/>
          <w:lang w:val="sr-Latn-RS"/>
        </w:rPr>
        <w:t>l</w:t>
      </w:r>
      <w:r w:rsidRPr="00561500">
        <w:rPr>
          <w:sz w:val="22"/>
          <w:szCs w:val="22"/>
          <w:lang w:val="sr-Latn-RS"/>
        </w:rPr>
        <w:t xml:space="preserve"> i povećao se na 143,6 gpELISA jedinica/m</w:t>
      </w:r>
      <w:r w:rsidR="00374C36" w:rsidRPr="00561500">
        <w:rPr>
          <w:sz w:val="22"/>
          <w:szCs w:val="22"/>
          <w:lang w:val="sr-Latn-RS"/>
        </w:rPr>
        <w:t>l</w:t>
      </w:r>
      <w:r w:rsidRPr="00561500">
        <w:rPr>
          <w:sz w:val="22"/>
          <w:szCs w:val="22"/>
          <w:lang w:val="sr-Latn-RS"/>
        </w:rPr>
        <w:t xml:space="preserve"> približno 7-10 dana nakon prim</w:t>
      </w:r>
      <w:r w:rsidR="0092773F" w:rsidRPr="00561500">
        <w:rPr>
          <w:sz w:val="22"/>
          <w:szCs w:val="22"/>
          <w:lang w:val="sr-Latn-RS"/>
        </w:rPr>
        <w:t>j</w:t>
      </w:r>
      <w:r w:rsidRPr="00561500">
        <w:rPr>
          <w:sz w:val="22"/>
          <w:szCs w:val="22"/>
          <w:lang w:val="sr-Latn-RS"/>
        </w:rPr>
        <w:t>ene buster doze.</w:t>
      </w:r>
    </w:p>
    <w:p w14:paraId="7CD22E48" w14:textId="77777777" w:rsidR="005C3C20" w:rsidRPr="00561500" w:rsidRDefault="005C3C20" w:rsidP="00DA6489">
      <w:pPr>
        <w:widowControl w:val="0"/>
        <w:tabs>
          <w:tab w:val="left" w:pos="284"/>
        </w:tabs>
        <w:jc w:val="both"/>
        <w:rPr>
          <w:sz w:val="22"/>
          <w:szCs w:val="22"/>
          <w:lang w:val="sr-Latn-RS"/>
        </w:rPr>
      </w:pPr>
    </w:p>
    <w:p w14:paraId="2646806F" w14:textId="3347FD5D" w:rsidR="005C3C20" w:rsidRPr="00561500" w:rsidRDefault="00A32467" w:rsidP="00DA6489">
      <w:pPr>
        <w:widowControl w:val="0"/>
        <w:tabs>
          <w:tab w:val="left" w:pos="284"/>
        </w:tabs>
        <w:jc w:val="both"/>
        <w:rPr>
          <w:b/>
          <w:sz w:val="22"/>
          <w:szCs w:val="22"/>
          <w:u w:val="single"/>
          <w:lang w:val="sr-Latn-RS"/>
        </w:rPr>
      </w:pPr>
      <w:r>
        <w:rPr>
          <w:b/>
          <w:sz w:val="22"/>
          <w:szCs w:val="22"/>
          <w:u w:val="single"/>
          <w:lang w:val="sr-Latn-RS"/>
        </w:rPr>
        <w:t>Efektivnost</w:t>
      </w:r>
      <w:r w:rsidR="005C3C20" w:rsidRPr="00561500">
        <w:rPr>
          <w:b/>
          <w:sz w:val="22"/>
          <w:szCs w:val="22"/>
          <w:u w:val="single"/>
          <w:lang w:val="sr-Latn-RS"/>
        </w:rPr>
        <w:t xml:space="preserve"> vakcine protiv varičele (žive) (soj Oka/Merck)</w:t>
      </w:r>
    </w:p>
    <w:p w14:paraId="79B9FAF6" w14:textId="77777777" w:rsidR="005C3C20" w:rsidRPr="00561500" w:rsidRDefault="005C3C20" w:rsidP="00DA6489">
      <w:pPr>
        <w:widowControl w:val="0"/>
        <w:tabs>
          <w:tab w:val="left" w:pos="284"/>
        </w:tabs>
        <w:jc w:val="both"/>
        <w:rPr>
          <w:sz w:val="22"/>
          <w:szCs w:val="22"/>
          <w:lang w:val="sr-Latn-RS"/>
        </w:rPr>
      </w:pPr>
    </w:p>
    <w:p w14:paraId="6EDDAAFF" w14:textId="4027AC28" w:rsidR="005C3C20" w:rsidRPr="00561500" w:rsidRDefault="005C3C20" w:rsidP="00DA6489">
      <w:pPr>
        <w:widowControl w:val="0"/>
        <w:tabs>
          <w:tab w:val="left" w:pos="284"/>
        </w:tabs>
        <w:jc w:val="both"/>
        <w:rPr>
          <w:sz w:val="22"/>
          <w:szCs w:val="22"/>
          <w:u w:val="single"/>
          <w:lang w:val="sr-Latn-RS"/>
        </w:rPr>
      </w:pPr>
      <w:r w:rsidRPr="00561500">
        <w:rPr>
          <w:sz w:val="22"/>
          <w:szCs w:val="22"/>
          <w:u w:val="single"/>
          <w:lang w:val="sr-Latn-RS"/>
        </w:rPr>
        <w:t>Opservacion</w:t>
      </w:r>
      <w:r w:rsidR="00A32467">
        <w:rPr>
          <w:sz w:val="22"/>
          <w:szCs w:val="22"/>
          <w:u w:val="single"/>
          <w:lang w:val="sr-Latn-RS"/>
        </w:rPr>
        <w:t>e studije dugotrajne efektivnosti</w:t>
      </w:r>
      <w:r w:rsidRPr="00561500">
        <w:rPr>
          <w:sz w:val="22"/>
          <w:szCs w:val="22"/>
          <w:u w:val="single"/>
          <w:lang w:val="sr-Latn-RS"/>
        </w:rPr>
        <w:t xml:space="preserve"> vakcine VARIVAX</w:t>
      </w:r>
    </w:p>
    <w:p w14:paraId="48F5EDC0" w14:textId="575B2157" w:rsidR="005C3C20" w:rsidRPr="00561500" w:rsidRDefault="005C3C20" w:rsidP="00DA6489">
      <w:pPr>
        <w:widowControl w:val="0"/>
        <w:tabs>
          <w:tab w:val="left" w:pos="284"/>
        </w:tabs>
        <w:jc w:val="both"/>
        <w:rPr>
          <w:sz w:val="22"/>
          <w:szCs w:val="22"/>
          <w:lang w:val="sr-Latn-RS"/>
        </w:rPr>
      </w:pPr>
      <w:r w:rsidRPr="00561500">
        <w:rPr>
          <w:sz w:val="22"/>
          <w:szCs w:val="22"/>
          <w:lang w:val="sr-Latn-RS"/>
        </w:rPr>
        <w:t>Podaci prikup</w:t>
      </w:r>
      <w:r w:rsidR="00A32467">
        <w:rPr>
          <w:sz w:val="22"/>
          <w:szCs w:val="22"/>
          <w:lang w:val="sr-Latn-RS"/>
        </w:rPr>
        <w:t>ljeni tokom praćenja efektivnosti</w:t>
      </w:r>
      <w:r w:rsidRPr="00561500">
        <w:rPr>
          <w:sz w:val="22"/>
          <w:szCs w:val="22"/>
          <w:lang w:val="sr-Latn-RS"/>
        </w:rPr>
        <w:t xml:space="preserve"> u dv</w:t>
      </w:r>
      <w:r w:rsidR="0092773F" w:rsidRPr="00561500">
        <w:rPr>
          <w:sz w:val="22"/>
          <w:szCs w:val="22"/>
          <w:lang w:val="sr-Latn-RS"/>
        </w:rPr>
        <w:t>ij</w:t>
      </w:r>
      <w:r w:rsidRPr="00561500">
        <w:rPr>
          <w:sz w:val="22"/>
          <w:szCs w:val="22"/>
          <w:lang w:val="sr-Latn-RS"/>
        </w:rPr>
        <w:t>e američke opservacione studije potvrdili su da rasprostranjenost vakcinacije protiv varičele smanjuje rizik od varičele za približno 90%. Osim toga, smanjeni rizik od varičele održao se na nivou populacije tokom najmanje 15 godina i kod vakcinisanih i kod nevakcinisanih osoba. Podaci takođe ukazuju na to da vakcinacija protiv varičele može smanjiti rizik od herpes zostera kod vakcinisanih osoba.</w:t>
      </w:r>
    </w:p>
    <w:p w14:paraId="1DAEB4FF" w14:textId="77777777" w:rsidR="005C3C20" w:rsidRPr="00561500" w:rsidRDefault="005C3C20" w:rsidP="00DA6489">
      <w:pPr>
        <w:widowControl w:val="0"/>
        <w:tabs>
          <w:tab w:val="left" w:pos="284"/>
        </w:tabs>
        <w:jc w:val="both"/>
        <w:rPr>
          <w:sz w:val="22"/>
          <w:szCs w:val="22"/>
          <w:lang w:val="sr-Latn-RS"/>
        </w:rPr>
      </w:pPr>
    </w:p>
    <w:p w14:paraId="526250BC" w14:textId="2FDFD825" w:rsidR="005C3C20" w:rsidRPr="00561500" w:rsidRDefault="005C3C20" w:rsidP="00DA6489">
      <w:pPr>
        <w:widowControl w:val="0"/>
        <w:tabs>
          <w:tab w:val="left" w:pos="284"/>
        </w:tabs>
        <w:jc w:val="both"/>
        <w:rPr>
          <w:sz w:val="22"/>
          <w:szCs w:val="22"/>
          <w:lang w:val="sr-Latn-RS"/>
        </w:rPr>
      </w:pPr>
      <w:r w:rsidRPr="00561500">
        <w:rPr>
          <w:sz w:val="22"/>
          <w:szCs w:val="22"/>
          <w:lang w:val="sr-Latn-RS"/>
        </w:rPr>
        <w:t>U prvom ispitivanju, dugotrajnom prospektivnom kohortnom ispitivanju, približno 7600 d</w:t>
      </w:r>
      <w:r w:rsidR="0092773F" w:rsidRPr="00561500">
        <w:rPr>
          <w:sz w:val="22"/>
          <w:szCs w:val="22"/>
          <w:lang w:val="sr-Latn-RS"/>
        </w:rPr>
        <w:t>j</w:t>
      </w:r>
      <w:r w:rsidRPr="00561500">
        <w:rPr>
          <w:sz w:val="22"/>
          <w:szCs w:val="22"/>
          <w:lang w:val="sr-Latn-RS"/>
        </w:rPr>
        <w:t>ece koja su vakcinisana 1995. godine u drugoj godini života vakcinom protiv varičele aktivno je praćeno 14 godina kako bi se proc</w:t>
      </w:r>
      <w:r w:rsidR="0092773F" w:rsidRPr="00561500">
        <w:rPr>
          <w:sz w:val="22"/>
          <w:szCs w:val="22"/>
          <w:lang w:val="sr-Latn-RS"/>
        </w:rPr>
        <w:t>ij</w:t>
      </w:r>
      <w:r w:rsidRPr="00561500">
        <w:rPr>
          <w:sz w:val="22"/>
          <w:szCs w:val="22"/>
          <w:lang w:val="sr-Latn-RS"/>
        </w:rPr>
        <w:t xml:space="preserve">enila pojava varičele i herpes zostera. Do kraja ispitivanja 2009. godine, znalo se da je </w:t>
      </w:r>
      <w:r w:rsidRPr="00561500">
        <w:rPr>
          <w:sz w:val="22"/>
          <w:szCs w:val="22"/>
          <w:lang w:val="sr-Latn-RS"/>
        </w:rPr>
        <w:lastRenderedPageBreak/>
        <w:t>38% d</w:t>
      </w:r>
      <w:r w:rsidR="0092773F" w:rsidRPr="00561500">
        <w:rPr>
          <w:sz w:val="22"/>
          <w:szCs w:val="22"/>
          <w:lang w:val="sr-Latn-RS"/>
        </w:rPr>
        <w:t>j</w:t>
      </w:r>
      <w:r w:rsidRPr="00561500">
        <w:rPr>
          <w:sz w:val="22"/>
          <w:szCs w:val="22"/>
          <w:lang w:val="sr-Latn-RS"/>
        </w:rPr>
        <w:t>ece u ispitivanju primilo drugu dozu vakcine protiv varičele. Treba napomenuti da se 2006. godine u SAD-u preporučivala druga doza vakcine protiv varičele. Tokom c</w:t>
      </w:r>
      <w:r w:rsidR="0092773F" w:rsidRPr="00561500">
        <w:rPr>
          <w:sz w:val="22"/>
          <w:szCs w:val="22"/>
          <w:lang w:val="sr-Latn-RS"/>
        </w:rPr>
        <w:t>ij</w:t>
      </w:r>
      <w:r w:rsidRPr="00561500">
        <w:rPr>
          <w:sz w:val="22"/>
          <w:szCs w:val="22"/>
          <w:lang w:val="sr-Latn-RS"/>
        </w:rPr>
        <w:t>elog perioda praćenja, incidenca varičele bila je približno 10 puta niža među vakcinisanom d</w:t>
      </w:r>
      <w:r w:rsidR="0092773F" w:rsidRPr="00561500">
        <w:rPr>
          <w:sz w:val="22"/>
          <w:szCs w:val="22"/>
          <w:lang w:val="sr-Latn-RS"/>
        </w:rPr>
        <w:t>j</w:t>
      </w:r>
      <w:r w:rsidRPr="00561500">
        <w:rPr>
          <w:sz w:val="22"/>
          <w:szCs w:val="22"/>
          <w:lang w:val="sr-Latn-RS"/>
        </w:rPr>
        <w:t>ecom nego među d</w:t>
      </w:r>
      <w:r w:rsidR="0092773F" w:rsidRPr="00561500">
        <w:rPr>
          <w:sz w:val="22"/>
          <w:szCs w:val="22"/>
          <w:lang w:val="sr-Latn-RS"/>
        </w:rPr>
        <w:t>j</w:t>
      </w:r>
      <w:r w:rsidRPr="00561500">
        <w:rPr>
          <w:sz w:val="22"/>
          <w:szCs w:val="22"/>
          <w:lang w:val="sr-Latn-RS"/>
        </w:rPr>
        <w:t>ecom istog uzrasta u periodu dok se nije sprovodila vakcinacija (proc</w:t>
      </w:r>
      <w:r w:rsidR="0092773F" w:rsidRPr="00561500">
        <w:rPr>
          <w:sz w:val="22"/>
          <w:szCs w:val="22"/>
          <w:lang w:val="sr-Latn-RS"/>
        </w:rPr>
        <w:t>ij</w:t>
      </w:r>
      <w:r w:rsidR="00A32467">
        <w:rPr>
          <w:sz w:val="22"/>
          <w:szCs w:val="22"/>
          <w:lang w:val="sr-Latn-RS"/>
        </w:rPr>
        <w:t>enjena efektivnost</w:t>
      </w:r>
      <w:r w:rsidRPr="00561500">
        <w:rPr>
          <w:sz w:val="22"/>
          <w:szCs w:val="22"/>
          <w:lang w:val="sr-Latn-RS"/>
        </w:rPr>
        <w:t xml:space="preserve"> vakcine u periodu ispitivanja </w:t>
      </w:r>
      <w:bookmarkStart w:id="3" w:name="_GoBack"/>
      <w:r w:rsidRPr="00561500">
        <w:rPr>
          <w:sz w:val="22"/>
          <w:szCs w:val="22"/>
          <w:lang w:val="sr-Latn-RS"/>
        </w:rPr>
        <w:t>bila je između 73% i 90%). U pogledu herpes zostera, tokom perioda praćenja bilo je manje slučajeva herpes zostera među osobama vakcinisanim protiv varičele nego što se očekivalo na osnovu stopa kod d</w:t>
      </w:r>
      <w:r w:rsidR="0092773F" w:rsidRPr="00561500">
        <w:rPr>
          <w:sz w:val="22"/>
          <w:szCs w:val="22"/>
          <w:lang w:val="sr-Latn-RS"/>
        </w:rPr>
        <w:t>j</w:t>
      </w:r>
      <w:r w:rsidRPr="00561500">
        <w:rPr>
          <w:sz w:val="22"/>
          <w:szCs w:val="22"/>
          <w:lang w:val="sr-Latn-RS"/>
        </w:rPr>
        <w:t>ece istog uzrasta koja su prebol</w:t>
      </w:r>
      <w:r w:rsidR="0092773F" w:rsidRPr="00561500">
        <w:rPr>
          <w:sz w:val="22"/>
          <w:szCs w:val="22"/>
          <w:lang w:val="sr-Latn-RS"/>
        </w:rPr>
        <w:t>j</w:t>
      </w:r>
      <w:r w:rsidRPr="00561500">
        <w:rPr>
          <w:sz w:val="22"/>
          <w:szCs w:val="22"/>
          <w:lang w:val="sr-Latn-RS"/>
        </w:rPr>
        <w:t>ela varičelu uzrokovanu divljim tipom virusa u periodu dok se nije sprovodila vakcinacija (relativni rizik = 0,61, 95% CI 0,43 – 0,89). Slučajevi varičele i zostera bili su uglavnom blagi.</w:t>
      </w:r>
    </w:p>
    <w:p w14:paraId="20C01BAF" w14:textId="77777777" w:rsidR="005C3C20" w:rsidRPr="00561500" w:rsidRDefault="005C3C20" w:rsidP="00DA6489">
      <w:pPr>
        <w:widowControl w:val="0"/>
        <w:tabs>
          <w:tab w:val="left" w:pos="284"/>
        </w:tabs>
        <w:jc w:val="both"/>
        <w:rPr>
          <w:sz w:val="22"/>
          <w:szCs w:val="22"/>
          <w:lang w:val="sr-Latn-RS"/>
        </w:rPr>
      </w:pPr>
    </w:p>
    <w:p w14:paraId="04F2C4D2" w14:textId="6EAE612F" w:rsidR="005C3C20" w:rsidRPr="00561500" w:rsidRDefault="005C3C20" w:rsidP="00DA6489">
      <w:pPr>
        <w:widowControl w:val="0"/>
        <w:tabs>
          <w:tab w:val="left" w:pos="284"/>
        </w:tabs>
        <w:jc w:val="both"/>
        <w:rPr>
          <w:sz w:val="22"/>
          <w:szCs w:val="22"/>
          <w:lang w:val="sr-Latn-RS"/>
        </w:rPr>
      </w:pPr>
      <w:r w:rsidRPr="00561500">
        <w:rPr>
          <w:sz w:val="22"/>
          <w:szCs w:val="22"/>
          <w:lang w:val="sr-Latn-RS"/>
        </w:rPr>
        <w:t>U drugom dugotrajnom ispitivanju praćenja, tokom 15 godina – od 1995. (pr</w:t>
      </w:r>
      <w:r w:rsidR="0092773F" w:rsidRPr="00561500">
        <w:rPr>
          <w:sz w:val="22"/>
          <w:szCs w:val="22"/>
          <w:lang w:val="sr-Latn-RS"/>
        </w:rPr>
        <w:t>ij</w:t>
      </w:r>
      <w:r w:rsidRPr="00561500">
        <w:rPr>
          <w:sz w:val="22"/>
          <w:szCs w:val="22"/>
          <w:lang w:val="sr-Latn-RS"/>
        </w:rPr>
        <w:t>e vakcinacije) do 2009. godine – sprovedeno je pet ukrštenih ispitivanja incidence varičele od kojih je svako uključilo slučajni uzorak od približno 8000 d</w:t>
      </w:r>
      <w:r w:rsidR="0092773F" w:rsidRPr="00561500">
        <w:rPr>
          <w:sz w:val="22"/>
          <w:szCs w:val="22"/>
          <w:lang w:val="sr-Latn-RS"/>
        </w:rPr>
        <w:t>j</w:t>
      </w:r>
      <w:r w:rsidRPr="00561500">
        <w:rPr>
          <w:sz w:val="22"/>
          <w:szCs w:val="22"/>
          <w:lang w:val="sr-Latn-RS"/>
        </w:rPr>
        <w:t>ece i adolescenata uzrasta od 5 do 19 godina. Rezultati su pokazali postepeno smanjenje stope varičele za ukupno 90% do 95% (približno 10 do 20 puta) od 1995. do 2009. godine u svim starosnim grupama, i kod vakcinisane i kod nevakcinisane d</w:t>
      </w:r>
      <w:r w:rsidR="0092773F" w:rsidRPr="00561500">
        <w:rPr>
          <w:sz w:val="22"/>
          <w:szCs w:val="22"/>
          <w:lang w:val="sr-Latn-RS"/>
        </w:rPr>
        <w:t>j</w:t>
      </w:r>
      <w:r w:rsidRPr="00561500">
        <w:rPr>
          <w:sz w:val="22"/>
          <w:szCs w:val="22"/>
          <w:lang w:val="sr-Latn-RS"/>
        </w:rPr>
        <w:t>ece i adolescenata. Osim toga, u svim starosnim grupama zapaženo je smanjenje stope hospitalizacije zbog varičele za približno 90% (približno 10 puta).</w:t>
      </w:r>
    </w:p>
    <w:p w14:paraId="43B87639" w14:textId="77777777" w:rsidR="002E37A5" w:rsidRDefault="002E37A5" w:rsidP="00DA6489">
      <w:pPr>
        <w:widowControl w:val="0"/>
        <w:tabs>
          <w:tab w:val="left" w:pos="540"/>
          <w:tab w:val="left" w:pos="569"/>
        </w:tabs>
        <w:jc w:val="both"/>
        <w:rPr>
          <w:b/>
          <w:bCs/>
          <w:sz w:val="22"/>
          <w:szCs w:val="22"/>
          <w:lang w:val="sr-Latn-RS"/>
        </w:rPr>
      </w:pPr>
    </w:p>
    <w:bookmarkEnd w:id="3"/>
    <w:p w14:paraId="72EFB173" w14:textId="006F3313" w:rsidR="007703F5" w:rsidRPr="00DA6489" w:rsidRDefault="007703F5" w:rsidP="00DA6489">
      <w:pPr>
        <w:widowControl w:val="0"/>
        <w:tabs>
          <w:tab w:val="left" w:pos="540"/>
          <w:tab w:val="left" w:pos="569"/>
        </w:tabs>
        <w:jc w:val="both"/>
        <w:rPr>
          <w:sz w:val="22"/>
          <w:szCs w:val="22"/>
          <w:u w:val="single"/>
          <w:lang w:val="sr-Latn-RS"/>
        </w:rPr>
      </w:pPr>
      <w:r w:rsidRPr="00DA6489">
        <w:rPr>
          <w:sz w:val="22"/>
          <w:szCs w:val="22"/>
          <w:u w:val="single"/>
          <w:lang w:val="sr-Latn-RS"/>
        </w:rPr>
        <w:t>Istovremena prim</w:t>
      </w:r>
      <w:r>
        <w:rPr>
          <w:sz w:val="22"/>
          <w:szCs w:val="22"/>
          <w:u w:val="single"/>
          <w:lang w:val="sr-Latn-RS"/>
        </w:rPr>
        <w:t>j</w:t>
      </w:r>
      <w:r w:rsidRPr="00DA6489">
        <w:rPr>
          <w:sz w:val="22"/>
          <w:szCs w:val="22"/>
          <w:u w:val="single"/>
          <w:lang w:val="sr-Latn-RS"/>
        </w:rPr>
        <w:t>ena</w:t>
      </w:r>
    </w:p>
    <w:p w14:paraId="29CF8015" w14:textId="1E6FE64E" w:rsidR="007703F5" w:rsidRPr="00DA6489" w:rsidRDefault="007703F5" w:rsidP="00DA6489">
      <w:pPr>
        <w:widowControl w:val="0"/>
        <w:tabs>
          <w:tab w:val="left" w:pos="540"/>
          <w:tab w:val="left" w:pos="569"/>
        </w:tabs>
        <w:jc w:val="both"/>
        <w:rPr>
          <w:sz w:val="22"/>
          <w:szCs w:val="22"/>
          <w:lang w:val="sr-Latn-RS"/>
        </w:rPr>
      </w:pPr>
      <w:r w:rsidRPr="007703F5">
        <w:rPr>
          <w:sz w:val="22"/>
          <w:szCs w:val="22"/>
          <w:lang w:val="sr-Latn-RS"/>
        </w:rPr>
        <w:t>U dvostruko sl</w:t>
      </w:r>
      <w:r>
        <w:rPr>
          <w:sz w:val="22"/>
          <w:szCs w:val="22"/>
          <w:lang w:val="sr-Latn-RS"/>
        </w:rPr>
        <w:t>ij</w:t>
      </w:r>
      <w:r w:rsidRPr="007703F5">
        <w:rPr>
          <w:sz w:val="22"/>
          <w:szCs w:val="22"/>
          <w:lang w:val="sr-Latn-RS"/>
        </w:rPr>
        <w:t>epom ispitivanju, kontrolisanoim aktivnim komparatorom (Protocol V114-029), 1 720 zdrave novorođančadi je randomizaovano tako da prime Vaxneuvance (15-valentna PCV) ili 13-valentnu PVC. Novorođančad su takođe dobila standardne pedijatrijske vakcine, uključujući vakcinu</w:t>
      </w:r>
      <w:r>
        <w:rPr>
          <w:sz w:val="22"/>
          <w:szCs w:val="22"/>
          <w:lang w:val="sr-Latn-RS"/>
        </w:rPr>
        <w:t xml:space="preserve"> </w:t>
      </w:r>
      <w:r w:rsidRPr="007703F5">
        <w:rPr>
          <w:sz w:val="22"/>
          <w:szCs w:val="22"/>
          <w:lang w:val="sr-Latn-RS"/>
        </w:rPr>
        <w:t>VARIVAX koja je bila prim</w:t>
      </w:r>
      <w:r>
        <w:rPr>
          <w:sz w:val="22"/>
          <w:szCs w:val="22"/>
          <w:lang w:val="sr-Latn-RS"/>
        </w:rPr>
        <w:t>ij</w:t>
      </w:r>
      <w:r w:rsidRPr="007703F5">
        <w:rPr>
          <w:sz w:val="22"/>
          <w:szCs w:val="22"/>
          <w:lang w:val="sr-Latn-RS"/>
        </w:rPr>
        <w:t xml:space="preserve">enjena istovremeno sa konjugovanom </w:t>
      </w:r>
      <w:r w:rsidR="00521AEF">
        <w:rPr>
          <w:sz w:val="22"/>
          <w:szCs w:val="22"/>
          <w:lang w:val="sr-Latn-RS"/>
        </w:rPr>
        <w:t xml:space="preserve">pneumokoknom </w:t>
      </w:r>
      <w:r w:rsidRPr="007703F5">
        <w:rPr>
          <w:sz w:val="22"/>
          <w:szCs w:val="22"/>
          <w:lang w:val="sr-Latn-RS"/>
        </w:rPr>
        <w:t>vakcinom na uzrastu od 12 do 15 m</w:t>
      </w:r>
      <w:r>
        <w:rPr>
          <w:sz w:val="22"/>
          <w:szCs w:val="22"/>
          <w:lang w:val="sr-Latn-RS"/>
        </w:rPr>
        <w:t>j</w:t>
      </w:r>
      <w:r w:rsidRPr="007703F5">
        <w:rPr>
          <w:sz w:val="22"/>
          <w:szCs w:val="22"/>
          <w:lang w:val="sr-Latn-RS"/>
        </w:rPr>
        <w:t>eseci.</w:t>
      </w:r>
    </w:p>
    <w:p w14:paraId="59AA4CEF" w14:textId="77777777" w:rsidR="007703F5" w:rsidRPr="00561500" w:rsidRDefault="007703F5" w:rsidP="00DA6489">
      <w:pPr>
        <w:widowControl w:val="0"/>
        <w:tabs>
          <w:tab w:val="left" w:pos="540"/>
          <w:tab w:val="left" w:pos="569"/>
        </w:tabs>
        <w:jc w:val="both"/>
        <w:rPr>
          <w:b/>
          <w:bCs/>
          <w:sz w:val="22"/>
          <w:szCs w:val="22"/>
          <w:lang w:val="sr-Latn-RS"/>
        </w:rPr>
      </w:pPr>
    </w:p>
    <w:p w14:paraId="169C5103" w14:textId="236B5F80" w:rsidR="0072020E" w:rsidRPr="00561500" w:rsidRDefault="0072020E" w:rsidP="00DA6489">
      <w:pPr>
        <w:widowControl w:val="0"/>
        <w:tabs>
          <w:tab w:val="left" w:pos="540"/>
          <w:tab w:val="left" w:pos="569"/>
        </w:tabs>
        <w:jc w:val="both"/>
        <w:rPr>
          <w:b/>
          <w:bCs/>
          <w:sz w:val="22"/>
          <w:szCs w:val="22"/>
          <w:lang w:val="sr-Latn-RS"/>
        </w:rPr>
      </w:pPr>
      <w:r w:rsidRPr="00561500">
        <w:rPr>
          <w:b/>
          <w:bCs/>
          <w:sz w:val="22"/>
          <w:szCs w:val="22"/>
          <w:lang w:val="sr-Latn-RS"/>
        </w:rPr>
        <w:t xml:space="preserve">5.2. </w:t>
      </w:r>
      <w:r w:rsidR="00480FB1" w:rsidRPr="00561500">
        <w:rPr>
          <w:b/>
          <w:bCs/>
          <w:sz w:val="22"/>
          <w:szCs w:val="22"/>
          <w:lang w:val="sr-Latn-RS"/>
        </w:rPr>
        <w:tab/>
      </w:r>
      <w:r w:rsidRPr="00561500">
        <w:rPr>
          <w:b/>
          <w:bCs/>
          <w:sz w:val="22"/>
          <w:szCs w:val="22"/>
          <w:lang w:val="sr-Latn-RS"/>
        </w:rPr>
        <w:t>Farmakokinetički podaci</w:t>
      </w:r>
      <w:r w:rsidR="003A7059" w:rsidRPr="00561500">
        <w:rPr>
          <w:b/>
          <w:bCs/>
          <w:sz w:val="22"/>
          <w:szCs w:val="22"/>
          <w:lang w:val="sr-Latn-RS"/>
        </w:rPr>
        <w:t xml:space="preserve"> </w:t>
      </w:r>
    </w:p>
    <w:p w14:paraId="693B7D8D" w14:textId="77777777" w:rsidR="0092773F" w:rsidRPr="00561500" w:rsidRDefault="0092773F" w:rsidP="00DA6489">
      <w:pPr>
        <w:widowControl w:val="0"/>
        <w:tabs>
          <w:tab w:val="left" w:pos="540"/>
          <w:tab w:val="left" w:pos="569"/>
        </w:tabs>
        <w:jc w:val="both"/>
        <w:rPr>
          <w:b/>
          <w:bCs/>
          <w:sz w:val="22"/>
          <w:szCs w:val="22"/>
          <w:lang w:val="sr-Latn-RS"/>
        </w:rPr>
      </w:pPr>
    </w:p>
    <w:p w14:paraId="5BAF1FBF" w14:textId="4E8AB614" w:rsidR="0092773F" w:rsidRPr="00561500" w:rsidRDefault="0092773F" w:rsidP="00DA6489">
      <w:pPr>
        <w:widowControl w:val="0"/>
        <w:tabs>
          <w:tab w:val="left" w:pos="540"/>
          <w:tab w:val="left" w:pos="569"/>
        </w:tabs>
        <w:jc w:val="both"/>
        <w:rPr>
          <w:bCs/>
          <w:sz w:val="22"/>
          <w:szCs w:val="22"/>
          <w:lang w:val="sr-Latn-RS"/>
        </w:rPr>
      </w:pPr>
      <w:r w:rsidRPr="00561500">
        <w:rPr>
          <w:bCs/>
          <w:sz w:val="22"/>
          <w:szCs w:val="22"/>
          <w:lang w:val="sr-Latn-RS"/>
        </w:rPr>
        <w:t>Za vakcine nije potrebna proc</w:t>
      </w:r>
      <w:r w:rsidR="00813C20" w:rsidRPr="00561500">
        <w:rPr>
          <w:bCs/>
          <w:sz w:val="22"/>
          <w:szCs w:val="22"/>
          <w:lang w:val="sr-Latn-RS"/>
        </w:rPr>
        <w:t>j</w:t>
      </w:r>
      <w:r w:rsidRPr="00561500">
        <w:rPr>
          <w:bCs/>
          <w:sz w:val="22"/>
          <w:szCs w:val="22"/>
          <w:lang w:val="sr-Latn-RS"/>
        </w:rPr>
        <w:t>ena farmakokinetičkih podataka.</w:t>
      </w:r>
    </w:p>
    <w:p w14:paraId="05DC8D93" w14:textId="77777777" w:rsidR="0072020E" w:rsidRPr="00561500" w:rsidRDefault="0072020E" w:rsidP="00DA6489">
      <w:pPr>
        <w:widowControl w:val="0"/>
        <w:tabs>
          <w:tab w:val="left" w:pos="540"/>
          <w:tab w:val="left" w:pos="569"/>
        </w:tabs>
        <w:jc w:val="both"/>
        <w:rPr>
          <w:bCs/>
          <w:sz w:val="22"/>
          <w:szCs w:val="22"/>
          <w:lang w:val="sr-Latn-RS"/>
        </w:rPr>
      </w:pPr>
    </w:p>
    <w:p w14:paraId="792FFDB1" w14:textId="663FDE0A" w:rsidR="0072020E" w:rsidRPr="00561500" w:rsidRDefault="0072020E" w:rsidP="00DA6489">
      <w:pPr>
        <w:widowControl w:val="0"/>
        <w:tabs>
          <w:tab w:val="left" w:pos="540"/>
          <w:tab w:val="left" w:pos="569"/>
        </w:tabs>
        <w:jc w:val="both"/>
        <w:rPr>
          <w:b/>
          <w:bCs/>
          <w:sz w:val="22"/>
          <w:szCs w:val="22"/>
          <w:lang w:val="sr-Latn-RS"/>
        </w:rPr>
      </w:pPr>
      <w:r w:rsidRPr="00561500">
        <w:rPr>
          <w:b/>
          <w:bCs/>
          <w:sz w:val="22"/>
          <w:szCs w:val="22"/>
          <w:lang w:val="sr-Latn-RS"/>
        </w:rPr>
        <w:t xml:space="preserve">5.3. </w:t>
      </w:r>
      <w:r w:rsidR="00480FB1" w:rsidRPr="00561500">
        <w:rPr>
          <w:b/>
          <w:bCs/>
          <w:sz w:val="22"/>
          <w:szCs w:val="22"/>
          <w:lang w:val="sr-Latn-RS"/>
        </w:rPr>
        <w:tab/>
      </w:r>
      <w:r w:rsidRPr="00561500">
        <w:rPr>
          <w:b/>
          <w:bCs/>
          <w:sz w:val="22"/>
          <w:szCs w:val="22"/>
          <w:lang w:val="sr-Latn-RS"/>
        </w:rPr>
        <w:t xml:space="preserve">Pretklinički podaci o bezbjednosti </w:t>
      </w:r>
    </w:p>
    <w:p w14:paraId="3B361A26" w14:textId="77777777" w:rsidR="0092773F" w:rsidRPr="00561500" w:rsidRDefault="0092773F" w:rsidP="00DA6489">
      <w:pPr>
        <w:widowControl w:val="0"/>
        <w:tabs>
          <w:tab w:val="left" w:pos="540"/>
          <w:tab w:val="left" w:pos="569"/>
        </w:tabs>
        <w:jc w:val="both"/>
        <w:rPr>
          <w:b/>
          <w:bCs/>
          <w:sz w:val="22"/>
          <w:szCs w:val="22"/>
          <w:lang w:val="sr-Latn-RS"/>
        </w:rPr>
      </w:pPr>
    </w:p>
    <w:p w14:paraId="5A1DEC5B" w14:textId="43D71D78" w:rsidR="0092773F" w:rsidRPr="00561500" w:rsidRDefault="0092773F" w:rsidP="00DA6489">
      <w:pPr>
        <w:widowControl w:val="0"/>
        <w:tabs>
          <w:tab w:val="left" w:pos="284"/>
        </w:tabs>
        <w:jc w:val="both"/>
        <w:rPr>
          <w:sz w:val="22"/>
          <w:szCs w:val="22"/>
          <w:lang w:val="sr-Latn-RS"/>
        </w:rPr>
      </w:pPr>
      <w:r w:rsidRPr="00561500">
        <w:rPr>
          <w:sz w:val="22"/>
          <w:szCs w:val="22"/>
          <w:lang w:val="sr-Latn-RS"/>
        </w:rPr>
        <w:t>Tradicionalna pretklinička ispitivanja bezbjednosti nijesu sprovedena, ali nema pretkliničkih razloga za zabrinutost koji bi se smatrali značajnim za kliničku bezbjednost osim podataka koji su uključeni u druge djelove ovog Sažetka karatkeristika lijeka.</w:t>
      </w:r>
    </w:p>
    <w:p w14:paraId="41245F78" w14:textId="77777777" w:rsidR="00836B35" w:rsidRPr="00561500" w:rsidRDefault="00836B35" w:rsidP="00DA6489">
      <w:pPr>
        <w:widowControl w:val="0"/>
        <w:tabs>
          <w:tab w:val="left" w:pos="540"/>
          <w:tab w:val="left" w:pos="569"/>
        </w:tabs>
        <w:jc w:val="both"/>
        <w:rPr>
          <w:bCs/>
          <w:sz w:val="22"/>
          <w:szCs w:val="22"/>
          <w:lang w:val="sr-Latn-RS"/>
        </w:rPr>
      </w:pPr>
    </w:p>
    <w:p w14:paraId="2B6F554A" w14:textId="77777777" w:rsidR="00396DFD" w:rsidRPr="00561500" w:rsidRDefault="00396DFD" w:rsidP="00DA6489">
      <w:pPr>
        <w:widowControl w:val="0"/>
        <w:tabs>
          <w:tab w:val="left" w:pos="540"/>
          <w:tab w:val="left" w:pos="569"/>
        </w:tabs>
        <w:jc w:val="both"/>
        <w:rPr>
          <w:b/>
          <w:bCs/>
          <w:sz w:val="22"/>
          <w:szCs w:val="22"/>
          <w:lang w:val="sr-Latn-RS"/>
        </w:rPr>
      </w:pPr>
    </w:p>
    <w:p w14:paraId="6927B16D" w14:textId="77777777" w:rsidR="0072020E" w:rsidRPr="00561500" w:rsidRDefault="0072020E" w:rsidP="00DA6489">
      <w:pPr>
        <w:widowControl w:val="0"/>
        <w:tabs>
          <w:tab w:val="left" w:pos="540"/>
          <w:tab w:val="left" w:pos="569"/>
        </w:tabs>
        <w:jc w:val="both"/>
        <w:rPr>
          <w:b/>
          <w:bCs/>
          <w:sz w:val="22"/>
          <w:szCs w:val="22"/>
          <w:lang w:val="sr-Latn-RS"/>
        </w:rPr>
      </w:pPr>
      <w:r w:rsidRPr="00561500">
        <w:rPr>
          <w:b/>
          <w:bCs/>
          <w:sz w:val="22"/>
          <w:szCs w:val="22"/>
          <w:lang w:val="sr-Latn-RS"/>
        </w:rPr>
        <w:t xml:space="preserve">6. </w:t>
      </w:r>
      <w:r w:rsidR="00480FB1" w:rsidRPr="00561500">
        <w:rPr>
          <w:b/>
          <w:bCs/>
          <w:sz w:val="22"/>
          <w:szCs w:val="22"/>
          <w:lang w:val="sr-Latn-RS"/>
        </w:rPr>
        <w:tab/>
      </w:r>
      <w:r w:rsidRPr="00561500">
        <w:rPr>
          <w:b/>
          <w:bCs/>
          <w:sz w:val="22"/>
          <w:szCs w:val="22"/>
          <w:lang w:val="sr-Latn-RS"/>
        </w:rPr>
        <w:t>FARMACEUTSKI PODACI</w:t>
      </w:r>
    </w:p>
    <w:p w14:paraId="32CE8F9F" w14:textId="77777777" w:rsidR="00836B35" w:rsidRPr="00561500" w:rsidRDefault="00836B35" w:rsidP="00DA6489">
      <w:pPr>
        <w:widowControl w:val="0"/>
        <w:tabs>
          <w:tab w:val="left" w:pos="540"/>
          <w:tab w:val="left" w:pos="569"/>
        </w:tabs>
        <w:jc w:val="both"/>
        <w:rPr>
          <w:bCs/>
          <w:sz w:val="22"/>
          <w:szCs w:val="22"/>
          <w:lang w:val="sr-Latn-RS"/>
        </w:rPr>
      </w:pPr>
    </w:p>
    <w:p w14:paraId="39688541" w14:textId="77777777" w:rsidR="0072020E" w:rsidRPr="00561500" w:rsidRDefault="0072020E" w:rsidP="00DA6489">
      <w:pPr>
        <w:widowControl w:val="0"/>
        <w:tabs>
          <w:tab w:val="left" w:pos="540"/>
          <w:tab w:val="left" w:pos="569"/>
        </w:tabs>
        <w:jc w:val="both"/>
        <w:rPr>
          <w:b/>
          <w:bCs/>
          <w:sz w:val="22"/>
          <w:szCs w:val="22"/>
          <w:lang w:val="sr-Latn-RS"/>
        </w:rPr>
      </w:pPr>
      <w:r w:rsidRPr="00561500">
        <w:rPr>
          <w:b/>
          <w:bCs/>
          <w:sz w:val="22"/>
          <w:szCs w:val="22"/>
          <w:lang w:val="sr-Latn-RS"/>
        </w:rPr>
        <w:t xml:space="preserve">6.1. </w:t>
      </w:r>
      <w:r w:rsidR="00480FB1" w:rsidRPr="00561500">
        <w:rPr>
          <w:b/>
          <w:bCs/>
          <w:sz w:val="22"/>
          <w:szCs w:val="22"/>
          <w:lang w:val="sr-Latn-RS"/>
        </w:rPr>
        <w:tab/>
      </w:r>
      <w:r w:rsidRPr="00561500">
        <w:rPr>
          <w:b/>
          <w:bCs/>
          <w:sz w:val="22"/>
          <w:szCs w:val="22"/>
          <w:lang w:val="sr-Latn-RS"/>
        </w:rPr>
        <w:t>Lista pomoćnih supstanci</w:t>
      </w:r>
      <w:r w:rsidR="002E0135" w:rsidRPr="00561500">
        <w:rPr>
          <w:b/>
          <w:bCs/>
          <w:sz w:val="22"/>
          <w:szCs w:val="22"/>
          <w:lang w:val="sr-Latn-RS"/>
        </w:rPr>
        <w:t xml:space="preserve"> (ekscipijenasa)</w:t>
      </w:r>
    </w:p>
    <w:p w14:paraId="2A144A5C" w14:textId="77777777" w:rsidR="0092773F" w:rsidRPr="00561500" w:rsidRDefault="0092773F" w:rsidP="00DA6489">
      <w:pPr>
        <w:widowControl w:val="0"/>
        <w:tabs>
          <w:tab w:val="left" w:pos="284"/>
        </w:tabs>
        <w:jc w:val="both"/>
        <w:rPr>
          <w:i/>
          <w:sz w:val="22"/>
          <w:szCs w:val="22"/>
          <w:lang w:val="sr-Latn-RS"/>
        </w:rPr>
      </w:pPr>
    </w:p>
    <w:p w14:paraId="4EF3C5F2" w14:textId="3AD575C8" w:rsidR="0092773F" w:rsidRPr="00561500" w:rsidRDefault="0092773F" w:rsidP="00DA6489">
      <w:pPr>
        <w:widowControl w:val="0"/>
        <w:tabs>
          <w:tab w:val="left" w:pos="284"/>
        </w:tabs>
        <w:jc w:val="both"/>
        <w:rPr>
          <w:i/>
          <w:sz w:val="22"/>
          <w:szCs w:val="22"/>
          <w:lang w:val="sr-Latn-RS"/>
        </w:rPr>
      </w:pPr>
      <w:r w:rsidRPr="00561500">
        <w:rPr>
          <w:i/>
          <w:sz w:val="22"/>
          <w:szCs w:val="22"/>
          <w:lang w:val="sr-Latn-RS"/>
        </w:rPr>
        <w:t>Prašak:</w:t>
      </w:r>
    </w:p>
    <w:p w14:paraId="78FDBDBC" w14:textId="77777777" w:rsidR="0092773F" w:rsidRPr="00561500" w:rsidRDefault="0092773F" w:rsidP="00DA6489">
      <w:pPr>
        <w:widowControl w:val="0"/>
        <w:tabs>
          <w:tab w:val="left" w:pos="284"/>
        </w:tabs>
        <w:jc w:val="both"/>
        <w:rPr>
          <w:sz w:val="22"/>
          <w:szCs w:val="22"/>
          <w:lang w:val="sr-Latn-RS"/>
        </w:rPr>
      </w:pPr>
      <w:r w:rsidRPr="00561500">
        <w:rPr>
          <w:sz w:val="22"/>
          <w:szCs w:val="22"/>
          <w:lang w:val="sr-Latn-RS"/>
        </w:rPr>
        <w:t xml:space="preserve">Saharoza </w:t>
      </w:r>
    </w:p>
    <w:p w14:paraId="3964D9EC" w14:textId="77777777" w:rsidR="0092773F" w:rsidRPr="00561500" w:rsidRDefault="0092773F" w:rsidP="00DA6489">
      <w:pPr>
        <w:widowControl w:val="0"/>
        <w:tabs>
          <w:tab w:val="left" w:pos="284"/>
        </w:tabs>
        <w:jc w:val="both"/>
        <w:rPr>
          <w:sz w:val="22"/>
          <w:szCs w:val="22"/>
          <w:lang w:val="sr-Latn-RS"/>
        </w:rPr>
      </w:pPr>
      <w:r w:rsidRPr="00561500">
        <w:rPr>
          <w:sz w:val="22"/>
          <w:szCs w:val="22"/>
          <w:lang w:val="sr-Latn-RS"/>
        </w:rPr>
        <w:t>Hidrolizovani želatin</w:t>
      </w:r>
    </w:p>
    <w:p w14:paraId="6D08F9B0" w14:textId="77777777" w:rsidR="0092773F" w:rsidRPr="00561500" w:rsidRDefault="0092773F" w:rsidP="00DA6489">
      <w:pPr>
        <w:widowControl w:val="0"/>
        <w:tabs>
          <w:tab w:val="left" w:pos="284"/>
        </w:tabs>
        <w:jc w:val="both"/>
        <w:rPr>
          <w:sz w:val="22"/>
          <w:szCs w:val="22"/>
          <w:lang w:val="sr-Latn-RS"/>
        </w:rPr>
      </w:pPr>
      <w:r w:rsidRPr="00561500">
        <w:rPr>
          <w:sz w:val="22"/>
          <w:szCs w:val="22"/>
          <w:lang w:val="sr-Latn-RS"/>
        </w:rPr>
        <w:t>Urea</w:t>
      </w:r>
    </w:p>
    <w:p w14:paraId="0C5FD5AB" w14:textId="33D3C0E6" w:rsidR="0092773F" w:rsidRPr="00561500" w:rsidRDefault="0092773F" w:rsidP="00DA6489">
      <w:pPr>
        <w:widowControl w:val="0"/>
        <w:tabs>
          <w:tab w:val="left" w:pos="284"/>
        </w:tabs>
        <w:jc w:val="both"/>
        <w:rPr>
          <w:sz w:val="22"/>
          <w:szCs w:val="22"/>
          <w:lang w:val="sr-Latn-RS"/>
        </w:rPr>
      </w:pPr>
      <w:r w:rsidRPr="00561500">
        <w:rPr>
          <w:sz w:val="22"/>
          <w:szCs w:val="22"/>
          <w:lang w:val="sr-Latn-RS"/>
        </w:rPr>
        <w:t>Natrijum hlorid</w:t>
      </w:r>
    </w:p>
    <w:p w14:paraId="5394B6FE" w14:textId="77777777" w:rsidR="0092773F" w:rsidRPr="00561500" w:rsidRDefault="0092773F" w:rsidP="00DA6489">
      <w:pPr>
        <w:widowControl w:val="0"/>
        <w:tabs>
          <w:tab w:val="left" w:pos="284"/>
        </w:tabs>
        <w:jc w:val="both"/>
        <w:rPr>
          <w:sz w:val="22"/>
          <w:szCs w:val="22"/>
          <w:lang w:val="sr-Latn-RS"/>
        </w:rPr>
      </w:pPr>
      <w:r w:rsidRPr="00561500">
        <w:rPr>
          <w:sz w:val="22"/>
          <w:szCs w:val="22"/>
          <w:lang w:val="sr-Latn-RS"/>
        </w:rPr>
        <w:t>Natrijum L-glutamat</w:t>
      </w:r>
    </w:p>
    <w:p w14:paraId="0B3D1F1E" w14:textId="0B88CEAF" w:rsidR="0092773F" w:rsidRPr="00561500" w:rsidRDefault="0092773F" w:rsidP="00DA6489">
      <w:pPr>
        <w:widowControl w:val="0"/>
        <w:tabs>
          <w:tab w:val="left" w:pos="284"/>
        </w:tabs>
        <w:jc w:val="both"/>
        <w:rPr>
          <w:sz w:val="22"/>
          <w:szCs w:val="22"/>
          <w:lang w:val="sr-Latn-RS"/>
        </w:rPr>
      </w:pPr>
      <w:r w:rsidRPr="00561500">
        <w:rPr>
          <w:sz w:val="22"/>
          <w:szCs w:val="22"/>
          <w:lang w:val="sr-Latn-RS"/>
        </w:rPr>
        <w:t>Dinatrijum fosfat, bezvodni</w:t>
      </w:r>
    </w:p>
    <w:p w14:paraId="42DF8A81" w14:textId="6D299524" w:rsidR="0092773F" w:rsidRPr="00561500" w:rsidRDefault="0092773F" w:rsidP="00DA6489">
      <w:pPr>
        <w:widowControl w:val="0"/>
        <w:tabs>
          <w:tab w:val="left" w:pos="284"/>
        </w:tabs>
        <w:jc w:val="both"/>
        <w:rPr>
          <w:sz w:val="22"/>
          <w:szCs w:val="22"/>
          <w:lang w:val="sr-Latn-RS"/>
        </w:rPr>
      </w:pPr>
      <w:r w:rsidRPr="00561500">
        <w:rPr>
          <w:sz w:val="22"/>
          <w:szCs w:val="22"/>
          <w:lang w:val="sr-Latn-RS"/>
        </w:rPr>
        <w:t>Kalijum dihidrogenfosfat</w:t>
      </w:r>
    </w:p>
    <w:p w14:paraId="14D15114" w14:textId="02C9FCDC" w:rsidR="0092773F" w:rsidRPr="00561500" w:rsidRDefault="0092773F" w:rsidP="00DA6489">
      <w:pPr>
        <w:widowControl w:val="0"/>
        <w:tabs>
          <w:tab w:val="left" w:pos="284"/>
        </w:tabs>
        <w:jc w:val="both"/>
        <w:rPr>
          <w:sz w:val="22"/>
          <w:szCs w:val="22"/>
          <w:lang w:val="sr-Latn-RS"/>
        </w:rPr>
      </w:pPr>
      <w:r w:rsidRPr="00561500">
        <w:rPr>
          <w:sz w:val="22"/>
          <w:szCs w:val="22"/>
          <w:lang w:val="sr-Latn-RS"/>
        </w:rPr>
        <w:t>Kalijum hlorid</w:t>
      </w:r>
    </w:p>
    <w:p w14:paraId="3D203A6B" w14:textId="161018E1" w:rsidR="0092773F" w:rsidRPr="00561500" w:rsidRDefault="0092773F" w:rsidP="00DA6489">
      <w:pPr>
        <w:widowControl w:val="0"/>
        <w:tabs>
          <w:tab w:val="left" w:pos="284"/>
        </w:tabs>
        <w:jc w:val="both"/>
        <w:rPr>
          <w:sz w:val="22"/>
          <w:szCs w:val="22"/>
          <w:lang w:val="sr-Latn-RS"/>
        </w:rPr>
      </w:pPr>
      <w:r w:rsidRPr="00561500">
        <w:rPr>
          <w:sz w:val="22"/>
          <w:szCs w:val="22"/>
          <w:lang w:val="sr-Latn-RS"/>
        </w:rPr>
        <w:t xml:space="preserve">Za informacije o komponentama koje su zaostale u tragovima, vidjeti </w:t>
      </w:r>
      <w:r w:rsidR="00DA6489">
        <w:rPr>
          <w:sz w:val="22"/>
          <w:szCs w:val="22"/>
          <w:lang w:val="sr-Latn-RS"/>
        </w:rPr>
        <w:t>djelove</w:t>
      </w:r>
      <w:r w:rsidRPr="00561500">
        <w:rPr>
          <w:sz w:val="22"/>
          <w:szCs w:val="22"/>
          <w:lang w:val="sr-Latn-RS"/>
        </w:rPr>
        <w:t xml:space="preserve"> 2, 4.3 i 4.4.</w:t>
      </w:r>
    </w:p>
    <w:p w14:paraId="4A2A0021" w14:textId="0DACFDC1" w:rsidR="0092773F" w:rsidRPr="00561500" w:rsidRDefault="0092773F" w:rsidP="00DA6489">
      <w:pPr>
        <w:widowControl w:val="0"/>
        <w:tabs>
          <w:tab w:val="left" w:pos="284"/>
        </w:tabs>
        <w:jc w:val="both"/>
        <w:rPr>
          <w:sz w:val="22"/>
          <w:szCs w:val="22"/>
          <w:lang w:val="sr-Latn-RS"/>
        </w:rPr>
      </w:pPr>
      <w:r w:rsidRPr="00561500">
        <w:rPr>
          <w:sz w:val="22"/>
          <w:szCs w:val="22"/>
          <w:lang w:val="sr-Latn-RS"/>
        </w:rPr>
        <w:t xml:space="preserve"> </w:t>
      </w:r>
    </w:p>
    <w:p w14:paraId="4853D27F" w14:textId="77777777" w:rsidR="0092773F" w:rsidRPr="00561500" w:rsidRDefault="0092773F" w:rsidP="00DA6489">
      <w:pPr>
        <w:widowControl w:val="0"/>
        <w:tabs>
          <w:tab w:val="left" w:pos="284"/>
        </w:tabs>
        <w:jc w:val="both"/>
        <w:rPr>
          <w:i/>
          <w:sz w:val="22"/>
          <w:szCs w:val="22"/>
          <w:lang w:val="sr-Latn-RS"/>
        </w:rPr>
      </w:pPr>
      <w:r w:rsidRPr="00561500">
        <w:rPr>
          <w:i/>
          <w:sz w:val="22"/>
          <w:szCs w:val="22"/>
          <w:lang w:val="sr-Latn-RS"/>
        </w:rPr>
        <w:t>Rastvarač:</w:t>
      </w:r>
    </w:p>
    <w:p w14:paraId="52BF2A2D" w14:textId="77777777" w:rsidR="0092773F" w:rsidRPr="00561500" w:rsidRDefault="0092773F" w:rsidP="00DA6489">
      <w:pPr>
        <w:widowControl w:val="0"/>
        <w:tabs>
          <w:tab w:val="left" w:pos="284"/>
        </w:tabs>
        <w:jc w:val="both"/>
        <w:rPr>
          <w:sz w:val="22"/>
          <w:szCs w:val="22"/>
          <w:lang w:val="sr-Latn-RS"/>
        </w:rPr>
      </w:pPr>
      <w:r w:rsidRPr="00561500">
        <w:rPr>
          <w:sz w:val="22"/>
          <w:szCs w:val="22"/>
          <w:lang w:val="sr-Latn-RS"/>
        </w:rPr>
        <w:t>Voda za injekcije</w:t>
      </w:r>
    </w:p>
    <w:p w14:paraId="79CCD4D1" w14:textId="77777777" w:rsidR="0072020E" w:rsidRPr="00561500" w:rsidRDefault="0072020E" w:rsidP="00DA6489">
      <w:pPr>
        <w:widowControl w:val="0"/>
        <w:tabs>
          <w:tab w:val="left" w:pos="540"/>
          <w:tab w:val="left" w:pos="569"/>
        </w:tabs>
        <w:jc w:val="both"/>
        <w:rPr>
          <w:bCs/>
          <w:sz w:val="22"/>
          <w:szCs w:val="22"/>
          <w:lang w:val="sr-Latn-RS"/>
        </w:rPr>
      </w:pPr>
    </w:p>
    <w:p w14:paraId="420D5DB2" w14:textId="0A107B35" w:rsidR="0072020E" w:rsidRPr="00561500" w:rsidRDefault="0072020E" w:rsidP="00DA6489">
      <w:pPr>
        <w:widowControl w:val="0"/>
        <w:tabs>
          <w:tab w:val="left" w:pos="540"/>
          <w:tab w:val="left" w:pos="569"/>
        </w:tabs>
        <w:jc w:val="both"/>
        <w:rPr>
          <w:b/>
          <w:bCs/>
          <w:sz w:val="22"/>
          <w:szCs w:val="22"/>
          <w:lang w:val="sr-Latn-RS"/>
        </w:rPr>
      </w:pPr>
      <w:r w:rsidRPr="00561500">
        <w:rPr>
          <w:b/>
          <w:bCs/>
          <w:sz w:val="22"/>
          <w:szCs w:val="22"/>
          <w:lang w:val="sr-Latn-RS"/>
        </w:rPr>
        <w:t xml:space="preserve">6.2. </w:t>
      </w:r>
      <w:r w:rsidR="00480FB1" w:rsidRPr="00561500">
        <w:rPr>
          <w:b/>
          <w:bCs/>
          <w:sz w:val="22"/>
          <w:szCs w:val="22"/>
          <w:lang w:val="sr-Latn-RS"/>
        </w:rPr>
        <w:tab/>
      </w:r>
      <w:r w:rsidRPr="00561500">
        <w:rPr>
          <w:b/>
          <w:bCs/>
          <w:sz w:val="22"/>
          <w:szCs w:val="22"/>
          <w:lang w:val="sr-Latn-RS"/>
        </w:rPr>
        <w:t>Inkompatibilnost</w:t>
      </w:r>
      <w:r w:rsidR="002846DB" w:rsidRPr="00561500">
        <w:rPr>
          <w:b/>
          <w:bCs/>
          <w:sz w:val="22"/>
          <w:szCs w:val="22"/>
          <w:lang w:val="sr-Latn-RS"/>
        </w:rPr>
        <w:t>i</w:t>
      </w:r>
    </w:p>
    <w:p w14:paraId="35534592" w14:textId="77777777" w:rsidR="0092773F" w:rsidRPr="00561500" w:rsidRDefault="0092773F" w:rsidP="00DA6489">
      <w:pPr>
        <w:widowControl w:val="0"/>
        <w:tabs>
          <w:tab w:val="left" w:pos="540"/>
          <w:tab w:val="left" w:pos="569"/>
        </w:tabs>
        <w:jc w:val="both"/>
        <w:rPr>
          <w:b/>
          <w:bCs/>
          <w:sz w:val="22"/>
          <w:szCs w:val="22"/>
          <w:lang w:val="sr-Latn-RS"/>
        </w:rPr>
      </w:pPr>
    </w:p>
    <w:p w14:paraId="37FA53B0" w14:textId="4D124C36" w:rsidR="0092773F" w:rsidRPr="00561500" w:rsidRDefault="0092773F" w:rsidP="00DA6489">
      <w:pPr>
        <w:widowControl w:val="0"/>
        <w:tabs>
          <w:tab w:val="left" w:pos="284"/>
        </w:tabs>
        <w:jc w:val="both"/>
        <w:rPr>
          <w:sz w:val="22"/>
          <w:szCs w:val="22"/>
          <w:lang w:val="sr-Latn-RS"/>
        </w:rPr>
      </w:pPr>
      <w:r w:rsidRPr="00561500">
        <w:rPr>
          <w:sz w:val="22"/>
          <w:szCs w:val="22"/>
          <w:lang w:val="sr-Latn-RS"/>
        </w:rPr>
        <w:t>Vakcina se ne smije m</w:t>
      </w:r>
      <w:r w:rsidR="006B4B32" w:rsidRPr="00561500">
        <w:rPr>
          <w:sz w:val="22"/>
          <w:szCs w:val="22"/>
          <w:lang w:val="sr-Latn-RS"/>
        </w:rPr>
        <w:t>ij</w:t>
      </w:r>
      <w:r w:rsidRPr="00561500">
        <w:rPr>
          <w:sz w:val="22"/>
          <w:szCs w:val="22"/>
          <w:lang w:val="sr-Latn-RS"/>
        </w:rPr>
        <w:t>ešati sa drugim ljekovima.</w:t>
      </w:r>
    </w:p>
    <w:p w14:paraId="15D0549A" w14:textId="77777777" w:rsidR="0072020E" w:rsidRPr="00561500" w:rsidRDefault="0072020E" w:rsidP="00DA6489">
      <w:pPr>
        <w:widowControl w:val="0"/>
        <w:tabs>
          <w:tab w:val="left" w:pos="540"/>
          <w:tab w:val="left" w:pos="569"/>
        </w:tabs>
        <w:jc w:val="both"/>
        <w:rPr>
          <w:bCs/>
          <w:sz w:val="22"/>
          <w:szCs w:val="22"/>
          <w:lang w:val="sr-Latn-RS"/>
        </w:rPr>
      </w:pPr>
    </w:p>
    <w:p w14:paraId="744A50BD" w14:textId="77777777" w:rsidR="0072020E" w:rsidRPr="00561500" w:rsidRDefault="0072020E" w:rsidP="00DA6489">
      <w:pPr>
        <w:widowControl w:val="0"/>
        <w:tabs>
          <w:tab w:val="left" w:pos="540"/>
          <w:tab w:val="left" w:pos="569"/>
        </w:tabs>
        <w:jc w:val="both"/>
        <w:rPr>
          <w:b/>
          <w:bCs/>
          <w:sz w:val="22"/>
          <w:szCs w:val="22"/>
          <w:lang w:val="sr-Latn-RS"/>
        </w:rPr>
      </w:pPr>
      <w:r w:rsidRPr="00561500">
        <w:rPr>
          <w:b/>
          <w:bCs/>
          <w:sz w:val="22"/>
          <w:szCs w:val="22"/>
          <w:lang w:val="sr-Latn-RS"/>
        </w:rPr>
        <w:t>6.3.</w:t>
      </w:r>
      <w:r w:rsidR="00C05DF8" w:rsidRPr="00561500">
        <w:rPr>
          <w:b/>
          <w:bCs/>
          <w:sz w:val="22"/>
          <w:szCs w:val="22"/>
          <w:lang w:val="sr-Latn-RS"/>
        </w:rPr>
        <w:t xml:space="preserve"> </w:t>
      </w:r>
      <w:r w:rsidR="00480FB1" w:rsidRPr="00561500">
        <w:rPr>
          <w:b/>
          <w:bCs/>
          <w:sz w:val="22"/>
          <w:szCs w:val="22"/>
          <w:lang w:val="sr-Latn-RS"/>
        </w:rPr>
        <w:tab/>
      </w:r>
      <w:r w:rsidRPr="00561500">
        <w:rPr>
          <w:b/>
          <w:bCs/>
          <w:sz w:val="22"/>
          <w:szCs w:val="22"/>
          <w:lang w:val="sr-Latn-RS"/>
        </w:rPr>
        <w:t>Rok upotrebe</w:t>
      </w:r>
    </w:p>
    <w:p w14:paraId="52FAD23F" w14:textId="77777777" w:rsidR="00DB7777" w:rsidRPr="00561500" w:rsidRDefault="00DB7777" w:rsidP="00DA6489">
      <w:pPr>
        <w:widowControl w:val="0"/>
        <w:tabs>
          <w:tab w:val="left" w:pos="284"/>
        </w:tabs>
        <w:jc w:val="both"/>
        <w:rPr>
          <w:b/>
          <w:sz w:val="22"/>
          <w:szCs w:val="22"/>
          <w:lang w:val="sr-Latn-RS"/>
        </w:rPr>
      </w:pPr>
    </w:p>
    <w:p w14:paraId="158FBDE1" w14:textId="5180BDB6" w:rsidR="0092773F" w:rsidRPr="00DA6489" w:rsidRDefault="0092773F" w:rsidP="00DA6489">
      <w:pPr>
        <w:widowControl w:val="0"/>
        <w:tabs>
          <w:tab w:val="left" w:pos="284"/>
        </w:tabs>
        <w:jc w:val="both"/>
        <w:rPr>
          <w:sz w:val="22"/>
          <w:szCs w:val="22"/>
          <w:lang w:val="sr-Latn-RS"/>
        </w:rPr>
      </w:pPr>
      <w:r w:rsidRPr="00DA6489">
        <w:rPr>
          <w:sz w:val="22"/>
          <w:szCs w:val="22"/>
          <w:lang w:val="sr-Latn-RS"/>
        </w:rPr>
        <w:t>2 godine.</w:t>
      </w:r>
    </w:p>
    <w:p w14:paraId="46742B24" w14:textId="77777777" w:rsidR="0092773F" w:rsidRPr="00DA6489" w:rsidRDefault="0092773F" w:rsidP="00DA6489">
      <w:pPr>
        <w:widowControl w:val="0"/>
        <w:tabs>
          <w:tab w:val="left" w:pos="284"/>
        </w:tabs>
        <w:jc w:val="both"/>
        <w:rPr>
          <w:sz w:val="22"/>
          <w:szCs w:val="22"/>
          <w:lang w:val="sr-Latn-RS"/>
        </w:rPr>
      </w:pPr>
    </w:p>
    <w:p w14:paraId="71A7EC13" w14:textId="0A6D40B4" w:rsidR="0092773F" w:rsidRPr="00561500" w:rsidRDefault="0092773F" w:rsidP="00DA6489">
      <w:pPr>
        <w:widowControl w:val="0"/>
        <w:tabs>
          <w:tab w:val="left" w:pos="284"/>
        </w:tabs>
        <w:jc w:val="both"/>
        <w:rPr>
          <w:sz w:val="22"/>
          <w:szCs w:val="22"/>
          <w:lang w:val="sr-Latn-RS"/>
        </w:rPr>
      </w:pPr>
      <w:r w:rsidRPr="00561500">
        <w:rPr>
          <w:sz w:val="22"/>
          <w:szCs w:val="22"/>
          <w:lang w:val="sr-Latn-RS"/>
        </w:rPr>
        <w:t xml:space="preserve">Nakon rekonstitucije vakcinu treba upotrijebiti odmah. Međutim, dokazana je stabilnost vakcine tokom 30 minuta na temperaturi između  +20°C i +25°C.  </w:t>
      </w:r>
    </w:p>
    <w:p w14:paraId="620856B9" w14:textId="77777777" w:rsidR="0072020E" w:rsidRPr="00561500" w:rsidRDefault="0072020E" w:rsidP="00DA6489">
      <w:pPr>
        <w:widowControl w:val="0"/>
        <w:tabs>
          <w:tab w:val="left" w:pos="540"/>
          <w:tab w:val="left" w:pos="569"/>
        </w:tabs>
        <w:jc w:val="both"/>
        <w:rPr>
          <w:bCs/>
          <w:sz w:val="22"/>
          <w:szCs w:val="22"/>
          <w:lang w:val="sr-Latn-RS"/>
        </w:rPr>
      </w:pPr>
    </w:p>
    <w:p w14:paraId="74F3DEFB" w14:textId="55DFA278" w:rsidR="0072020E" w:rsidRPr="00561500" w:rsidRDefault="0072020E" w:rsidP="00DA6489">
      <w:pPr>
        <w:widowControl w:val="0"/>
        <w:tabs>
          <w:tab w:val="left" w:pos="540"/>
          <w:tab w:val="left" w:pos="569"/>
        </w:tabs>
        <w:jc w:val="both"/>
        <w:rPr>
          <w:b/>
          <w:bCs/>
          <w:sz w:val="22"/>
          <w:szCs w:val="22"/>
          <w:lang w:val="sr-Latn-RS"/>
        </w:rPr>
      </w:pPr>
      <w:r w:rsidRPr="00561500">
        <w:rPr>
          <w:b/>
          <w:bCs/>
          <w:sz w:val="22"/>
          <w:szCs w:val="22"/>
          <w:lang w:val="sr-Latn-RS"/>
        </w:rPr>
        <w:t xml:space="preserve">6.4. </w:t>
      </w:r>
      <w:r w:rsidR="00480FB1" w:rsidRPr="00561500">
        <w:rPr>
          <w:b/>
          <w:bCs/>
          <w:sz w:val="22"/>
          <w:szCs w:val="22"/>
          <w:lang w:val="sr-Latn-RS"/>
        </w:rPr>
        <w:tab/>
      </w:r>
      <w:r w:rsidRPr="00561500">
        <w:rPr>
          <w:b/>
          <w:bCs/>
          <w:sz w:val="22"/>
          <w:szCs w:val="22"/>
          <w:lang w:val="sr-Latn-RS"/>
        </w:rPr>
        <w:t>Posebne mjere upozorenja pri čuvanju</w:t>
      </w:r>
      <w:r w:rsidR="00F8570A" w:rsidRPr="00561500">
        <w:rPr>
          <w:b/>
          <w:bCs/>
          <w:sz w:val="22"/>
          <w:szCs w:val="22"/>
          <w:lang w:val="sr-Latn-RS"/>
        </w:rPr>
        <w:t xml:space="preserve"> lijeka</w:t>
      </w:r>
    </w:p>
    <w:p w14:paraId="70597769" w14:textId="77777777" w:rsidR="00DB7777" w:rsidRPr="00561500" w:rsidRDefault="00DB7777" w:rsidP="00DA6489">
      <w:pPr>
        <w:widowControl w:val="0"/>
        <w:tabs>
          <w:tab w:val="left" w:pos="284"/>
        </w:tabs>
        <w:jc w:val="both"/>
        <w:rPr>
          <w:sz w:val="22"/>
          <w:szCs w:val="22"/>
          <w:lang w:val="sr-Latn-RS"/>
        </w:rPr>
      </w:pPr>
    </w:p>
    <w:p w14:paraId="65A4F1EA" w14:textId="49986408" w:rsidR="00DB7777" w:rsidRPr="00561500" w:rsidRDefault="00DB7777" w:rsidP="00DA6489">
      <w:pPr>
        <w:widowControl w:val="0"/>
        <w:tabs>
          <w:tab w:val="left" w:pos="284"/>
        </w:tabs>
        <w:jc w:val="both"/>
        <w:rPr>
          <w:sz w:val="22"/>
          <w:szCs w:val="22"/>
          <w:lang w:val="sr-Latn-RS"/>
        </w:rPr>
      </w:pPr>
      <w:r w:rsidRPr="00561500">
        <w:rPr>
          <w:sz w:val="22"/>
          <w:szCs w:val="22"/>
          <w:lang w:val="sr-Latn-RS"/>
        </w:rPr>
        <w:t xml:space="preserve">Čuvati i transportovati u frižideru na temperaturi od 2°C do 8°C. </w:t>
      </w:r>
      <w:bookmarkStart w:id="4" w:name="_Hlk23166123"/>
      <w:r w:rsidRPr="00561500">
        <w:rPr>
          <w:sz w:val="22"/>
          <w:szCs w:val="22"/>
          <w:lang w:val="sr-Latn-RS"/>
        </w:rPr>
        <w:t>Čuvati bočicu u spoljnjem pakovanju radi zaštite od svjetlosti.</w:t>
      </w:r>
    </w:p>
    <w:p w14:paraId="03E19081" w14:textId="77777777" w:rsidR="00DB7777" w:rsidRPr="00561500" w:rsidRDefault="00DB7777" w:rsidP="00DA6489">
      <w:pPr>
        <w:widowControl w:val="0"/>
        <w:tabs>
          <w:tab w:val="left" w:pos="284"/>
        </w:tabs>
        <w:jc w:val="both"/>
        <w:rPr>
          <w:sz w:val="22"/>
          <w:szCs w:val="22"/>
          <w:lang w:val="sr-Latn-RS"/>
        </w:rPr>
      </w:pPr>
    </w:p>
    <w:p w14:paraId="7F7146F4" w14:textId="7EC3DEE1" w:rsidR="00DB7777" w:rsidRPr="00561500" w:rsidRDefault="00DB7777" w:rsidP="00DA6489">
      <w:pPr>
        <w:widowControl w:val="0"/>
        <w:tabs>
          <w:tab w:val="left" w:pos="284"/>
        </w:tabs>
        <w:jc w:val="both"/>
        <w:rPr>
          <w:b/>
          <w:bCs/>
          <w:sz w:val="22"/>
          <w:szCs w:val="22"/>
          <w:lang w:val="sr-Latn-RS"/>
        </w:rPr>
      </w:pPr>
      <w:r w:rsidRPr="00561500">
        <w:rPr>
          <w:b/>
          <w:bCs/>
          <w:sz w:val="22"/>
          <w:szCs w:val="22"/>
          <w:lang w:val="sr-Latn-RS"/>
        </w:rPr>
        <w:t>Ne zamrzavati.</w:t>
      </w:r>
    </w:p>
    <w:p w14:paraId="3B4A4EBB" w14:textId="77777777" w:rsidR="00DB7777" w:rsidRPr="00561500" w:rsidRDefault="00DB7777" w:rsidP="00DA6489">
      <w:pPr>
        <w:widowControl w:val="0"/>
        <w:tabs>
          <w:tab w:val="left" w:pos="284"/>
        </w:tabs>
        <w:jc w:val="both"/>
        <w:rPr>
          <w:b/>
          <w:bCs/>
          <w:sz w:val="22"/>
          <w:szCs w:val="22"/>
          <w:lang w:val="sr-Latn-RS"/>
        </w:rPr>
      </w:pPr>
    </w:p>
    <w:bookmarkEnd w:id="4"/>
    <w:p w14:paraId="22325AF5" w14:textId="3AD9B0BE" w:rsidR="00DB7777" w:rsidRPr="00561500" w:rsidRDefault="00DB7777" w:rsidP="00DA6489">
      <w:pPr>
        <w:widowControl w:val="0"/>
        <w:tabs>
          <w:tab w:val="left" w:pos="540"/>
          <w:tab w:val="left" w:pos="569"/>
        </w:tabs>
        <w:jc w:val="both"/>
        <w:rPr>
          <w:b/>
          <w:bCs/>
          <w:sz w:val="22"/>
          <w:szCs w:val="22"/>
          <w:lang w:val="sr-Latn-RS"/>
        </w:rPr>
      </w:pPr>
      <w:r w:rsidRPr="00561500">
        <w:rPr>
          <w:sz w:val="22"/>
          <w:szCs w:val="22"/>
          <w:lang w:val="sr-Latn-RS"/>
        </w:rPr>
        <w:t xml:space="preserve">Za uslove čuvanja nakon rekonstitucije vakcine, vidjeti </w:t>
      </w:r>
      <w:r w:rsidR="00DA6489">
        <w:rPr>
          <w:sz w:val="22"/>
          <w:szCs w:val="22"/>
          <w:lang w:val="sr-Latn-RS"/>
        </w:rPr>
        <w:t>dio</w:t>
      </w:r>
      <w:r w:rsidRPr="00561500">
        <w:rPr>
          <w:sz w:val="22"/>
          <w:szCs w:val="22"/>
          <w:lang w:val="sr-Latn-RS"/>
        </w:rPr>
        <w:t xml:space="preserve"> 6.3.</w:t>
      </w:r>
    </w:p>
    <w:p w14:paraId="4ABE32FA" w14:textId="77777777" w:rsidR="00EC2532" w:rsidRPr="00561500" w:rsidRDefault="00EC2532" w:rsidP="00DA6489">
      <w:pPr>
        <w:widowControl w:val="0"/>
        <w:tabs>
          <w:tab w:val="left" w:pos="540"/>
          <w:tab w:val="left" w:pos="569"/>
        </w:tabs>
        <w:jc w:val="both"/>
        <w:rPr>
          <w:bCs/>
          <w:sz w:val="22"/>
          <w:szCs w:val="22"/>
          <w:lang w:val="sr-Latn-RS"/>
        </w:rPr>
      </w:pPr>
    </w:p>
    <w:p w14:paraId="7DB67AF5" w14:textId="6A713AEC" w:rsidR="0072020E" w:rsidRPr="00561500" w:rsidRDefault="0072020E" w:rsidP="00DA6489">
      <w:pPr>
        <w:widowControl w:val="0"/>
        <w:tabs>
          <w:tab w:val="left" w:pos="540"/>
          <w:tab w:val="left" w:pos="569"/>
        </w:tabs>
        <w:jc w:val="both"/>
        <w:rPr>
          <w:b/>
          <w:bCs/>
          <w:sz w:val="22"/>
          <w:szCs w:val="22"/>
          <w:lang w:val="sr-Latn-RS"/>
        </w:rPr>
      </w:pPr>
      <w:r w:rsidRPr="00561500">
        <w:rPr>
          <w:b/>
          <w:bCs/>
          <w:sz w:val="22"/>
          <w:szCs w:val="22"/>
          <w:lang w:val="sr-Latn-RS"/>
        </w:rPr>
        <w:t xml:space="preserve">6.5. </w:t>
      </w:r>
      <w:r w:rsidR="00480FB1" w:rsidRPr="00561500">
        <w:rPr>
          <w:b/>
          <w:bCs/>
          <w:sz w:val="22"/>
          <w:szCs w:val="22"/>
          <w:lang w:val="sr-Latn-RS"/>
        </w:rPr>
        <w:tab/>
      </w:r>
      <w:r w:rsidR="002846DB" w:rsidRPr="00561500">
        <w:rPr>
          <w:b/>
          <w:bCs/>
          <w:sz w:val="22"/>
          <w:szCs w:val="22"/>
          <w:lang w:val="sr-Latn-RS"/>
        </w:rPr>
        <w:t xml:space="preserve">Vrsta i sadržaj </w:t>
      </w:r>
      <w:r w:rsidR="00F8570A" w:rsidRPr="00561500">
        <w:rPr>
          <w:b/>
          <w:bCs/>
          <w:sz w:val="22"/>
          <w:szCs w:val="22"/>
          <w:lang w:val="sr-Latn-RS"/>
        </w:rPr>
        <w:t>pakovanja</w:t>
      </w:r>
      <w:r w:rsidR="00C06864" w:rsidRPr="00561500">
        <w:rPr>
          <w:b/>
          <w:bCs/>
          <w:sz w:val="22"/>
          <w:szCs w:val="22"/>
          <w:lang w:val="sr-Latn-RS"/>
        </w:rPr>
        <w:t xml:space="preserve"> </w:t>
      </w:r>
    </w:p>
    <w:p w14:paraId="14EE6094" w14:textId="77777777" w:rsidR="00DB7777" w:rsidRPr="00561500" w:rsidRDefault="00DB7777" w:rsidP="00DA6489">
      <w:pPr>
        <w:widowControl w:val="0"/>
        <w:tabs>
          <w:tab w:val="left" w:pos="540"/>
          <w:tab w:val="left" w:pos="569"/>
        </w:tabs>
        <w:jc w:val="both"/>
        <w:rPr>
          <w:b/>
          <w:bCs/>
          <w:sz w:val="22"/>
          <w:szCs w:val="22"/>
          <w:lang w:val="sr-Latn-RS"/>
        </w:rPr>
      </w:pPr>
    </w:p>
    <w:p w14:paraId="6DF06CA0" w14:textId="77777777" w:rsidR="00DB7777" w:rsidRPr="00561500" w:rsidRDefault="00DB7777" w:rsidP="00DA6489">
      <w:pPr>
        <w:widowControl w:val="0"/>
        <w:tabs>
          <w:tab w:val="left" w:pos="540"/>
          <w:tab w:val="left" w:pos="569"/>
        </w:tabs>
        <w:jc w:val="both"/>
        <w:rPr>
          <w:i/>
          <w:iCs/>
          <w:sz w:val="22"/>
          <w:szCs w:val="22"/>
          <w:lang w:val="sr-Latn-RS"/>
        </w:rPr>
      </w:pPr>
      <w:r w:rsidRPr="00561500">
        <w:rPr>
          <w:i/>
          <w:iCs/>
          <w:sz w:val="22"/>
          <w:szCs w:val="22"/>
          <w:lang w:val="sr-Latn-RS"/>
        </w:rPr>
        <w:t>Bočica</w:t>
      </w:r>
    </w:p>
    <w:p w14:paraId="3B8432CE" w14:textId="2FE336BD" w:rsidR="00DB7777" w:rsidRPr="00561500" w:rsidRDefault="00DB7777" w:rsidP="00DA6489">
      <w:pPr>
        <w:widowControl w:val="0"/>
        <w:tabs>
          <w:tab w:val="left" w:pos="540"/>
          <w:tab w:val="left" w:pos="569"/>
        </w:tabs>
        <w:jc w:val="both"/>
        <w:rPr>
          <w:sz w:val="22"/>
          <w:szCs w:val="22"/>
          <w:lang w:val="sr-Latn-RS"/>
        </w:rPr>
      </w:pPr>
      <w:r w:rsidRPr="00561500">
        <w:rPr>
          <w:sz w:val="22"/>
          <w:szCs w:val="22"/>
          <w:lang w:val="sr-Latn-RS"/>
        </w:rPr>
        <w:t>Prašak u bočici zapremine 3 m</w:t>
      </w:r>
      <w:r w:rsidR="00F60BEC" w:rsidRPr="00561500">
        <w:rPr>
          <w:sz w:val="22"/>
          <w:szCs w:val="22"/>
          <w:lang w:val="sr-Latn-RS"/>
        </w:rPr>
        <w:t>l</w:t>
      </w:r>
      <w:r w:rsidRPr="00561500">
        <w:rPr>
          <w:sz w:val="22"/>
          <w:szCs w:val="22"/>
          <w:lang w:val="sr-Latn-RS"/>
        </w:rPr>
        <w:t xml:space="preserve"> (Tip I staklo) sa čepom (butil guma) i “</w:t>
      </w:r>
      <w:r w:rsidRPr="00561500">
        <w:rPr>
          <w:i/>
          <w:iCs/>
          <w:sz w:val="22"/>
          <w:szCs w:val="22"/>
          <w:lang w:val="sr-Latn-RS"/>
        </w:rPr>
        <w:t>flip-off</w:t>
      </w:r>
      <w:r w:rsidRPr="00561500">
        <w:rPr>
          <w:sz w:val="22"/>
          <w:szCs w:val="22"/>
          <w:lang w:val="sr-Latn-RS"/>
        </w:rPr>
        <w:t>“ poklopcem (aluminijum).</w:t>
      </w:r>
    </w:p>
    <w:p w14:paraId="599DEC44" w14:textId="77777777" w:rsidR="00DB7777" w:rsidRPr="00561500" w:rsidRDefault="00DB7777" w:rsidP="00DA6489">
      <w:pPr>
        <w:widowControl w:val="0"/>
        <w:tabs>
          <w:tab w:val="left" w:pos="540"/>
          <w:tab w:val="left" w:pos="569"/>
        </w:tabs>
        <w:jc w:val="both"/>
        <w:rPr>
          <w:sz w:val="22"/>
          <w:szCs w:val="22"/>
          <w:lang w:val="sr-Latn-RS"/>
        </w:rPr>
      </w:pPr>
    </w:p>
    <w:p w14:paraId="1A7DC7F8" w14:textId="77777777" w:rsidR="00DB7777" w:rsidRPr="00561500" w:rsidRDefault="00DB7777" w:rsidP="00DA6489">
      <w:pPr>
        <w:widowControl w:val="0"/>
        <w:tabs>
          <w:tab w:val="left" w:pos="540"/>
          <w:tab w:val="left" w:pos="569"/>
        </w:tabs>
        <w:jc w:val="both"/>
        <w:rPr>
          <w:i/>
          <w:iCs/>
          <w:sz w:val="22"/>
          <w:szCs w:val="22"/>
          <w:lang w:val="sr-Latn-RS"/>
        </w:rPr>
      </w:pPr>
      <w:r w:rsidRPr="00561500">
        <w:rPr>
          <w:i/>
          <w:iCs/>
          <w:sz w:val="22"/>
          <w:szCs w:val="22"/>
          <w:lang w:val="sr-Latn-RS"/>
        </w:rPr>
        <w:t>Napunjeni injekcioni špric</w:t>
      </w:r>
    </w:p>
    <w:p w14:paraId="0618EAF0" w14:textId="66C27E68" w:rsidR="00DB7777" w:rsidRPr="00561500" w:rsidRDefault="00DB7777" w:rsidP="00DA6489">
      <w:pPr>
        <w:widowControl w:val="0"/>
        <w:tabs>
          <w:tab w:val="left" w:pos="540"/>
          <w:tab w:val="left" w:pos="569"/>
        </w:tabs>
        <w:jc w:val="both"/>
        <w:rPr>
          <w:sz w:val="22"/>
          <w:szCs w:val="22"/>
          <w:lang w:val="sr-Latn-RS"/>
        </w:rPr>
      </w:pPr>
      <w:r w:rsidRPr="00561500">
        <w:rPr>
          <w:sz w:val="22"/>
          <w:szCs w:val="22"/>
          <w:lang w:val="sr-Latn-RS"/>
        </w:rPr>
        <w:t>Rastvarač u napunjenom injekcionom špricu zapremine 1 m</w:t>
      </w:r>
      <w:r w:rsidR="00F60BEC" w:rsidRPr="00561500">
        <w:rPr>
          <w:sz w:val="22"/>
          <w:szCs w:val="22"/>
          <w:lang w:val="sr-Latn-RS"/>
        </w:rPr>
        <w:t>l</w:t>
      </w:r>
      <w:r w:rsidRPr="00561500">
        <w:rPr>
          <w:sz w:val="22"/>
          <w:szCs w:val="22"/>
          <w:lang w:val="sr-Latn-RS"/>
        </w:rPr>
        <w:t xml:space="preserve"> (Tip I staklo) sa klipnim zatvaračem (</w:t>
      </w:r>
      <w:r w:rsidR="00687D2F">
        <w:rPr>
          <w:sz w:val="22"/>
          <w:szCs w:val="22"/>
          <w:lang w:val="sr-Latn-RS"/>
        </w:rPr>
        <w:t xml:space="preserve">bromo- ili </w:t>
      </w:r>
      <w:r w:rsidRPr="00561500">
        <w:rPr>
          <w:sz w:val="22"/>
          <w:szCs w:val="22"/>
          <w:lang w:val="sr-Latn-RS"/>
        </w:rPr>
        <w:t>hlorobutil guma) i “</w:t>
      </w:r>
      <w:r w:rsidRPr="00561500">
        <w:rPr>
          <w:i/>
          <w:iCs/>
          <w:sz w:val="22"/>
          <w:szCs w:val="22"/>
          <w:lang w:val="sr-Latn-RS"/>
        </w:rPr>
        <w:t>tip cap</w:t>
      </w:r>
      <w:r w:rsidRPr="00561500">
        <w:rPr>
          <w:sz w:val="22"/>
          <w:szCs w:val="22"/>
          <w:lang w:val="sr-Latn-RS"/>
        </w:rPr>
        <w:t>” zatvaračem (stiren-butadien guma) sa 2 odvojene igle u blisteru.</w:t>
      </w:r>
    </w:p>
    <w:p w14:paraId="6282C313" w14:textId="153682F2" w:rsidR="00B15C86" w:rsidRPr="00561500" w:rsidRDefault="00B15C86" w:rsidP="00DA6489">
      <w:pPr>
        <w:widowControl w:val="0"/>
        <w:tabs>
          <w:tab w:val="left" w:pos="540"/>
          <w:tab w:val="left" w:pos="569"/>
        </w:tabs>
        <w:jc w:val="both"/>
        <w:rPr>
          <w:sz w:val="22"/>
          <w:szCs w:val="22"/>
          <w:lang w:val="sr-Latn-RS"/>
        </w:rPr>
      </w:pPr>
    </w:p>
    <w:p w14:paraId="4F87C6A5" w14:textId="21509F88" w:rsidR="00B15C86" w:rsidRPr="00561500" w:rsidRDefault="00B15C86" w:rsidP="00DA6489">
      <w:pPr>
        <w:widowControl w:val="0"/>
        <w:tabs>
          <w:tab w:val="left" w:pos="540"/>
          <w:tab w:val="left" w:pos="569"/>
        </w:tabs>
        <w:jc w:val="both"/>
        <w:rPr>
          <w:sz w:val="22"/>
          <w:szCs w:val="22"/>
          <w:lang w:val="sr-Latn-RS"/>
        </w:rPr>
      </w:pPr>
      <w:r w:rsidRPr="00561500">
        <w:rPr>
          <w:sz w:val="22"/>
          <w:szCs w:val="22"/>
          <w:lang w:val="sr-Latn-RS"/>
        </w:rPr>
        <w:t>Spoljnje pakovanje je složiva kartonska kutija u kojoj se nalazi jedna bočica sa praškom, jedan napunjeni injekcioni špric sa rastvaračem, 2 odvojene igle u blisteru i Uputstvo za lijek.</w:t>
      </w:r>
    </w:p>
    <w:p w14:paraId="5C97F68C" w14:textId="6D6B041F" w:rsidR="0072020E" w:rsidRPr="00561500" w:rsidRDefault="0072020E" w:rsidP="00DA6489">
      <w:pPr>
        <w:widowControl w:val="0"/>
        <w:tabs>
          <w:tab w:val="left" w:pos="540"/>
          <w:tab w:val="left" w:pos="569"/>
        </w:tabs>
        <w:jc w:val="both"/>
        <w:rPr>
          <w:bCs/>
          <w:sz w:val="22"/>
          <w:szCs w:val="22"/>
          <w:lang w:val="sr-Latn-RS"/>
        </w:rPr>
      </w:pPr>
    </w:p>
    <w:p w14:paraId="4CDA4847" w14:textId="77777777" w:rsidR="002846DB" w:rsidRPr="00561500" w:rsidRDefault="0072020E" w:rsidP="00DA6489">
      <w:pPr>
        <w:widowControl w:val="0"/>
        <w:tabs>
          <w:tab w:val="left" w:pos="540"/>
          <w:tab w:val="left" w:pos="569"/>
        </w:tabs>
        <w:jc w:val="both"/>
        <w:rPr>
          <w:b/>
          <w:bCs/>
          <w:sz w:val="22"/>
          <w:szCs w:val="22"/>
          <w:lang w:val="sr-Latn-RS"/>
        </w:rPr>
      </w:pPr>
      <w:r w:rsidRPr="00561500">
        <w:rPr>
          <w:b/>
          <w:bCs/>
          <w:sz w:val="22"/>
          <w:szCs w:val="22"/>
          <w:lang w:val="sr-Latn-RS"/>
        </w:rPr>
        <w:t xml:space="preserve">6.6. </w:t>
      </w:r>
      <w:r w:rsidR="00480FB1" w:rsidRPr="00561500">
        <w:rPr>
          <w:b/>
          <w:bCs/>
          <w:sz w:val="22"/>
          <w:szCs w:val="22"/>
          <w:lang w:val="sr-Latn-RS"/>
        </w:rPr>
        <w:tab/>
      </w:r>
      <w:r w:rsidRPr="00561500">
        <w:rPr>
          <w:b/>
          <w:bCs/>
          <w:color w:val="000000"/>
          <w:sz w:val="22"/>
          <w:szCs w:val="22"/>
          <w:lang w:val="sr-Latn-RS"/>
        </w:rPr>
        <w:t>Posebne mjere opreza pri odlaganju materijala koji treba odbaciti nakon primjene lijeka</w:t>
      </w:r>
      <w:r w:rsidRPr="00561500">
        <w:rPr>
          <w:b/>
          <w:bCs/>
          <w:sz w:val="22"/>
          <w:szCs w:val="22"/>
          <w:lang w:val="sr-Latn-RS"/>
        </w:rPr>
        <w:t xml:space="preserve"> </w:t>
      </w:r>
      <w:r w:rsidR="00310F03" w:rsidRPr="00561500">
        <w:rPr>
          <w:b/>
          <w:bCs/>
          <w:sz w:val="22"/>
          <w:szCs w:val="22"/>
          <w:lang w:val="sr-Latn-RS"/>
        </w:rPr>
        <w:t>(i druga uputs</w:t>
      </w:r>
      <w:r w:rsidR="004109FA" w:rsidRPr="00561500">
        <w:rPr>
          <w:b/>
          <w:bCs/>
          <w:sz w:val="22"/>
          <w:szCs w:val="22"/>
          <w:lang w:val="sr-Latn-RS"/>
        </w:rPr>
        <w:t>t</w:t>
      </w:r>
      <w:r w:rsidR="00310F03" w:rsidRPr="00561500">
        <w:rPr>
          <w:b/>
          <w:bCs/>
          <w:sz w:val="22"/>
          <w:szCs w:val="22"/>
          <w:lang w:val="sr-Latn-RS"/>
        </w:rPr>
        <w:t xml:space="preserve">va za rukovanje lijekom) </w:t>
      </w:r>
    </w:p>
    <w:p w14:paraId="6D13A973" w14:textId="77777777" w:rsidR="00B66A70" w:rsidRPr="00561500" w:rsidRDefault="00B66A70" w:rsidP="00DA6489">
      <w:pPr>
        <w:widowControl w:val="0"/>
        <w:tabs>
          <w:tab w:val="left" w:pos="540"/>
          <w:tab w:val="left" w:pos="569"/>
        </w:tabs>
        <w:jc w:val="both"/>
        <w:rPr>
          <w:b/>
          <w:bCs/>
          <w:sz w:val="22"/>
          <w:szCs w:val="22"/>
          <w:lang w:val="sr-Latn-RS"/>
        </w:rPr>
      </w:pPr>
    </w:p>
    <w:p w14:paraId="05820EAD" w14:textId="2833466C" w:rsidR="00DB7777" w:rsidRPr="00561500" w:rsidRDefault="00DB7777" w:rsidP="00DA6489">
      <w:pPr>
        <w:widowControl w:val="0"/>
        <w:autoSpaceDE w:val="0"/>
        <w:autoSpaceDN w:val="0"/>
        <w:adjustRightInd w:val="0"/>
        <w:jc w:val="both"/>
        <w:rPr>
          <w:sz w:val="22"/>
          <w:szCs w:val="22"/>
          <w:lang w:val="sr-Latn-RS"/>
        </w:rPr>
      </w:pPr>
      <w:r w:rsidRPr="00561500">
        <w:rPr>
          <w:sz w:val="22"/>
          <w:szCs w:val="22"/>
          <w:lang w:val="sr-Latn-RS"/>
        </w:rPr>
        <w:t>Prije rekonstitucije, bočica sadrži prah bijele do prljavo bijele boje, a napunjeni injekcioni špric sadrži bistar, bezbojni tečni rastvarač. Rekonstituisana vakcina je bistra, bezbojna do blijedo žuta tečnost.</w:t>
      </w:r>
    </w:p>
    <w:p w14:paraId="6979C6F5" w14:textId="77777777" w:rsidR="00DB7777" w:rsidRPr="00561500" w:rsidRDefault="00DB7777" w:rsidP="00DA6489">
      <w:pPr>
        <w:widowControl w:val="0"/>
        <w:autoSpaceDE w:val="0"/>
        <w:autoSpaceDN w:val="0"/>
        <w:adjustRightInd w:val="0"/>
        <w:jc w:val="both"/>
        <w:rPr>
          <w:sz w:val="22"/>
          <w:szCs w:val="22"/>
          <w:lang w:val="sr-Latn-RS"/>
        </w:rPr>
      </w:pPr>
    </w:p>
    <w:p w14:paraId="7FD2831C" w14:textId="0C3BAFC5" w:rsidR="00DB7777" w:rsidRPr="00561500" w:rsidRDefault="00DB7777" w:rsidP="00DA6489">
      <w:pPr>
        <w:widowControl w:val="0"/>
        <w:autoSpaceDE w:val="0"/>
        <w:autoSpaceDN w:val="0"/>
        <w:adjustRightInd w:val="0"/>
        <w:jc w:val="both"/>
        <w:rPr>
          <w:sz w:val="22"/>
          <w:szCs w:val="22"/>
          <w:lang w:val="sr-Latn-RS"/>
        </w:rPr>
      </w:pPr>
      <w:r w:rsidRPr="00561500">
        <w:rPr>
          <w:sz w:val="22"/>
          <w:szCs w:val="22"/>
          <w:lang w:val="sr-Latn-RS"/>
        </w:rPr>
        <w:t>Izbjegavajte kontakt sa dezinficijensima.</w:t>
      </w:r>
    </w:p>
    <w:p w14:paraId="49FCCEC5" w14:textId="77777777" w:rsidR="00DB7777" w:rsidRPr="00561500" w:rsidRDefault="00DB7777" w:rsidP="00DA6489">
      <w:pPr>
        <w:widowControl w:val="0"/>
        <w:autoSpaceDE w:val="0"/>
        <w:autoSpaceDN w:val="0"/>
        <w:adjustRightInd w:val="0"/>
        <w:jc w:val="both"/>
        <w:rPr>
          <w:sz w:val="22"/>
          <w:szCs w:val="22"/>
          <w:lang w:val="sr-Latn-RS"/>
        </w:rPr>
      </w:pPr>
    </w:p>
    <w:p w14:paraId="02953050" w14:textId="4DDF2995" w:rsidR="00DB7777" w:rsidRPr="00561500" w:rsidRDefault="00DB7777" w:rsidP="00DA6489">
      <w:pPr>
        <w:widowControl w:val="0"/>
        <w:autoSpaceDE w:val="0"/>
        <w:autoSpaceDN w:val="0"/>
        <w:adjustRightInd w:val="0"/>
        <w:jc w:val="both"/>
        <w:rPr>
          <w:sz w:val="22"/>
          <w:szCs w:val="22"/>
          <w:lang w:val="sr-Latn-RS"/>
        </w:rPr>
      </w:pPr>
      <w:r w:rsidRPr="00561500">
        <w:rPr>
          <w:sz w:val="22"/>
          <w:szCs w:val="22"/>
          <w:lang w:val="sr-Latn-RS"/>
        </w:rPr>
        <w:t>Za rekonstituciju vakcine koristiti isključivo vodu za injekcije obezbijeđenu u napunjenom injekcionom špricu.</w:t>
      </w:r>
    </w:p>
    <w:p w14:paraId="306B3140" w14:textId="77777777" w:rsidR="00DB7777" w:rsidRPr="00561500" w:rsidRDefault="00DB7777" w:rsidP="00DA6489">
      <w:pPr>
        <w:widowControl w:val="0"/>
        <w:autoSpaceDE w:val="0"/>
        <w:autoSpaceDN w:val="0"/>
        <w:adjustRightInd w:val="0"/>
        <w:jc w:val="both"/>
        <w:rPr>
          <w:sz w:val="22"/>
          <w:szCs w:val="22"/>
          <w:lang w:val="sr-Latn-RS"/>
        </w:rPr>
      </w:pPr>
    </w:p>
    <w:p w14:paraId="1B4D22F8" w14:textId="5A30CF9B" w:rsidR="00DB7777" w:rsidRPr="00561500" w:rsidRDefault="00DB7777" w:rsidP="00DA6489">
      <w:pPr>
        <w:widowControl w:val="0"/>
        <w:autoSpaceDE w:val="0"/>
        <w:autoSpaceDN w:val="0"/>
        <w:adjustRightInd w:val="0"/>
        <w:jc w:val="both"/>
        <w:rPr>
          <w:rFonts w:eastAsia="TimesNewRoman"/>
          <w:sz w:val="22"/>
          <w:szCs w:val="22"/>
          <w:lang w:val="sr-Latn-RS"/>
        </w:rPr>
      </w:pPr>
      <w:r w:rsidRPr="00561500">
        <w:rPr>
          <w:sz w:val="22"/>
          <w:szCs w:val="22"/>
          <w:lang w:val="sr-Latn-RS"/>
        </w:rPr>
        <w:t>Važno je za svakog pacijenta upotrijebiti novi sterilni špric i iglu kako bi se spriječio prenos uzročnika infekcije sa jedne osobe na drugu.</w:t>
      </w:r>
    </w:p>
    <w:p w14:paraId="79434FD8" w14:textId="77777777" w:rsidR="00DB7777" w:rsidRPr="00561500" w:rsidRDefault="00DB7777" w:rsidP="00DA6489">
      <w:pPr>
        <w:widowControl w:val="0"/>
        <w:autoSpaceDE w:val="0"/>
        <w:autoSpaceDN w:val="0"/>
        <w:adjustRightInd w:val="0"/>
        <w:jc w:val="both"/>
        <w:rPr>
          <w:sz w:val="22"/>
          <w:szCs w:val="22"/>
          <w:lang w:val="sr-Latn-RS"/>
        </w:rPr>
      </w:pPr>
    </w:p>
    <w:p w14:paraId="265B03D0" w14:textId="77777777" w:rsidR="00DB7777" w:rsidRPr="00561500" w:rsidRDefault="00DB7777" w:rsidP="00DA6489">
      <w:pPr>
        <w:widowControl w:val="0"/>
        <w:autoSpaceDE w:val="0"/>
        <w:autoSpaceDN w:val="0"/>
        <w:adjustRightInd w:val="0"/>
        <w:jc w:val="both"/>
        <w:rPr>
          <w:sz w:val="22"/>
          <w:szCs w:val="22"/>
          <w:lang w:val="sr-Latn-RS"/>
        </w:rPr>
      </w:pPr>
      <w:r w:rsidRPr="00561500">
        <w:rPr>
          <w:sz w:val="22"/>
          <w:szCs w:val="22"/>
          <w:lang w:val="sr-Latn-RS"/>
        </w:rPr>
        <w:t>Jednu iglu bi trebalo koristi za rekonstituciju, a drugu, novu iglu za injekciju.</w:t>
      </w:r>
    </w:p>
    <w:p w14:paraId="0CADFD3C" w14:textId="77777777" w:rsidR="00DB7777" w:rsidRPr="00561500" w:rsidRDefault="00DB7777" w:rsidP="00DA6489">
      <w:pPr>
        <w:widowControl w:val="0"/>
        <w:autoSpaceDE w:val="0"/>
        <w:autoSpaceDN w:val="0"/>
        <w:adjustRightInd w:val="0"/>
        <w:jc w:val="both"/>
        <w:rPr>
          <w:sz w:val="22"/>
          <w:szCs w:val="22"/>
          <w:lang w:val="sr-Latn-RS"/>
        </w:rPr>
      </w:pPr>
    </w:p>
    <w:p w14:paraId="09D8A2E5" w14:textId="77777777" w:rsidR="00DB7777" w:rsidRPr="00561500" w:rsidRDefault="00DB7777" w:rsidP="00DA6489">
      <w:pPr>
        <w:widowControl w:val="0"/>
        <w:autoSpaceDE w:val="0"/>
        <w:autoSpaceDN w:val="0"/>
        <w:adjustRightInd w:val="0"/>
        <w:jc w:val="both"/>
        <w:rPr>
          <w:i/>
          <w:iCs/>
          <w:sz w:val="22"/>
          <w:szCs w:val="22"/>
          <w:lang w:val="sr-Latn-RS"/>
        </w:rPr>
      </w:pPr>
      <w:r w:rsidRPr="00561500">
        <w:rPr>
          <w:i/>
          <w:iCs/>
          <w:sz w:val="22"/>
          <w:szCs w:val="22"/>
          <w:lang w:val="sr-Latn-RS"/>
        </w:rPr>
        <w:t>Uputstvo za pripremu vakcine</w:t>
      </w:r>
    </w:p>
    <w:p w14:paraId="7CA6ED42" w14:textId="77777777" w:rsidR="00DB7777" w:rsidRPr="00561500" w:rsidRDefault="00DB7777" w:rsidP="00DA6489">
      <w:pPr>
        <w:widowControl w:val="0"/>
        <w:autoSpaceDE w:val="0"/>
        <w:autoSpaceDN w:val="0"/>
        <w:adjustRightInd w:val="0"/>
        <w:jc w:val="both"/>
        <w:rPr>
          <w:sz w:val="22"/>
          <w:szCs w:val="22"/>
          <w:lang w:val="sr-Latn-RS"/>
        </w:rPr>
      </w:pPr>
    </w:p>
    <w:p w14:paraId="2AE8F649" w14:textId="45E2FF86" w:rsidR="00DB7777" w:rsidRPr="00561500" w:rsidRDefault="00DB7777" w:rsidP="00DA6489">
      <w:pPr>
        <w:widowControl w:val="0"/>
        <w:autoSpaceDE w:val="0"/>
        <w:autoSpaceDN w:val="0"/>
        <w:adjustRightInd w:val="0"/>
        <w:jc w:val="both"/>
        <w:rPr>
          <w:sz w:val="22"/>
          <w:szCs w:val="22"/>
          <w:lang w:val="sr-Latn-RS"/>
        </w:rPr>
      </w:pPr>
      <w:r w:rsidRPr="00561500">
        <w:rPr>
          <w:sz w:val="22"/>
          <w:szCs w:val="22"/>
          <w:lang w:val="sr-Latn-RS"/>
        </w:rPr>
        <w:t xml:space="preserve">Kako biste zakačili iglu, treba je čvrsto postaviti na vrh šprica i dodatno zategnuti </w:t>
      </w:r>
      <w:r w:rsidR="00687D2F">
        <w:rPr>
          <w:sz w:val="22"/>
          <w:szCs w:val="22"/>
          <w:lang w:val="sr-Latn-RS"/>
        </w:rPr>
        <w:t>zavrtanjem</w:t>
      </w:r>
      <w:r w:rsidRPr="00561500">
        <w:rPr>
          <w:sz w:val="22"/>
          <w:szCs w:val="22"/>
          <w:lang w:val="sr-Latn-RS"/>
        </w:rPr>
        <w:t>.</w:t>
      </w:r>
    </w:p>
    <w:p w14:paraId="463D2B5B" w14:textId="77777777" w:rsidR="00DB7777" w:rsidRPr="00561500" w:rsidRDefault="00DB7777" w:rsidP="00DA6489">
      <w:pPr>
        <w:widowControl w:val="0"/>
        <w:autoSpaceDE w:val="0"/>
        <w:autoSpaceDN w:val="0"/>
        <w:adjustRightInd w:val="0"/>
        <w:jc w:val="both"/>
        <w:rPr>
          <w:sz w:val="22"/>
          <w:szCs w:val="22"/>
          <w:lang w:val="sr-Latn-RS"/>
        </w:rPr>
      </w:pPr>
    </w:p>
    <w:p w14:paraId="33B51DEC" w14:textId="63986C97" w:rsidR="00DB7777" w:rsidRPr="00561500" w:rsidRDefault="00DB7777" w:rsidP="00DA6489">
      <w:pPr>
        <w:widowControl w:val="0"/>
        <w:autoSpaceDE w:val="0"/>
        <w:autoSpaceDN w:val="0"/>
        <w:adjustRightInd w:val="0"/>
        <w:jc w:val="both"/>
        <w:rPr>
          <w:sz w:val="22"/>
          <w:szCs w:val="22"/>
          <w:lang w:val="sr-Latn-RS"/>
        </w:rPr>
      </w:pPr>
      <w:r w:rsidRPr="00561500">
        <w:rPr>
          <w:sz w:val="22"/>
          <w:szCs w:val="22"/>
          <w:lang w:val="sr-Latn-RS"/>
        </w:rPr>
        <w:t xml:space="preserve">Ubrizgajte cjelokupni sadržaj napunjenog šprica u bočicu koja sadrži prašak. Lagano protresite kako bi se sadržaj potpuno promiješao. </w:t>
      </w:r>
    </w:p>
    <w:p w14:paraId="4649B4BC" w14:textId="77777777" w:rsidR="00DB7777" w:rsidRPr="00561500" w:rsidRDefault="00DB7777" w:rsidP="00DA6489">
      <w:pPr>
        <w:widowControl w:val="0"/>
        <w:autoSpaceDE w:val="0"/>
        <w:autoSpaceDN w:val="0"/>
        <w:adjustRightInd w:val="0"/>
        <w:jc w:val="both"/>
        <w:rPr>
          <w:sz w:val="22"/>
          <w:szCs w:val="22"/>
          <w:lang w:val="sr-Latn-RS"/>
        </w:rPr>
      </w:pPr>
    </w:p>
    <w:p w14:paraId="14A76D83" w14:textId="61910702" w:rsidR="00DB7777" w:rsidRPr="00561500" w:rsidRDefault="00DB7777" w:rsidP="00DA6489">
      <w:pPr>
        <w:widowControl w:val="0"/>
        <w:autoSpaceDE w:val="0"/>
        <w:autoSpaceDN w:val="0"/>
        <w:adjustRightInd w:val="0"/>
        <w:jc w:val="both"/>
        <w:rPr>
          <w:sz w:val="22"/>
          <w:szCs w:val="22"/>
          <w:lang w:val="sr-Latn-RS"/>
        </w:rPr>
      </w:pPr>
      <w:r w:rsidRPr="00561500">
        <w:rPr>
          <w:sz w:val="22"/>
          <w:szCs w:val="22"/>
          <w:lang w:val="sr-Latn-RS"/>
        </w:rPr>
        <w:t>Rekonstituisanu vakcinu treba vizuelno pregledati na bilo kakve strane čestice i/ili varijacije u fizičkom izgledu. Vakcina se ne smije koristiti ako se primijeti bilo kakva čestica ili ako nakon rekonstitucije ne izgleda kao bistra bezbojna do blijedo žuta tečnost.</w:t>
      </w:r>
    </w:p>
    <w:p w14:paraId="7620EC90" w14:textId="77777777" w:rsidR="00DB7777" w:rsidRPr="00561500" w:rsidRDefault="00DB7777" w:rsidP="00DA6489">
      <w:pPr>
        <w:widowControl w:val="0"/>
        <w:autoSpaceDE w:val="0"/>
        <w:autoSpaceDN w:val="0"/>
        <w:adjustRightInd w:val="0"/>
        <w:jc w:val="both"/>
        <w:rPr>
          <w:sz w:val="22"/>
          <w:szCs w:val="22"/>
          <w:lang w:val="sr-Latn-RS"/>
        </w:rPr>
      </w:pPr>
    </w:p>
    <w:p w14:paraId="6820566F" w14:textId="1C980B5B" w:rsidR="00DB7777" w:rsidRPr="00561500" w:rsidRDefault="00DB7777" w:rsidP="00DA6489">
      <w:pPr>
        <w:widowControl w:val="0"/>
        <w:autoSpaceDE w:val="0"/>
        <w:autoSpaceDN w:val="0"/>
        <w:adjustRightInd w:val="0"/>
        <w:jc w:val="both"/>
        <w:rPr>
          <w:b/>
          <w:bCs/>
          <w:sz w:val="22"/>
          <w:szCs w:val="22"/>
          <w:lang w:val="sr-Latn-RS"/>
        </w:rPr>
      </w:pPr>
      <w:r w:rsidRPr="00561500">
        <w:rPr>
          <w:b/>
          <w:bCs/>
          <w:sz w:val="22"/>
          <w:szCs w:val="22"/>
          <w:lang w:val="sr-Latn-RS"/>
        </w:rPr>
        <w:t>Preporučuje se da se vakcina primijeni odmah nakon rekonstitucije, kako bi se smanjio gubitak potentnosti. Odbacite ako se rekonstituisana vakcina ne upotrijebi u roku od 30 minuta.</w:t>
      </w:r>
    </w:p>
    <w:p w14:paraId="3BA0BF8F" w14:textId="77777777" w:rsidR="00DB7777" w:rsidRPr="00561500" w:rsidRDefault="00DB7777" w:rsidP="00DA6489">
      <w:pPr>
        <w:widowControl w:val="0"/>
        <w:autoSpaceDE w:val="0"/>
        <w:autoSpaceDN w:val="0"/>
        <w:adjustRightInd w:val="0"/>
        <w:jc w:val="both"/>
        <w:rPr>
          <w:b/>
          <w:bCs/>
          <w:sz w:val="22"/>
          <w:szCs w:val="22"/>
          <w:lang w:val="sr-Latn-RS"/>
        </w:rPr>
      </w:pPr>
    </w:p>
    <w:p w14:paraId="20E1A59F" w14:textId="77777777" w:rsidR="00DB7777" w:rsidRPr="00561500" w:rsidRDefault="00DB7777" w:rsidP="00DA6489">
      <w:pPr>
        <w:widowControl w:val="0"/>
        <w:autoSpaceDE w:val="0"/>
        <w:autoSpaceDN w:val="0"/>
        <w:adjustRightInd w:val="0"/>
        <w:jc w:val="both"/>
        <w:rPr>
          <w:b/>
          <w:bCs/>
          <w:sz w:val="22"/>
          <w:szCs w:val="22"/>
          <w:lang w:val="sr-Latn-RS"/>
        </w:rPr>
      </w:pPr>
      <w:r w:rsidRPr="00561500">
        <w:rPr>
          <w:b/>
          <w:bCs/>
          <w:sz w:val="22"/>
          <w:szCs w:val="22"/>
          <w:lang w:val="sr-Latn-RS"/>
        </w:rPr>
        <w:t>Ne zamrzavajte rekonstituisanu vakcinu.</w:t>
      </w:r>
    </w:p>
    <w:p w14:paraId="0B9B81FB" w14:textId="77777777" w:rsidR="00DB7777" w:rsidRPr="00561500" w:rsidRDefault="00DB7777" w:rsidP="00DA6489">
      <w:pPr>
        <w:widowControl w:val="0"/>
        <w:autoSpaceDE w:val="0"/>
        <w:autoSpaceDN w:val="0"/>
        <w:adjustRightInd w:val="0"/>
        <w:jc w:val="both"/>
        <w:rPr>
          <w:sz w:val="22"/>
          <w:szCs w:val="22"/>
          <w:lang w:val="sr-Latn-RS"/>
        </w:rPr>
      </w:pPr>
    </w:p>
    <w:p w14:paraId="67D63D04" w14:textId="7AFB6E71" w:rsidR="00DB7777" w:rsidRPr="00561500" w:rsidRDefault="00DB7777" w:rsidP="00DA6489">
      <w:pPr>
        <w:widowControl w:val="0"/>
        <w:autoSpaceDE w:val="0"/>
        <w:autoSpaceDN w:val="0"/>
        <w:adjustRightInd w:val="0"/>
        <w:jc w:val="both"/>
        <w:rPr>
          <w:sz w:val="22"/>
          <w:szCs w:val="22"/>
          <w:lang w:val="sr-Latn-RS"/>
        </w:rPr>
      </w:pPr>
      <w:r w:rsidRPr="00561500">
        <w:rPr>
          <w:sz w:val="22"/>
          <w:szCs w:val="22"/>
          <w:lang w:val="sr-Latn-RS"/>
        </w:rPr>
        <w:lastRenderedPageBreak/>
        <w:t>Izvucite cjelokupni sadržaj bočice u špric, prom</w:t>
      </w:r>
      <w:r w:rsidR="00EC3D86" w:rsidRPr="00561500">
        <w:rPr>
          <w:sz w:val="22"/>
          <w:szCs w:val="22"/>
          <w:lang w:val="sr-Latn-RS"/>
        </w:rPr>
        <w:t>ij</w:t>
      </w:r>
      <w:r w:rsidRPr="00561500">
        <w:rPr>
          <w:sz w:val="22"/>
          <w:szCs w:val="22"/>
          <w:lang w:val="sr-Latn-RS"/>
        </w:rPr>
        <w:t>enite iglu i ubrizgajte vakcinu subkutanim ili intramuskularnim putem.</w:t>
      </w:r>
    </w:p>
    <w:p w14:paraId="20EFC38F" w14:textId="77777777" w:rsidR="00DB7777" w:rsidRPr="00561500" w:rsidRDefault="00DB7777" w:rsidP="00DA6489">
      <w:pPr>
        <w:widowControl w:val="0"/>
        <w:autoSpaceDE w:val="0"/>
        <w:autoSpaceDN w:val="0"/>
        <w:adjustRightInd w:val="0"/>
        <w:jc w:val="both"/>
        <w:rPr>
          <w:rFonts w:eastAsia="TimesNewRoman"/>
          <w:sz w:val="22"/>
          <w:szCs w:val="22"/>
          <w:lang w:val="sr-Latn-RS"/>
        </w:rPr>
      </w:pPr>
    </w:p>
    <w:p w14:paraId="636F6177" w14:textId="5DAC196D" w:rsidR="00DB7777" w:rsidRPr="00561500" w:rsidRDefault="00DB7777" w:rsidP="00DA6489">
      <w:pPr>
        <w:widowControl w:val="0"/>
        <w:tabs>
          <w:tab w:val="left" w:pos="540"/>
          <w:tab w:val="left" w:pos="569"/>
        </w:tabs>
        <w:jc w:val="both"/>
        <w:rPr>
          <w:b/>
          <w:bCs/>
          <w:sz w:val="22"/>
          <w:szCs w:val="22"/>
          <w:lang w:val="sr-Latn-RS"/>
        </w:rPr>
      </w:pPr>
      <w:r w:rsidRPr="00561500">
        <w:rPr>
          <w:rFonts w:eastAsia="TimesNewRoman"/>
          <w:sz w:val="22"/>
          <w:szCs w:val="22"/>
          <w:lang w:val="sr-Latn-RS"/>
        </w:rPr>
        <w:t>Svu neiskorišćenu količinu lijeka ili otpadnog materijala nakon njegove upotrebe treba ukloniti, u skladu sa važećim propisima.</w:t>
      </w:r>
    </w:p>
    <w:p w14:paraId="2658A2EE" w14:textId="2F33BA34" w:rsidR="0072020E" w:rsidRDefault="0072020E" w:rsidP="00DA6489">
      <w:pPr>
        <w:widowControl w:val="0"/>
        <w:tabs>
          <w:tab w:val="left" w:pos="540"/>
          <w:tab w:val="left" w:pos="569"/>
        </w:tabs>
        <w:jc w:val="both"/>
        <w:rPr>
          <w:bCs/>
          <w:sz w:val="22"/>
          <w:szCs w:val="22"/>
          <w:lang w:val="sr-Latn-RS"/>
        </w:rPr>
      </w:pPr>
    </w:p>
    <w:p w14:paraId="6E7B2A5D" w14:textId="77777777" w:rsidR="00DA6489" w:rsidRPr="00561500" w:rsidRDefault="00DA6489" w:rsidP="00DA6489">
      <w:pPr>
        <w:widowControl w:val="0"/>
        <w:tabs>
          <w:tab w:val="left" w:pos="540"/>
          <w:tab w:val="left" w:pos="569"/>
        </w:tabs>
        <w:jc w:val="both"/>
        <w:rPr>
          <w:bCs/>
          <w:sz w:val="22"/>
          <w:szCs w:val="22"/>
          <w:lang w:val="sr-Latn-RS"/>
        </w:rPr>
      </w:pPr>
    </w:p>
    <w:p w14:paraId="316F4B92" w14:textId="77777777" w:rsidR="00F8570A" w:rsidRPr="00561500" w:rsidRDefault="0072020E" w:rsidP="00DA6489">
      <w:pPr>
        <w:widowControl w:val="0"/>
        <w:tabs>
          <w:tab w:val="left" w:pos="540"/>
          <w:tab w:val="left" w:pos="569"/>
        </w:tabs>
        <w:jc w:val="both"/>
        <w:rPr>
          <w:b/>
          <w:bCs/>
          <w:sz w:val="22"/>
          <w:szCs w:val="22"/>
          <w:lang w:val="sr-Latn-RS"/>
        </w:rPr>
      </w:pPr>
      <w:r w:rsidRPr="00561500">
        <w:rPr>
          <w:b/>
          <w:bCs/>
          <w:sz w:val="22"/>
          <w:szCs w:val="22"/>
          <w:lang w:val="sr-Latn-RS"/>
        </w:rPr>
        <w:t xml:space="preserve">7. </w:t>
      </w:r>
      <w:r w:rsidR="00480FB1" w:rsidRPr="00561500">
        <w:rPr>
          <w:b/>
          <w:bCs/>
          <w:sz w:val="22"/>
          <w:szCs w:val="22"/>
          <w:lang w:val="sr-Latn-RS"/>
        </w:rPr>
        <w:tab/>
      </w:r>
      <w:r w:rsidRPr="00561500">
        <w:rPr>
          <w:b/>
          <w:bCs/>
          <w:sz w:val="22"/>
          <w:szCs w:val="22"/>
          <w:lang w:val="sr-Latn-RS"/>
        </w:rPr>
        <w:t>NOSILAC DOZVOLE</w:t>
      </w:r>
      <w:r w:rsidR="00483928" w:rsidRPr="00561500">
        <w:rPr>
          <w:b/>
          <w:bCs/>
          <w:sz w:val="22"/>
          <w:szCs w:val="22"/>
          <w:lang w:val="sr-Latn-RS"/>
        </w:rPr>
        <w:t xml:space="preserve"> </w:t>
      </w:r>
    </w:p>
    <w:p w14:paraId="15B2E1FB" w14:textId="77777777" w:rsidR="00C61BE0" w:rsidRPr="00561500" w:rsidRDefault="00C61BE0" w:rsidP="00DA6489">
      <w:pPr>
        <w:widowControl w:val="0"/>
        <w:tabs>
          <w:tab w:val="left" w:pos="540"/>
          <w:tab w:val="left" w:pos="569"/>
        </w:tabs>
        <w:jc w:val="both"/>
        <w:rPr>
          <w:bCs/>
          <w:sz w:val="22"/>
          <w:szCs w:val="22"/>
          <w:lang w:val="sr-Latn-RS"/>
        </w:rPr>
      </w:pPr>
    </w:p>
    <w:p w14:paraId="7C0F0E9D" w14:textId="77777777" w:rsidR="00DB7777" w:rsidRPr="00561500" w:rsidRDefault="00DB7777" w:rsidP="00DA6489">
      <w:pPr>
        <w:widowControl w:val="0"/>
        <w:tabs>
          <w:tab w:val="left" w:pos="540"/>
          <w:tab w:val="left" w:pos="569"/>
        </w:tabs>
        <w:jc w:val="both"/>
        <w:rPr>
          <w:bCs/>
          <w:sz w:val="22"/>
          <w:szCs w:val="22"/>
          <w:lang w:val="sr-Latn-RS"/>
        </w:rPr>
      </w:pPr>
      <w:r w:rsidRPr="00561500">
        <w:rPr>
          <w:bCs/>
          <w:sz w:val="22"/>
          <w:szCs w:val="22"/>
          <w:lang w:val="sr-Latn-RS"/>
        </w:rPr>
        <w:t>DRUŠTVO ZA TRGOVINU NA VELIKO FARMACEUTSKIM PROIZVODIMA "GLOSARIJ" D.O.O. – PODGORICA, Vojislavljevića 76, Podgorica, Crna Gora</w:t>
      </w:r>
    </w:p>
    <w:p w14:paraId="0A9407AB" w14:textId="25849916" w:rsidR="00C37FD7" w:rsidRDefault="00C37FD7" w:rsidP="00DA6489">
      <w:pPr>
        <w:widowControl w:val="0"/>
        <w:tabs>
          <w:tab w:val="left" w:pos="540"/>
          <w:tab w:val="left" w:pos="569"/>
        </w:tabs>
        <w:jc w:val="both"/>
        <w:rPr>
          <w:bCs/>
          <w:sz w:val="22"/>
          <w:szCs w:val="22"/>
          <w:lang w:val="sr-Latn-RS"/>
        </w:rPr>
      </w:pPr>
    </w:p>
    <w:p w14:paraId="6AF1A8C5" w14:textId="77777777" w:rsidR="00DA6489" w:rsidRPr="00561500" w:rsidRDefault="00DA6489" w:rsidP="00DA6489">
      <w:pPr>
        <w:widowControl w:val="0"/>
        <w:tabs>
          <w:tab w:val="left" w:pos="540"/>
          <w:tab w:val="left" w:pos="569"/>
        </w:tabs>
        <w:jc w:val="both"/>
        <w:rPr>
          <w:bCs/>
          <w:sz w:val="22"/>
          <w:szCs w:val="22"/>
          <w:lang w:val="sr-Latn-RS"/>
        </w:rPr>
      </w:pPr>
    </w:p>
    <w:p w14:paraId="6BF6E869" w14:textId="11090631" w:rsidR="0072020E" w:rsidRDefault="0072020E" w:rsidP="00DA6489">
      <w:pPr>
        <w:widowControl w:val="0"/>
        <w:tabs>
          <w:tab w:val="left" w:pos="540"/>
          <w:tab w:val="left" w:pos="569"/>
        </w:tabs>
        <w:jc w:val="both"/>
        <w:rPr>
          <w:b/>
          <w:bCs/>
          <w:sz w:val="22"/>
          <w:szCs w:val="22"/>
          <w:lang w:val="sr-Latn-RS"/>
        </w:rPr>
      </w:pPr>
      <w:r w:rsidRPr="00561500">
        <w:rPr>
          <w:b/>
          <w:bCs/>
          <w:sz w:val="22"/>
          <w:szCs w:val="22"/>
          <w:lang w:val="sr-Latn-RS"/>
        </w:rPr>
        <w:t xml:space="preserve">8. </w:t>
      </w:r>
      <w:r w:rsidR="00480FB1" w:rsidRPr="00561500">
        <w:rPr>
          <w:b/>
          <w:bCs/>
          <w:sz w:val="22"/>
          <w:szCs w:val="22"/>
          <w:lang w:val="sr-Latn-RS"/>
        </w:rPr>
        <w:tab/>
      </w:r>
      <w:r w:rsidRPr="00561500">
        <w:rPr>
          <w:b/>
          <w:bCs/>
          <w:sz w:val="22"/>
          <w:szCs w:val="22"/>
          <w:lang w:val="sr-Latn-RS"/>
        </w:rPr>
        <w:t>BROJ DOZVOLE</w:t>
      </w:r>
      <w:r w:rsidR="008A6D43" w:rsidRPr="00561500">
        <w:rPr>
          <w:b/>
          <w:bCs/>
          <w:sz w:val="22"/>
          <w:szCs w:val="22"/>
          <w:lang w:val="sr-Latn-RS"/>
        </w:rPr>
        <w:t xml:space="preserve"> ZA STAVLJANJE LIJEKA U PROMET</w:t>
      </w:r>
    </w:p>
    <w:p w14:paraId="223F51DB" w14:textId="71012D20" w:rsidR="00561500" w:rsidRDefault="00561500" w:rsidP="00DA6489">
      <w:pPr>
        <w:widowControl w:val="0"/>
        <w:tabs>
          <w:tab w:val="left" w:pos="540"/>
          <w:tab w:val="left" w:pos="569"/>
        </w:tabs>
        <w:jc w:val="both"/>
        <w:rPr>
          <w:b/>
          <w:bCs/>
          <w:sz w:val="22"/>
          <w:szCs w:val="22"/>
          <w:lang w:val="sr-Latn-RS"/>
        </w:rPr>
      </w:pPr>
    </w:p>
    <w:p w14:paraId="552D27D3" w14:textId="0E839FA2" w:rsidR="00561500" w:rsidRPr="00561500" w:rsidRDefault="00561500" w:rsidP="00DA6489">
      <w:pPr>
        <w:widowControl w:val="0"/>
        <w:tabs>
          <w:tab w:val="left" w:pos="540"/>
          <w:tab w:val="left" w:pos="569"/>
        </w:tabs>
        <w:jc w:val="both"/>
        <w:rPr>
          <w:b/>
          <w:bCs/>
          <w:sz w:val="22"/>
          <w:szCs w:val="22"/>
          <w:lang w:val="sr-Latn-RS"/>
        </w:rPr>
      </w:pPr>
      <w:r w:rsidRPr="00561500">
        <w:rPr>
          <w:rFonts w:eastAsia="TimesNewRoman"/>
          <w:sz w:val="22"/>
          <w:szCs w:val="22"/>
          <w:lang w:val="sr-Latn-RS" w:eastAsia="sr-Latn-ME"/>
        </w:rPr>
        <w:t>2030/24/5801 - 2335</w:t>
      </w:r>
    </w:p>
    <w:p w14:paraId="7A3EF44F" w14:textId="77777777" w:rsidR="0072020E" w:rsidRPr="00561500" w:rsidRDefault="0072020E" w:rsidP="00DA6489">
      <w:pPr>
        <w:widowControl w:val="0"/>
        <w:tabs>
          <w:tab w:val="left" w:pos="540"/>
          <w:tab w:val="left" w:pos="569"/>
        </w:tabs>
        <w:jc w:val="both"/>
        <w:rPr>
          <w:bCs/>
          <w:sz w:val="22"/>
          <w:szCs w:val="22"/>
          <w:lang w:val="sr-Latn-RS"/>
        </w:rPr>
      </w:pPr>
    </w:p>
    <w:p w14:paraId="5C2F77C1" w14:textId="77777777" w:rsidR="00F45F77" w:rsidRPr="00561500" w:rsidRDefault="00F45F77" w:rsidP="00DA6489">
      <w:pPr>
        <w:widowControl w:val="0"/>
        <w:tabs>
          <w:tab w:val="left" w:pos="540"/>
          <w:tab w:val="left" w:pos="569"/>
        </w:tabs>
        <w:jc w:val="both"/>
        <w:rPr>
          <w:bCs/>
          <w:sz w:val="22"/>
          <w:szCs w:val="22"/>
          <w:lang w:val="sr-Latn-RS"/>
        </w:rPr>
      </w:pPr>
    </w:p>
    <w:p w14:paraId="24120719" w14:textId="77777777" w:rsidR="0072020E" w:rsidRPr="00561500" w:rsidRDefault="0072020E" w:rsidP="00DA6489">
      <w:pPr>
        <w:widowControl w:val="0"/>
        <w:tabs>
          <w:tab w:val="left" w:pos="540"/>
          <w:tab w:val="left" w:pos="569"/>
        </w:tabs>
        <w:jc w:val="both"/>
        <w:rPr>
          <w:b/>
          <w:bCs/>
          <w:sz w:val="22"/>
          <w:szCs w:val="22"/>
          <w:lang w:val="sr-Latn-RS"/>
        </w:rPr>
      </w:pPr>
      <w:r w:rsidRPr="00561500">
        <w:rPr>
          <w:b/>
          <w:bCs/>
          <w:sz w:val="22"/>
          <w:szCs w:val="22"/>
          <w:lang w:val="sr-Latn-RS"/>
        </w:rPr>
        <w:t xml:space="preserve">9. </w:t>
      </w:r>
      <w:r w:rsidR="00480FB1" w:rsidRPr="00561500">
        <w:rPr>
          <w:b/>
          <w:bCs/>
          <w:sz w:val="22"/>
          <w:szCs w:val="22"/>
          <w:lang w:val="sr-Latn-RS"/>
        </w:rPr>
        <w:tab/>
      </w:r>
      <w:r w:rsidRPr="00561500">
        <w:rPr>
          <w:b/>
          <w:bCs/>
          <w:sz w:val="22"/>
          <w:szCs w:val="22"/>
          <w:lang w:val="sr-Latn-RS"/>
        </w:rPr>
        <w:t xml:space="preserve">DATUM </w:t>
      </w:r>
      <w:r w:rsidR="00C05DF8" w:rsidRPr="00561500">
        <w:rPr>
          <w:b/>
          <w:bCs/>
          <w:sz w:val="22"/>
          <w:szCs w:val="22"/>
          <w:lang w:val="sr-Latn-RS"/>
        </w:rPr>
        <w:t xml:space="preserve">PRVE </w:t>
      </w:r>
      <w:r w:rsidR="008A6D43" w:rsidRPr="00561500">
        <w:rPr>
          <w:b/>
          <w:bCs/>
          <w:sz w:val="22"/>
          <w:szCs w:val="22"/>
          <w:lang w:val="sr-Latn-RS"/>
        </w:rPr>
        <w:t>DOZVOLE</w:t>
      </w:r>
      <w:r w:rsidR="00C05DF8" w:rsidRPr="00561500">
        <w:rPr>
          <w:b/>
          <w:bCs/>
          <w:sz w:val="22"/>
          <w:szCs w:val="22"/>
          <w:lang w:val="sr-Latn-RS"/>
        </w:rPr>
        <w:t>/OBNOVE DOZVOLE</w:t>
      </w:r>
      <w:r w:rsidR="008A6D43" w:rsidRPr="00561500">
        <w:rPr>
          <w:b/>
          <w:bCs/>
          <w:sz w:val="22"/>
          <w:szCs w:val="22"/>
          <w:lang w:val="sr-Latn-RS"/>
        </w:rPr>
        <w:t xml:space="preserve"> ZA STAVLJANJE LIJEKA U PROMET</w:t>
      </w:r>
    </w:p>
    <w:p w14:paraId="62A717B5" w14:textId="77777777" w:rsidR="0072020E" w:rsidRPr="00561500" w:rsidRDefault="0072020E" w:rsidP="00DA6489">
      <w:pPr>
        <w:widowControl w:val="0"/>
        <w:tabs>
          <w:tab w:val="left" w:pos="540"/>
          <w:tab w:val="left" w:pos="569"/>
        </w:tabs>
        <w:jc w:val="both"/>
        <w:rPr>
          <w:bCs/>
          <w:sz w:val="22"/>
          <w:szCs w:val="22"/>
          <w:lang w:val="sr-Latn-RS"/>
        </w:rPr>
      </w:pPr>
    </w:p>
    <w:p w14:paraId="3F455B7D" w14:textId="01AEE613" w:rsidR="00836B35" w:rsidRPr="00561500" w:rsidRDefault="00394D0E" w:rsidP="00DA6489">
      <w:pPr>
        <w:widowControl w:val="0"/>
        <w:tabs>
          <w:tab w:val="left" w:pos="540"/>
          <w:tab w:val="left" w:pos="569"/>
        </w:tabs>
        <w:jc w:val="both"/>
        <w:rPr>
          <w:rFonts w:eastAsia="TimesNewRoman"/>
          <w:sz w:val="22"/>
          <w:szCs w:val="22"/>
          <w:lang w:val="sr-Latn-RS" w:eastAsia="sr-Latn-ME"/>
        </w:rPr>
      </w:pPr>
      <w:r>
        <w:rPr>
          <w:rFonts w:eastAsia="TimesNewRoman"/>
          <w:sz w:val="22"/>
          <w:szCs w:val="22"/>
          <w:lang w:val="sr-Latn-RS" w:eastAsia="sr-Latn-ME"/>
        </w:rPr>
        <w:t>06</w:t>
      </w:r>
      <w:r w:rsidR="00561500" w:rsidRPr="00561500">
        <w:rPr>
          <w:rFonts w:eastAsia="TimesNewRoman"/>
          <w:sz w:val="22"/>
          <w:szCs w:val="22"/>
          <w:lang w:val="sr-Latn-RS" w:eastAsia="sr-Latn-ME"/>
        </w:rPr>
        <w:t>.11.2024. godine</w:t>
      </w:r>
    </w:p>
    <w:p w14:paraId="12AD89D4" w14:textId="2448F4E6" w:rsidR="00561500" w:rsidRDefault="00561500" w:rsidP="00DA6489">
      <w:pPr>
        <w:widowControl w:val="0"/>
        <w:tabs>
          <w:tab w:val="left" w:pos="540"/>
          <w:tab w:val="left" w:pos="569"/>
        </w:tabs>
        <w:jc w:val="both"/>
        <w:rPr>
          <w:bCs/>
          <w:sz w:val="22"/>
          <w:szCs w:val="22"/>
          <w:lang w:val="sr-Latn-RS"/>
        </w:rPr>
      </w:pPr>
    </w:p>
    <w:p w14:paraId="1DE7D09B" w14:textId="77777777" w:rsidR="00DA6489" w:rsidRPr="00561500" w:rsidRDefault="00DA6489" w:rsidP="00DA6489">
      <w:pPr>
        <w:widowControl w:val="0"/>
        <w:tabs>
          <w:tab w:val="left" w:pos="540"/>
          <w:tab w:val="left" w:pos="569"/>
        </w:tabs>
        <w:jc w:val="both"/>
        <w:rPr>
          <w:bCs/>
          <w:sz w:val="22"/>
          <w:szCs w:val="22"/>
          <w:lang w:val="sr-Latn-RS"/>
        </w:rPr>
      </w:pPr>
    </w:p>
    <w:p w14:paraId="62D390FE" w14:textId="77777777" w:rsidR="003F6A59" w:rsidRPr="00561500" w:rsidRDefault="0072020E" w:rsidP="00DA6489">
      <w:pPr>
        <w:widowControl w:val="0"/>
        <w:tabs>
          <w:tab w:val="left" w:pos="540"/>
          <w:tab w:val="left" w:pos="569"/>
        </w:tabs>
        <w:ind w:left="540" w:hanging="540"/>
        <w:jc w:val="both"/>
        <w:rPr>
          <w:bCs/>
          <w:sz w:val="22"/>
          <w:szCs w:val="22"/>
          <w:lang w:val="sr-Latn-RS"/>
        </w:rPr>
      </w:pPr>
      <w:r w:rsidRPr="00561500">
        <w:rPr>
          <w:b/>
          <w:bCs/>
          <w:sz w:val="22"/>
          <w:szCs w:val="22"/>
          <w:lang w:val="sr-Latn-RS"/>
        </w:rPr>
        <w:t xml:space="preserve">10. </w:t>
      </w:r>
      <w:r w:rsidR="00480FB1" w:rsidRPr="00561500">
        <w:rPr>
          <w:b/>
          <w:bCs/>
          <w:sz w:val="22"/>
          <w:szCs w:val="22"/>
          <w:lang w:val="sr-Latn-RS"/>
        </w:rPr>
        <w:tab/>
      </w:r>
      <w:r w:rsidR="002846DB" w:rsidRPr="00561500">
        <w:rPr>
          <w:b/>
          <w:bCs/>
          <w:sz w:val="22"/>
          <w:szCs w:val="22"/>
          <w:lang w:val="sr-Latn-RS"/>
        </w:rPr>
        <w:t>D</w:t>
      </w:r>
      <w:r w:rsidR="00EC2532" w:rsidRPr="00561500">
        <w:rPr>
          <w:b/>
          <w:bCs/>
          <w:sz w:val="22"/>
          <w:szCs w:val="22"/>
          <w:lang w:val="sr-Latn-RS"/>
        </w:rPr>
        <w:t xml:space="preserve">ATUM REVIZIJE TEKSTA </w:t>
      </w:r>
    </w:p>
    <w:p w14:paraId="09A5FBD8" w14:textId="5C61AEBE" w:rsidR="003F6A59" w:rsidRDefault="003F6A59" w:rsidP="00DA6489">
      <w:pPr>
        <w:widowControl w:val="0"/>
        <w:jc w:val="both"/>
        <w:rPr>
          <w:sz w:val="22"/>
          <w:szCs w:val="22"/>
          <w:lang w:val="sr-Latn-RS"/>
        </w:rPr>
      </w:pPr>
    </w:p>
    <w:p w14:paraId="2A799FF1" w14:textId="758D3ACE" w:rsidR="00561500" w:rsidRPr="00561500" w:rsidRDefault="00DA6489" w:rsidP="00DA6489">
      <w:pPr>
        <w:widowControl w:val="0"/>
        <w:jc w:val="both"/>
        <w:rPr>
          <w:sz w:val="22"/>
          <w:szCs w:val="22"/>
          <w:lang w:val="sr-Latn-RS"/>
        </w:rPr>
      </w:pPr>
      <w:r>
        <w:rPr>
          <w:sz w:val="22"/>
          <w:szCs w:val="22"/>
          <w:lang w:val="sr-Latn-RS"/>
        </w:rPr>
        <w:t>Maj, 2025. godine</w:t>
      </w:r>
    </w:p>
    <w:sectPr w:rsidR="00561500" w:rsidRPr="00561500" w:rsidSect="00DA6489">
      <w:footerReference w:type="default" r:id="rId12"/>
      <w:pgSz w:w="11909" w:h="16834" w:code="9"/>
      <w:pgMar w:top="851" w:right="1418" w:bottom="851"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1A582B" w16cex:dateUtc="2024-12-23T08:55:00Z"/>
  <w16cex:commentExtensible w16cex:durableId="49AE97E3" w16cex:dateUtc="2024-12-23T08:56:00Z"/>
  <w16cex:commentExtensible w16cex:durableId="1BEB144C" w16cex:dateUtc="2024-12-23T14:52:00Z"/>
  <w16cex:commentExtensible w16cex:durableId="0A343698" w16cex:dateUtc="2025-03-19T14:47:00Z"/>
  <w16cex:commentExtensible w16cex:durableId="140DEE68" w16cex:dateUtc="2025-03-19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A14D66" w16cid:durableId="261A582B"/>
  <w16cid:commentId w16cid:paraId="655F0D8D" w16cid:durableId="49AE97E3"/>
  <w16cid:commentId w16cid:paraId="30B85BFC" w16cid:durableId="1BEB144C"/>
  <w16cid:commentId w16cid:paraId="50A16EE4" w16cid:durableId="0A343698"/>
  <w16cid:commentId w16cid:paraId="5D51A1F4" w16cid:durableId="140DEE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2600F" w14:textId="77777777" w:rsidR="0072652E" w:rsidRDefault="0072652E">
      <w:r>
        <w:separator/>
      </w:r>
    </w:p>
  </w:endnote>
  <w:endnote w:type="continuationSeparator" w:id="0">
    <w:p w14:paraId="6A21871B" w14:textId="77777777" w:rsidR="0072652E" w:rsidRDefault="0072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0" w:usb1="08070000" w:usb2="00000010" w:usb3="00000000" w:csb0="00020002"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C31F" w14:textId="1CB1312E" w:rsidR="00BE0DEE" w:rsidRPr="00B23F69" w:rsidRDefault="00BE0DE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A6489">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A6489">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ADE86" w14:textId="77777777" w:rsidR="0072652E" w:rsidRDefault="0072652E">
      <w:r>
        <w:separator/>
      </w:r>
    </w:p>
  </w:footnote>
  <w:footnote w:type="continuationSeparator" w:id="0">
    <w:p w14:paraId="0219CA75" w14:textId="77777777" w:rsidR="0072652E" w:rsidRDefault="00726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DFE218E"/>
    <w:multiLevelType w:val="hybridMultilevel"/>
    <w:tmpl w:val="E59AEE50"/>
    <w:lvl w:ilvl="0" w:tplc="323EC328">
      <w:numFmt w:val="bullet"/>
      <w:lvlText w:val=""/>
      <w:lvlJc w:val="left"/>
      <w:pPr>
        <w:ind w:left="784" w:hanging="567"/>
      </w:pPr>
      <w:rPr>
        <w:rFonts w:ascii="Symbol" w:eastAsia="Symbol" w:hAnsi="Symbol" w:cs="Symbol" w:hint="default"/>
        <w:w w:val="100"/>
        <w:sz w:val="22"/>
        <w:szCs w:val="22"/>
      </w:rPr>
    </w:lvl>
    <w:lvl w:ilvl="1" w:tplc="91AE673E">
      <w:numFmt w:val="bullet"/>
      <w:lvlText w:val="•"/>
      <w:lvlJc w:val="left"/>
      <w:pPr>
        <w:ind w:left="1060" w:hanging="567"/>
      </w:pPr>
      <w:rPr>
        <w:rFonts w:hint="default"/>
      </w:rPr>
    </w:lvl>
    <w:lvl w:ilvl="2" w:tplc="1756A3B0">
      <w:numFmt w:val="bullet"/>
      <w:lvlText w:val="•"/>
      <w:lvlJc w:val="left"/>
      <w:pPr>
        <w:ind w:left="2035" w:hanging="567"/>
      </w:pPr>
      <w:rPr>
        <w:rFonts w:hint="default"/>
      </w:rPr>
    </w:lvl>
    <w:lvl w:ilvl="3" w:tplc="3E80132C">
      <w:numFmt w:val="bullet"/>
      <w:lvlText w:val="•"/>
      <w:lvlJc w:val="left"/>
      <w:pPr>
        <w:ind w:left="3011" w:hanging="567"/>
      </w:pPr>
      <w:rPr>
        <w:rFonts w:hint="default"/>
      </w:rPr>
    </w:lvl>
    <w:lvl w:ilvl="4" w:tplc="EA6A6CA8">
      <w:numFmt w:val="bullet"/>
      <w:lvlText w:val="•"/>
      <w:lvlJc w:val="left"/>
      <w:pPr>
        <w:ind w:left="3986" w:hanging="567"/>
      </w:pPr>
      <w:rPr>
        <w:rFonts w:hint="default"/>
      </w:rPr>
    </w:lvl>
    <w:lvl w:ilvl="5" w:tplc="C5583856">
      <w:numFmt w:val="bullet"/>
      <w:lvlText w:val="•"/>
      <w:lvlJc w:val="left"/>
      <w:pPr>
        <w:ind w:left="4962" w:hanging="567"/>
      </w:pPr>
      <w:rPr>
        <w:rFonts w:hint="default"/>
      </w:rPr>
    </w:lvl>
    <w:lvl w:ilvl="6" w:tplc="887A2028">
      <w:numFmt w:val="bullet"/>
      <w:lvlText w:val="•"/>
      <w:lvlJc w:val="left"/>
      <w:pPr>
        <w:ind w:left="5937" w:hanging="567"/>
      </w:pPr>
      <w:rPr>
        <w:rFonts w:hint="default"/>
      </w:rPr>
    </w:lvl>
    <w:lvl w:ilvl="7" w:tplc="F2B2294C">
      <w:numFmt w:val="bullet"/>
      <w:lvlText w:val="•"/>
      <w:lvlJc w:val="left"/>
      <w:pPr>
        <w:ind w:left="6913" w:hanging="567"/>
      </w:pPr>
      <w:rPr>
        <w:rFonts w:hint="default"/>
      </w:rPr>
    </w:lvl>
    <w:lvl w:ilvl="8" w:tplc="9D7E8902">
      <w:numFmt w:val="bullet"/>
      <w:lvlText w:val="•"/>
      <w:lvlJc w:val="left"/>
      <w:pPr>
        <w:ind w:left="7888" w:hanging="567"/>
      </w:pPr>
      <w:rPr>
        <w:rFont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79B6"/>
    <w:rsid w:val="00007F24"/>
    <w:rsid w:val="000176CA"/>
    <w:rsid w:val="00025000"/>
    <w:rsid w:val="00033469"/>
    <w:rsid w:val="00036FA0"/>
    <w:rsid w:val="0003793F"/>
    <w:rsid w:val="00045130"/>
    <w:rsid w:val="00057E35"/>
    <w:rsid w:val="00067FCE"/>
    <w:rsid w:val="00073F31"/>
    <w:rsid w:val="00075E28"/>
    <w:rsid w:val="00076726"/>
    <w:rsid w:val="00080303"/>
    <w:rsid w:val="00083D02"/>
    <w:rsid w:val="0009418A"/>
    <w:rsid w:val="000A3F58"/>
    <w:rsid w:val="000B7497"/>
    <w:rsid w:val="000D111B"/>
    <w:rsid w:val="000D2343"/>
    <w:rsid w:val="000D3449"/>
    <w:rsid w:val="000D425A"/>
    <w:rsid w:val="000D60CC"/>
    <w:rsid w:val="000E2084"/>
    <w:rsid w:val="000E6F55"/>
    <w:rsid w:val="000F77FA"/>
    <w:rsid w:val="00107BF7"/>
    <w:rsid w:val="001234C1"/>
    <w:rsid w:val="00126F53"/>
    <w:rsid w:val="0014766D"/>
    <w:rsid w:val="001536CC"/>
    <w:rsid w:val="00157D8E"/>
    <w:rsid w:val="00165243"/>
    <w:rsid w:val="0018193B"/>
    <w:rsid w:val="001A3FBA"/>
    <w:rsid w:val="001A5518"/>
    <w:rsid w:val="001B1C6A"/>
    <w:rsid w:val="001C1263"/>
    <w:rsid w:val="001C1417"/>
    <w:rsid w:val="001E390B"/>
    <w:rsid w:val="001F42FB"/>
    <w:rsid w:val="001F719A"/>
    <w:rsid w:val="002031B3"/>
    <w:rsid w:val="00211895"/>
    <w:rsid w:val="00215931"/>
    <w:rsid w:val="00217FCF"/>
    <w:rsid w:val="00224C91"/>
    <w:rsid w:val="00227BDB"/>
    <w:rsid w:val="00234CB1"/>
    <w:rsid w:val="002352F8"/>
    <w:rsid w:val="002510A5"/>
    <w:rsid w:val="00254A0A"/>
    <w:rsid w:val="00266046"/>
    <w:rsid w:val="002846DB"/>
    <w:rsid w:val="00284CCD"/>
    <w:rsid w:val="00296756"/>
    <w:rsid w:val="002B1EF2"/>
    <w:rsid w:val="002C6637"/>
    <w:rsid w:val="002E0135"/>
    <w:rsid w:val="002E37A5"/>
    <w:rsid w:val="00310F03"/>
    <w:rsid w:val="003247D2"/>
    <w:rsid w:val="003445C1"/>
    <w:rsid w:val="00355B61"/>
    <w:rsid w:val="00362686"/>
    <w:rsid w:val="00370BEB"/>
    <w:rsid w:val="00371510"/>
    <w:rsid w:val="00374C36"/>
    <w:rsid w:val="003832A4"/>
    <w:rsid w:val="00394D0E"/>
    <w:rsid w:val="00396DFD"/>
    <w:rsid w:val="003A7059"/>
    <w:rsid w:val="003B7A36"/>
    <w:rsid w:val="003C17AB"/>
    <w:rsid w:val="003C7823"/>
    <w:rsid w:val="003E1DCC"/>
    <w:rsid w:val="003F11A1"/>
    <w:rsid w:val="003F6A59"/>
    <w:rsid w:val="004065C8"/>
    <w:rsid w:val="004109FA"/>
    <w:rsid w:val="00411B4B"/>
    <w:rsid w:val="00415BEE"/>
    <w:rsid w:val="00422421"/>
    <w:rsid w:val="004254E9"/>
    <w:rsid w:val="0042616A"/>
    <w:rsid w:val="00427F85"/>
    <w:rsid w:val="00436F42"/>
    <w:rsid w:val="004378B4"/>
    <w:rsid w:val="00451314"/>
    <w:rsid w:val="00452E9D"/>
    <w:rsid w:val="004534C7"/>
    <w:rsid w:val="004671AA"/>
    <w:rsid w:val="00471DF8"/>
    <w:rsid w:val="00475593"/>
    <w:rsid w:val="00480FB1"/>
    <w:rsid w:val="00483928"/>
    <w:rsid w:val="004C331F"/>
    <w:rsid w:val="004D336A"/>
    <w:rsid w:val="004D6103"/>
    <w:rsid w:val="004E337C"/>
    <w:rsid w:val="004E3BCE"/>
    <w:rsid w:val="004E70AD"/>
    <w:rsid w:val="004F0E97"/>
    <w:rsid w:val="004F17E2"/>
    <w:rsid w:val="00501DD1"/>
    <w:rsid w:val="005023FE"/>
    <w:rsid w:val="00515C21"/>
    <w:rsid w:val="00521AEF"/>
    <w:rsid w:val="00530BD7"/>
    <w:rsid w:val="00545CD2"/>
    <w:rsid w:val="005476F3"/>
    <w:rsid w:val="00561500"/>
    <w:rsid w:val="00572527"/>
    <w:rsid w:val="00573E40"/>
    <w:rsid w:val="00576348"/>
    <w:rsid w:val="005A0B2E"/>
    <w:rsid w:val="005A23D2"/>
    <w:rsid w:val="005A36CB"/>
    <w:rsid w:val="005B49B8"/>
    <w:rsid w:val="005B5404"/>
    <w:rsid w:val="005C0741"/>
    <w:rsid w:val="005C3C20"/>
    <w:rsid w:val="005C5EF4"/>
    <w:rsid w:val="005E26AC"/>
    <w:rsid w:val="005E2E0B"/>
    <w:rsid w:val="005E67AD"/>
    <w:rsid w:val="005E7A7D"/>
    <w:rsid w:val="00602457"/>
    <w:rsid w:val="00644FC3"/>
    <w:rsid w:val="00646BD1"/>
    <w:rsid w:val="006561C2"/>
    <w:rsid w:val="00656975"/>
    <w:rsid w:val="00671CB3"/>
    <w:rsid w:val="00674BAF"/>
    <w:rsid w:val="00677DAB"/>
    <w:rsid w:val="00682200"/>
    <w:rsid w:val="00683C22"/>
    <w:rsid w:val="00687D2F"/>
    <w:rsid w:val="00692BF6"/>
    <w:rsid w:val="006A1351"/>
    <w:rsid w:val="006A1497"/>
    <w:rsid w:val="006B0BD1"/>
    <w:rsid w:val="006B4B32"/>
    <w:rsid w:val="006B5404"/>
    <w:rsid w:val="006D20A5"/>
    <w:rsid w:val="006D37BF"/>
    <w:rsid w:val="00702E22"/>
    <w:rsid w:val="0072020E"/>
    <w:rsid w:val="0072652E"/>
    <w:rsid w:val="00732C4F"/>
    <w:rsid w:val="00754902"/>
    <w:rsid w:val="007661EA"/>
    <w:rsid w:val="007703F5"/>
    <w:rsid w:val="00773199"/>
    <w:rsid w:val="007760B2"/>
    <w:rsid w:val="007765FD"/>
    <w:rsid w:val="00786071"/>
    <w:rsid w:val="00795625"/>
    <w:rsid w:val="007A3ECB"/>
    <w:rsid w:val="007A5E0A"/>
    <w:rsid w:val="007D28E3"/>
    <w:rsid w:val="007D7BB3"/>
    <w:rsid w:val="007E31E9"/>
    <w:rsid w:val="007F05E3"/>
    <w:rsid w:val="008067DE"/>
    <w:rsid w:val="00813C20"/>
    <w:rsid w:val="00824AB9"/>
    <w:rsid w:val="00836B35"/>
    <w:rsid w:val="00842FEA"/>
    <w:rsid w:val="00843BDE"/>
    <w:rsid w:val="0087588C"/>
    <w:rsid w:val="00892E57"/>
    <w:rsid w:val="0089705C"/>
    <w:rsid w:val="008A6D43"/>
    <w:rsid w:val="008B491E"/>
    <w:rsid w:val="008C1A28"/>
    <w:rsid w:val="008C2E98"/>
    <w:rsid w:val="008E49BD"/>
    <w:rsid w:val="008E53E9"/>
    <w:rsid w:val="008E5771"/>
    <w:rsid w:val="008F4ACF"/>
    <w:rsid w:val="00910840"/>
    <w:rsid w:val="00923628"/>
    <w:rsid w:val="00924166"/>
    <w:rsid w:val="0092773F"/>
    <w:rsid w:val="00940B9B"/>
    <w:rsid w:val="00953573"/>
    <w:rsid w:val="0095676E"/>
    <w:rsid w:val="00956983"/>
    <w:rsid w:val="00960576"/>
    <w:rsid w:val="00963CF0"/>
    <w:rsid w:val="00964A98"/>
    <w:rsid w:val="00964BB1"/>
    <w:rsid w:val="009775D9"/>
    <w:rsid w:val="00997175"/>
    <w:rsid w:val="009A1847"/>
    <w:rsid w:val="009A3787"/>
    <w:rsid w:val="009B062A"/>
    <w:rsid w:val="009E4A67"/>
    <w:rsid w:val="009E7C6F"/>
    <w:rsid w:val="009F1793"/>
    <w:rsid w:val="009F2D23"/>
    <w:rsid w:val="00A01D69"/>
    <w:rsid w:val="00A02335"/>
    <w:rsid w:val="00A27FB4"/>
    <w:rsid w:val="00A32467"/>
    <w:rsid w:val="00A43EFB"/>
    <w:rsid w:val="00A46C9A"/>
    <w:rsid w:val="00A619F3"/>
    <w:rsid w:val="00A62A73"/>
    <w:rsid w:val="00A76449"/>
    <w:rsid w:val="00A87FF6"/>
    <w:rsid w:val="00A956EB"/>
    <w:rsid w:val="00A97BEE"/>
    <w:rsid w:val="00AA0A3B"/>
    <w:rsid w:val="00AA2763"/>
    <w:rsid w:val="00AA33B6"/>
    <w:rsid w:val="00AB50CA"/>
    <w:rsid w:val="00AB6D64"/>
    <w:rsid w:val="00AB7051"/>
    <w:rsid w:val="00AB781C"/>
    <w:rsid w:val="00AC53CE"/>
    <w:rsid w:val="00AD2193"/>
    <w:rsid w:val="00AF19F4"/>
    <w:rsid w:val="00AF2AC7"/>
    <w:rsid w:val="00AF41FB"/>
    <w:rsid w:val="00AF74CE"/>
    <w:rsid w:val="00B15C86"/>
    <w:rsid w:val="00B208DB"/>
    <w:rsid w:val="00B23F69"/>
    <w:rsid w:val="00B27F6A"/>
    <w:rsid w:val="00B30779"/>
    <w:rsid w:val="00B60619"/>
    <w:rsid w:val="00B6147A"/>
    <w:rsid w:val="00B66A70"/>
    <w:rsid w:val="00B67366"/>
    <w:rsid w:val="00B67F7A"/>
    <w:rsid w:val="00B80EE1"/>
    <w:rsid w:val="00B8178A"/>
    <w:rsid w:val="00B84135"/>
    <w:rsid w:val="00B934DA"/>
    <w:rsid w:val="00B96BEC"/>
    <w:rsid w:val="00BD5199"/>
    <w:rsid w:val="00BE0DEE"/>
    <w:rsid w:val="00C03694"/>
    <w:rsid w:val="00C04D34"/>
    <w:rsid w:val="00C05DF8"/>
    <w:rsid w:val="00C06864"/>
    <w:rsid w:val="00C10F54"/>
    <w:rsid w:val="00C23D8D"/>
    <w:rsid w:val="00C356A3"/>
    <w:rsid w:val="00C37AA3"/>
    <w:rsid w:val="00C37FD7"/>
    <w:rsid w:val="00C42B73"/>
    <w:rsid w:val="00C43419"/>
    <w:rsid w:val="00C44CF3"/>
    <w:rsid w:val="00C462BC"/>
    <w:rsid w:val="00C61BE0"/>
    <w:rsid w:val="00C6707E"/>
    <w:rsid w:val="00C70B0E"/>
    <w:rsid w:val="00C773CA"/>
    <w:rsid w:val="00C82057"/>
    <w:rsid w:val="00C83785"/>
    <w:rsid w:val="00C87FA8"/>
    <w:rsid w:val="00C94C0D"/>
    <w:rsid w:val="00CA1FEB"/>
    <w:rsid w:val="00CD4F85"/>
    <w:rsid w:val="00CD6F02"/>
    <w:rsid w:val="00CE246D"/>
    <w:rsid w:val="00CF07A0"/>
    <w:rsid w:val="00CF3E03"/>
    <w:rsid w:val="00D0082A"/>
    <w:rsid w:val="00D064AA"/>
    <w:rsid w:val="00D13AD0"/>
    <w:rsid w:val="00D21455"/>
    <w:rsid w:val="00D43B6E"/>
    <w:rsid w:val="00D47634"/>
    <w:rsid w:val="00D709B3"/>
    <w:rsid w:val="00D74CD2"/>
    <w:rsid w:val="00D85EF1"/>
    <w:rsid w:val="00DA2ED6"/>
    <w:rsid w:val="00DA6489"/>
    <w:rsid w:val="00DB1713"/>
    <w:rsid w:val="00DB1D55"/>
    <w:rsid w:val="00DB76B8"/>
    <w:rsid w:val="00DB7777"/>
    <w:rsid w:val="00DC2EA1"/>
    <w:rsid w:val="00DD6AAF"/>
    <w:rsid w:val="00DE0C76"/>
    <w:rsid w:val="00DE3F5C"/>
    <w:rsid w:val="00DF1D20"/>
    <w:rsid w:val="00E21324"/>
    <w:rsid w:val="00E246B9"/>
    <w:rsid w:val="00E31FEA"/>
    <w:rsid w:val="00E4232F"/>
    <w:rsid w:val="00E45169"/>
    <w:rsid w:val="00E47787"/>
    <w:rsid w:val="00E51C30"/>
    <w:rsid w:val="00E64180"/>
    <w:rsid w:val="00E7235D"/>
    <w:rsid w:val="00E74AEE"/>
    <w:rsid w:val="00E759C3"/>
    <w:rsid w:val="00E868E5"/>
    <w:rsid w:val="00E9237A"/>
    <w:rsid w:val="00E939FA"/>
    <w:rsid w:val="00EA5765"/>
    <w:rsid w:val="00EC2532"/>
    <w:rsid w:val="00EC3D86"/>
    <w:rsid w:val="00ED7812"/>
    <w:rsid w:val="00EE531E"/>
    <w:rsid w:val="00EF3B86"/>
    <w:rsid w:val="00F122D7"/>
    <w:rsid w:val="00F25917"/>
    <w:rsid w:val="00F317E9"/>
    <w:rsid w:val="00F34554"/>
    <w:rsid w:val="00F35B68"/>
    <w:rsid w:val="00F45F77"/>
    <w:rsid w:val="00F5167F"/>
    <w:rsid w:val="00F52258"/>
    <w:rsid w:val="00F522A3"/>
    <w:rsid w:val="00F60BEC"/>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5889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18193B"/>
    <w:rPr>
      <w:sz w:val="24"/>
      <w:szCs w:val="24"/>
      <w:lang w:val="en-US" w:eastAsia="en-US"/>
    </w:rPr>
  </w:style>
  <w:style w:type="table" w:styleId="TableGrid">
    <w:name w:val="Table Grid"/>
    <w:basedOn w:val="TableNormal"/>
    <w:rsid w:val="00D064A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6F8E7-DC1E-4F47-855D-41AC748F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6353</Words>
  <Characters>36213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42482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8</cp:revision>
  <cp:lastPrinted>2023-02-09T08:16:00Z</cp:lastPrinted>
  <dcterms:created xsi:type="dcterms:W3CDTF">2024-11-19T07:11:00Z</dcterms:created>
  <dcterms:modified xsi:type="dcterms:W3CDTF">2025-05-15T10:24:00Z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81acc0d-dcc4-4dc9-a2c5-be70b05a2fe6_Enabled">
    <vt:lpwstr>true</vt:lpwstr>
  </property>
  <property fmtid="{D5CDD505-2E9C-101B-9397-08002B2CF9AE}" pid="4" name="MSIP_Label_e81acc0d-dcc4-4dc9-a2c5-be70b05a2fe6_SetDate">
    <vt:lpwstr>2023-03-27T13:34:07Z</vt:lpwstr>
  </property>
  <property fmtid="{D5CDD505-2E9C-101B-9397-08002B2CF9AE}" pid="5" name="MSIP_Label_e81acc0d-dcc4-4dc9-a2c5-be70b05a2fe6_Method">
    <vt:lpwstr>Privileged</vt:lpwstr>
  </property>
  <property fmtid="{D5CDD505-2E9C-101B-9397-08002B2CF9AE}" pid="6" name="MSIP_Label_e81acc0d-dcc4-4dc9-a2c5-be70b05a2fe6_Name">
    <vt:lpwstr>e81acc0d-dcc4-4dc9-a2c5-be70b05a2fe6</vt:lpwstr>
  </property>
  <property fmtid="{D5CDD505-2E9C-101B-9397-08002B2CF9AE}" pid="7" name="MSIP_Label_e81acc0d-dcc4-4dc9-a2c5-be70b05a2fe6_SiteId">
    <vt:lpwstr>a00de4ec-48a8-43a6-be74-e31274e2060d</vt:lpwstr>
  </property>
  <property fmtid="{D5CDD505-2E9C-101B-9397-08002B2CF9AE}" pid="8" name="MSIP_Label_e81acc0d-dcc4-4dc9-a2c5-be70b05a2fe6_ActionId">
    <vt:lpwstr>b323a246-b0a6-4113-b694-59d864f1d736</vt:lpwstr>
  </property>
  <property fmtid="{D5CDD505-2E9C-101B-9397-08002B2CF9AE}" pid="9" name="MSIP_Label_e81acc0d-dcc4-4dc9-a2c5-be70b05a2fe6_ContentBits">
    <vt:lpwstr>0</vt:lpwstr>
  </property>
  <property fmtid="{D5CDD505-2E9C-101B-9397-08002B2CF9AE}" pid="10" name="MerckAIPLabel">
    <vt:lpwstr>NotClassified</vt:lpwstr>
  </property>
  <property fmtid="{D5CDD505-2E9C-101B-9397-08002B2CF9AE}" pid="11" name="MerckAIPDataExchange">
    <vt:lpwstr>!MRKMIP@NotClassified</vt:lpwstr>
  </property>
</Properties>
</file>