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11D91" w14:textId="77777777" w:rsidR="00DD2A82" w:rsidRPr="00CE6290" w:rsidRDefault="00DD2A82" w:rsidP="00F31620">
      <w:pPr>
        <w:rPr>
          <w:szCs w:val="22"/>
          <w:lang w:val="sr-Latn-ME"/>
        </w:rPr>
      </w:pPr>
    </w:p>
    <w:p w14:paraId="76D83A82" w14:textId="77777777" w:rsidR="00CE09F3" w:rsidRPr="00CE6290" w:rsidRDefault="00CE09F3" w:rsidP="00F31620">
      <w:pPr>
        <w:jc w:val="center"/>
        <w:rPr>
          <w:b/>
          <w:bCs/>
          <w:iCs/>
          <w:szCs w:val="22"/>
          <w:u w:val="single"/>
          <w:lang w:val="sr-Latn-ME"/>
        </w:rPr>
      </w:pPr>
      <w:r w:rsidRPr="00CE6290">
        <w:rPr>
          <w:b/>
          <w:bCs/>
          <w:iCs/>
          <w:szCs w:val="22"/>
          <w:u w:val="single"/>
          <w:lang w:val="sr-Latn-ME"/>
        </w:rPr>
        <w:t>SAŽETAK KARAKTERISTIKA L</w:t>
      </w:r>
      <w:r w:rsidR="00E75868" w:rsidRPr="00CE6290">
        <w:rPr>
          <w:b/>
          <w:bCs/>
          <w:iCs/>
          <w:szCs w:val="22"/>
          <w:u w:val="single"/>
          <w:lang w:val="sr-Latn-ME"/>
        </w:rPr>
        <w:t>IJ</w:t>
      </w:r>
      <w:r w:rsidRPr="00CE6290">
        <w:rPr>
          <w:b/>
          <w:bCs/>
          <w:iCs/>
          <w:szCs w:val="22"/>
          <w:u w:val="single"/>
          <w:lang w:val="sr-Latn-ME"/>
        </w:rPr>
        <w:t>EKA</w:t>
      </w:r>
    </w:p>
    <w:p w14:paraId="60499093" w14:textId="77777777" w:rsidR="00383195" w:rsidRPr="00CE6290" w:rsidRDefault="003E3EC7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 xml:space="preserve"> </w:t>
      </w:r>
    </w:p>
    <w:p w14:paraId="7FA10D84" w14:textId="77777777" w:rsidR="00E50CD3" w:rsidRPr="00CE6290" w:rsidRDefault="00E50CD3" w:rsidP="00F31620">
      <w:pPr>
        <w:rPr>
          <w:b/>
          <w:bCs/>
          <w:szCs w:val="22"/>
          <w:lang w:val="sr-Latn-ME"/>
        </w:rPr>
      </w:pPr>
    </w:p>
    <w:p w14:paraId="60908128" w14:textId="77777777" w:rsidR="00CE09F3" w:rsidRPr="00CE6290" w:rsidRDefault="00CE09F3" w:rsidP="00F31620">
      <w:pPr>
        <w:rPr>
          <w:b/>
          <w:bCs/>
          <w:szCs w:val="22"/>
          <w:lang w:val="sr-Latn-ME"/>
        </w:rPr>
      </w:pPr>
    </w:p>
    <w:p w14:paraId="22B7B8D2" w14:textId="77777777" w:rsidR="00CE09F3" w:rsidRPr="00CE6290" w:rsidRDefault="00CE09F3" w:rsidP="00F31620">
      <w:pPr>
        <w:pStyle w:val="NASLOV123"/>
        <w:spacing w:before="0" w:after="0"/>
        <w:rPr>
          <w:lang w:val="sr-Latn-ME"/>
        </w:rPr>
      </w:pPr>
      <w:r w:rsidRPr="00CE6290">
        <w:rPr>
          <w:lang w:val="sr-Latn-ME"/>
        </w:rPr>
        <w:t>1</w:t>
      </w:r>
      <w:r w:rsidR="005456BC" w:rsidRPr="00CE6290">
        <w:rPr>
          <w:lang w:val="sr-Latn-ME"/>
        </w:rPr>
        <w:t xml:space="preserve">. </w:t>
      </w:r>
      <w:r w:rsidR="00B35F99" w:rsidRPr="00CE6290">
        <w:rPr>
          <w:lang w:val="sr-Latn-ME"/>
        </w:rPr>
        <w:t>NAZIV LIJEKA</w:t>
      </w:r>
    </w:p>
    <w:p w14:paraId="7D3A093B" w14:textId="77777777" w:rsidR="00F31620" w:rsidRPr="00CE6290" w:rsidRDefault="00F31620" w:rsidP="00F31620">
      <w:pPr>
        <w:rPr>
          <w:bCs/>
          <w:szCs w:val="22"/>
          <w:lang w:val="sr-Latn-ME"/>
        </w:rPr>
      </w:pPr>
    </w:p>
    <w:p w14:paraId="36811E6F" w14:textId="77777777" w:rsidR="00CE09F3" w:rsidRPr="00CE6290" w:rsidRDefault="009A6E7C" w:rsidP="00F31620">
      <w:pPr>
        <w:rPr>
          <w:bCs/>
          <w:szCs w:val="22"/>
          <w:lang w:val="sr-Latn-ME"/>
        </w:rPr>
      </w:pPr>
      <w:proofErr w:type="spellStart"/>
      <w:r w:rsidRPr="00CE6290">
        <w:rPr>
          <w:bCs/>
          <w:szCs w:val="22"/>
          <w:lang w:val="sr-Latn-ME"/>
        </w:rPr>
        <w:t>Dilcoran</w:t>
      </w:r>
      <w:proofErr w:type="spellEnd"/>
      <w:r w:rsidRPr="00CE6290">
        <w:rPr>
          <w:bCs/>
          <w:szCs w:val="22"/>
          <w:lang w:val="sr-Latn-ME"/>
        </w:rPr>
        <w:t>, 80 mg, tableta sa produženim oslobađanjem</w:t>
      </w:r>
      <w:r w:rsidR="00CE09F3" w:rsidRPr="00CE6290">
        <w:rPr>
          <w:bCs/>
          <w:szCs w:val="22"/>
          <w:lang w:val="sr-Latn-ME"/>
        </w:rPr>
        <w:t xml:space="preserve">  </w:t>
      </w:r>
    </w:p>
    <w:p w14:paraId="127967DC" w14:textId="77777777" w:rsidR="00CE09F3" w:rsidRPr="00CE6290" w:rsidRDefault="00CE09F3" w:rsidP="00F31620">
      <w:pPr>
        <w:rPr>
          <w:bCs/>
          <w:szCs w:val="22"/>
          <w:lang w:val="sr-Latn-ME"/>
        </w:rPr>
      </w:pPr>
    </w:p>
    <w:p w14:paraId="56922D1A" w14:textId="77777777" w:rsidR="00CE09F3" w:rsidRPr="00CE6290" w:rsidRDefault="00CE09F3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INN:</w:t>
      </w:r>
      <w:r w:rsidR="009A6E7C" w:rsidRPr="00CE6290">
        <w:rPr>
          <w:szCs w:val="22"/>
          <w:lang w:val="sr-Latn-ME"/>
        </w:rPr>
        <w:t xml:space="preserve"> </w:t>
      </w:r>
      <w:proofErr w:type="spellStart"/>
      <w:r w:rsidR="009A6E7C" w:rsidRPr="00CE6290">
        <w:rPr>
          <w:szCs w:val="22"/>
          <w:lang w:val="sr-Latn-ME"/>
        </w:rPr>
        <w:t>pentaeritritil</w:t>
      </w:r>
      <w:proofErr w:type="spellEnd"/>
      <w:r w:rsidR="00F31620" w:rsidRPr="00CE6290">
        <w:rPr>
          <w:szCs w:val="22"/>
          <w:lang w:val="sr-Latn-ME"/>
        </w:rPr>
        <w:t xml:space="preserve"> </w:t>
      </w:r>
      <w:proofErr w:type="spellStart"/>
      <w:r w:rsidR="009A6E7C" w:rsidRPr="00CE6290">
        <w:rPr>
          <w:szCs w:val="22"/>
          <w:lang w:val="sr-Latn-ME"/>
        </w:rPr>
        <w:t>tetranitrat</w:t>
      </w:r>
      <w:proofErr w:type="spellEnd"/>
    </w:p>
    <w:p w14:paraId="40D9118B" w14:textId="77777777" w:rsidR="00CE09F3" w:rsidRPr="00CE6290" w:rsidRDefault="00CE09F3" w:rsidP="00F31620">
      <w:pPr>
        <w:rPr>
          <w:b/>
          <w:bCs/>
          <w:szCs w:val="22"/>
          <w:lang w:val="sr-Latn-ME"/>
        </w:rPr>
      </w:pPr>
    </w:p>
    <w:p w14:paraId="6282C5D4" w14:textId="77777777" w:rsidR="00F31620" w:rsidRPr="00CE6290" w:rsidRDefault="00F31620" w:rsidP="00F31620">
      <w:pPr>
        <w:rPr>
          <w:b/>
          <w:bCs/>
          <w:szCs w:val="22"/>
          <w:lang w:val="sr-Latn-ME"/>
        </w:rPr>
      </w:pPr>
    </w:p>
    <w:p w14:paraId="4DEC4908" w14:textId="77777777" w:rsidR="00CE09F3" w:rsidRPr="00CE6290" w:rsidRDefault="00CE09F3" w:rsidP="00F31620">
      <w:pPr>
        <w:pStyle w:val="NASLOV123"/>
        <w:spacing w:before="0" w:after="0"/>
        <w:rPr>
          <w:lang w:val="sr-Latn-ME"/>
        </w:rPr>
      </w:pPr>
      <w:r w:rsidRPr="00CE6290">
        <w:rPr>
          <w:lang w:val="sr-Latn-ME"/>
        </w:rPr>
        <w:t>2. KVALITATIVNI I KVANTITATIVNI SASTAV</w:t>
      </w:r>
    </w:p>
    <w:p w14:paraId="7CBA8AC6" w14:textId="77777777" w:rsidR="00F31620" w:rsidRPr="00CE6290" w:rsidRDefault="00F31620" w:rsidP="00F31620">
      <w:pPr>
        <w:rPr>
          <w:szCs w:val="22"/>
          <w:lang w:val="sr-Latn-ME"/>
        </w:rPr>
      </w:pPr>
    </w:p>
    <w:p w14:paraId="69660958" w14:textId="252D82A2" w:rsidR="00C01131" w:rsidRPr="00CE6290" w:rsidRDefault="009A6E7C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Jedna tableta sa produženim oslobađanjem sadrži</w:t>
      </w:r>
      <w:r w:rsidR="00F31620" w:rsidRPr="00CE6290">
        <w:rPr>
          <w:szCs w:val="22"/>
          <w:lang w:val="sr-Latn-ME"/>
        </w:rPr>
        <w:t xml:space="preserve"> </w:t>
      </w:r>
      <w:r w:rsidRPr="00CE6290">
        <w:rPr>
          <w:szCs w:val="22"/>
          <w:lang w:val="sr-Latn-ME"/>
        </w:rPr>
        <w:t xml:space="preserve"> </w:t>
      </w:r>
      <w:r w:rsidR="00F31620" w:rsidRPr="00CE6290">
        <w:rPr>
          <w:szCs w:val="22"/>
          <w:lang w:val="sr-Latn-ME"/>
        </w:rPr>
        <w:t xml:space="preserve">80 mg </w:t>
      </w:r>
      <w:proofErr w:type="spellStart"/>
      <w:r w:rsidR="00C01131" w:rsidRPr="00CE6290">
        <w:rPr>
          <w:szCs w:val="22"/>
          <w:lang w:val="sr-Latn-ME"/>
        </w:rPr>
        <w:t>p</w:t>
      </w:r>
      <w:r w:rsidRPr="00CE6290">
        <w:rPr>
          <w:szCs w:val="22"/>
          <w:lang w:val="sr-Latn-ME"/>
        </w:rPr>
        <w:t>entaeritritil</w:t>
      </w:r>
      <w:proofErr w:type="spellEnd"/>
      <w:r w:rsidR="00C01131" w:rsidRPr="00CE6290">
        <w:rPr>
          <w:szCs w:val="22"/>
          <w:lang w:val="sr-Latn-ME"/>
        </w:rPr>
        <w:t xml:space="preserve"> </w:t>
      </w:r>
      <w:proofErr w:type="spellStart"/>
      <w:r w:rsidR="00C01131" w:rsidRPr="00CE6290">
        <w:rPr>
          <w:szCs w:val="22"/>
          <w:lang w:val="sr-Latn-ME"/>
        </w:rPr>
        <w:t>tetranitrata</w:t>
      </w:r>
      <w:proofErr w:type="spellEnd"/>
      <w:r w:rsidR="00F31620" w:rsidRPr="00CE6290">
        <w:rPr>
          <w:szCs w:val="22"/>
          <w:lang w:val="sr-Latn-ME"/>
        </w:rPr>
        <w:t xml:space="preserve"> </w:t>
      </w:r>
      <w:r w:rsidR="00C01131" w:rsidRPr="00CE6290">
        <w:rPr>
          <w:szCs w:val="22"/>
          <w:lang w:val="sr-Latn-ME"/>
        </w:rPr>
        <w:t>(</w:t>
      </w:r>
      <w:r w:rsidR="00F31620" w:rsidRPr="00CE6290">
        <w:rPr>
          <w:szCs w:val="22"/>
          <w:lang w:val="sr-Latn-ME"/>
        </w:rPr>
        <w:t xml:space="preserve">u obliku smješe </w:t>
      </w:r>
      <w:proofErr w:type="spellStart"/>
      <w:r w:rsidR="00F31620" w:rsidRPr="00CE6290">
        <w:rPr>
          <w:szCs w:val="22"/>
          <w:lang w:val="sr-Latn-ME"/>
        </w:rPr>
        <w:t>pentaeritritil</w:t>
      </w:r>
      <w:proofErr w:type="spellEnd"/>
      <w:r w:rsidR="00F31620" w:rsidRPr="00CE6290">
        <w:rPr>
          <w:szCs w:val="22"/>
          <w:lang w:val="sr-Latn-ME"/>
        </w:rPr>
        <w:t xml:space="preserve"> </w:t>
      </w:r>
      <w:proofErr w:type="spellStart"/>
      <w:r w:rsidR="00F31620" w:rsidRPr="00CE6290">
        <w:rPr>
          <w:szCs w:val="22"/>
          <w:lang w:val="sr-Latn-ME"/>
        </w:rPr>
        <w:t>tetranitrata</w:t>
      </w:r>
      <w:proofErr w:type="spellEnd"/>
      <w:r w:rsidR="00F31620" w:rsidRPr="00CE6290">
        <w:rPr>
          <w:szCs w:val="22"/>
          <w:lang w:val="sr-Latn-ME"/>
        </w:rPr>
        <w:t xml:space="preserve"> razblaženog laktozom </w:t>
      </w:r>
      <w:proofErr w:type="spellStart"/>
      <w:r w:rsidR="00F31620" w:rsidRPr="00CE6290">
        <w:rPr>
          <w:szCs w:val="22"/>
          <w:lang w:val="sr-Latn-ME"/>
        </w:rPr>
        <w:t>monohidrat</w:t>
      </w:r>
      <w:proofErr w:type="spellEnd"/>
      <w:r w:rsidR="00F31620" w:rsidRPr="00CE6290">
        <w:rPr>
          <w:szCs w:val="22"/>
          <w:lang w:val="sr-Latn-ME"/>
        </w:rPr>
        <w:t xml:space="preserve"> u odnosu 1:5 i 0,1% </w:t>
      </w:r>
      <w:proofErr w:type="spellStart"/>
      <w:r w:rsidR="00F31620" w:rsidRPr="00CE6290">
        <w:rPr>
          <w:szCs w:val="22"/>
          <w:lang w:val="sr-Latn-ME"/>
        </w:rPr>
        <w:t>propilparahidroksibenzoata</w:t>
      </w:r>
      <w:proofErr w:type="spellEnd"/>
      <w:r w:rsidR="00C01131" w:rsidRPr="00CE6290">
        <w:rPr>
          <w:szCs w:val="22"/>
          <w:lang w:val="sr-Latn-ME"/>
        </w:rPr>
        <w:t>)</w:t>
      </w:r>
      <w:r w:rsidR="00F31620" w:rsidRPr="00CE6290">
        <w:rPr>
          <w:szCs w:val="22"/>
          <w:lang w:val="sr-Latn-ME"/>
        </w:rPr>
        <w:t>.</w:t>
      </w:r>
    </w:p>
    <w:p w14:paraId="0A815136" w14:textId="77777777" w:rsidR="009A6E7C" w:rsidRPr="00CE6290" w:rsidRDefault="009A6E7C" w:rsidP="00F31620">
      <w:pPr>
        <w:pStyle w:val="Header"/>
        <w:tabs>
          <w:tab w:val="left" w:pos="284"/>
        </w:tabs>
        <w:rPr>
          <w:szCs w:val="22"/>
          <w:lang w:val="sr-Latn-ME"/>
        </w:rPr>
      </w:pPr>
    </w:p>
    <w:p w14:paraId="1E1528BC" w14:textId="17AD7350" w:rsidR="009A6E7C" w:rsidRPr="00CE6290" w:rsidRDefault="009A6E7C" w:rsidP="00F31620">
      <w:pPr>
        <w:pStyle w:val="Header"/>
        <w:tabs>
          <w:tab w:val="left" w:pos="284"/>
        </w:tabs>
        <w:rPr>
          <w:szCs w:val="22"/>
          <w:lang w:val="sr-Latn-ME"/>
        </w:rPr>
      </w:pPr>
      <w:r w:rsidRPr="00CE6290">
        <w:rPr>
          <w:i/>
          <w:szCs w:val="22"/>
          <w:lang w:val="sr-Latn-ME"/>
        </w:rPr>
        <w:t>Pomoćne supstance sa potvrđenim dejstvom:</w:t>
      </w:r>
      <w:r w:rsidRPr="00CE6290">
        <w:rPr>
          <w:szCs w:val="22"/>
          <w:lang w:val="sr-Latn-ME"/>
        </w:rPr>
        <w:t xml:space="preserve"> laktoza </w:t>
      </w:r>
      <w:proofErr w:type="spellStart"/>
      <w:r w:rsidRPr="00CE6290">
        <w:rPr>
          <w:szCs w:val="22"/>
          <w:lang w:val="sr-Latn-ME"/>
        </w:rPr>
        <w:t>monohidrat</w:t>
      </w:r>
      <w:proofErr w:type="spellEnd"/>
      <w:r w:rsidR="00723B1B" w:rsidRPr="00CE6290">
        <w:rPr>
          <w:szCs w:val="22"/>
          <w:lang w:val="sr-Latn-ME"/>
        </w:rPr>
        <w:t>,</w:t>
      </w:r>
      <w:r w:rsidRPr="00CE6290">
        <w:rPr>
          <w:szCs w:val="22"/>
          <w:lang w:val="sr-Latn-ME"/>
        </w:rPr>
        <w:t xml:space="preserve"> </w:t>
      </w:r>
      <w:r w:rsidR="00723B1B" w:rsidRPr="00CE6290">
        <w:rPr>
          <w:szCs w:val="22"/>
          <w:lang w:val="sr-Latn-ME"/>
        </w:rPr>
        <w:t xml:space="preserve">boja </w:t>
      </w:r>
      <w:r w:rsidRPr="00CE6290">
        <w:rPr>
          <w:szCs w:val="22"/>
          <w:lang w:val="sr-Latn-ME"/>
        </w:rPr>
        <w:t xml:space="preserve">FDC </w:t>
      </w:r>
      <w:proofErr w:type="spellStart"/>
      <w:r w:rsidRPr="00CE6290">
        <w:rPr>
          <w:szCs w:val="22"/>
          <w:lang w:val="sr-Latn-ME"/>
        </w:rPr>
        <w:t>Yellow</w:t>
      </w:r>
      <w:proofErr w:type="spellEnd"/>
      <w:r w:rsidRPr="00CE6290">
        <w:rPr>
          <w:szCs w:val="22"/>
          <w:lang w:val="sr-Latn-ME"/>
        </w:rPr>
        <w:t xml:space="preserve"> </w:t>
      </w:r>
      <w:r w:rsidR="00C01131" w:rsidRPr="00CE6290">
        <w:rPr>
          <w:szCs w:val="22"/>
          <w:lang w:val="sr-Latn-ME"/>
        </w:rPr>
        <w:t xml:space="preserve">No.6 C.I.15985 </w:t>
      </w:r>
      <w:r w:rsidR="00723B1B" w:rsidRPr="00CE6290">
        <w:rPr>
          <w:szCs w:val="22"/>
          <w:lang w:val="sr-Latn-ME"/>
        </w:rPr>
        <w:t>(</w:t>
      </w:r>
      <w:r w:rsidR="00C01131" w:rsidRPr="00CE6290">
        <w:rPr>
          <w:szCs w:val="22"/>
          <w:lang w:val="sr-Latn-ME"/>
        </w:rPr>
        <w:t>E110</w:t>
      </w:r>
      <w:r w:rsidR="00723B1B" w:rsidRPr="00CE6290">
        <w:rPr>
          <w:szCs w:val="22"/>
          <w:lang w:val="sr-Latn-ME"/>
        </w:rPr>
        <w:t>),</w:t>
      </w:r>
      <w:r w:rsidR="00C01131" w:rsidRPr="00CE6290">
        <w:rPr>
          <w:szCs w:val="22"/>
          <w:lang w:val="sr-Latn-ME"/>
        </w:rPr>
        <w:t xml:space="preserve"> ricinusovo ulje</w:t>
      </w:r>
      <w:r w:rsidRPr="00CE6290">
        <w:rPr>
          <w:szCs w:val="22"/>
          <w:lang w:val="sr-Latn-ME"/>
        </w:rPr>
        <w:t xml:space="preserve">, </w:t>
      </w:r>
      <w:proofErr w:type="spellStart"/>
      <w:r w:rsidRPr="00CE6290">
        <w:rPr>
          <w:szCs w:val="22"/>
          <w:lang w:val="sr-Latn-ME"/>
        </w:rPr>
        <w:t>hidrogenizovano</w:t>
      </w:r>
      <w:proofErr w:type="spellEnd"/>
      <w:r w:rsidR="00723B1B" w:rsidRPr="00CE6290">
        <w:rPr>
          <w:szCs w:val="22"/>
          <w:lang w:val="sr-Latn-ME"/>
        </w:rPr>
        <w:t xml:space="preserve"> i </w:t>
      </w:r>
      <w:proofErr w:type="spellStart"/>
      <w:r w:rsidR="00723B1B" w:rsidRPr="00CE6290">
        <w:rPr>
          <w:szCs w:val="22"/>
          <w:lang w:val="sr-Latn-ME"/>
        </w:rPr>
        <w:t>propilparahidroksibenzoat</w:t>
      </w:r>
      <w:proofErr w:type="spellEnd"/>
      <w:r w:rsidR="00723B1B" w:rsidRPr="00CE6290">
        <w:rPr>
          <w:szCs w:val="22"/>
          <w:lang w:val="sr-Latn-ME"/>
        </w:rPr>
        <w:t>.</w:t>
      </w:r>
    </w:p>
    <w:p w14:paraId="2CC87CE7" w14:textId="77777777" w:rsidR="009A6E7C" w:rsidRPr="00CE6290" w:rsidRDefault="009A6E7C" w:rsidP="00F31620">
      <w:pPr>
        <w:pStyle w:val="Header"/>
        <w:tabs>
          <w:tab w:val="left" w:pos="284"/>
        </w:tabs>
        <w:rPr>
          <w:szCs w:val="22"/>
          <w:lang w:val="sr-Latn-ME"/>
        </w:rPr>
      </w:pPr>
    </w:p>
    <w:p w14:paraId="226C8422" w14:textId="6C1DCEB7" w:rsidR="009A6E7C" w:rsidRPr="00CE6290" w:rsidRDefault="009A6E7C" w:rsidP="00F31620">
      <w:pPr>
        <w:pStyle w:val="Header"/>
        <w:tabs>
          <w:tab w:val="left" w:pos="284"/>
        </w:tabs>
        <w:rPr>
          <w:szCs w:val="22"/>
          <w:lang w:val="sr-Latn-ME"/>
        </w:rPr>
      </w:pPr>
      <w:r w:rsidRPr="00CE6290">
        <w:rPr>
          <w:szCs w:val="22"/>
          <w:lang w:val="sr-Latn-ME"/>
        </w:rPr>
        <w:t xml:space="preserve">Za </w:t>
      </w:r>
      <w:r w:rsidR="00723B1B" w:rsidRPr="00CE6290">
        <w:rPr>
          <w:szCs w:val="22"/>
          <w:lang w:val="sr-Latn-ME"/>
        </w:rPr>
        <w:t xml:space="preserve">spisak </w:t>
      </w:r>
      <w:r w:rsidRPr="00CE6290">
        <w:rPr>
          <w:szCs w:val="22"/>
          <w:lang w:val="sr-Latn-ME"/>
        </w:rPr>
        <w:t xml:space="preserve">svih </w:t>
      </w:r>
      <w:proofErr w:type="spellStart"/>
      <w:r w:rsidR="00723B1B" w:rsidRPr="00CE6290">
        <w:rPr>
          <w:szCs w:val="22"/>
          <w:lang w:val="sr-Latn-ME"/>
        </w:rPr>
        <w:t>ekscipijenasa</w:t>
      </w:r>
      <w:proofErr w:type="spellEnd"/>
      <w:r w:rsidRPr="00CE6290">
        <w:rPr>
          <w:szCs w:val="22"/>
          <w:lang w:val="sr-Latn-ME"/>
        </w:rPr>
        <w:t>, vid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eti </w:t>
      </w:r>
      <w:r w:rsidR="00723B1B" w:rsidRPr="00CE6290">
        <w:rPr>
          <w:szCs w:val="22"/>
          <w:lang w:val="sr-Latn-ME"/>
        </w:rPr>
        <w:t xml:space="preserve">dio </w:t>
      </w:r>
      <w:r w:rsidRPr="00CE6290">
        <w:rPr>
          <w:szCs w:val="22"/>
          <w:lang w:val="sr-Latn-ME"/>
        </w:rPr>
        <w:t>6.1.</w:t>
      </w:r>
    </w:p>
    <w:p w14:paraId="3815DA81" w14:textId="77777777" w:rsidR="00723B1B" w:rsidRPr="00CE6290" w:rsidRDefault="00723B1B" w:rsidP="00F31620">
      <w:pPr>
        <w:pStyle w:val="Header"/>
        <w:tabs>
          <w:tab w:val="left" w:pos="284"/>
        </w:tabs>
        <w:rPr>
          <w:szCs w:val="22"/>
          <w:lang w:val="sr-Latn-ME"/>
        </w:rPr>
      </w:pPr>
    </w:p>
    <w:p w14:paraId="396C4BA6" w14:textId="77777777" w:rsidR="00CE09F3" w:rsidRPr="00CE6290" w:rsidRDefault="00CE09F3" w:rsidP="00F31620">
      <w:pPr>
        <w:rPr>
          <w:szCs w:val="22"/>
          <w:lang w:val="sr-Latn-ME"/>
        </w:rPr>
      </w:pPr>
    </w:p>
    <w:p w14:paraId="0A9EEF68" w14:textId="77777777" w:rsidR="00CE09F3" w:rsidRPr="00CE6290" w:rsidRDefault="00CE09F3" w:rsidP="00F31620">
      <w:pPr>
        <w:pStyle w:val="NASLOV123"/>
        <w:spacing w:before="0" w:after="0"/>
        <w:rPr>
          <w:lang w:val="sr-Latn-ME"/>
        </w:rPr>
      </w:pPr>
      <w:r w:rsidRPr="00CE6290">
        <w:rPr>
          <w:lang w:val="sr-Latn-ME"/>
        </w:rPr>
        <w:t>3. FARMACEUTSKI OBLIK</w:t>
      </w:r>
    </w:p>
    <w:p w14:paraId="0E5322EE" w14:textId="77777777" w:rsidR="00723B1B" w:rsidRPr="00CE6290" w:rsidRDefault="00723B1B" w:rsidP="00F31620">
      <w:pPr>
        <w:rPr>
          <w:szCs w:val="22"/>
          <w:lang w:val="sr-Latn-ME"/>
        </w:rPr>
      </w:pPr>
    </w:p>
    <w:p w14:paraId="266FB624" w14:textId="77777777" w:rsidR="00EA5FAE" w:rsidRPr="00CE6290" w:rsidRDefault="00EA5FAE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Tableta sa produženim oslobađanjem.</w:t>
      </w:r>
    </w:p>
    <w:p w14:paraId="26AB46F7" w14:textId="196C158F" w:rsidR="00EA5FAE" w:rsidRPr="00CE6290" w:rsidRDefault="00EA5FAE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 xml:space="preserve">Elipsoidna, </w:t>
      </w:r>
      <w:proofErr w:type="spellStart"/>
      <w:r w:rsidRPr="00CE6290">
        <w:rPr>
          <w:szCs w:val="22"/>
          <w:lang w:val="sr-Latn-ME"/>
        </w:rPr>
        <w:t>bikonveksna</w:t>
      </w:r>
      <w:proofErr w:type="spellEnd"/>
      <w:r w:rsidRPr="00CE6290">
        <w:rPr>
          <w:szCs w:val="22"/>
          <w:lang w:val="sr-Latn-ME"/>
        </w:rPr>
        <w:t xml:space="preserve">, dvoslojna, </w:t>
      </w:r>
      <w:proofErr w:type="spellStart"/>
      <w:r w:rsidRPr="00CE6290">
        <w:rPr>
          <w:szCs w:val="22"/>
          <w:lang w:val="sr-Latn-ME"/>
        </w:rPr>
        <w:t>sv</w:t>
      </w:r>
      <w:r w:rsidR="00723B1B" w:rsidRPr="00CE6290">
        <w:rPr>
          <w:szCs w:val="22"/>
          <w:lang w:val="sr-Latn-ME"/>
        </w:rPr>
        <w:t>ij</w:t>
      </w:r>
      <w:r w:rsidRPr="00CE6290">
        <w:rPr>
          <w:szCs w:val="22"/>
          <w:lang w:val="sr-Latn-ME"/>
        </w:rPr>
        <w:t>etlonarandžasto</w:t>
      </w:r>
      <w:proofErr w:type="spellEnd"/>
      <w:r w:rsidRPr="00CE6290">
        <w:rPr>
          <w:szCs w:val="22"/>
          <w:lang w:val="sr-Latn-ME"/>
        </w:rPr>
        <w:t xml:space="preserve"> i narandžasto obojena tableta sa </w:t>
      </w:r>
      <w:proofErr w:type="spellStart"/>
      <w:r w:rsidR="00723B1B" w:rsidRPr="00CE6290">
        <w:rPr>
          <w:szCs w:val="22"/>
          <w:lang w:val="sr-Latn-ME"/>
        </w:rPr>
        <w:t>podionom</w:t>
      </w:r>
      <w:proofErr w:type="spellEnd"/>
      <w:r w:rsidR="00723B1B" w:rsidRPr="00CE6290">
        <w:rPr>
          <w:szCs w:val="22"/>
          <w:lang w:val="sr-Latn-ME"/>
        </w:rPr>
        <w:t xml:space="preserve"> crtom sa obje strane tablete</w:t>
      </w:r>
      <w:r w:rsidRPr="00CE6290">
        <w:rPr>
          <w:szCs w:val="22"/>
          <w:lang w:val="sr-Latn-ME"/>
        </w:rPr>
        <w:t>.</w:t>
      </w:r>
    </w:p>
    <w:p w14:paraId="13CE3AF0" w14:textId="77777777" w:rsidR="00723B1B" w:rsidRPr="00CE6290" w:rsidRDefault="003E0770" w:rsidP="00F31620">
      <w:pPr>
        <w:rPr>
          <w:szCs w:val="22"/>
          <w:lang w:val="sr-Latn-ME"/>
        </w:rPr>
      </w:pPr>
      <w:proofErr w:type="spellStart"/>
      <w:r w:rsidRPr="00CE6290">
        <w:rPr>
          <w:szCs w:val="22"/>
          <w:lang w:val="sr-Latn-ME"/>
        </w:rPr>
        <w:t>Podiona</w:t>
      </w:r>
      <w:proofErr w:type="spellEnd"/>
      <w:r w:rsidRPr="00CE6290">
        <w:rPr>
          <w:szCs w:val="22"/>
          <w:lang w:val="sr-Latn-ME"/>
        </w:rPr>
        <w:t xml:space="preserve"> crta nije namijenjena dijeljenju tablete.</w:t>
      </w:r>
    </w:p>
    <w:p w14:paraId="69B7CE6B" w14:textId="77777777" w:rsidR="003E0770" w:rsidRPr="00CE6290" w:rsidRDefault="003E0770" w:rsidP="00F31620">
      <w:pPr>
        <w:rPr>
          <w:szCs w:val="22"/>
          <w:lang w:val="sr-Latn-ME"/>
        </w:rPr>
      </w:pPr>
    </w:p>
    <w:p w14:paraId="4B76D8C7" w14:textId="77777777" w:rsidR="00CE09F3" w:rsidRPr="00CE6290" w:rsidRDefault="00CE09F3" w:rsidP="00F31620">
      <w:pPr>
        <w:rPr>
          <w:szCs w:val="22"/>
          <w:lang w:val="sr-Latn-ME"/>
        </w:rPr>
      </w:pPr>
    </w:p>
    <w:p w14:paraId="29673870" w14:textId="77777777" w:rsidR="00CE09F3" w:rsidRPr="00CE6290" w:rsidRDefault="00CE09F3" w:rsidP="00F31620">
      <w:pPr>
        <w:pStyle w:val="NASLOV123"/>
        <w:spacing w:before="0" w:after="0"/>
        <w:rPr>
          <w:lang w:val="sr-Latn-ME"/>
        </w:rPr>
      </w:pPr>
      <w:r w:rsidRPr="00CE6290">
        <w:rPr>
          <w:lang w:val="sr-Latn-ME"/>
        </w:rPr>
        <w:t>4. KLINIČKI PODACI</w:t>
      </w:r>
    </w:p>
    <w:p w14:paraId="77ECFAF9" w14:textId="77777777" w:rsidR="003E0770" w:rsidRPr="00CE6290" w:rsidRDefault="003E0770" w:rsidP="00F31620">
      <w:pPr>
        <w:rPr>
          <w:b/>
          <w:bCs/>
          <w:szCs w:val="22"/>
          <w:lang w:val="sr-Latn-ME"/>
        </w:rPr>
      </w:pPr>
    </w:p>
    <w:p w14:paraId="59651DF0" w14:textId="77777777" w:rsidR="00CE09F3" w:rsidRPr="00CE6290" w:rsidRDefault="00CE09F3" w:rsidP="00F31620">
      <w:pPr>
        <w:rPr>
          <w:b/>
          <w:bCs/>
          <w:szCs w:val="22"/>
          <w:lang w:val="sr-Latn-ME"/>
        </w:rPr>
      </w:pPr>
      <w:r w:rsidRPr="00CE6290">
        <w:rPr>
          <w:b/>
          <w:bCs/>
          <w:szCs w:val="22"/>
          <w:lang w:val="sr-Latn-ME"/>
        </w:rPr>
        <w:t>4.1. Terapijske indikacije</w:t>
      </w:r>
    </w:p>
    <w:p w14:paraId="173A6737" w14:textId="77777777" w:rsidR="00CE09F3" w:rsidRPr="00CE6290" w:rsidRDefault="00CE09F3" w:rsidP="00F31620">
      <w:pPr>
        <w:rPr>
          <w:szCs w:val="22"/>
          <w:lang w:val="sr-Latn-ME"/>
        </w:rPr>
      </w:pPr>
    </w:p>
    <w:p w14:paraId="36967974" w14:textId="77777777" w:rsidR="00304589" w:rsidRPr="00CE6290" w:rsidRDefault="00304589" w:rsidP="00F31620">
      <w:pPr>
        <w:rPr>
          <w:iCs/>
          <w:szCs w:val="22"/>
          <w:lang w:val="sr-Latn-ME"/>
        </w:rPr>
      </w:pPr>
      <w:r w:rsidRPr="00CE6290">
        <w:rPr>
          <w:iCs/>
          <w:szCs w:val="22"/>
          <w:lang w:val="sr-Latn-ME"/>
        </w:rPr>
        <w:t xml:space="preserve">Profilaksa i dugotrajna terapija angine </w:t>
      </w:r>
      <w:proofErr w:type="spellStart"/>
      <w:r w:rsidRPr="00CE6290">
        <w:rPr>
          <w:iCs/>
          <w:szCs w:val="22"/>
          <w:lang w:val="sr-Latn-ME"/>
        </w:rPr>
        <w:t>pektoris</w:t>
      </w:r>
      <w:proofErr w:type="spellEnd"/>
      <w:r w:rsidRPr="00CE6290">
        <w:rPr>
          <w:iCs/>
          <w:szCs w:val="22"/>
          <w:lang w:val="sr-Latn-ME"/>
        </w:rPr>
        <w:t>.</w:t>
      </w:r>
    </w:p>
    <w:p w14:paraId="45BE3420" w14:textId="77777777" w:rsidR="00304589" w:rsidRPr="00CE6290" w:rsidRDefault="00304589" w:rsidP="00F31620">
      <w:pPr>
        <w:rPr>
          <w:i/>
          <w:iCs/>
          <w:szCs w:val="22"/>
          <w:lang w:val="sr-Latn-ME"/>
        </w:rPr>
      </w:pPr>
    </w:p>
    <w:p w14:paraId="2CE2996D" w14:textId="77777777" w:rsidR="00304589" w:rsidRPr="00CE6290" w:rsidRDefault="00304589" w:rsidP="00F31620">
      <w:pPr>
        <w:rPr>
          <w:i/>
          <w:iCs/>
          <w:szCs w:val="22"/>
          <w:lang w:val="sr-Latn-ME"/>
        </w:rPr>
      </w:pPr>
      <w:r w:rsidRPr="00CE6290">
        <w:rPr>
          <w:i/>
          <w:iCs/>
          <w:szCs w:val="22"/>
          <w:lang w:val="sr-Latn-ME"/>
        </w:rPr>
        <w:t>Napomena:</w:t>
      </w:r>
    </w:p>
    <w:p w14:paraId="0C24B05C" w14:textId="77777777" w:rsidR="00304589" w:rsidRPr="00CE6290" w:rsidRDefault="00304589" w:rsidP="00F31620">
      <w:pPr>
        <w:rPr>
          <w:iCs/>
          <w:szCs w:val="22"/>
          <w:lang w:val="sr-Latn-ME"/>
        </w:rPr>
      </w:pPr>
      <w:r w:rsidRPr="00CE6290">
        <w:rPr>
          <w:iCs/>
          <w:szCs w:val="22"/>
          <w:lang w:val="sr-Latn-ME"/>
        </w:rPr>
        <w:t>L</w:t>
      </w:r>
      <w:r w:rsidR="00E75868" w:rsidRPr="00CE6290">
        <w:rPr>
          <w:iCs/>
          <w:szCs w:val="22"/>
          <w:lang w:val="sr-Latn-ME"/>
        </w:rPr>
        <w:t>ij</w:t>
      </w:r>
      <w:r w:rsidRPr="00CE6290">
        <w:rPr>
          <w:iCs/>
          <w:szCs w:val="22"/>
          <w:lang w:val="sr-Latn-ME"/>
        </w:rPr>
        <w:t xml:space="preserve">ek </w:t>
      </w:r>
      <w:proofErr w:type="spellStart"/>
      <w:r w:rsidRPr="00CE6290">
        <w:rPr>
          <w:iCs/>
          <w:szCs w:val="22"/>
          <w:lang w:val="sr-Latn-ME"/>
        </w:rPr>
        <w:t>Dilcoran</w:t>
      </w:r>
      <w:proofErr w:type="spellEnd"/>
      <w:r w:rsidRPr="00CE6290">
        <w:rPr>
          <w:iCs/>
          <w:szCs w:val="22"/>
          <w:lang w:val="sr-Latn-ME"/>
        </w:rPr>
        <w:t xml:space="preserve"> nije pogodan za l</w:t>
      </w:r>
      <w:r w:rsidR="00E75868" w:rsidRPr="00CE6290">
        <w:rPr>
          <w:iCs/>
          <w:szCs w:val="22"/>
          <w:lang w:val="sr-Latn-ME"/>
        </w:rPr>
        <w:t>ij</w:t>
      </w:r>
      <w:r w:rsidRPr="00CE6290">
        <w:rPr>
          <w:iCs/>
          <w:szCs w:val="22"/>
          <w:lang w:val="sr-Latn-ME"/>
        </w:rPr>
        <w:t xml:space="preserve">ečenje akutnog napada angine </w:t>
      </w:r>
      <w:proofErr w:type="spellStart"/>
      <w:r w:rsidRPr="00CE6290">
        <w:rPr>
          <w:iCs/>
          <w:szCs w:val="22"/>
          <w:lang w:val="sr-Latn-ME"/>
        </w:rPr>
        <w:t>pektoris</w:t>
      </w:r>
      <w:proofErr w:type="spellEnd"/>
      <w:r w:rsidRPr="00CE6290">
        <w:rPr>
          <w:iCs/>
          <w:szCs w:val="22"/>
          <w:lang w:val="sr-Latn-ME"/>
        </w:rPr>
        <w:t>.</w:t>
      </w:r>
    </w:p>
    <w:p w14:paraId="768E7104" w14:textId="77777777" w:rsidR="00CE09F3" w:rsidRPr="00CE6290" w:rsidRDefault="00CE09F3" w:rsidP="00F31620">
      <w:pPr>
        <w:rPr>
          <w:szCs w:val="22"/>
          <w:lang w:val="sr-Latn-ME"/>
        </w:rPr>
      </w:pPr>
    </w:p>
    <w:p w14:paraId="51929E1D" w14:textId="77777777" w:rsidR="00CE09F3" w:rsidRPr="00CE6290" w:rsidRDefault="00CE09F3" w:rsidP="00F31620">
      <w:pPr>
        <w:rPr>
          <w:b/>
          <w:bCs/>
          <w:szCs w:val="22"/>
          <w:lang w:val="sr-Latn-ME"/>
        </w:rPr>
      </w:pPr>
      <w:r w:rsidRPr="00CE6290">
        <w:rPr>
          <w:b/>
          <w:bCs/>
          <w:szCs w:val="22"/>
          <w:lang w:val="sr-Latn-ME"/>
        </w:rPr>
        <w:t>4.2. Doziranje i način prim</w:t>
      </w:r>
      <w:r w:rsidR="00E75868" w:rsidRPr="00CE6290">
        <w:rPr>
          <w:b/>
          <w:bCs/>
          <w:szCs w:val="22"/>
          <w:lang w:val="sr-Latn-ME"/>
        </w:rPr>
        <w:t>j</w:t>
      </w:r>
      <w:r w:rsidRPr="00CE6290">
        <w:rPr>
          <w:b/>
          <w:bCs/>
          <w:szCs w:val="22"/>
          <w:lang w:val="sr-Latn-ME"/>
        </w:rPr>
        <w:t>ene</w:t>
      </w:r>
    </w:p>
    <w:p w14:paraId="00C89B86" w14:textId="77777777" w:rsidR="00CE09F3" w:rsidRPr="00CE6290" w:rsidRDefault="00CE09F3" w:rsidP="00F31620">
      <w:pPr>
        <w:rPr>
          <w:szCs w:val="22"/>
          <w:lang w:val="sr-Latn-ME"/>
        </w:rPr>
      </w:pPr>
    </w:p>
    <w:p w14:paraId="2B03271E" w14:textId="77777777" w:rsidR="00E75868" w:rsidRPr="00CE6290" w:rsidRDefault="00E75868" w:rsidP="00F31620">
      <w:pPr>
        <w:rPr>
          <w:szCs w:val="22"/>
          <w:u w:val="single"/>
          <w:lang w:val="sr-Latn-ME"/>
        </w:rPr>
      </w:pPr>
      <w:r w:rsidRPr="00CE6290">
        <w:rPr>
          <w:szCs w:val="22"/>
          <w:u w:val="single"/>
          <w:lang w:val="sr-Latn-ME"/>
        </w:rPr>
        <w:t>Doziranje</w:t>
      </w:r>
    </w:p>
    <w:p w14:paraId="32C8697E" w14:textId="77777777" w:rsidR="00CB5029" w:rsidRPr="00CE6290" w:rsidRDefault="00304589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Doziranje treba odrediti individualno.</w:t>
      </w:r>
    </w:p>
    <w:p w14:paraId="4D83E6B8" w14:textId="77777777" w:rsidR="00CB5029" w:rsidRPr="00CE6290" w:rsidRDefault="00CB5029" w:rsidP="00F31620">
      <w:pPr>
        <w:rPr>
          <w:szCs w:val="22"/>
          <w:lang w:val="sr-Latn-ME"/>
        </w:rPr>
      </w:pPr>
    </w:p>
    <w:p w14:paraId="5836FE2A" w14:textId="77777777" w:rsidR="00CB5029" w:rsidRPr="00CE6290" w:rsidRDefault="00CB5029" w:rsidP="00F31620">
      <w:pPr>
        <w:rPr>
          <w:i/>
          <w:szCs w:val="22"/>
          <w:lang w:val="sr-Latn-ME"/>
        </w:rPr>
      </w:pPr>
      <w:r w:rsidRPr="00CE6290">
        <w:rPr>
          <w:i/>
          <w:szCs w:val="22"/>
          <w:lang w:val="sr-Latn-ME"/>
        </w:rPr>
        <w:t>Odrasli</w:t>
      </w:r>
    </w:p>
    <w:p w14:paraId="2B6C5F42" w14:textId="2EC8D216" w:rsidR="00CB5029" w:rsidRPr="00CE6290" w:rsidRDefault="00CB5029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Jedna do dvije tablete dnevno (što odgovara 80</w:t>
      </w:r>
      <w:r w:rsidR="002271DD" w:rsidRPr="00CE6290">
        <w:rPr>
          <w:szCs w:val="22"/>
          <w:lang w:val="sr-Latn-ME"/>
        </w:rPr>
        <w:t xml:space="preserve"> </w:t>
      </w:r>
      <w:r w:rsidRPr="00CE6290">
        <w:rPr>
          <w:szCs w:val="22"/>
          <w:lang w:val="sr-Latn-ME"/>
        </w:rPr>
        <w:t xml:space="preserve">mg do 160 mg </w:t>
      </w:r>
      <w:proofErr w:type="spellStart"/>
      <w:r w:rsidRPr="00CE6290">
        <w:rPr>
          <w:szCs w:val="22"/>
          <w:lang w:val="sr-Latn-ME"/>
        </w:rPr>
        <w:t>pentaeritritil</w:t>
      </w:r>
      <w:proofErr w:type="spellEnd"/>
      <w:r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tetranitrata</w:t>
      </w:r>
      <w:proofErr w:type="spellEnd"/>
      <w:r w:rsidRPr="00CE6290">
        <w:rPr>
          <w:szCs w:val="22"/>
          <w:lang w:val="sr-Latn-ME"/>
        </w:rPr>
        <w:t xml:space="preserve"> dnevno).</w:t>
      </w:r>
    </w:p>
    <w:p w14:paraId="778F3580" w14:textId="77777777" w:rsidR="00CB5029" w:rsidRPr="00CE6290" w:rsidRDefault="00CB5029" w:rsidP="00F31620">
      <w:pPr>
        <w:rPr>
          <w:szCs w:val="22"/>
          <w:highlight w:val="red"/>
          <w:lang w:val="sr-Latn-ME"/>
        </w:rPr>
      </w:pPr>
    </w:p>
    <w:p w14:paraId="4C045720" w14:textId="77777777" w:rsidR="00CB5029" w:rsidRPr="00CE6290" w:rsidRDefault="00CB5029" w:rsidP="00F31620">
      <w:pPr>
        <w:rPr>
          <w:i/>
          <w:szCs w:val="22"/>
          <w:lang w:val="sr-Latn-ME"/>
        </w:rPr>
      </w:pPr>
      <w:r w:rsidRPr="00CE6290">
        <w:rPr>
          <w:i/>
          <w:szCs w:val="22"/>
          <w:lang w:val="sr-Latn-ME"/>
        </w:rPr>
        <w:t>Pedijatrijska populacija</w:t>
      </w:r>
    </w:p>
    <w:p w14:paraId="5D8F488E" w14:textId="77777777" w:rsidR="00CB5029" w:rsidRPr="00CE6290" w:rsidRDefault="00CB5029" w:rsidP="00F31620">
      <w:pPr>
        <w:rPr>
          <w:szCs w:val="22"/>
          <w:highlight w:val="red"/>
          <w:lang w:val="sr-Latn-ME"/>
        </w:rPr>
      </w:pPr>
      <w:r w:rsidRPr="00CE6290">
        <w:rPr>
          <w:szCs w:val="22"/>
          <w:lang w:val="sr-Latn-ME"/>
        </w:rPr>
        <w:t>Lijek nije namijenjen za primjenu u pedijatrijskoj populaciji.</w:t>
      </w:r>
    </w:p>
    <w:p w14:paraId="7F63B17F" w14:textId="77777777" w:rsidR="00304589" w:rsidRPr="00CE6290" w:rsidRDefault="00304589" w:rsidP="00F31620">
      <w:pPr>
        <w:rPr>
          <w:szCs w:val="22"/>
          <w:lang w:val="sr-Latn-ME"/>
        </w:rPr>
      </w:pPr>
    </w:p>
    <w:p w14:paraId="2E9D4BD3" w14:textId="77777777" w:rsidR="00304589" w:rsidRPr="00CE6290" w:rsidRDefault="00304589" w:rsidP="00F31620">
      <w:pPr>
        <w:rPr>
          <w:szCs w:val="22"/>
          <w:u w:val="single"/>
          <w:lang w:val="sr-Latn-ME"/>
        </w:rPr>
      </w:pPr>
      <w:r w:rsidRPr="00CE6290">
        <w:rPr>
          <w:szCs w:val="22"/>
          <w:u w:val="single"/>
          <w:lang w:val="sr-Latn-ME"/>
        </w:rPr>
        <w:t>Način  prim</w:t>
      </w:r>
      <w:r w:rsidR="00E75868" w:rsidRPr="00CE6290">
        <w:rPr>
          <w:szCs w:val="22"/>
          <w:u w:val="single"/>
          <w:lang w:val="sr-Latn-ME"/>
        </w:rPr>
        <w:t>j</w:t>
      </w:r>
      <w:r w:rsidRPr="00CE6290">
        <w:rPr>
          <w:szCs w:val="22"/>
          <w:u w:val="single"/>
          <w:lang w:val="sr-Latn-ME"/>
        </w:rPr>
        <w:t>ene</w:t>
      </w:r>
    </w:p>
    <w:p w14:paraId="41584112" w14:textId="77777777" w:rsidR="00304589" w:rsidRPr="00CE6290" w:rsidRDefault="00304589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Tablete uzimati sa dosta tečnosti (npr. čaša vode).</w:t>
      </w:r>
    </w:p>
    <w:p w14:paraId="5F8E6F3C" w14:textId="3AD00C8F" w:rsidR="00FB60D5" w:rsidRDefault="00FB60D5" w:rsidP="00F31620">
      <w:pPr>
        <w:rPr>
          <w:b/>
          <w:bCs/>
          <w:szCs w:val="22"/>
          <w:lang w:val="sr-Latn-ME"/>
        </w:rPr>
      </w:pPr>
    </w:p>
    <w:p w14:paraId="5A7E8DC2" w14:textId="5E8DD67A" w:rsidR="00CE6290" w:rsidRDefault="00CE6290" w:rsidP="00F31620">
      <w:pPr>
        <w:rPr>
          <w:b/>
          <w:bCs/>
          <w:szCs w:val="22"/>
          <w:lang w:val="sr-Latn-ME"/>
        </w:rPr>
      </w:pPr>
    </w:p>
    <w:p w14:paraId="0269DF1D" w14:textId="77777777" w:rsidR="00CE6290" w:rsidRPr="00CE6290" w:rsidRDefault="00CE6290" w:rsidP="00F31620">
      <w:pPr>
        <w:rPr>
          <w:b/>
          <w:bCs/>
          <w:szCs w:val="22"/>
          <w:lang w:val="sr-Latn-ME"/>
        </w:rPr>
      </w:pPr>
    </w:p>
    <w:p w14:paraId="30B223DD" w14:textId="764E2730" w:rsidR="00CE09F3" w:rsidRPr="00CE6290" w:rsidRDefault="00CE09F3" w:rsidP="00F31620">
      <w:pPr>
        <w:rPr>
          <w:b/>
          <w:bCs/>
          <w:szCs w:val="22"/>
          <w:lang w:val="sr-Latn-ME"/>
        </w:rPr>
      </w:pPr>
      <w:r w:rsidRPr="00CE6290">
        <w:rPr>
          <w:b/>
          <w:bCs/>
          <w:szCs w:val="22"/>
          <w:lang w:val="sr-Latn-ME"/>
        </w:rPr>
        <w:lastRenderedPageBreak/>
        <w:t xml:space="preserve">4.3. </w:t>
      </w:r>
      <w:proofErr w:type="spellStart"/>
      <w:r w:rsidRPr="00CE6290">
        <w:rPr>
          <w:b/>
          <w:bCs/>
          <w:szCs w:val="22"/>
          <w:lang w:val="sr-Latn-ME"/>
        </w:rPr>
        <w:t>Kontraindikacije</w:t>
      </w:r>
      <w:proofErr w:type="spellEnd"/>
    </w:p>
    <w:p w14:paraId="3D16A96E" w14:textId="77777777" w:rsidR="00CE09F3" w:rsidRPr="00CE6290" w:rsidRDefault="00CE09F3" w:rsidP="00F31620">
      <w:pPr>
        <w:rPr>
          <w:szCs w:val="22"/>
          <w:lang w:val="sr-Latn-ME"/>
        </w:rPr>
      </w:pPr>
    </w:p>
    <w:p w14:paraId="296EBA21" w14:textId="77777777" w:rsidR="00304589" w:rsidRPr="00CE6290" w:rsidRDefault="00304589" w:rsidP="00F31620">
      <w:pPr>
        <w:numPr>
          <w:ilvl w:val="0"/>
          <w:numId w:val="4"/>
        </w:numPr>
        <w:tabs>
          <w:tab w:val="clear" w:pos="284"/>
          <w:tab w:val="left" w:pos="1080"/>
        </w:tabs>
        <w:jc w:val="left"/>
        <w:rPr>
          <w:szCs w:val="22"/>
          <w:lang w:val="sr-Latn-ME"/>
        </w:rPr>
      </w:pPr>
      <w:r w:rsidRPr="00CE6290">
        <w:rPr>
          <w:szCs w:val="22"/>
          <w:lang w:val="sr-Latn-ME"/>
        </w:rPr>
        <w:t>Preos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etljivost na </w:t>
      </w:r>
      <w:proofErr w:type="spellStart"/>
      <w:r w:rsidRPr="00CE6290">
        <w:rPr>
          <w:szCs w:val="22"/>
          <w:lang w:val="sr-Latn-ME"/>
        </w:rPr>
        <w:t>pentaeritritil</w:t>
      </w:r>
      <w:proofErr w:type="spellEnd"/>
      <w:r w:rsidR="00B84592"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tetranitrat</w:t>
      </w:r>
      <w:proofErr w:type="spellEnd"/>
      <w:r w:rsidRPr="00CE6290">
        <w:rPr>
          <w:szCs w:val="22"/>
          <w:lang w:val="sr-Latn-ME"/>
        </w:rPr>
        <w:t xml:space="preserve"> (PETN)  ili bilo koju pomoćnu supstancu l</w:t>
      </w:r>
      <w:r w:rsidR="00E75868" w:rsidRPr="00CE6290">
        <w:rPr>
          <w:szCs w:val="22"/>
          <w:lang w:val="sr-Latn-ME"/>
        </w:rPr>
        <w:t>ij</w:t>
      </w:r>
      <w:r w:rsidRPr="00CE6290">
        <w:rPr>
          <w:szCs w:val="22"/>
          <w:lang w:val="sr-Latn-ME"/>
        </w:rPr>
        <w:t>eka</w:t>
      </w:r>
    </w:p>
    <w:p w14:paraId="17E73D50" w14:textId="77777777" w:rsidR="00304589" w:rsidRPr="00CE6290" w:rsidRDefault="00304589" w:rsidP="00F31620">
      <w:pPr>
        <w:numPr>
          <w:ilvl w:val="0"/>
          <w:numId w:val="4"/>
        </w:numPr>
        <w:tabs>
          <w:tab w:val="clear" w:pos="284"/>
          <w:tab w:val="left" w:pos="1080"/>
        </w:tabs>
        <w:jc w:val="left"/>
        <w:rPr>
          <w:szCs w:val="22"/>
          <w:lang w:val="sr-Latn-ME"/>
        </w:rPr>
      </w:pPr>
      <w:r w:rsidRPr="00CE6290">
        <w:rPr>
          <w:szCs w:val="22"/>
          <w:lang w:val="sr-Latn-ME"/>
        </w:rPr>
        <w:t>Trauma glave</w:t>
      </w:r>
    </w:p>
    <w:p w14:paraId="1D27D7D1" w14:textId="77777777" w:rsidR="00304589" w:rsidRPr="00CE6290" w:rsidRDefault="00304589" w:rsidP="00F31620">
      <w:pPr>
        <w:numPr>
          <w:ilvl w:val="0"/>
          <w:numId w:val="4"/>
        </w:numPr>
        <w:tabs>
          <w:tab w:val="clear" w:pos="284"/>
          <w:tab w:val="left" w:pos="1080"/>
        </w:tabs>
        <w:jc w:val="left"/>
        <w:rPr>
          <w:szCs w:val="22"/>
          <w:lang w:val="sr-Latn-ME"/>
        </w:rPr>
      </w:pPr>
      <w:r w:rsidRPr="00CE6290">
        <w:rPr>
          <w:szCs w:val="22"/>
          <w:lang w:val="sr-Latn-ME"/>
        </w:rPr>
        <w:t>Cerebralna krvarenja</w:t>
      </w:r>
    </w:p>
    <w:p w14:paraId="1C8F37C8" w14:textId="77777777" w:rsidR="00304589" w:rsidRPr="00CE6290" w:rsidRDefault="00304589" w:rsidP="00F31620">
      <w:pPr>
        <w:numPr>
          <w:ilvl w:val="0"/>
          <w:numId w:val="4"/>
        </w:numPr>
        <w:tabs>
          <w:tab w:val="clear" w:pos="284"/>
          <w:tab w:val="left" w:pos="1080"/>
        </w:tabs>
        <w:jc w:val="left"/>
        <w:rPr>
          <w:szCs w:val="22"/>
          <w:lang w:val="sr-Latn-ME"/>
        </w:rPr>
      </w:pPr>
      <w:r w:rsidRPr="00CE6290">
        <w:rPr>
          <w:szCs w:val="22"/>
          <w:lang w:val="sr-Latn-ME"/>
        </w:rPr>
        <w:t>Izrazita anemija</w:t>
      </w:r>
    </w:p>
    <w:p w14:paraId="3D5BB8BE" w14:textId="77777777" w:rsidR="00304589" w:rsidRPr="00CE6290" w:rsidRDefault="00304589" w:rsidP="00F31620">
      <w:pPr>
        <w:numPr>
          <w:ilvl w:val="0"/>
          <w:numId w:val="4"/>
        </w:numPr>
        <w:tabs>
          <w:tab w:val="clear" w:pos="284"/>
          <w:tab w:val="left" w:pos="1080"/>
        </w:tabs>
        <w:jc w:val="left"/>
        <w:rPr>
          <w:szCs w:val="22"/>
          <w:lang w:val="sr-Latn-ME"/>
        </w:rPr>
      </w:pPr>
      <w:r w:rsidRPr="00CE6290">
        <w:rPr>
          <w:szCs w:val="22"/>
          <w:lang w:val="sr-Latn-ME"/>
        </w:rPr>
        <w:t xml:space="preserve">Izrazita </w:t>
      </w:r>
      <w:proofErr w:type="spellStart"/>
      <w:r w:rsidRPr="00CE6290">
        <w:rPr>
          <w:szCs w:val="22"/>
          <w:lang w:val="sr-Latn-ME"/>
        </w:rPr>
        <w:t>hipotenzija</w:t>
      </w:r>
      <w:proofErr w:type="spellEnd"/>
      <w:r w:rsidRPr="00CE6290">
        <w:rPr>
          <w:szCs w:val="22"/>
          <w:lang w:val="sr-Latn-ME"/>
        </w:rPr>
        <w:t xml:space="preserve"> ili </w:t>
      </w:r>
      <w:proofErr w:type="spellStart"/>
      <w:r w:rsidRPr="00CE6290">
        <w:rPr>
          <w:szCs w:val="22"/>
          <w:lang w:val="sr-Latn-ME"/>
        </w:rPr>
        <w:t>hipovolemija</w:t>
      </w:r>
      <w:proofErr w:type="spellEnd"/>
    </w:p>
    <w:p w14:paraId="02CB16A3" w14:textId="77777777" w:rsidR="00304589" w:rsidRPr="00CE6290" w:rsidRDefault="00304589" w:rsidP="00F31620">
      <w:pPr>
        <w:numPr>
          <w:ilvl w:val="0"/>
          <w:numId w:val="4"/>
        </w:numPr>
        <w:tabs>
          <w:tab w:val="clear" w:pos="284"/>
          <w:tab w:val="left" w:pos="1080"/>
        </w:tabs>
        <w:jc w:val="left"/>
        <w:rPr>
          <w:szCs w:val="22"/>
          <w:lang w:val="sr-Latn-ME"/>
        </w:rPr>
      </w:pPr>
      <w:r w:rsidRPr="00CE6290">
        <w:rPr>
          <w:szCs w:val="22"/>
          <w:lang w:val="sr-Latn-ME"/>
        </w:rPr>
        <w:t xml:space="preserve">Akutni infarkt </w:t>
      </w:r>
      <w:proofErr w:type="spellStart"/>
      <w:r w:rsidRPr="00CE6290">
        <w:rPr>
          <w:szCs w:val="22"/>
          <w:lang w:val="sr-Latn-ME"/>
        </w:rPr>
        <w:t>miokarda</w:t>
      </w:r>
      <w:proofErr w:type="spellEnd"/>
    </w:p>
    <w:p w14:paraId="443014E0" w14:textId="34A49600" w:rsidR="00304589" w:rsidRPr="00CE6290" w:rsidRDefault="00304589" w:rsidP="00F31620">
      <w:pPr>
        <w:numPr>
          <w:ilvl w:val="0"/>
          <w:numId w:val="4"/>
        </w:numPr>
        <w:tabs>
          <w:tab w:val="clear" w:pos="284"/>
          <w:tab w:val="left" w:pos="1080"/>
        </w:tabs>
        <w:jc w:val="left"/>
        <w:rPr>
          <w:szCs w:val="22"/>
          <w:lang w:val="sr-Latn-ME"/>
        </w:rPr>
      </w:pPr>
      <w:r w:rsidRPr="00CE6290">
        <w:rPr>
          <w:szCs w:val="22"/>
          <w:lang w:val="sr-Latn-ME"/>
        </w:rPr>
        <w:t>Istovremena prim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>ena sa l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ekovima iz grupe </w:t>
      </w:r>
      <w:proofErr w:type="spellStart"/>
      <w:r w:rsidRPr="00CE6290">
        <w:rPr>
          <w:szCs w:val="22"/>
          <w:lang w:val="sr-Latn-ME"/>
        </w:rPr>
        <w:t>inhibitora</w:t>
      </w:r>
      <w:proofErr w:type="spellEnd"/>
      <w:r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fosfodiesteraze</w:t>
      </w:r>
      <w:proofErr w:type="spellEnd"/>
      <w:r w:rsidRPr="00CE6290">
        <w:rPr>
          <w:szCs w:val="22"/>
          <w:lang w:val="sr-Latn-ME"/>
        </w:rPr>
        <w:t xml:space="preserve"> tip 5 (PDE5), npr. </w:t>
      </w:r>
      <w:proofErr w:type="spellStart"/>
      <w:r w:rsidRPr="00CE6290">
        <w:rPr>
          <w:szCs w:val="22"/>
          <w:lang w:val="sr-Latn-ME"/>
        </w:rPr>
        <w:t>sildenafil</w:t>
      </w:r>
      <w:proofErr w:type="spellEnd"/>
      <w:r w:rsidRPr="00CE6290">
        <w:rPr>
          <w:szCs w:val="22"/>
          <w:lang w:val="sr-Latn-ME"/>
        </w:rPr>
        <w:t xml:space="preserve">, </w:t>
      </w:r>
      <w:proofErr w:type="spellStart"/>
      <w:r w:rsidRPr="00CE6290">
        <w:rPr>
          <w:szCs w:val="22"/>
          <w:lang w:val="sr-Latn-ME"/>
        </w:rPr>
        <w:t>tadalafil</w:t>
      </w:r>
      <w:proofErr w:type="spellEnd"/>
      <w:r w:rsidRPr="00CE6290">
        <w:rPr>
          <w:szCs w:val="22"/>
          <w:lang w:val="sr-Latn-ME"/>
        </w:rPr>
        <w:t xml:space="preserve">, </w:t>
      </w:r>
      <w:proofErr w:type="spellStart"/>
      <w:r w:rsidR="00686D8D" w:rsidRPr="00CE6290">
        <w:rPr>
          <w:szCs w:val="22"/>
          <w:lang w:val="sr-Latn-ME"/>
        </w:rPr>
        <w:t>varde</w:t>
      </w:r>
      <w:r w:rsidRPr="00CE6290">
        <w:rPr>
          <w:szCs w:val="22"/>
          <w:lang w:val="sr-Latn-ME"/>
        </w:rPr>
        <w:t>nafil</w:t>
      </w:r>
      <w:proofErr w:type="spellEnd"/>
      <w:r w:rsidRPr="00CE6290">
        <w:rPr>
          <w:szCs w:val="22"/>
          <w:lang w:val="sr-Latn-ME"/>
        </w:rPr>
        <w:t xml:space="preserve"> (vid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eti </w:t>
      </w:r>
      <w:r w:rsidR="00CC3C2C" w:rsidRPr="00CE6290">
        <w:rPr>
          <w:szCs w:val="22"/>
          <w:lang w:val="sr-Latn-ME"/>
        </w:rPr>
        <w:t xml:space="preserve">dio </w:t>
      </w:r>
      <w:r w:rsidRPr="00CE6290">
        <w:rPr>
          <w:szCs w:val="22"/>
          <w:lang w:val="sr-Latn-ME"/>
        </w:rPr>
        <w:t>4.5).</w:t>
      </w:r>
    </w:p>
    <w:p w14:paraId="039DAEEC" w14:textId="77777777" w:rsidR="00CE09F3" w:rsidRPr="00CE6290" w:rsidRDefault="00CE09F3" w:rsidP="00F31620">
      <w:pPr>
        <w:rPr>
          <w:szCs w:val="22"/>
          <w:lang w:val="sr-Latn-ME"/>
        </w:rPr>
      </w:pPr>
    </w:p>
    <w:p w14:paraId="534C3A2C" w14:textId="77777777" w:rsidR="00CE09F3" w:rsidRPr="00CE6290" w:rsidRDefault="00CE09F3" w:rsidP="00F31620">
      <w:pPr>
        <w:rPr>
          <w:b/>
          <w:bCs/>
          <w:szCs w:val="22"/>
          <w:lang w:val="sr-Latn-ME"/>
        </w:rPr>
      </w:pPr>
      <w:r w:rsidRPr="00CE6290">
        <w:rPr>
          <w:b/>
          <w:bCs/>
          <w:szCs w:val="22"/>
          <w:lang w:val="sr-Latn-ME"/>
        </w:rPr>
        <w:t>4.4. Posebna upozorenja i m</w:t>
      </w:r>
      <w:r w:rsidR="00E75868" w:rsidRPr="00CE6290">
        <w:rPr>
          <w:b/>
          <w:bCs/>
          <w:szCs w:val="22"/>
          <w:lang w:val="sr-Latn-ME"/>
        </w:rPr>
        <w:t>j</w:t>
      </w:r>
      <w:r w:rsidRPr="00CE6290">
        <w:rPr>
          <w:b/>
          <w:bCs/>
          <w:szCs w:val="22"/>
          <w:lang w:val="sr-Latn-ME"/>
        </w:rPr>
        <w:t>ere opreza pri upotrebi l</w:t>
      </w:r>
      <w:r w:rsidR="00E75868" w:rsidRPr="00CE6290">
        <w:rPr>
          <w:b/>
          <w:bCs/>
          <w:szCs w:val="22"/>
          <w:lang w:val="sr-Latn-ME"/>
        </w:rPr>
        <w:t>ij</w:t>
      </w:r>
      <w:r w:rsidRPr="00CE6290">
        <w:rPr>
          <w:b/>
          <w:bCs/>
          <w:szCs w:val="22"/>
          <w:lang w:val="sr-Latn-ME"/>
        </w:rPr>
        <w:t>eka</w:t>
      </w:r>
    </w:p>
    <w:p w14:paraId="2E608ACB" w14:textId="77777777" w:rsidR="00CE09F3" w:rsidRPr="00CE6290" w:rsidRDefault="00CE09F3" w:rsidP="00F31620">
      <w:pPr>
        <w:rPr>
          <w:szCs w:val="22"/>
          <w:lang w:val="sr-Latn-ME"/>
        </w:rPr>
      </w:pPr>
    </w:p>
    <w:p w14:paraId="48B95B4C" w14:textId="77777777" w:rsidR="00304589" w:rsidRPr="00CE6290" w:rsidRDefault="00304589" w:rsidP="00F31620">
      <w:pPr>
        <w:rPr>
          <w:szCs w:val="22"/>
          <w:lang w:val="sr-Latn-ME"/>
        </w:rPr>
      </w:pPr>
      <w:proofErr w:type="spellStart"/>
      <w:r w:rsidRPr="00CE6290">
        <w:rPr>
          <w:szCs w:val="22"/>
          <w:lang w:val="sr-Latn-ME"/>
        </w:rPr>
        <w:t>Pentaeritritil</w:t>
      </w:r>
      <w:proofErr w:type="spellEnd"/>
      <w:r w:rsidR="00B84592"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tetranitrat</w:t>
      </w:r>
      <w:proofErr w:type="spellEnd"/>
      <w:r w:rsidRPr="00CE6290">
        <w:rPr>
          <w:szCs w:val="22"/>
          <w:lang w:val="sr-Latn-ME"/>
        </w:rPr>
        <w:t xml:space="preserve"> treba prim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>enjivati uz oprez u sledećim stanjima:</w:t>
      </w:r>
    </w:p>
    <w:p w14:paraId="09F04C61" w14:textId="77777777" w:rsidR="00304589" w:rsidRPr="00CE6290" w:rsidRDefault="00304589" w:rsidP="00F31620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r-Latn-ME"/>
        </w:rPr>
      </w:pPr>
      <w:proofErr w:type="spellStart"/>
      <w:r w:rsidRPr="00CE6290">
        <w:rPr>
          <w:sz w:val="22"/>
          <w:szCs w:val="22"/>
          <w:lang w:val="sr-Latn-ME"/>
        </w:rPr>
        <w:t>Hipertrofična</w:t>
      </w:r>
      <w:proofErr w:type="spellEnd"/>
      <w:r w:rsidRPr="00CE6290">
        <w:rPr>
          <w:sz w:val="22"/>
          <w:szCs w:val="22"/>
          <w:lang w:val="sr-Latn-ME"/>
        </w:rPr>
        <w:t xml:space="preserve"> </w:t>
      </w:r>
      <w:proofErr w:type="spellStart"/>
      <w:r w:rsidRPr="00CE6290">
        <w:rPr>
          <w:sz w:val="22"/>
          <w:szCs w:val="22"/>
          <w:lang w:val="sr-Latn-ME"/>
        </w:rPr>
        <w:t>opstruktivna</w:t>
      </w:r>
      <w:proofErr w:type="spellEnd"/>
      <w:r w:rsidRPr="00CE6290">
        <w:rPr>
          <w:sz w:val="22"/>
          <w:szCs w:val="22"/>
          <w:lang w:val="sr-Latn-ME"/>
        </w:rPr>
        <w:t xml:space="preserve"> </w:t>
      </w:r>
      <w:proofErr w:type="spellStart"/>
      <w:r w:rsidRPr="00CE6290">
        <w:rPr>
          <w:sz w:val="22"/>
          <w:szCs w:val="22"/>
          <w:lang w:val="sr-Latn-ME"/>
        </w:rPr>
        <w:t>kardiomiopatija</w:t>
      </w:r>
      <w:proofErr w:type="spellEnd"/>
    </w:p>
    <w:p w14:paraId="62AEC994" w14:textId="77777777" w:rsidR="00304589" w:rsidRPr="00CE6290" w:rsidRDefault="00304589" w:rsidP="00F31620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r-Latn-ME"/>
        </w:rPr>
      </w:pPr>
      <w:proofErr w:type="spellStart"/>
      <w:r w:rsidRPr="00CE6290">
        <w:rPr>
          <w:sz w:val="22"/>
          <w:szCs w:val="22"/>
          <w:lang w:val="sr-Latn-ME"/>
        </w:rPr>
        <w:t>Konstriktivni</w:t>
      </w:r>
      <w:proofErr w:type="spellEnd"/>
      <w:r w:rsidRPr="00CE6290">
        <w:rPr>
          <w:sz w:val="22"/>
          <w:szCs w:val="22"/>
          <w:lang w:val="sr-Latn-ME"/>
        </w:rPr>
        <w:t xml:space="preserve"> </w:t>
      </w:r>
      <w:proofErr w:type="spellStart"/>
      <w:r w:rsidRPr="00CE6290">
        <w:rPr>
          <w:sz w:val="22"/>
          <w:szCs w:val="22"/>
          <w:lang w:val="sr-Latn-ME"/>
        </w:rPr>
        <w:t>perikarditis</w:t>
      </w:r>
      <w:proofErr w:type="spellEnd"/>
    </w:p>
    <w:p w14:paraId="66781046" w14:textId="77777777" w:rsidR="00304589" w:rsidRPr="00CE6290" w:rsidRDefault="00304589" w:rsidP="00F31620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r-Latn-ME"/>
        </w:rPr>
      </w:pPr>
      <w:r w:rsidRPr="00CE6290">
        <w:rPr>
          <w:sz w:val="22"/>
          <w:szCs w:val="22"/>
          <w:lang w:val="sr-Latn-ME"/>
        </w:rPr>
        <w:t>Stanja i bolesti udruženi sa povećanim vr</w:t>
      </w:r>
      <w:r w:rsidR="00E75868" w:rsidRPr="00CE6290">
        <w:rPr>
          <w:sz w:val="22"/>
          <w:szCs w:val="22"/>
          <w:lang w:val="sr-Latn-ME"/>
        </w:rPr>
        <w:t>ij</w:t>
      </w:r>
      <w:r w:rsidRPr="00CE6290">
        <w:rPr>
          <w:sz w:val="22"/>
          <w:szCs w:val="22"/>
          <w:lang w:val="sr-Latn-ME"/>
        </w:rPr>
        <w:t xml:space="preserve">ednostima </w:t>
      </w:r>
      <w:proofErr w:type="spellStart"/>
      <w:r w:rsidRPr="00CE6290">
        <w:rPr>
          <w:sz w:val="22"/>
          <w:szCs w:val="22"/>
          <w:lang w:val="sr-Latn-ME"/>
        </w:rPr>
        <w:t>intrakranijalnog</w:t>
      </w:r>
      <w:proofErr w:type="spellEnd"/>
      <w:r w:rsidRPr="00CE6290">
        <w:rPr>
          <w:sz w:val="22"/>
          <w:szCs w:val="22"/>
          <w:lang w:val="sr-Latn-ME"/>
        </w:rPr>
        <w:t xml:space="preserve"> pritiska</w:t>
      </w:r>
    </w:p>
    <w:p w14:paraId="271541A5" w14:textId="77777777" w:rsidR="00304589" w:rsidRPr="00CE6290" w:rsidRDefault="00304589" w:rsidP="00F31620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r-Latn-ME"/>
        </w:rPr>
      </w:pPr>
      <w:proofErr w:type="spellStart"/>
      <w:r w:rsidRPr="00CE6290">
        <w:rPr>
          <w:sz w:val="22"/>
          <w:szCs w:val="22"/>
          <w:lang w:val="sr-Latn-ME"/>
        </w:rPr>
        <w:t>Stenoza</w:t>
      </w:r>
      <w:proofErr w:type="spellEnd"/>
      <w:r w:rsidRPr="00CE6290">
        <w:rPr>
          <w:sz w:val="22"/>
          <w:szCs w:val="22"/>
          <w:lang w:val="sr-Latn-ME"/>
        </w:rPr>
        <w:t xml:space="preserve"> aortnih/</w:t>
      </w:r>
      <w:proofErr w:type="spellStart"/>
      <w:r w:rsidRPr="00CE6290">
        <w:rPr>
          <w:sz w:val="22"/>
          <w:szCs w:val="22"/>
          <w:lang w:val="sr-Latn-ME"/>
        </w:rPr>
        <w:t>mitralnih</w:t>
      </w:r>
      <w:proofErr w:type="spellEnd"/>
      <w:r w:rsidRPr="00CE6290">
        <w:rPr>
          <w:sz w:val="22"/>
          <w:szCs w:val="22"/>
          <w:lang w:val="sr-Latn-ME"/>
        </w:rPr>
        <w:t xml:space="preserve"> </w:t>
      </w:r>
      <w:proofErr w:type="spellStart"/>
      <w:r w:rsidRPr="00CE6290">
        <w:rPr>
          <w:sz w:val="22"/>
          <w:szCs w:val="22"/>
          <w:lang w:val="sr-Latn-ME"/>
        </w:rPr>
        <w:t>valvula</w:t>
      </w:r>
      <w:proofErr w:type="spellEnd"/>
    </w:p>
    <w:p w14:paraId="75842636" w14:textId="77777777" w:rsidR="00304589" w:rsidRPr="00CE6290" w:rsidRDefault="00304589" w:rsidP="00F31620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r-Latn-ME"/>
        </w:rPr>
      </w:pPr>
      <w:proofErr w:type="spellStart"/>
      <w:r w:rsidRPr="00CE6290">
        <w:rPr>
          <w:sz w:val="22"/>
          <w:szCs w:val="22"/>
          <w:lang w:val="sr-Latn-ME"/>
        </w:rPr>
        <w:t>Tamponada</w:t>
      </w:r>
      <w:proofErr w:type="spellEnd"/>
      <w:r w:rsidRPr="00CE6290">
        <w:rPr>
          <w:sz w:val="22"/>
          <w:szCs w:val="22"/>
          <w:lang w:val="sr-Latn-ME"/>
        </w:rPr>
        <w:t xml:space="preserve"> srca</w:t>
      </w:r>
    </w:p>
    <w:p w14:paraId="69BAEC90" w14:textId="77777777" w:rsidR="00304589" w:rsidRPr="00CE6290" w:rsidRDefault="00304589" w:rsidP="00F31620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r-Latn-ME"/>
        </w:rPr>
      </w:pPr>
      <w:r w:rsidRPr="00CE6290">
        <w:rPr>
          <w:sz w:val="22"/>
          <w:szCs w:val="22"/>
          <w:lang w:val="sr-Latn-ME"/>
        </w:rPr>
        <w:t>Male vr</w:t>
      </w:r>
      <w:r w:rsidR="00E75868" w:rsidRPr="00CE6290">
        <w:rPr>
          <w:sz w:val="22"/>
          <w:szCs w:val="22"/>
          <w:lang w:val="sr-Latn-ME"/>
        </w:rPr>
        <w:t>ij</w:t>
      </w:r>
      <w:r w:rsidRPr="00CE6290">
        <w:rPr>
          <w:sz w:val="22"/>
          <w:szCs w:val="22"/>
          <w:lang w:val="sr-Latn-ME"/>
        </w:rPr>
        <w:t>ednosti pritiska punjenja srca</w:t>
      </w:r>
    </w:p>
    <w:p w14:paraId="43122F66" w14:textId="77777777" w:rsidR="00304589" w:rsidRPr="00CE6290" w:rsidRDefault="00304589" w:rsidP="00F31620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r-Latn-ME"/>
        </w:rPr>
      </w:pPr>
      <w:proofErr w:type="spellStart"/>
      <w:r w:rsidRPr="00CE6290">
        <w:rPr>
          <w:sz w:val="22"/>
          <w:szCs w:val="22"/>
          <w:lang w:val="sr-Latn-ME"/>
        </w:rPr>
        <w:t>Hipertireoidizam</w:t>
      </w:r>
      <w:proofErr w:type="spellEnd"/>
      <w:r w:rsidRPr="00CE6290">
        <w:rPr>
          <w:sz w:val="22"/>
          <w:szCs w:val="22"/>
          <w:lang w:val="sr-Latn-ME"/>
        </w:rPr>
        <w:t xml:space="preserve">. </w:t>
      </w:r>
    </w:p>
    <w:p w14:paraId="2BB122CA" w14:textId="77777777" w:rsidR="00304589" w:rsidRPr="00CE6290" w:rsidRDefault="00304589" w:rsidP="00F31620">
      <w:pPr>
        <w:rPr>
          <w:szCs w:val="22"/>
          <w:lang w:val="sr-Latn-ME"/>
        </w:rPr>
      </w:pPr>
    </w:p>
    <w:p w14:paraId="459064D7" w14:textId="77777777" w:rsidR="00304589" w:rsidRPr="00CE6290" w:rsidRDefault="00304589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 xml:space="preserve">Oprez je takođe potreban i kod pacijenata sa </w:t>
      </w:r>
      <w:proofErr w:type="spellStart"/>
      <w:r w:rsidRPr="00CE6290">
        <w:rPr>
          <w:szCs w:val="22"/>
          <w:lang w:val="sr-Latn-ME"/>
        </w:rPr>
        <w:t>posturalnom</w:t>
      </w:r>
      <w:proofErr w:type="spellEnd"/>
      <w:r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hipotenzijom</w:t>
      </w:r>
      <w:proofErr w:type="spellEnd"/>
      <w:r w:rsidRPr="00CE6290">
        <w:rPr>
          <w:szCs w:val="22"/>
          <w:lang w:val="sr-Latn-ME"/>
        </w:rPr>
        <w:t xml:space="preserve">, kao i kod pacijenata na terapiji </w:t>
      </w:r>
      <w:proofErr w:type="spellStart"/>
      <w:r w:rsidRPr="00CE6290">
        <w:rPr>
          <w:szCs w:val="22"/>
          <w:lang w:val="sr-Latn-ME"/>
        </w:rPr>
        <w:t>diureticima</w:t>
      </w:r>
      <w:proofErr w:type="spellEnd"/>
      <w:r w:rsidRPr="00CE6290">
        <w:rPr>
          <w:szCs w:val="22"/>
          <w:lang w:val="sr-Latn-ME"/>
        </w:rPr>
        <w:t>. Određena opreznost pri terapiji ovim l</w:t>
      </w:r>
      <w:r w:rsidR="00E75868" w:rsidRPr="00CE6290">
        <w:rPr>
          <w:szCs w:val="22"/>
          <w:lang w:val="sr-Latn-ME"/>
        </w:rPr>
        <w:t>ij</w:t>
      </w:r>
      <w:r w:rsidRPr="00CE6290">
        <w:rPr>
          <w:szCs w:val="22"/>
          <w:lang w:val="sr-Latn-ME"/>
        </w:rPr>
        <w:t>ekom se sav</w:t>
      </w:r>
      <w:r w:rsidR="00B84592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etuje kod starijih, zbog opasnosti razvijanja </w:t>
      </w:r>
      <w:proofErr w:type="spellStart"/>
      <w:r w:rsidRPr="00CE6290">
        <w:rPr>
          <w:szCs w:val="22"/>
          <w:lang w:val="sr-Latn-ME"/>
        </w:rPr>
        <w:t>posturalne</w:t>
      </w:r>
      <w:proofErr w:type="spellEnd"/>
      <w:r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hipotenzije</w:t>
      </w:r>
      <w:proofErr w:type="spellEnd"/>
      <w:r w:rsidRPr="00CE6290">
        <w:rPr>
          <w:szCs w:val="22"/>
          <w:lang w:val="sr-Latn-ME"/>
        </w:rPr>
        <w:t xml:space="preserve">. Simptomi </w:t>
      </w:r>
      <w:proofErr w:type="spellStart"/>
      <w:r w:rsidRPr="00CE6290">
        <w:rPr>
          <w:szCs w:val="22"/>
          <w:lang w:val="sr-Latn-ME"/>
        </w:rPr>
        <w:t>hipotenzije</w:t>
      </w:r>
      <w:proofErr w:type="spellEnd"/>
      <w:r w:rsidRPr="00CE6290">
        <w:rPr>
          <w:szCs w:val="22"/>
          <w:lang w:val="sr-Latn-ME"/>
        </w:rPr>
        <w:t xml:space="preserve"> mogu da ukažu na </w:t>
      </w:r>
      <w:proofErr w:type="spellStart"/>
      <w:r w:rsidRPr="00CE6290">
        <w:rPr>
          <w:szCs w:val="22"/>
          <w:lang w:val="sr-Latn-ME"/>
        </w:rPr>
        <w:t>predoziranje</w:t>
      </w:r>
      <w:proofErr w:type="spellEnd"/>
      <w:r w:rsidRPr="00CE6290">
        <w:rPr>
          <w:szCs w:val="22"/>
          <w:lang w:val="sr-Latn-ME"/>
        </w:rPr>
        <w:t>, zbog čega je neophodno korigovati terapijski režim l</w:t>
      </w:r>
      <w:r w:rsidR="00E75868" w:rsidRPr="00CE6290">
        <w:rPr>
          <w:szCs w:val="22"/>
          <w:lang w:val="sr-Latn-ME"/>
        </w:rPr>
        <w:t>ij</w:t>
      </w:r>
      <w:r w:rsidRPr="00CE6290">
        <w:rPr>
          <w:szCs w:val="22"/>
          <w:lang w:val="sr-Latn-ME"/>
        </w:rPr>
        <w:t xml:space="preserve">eka. Ekscesivnu </w:t>
      </w:r>
      <w:proofErr w:type="spellStart"/>
      <w:r w:rsidRPr="00CE6290">
        <w:rPr>
          <w:szCs w:val="22"/>
          <w:lang w:val="sr-Latn-ME"/>
        </w:rPr>
        <w:t>hipotenziju</w:t>
      </w:r>
      <w:proofErr w:type="spellEnd"/>
      <w:r w:rsidRPr="00CE6290">
        <w:rPr>
          <w:szCs w:val="22"/>
          <w:lang w:val="sr-Latn-ME"/>
        </w:rPr>
        <w:t xml:space="preserve"> bi trebalo izb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>egavati u dužim periodima.</w:t>
      </w:r>
    </w:p>
    <w:p w14:paraId="4F79748E" w14:textId="77777777" w:rsidR="00304589" w:rsidRPr="00CE6290" w:rsidRDefault="00304589" w:rsidP="00F31620">
      <w:pPr>
        <w:rPr>
          <w:szCs w:val="22"/>
          <w:lang w:val="sr-Latn-ME"/>
        </w:rPr>
      </w:pPr>
    </w:p>
    <w:p w14:paraId="01794D5F" w14:textId="77777777" w:rsidR="00304589" w:rsidRPr="00CE6290" w:rsidRDefault="00304589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 xml:space="preserve">Tokom terapije </w:t>
      </w:r>
      <w:proofErr w:type="spellStart"/>
      <w:r w:rsidRPr="00CE6290">
        <w:rPr>
          <w:szCs w:val="22"/>
          <w:lang w:val="sr-Latn-ME"/>
        </w:rPr>
        <w:t>pentaeritritil</w:t>
      </w:r>
      <w:proofErr w:type="spellEnd"/>
      <w:r w:rsidR="00B84592"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tetranitratom</w:t>
      </w:r>
      <w:proofErr w:type="spellEnd"/>
      <w:r w:rsidRPr="00CE6290">
        <w:rPr>
          <w:szCs w:val="22"/>
          <w:lang w:val="sr-Latn-ME"/>
        </w:rPr>
        <w:t xml:space="preserve"> treba izb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egavati konzumiranje alkohola, s obzirom na to da može doći do povećanja </w:t>
      </w:r>
      <w:proofErr w:type="spellStart"/>
      <w:r w:rsidRPr="00CE6290">
        <w:rPr>
          <w:szCs w:val="22"/>
          <w:lang w:val="sr-Latn-ME"/>
        </w:rPr>
        <w:t>hipotenzivnog</w:t>
      </w:r>
      <w:proofErr w:type="spellEnd"/>
      <w:r w:rsidRPr="00CE6290">
        <w:rPr>
          <w:szCs w:val="22"/>
          <w:lang w:val="sr-Latn-ME"/>
        </w:rPr>
        <w:t xml:space="preserve"> efekta l</w:t>
      </w:r>
      <w:r w:rsidR="00E75868" w:rsidRPr="00CE6290">
        <w:rPr>
          <w:szCs w:val="22"/>
          <w:lang w:val="sr-Latn-ME"/>
        </w:rPr>
        <w:t>ij</w:t>
      </w:r>
      <w:r w:rsidRPr="00CE6290">
        <w:rPr>
          <w:szCs w:val="22"/>
          <w:lang w:val="sr-Latn-ME"/>
        </w:rPr>
        <w:t>eka.</w:t>
      </w:r>
    </w:p>
    <w:p w14:paraId="2599EA90" w14:textId="77777777" w:rsidR="00304589" w:rsidRPr="00CE6290" w:rsidRDefault="00304589" w:rsidP="00F31620">
      <w:pPr>
        <w:rPr>
          <w:szCs w:val="22"/>
          <w:lang w:val="sr-Latn-ME"/>
        </w:rPr>
      </w:pPr>
    </w:p>
    <w:p w14:paraId="1CC860DF" w14:textId="77777777" w:rsidR="00304589" w:rsidRPr="00CE6290" w:rsidRDefault="00304589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Formulacije ovog l</w:t>
      </w:r>
      <w:r w:rsidR="00E75868" w:rsidRPr="00CE6290">
        <w:rPr>
          <w:szCs w:val="22"/>
          <w:lang w:val="sr-Latn-ME"/>
        </w:rPr>
        <w:t>ij</w:t>
      </w:r>
      <w:r w:rsidRPr="00CE6290">
        <w:rPr>
          <w:szCs w:val="22"/>
          <w:lang w:val="sr-Latn-ME"/>
        </w:rPr>
        <w:t>eka kao tablete sa produženim oslobađanjem treba izb</w:t>
      </w:r>
      <w:r w:rsidR="00CC3C2C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egavati kod pacijenata sa </w:t>
      </w:r>
      <w:proofErr w:type="spellStart"/>
      <w:r w:rsidRPr="00CE6290">
        <w:rPr>
          <w:szCs w:val="22"/>
          <w:lang w:val="sr-Latn-ME"/>
        </w:rPr>
        <w:t>gastričnim</w:t>
      </w:r>
      <w:proofErr w:type="spellEnd"/>
      <w:r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hipermotilitetom</w:t>
      </w:r>
      <w:proofErr w:type="spellEnd"/>
      <w:r w:rsidRPr="00CE6290">
        <w:rPr>
          <w:szCs w:val="22"/>
          <w:lang w:val="sr-Latn-ME"/>
        </w:rPr>
        <w:t xml:space="preserve"> ili </w:t>
      </w:r>
      <w:proofErr w:type="spellStart"/>
      <w:r w:rsidRPr="00CE6290">
        <w:rPr>
          <w:szCs w:val="22"/>
          <w:lang w:val="sr-Latn-ME"/>
        </w:rPr>
        <w:t>malapsorpcionim</w:t>
      </w:r>
      <w:proofErr w:type="spellEnd"/>
      <w:r w:rsidRPr="00CE6290">
        <w:rPr>
          <w:szCs w:val="22"/>
          <w:lang w:val="sr-Latn-ME"/>
        </w:rPr>
        <w:t xml:space="preserve"> sindromom.</w:t>
      </w:r>
    </w:p>
    <w:p w14:paraId="4E38FFB9" w14:textId="77777777" w:rsidR="00304589" w:rsidRPr="00CE6290" w:rsidRDefault="00304589" w:rsidP="00F31620">
      <w:pPr>
        <w:rPr>
          <w:szCs w:val="22"/>
          <w:lang w:val="sr-Latn-ME"/>
        </w:rPr>
      </w:pPr>
    </w:p>
    <w:p w14:paraId="7BB740F2" w14:textId="291B3C91" w:rsidR="00304589" w:rsidRPr="00CE6290" w:rsidRDefault="00304589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Tolerancija može da se razvije kada se kontinuirano prim</w:t>
      </w:r>
      <w:r w:rsidR="00B84592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>enjuju nitrati zbog čega se preporučuje da slobodan period bez nitrata u plazmi bude 10 do 12 časova kako bi se minimizirao ovaj fenomen. Zbog toga je neophodno prim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enjivati druge </w:t>
      </w:r>
      <w:proofErr w:type="spellStart"/>
      <w:r w:rsidRPr="00CE6290">
        <w:rPr>
          <w:szCs w:val="22"/>
          <w:lang w:val="sr-Latn-ME"/>
        </w:rPr>
        <w:t>vazodilatatorne</w:t>
      </w:r>
      <w:proofErr w:type="spellEnd"/>
      <w:r w:rsidRPr="00CE6290">
        <w:rPr>
          <w:szCs w:val="22"/>
          <w:lang w:val="sr-Latn-ME"/>
        </w:rPr>
        <w:t xml:space="preserve"> l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ekove da bi se postigla puna </w:t>
      </w:r>
      <w:proofErr w:type="spellStart"/>
      <w:r w:rsidRPr="00CE6290">
        <w:rPr>
          <w:szCs w:val="22"/>
          <w:lang w:val="sr-Latn-ME"/>
        </w:rPr>
        <w:t>antianginalna</w:t>
      </w:r>
      <w:proofErr w:type="spellEnd"/>
      <w:r w:rsidRPr="00CE6290">
        <w:rPr>
          <w:szCs w:val="22"/>
          <w:lang w:val="sr-Latn-ME"/>
        </w:rPr>
        <w:t xml:space="preserve"> protekcija u periodu od 24 časa. Obustava prim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ene nitrata mora da bude </w:t>
      </w:r>
      <w:proofErr w:type="spellStart"/>
      <w:r w:rsidRPr="00CE6290">
        <w:rPr>
          <w:szCs w:val="22"/>
          <w:lang w:val="sr-Latn-ME"/>
        </w:rPr>
        <w:t>postepena</w:t>
      </w:r>
      <w:proofErr w:type="spellEnd"/>
      <w:r w:rsidRPr="00CE6290">
        <w:rPr>
          <w:szCs w:val="22"/>
          <w:lang w:val="sr-Latn-ME"/>
        </w:rPr>
        <w:t xml:space="preserve"> kako bi se izb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egla </w:t>
      </w:r>
      <w:proofErr w:type="spellStart"/>
      <w:r w:rsidRPr="00CE6290">
        <w:rPr>
          <w:szCs w:val="22"/>
          <w:lang w:val="sr-Latn-ME"/>
        </w:rPr>
        <w:t>precipitacija</w:t>
      </w:r>
      <w:proofErr w:type="spellEnd"/>
      <w:r w:rsidRPr="00CE6290">
        <w:rPr>
          <w:szCs w:val="22"/>
          <w:lang w:val="sr-Latn-ME"/>
        </w:rPr>
        <w:t xml:space="preserve"> akutnog napada angine </w:t>
      </w:r>
      <w:proofErr w:type="spellStart"/>
      <w:r w:rsidRPr="00CE6290">
        <w:rPr>
          <w:szCs w:val="22"/>
          <w:lang w:val="sr-Latn-ME"/>
        </w:rPr>
        <w:t>pektoris</w:t>
      </w:r>
      <w:proofErr w:type="spellEnd"/>
      <w:r w:rsidRPr="00CE6290">
        <w:rPr>
          <w:szCs w:val="22"/>
          <w:lang w:val="sr-Latn-ME"/>
        </w:rPr>
        <w:t>.</w:t>
      </w:r>
    </w:p>
    <w:p w14:paraId="40437941" w14:textId="77777777" w:rsidR="00304589" w:rsidRPr="00CE6290" w:rsidRDefault="00304589" w:rsidP="00F31620">
      <w:pPr>
        <w:rPr>
          <w:szCs w:val="22"/>
          <w:lang w:val="sr-Latn-ME"/>
        </w:rPr>
      </w:pPr>
    </w:p>
    <w:p w14:paraId="778F7778" w14:textId="77777777" w:rsidR="00304589" w:rsidRPr="00CE6290" w:rsidRDefault="00304589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L</w:t>
      </w:r>
      <w:r w:rsidR="00E75868" w:rsidRPr="00CE6290">
        <w:rPr>
          <w:szCs w:val="22"/>
          <w:lang w:val="sr-Latn-ME"/>
        </w:rPr>
        <w:t>ij</w:t>
      </w:r>
      <w:r w:rsidRPr="00CE6290">
        <w:rPr>
          <w:szCs w:val="22"/>
          <w:lang w:val="sr-Latn-ME"/>
        </w:rPr>
        <w:t>ek sadrži laktozu. Pacijenti sa r</w:t>
      </w:r>
      <w:r w:rsidR="00E75868" w:rsidRPr="00CE6290">
        <w:rPr>
          <w:szCs w:val="22"/>
          <w:lang w:val="sr-Latn-ME"/>
        </w:rPr>
        <w:t>ij</w:t>
      </w:r>
      <w:r w:rsidRPr="00CE6290">
        <w:rPr>
          <w:szCs w:val="22"/>
          <w:lang w:val="sr-Latn-ME"/>
        </w:rPr>
        <w:t xml:space="preserve">etkim naslednim oboljenjem intolerancije  na </w:t>
      </w:r>
      <w:proofErr w:type="spellStart"/>
      <w:r w:rsidRPr="00CE6290">
        <w:rPr>
          <w:szCs w:val="22"/>
          <w:lang w:val="sr-Latn-ME"/>
        </w:rPr>
        <w:t>galaktozu</w:t>
      </w:r>
      <w:proofErr w:type="spellEnd"/>
      <w:r w:rsidRPr="00CE6290">
        <w:rPr>
          <w:szCs w:val="22"/>
          <w:lang w:val="sr-Latn-ME"/>
        </w:rPr>
        <w:t xml:space="preserve">, nedostatkom </w:t>
      </w:r>
      <w:proofErr w:type="spellStart"/>
      <w:r w:rsidRPr="00CE6290">
        <w:rPr>
          <w:szCs w:val="22"/>
          <w:lang w:val="sr-Latn-ME"/>
        </w:rPr>
        <w:t>Lapp</w:t>
      </w:r>
      <w:proofErr w:type="spellEnd"/>
      <w:r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laktaze</w:t>
      </w:r>
      <w:proofErr w:type="spellEnd"/>
      <w:r w:rsidRPr="00CE6290">
        <w:rPr>
          <w:szCs w:val="22"/>
          <w:lang w:val="sr-Latn-ME"/>
        </w:rPr>
        <w:t xml:space="preserve"> ili </w:t>
      </w:r>
      <w:proofErr w:type="spellStart"/>
      <w:r w:rsidRPr="00CE6290">
        <w:rPr>
          <w:szCs w:val="22"/>
          <w:lang w:val="sr-Latn-ME"/>
        </w:rPr>
        <w:t>glukozno-galaktoznom</w:t>
      </w:r>
      <w:proofErr w:type="spellEnd"/>
      <w:r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malapsorpcijom</w:t>
      </w:r>
      <w:proofErr w:type="spellEnd"/>
      <w:r w:rsidRPr="00CE6290">
        <w:rPr>
          <w:szCs w:val="22"/>
          <w:lang w:val="sr-Latn-ME"/>
        </w:rPr>
        <w:t>, ne sm</w:t>
      </w:r>
      <w:r w:rsidR="00E75868" w:rsidRPr="00CE6290">
        <w:rPr>
          <w:szCs w:val="22"/>
          <w:lang w:val="sr-Latn-ME"/>
        </w:rPr>
        <w:t>i</w:t>
      </w:r>
      <w:r w:rsidRPr="00CE6290">
        <w:rPr>
          <w:szCs w:val="22"/>
          <w:lang w:val="sr-Latn-ME"/>
        </w:rPr>
        <w:t>ju koristiti ovaj l</w:t>
      </w:r>
      <w:r w:rsidR="00E75868" w:rsidRPr="00CE6290">
        <w:rPr>
          <w:szCs w:val="22"/>
          <w:lang w:val="sr-Latn-ME"/>
        </w:rPr>
        <w:t>ij</w:t>
      </w:r>
      <w:r w:rsidRPr="00CE6290">
        <w:rPr>
          <w:szCs w:val="22"/>
          <w:lang w:val="sr-Latn-ME"/>
        </w:rPr>
        <w:t>ek.</w:t>
      </w:r>
    </w:p>
    <w:p w14:paraId="55E73406" w14:textId="77777777" w:rsidR="00304589" w:rsidRPr="00CE6290" w:rsidRDefault="00304589" w:rsidP="00F31620">
      <w:pPr>
        <w:rPr>
          <w:szCs w:val="22"/>
          <w:lang w:val="sr-Latn-ME"/>
        </w:rPr>
      </w:pPr>
    </w:p>
    <w:p w14:paraId="4329E9DD" w14:textId="0696239C" w:rsidR="00304589" w:rsidRPr="00CE6290" w:rsidRDefault="00304589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L</w:t>
      </w:r>
      <w:r w:rsidR="00E75868" w:rsidRPr="00CE6290">
        <w:rPr>
          <w:szCs w:val="22"/>
          <w:lang w:val="sr-Latn-ME"/>
        </w:rPr>
        <w:t>ij</w:t>
      </w:r>
      <w:r w:rsidRPr="00CE6290">
        <w:rPr>
          <w:szCs w:val="22"/>
          <w:lang w:val="sr-Latn-ME"/>
        </w:rPr>
        <w:t xml:space="preserve">ek sadrži </w:t>
      </w:r>
      <w:proofErr w:type="spellStart"/>
      <w:r w:rsidRPr="00CE6290">
        <w:rPr>
          <w:szCs w:val="22"/>
          <w:lang w:val="sr-Latn-ME"/>
        </w:rPr>
        <w:t>azo</w:t>
      </w:r>
      <w:proofErr w:type="spellEnd"/>
      <w:r w:rsidRPr="00CE6290">
        <w:rPr>
          <w:szCs w:val="22"/>
          <w:lang w:val="sr-Latn-ME"/>
        </w:rPr>
        <w:t xml:space="preserve"> boju, koja može izazvati alergijsku reakciju.</w:t>
      </w:r>
    </w:p>
    <w:p w14:paraId="39FD9F00" w14:textId="77777777" w:rsidR="00186019" w:rsidRPr="00CE6290" w:rsidRDefault="00186019" w:rsidP="00F31620">
      <w:pPr>
        <w:rPr>
          <w:szCs w:val="22"/>
          <w:lang w:val="sr-Latn-ME"/>
        </w:rPr>
      </w:pPr>
    </w:p>
    <w:p w14:paraId="51C98310" w14:textId="77777777" w:rsidR="0098751A" w:rsidRPr="00CE6290" w:rsidRDefault="0098751A" w:rsidP="0098751A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Lijek sadrži ricinusovo ulje, koje može izazvati stomačne tegobe i dijareju.</w:t>
      </w:r>
    </w:p>
    <w:p w14:paraId="3AB5E244" w14:textId="77777777" w:rsidR="0098751A" w:rsidRPr="00CE6290" w:rsidRDefault="0098751A" w:rsidP="00F31620">
      <w:pPr>
        <w:rPr>
          <w:szCs w:val="22"/>
          <w:lang w:val="sr-Latn-ME"/>
        </w:rPr>
      </w:pPr>
    </w:p>
    <w:p w14:paraId="6EB6224B" w14:textId="77777777" w:rsidR="00186019" w:rsidRPr="00CE6290" w:rsidRDefault="00186019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Lijek</w:t>
      </w:r>
      <w:r w:rsidR="00F460C1" w:rsidRPr="00CE6290">
        <w:rPr>
          <w:szCs w:val="22"/>
          <w:lang w:val="sr-Latn-ME"/>
        </w:rPr>
        <w:t xml:space="preserve"> </w:t>
      </w:r>
      <w:r w:rsidR="00C65454" w:rsidRPr="00CE6290">
        <w:rPr>
          <w:szCs w:val="22"/>
          <w:lang w:val="sr-Latn-ME"/>
        </w:rPr>
        <w:t>sadrži</w:t>
      </w:r>
      <w:r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propilparahidroksibenzoat</w:t>
      </w:r>
      <w:proofErr w:type="spellEnd"/>
      <w:r w:rsidR="001E4095" w:rsidRPr="00CE6290">
        <w:rPr>
          <w:szCs w:val="22"/>
          <w:lang w:val="sr-Latn-ME"/>
        </w:rPr>
        <w:t xml:space="preserve"> koji potiče</w:t>
      </w:r>
      <w:r w:rsidR="00F460C1" w:rsidRPr="00CE6290">
        <w:rPr>
          <w:szCs w:val="22"/>
          <w:lang w:val="sr-Latn-ME"/>
        </w:rPr>
        <w:t xml:space="preserve"> iz </w:t>
      </w:r>
      <w:r w:rsidR="004D42F3" w:rsidRPr="00CE6290">
        <w:rPr>
          <w:szCs w:val="22"/>
          <w:lang w:val="sr-Latn-ME"/>
        </w:rPr>
        <w:t>proizvodnog procesa</w:t>
      </w:r>
      <w:r w:rsidR="001E4095" w:rsidRPr="00CE6290">
        <w:rPr>
          <w:szCs w:val="22"/>
          <w:lang w:val="sr-Latn-ME"/>
        </w:rPr>
        <w:t xml:space="preserve"> i</w:t>
      </w:r>
      <w:r w:rsidR="00F460C1" w:rsidRPr="00CE6290">
        <w:rPr>
          <w:szCs w:val="22"/>
          <w:lang w:val="sr-Latn-ME"/>
        </w:rPr>
        <w:t xml:space="preserve"> </w:t>
      </w:r>
      <w:r w:rsidRPr="00CE6290">
        <w:rPr>
          <w:szCs w:val="22"/>
          <w:lang w:val="sr-Latn-ME"/>
        </w:rPr>
        <w:t>može izazvati alergijske reakcije, čak i odložene.</w:t>
      </w:r>
    </w:p>
    <w:p w14:paraId="5C4E7E0C" w14:textId="77777777" w:rsidR="00CE09F3" w:rsidRPr="00CE6290" w:rsidRDefault="00CE09F3" w:rsidP="00F31620">
      <w:pPr>
        <w:rPr>
          <w:szCs w:val="22"/>
          <w:lang w:val="sr-Latn-ME"/>
        </w:rPr>
      </w:pPr>
    </w:p>
    <w:p w14:paraId="4A46744A" w14:textId="77777777" w:rsidR="00CE09F3" w:rsidRPr="00CE6290" w:rsidRDefault="00CE09F3" w:rsidP="00F31620">
      <w:pPr>
        <w:rPr>
          <w:b/>
          <w:bCs/>
          <w:szCs w:val="22"/>
          <w:lang w:val="sr-Latn-ME"/>
        </w:rPr>
      </w:pPr>
      <w:r w:rsidRPr="00CE6290">
        <w:rPr>
          <w:b/>
          <w:bCs/>
          <w:szCs w:val="22"/>
          <w:lang w:val="sr-Latn-ME"/>
        </w:rPr>
        <w:t>4.5. Interakcije sa drugim l</w:t>
      </w:r>
      <w:r w:rsidR="00E75868" w:rsidRPr="00CE6290">
        <w:rPr>
          <w:b/>
          <w:bCs/>
          <w:szCs w:val="22"/>
          <w:lang w:val="sr-Latn-ME"/>
        </w:rPr>
        <w:t>j</w:t>
      </w:r>
      <w:r w:rsidRPr="00CE6290">
        <w:rPr>
          <w:b/>
          <w:bCs/>
          <w:szCs w:val="22"/>
          <w:lang w:val="sr-Latn-ME"/>
        </w:rPr>
        <w:t>ekovima i druge vrste interakcija</w:t>
      </w:r>
    </w:p>
    <w:p w14:paraId="0BE8243C" w14:textId="77777777" w:rsidR="00CE09F3" w:rsidRPr="00CE6290" w:rsidRDefault="00CE09F3" w:rsidP="00F31620">
      <w:pPr>
        <w:rPr>
          <w:szCs w:val="22"/>
          <w:lang w:val="sr-Latn-ME"/>
        </w:rPr>
      </w:pPr>
    </w:p>
    <w:p w14:paraId="63C2D41B" w14:textId="77777777" w:rsidR="00F374DA" w:rsidRPr="00CE6290" w:rsidRDefault="00F374DA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Istovremena prim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ena alkohola i </w:t>
      </w:r>
      <w:proofErr w:type="spellStart"/>
      <w:r w:rsidRPr="00CE6290">
        <w:rPr>
          <w:szCs w:val="22"/>
          <w:lang w:val="sr-Latn-ME"/>
        </w:rPr>
        <w:t>pentaeritritil</w:t>
      </w:r>
      <w:proofErr w:type="spellEnd"/>
      <w:r w:rsidR="00B84592"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tetranitrata</w:t>
      </w:r>
      <w:proofErr w:type="spellEnd"/>
      <w:r w:rsidRPr="00CE6290">
        <w:rPr>
          <w:szCs w:val="22"/>
          <w:lang w:val="sr-Latn-ME"/>
        </w:rPr>
        <w:t xml:space="preserve"> može povećati </w:t>
      </w:r>
      <w:proofErr w:type="spellStart"/>
      <w:r w:rsidRPr="00CE6290">
        <w:rPr>
          <w:szCs w:val="22"/>
          <w:lang w:val="sr-Latn-ME"/>
        </w:rPr>
        <w:t>hipotenzivni</w:t>
      </w:r>
      <w:proofErr w:type="spellEnd"/>
      <w:r w:rsidRPr="00CE6290">
        <w:rPr>
          <w:szCs w:val="22"/>
          <w:lang w:val="sr-Latn-ME"/>
        </w:rPr>
        <w:t xml:space="preserve"> efekat.</w:t>
      </w:r>
    </w:p>
    <w:p w14:paraId="4450067F" w14:textId="77777777" w:rsidR="00F374DA" w:rsidRPr="00CE6290" w:rsidRDefault="00F374DA" w:rsidP="00F31620">
      <w:pPr>
        <w:rPr>
          <w:szCs w:val="22"/>
          <w:lang w:val="sr-Latn-ME"/>
        </w:rPr>
      </w:pPr>
    </w:p>
    <w:p w14:paraId="4D160530" w14:textId="77777777" w:rsidR="00F374DA" w:rsidRPr="00CE6290" w:rsidRDefault="00F374DA" w:rsidP="00F31620">
      <w:pPr>
        <w:rPr>
          <w:szCs w:val="22"/>
          <w:lang w:val="sr-Latn-ME"/>
        </w:rPr>
      </w:pPr>
      <w:proofErr w:type="spellStart"/>
      <w:r w:rsidRPr="00CE6290">
        <w:rPr>
          <w:szCs w:val="22"/>
          <w:lang w:val="sr-Latn-ME"/>
        </w:rPr>
        <w:t>Hipotenziju</w:t>
      </w:r>
      <w:proofErr w:type="spellEnd"/>
      <w:r w:rsidRPr="00CE6290">
        <w:rPr>
          <w:szCs w:val="22"/>
          <w:lang w:val="sr-Latn-ME"/>
        </w:rPr>
        <w:t xml:space="preserve"> prouzrokovanu </w:t>
      </w:r>
      <w:proofErr w:type="spellStart"/>
      <w:r w:rsidRPr="00CE6290">
        <w:rPr>
          <w:szCs w:val="22"/>
          <w:lang w:val="sr-Latn-ME"/>
        </w:rPr>
        <w:t>pentaeritritil</w:t>
      </w:r>
      <w:proofErr w:type="spellEnd"/>
      <w:r w:rsidR="00B84592"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tetranitratom</w:t>
      </w:r>
      <w:proofErr w:type="spellEnd"/>
      <w:r w:rsidRPr="00CE6290">
        <w:rPr>
          <w:szCs w:val="22"/>
          <w:lang w:val="sr-Latn-ME"/>
        </w:rPr>
        <w:t xml:space="preserve"> mogu potencirati </w:t>
      </w:r>
      <w:proofErr w:type="spellStart"/>
      <w:r w:rsidRPr="00CE6290">
        <w:rPr>
          <w:szCs w:val="22"/>
          <w:lang w:val="sr-Latn-ME"/>
        </w:rPr>
        <w:t>kalcijumski</w:t>
      </w:r>
      <w:proofErr w:type="spellEnd"/>
      <w:r w:rsidRPr="00CE6290">
        <w:rPr>
          <w:szCs w:val="22"/>
          <w:lang w:val="sr-Latn-ME"/>
        </w:rPr>
        <w:t xml:space="preserve"> antagonisti, </w:t>
      </w:r>
      <w:proofErr w:type="spellStart"/>
      <w:r w:rsidRPr="00CE6290">
        <w:rPr>
          <w:szCs w:val="22"/>
          <w:lang w:val="sr-Latn-ME"/>
        </w:rPr>
        <w:t>antihipertenzivni</w:t>
      </w:r>
      <w:proofErr w:type="spellEnd"/>
      <w:r w:rsidRPr="00CE6290">
        <w:rPr>
          <w:szCs w:val="22"/>
          <w:lang w:val="sr-Latn-ME"/>
        </w:rPr>
        <w:t xml:space="preserve"> l</w:t>
      </w:r>
      <w:r w:rsidR="0098751A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ekovi, </w:t>
      </w:r>
      <w:proofErr w:type="spellStart"/>
      <w:r w:rsidRPr="00CE6290">
        <w:rPr>
          <w:szCs w:val="22"/>
          <w:lang w:val="sr-Latn-ME"/>
        </w:rPr>
        <w:t>fenotiazini</w:t>
      </w:r>
      <w:proofErr w:type="spellEnd"/>
      <w:r w:rsidRPr="00CE6290">
        <w:rPr>
          <w:szCs w:val="22"/>
          <w:lang w:val="sr-Latn-ME"/>
        </w:rPr>
        <w:t xml:space="preserve"> i </w:t>
      </w:r>
      <w:proofErr w:type="spellStart"/>
      <w:r w:rsidRPr="00CE6290">
        <w:rPr>
          <w:szCs w:val="22"/>
          <w:lang w:val="sr-Latn-ME"/>
        </w:rPr>
        <w:t>triciklični</w:t>
      </w:r>
      <w:proofErr w:type="spellEnd"/>
      <w:r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antidepresivi</w:t>
      </w:r>
      <w:proofErr w:type="spellEnd"/>
      <w:r w:rsidRPr="00CE6290">
        <w:rPr>
          <w:szCs w:val="22"/>
          <w:lang w:val="sr-Latn-ME"/>
        </w:rPr>
        <w:t>.</w:t>
      </w:r>
    </w:p>
    <w:p w14:paraId="60D1CE1D" w14:textId="77777777" w:rsidR="00F374DA" w:rsidRPr="00CE6290" w:rsidRDefault="00F374DA" w:rsidP="00F31620">
      <w:pPr>
        <w:rPr>
          <w:szCs w:val="22"/>
          <w:lang w:val="sr-Latn-ME"/>
        </w:rPr>
      </w:pPr>
    </w:p>
    <w:p w14:paraId="6BDD19E8" w14:textId="71D9E851" w:rsidR="00F374DA" w:rsidRPr="00CE6290" w:rsidRDefault="00F374DA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 xml:space="preserve">Kada se </w:t>
      </w:r>
      <w:proofErr w:type="spellStart"/>
      <w:r w:rsidRPr="00CE6290">
        <w:rPr>
          <w:szCs w:val="22"/>
          <w:lang w:val="sr-Latn-ME"/>
        </w:rPr>
        <w:t>pentaeritritil</w:t>
      </w:r>
      <w:proofErr w:type="spellEnd"/>
      <w:r w:rsidR="00B84592"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tetranitrat</w:t>
      </w:r>
      <w:proofErr w:type="spellEnd"/>
      <w:r w:rsidRPr="00CE6290">
        <w:rPr>
          <w:szCs w:val="22"/>
          <w:lang w:val="sr-Latn-ME"/>
        </w:rPr>
        <w:t xml:space="preserve"> prim</w:t>
      </w:r>
      <w:r w:rsidR="00B84592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enjuje zajedno sa </w:t>
      </w:r>
      <w:proofErr w:type="spellStart"/>
      <w:r w:rsidRPr="00CE6290">
        <w:rPr>
          <w:szCs w:val="22"/>
          <w:lang w:val="sr-Latn-ME"/>
        </w:rPr>
        <w:t>difenhidraminom</w:t>
      </w:r>
      <w:proofErr w:type="spellEnd"/>
      <w:r w:rsidRPr="00CE6290">
        <w:rPr>
          <w:szCs w:val="22"/>
          <w:lang w:val="sr-Latn-ME"/>
        </w:rPr>
        <w:t xml:space="preserve"> i/ili </w:t>
      </w:r>
      <w:proofErr w:type="spellStart"/>
      <w:r w:rsidRPr="00CE6290">
        <w:rPr>
          <w:szCs w:val="22"/>
          <w:lang w:val="sr-Latn-ME"/>
        </w:rPr>
        <w:t>meprobamatom</w:t>
      </w:r>
      <w:proofErr w:type="spellEnd"/>
      <w:r w:rsidRPr="00CE6290">
        <w:rPr>
          <w:szCs w:val="22"/>
          <w:lang w:val="sr-Latn-ME"/>
        </w:rPr>
        <w:t xml:space="preserve"> može da nastane povećanje koncentracije PETN u plazmi. Pretpostavlja se da ovi l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>ekovi povećavaju njegovu resorpciju.</w:t>
      </w:r>
    </w:p>
    <w:p w14:paraId="1C37BE49" w14:textId="77777777" w:rsidR="00F374DA" w:rsidRPr="00CE6290" w:rsidRDefault="00F374DA" w:rsidP="00F31620">
      <w:pPr>
        <w:rPr>
          <w:szCs w:val="22"/>
          <w:lang w:val="sr-Latn-ME"/>
        </w:rPr>
      </w:pPr>
    </w:p>
    <w:p w14:paraId="218BCAAB" w14:textId="1C642CAE" w:rsidR="00F374DA" w:rsidRPr="00CE6290" w:rsidRDefault="00F374DA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Istovremena prim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ena sa </w:t>
      </w:r>
      <w:proofErr w:type="spellStart"/>
      <w:r w:rsidRPr="00CE6290">
        <w:rPr>
          <w:szCs w:val="22"/>
          <w:lang w:val="sr-Latn-ME"/>
        </w:rPr>
        <w:t>sildenafilom</w:t>
      </w:r>
      <w:proofErr w:type="spellEnd"/>
      <w:r w:rsidRPr="00CE6290">
        <w:rPr>
          <w:szCs w:val="22"/>
          <w:lang w:val="sr-Latn-ME"/>
        </w:rPr>
        <w:t xml:space="preserve"> dovodi po potenciranja </w:t>
      </w:r>
      <w:proofErr w:type="spellStart"/>
      <w:r w:rsidRPr="00CE6290">
        <w:rPr>
          <w:szCs w:val="22"/>
          <w:lang w:val="sr-Latn-ME"/>
        </w:rPr>
        <w:t>hipotenzivnog</w:t>
      </w:r>
      <w:proofErr w:type="spellEnd"/>
      <w:r w:rsidRPr="00CE6290">
        <w:rPr>
          <w:szCs w:val="22"/>
          <w:lang w:val="sr-Latn-ME"/>
        </w:rPr>
        <w:t xml:space="preserve"> efekta. </w:t>
      </w:r>
      <w:proofErr w:type="spellStart"/>
      <w:r w:rsidRPr="00CE6290">
        <w:rPr>
          <w:szCs w:val="22"/>
          <w:lang w:val="sr-Latn-ME"/>
        </w:rPr>
        <w:t>Sildenafil</w:t>
      </w:r>
      <w:proofErr w:type="spellEnd"/>
      <w:r w:rsidRPr="00CE6290">
        <w:rPr>
          <w:szCs w:val="22"/>
          <w:lang w:val="sr-Latn-ME"/>
        </w:rPr>
        <w:t xml:space="preserve"> inhibi</w:t>
      </w:r>
      <w:r w:rsidR="0098751A" w:rsidRPr="00CE6290">
        <w:rPr>
          <w:szCs w:val="22"/>
          <w:lang w:val="sr-Latn-ME"/>
        </w:rPr>
        <w:t>ra</w:t>
      </w:r>
      <w:r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fosfodiesterazu</w:t>
      </w:r>
      <w:proofErr w:type="spellEnd"/>
      <w:r w:rsidRPr="00CE6290">
        <w:rPr>
          <w:szCs w:val="22"/>
          <w:lang w:val="sr-Latn-ME"/>
        </w:rPr>
        <w:t xml:space="preserve"> tip 5 (PDE5) koja je odgovorna za </w:t>
      </w:r>
      <w:proofErr w:type="spellStart"/>
      <w:r w:rsidRPr="00CE6290">
        <w:rPr>
          <w:szCs w:val="22"/>
          <w:lang w:val="sr-Latn-ME"/>
        </w:rPr>
        <w:t>metaboličku</w:t>
      </w:r>
      <w:proofErr w:type="spellEnd"/>
      <w:r w:rsidRPr="00CE6290">
        <w:rPr>
          <w:szCs w:val="22"/>
          <w:lang w:val="sr-Latn-ME"/>
        </w:rPr>
        <w:t xml:space="preserve"> degradaciju cikličnog </w:t>
      </w:r>
      <w:proofErr w:type="spellStart"/>
      <w:r w:rsidRPr="00CE6290">
        <w:rPr>
          <w:szCs w:val="22"/>
          <w:lang w:val="sr-Latn-ME"/>
        </w:rPr>
        <w:t>guanozin</w:t>
      </w:r>
      <w:proofErr w:type="spellEnd"/>
      <w:r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monofosfata</w:t>
      </w:r>
      <w:proofErr w:type="spellEnd"/>
      <w:r w:rsidRPr="00CE6290">
        <w:rPr>
          <w:szCs w:val="22"/>
          <w:lang w:val="sr-Latn-ME"/>
        </w:rPr>
        <w:t xml:space="preserve"> (</w:t>
      </w:r>
      <w:proofErr w:type="spellStart"/>
      <w:r w:rsidRPr="00CE6290">
        <w:rPr>
          <w:szCs w:val="22"/>
          <w:lang w:val="sr-Latn-ME"/>
        </w:rPr>
        <w:t>cGMP</w:t>
      </w:r>
      <w:proofErr w:type="spellEnd"/>
      <w:r w:rsidRPr="00CE6290">
        <w:rPr>
          <w:szCs w:val="22"/>
          <w:lang w:val="sr-Latn-ME"/>
        </w:rPr>
        <w:t xml:space="preserve">). Organski nitrati ispoljavaju svoje dejstvo </w:t>
      </w:r>
      <w:proofErr w:type="spellStart"/>
      <w:r w:rsidRPr="00CE6290">
        <w:rPr>
          <w:szCs w:val="22"/>
          <w:lang w:val="sr-Latn-ME"/>
        </w:rPr>
        <w:t>aktivacijom</w:t>
      </w:r>
      <w:proofErr w:type="spellEnd"/>
      <w:r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guanilat</w:t>
      </w:r>
      <w:proofErr w:type="spellEnd"/>
      <w:r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ciklaze</w:t>
      </w:r>
      <w:proofErr w:type="spellEnd"/>
      <w:r w:rsidRPr="00CE6290">
        <w:rPr>
          <w:szCs w:val="22"/>
          <w:lang w:val="sr-Latn-ME"/>
        </w:rPr>
        <w:t xml:space="preserve">, koja povećava </w:t>
      </w:r>
      <w:proofErr w:type="spellStart"/>
      <w:r w:rsidRPr="00CE6290">
        <w:rPr>
          <w:szCs w:val="22"/>
          <w:lang w:val="sr-Latn-ME"/>
        </w:rPr>
        <w:t>cGMP</w:t>
      </w:r>
      <w:proofErr w:type="spellEnd"/>
      <w:r w:rsidRPr="00CE6290">
        <w:rPr>
          <w:szCs w:val="22"/>
          <w:lang w:val="sr-Latn-ME"/>
        </w:rPr>
        <w:t xml:space="preserve">. </w:t>
      </w:r>
      <w:proofErr w:type="spellStart"/>
      <w:r w:rsidRPr="00CE6290">
        <w:rPr>
          <w:szCs w:val="22"/>
          <w:lang w:val="sr-Latn-ME"/>
        </w:rPr>
        <w:t>Usl</w:t>
      </w:r>
      <w:r w:rsidR="0098751A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>ed</w:t>
      </w:r>
      <w:proofErr w:type="spellEnd"/>
      <w:r w:rsidRPr="00CE6290">
        <w:rPr>
          <w:szCs w:val="22"/>
          <w:lang w:val="sr-Latn-ME"/>
        </w:rPr>
        <w:t xml:space="preserve"> povećanog </w:t>
      </w:r>
      <w:proofErr w:type="spellStart"/>
      <w:r w:rsidRPr="00CE6290">
        <w:rPr>
          <w:szCs w:val="22"/>
          <w:lang w:val="sr-Latn-ME"/>
        </w:rPr>
        <w:t>cGMP</w:t>
      </w:r>
      <w:proofErr w:type="spellEnd"/>
      <w:r w:rsidRPr="00CE6290">
        <w:rPr>
          <w:szCs w:val="22"/>
          <w:lang w:val="sr-Latn-ME"/>
        </w:rPr>
        <w:t xml:space="preserve"> dolazi do potenciranja </w:t>
      </w:r>
      <w:proofErr w:type="spellStart"/>
      <w:r w:rsidRPr="00CE6290">
        <w:rPr>
          <w:szCs w:val="22"/>
          <w:lang w:val="sr-Latn-ME"/>
        </w:rPr>
        <w:t>hipotenzivnog</w:t>
      </w:r>
      <w:proofErr w:type="spellEnd"/>
      <w:r w:rsidRPr="00CE6290">
        <w:rPr>
          <w:szCs w:val="22"/>
          <w:lang w:val="sr-Latn-ME"/>
        </w:rPr>
        <w:t xml:space="preserve"> efekta, pa je stoga istovremena upotreba </w:t>
      </w:r>
      <w:proofErr w:type="spellStart"/>
      <w:r w:rsidRPr="00CE6290">
        <w:rPr>
          <w:szCs w:val="22"/>
          <w:lang w:val="sr-Latn-ME"/>
        </w:rPr>
        <w:t>sildenafila</w:t>
      </w:r>
      <w:proofErr w:type="spellEnd"/>
      <w:r w:rsidRPr="00CE6290">
        <w:rPr>
          <w:szCs w:val="22"/>
          <w:lang w:val="sr-Latn-ME"/>
        </w:rPr>
        <w:t xml:space="preserve"> i organskih nitrata kontraindikovana (vid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eti </w:t>
      </w:r>
      <w:r w:rsidR="00186019" w:rsidRPr="00CE6290">
        <w:rPr>
          <w:szCs w:val="22"/>
          <w:lang w:val="sr-Latn-ME"/>
        </w:rPr>
        <w:t xml:space="preserve">dio </w:t>
      </w:r>
      <w:r w:rsidRPr="00CE6290">
        <w:rPr>
          <w:szCs w:val="22"/>
          <w:lang w:val="sr-Latn-ME"/>
        </w:rPr>
        <w:t>4.3). Nije poznato kada se može početi sa bezb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>ednom prim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>enom organskih nitrata nakon prim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ene </w:t>
      </w:r>
      <w:proofErr w:type="spellStart"/>
      <w:r w:rsidRPr="00CE6290">
        <w:rPr>
          <w:szCs w:val="22"/>
          <w:lang w:val="sr-Latn-ME"/>
        </w:rPr>
        <w:t>sildenafila</w:t>
      </w:r>
      <w:proofErr w:type="spellEnd"/>
      <w:r w:rsidRPr="00CE6290">
        <w:rPr>
          <w:szCs w:val="22"/>
          <w:lang w:val="sr-Latn-ME"/>
        </w:rPr>
        <w:t>.</w:t>
      </w:r>
    </w:p>
    <w:p w14:paraId="0AEAB4ED" w14:textId="77777777" w:rsidR="0098751A" w:rsidRPr="00CE6290" w:rsidRDefault="0098751A" w:rsidP="00F31620">
      <w:pPr>
        <w:rPr>
          <w:szCs w:val="22"/>
          <w:lang w:val="sr-Latn-ME"/>
        </w:rPr>
      </w:pPr>
    </w:p>
    <w:p w14:paraId="692BA16A" w14:textId="77777777" w:rsidR="00F374DA" w:rsidRPr="00CE6290" w:rsidRDefault="00F374DA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Takođe je kontraindikovana istovremena prim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ena sa </w:t>
      </w:r>
      <w:proofErr w:type="spellStart"/>
      <w:r w:rsidRPr="00CE6290">
        <w:rPr>
          <w:szCs w:val="22"/>
          <w:lang w:val="sr-Latn-ME"/>
        </w:rPr>
        <w:t>tadalafilom</w:t>
      </w:r>
      <w:proofErr w:type="spellEnd"/>
      <w:r w:rsidRPr="00CE6290">
        <w:rPr>
          <w:szCs w:val="22"/>
          <w:lang w:val="sr-Latn-ME"/>
        </w:rPr>
        <w:t xml:space="preserve"> i </w:t>
      </w:r>
      <w:proofErr w:type="spellStart"/>
      <w:r w:rsidRPr="00CE6290">
        <w:rPr>
          <w:szCs w:val="22"/>
          <w:lang w:val="sr-Latn-ME"/>
        </w:rPr>
        <w:t>vardenafilom</w:t>
      </w:r>
      <w:proofErr w:type="spellEnd"/>
      <w:r w:rsidRPr="00CE6290">
        <w:rPr>
          <w:szCs w:val="22"/>
          <w:lang w:val="sr-Latn-ME"/>
        </w:rPr>
        <w:t xml:space="preserve">, koji imaju isti mehanizam dejstva kao i </w:t>
      </w:r>
      <w:proofErr w:type="spellStart"/>
      <w:r w:rsidRPr="00CE6290">
        <w:rPr>
          <w:szCs w:val="22"/>
          <w:lang w:val="sr-Latn-ME"/>
        </w:rPr>
        <w:t>sildenafil</w:t>
      </w:r>
      <w:proofErr w:type="spellEnd"/>
      <w:r w:rsidRPr="00CE6290">
        <w:rPr>
          <w:szCs w:val="22"/>
          <w:lang w:val="sr-Latn-ME"/>
        </w:rPr>
        <w:t>.</w:t>
      </w:r>
    </w:p>
    <w:p w14:paraId="49DC5DFD" w14:textId="77777777" w:rsidR="00CE09F3" w:rsidRPr="00CE6290" w:rsidRDefault="00CE09F3" w:rsidP="00F31620">
      <w:pPr>
        <w:rPr>
          <w:szCs w:val="22"/>
          <w:lang w:val="sr-Latn-ME"/>
        </w:rPr>
      </w:pPr>
    </w:p>
    <w:p w14:paraId="260E7DC4" w14:textId="77777777" w:rsidR="00CE09F3" w:rsidRPr="00CE6290" w:rsidRDefault="00CE09F3" w:rsidP="00F31620">
      <w:pPr>
        <w:rPr>
          <w:b/>
          <w:bCs/>
          <w:szCs w:val="22"/>
          <w:lang w:val="sr-Latn-ME"/>
        </w:rPr>
      </w:pPr>
      <w:r w:rsidRPr="00CE6290">
        <w:rPr>
          <w:b/>
          <w:bCs/>
          <w:szCs w:val="22"/>
          <w:lang w:val="sr-Latn-ME"/>
        </w:rPr>
        <w:t>4.6. Plodnost, trudnoća i dojenje</w:t>
      </w:r>
    </w:p>
    <w:p w14:paraId="14FB8D4A" w14:textId="77777777" w:rsidR="00CE09F3" w:rsidRPr="00CE6290" w:rsidRDefault="00CE09F3" w:rsidP="00F31620">
      <w:pPr>
        <w:rPr>
          <w:szCs w:val="22"/>
          <w:lang w:val="sr-Latn-ME"/>
        </w:rPr>
      </w:pPr>
    </w:p>
    <w:p w14:paraId="1168157F" w14:textId="77777777" w:rsidR="00F374DA" w:rsidRPr="00CE6290" w:rsidRDefault="00F374DA" w:rsidP="00F31620">
      <w:pPr>
        <w:rPr>
          <w:i/>
          <w:iCs/>
          <w:szCs w:val="22"/>
          <w:lang w:val="sr-Latn-ME"/>
        </w:rPr>
      </w:pPr>
      <w:r w:rsidRPr="00CE6290">
        <w:rPr>
          <w:i/>
          <w:iCs/>
          <w:szCs w:val="22"/>
          <w:lang w:val="sr-Latn-ME"/>
        </w:rPr>
        <w:t>Trudnoća</w:t>
      </w:r>
    </w:p>
    <w:p w14:paraId="610D52CC" w14:textId="77777777" w:rsidR="00F374DA" w:rsidRPr="00CE6290" w:rsidRDefault="00F374DA" w:rsidP="00F31620">
      <w:pPr>
        <w:rPr>
          <w:iCs/>
          <w:szCs w:val="22"/>
          <w:lang w:val="sr-Latn-ME"/>
        </w:rPr>
      </w:pPr>
      <w:r w:rsidRPr="00CE6290">
        <w:rPr>
          <w:iCs/>
          <w:szCs w:val="22"/>
          <w:lang w:val="sr-Latn-ME"/>
        </w:rPr>
        <w:t>Nema dovoljno kliničkog iskustva na osnovu koga se može utvrditi bezb</w:t>
      </w:r>
      <w:r w:rsidR="00186019" w:rsidRPr="00CE6290">
        <w:rPr>
          <w:iCs/>
          <w:szCs w:val="22"/>
          <w:lang w:val="sr-Latn-ME"/>
        </w:rPr>
        <w:t>j</w:t>
      </w:r>
      <w:r w:rsidRPr="00CE6290">
        <w:rPr>
          <w:iCs/>
          <w:szCs w:val="22"/>
          <w:lang w:val="sr-Latn-ME"/>
        </w:rPr>
        <w:t>ednost prim</w:t>
      </w:r>
      <w:r w:rsidR="00E75868" w:rsidRPr="00CE6290">
        <w:rPr>
          <w:iCs/>
          <w:szCs w:val="22"/>
          <w:lang w:val="sr-Latn-ME"/>
        </w:rPr>
        <w:t>j</w:t>
      </w:r>
      <w:r w:rsidRPr="00CE6290">
        <w:rPr>
          <w:iCs/>
          <w:szCs w:val="22"/>
          <w:lang w:val="sr-Latn-ME"/>
        </w:rPr>
        <w:t xml:space="preserve">ene </w:t>
      </w:r>
      <w:proofErr w:type="spellStart"/>
      <w:r w:rsidRPr="00CE6290">
        <w:rPr>
          <w:iCs/>
          <w:szCs w:val="22"/>
          <w:lang w:val="sr-Latn-ME"/>
        </w:rPr>
        <w:t>pentaeritritil</w:t>
      </w:r>
      <w:proofErr w:type="spellEnd"/>
      <w:r w:rsidR="0098751A" w:rsidRPr="00CE6290">
        <w:rPr>
          <w:iCs/>
          <w:szCs w:val="22"/>
          <w:lang w:val="sr-Latn-ME"/>
        </w:rPr>
        <w:t xml:space="preserve"> </w:t>
      </w:r>
      <w:proofErr w:type="spellStart"/>
      <w:r w:rsidRPr="00CE6290">
        <w:rPr>
          <w:iCs/>
          <w:szCs w:val="22"/>
          <w:lang w:val="sr-Latn-ME"/>
        </w:rPr>
        <w:t>tetranitrata</w:t>
      </w:r>
      <w:proofErr w:type="spellEnd"/>
      <w:r w:rsidRPr="00CE6290">
        <w:rPr>
          <w:iCs/>
          <w:szCs w:val="22"/>
          <w:lang w:val="sr-Latn-ME"/>
        </w:rPr>
        <w:t xml:space="preserve"> kod trudnica. Ni</w:t>
      </w:r>
      <w:r w:rsidR="00B84592" w:rsidRPr="00CE6290">
        <w:rPr>
          <w:iCs/>
          <w:szCs w:val="22"/>
          <w:lang w:val="sr-Latn-ME"/>
        </w:rPr>
        <w:t>je</w:t>
      </w:r>
      <w:r w:rsidRPr="00CE6290">
        <w:rPr>
          <w:iCs/>
          <w:szCs w:val="22"/>
          <w:lang w:val="sr-Latn-ME"/>
        </w:rPr>
        <w:t>su sprovođene kliničke studije o prim</w:t>
      </w:r>
      <w:r w:rsidR="00186019" w:rsidRPr="00CE6290">
        <w:rPr>
          <w:iCs/>
          <w:szCs w:val="22"/>
          <w:lang w:val="sr-Latn-ME"/>
        </w:rPr>
        <w:t>j</w:t>
      </w:r>
      <w:r w:rsidRPr="00CE6290">
        <w:rPr>
          <w:iCs/>
          <w:szCs w:val="22"/>
          <w:lang w:val="sr-Latn-ME"/>
        </w:rPr>
        <w:t xml:space="preserve">eni </w:t>
      </w:r>
      <w:proofErr w:type="spellStart"/>
      <w:r w:rsidRPr="00CE6290">
        <w:rPr>
          <w:iCs/>
          <w:szCs w:val="22"/>
          <w:lang w:val="sr-Latn-ME"/>
        </w:rPr>
        <w:t>pentaeritritil</w:t>
      </w:r>
      <w:proofErr w:type="spellEnd"/>
      <w:r w:rsidR="00B84592" w:rsidRPr="00CE6290">
        <w:rPr>
          <w:iCs/>
          <w:szCs w:val="22"/>
          <w:lang w:val="sr-Latn-ME"/>
        </w:rPr>
        <w:t xml:space="preserve"> </w:t>
      </w:r>
      <w:proofErr w:type="spellStart"/>
      <w:r w:rsidRPr="00CE6290">
        <w:rPr>
          <w:iCs/>
          <w:szCs w:val="22"/>
          <w:lang w:val="sr-Latn-ME"/>
        </w:rPr>
        <w:t>tetranitrata</w:t>
      </w:r>
      <w:proofErr w:type="spellEnd"/>
      <w:r w:rsidRPr="00CE6290">
        <w:rPr>
          <w:iCs/>
          <w:szCs w:val="22"/>
          <w:lang w:val="sr-Latn-ME"/>
        </w:rPr>
        <w:t xml:space="preserve"> kod trudnica. Stoga je pri prim</w:t>
      </w:r>
      <w:r w:rsidR="00E75868" w:rsidRPr="00CE6290">
        <w:rPr>
          <w:iCs/>
          <w:szCs w:val="22"/>
          <w:lang w:val="sr-Latn-ME"/>
        </w:rPr>
        <w:t>j</w:t>
      </w:r>
      <w:r w:rsidRPr="00CE6290">
        <w:rPr>
          <w:iCs/>
          <w:szCs w:val="22"/>
          <w:lang w:val="sr-Latn-ME"/>
        </w:rPr>
        <w:t>eni l</w:t>
      </w:r>
      <w:r w:rsidR="00E75868" w:rsidRPr="00CE6290">
        <w:rPr>
          <w:iCs/>
          <w:szCs w:val="22"/>
          <w:lang w:val="sr-Latn-ME"/>
        </w:rPr>
        <w:t>ij</w:t>
      </w:r>
      <w:r w:rsidRPr="00CE6290">
        <w:rPr>
          <w:iCs/>
          <w:szCs w:val="22"/>
          <w:lang w:val="sr-Latn-ME"/>
        </w:rPr>
        <w:t>eka potrebna pažljiva proc</w:t>
      </w:r>
      <w:r w:rsidR="00E75868" w:rsidRPr="00CE6290">
        <w:rPr>
          <w:iCs/>
          <w:szCs w:val="22"/>
          <w:lang w:val="sr-Latn-ME"/>
        </w:rPr>
        <w:t>j</w:t>
      </w:r>
      <w:r w:rsidRPr="00CE6290">
        <w:rPr>
          <w:iCs/>
          <w:szCs w:val="22"/>
          <w:lang w:val="sr-Latn-ME"/>
        </w:rPr>
        <w:t>ena odnosa koristi za majku i mogućeg rizika za plod.</w:t>
      </w:r>
    </w:p>
    <w:p w14:paraId="572E35A6" w14:textId="77777777" w:rsidR="00F374DA" w:rsidRPr="00CE6290" w:rsidRDefault="00F374DA" w:rsidP="00F31620">
      <w:pPr>
        <w:rPr>
          <w:iCs/>
          <w:szCs w:val="22"/>
          <w:lang w:val="sr-Latn-ME"/>
        </w:rPr>
      </w:pPr>
    </w:p>
    <w:p w14:paraId="22CCFD78" w14:textId="77777777" w:rsidR="00F374DA" w:rsidRPr="00CE6290" w:rsidRDefault="00F374DA" w:rsidP="00F31620">
      <w:pPr>
        <w:rPr>
          <w:i/>
          <w:iCs/>
          <w:szCs w:val="22"/>
          <w:lang w:val="sr-Latn-ME"/>
        </w:rPr>
      </w:pPr>
      <w:r w:rsidRPr="00CE6290">
        <w:rPr>
          <w:i/>
          <w:iCs/>
          <w:szCs w:val="22"/>
          <w:lang w:val="sr-Latn-ME"/>
        </w:rPr>
        <w:t>Dojenje</w:t>
      </w:r>
    </w:p>
    <w:p w14:paraId="2D24A81B" w14:textId="77777777" w:rsidR="00F374DA" w:rsidRPr="00CE6290" w:rsidRDefault="00F374DA" w:rsidP="00F31620">
      <w:pPr>
        <w:rPr>
          <w:szCs w:val="22"/>
          <w:lang w:val="sr-Latn-ME"/>
        </w:rPr>
      </w:pPr>
      <w:r w:rsidRPr="00CE6290">
        <w:rPr>
          <w:iCs/>
          <w:szCs w:val="22"/>
          <w:lang w:val="sr-Latn-ME"/>
        </w:rPr>
        <w:t xml:space="preserve">Ne postoje klinički podaci o uticaju </w:t>
      </w:r>
      <w:proofErr w:type="spellStart"/>
      <w:r w:rsidRPr="00CE6290">
        <w:rPr>
          <w:iCs/>
          <w:szCs w:val="22"/>
          <w:lang w:val="sr-Latn-ME"/>
        </w:rPr>
        <w:t>pentaeritritil</w:t>
      </w:r>
      <w:proofErr w:type="spellEnd"/>
      <w:r w:rsidR="00B84592" w:rsidRPr="00CE6290">
        <w:rPr>
          <w:iCs/>
          <w:szCs w:val="22"/>
          <w:lang w:val="sr-Latn-ME"/>
        </w:rPr>
        <w:t xml:space="preserve"> </w:t>
      </w:r>
      <w:proofErr w:type="spellStart"/>
      <w:r w:rsidRPr="00CE6290">
        <w:rPr>
          <w:iCs/>
          <w:szCs w:val="22"/>
          <w:lang w:val="sr-Latn-ME"/>
        </w:rPr>
        <w:t>tetranitrata</w:t>
      </w:r>
      <w:proofErr w:type="spellEnd"/>
      <w:r w:rsidRPr="00CE6290">
        <w:rPr>
          <w:iCs/>
          <w:szCs w:val="22"/>
          <w:lang w:val="sr-Latn-ME"/>
        </w:rPr>
        <w:t xml:space="preserve"> u humanom ml</w:t>
      </w:r>
      <w:r w:rsidR="00186019" w:rsidRPr="00CE6290">
        <w:rPr>
          <w:iCs/>
          <w:szCs w:val="22"/>
          <w:lang w:val="sr-Latn-ME"/>
        </w:rPr>
        <w:t>ij</w:t>
      </w:r>
      <w:r w:rsidRPr="00CE6290">
        <w:rPr>
          <w:iCs/>
          <w:szCs w:val="22"/>
          <w:lang w:val="sr-Latn-ME"/>
        </w:rPr>
        <w:t>eku na novorođenčad koja su mu bila izložena. Postoje dokazi da se nitrati izlučuju u ml</w:t>
      </w:r>
      <w:r w:rsidR="00B84592" w:rsidRPr="00CE6290">
        <w:rPr>
          <w:iCs/>
          <w:szCs w:val="22"/>
          <w:lang w:val="sr-Latn-ME"/>
        </w:rPr>
        <w:t>ij</w:t>
      </w:r>
      <w:r w:rsidRPr="00CE6290">
        <w:rPr>
          <w:iCs/>
          <w:szCs w:val="22"/>
          <w:lang w:val="sr-Latn-ME"/>
        </w:rPr>
        <w:t xml:space="preserve">eko i mogu izazvati </w:t>
      </w:r>
      <w:proofErr w:type="spellStart"/>
      <w:r w:rsidRPr="00CE6290">
        <w:rPr>
          <w:iCs/>
          <w:szCs w:val="22"/>
          <w:lang w:val="sr-Latn-ME"/>
        </w:rPr>
        <w:t>methemoglobinemiju</w:t>
      </w:r>
      <w:proofErr w:type="spellEnd"/>
      <w:r w:rsidRPr="00CE6290">
        <w:rPr>
          <w:iCs/>
          <w:szCs w:val="22"/>
          <w:lang w:val="sr-Latn-ME"/>
        </w:rPr>
        <w:t xml:space="preserve"> kod novorođenčadi. Kod žena koje doje l</w:t>
      </w:r>
      <w:r w:rsidR="00E75868" w:rsidRPr="00CE6290">
        <w:rPr>
          <w:iCs/>
          <w:szCs w:val="22"/>
          <w:lang w:val="sr-Latn-ME"/>
        </w:rPr>
        <w:t>ij</w:t>
      </w:r>
      <w:r w:rsidRPr="00CE6290">
        <w:rPr>
          <w:iCs/>
          <w:szCs w:val="22"/>
          <w:lang w:val="sr-Latn-ME"/>
        </w:rPr>
        <w:t>ek se može prim</w:t>
      </w:r>
      <w:r w:rsidR="0098751A" w:rsidRPr="00CE6290">
        <w:rPr>
          <w:iCs/>
          <w:szCs w:val="22"/>
          <w:lang w:val="sr-Latn-ME"/>
        </w:rPr>
        <w:t>i</w:t>
      </w:r>
      <w:r w:rsidR="00E75868" w:rsidRPr="00CE6290">
        <w:rPr>
          <w:iCs/>
          <w:szCs w:val="22"/>
          <w:lang w:val="sr-Latn-ME"/>
        </w:rPr>
        <w:t>j</w:t>
      </w:r>
      <w:r w:rsidRPr="00CE6290">
        <w:rPr>
          <w:iCs/>
          <w:szCs w:val="22"/>
          <w:lang w:val="sr-Latn-ME"/>
        </w:rPr>
        <w:t>eniti uz oprez i pažljivu proc</w:t>
      </w:r>
      <w:r w:rsidR="00E75868" w:rsidRPr="00CE6290">
        <w:rPr>
          <w:iCs/>
          <w:szCs w:val="22"/>
          <w:lang w:val="sr-Latn-ME"/>
        </w:rPr>
        <w:t>j</w:t>
      </w:r>
      <w:r w:rsidRPr="00CE6290">
        <w:rPr>
          <w:iCs/>
          <w:szCs w:val="22"/>
          <w:lang w:val="sr-Latn-ME"/>
        </w:rPr>
        <w:t>enu odnosa koristi za majku i rizika za novorođenče.</w:t>
      </w:r>
    </w:p>
    <w:p w14:paraId="7251E088" w14:textId="77777777" w:rsidR="00CE09F3" w:rsidRPr="00CE6290" w:rsidRDefault="00CE09F3" w:rsidP="00F31620">
      <w:pPr>
        <w:rPr>
          <w:szCs w:val="22"/>
          <w:lang w:val="sr-Latn-ME"/>
        </w:rPr>
      </w:pPr>
    </w:p>
    <w:p w14:paraId="4A1FC19C" w14:textId="77777777" w:rsidR="00CE09F3" w:rsidRPr="00CE6290" w:rsidRDefault="00CE09F3" w:rsidP="00F31620">
      <w:pPr>
        <w:rPr>
          <w:b/>
          <w:bCs/>
          <w:spacing w:val="-8"/>
          <w:szCs w:val="22"/>
          <w:lang w:val="sr-Latn-ME"/>
        </w:rPr>
      </w:pPr>
      <w:r w:rsidRPr="00CE6290">
        <w:rPr>
          <w:b/>
          <w:bCs/>
          <w:spacing w:val="-8"/>
          <w:szCs w:val="22"/>
          <w:lang w:val="sr-Latn-ME"/>
        </w:rPr>
        <w:t xml:space="preserve">4.7. </w:t>
      </w:r>
      <w:r w:rsidR="00E75868" w:rsidRPr="00CE6290">
        <w:rPr>
          <w:b/>
          <w:bCs/>
          <w:spacing w:val="-8"/>
          <w:szCs w:val="22"/>
          <w:lang w:val="sr-Latn-ME"/>
        </w:rPr>
        <w:t>Uticaj na sposobnost upravljanja vozilima i rukovanje mašinama</w:t>
      </w:r>
    </w:p>
    <w:p w14:paraId="3F534F6B" w14:textId="77777777" w:rsidR="00CE09F3" w:rsidRPr="00CE6290" w:rsidRDefault="00CE09F3" w:rsidP="00F31620">
      <w:pPr>
        <w:rPr>
          <w:szCs w:val="22"/>
          <w:lang w:val="sr-Latn-ME"/>
        </w:rPr>
      </w:pPr>
    </w:p>
    <w:p w14:paraId="7A1A9C3A" w14:textId="77777777" w:rsidR="00F374DA" w:rsidRPr="00CE6290" w:rsidRDefault="00F374DA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 xml:space="preserve">Na početku terapije </w:t>
      </w:r>
      <w:proofErr w:type="spellStart"/>
      <w:r w:rsidRPr="00CE6290">
        <w:rPr>
          <w:szCs w:val="22"/>
          <w:lang w:val="sr-Latn-ME"/>
        </w:rPr>
        <w:t>pentaeritritil</w:t>
      </w:r>
      <w:proofErr w:type="spellEnd"/>
      <w:r w:rsidR="00B84592"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tetranitratom</w:t>
      </w:r>
      <w:proofErr w:type="spellEnd"/>
      <w:r w:rsidRPr="00CE6290">
        <w:rPr>
          <w:szCs w:val="22"/>
          <w:lang w:val="sr-Latn-ME"/>
        </w:rPr>
        <w:t xml:space="preserve"> ne preporučuje se upravljanje motornim vozilima i rukovanje mašinama, zbog moguće smanjene psihofizičke sposobnosti (</w:t>
      </w:r>
      <w:proofErr w:type="spellStart"/>
      <w:r w:rsidRPr="00CE6290">
        <w:rPr>
          <w:szCs w:val="22"/>
          <w:lang w:val="sr-Latn-ME"/>
        </w:rPr>
        <w:t>usl</w:t>
      </w:r>
      <w:r w:rsidR="00186019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>ed</w:t>
      </w:r>
      <w:proofErr w:type="spellEnd"/>
      <w:r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vazodilatacije</w:t>
      </w:r>
      <w:proofErr w:type="spellEnd"/>
      <w:r w:rsidRPr="00CE6290">
        <w:rPr>
          <w:szCs w:val="22"/>
          <w:lang w:val="sr-Latn-ME"/>
        </w:rPr>
        <w:t xml:space="preserve"> cerebralnih krvnih sudova).</w:t>
      </w:r>
    </w:p>
    <w:p w14:paraId="69E84D89" w14:textId="77777777" w:rsidR="00CE09F3" w:rsidRPr="00CE6290" w:rsidRDefault="00CE09F3" w:rsidP="00F31620">
      <w:pPr>
        <w:rPr>
          <w:szCs w:val="22"/>
          <w:lang w:val="sr-Latn-ME"/>
        </w:rPr>
      </w:pPr>
    </w:p>
    <w:p w14:paraId="0FF37357" w14:textId="77777777" w:rsidR="00CE09F3" w:rsidRPr="00CE6290" w:rsidRDefault="00CE09F3" w:rsidP="00F31620">
      <w:pPr>
        <w:rPr>
          <w:b/>
          <w:bCs/>
          <w:szCs w:val="22"/>
          <w:lang w:val="sr-Latn-ME"/>
        </w:rPr>
      </w:pPr>
      <w:r w:rsidRPr="00CE6290">
        <w:rPr>
          <w:b/>
          <w:bCs/>
          <w:szCs w:val="22"/>
          <w:lang w:val="sr-Latn-ME"/>
        </w:rPr>
        <w:t>4.8. Neželjena dejstva</w:t>
      </w:r>
    </w:p>
    <w:p w14:paraId="099C79AB" w14:textId="77777777" w:rsidR="00CE09F3" w:rsidRPr="00CE6290" w:rsidRDefault="00CE09F3" w:rsidP="00F31620">
      <w:pPr>
        <w:rPr>
          <w:szCs w:val="22"/>
          <w:u w:val="single"/>
          <w:lang w:val="sr-Latn-ME"/>
        </w:rPr>
      </w:pPr>
    </w:p>
    <w:p w14:paraId="52F45D47" w14:textId="77777777" w:rsidR="00C4487C" w:rsidRPr="00CE6290" w:rsidRDefault="00C4487C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Neželjena dejstva rangirana prema organskom sistemu i učestalosti javljanja mogu biti: veoma česta (&gt;1/10), česta (&gt;1/100 i &lt;1/10), povremena (&gt;1/1000 i &lt;1/100), r</w:t>
      </w:r>
      <w:r w:rsidR="00E75868" w:rsidRPr="00CE6290">
        <w:rPr>
          <w:szCs w:val="22"/>
          <w:lang w:val="sr-Latn-ME"/>
        </w:rPr>
        <w:t>ij</w:t>
      </w:r>
      <w:r w:rsidRPr="00CE6290">
        <w:rPr>
          <w:szCs w:val="22"/>
          <w:lang w:val="sr-Latn-ME"/>
        </w:rPr>
        <w:t>etka (&gt;1/10 000 i &lt;1/1000) i veoma r</w:t>
      </w:r>
      <w:r w:rsidR="00E75868" w:rsidRPr="00CE6290">
        <w:rPr>
          <w:szCs w:val="22"/>
          <w:lang w:val="sr-Latn-ME"/>
        </w:rPr>
        <w:t>ij</w:t>
      </w:r>
      <w:r w:rsidRPr="00CE6290">
        <w:rPr>
          <w:szCs w:val="22"/>
          <w:lang w:val="sr-Latn-ME"/>
        </w:rPr>
        <w:t>etka (˂1/10000), uključujući i izolovane slučajeve.</w:t>
      </w:r>
    </w:p>
    <w:p w14:paraId="5C4BABD3" w14:textId="77777777" w:rsidR="00C4487C" w:rsidRPr="00CE6290" w:rsidRDefault="00C4487C" w:rsidP="00F31620">
      <w:pPr>
        <w:rPr>
          <w:szCs w:val="22"/>
          <w:lang w:val="sr-Latn-ME"/>
        </w:rPr>
      </w:pPr>
    </w:p>
    <w:p w14:paraId="5E0BA68D" w14:textId="77777777" w:rsidR="00C4487C" w:rsidRPr="00CE6290" w:rsidRDefault="00C4487C" w:rsidP="00F31620">
      <w:pPr>
        <w:rPr>
          <w:szCs w:val="22"/>
          <w:lang w:val="sr-Latn-ME"/>
        </w:rPr>
      </w:pPr>
      <w:proofErr w:type="spellStart"/>
      <w:r w:rsidRPr="00CE6290">
        <w:rPr>
          <w:szCs w:val="22"/>
          <w:lang w:val="sr-Latn-ME"/>
        </w:rPr>
        <w:t>Pentaeritritil</w:t>
      </w:r>
      <w:proofErr w:type="spellEnd"/>
      <w:r w:rsidR="0098751A"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tetranitrat</w:t>
      </w:r>
      <w:proofErr w:type="spellEnd"/>
      <w:r w:rsidRPr="00CE6290">
        <w:rPr>
          <w:szCs w:val="22"/>
          <w:lang w:val="sr-Latn-ME"/>
        </w:rPr>
        <w:t xml:space="preserve">, kao i drugi organski nitrati, može prouzrokovati sledeća neželjena dejstva: </w:t>
      </w:r>
    </w:p>
    <w:p w14:paraId="00015474" w14:textId="77777777" w:rsidR="00CE09F3" w:rsidRPr="00CE6290" w:rsidRDefault="00CE09F3" w:rsidP="00F31620">
      <w:pPr>
        <w:rPr>
          <w:i/>
          <w:szCs w:val="22"/>
          <w:lang w:val="sr-Latn-ME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1818"/>
        <w:gridCol w:w="909"/>
        <w:gridCol w:w="1472"/>
        <w:gridCol w:w="1300"/>
        <w:gridCol w:w="963"/>
        <w:gridCol w:w="1056"/>
        <w:gridCol w:w="2111"/>
      </w:tblGrid>
      <w:tr w:rsidR="00C4487C" w:rsidRPr="00CE6290" w14:paraId="2EC913A4" w14:textId="77777777" w:rsidTr="00FB60D5">
        <w:trPr>
          <w:jc w:val="center"/>
        </w:trPr>
        <w:tc>
          <w:tcPr>
            <w:tcW w:w="1527" w:type="dxa"/>
          </w:tcPr>
          <w:p w14:paraId="4E11A8D4" w14:textId="77777777" w:rsidR="00C4487C" w:rsidRPr="00CE6290" w:rsidRDefault="00C4487C">
            <w:pPr>
              <w:jc w:val="center"/>
              <w:rPr>
                <w:b/>
                <w:szCs w:val="22"/>
                <w:lang w:val="sr-Latn-ME"/>
              </w:rPr>
            </w:pPr>
          </w:p>
          <w:p w14:paraId="168699D2" w14:textId="77777777" w:rsidR="00C4487C" w:rsidRPr="00CE6290" w:rsidRDefault="00C4487C">
            <w:pPr>
              <w:jc w:val="center"/>
              <w:rPr>
                <w:b/>
                <w:szCs w:val="22"/>
                <w:lang w:val="sr-Latn-ME"/>
              </w:rPr>
            </w:pPr>
            <w:r w:rsidRPr="00CE6290">
              <w:rPr>
                <w:b/>
                <w:szCs w:val="22"/>
                <w:lang w:val="sr-Latn-ME"/>
              </w:rPr>
              <w:t>Organski sistem</w:t>
            </w:r>
          </w:p>
        </w:tc>
        <w:tc>
          <w:tcPr>
            <w:tcW w:w="1288" w:type="dxa"/>
          </w:tcPr>
          <w:p w14:paraId="44C7D598" w14:textId="77777777" w:rsidR="00C4487C" w:rsidRPr="00CE6290" w:rsidRDefault="00C4487C">
            <w:pPr>
              <w:jc w:val="center"/>
              <w:rPr>
                <w:b/>
                <w:szCs w:val="22"/>
                <w:lang w:val="sr-Latn-ME"/>
              </w:rPr>
            </w:pPr>
          </w:p>
          <w:p w14:paraId="415A0CEC" w14:textId="77777777" w:rsidR="00C4487C" w:rsidRPr="00CE6290" w:rsidRDefault="00C4487C">
            <w:pPr>
              <w:jc w:val="center"/>
              <w:rPr>
                <w:b/>
                <w:szCs w:val="22"/>
                <w:lang w:val="sr-Latn-ME"/>
              </w:rPr>
            </w:pPr>
            <w:r w:rsidRPr="00CE6290">
              <w:rPr>
                <w:b/>
                <w:szCs w:val="22"/>
                <w:lang w:val="sr-Latn-ME"/>
              </w:rPr>
              <w:t>Veoma česta</w:t>
            </w:r>
          </w:p>
        </w:tc>
        <w:tc>
          <w:tcPr>
            <w:tcW w:w="1365" w:type="dxa"/>
          </w:tcPr>
          <w:p w14:paraId="36AE985F" w14:textId="77777777" w:rsidR="00C4487C" w:rsidRPr="00CE6290" w:rsidRDefault="00C4487C">
            <w:pPr>
              <w:jc w:val="center"/>
              <w:rPr>
                <w:b/>
                <w:szCs w:val="22"/>
                <w:lang w:val="sr-Latn-ME"/>
              </w:rPr>
            </w:pPr>
          </w:p>
          <w:p w14:paraId="631837CC" w14:textId="77777777" w:rsidR="00C4487C" w:rsidRPr="00CE6290" w:rsidRDefault="00C4487C">
            <w:pPr>
              <w:jc w:val="center"/>
              <w:rPr>
                <w:b/>
                <w:szCs w:val="22"/>
                <w:lang w:val="sr-Latn-ME"/>
              </w:rPr>
            </w:pPr>
            <w:r w:rsidRPr="00CE6290">
              <w:rPr>
                <w:b/>
                <w:szCs w:val="22"/>
                <w:lang w:val="sr-Latn-ME"/>
              </w:rPr>
              <w:t>Česta</w:t>
            </w:r>
          </w:p>
        </w:tc>
        <w:tc>
          <w:tcPr>
            <w:tcW w:w="1526" w:type="dxa"/>
          </w:tcPr>
          <w:p w14:paraId="33216B4C" w14:textId="77777777" w:rsidR="00C4487C" w:rsidRPr="00CE6290" w:rsidRDefault="00C4487C">
            <w:pPr>
              <w:jc w:val="center"/>
              <w:rPr>
                <w:b/>
                <w:szCs w:val="22"/>
                <w:lang w:val="sr-Latn-ME"/>
              </w:rPr>
            </w:pPr>
          </w:p>
          <w:p w14:paraId="241E0273" w14:textId="77777777" w:rsidR="00C4487C" w:rsidRPr="00CE6290" w:rsidRDefault="00C4487C">
            <w:pPr>
              <w:jc w:val="center"/>
              <w:rPr>
                <w:b/>
                <w:szCs w:val="22"/>
                <w:lang w:val="sr-Latn-ME"/>
              </w:rPr>
            </w:pPr>
            <w:r w:rsidRPr="00CE6290">
              <w:rPr>
                <w:b/>
                <w:szCs w:val="22"/>
                <w:lang w:val="sr-Latn-ME"/>
              </w:rPr>
              <w:t>Povremena</w:t>
            </w:r>
          </w:p>
        </w:tc>
        <w:tc>
          <w:tcPr>
            <w:tcW w:w="1511" w:type="dxa"/>
          </w:tcPr>
          <w:p w14:paraId="2E50C654" w14:textId="77777777" w:rsidR="00C4487C" w:rsidRPr="00CE6290" w:rsidRDefault="00C4487C">
            <w:pPr>
              <w:jc w:val="center"/>
              <w:rPr>
                <w:b/>
                <w:szCs w:val="22"/>
                <w:lang w:val="sr-Latn-ME"/>
              </w:rPr>
            </w:pPr>
          </w:p>
          <w:p w14:paraId="6BD5421B" w14:textId="77777777" w:rsidR="00C4487C" w:rsidRPr="00CE6290" w:rsidRDefault="00C4487C">
            <w:pPr>
              <w:jc w:val="center"/>
              <w:rPr>
                <w:b/>
                <w:szCs w:val="22"/>
                <w:lang w:val="sr-Latn-ME"/>
              </w:rPr>
            </w:pPr>
            <w:r w:rsidRPr="00CE6290">
              <w:rPr>
                <w:b/>
                <w:szCs w:val="22"/>
                <w:lang w:val="sr-Latn-ME"/>
              </w:rPr>
              <w:t>R</w:t>
            </w:r>
            <w:r w:rsidR="00E75868" w:rsidRPr="00CE6290">
              <w:rPr>
                <w:b/>
                <w:szCs w:val="22"/>
                <w:lang w:val="sr-Latn-ME"/>
              </w:rPr>
              <w:t>ij</w:t>
            </w:r>
            <w:r w:rsidRPr="00CE6290">
              <w:rPr>
                <w:b/>
                <w:szCs w:val="22"/>
                <w:lang w:val="sr-Latn-ME"/>
              </w:rPr>
              <w:t>etka</w:t>
            </w:r>
          </w:p>
        </w:tc>
        <w:tc>
          <w:tcPr>
            <w:tcW w:w="1282" w:type="dxa"/>
          </w:tcPr>
          <w:p w14:paraId="6F55EB7C" w14:textId="77777777" w:rsidR="00C4487C" w:rsidRPr="00CE6290" w:rsidRDefault="00C4487C">
            <w:pPr>
              <w:jc w:val="center"/>
              <w:rPr>
                <w:b/>
                <w:szCs w:val="22"/>
                <w:lang w:val="sr-Latn-ME"/>
              </w:rPr>
            </w:pPr>
          </w:p>
          <w:p w14:paraId="4E37E09E" w14:textId="77777777" w:rsidR="00C4487C" w:rsidRPr="00CE6290" w:rsidRDefault="00C4487C">
            <w:pPr>
              <w:jc w:val="center"/>
              <w:rPr>
                <w:b/>
                <w:szCs w:val="22"/>
                <w:lang w:val="sr-Latn-ME"/>
              </w:rPr>
            </w:pPr>
            <w:r w:rsidRPr="00CE6290">
              <w:rPr>
                <w:b/>
                <w:szCs w:val="22"/>
                <w:lang w:val="sr-Latn-ME"/>
              </w:rPr>
              <w:t>Veoma r</w:t>
            </w:r>
            <w:r w:rsidR="00E75868" w:rsidRPr="00CE6290">
              <w:rPr>
                <w:b/>
                <w:szCs w:val="22"/>
                <w:lang w:val="sr-Latn-ME"/>
              </w:rPr>
              <w:t>ij</w:t>
            </w:r>
            <w:r w:rsidRPr="00CE6290">
              <w:rPr>
                <w:b/>
                <w:szCs w:val="22"/>
                <w:lang w:val="sr-Latn-ME"/>
              </w:rPr>
              <w:t>etka</w:t>
            </w:r>
          </w:p>
        </w:tc>
        <w:tc>
          <w:tcPr>
            <w:tcW w:w="1356" w:type="dxa"/>
          </w:tcPr>
          <w:p w14:paraId="50B0EEE1" w14:textId="77777777" w:rsidR="00C4487C" w:rsidRPr="00CE6290" w:rsidRDefault="00C4487C">
            <w:pPr>
              <w:jc w:val="center"/>
              <w:rPr>
                <w:b/>
                <w:szCs w:val="22"/>
                <w:lang w:val="sr-Latn-ME"/>
              </w:rPr>
            </w:pPr>
            <w:r w:rsidRPr="00CE6290">
              <w:rPr>
                <w:b/>
                <w:szCs w:val="22"/>
                <w:lang w:val="sr-Latn-ME"/>
              </w:rPr>
              <w:t>Nepoznata učestalost</w:t>
            </w:r>
          </w:p>
        </w:tc>
      </w:tr>
      <w:tr w:rsidR="00C4487C" w:rsidRPr="00CE6290" w14:paraId="41A0F1B1" w14:textId="77777777" w:rsidTr="00FB60D5">
        <w:trPr>
          <w:jc w:val="center"/>
        </w:trPr>
        <w:tc>
          <w:tcPr>
            <w:tcW w:w="1527" w:type="dxa"/>
          </w:tcPr>
          <w:p w14:paraId="7303559D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</w:p>
          <w:p w14:paraId="61F85C79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  <w:r w:rsidRPr="00CE6290">
              <w:rPr>
                <w:i/>
                <w:szCs w:val="22"/>
                <w:lang w:val="sr-Latn-ME"/>
              </w:rPr>
              <w:t>Kardiološki</w:t>
            </w:r>
          </w:p>
          <w:p w14:paraId="1000724A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  <w:r w:rsidRPr="00CE6290">
              <w:rPr>
                <w:i/>
                <w:szCs w:val="22"/>
                <w:lang w:val="sr-Latn-ME"/>
              </w:rPr>
              <w:t>poremećaji</w:t>
            </w:r>
          </w:p>
          <w:p w14:paraId="7C2D3CAC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</w:p>
        </w:tc>
        <w:tc>
          <w:tcPr>
            <w:tcW w:w="1288" w:type="dxa"/>
          </w:tcPr>
          <w:p w14:paraId="6E7D90BC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365" w:type="dxa"/>
          </w:tcPr>
          <w:p w14:paraId="62267F0C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526" w:type="dxa"/>
          </w:tcPr>
          <w:p w14:paraId="79E4C7D9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511" w:type="dxa"/>
          </w:tcPr>
          <w:p w14:paraId="58D3BD87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282" w:type="dxa"/>
          </w:tcPr>
          <w:p w14:paraId="4E1ABAE2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356" w:type="dxa"/>
          </w:tcPr>
          <w:p w14:paraId="72805DF2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  <w:proofErr w:type="spellStart"/>
            <w:r w:rsidRPr="00CE6290">
              <w:rPr>
                <w:szCs w:val="22"/>
                <w:lang w:val="sr-Latn-ME"/>
              </w:rPr>
              <w:t>Bradikardija</w:t>
            </w:r>
            <w:proofErr w:type="spellEnd"/>
            <w:r w:rsidRPr="00CE6290">
              <w:rPr>
                <w:szCs w:val="22"/>
                <w:lang w:val="sr-Latn-ME"/>
              </w:rPr>
              <w:t>, tahikardija</w:t>
            </w:r>
          </w:p>
        </w:tc>
      </w:tr>
      <w:tr w:rsidR="00C4487C" w:rsidRPr="00CE6290" w14:paraId="79C8C2B9" w14:textId="77777777" w:rsidTr="00FB60D5">
        <w:trPr>
          <w:jc w:val="center"/>
        </w:trPr>
        <w:tc>
          <w:tcPr>
            <w:tcW w:w="1527" w:type="dxa"/>
          </w:tcPr>
          <w:p w14:paraId="5664F8FA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</w:p>
          <w:p w14:paraId="7AB07B50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  <w:r w:rsidRPr="00CE6290">
              <w:rPr>
                <w:i/>
                <w:szCs w:val="22"/>
                <w:lang w:val="sr-Latn-ME"/>
              </w:rPr>
              <w:t>Poremećaji nervnog sistema</w:t>
            </w:r>
          </w:p>
          <w:p w14:paraId="5F77ACDD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</w:p>
        </w:tc>
        <w:tc>
          <w:tcPr>
            <w:tcW w:w="1288" w:type="dxa"/>
          </w:tcPr>
          <w:p w14:paraId="0D2F7D6B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365" w:type="dxa"/>
          </w:tcPr>
          <w:p w14:paraId="71EB3142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  <w:r w:rsidRPr="00CE6290">
              <w:rPr>
                <w:szCs w:val="22"/>
                <w:lang w:val="sr-Latn-ME"/>
              </w:rPr>
              <w:t>Glavobolja</w:t>
            </w:r>
            <w:r w:rsidRPr="00CE6290">
              <w:rPr>
                <w:szCs w:val="22"/>
                <w:vertAlign w:val="superscript"/>
                <w:lang w:val="sr-Latn-ME"/>
              </w:rPr>
              <w:t>1</w:t>
            </w:r>
            <w:r w:rsidRPr="00CE6290">
              <w:rPr>
                <w:szCs w:val="22"/>
                <w:lang w:val="sr-Latn-ME"/>
              </w:rPr>
              <w:t>, vrtoglavica, slabost i uznemirenost</w:t>
            </w:r>
            <w:r w:rsidRPr="00CE6290">
              <w:rPr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1526" w:type="dxa"/>
          </w:tcPr>
          <w:p w14:paraId="66CDA470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511" w:type="dxa"/>
          </w:tcPr>
          <w:p w14:paraId="7A2A5971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282" w:type="dxa"/>
          </w:tcPr>
          <w:p w14:paraId="45B62E73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356" w:type="dxa"/>
          </w:tcPr>
          <w:p w14:paraId="7920C8EA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</w:tr>
      <w:tr w:rsidR="00C4487C" w:rsidRPr="00CE6290" w14:paraId="3C632A84" w14:textId="77777777" w:rsidTr="00FB60D5">
        <w:trPr>
          <w:jc w:val="center"/>
        </w:trPr>
        <w:tc>
          <w:tcPr>
            <w:tcW w:w="1527" w:type="dxa"/>
          </w:tcPr>
          <w:p w14:paraId="25E32E04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</w:p>
          <w:p w14:paraId="17691E35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  <w:r w:rsidRPr="00CE6290">
              <w:rPr>
                <w:i/>
                <w:szCs w:val="22"/>
                <w:lang w:val="sr-Latn-ME"/>
              </w:rPr>
              <w:t>Gastrointestinalni poremećaji</w:t>
            </w:r>
          </w:p>
          <w:p w14:paraId="36B8870F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</w:p>
        </w:tc>
        <w:tc>
          <w:tcPr>
            <w:tcW w:w="1288" w:type="dxa"/>
          </w:tcPr>
          <w:p w14:paraId="60221FF1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365" w:type="dxa"/>
          </w:tcPr>
          <w:p w14:paraId="1830440F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526" w:type="dxa"/>
          </w:tcPr>
          <w:p w14:paraId="0EAFAF52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  <w:proofErr w:type="spellStart"/>
            <w:r w:rsidRPr="00CE6290">
              <w:rPr>
                <w:szCs w:val="22"/>
                <w:lang w:val="sr-Latn-ME"/>
              </w:rPr>
              <w:t>Nauzeja</w:t>
            </w:r>
            <w:proofErr w:type="spellEnd"/>
            <w:r w:rsidRPr="00CE6290">
              <w:rPr>
                <w:szCs w:val="22"/>
                <w:lang w:val="sr-Latn-ME"/>
              </w:rPr>
              <w:t>, povraćanje</w:t>
            </w:r>
          </w:p>
        </w:tc>
        <w:tc>
          <w:tcPr>
            <w:tcW w:w="1511" w:type="dxa"/>
          </w:tcPr>
          <w:p w14:paraId="04E5954A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282" w:type="dxa"/>
          </w:tcPr>
          <w:p w14:paraId="769CE9B5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356" w:type="dxa"/>
          </w:tcPr>
          <w:p w14:paraId="7CBEBCEF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</w:tr>
      <w:tr w:rsidR="00C4487C" w:rsidRPr="00CE6290" w14:paraId="2D8ED9B2" w14:textId="77777777" w:rsidTr="00FB60D5">
        <w:trPr>
          <w:jc w:val="center"/>
        </w:trPr>
        <w:tc>
          <w:tcPr>
            <w:tcW w:w="1527" w:type="dxa"/>
          </w:tcPr>
          <w:p w14:paraId="4362D003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</w:p>
          <w:p w14:paraId="40D2D68F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  <w:r w:rsidRPr="00CE6290">
              <w:rPr>
                <w:i/>
                <w:szCs w:val="22"/>
                <w:lang w:val="sr-Latn-ME"/>
              </w:rPr>
              <w:t>Poremećaji na nivou kože i potkožnog tkiva</w:t>
            </w:r>
          </w:p>
          <w:p w14:paraId="737E131F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</w:p>
        </w:tc>
        <w:tc>
          <w:tcPr>
            <w:tcW w:w="1288" w:type="dxa"/>
          </w:tcPr>
          <w:p w14:paraId="46B09109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365" w:type="dxa"/>
          </w:tcPr>
          <w:p w14:paraId="7EB8DB03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  <w:r w:rsidRPr="00CE6290">
              <w:rPr>
                <w:szCs w:val="22"/>
                <w:lang w:val="sr-Latn-ME"/>
              </w:rPr>
              <w:t>Osip</w:t>
            </w:r>
          </w:p>
        </w:tc>
        <w:tc>
          <w:tcPr>
            <w:tcW w:w="1526" w:type="dxa"/>
          </w:tcPr>
          <w:p w14:paraId="14B6ECA4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511" w:type="dxa"/>
          </w:tcPr>
          <w:p w14:paraId="48A10E71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282" w:type="dxa"/>
          </w:tcPr>
          <w:p w14:paraId="65B3EE19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356" w:type="dxa"/>
          </w:tcPr>
          <w:p w14:paraId="42C2283F" w14:textId="2499294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  <w:proofErr w:type="spellStart"/>
            <w:r w:rsidRPr="00CE6290">
              <w:rPr>
                <w:szCs w:val="22"/>
                <w:lang w:val="sr-Latn-ME"/>
              </w:rPr>
              <w:t>Vazodilatacija</w:t>
            </w:r>
            <w:proofErr w:type="spellEnd"/>
            <w:r w:rsidRPr="00CE6290">
              <w:rPr>
                <w:szCs w:val="22"/>
                <w:lang w:val="sr-Latn-ME"/>
              </w:rPr>
              <w:t xml:space="preserve"> i crvenilo kože, izražena </w:t>
            </w:r>
            <w:proofErr w:type="spellStart"/>
            <w:r w:rsidRPr="00CE6290">
              <w:rPr>
                <w:szCs w:val="22"/>
                <w:lang w:val="sr-Latn-ME"/>
              </w:rPr>
              <w:t>eritrodermija</w:t>
            </w:r>
            <w:proofErr w:type="spellEnd"/>
            <w:r w:rsidRPr="00CE6290">
              <w:rPr>
                <w:szCs w:val="22"/>
                <w:lang w:val="sr-Latn-ME"/>
              </w:rPr>
              <w:t xml:space="preserve"> ruku i stopala, </w:t>
            </w:r>
            <w:proofErr w:type="spellStart"/>
            <w:r w:rsidRPr="00CE6290">
              <w:rPr>
                <w:szCs w:val="22"/>
                <w:lang w:val="sr-Latn-ME"/>
              </w:rPr>
              <w:t>ro</w:t>
            </w:r>
            <w:r w:rsidR="0098751A" w:rsidRPr="00CE6290">
              <w:rPr>
                <w:szCs w:val="22"/>
                <w:lang w:val="sr-Latn-ME"/>
              </w:rPr>
              <w:t>z</w:t>
            </w:r>
            <w:r w:rsidRPr="00CE6290">
              <w:rPr>
                <w:szCs w:val="22"/>
                <w:lang w:val="sr-Latn-ME"/>
              </w:rPr>
              <w:t>acea</w:t>
            </w:r>
            <w:proofErr w:type="spellEnd"/>
          </w:p>
        </w:tc>
      </w:tr>
      <w:tr w:rsidR="00C4487C" w:rsidRPr="00CE6290" w14:paraId="6D2398F6" w14:textId="77777777" w:rsidTr="00FB60D5">
        <w:trPr>
          <w:jc w:val="center"/>
        </w:trPr>
        <w:tc>
          <w:tcPr>
            <w:tcW w:w="1527" w:type="dxa"/>
          </w:tcPr>
          <w:p w14:paraId="5C424F37" w14:textId="77777777" w:rsidR="00C4487C" w:rsidRPr="00CE6290" w:rsidRDefault="00C4487C" w:rsidP="00FB60D5">
            <w:pPr>
              <w:jc w:val="center"/>
              <w:rPr>
                <w:i/>
                <w:szCs w:val="22"/>
                <w:lang w:val="sr-Latn-ME"/>
              </w:rPr>
            </w:pPr>
          </w:p>
          <w:p w14:paraId="76E5CABE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  <w:r w:rsidRPr="00CE6290">
              <w:rPr>
                <w:i/>
                <w:szCs w:val="22"/>
                <w:lang w:val="sr-Latn-ME"/>
              </w:rPr>
              <w:t>Vaskularni poremećaji</w:t>
            </w:r>
          </w:p>
          <w:p w14:paraId="689FCC17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</w:p>
        </w:tc>
        <w:tc>
          <w:tcPr>
            <w:tcW w:w="1288" w:type="dxa"/>
          </w:tcPr>
          <w:p w14:paraId="55656BF1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365" w:type="dxa"/>
          </w:tcPr>
          <w:p w14:paraId="2EEAD15F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  <w:proofErr w:type="spellStart"/>
            <w:r w:rsidRPr="00CE6290">
              <w:rPr>
                <w:szCs w:val="22"/>
                <w:lang w:val="sr-Latn-ME"/>
              </w:rPr>
              <w:t>Ortostatska</w:t>
            </w:r>
            <w:proofErr w:type="spellEnd"/>
            <w:r w:rsidRPr="00CE6290">
              <w:rPr>
                <w:szCs w:val="22"/>
                <w:lang w:val="sr-Latn-ME"/>
              </w:rPr>
              <w:t xml:space="preserve"> </w:t>
            </w:r>
            <w:proofErr w:type="spellStart"/>
            <w:r w:rsidRPr="00CE6290">
              <w:rPr>
                <w:szCs w:val="22"/>
                <w:lang w:val="sr-Latn-ME"/>
              </w:rPr>
              <w:t>hipotenzija</w:t>
            </w:r>
            <w:proofErr w:type="spellEnd"/>
            <w:r w:rsidRPr="00CE6290">
              <w:rPr>
                <w:szCs w:val="22"/>
                <w:lang w:val="sr-Latn-ME"/>
              </w:rPr>
              <w:t>,</w:t>
            </w:r>
          </w:p>
        </w:tc>
        <w:tc>
          <w:tcPr>
            <w:tcW w:w="1526" w:type="dxa"/>
          </w:tcPr>
          <w:p w14:paraId="016EF4AB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511" w:type="dxa"/>
          </w:tcPr>
          <w:p w14:paraId="18ACFEB8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282" w:type="dxa"/>
          </w:tcPr>
          <w:p w14:paraId="3FB48DF8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356" w:type="dxa"/>
          </w:tcPr>
          <w:p w14:paraId="0CB7401F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  <w:r w:rsidRPr="00CE6290">
              <w:rPr>
                <w:szCs w:val="22"/>
                <w:lang w:val="sr-Latn-ME"/>
              </w:rPr>
              <w:t xml:space="preserve">Sinkopa, </w:t>
            </w:r>
            <w:proofErr w:type="spellStart"/>
            <w:r w:rsidRPr="00CE6290">
              <w:rPr>
                <w:szCs w:val="22"/>
                <w:lang w:val="sr-Latn-ME"/>
              </w:rPr>
              <w:t>cirkulatorni</w:t>
            </w:r>
            <w:proofErr w:type="spellEnd"/>
            <w:r w:rsidRPr="00CE6290">
              <w:rPr>
                <w:szCs w:val="22"/>
                <w:lang w:val="sr-Latn-ME"/>
              </w:rPr>
              <w:t xml:space="preserve"> kolaps, </w:t>
            </w:r>
            <w:proofErr w:type="spellStart"/>
            <w:r w:rsidRPr="00CE6290">
              <w:rPr>
                <w:szCs w:val="22"/>
                <w:lang w:val="sr-Latn-ME"/>
              </w:rPr>
              <w:t>hipotenzija</w:t>
            </w:r>
            <w:proofErr w:type="spellEnd"/>
          </w:p>
        </w:tc>
      </w:tr>
      <w:tr w:rsidR="00C4487C" w:rsidRPr="00CE6290" w14:paraId="4367482C" w14:textId="77777777" w:rsidTr="00FB60D5">
        <w:trPr>
          <w:jc w:val="center"/>
        </w:trPr>
        <w:tc>
          <w:tcPr>
            <w:tcW w:w="1527" w:type="dxa"/>
          </w:tcPr>
          <w:p w14:paraId="09AFFBF3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</w:p>
          <w:p w14:paraId="3F614004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  <w:r w:rsidRPr="00CE6290">
              <w:rPr>
                <w:i/>
                <w:szCs w:val="22"/>
                <w:lang w:val="sr-Latn-ME"/>
              </w:rPr>
              <w:t>Imunološki poremećaji</w:t>
            </w:r>
          </w:p>
          <w:p w14:paraId="10E1AFC6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</w:p>
        </w:tc>
        <w:tc>
          <w:tcPr>
            <w:tcW w:w="1288" w:type="dxa"/>
          </w:tcPr>
          <w:p w14:paraId="3D20FBFF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365" w:type="dxa"/>
          </w:tcPr>
          <w:p w14:paraId="357040E6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526" w:type="dxa"/>
          </w:tcPr>
          <w:p w14:paraId="2E769A89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511" w:type="dxa"/>
          </w:tcPr>
          <w:p w14:paraId="17135197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282" w:type="dxa"/>
          </w:tcPr>
          <w:p w14:paraId="5B2DBCD6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356" w:type="dxa"/>
          </w:tcPr>
          <w:p w14:paraId="04B23350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  <w:r w:rsidRPr="00CE6290">
              <w:rPr>
                <w:szCs w:val="22"/>
                <w:lang w:val="sr-Latn-ME"/>
              </w:rPr>
              <w:t>Reakcije preos</w:t>
            </w:r>
            <w:r w:rsidR="00E75868" w:rsidRPr="00CE6290">
              <w:rPr>
                <w:szCs w:val="22"/>
                <w:lang w:val="sr-Latn-ME"/>
              </w:rPr>
              <w:t>j</w:t>
            </w:r>
            <w:r w:rsidRPr="00CE6290">
              <w:rPr>
                <w:szCs w:val="22"/>
                <w:lang w:val="sr-Latn-ME"/>
              </w:rPr>
              <w:t>etljivosti</w:t>
            </w:r>
            <w:r w:rsidRPr="00CE6290">
              <w:rPr>
                <w:szCs w:val="22"/>
                <w:vertAlign w:val="superscript"/>
                <w:lang w:val="sr-Latn-ME"/>
              </w:rPr>
              <w:t>3</w:t>
            </w:r>
          </w:p>
        </w:tc>
      </w:tr>
      <w:tr w:rsidR="00C4487C" w:rsidRPr="00CE6290" w14:paraId="6537ECB9" w14:textId="77777777" w:rsidTr="00FB60D5">
        <w:trPr>
          <w:jc w:val="center"/>
        </w:trPr>
        <w:tc>
          <w:tcPr>
            <w:tcW w:w="1527" w:type="dxa"/>
          </w:tcPr>
          <w:p w14:paraId="6C489E18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</w:p>
          <w:p w14:paraId="38E5DDF4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  <w:r w:rsidRPr="00CE6290">
              <w:rPr>
                <w:i/>
                <w:szCs w:val="22"/>
                <w:lang w:val="sr-Latn-ME"/>
              </w:rPr>
              <w:t>Poremećaji na nivou krvi i limfnog sistema</w:t>
            </w:r>
          </w:p>
          <w:p w14:paraId="6580AE62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</w:p>
        </w:tc>
        <w:tc>
          <w:tcPr>
            <w:tcW w:w="1288" w:type="dxa"/>
          </w:tcPr>
          <w:p w14:paraId="14AED027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365" w:type="dxa"/>
          </w:tcPr>
          <w:p w14:paraId="117426E3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526" w:type="dxa"/>
          </w:tcPr>
          <w:p w14:paraId="30048737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511" w:type="dxa"/>
          </w:tcPr>
          <w:p w14:paraId="38C41E06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282" w:type="dxa"/>
          </w:tcPr>
          <w:p w14:paraId="56C0AC3D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356" w:type="dxa"/>
          </w:tcPr>
          <w:p w14:paraId="389C74C1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  <w:proofErr w:type="spellStart"/>
            <w:r w:rsidRPr="00CE6290">
              <w:rPr>
                <w:szCs w:val="22"/>
                <w:lang w:val="sr-Latn-ME"/>
              </w:rPr>
              <w:t>Methemoglobinemija</w:t>
            </w:r>
            <w:proofErr w:type="spellEnd"/>
          </w:p>
        </w:tc>
      </w:tr>
      <w:tr w:rsidR="00C4487C" w:rsidRPr="00CE6290" w14:paraId="72F0B924" w14:textId="77777777" w:rsidTr="00FB60D5">
        <w:trPr>
          <w:jc w:val="center"/>
        </w:trPr>
        <w:tc>
          <w:tcPr>
            <w:tcW w:w="1527" w:type="dxa"/>
          </w:tcPr>
          <w:p w14:paraId="2D816287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</w:p>
          <w:p w14:paraId="57ADAF68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  <w:r w:rsidRPr="00CE6290">
              <w:rPr>
                <w:i/>
                <w:szCs w:val="22"/>
                <w:lang w:val="sr-Latn-ME"/>
              </w:rPr>
              <w:t>Poremećaji na nivou oka</w:t>
            </w:r>
          </w:p>
          <w:p w14:paraId="3D2F04DE" w14:textId="77777777" w:rsidR="00C4487C" w:rsidRPr="00CE6290" w:rsidRDefault="00C4487C">
            <w:pPr>
              <w:jc w:val="center"/>
              <w:rPr>
                <w:i/>
                <w:szCs w:val="22"/>
                <w:lang w:val="sr-Latn-ME"/>
              </w:rPr>
            </w:pPr>
          </w:p>
        </w:tc>
        <w:tc>
          <w:tcPr>
            <w:tcW w:w="1288" w:type="dxa"/>
          </w:tcPr>
          <w:p w14:paraId="4FDA9B8E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365" w:type="dxa"/>
          </w:tcPr>
          <w:p w14:paraId="108E6770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526" w:type="dxa"/>
          </w:tcPr>
          <w:p w14:paraId="4222E6CA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511" w:type="dxa"/>
          </w:tcPr>
          <w:p w14:paraId="4FFCA893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  <w:tc>
          <w:tcPr>
            <w:tcW w:w="1282" w:type="dxa"/>
          </w:tcPr>
          <w:p w14:paraId="2ADBFD66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  <w:r w:rsidRPr="00CE6290">
              <w:rPr>
                <w:szCs w:val="22"/>
                <w:lang w:val="sr-Latn-ME"/>
              </w:rPr>
              <w:t>Zamućen vid</w:t>
            </w:r>
          </w:p>
        </w:tc>
        <w:tc>
          <w:tcPr>
            <w:tcW w:w="1356" w:type="dxa"/>
          </w:tcPr>
          <w:p w14:paraId="5494FE68" w14:textId="77777777" w:rsidR="00C4487C" w:rsidRPr="00CE6290" w:rsidRDefault="00C4487C" w:rsidP="00FB60D5">
            <w:pPr>
              <w:jc w:val="center"/>
              <w:rPr>
                <w:szCs w:val="22"/>
                <w:lang w:val="sr-Latn-ME"/>
              </w:rPr>
            </w:pPr>
          </w:p>
        </w:tc>
      </w:tr>
    </w:tbl>
    <w:p w14:paraId="2677FAA7" w14:textId="77777777" w:rsidR="00C4487C" w:rsidRPr="00CE6290" w:rsidRDefault="00C4487C" w:rsidP="00F31620">
      <w:pPr>
        <w:rPr>
          <w:iCs/>
          <w:sz w:val="20"/>
          <w:szCs w:val="20"/>
          <w:lang w:val="sr-Latn-ME"/>
        </w:rPr>
      </w:pPr>
      <w:r w:rsidRPr="00CE6290">
        <w:rPr>
          <w:iCs/>
          <w:sz w:val="20"/>
          <w:szCs w:val="20"/>
          <w:lang w:val="sr-Latn-ME"/>
        </w:rPr>
        <w:t>1) Glavobolja je najčešći neželjeni efekat prim</w:t>
      </w:r>
      <w:r w:rsidR="00186019" w:rsidRPr="00CE6290">
        <w:rPr>
          <w:iCs/>
          <w:sz w:val="20"/>
          <w:szCs w:val="20"/>
          <w:lang w:val="sr-Latn-ME"/>
        </w:rPr>
        <w:t>j</w:t>
      </w:r>
      <w:r w:rsidRPr="00CE6290">
        <w:rPr>
          <w:iCs/>
          <w:sz w:val="20"/>
          <w:szCs w:val="20"/>
          <w:lang w:val="sr-Latn-ME"/>
        </w:rPr>
        <w:t xml:space="preserve">ene </w:t>
      </w:r>
      <w:proofErr w:type="spellStart"/>
      <w:r w:rsidRPr="00CE6290">
        <w:rPr>
          <w:iCs/>
          <w:sz w:val="20"/>
          <w:szCs w:val="20"/>
          <w:lang w:val="sr-Latn-ME"/>
        </w:rPr>
        <w:t>pentaeritritil</w:t>
      </w:r>
      <w:proofErr w:type="spellEnd"/>
      <w:r w:rsidR="00B84592" w:rsidRPr="00CE6290">
        <w:rPr>
          <w:iCs/>
          <w:sz w:val="20"/>
          <w:szCs w:val="20"/>
          <w:lang w:val="sr-Latn-ME"/>
        </w:rPr>
        <w:t xml:space="preserve"> </w:t>
      </w:r>
      <w:proofErr w:type="spellStart"/>
      <w:r w:rsidRPr="00CE6290">
        <w:rPr>
          <w:iCs/>
          <w:sz w:val="20"/>
          <w:szCs w:val="20"/>
          <w:lang w:val="sr-Latn-ME"/>
        </w:rPr>
        <w:t>tetranitrata</w:t>
      </w:r>
      <w:proofErr w:type="spellEnd"/>
      <w:r w:rsidRPr="00CE6290">
        <w:rPr>
          <w:iCs/>
          <w:sz w:val="20"/>
          <w:szCs w:val="20"/>
          <w:lang w:val="sr-Latn-ME"/>
        </w:rPr>
        <w:t>. Uglavnom se javlja nakon nekoliko dana do dv</w:t>
      </w:r>
      <w:r w:rsidR="00E75868" w:rsidRPr="00CE6290">
        <w:rPr>
          <w:iCs/>
          <w:sz w:val="20"/>
          <w:szCs w:val="20"/>
          <w:lang w:val="sr-Latn-ME"/>
        </w:rPr>
        <w:t>ij</w:t>
      </w:r>
      <w:r w:rsidRPr="00CE6290">
        <w:rPr>
          <w:iCs/>
          <w:sz w:val="20"/>
          <w:szCs w:val="20"/>
          <w:lang w:val="sr-Latn-ME"/>
        </w:rPr>
        <w:t>e ned</w:t>
      </w:r>
      <w:r w:rsidR="0098751A" w:rsidRPr="00CE6290">
        <w:rPr>
          <w:iCs/>
          <w:sz w:val="20"/>
          <w:szCs w:val="20"/>
          <w:lang w:val="sr-Latn-ME"/>
        </w:rPr>
        <w:t>j</w:t>
      </w:r>
      <w:r w:rsidRPr="00CE6290">
        <w:rPr>
          <w:iCs/>
          <w:sz w:val="20"/>
          <w:szCs w:val="20"/>
          <w:lang w:val="sr-Latn-ME"/>
        </w:rPr>
        <w:t>elje od početka prim</w:t>
      </w:r>
      <w:r w:rsidR="00E75868" w:rsidRPr="00CE6290">
        <w:rPr>
          <w:iCs/>
          <w:sz w:val="20"/>
          <w:szCs w:val="20"/>
          <w:lang w:val="sr-Latn-ME"/>
        </w:rPr>
        <w:t>j</w:t>
      </w:r>
      <w:r w:rsidRPr="00CE6290">
        <w:rPr>
          <w:iCs/>
          <w:sz w:val="20"/>
          <w:szCs w:val="20"/>
          <w:lang w:val="sr-Latn-ME"/>
        </w:rPr>
        <w:t>ene l</w:t>
      </w:r>
      <w:r w:rsidR="00E75868" w:rsidRPr="00CE6290">
        <w:rPr>
          <w:iCs/>
          <w:sz w:val="20"/>
          <w:szCs w:val="20"/>
          <w:lang w:val="sr-Latn-ME"/>
        </w:rPr>
        <w:t>ij</w:t>
      </w:r>
      <w:r w:rsidRPr="00CE6290">
        <w:rPr>
          <w:iCs/>
          <w:sz w:val="20"/>
          <w:szCs w:val="20"/>
          <w:lang w:val="sr-Latn-ME"/>
        </w:rPr>
        <w:t>eka. Ovaj neželjeni efekat može da se izb</w:t>
      </w:r>
      <w:r w:rsidR="00E75868" w:rsidRPr="00CE6290">
        <w:rPr>
          <w:iCs/>
          <w:sz w:val="20"/>
          <w:szCs w:val="20"/>
          <w:lang w:val="sr-Latn-ME"/>
        </w:rPr>
        <w:t>j</w:t>
      </w:r>
      <w:r w:rsidRPr="00CE6290">
        <w:rPr>
          <w:iCs/>
          <w:sz w:val="20"/>
          <w:szCs w:val="20"/>
          <w:lang w:val="sr-Latn-ME"/>
        </w:rPr>
        <w:t>egne prim</w:t>
      </w:r>
      <w:r w:rsidR="00E75868" w:rsidRPr="00CE6290">
        <w:rPr>
          <w:iCs/>
          <w:sz w:val="20"/>
          <w:szCs w:val="20"/>
          <w:lang w:val="sr-Latn-ME"/>
        </w:rPr>
        <w:t>j</w:t>
      </w:r>
      <w:r w:rsidRPr="00CE6290">
        <w:rPr>
          <w:iCs/>
          <w:sz w:val="20"/>
          <w:szCs w:val="20"/>
          <w:lang w:val="sr-Latn-ME"/>
        </w:rPr>
        <w:t>enom malih doza PETN na početku l</w:t>
      </w:r>
      <w:r w:rsidR="00E75868" w:rsidRPr="00CE6290">
        <w:rPr>
          <w:iCs/>
          <w:sz w:val="20"/>
          <w:szCs w:val="20"/>
          <w:lang w:val="sr-Latn-ME"/>
        </w:rPr>
        <w:t>ij</w:t>
      </w:r>
      <w:r w:rsidRPr="00CE6290">
        <w:rPr>
          <w:iCs/>
          <w:sz w:val="20"/>
          <w:szCs w:val="20"/>
          <w:lang w:val="sr-Latn-ME"/>
        </w:rPr>
        <w:t>ečenja, koje se zatim povećavaju. Isto tako, glavobolja koja se pojavi u toku l</w:t>
      </w:r>
      <w:r w:rsidR="00E75868" w:rsidRPr="00CE6290">
        <w:rPr>
          <w:iCs/>
          <w:sz w:val="20"/>
          <w:szCs w:val="20"/>
          <w:lang w:val="sr-Latn-ME"/>
        </w:rPr>
        <w:t>ij</w:t>
      </w:r>
      <w:r w:rsidRPr="00CE6290">
        <w:rPr>
          <w:iCs/>
          <w:sz w:val="20"/>
          <w:szCs w:val="20"/>
          <w:lang w:val="sr-Latn-ME"/>
        </w:rPr>
        <w:t>ečenja, može da se smanji ili otkloni smanjenjem doza PETN, kao i uzimanjem nekog analgetika.</w:t>
      </w:r>
    </w:p>
    <w:p w14:paraId="611982BD" w14:textId="77777777" w:rsidR="00C4487C" w:rsidRPr="00CE6290" w:rsidRDefault="00C4487C" w:rsidP="00F31620">
      <w:pPr>
        <w:rPr>
          <w:iCs/>
          <w:sz w:val="20"/>
          <w:szCs w:val="20"/>
          <w:lang w:val="sr-Latn-ME"/>
        </w:rPr>
      </w:pPr>
      <w:r w:rsidRPr="00CE6290">
        <w:rPr>
          <w:iCs/>
          <w:sz w:val="20"/>
          <w:szCs w:val="20"/>
          <w:lang w:val="sr-Latn-ME"/>
        </w:rPr>
        <w:t>2) Vrtoglavica, slabost i uznemirenost se javljaju kao posl</w:t>
      </w:r>
      <w:r w:rsidR="00186019" w:rsidRPr="00CE6290">
        <w:rPr>
          <w:iCs/>
          <w:sz w:val="20"/>
          <w:szCs w:val="20"/>
          <w:lang w:val="sr-Latn-ME"/>
        </w:rPr>
        <w:t>j</w:t>
      </w:r>
      <w:r w:rsidRPr="00CE6290">
        <w:rPr>
          <w:iCs/>
          <w:sz w:val="20"/>
          <w:szCs w:val="20"/>
          <w:lang w:val="sr-Latn-ME"/>
        </w:rPr>
        <w:t xml:space="preserve">edica cerebralne </w:t>
      </w:r>
      <w:proofErr w:type="spellStart"/>
      <w:r w:rsidRPr="00CE6290">
        <w:rPr>
          <w:iCs/>
          <w:sz w:val="20"/>
          <w:szCs w:val="20"/>
          <w:lang w:val="sr-Latn-ME"/>
        </w:rPr>
        <w:t>ishemije</w:t>
      </w:r>
      <w:proofErr w:type="spellEnd"/>
      <w:r w:rsidRPr="00CE6290">
        <w:rPr>
          <w:iCs/>
          <w:sz w:val="20"/>
          <w:szCs w:val="20"/>
          <w:lang w:val="sr-Latn-ME"/>
        </w:rPr>
        <w:t>.</w:t>
      </w:r>
    </w:p>
    <w:p w14:paraId="27F11367" w14:textId="77777777" w:rsidR="00C4487C" w:rsidRPr="00CE6290" w:rsidRDefault="00C4487C" w:rsidP="00F31620">
      <w:pPr>
        <w:rPr>
          <w:sz w:val="20"/>
          <w:szCs w:val="20"/>
          <w:lang w:val="sr-Latn-ME"/>
        </w:rPr>
      </w:pPr>
      <w:r w:rsidRPr="00CE6290">
        <w:rPr>
          <w:iCs/>
          <w:sz w:val="20"/>
          <w:szCs w:val="20"/>
          <w:lang w:val="sr-Latn-ME"/>
        </w:rPr>
        <w:t>3) Kod pacijenata koji su preos</w:t>
      </w:r>
      <w:r w:rsidR="00E75868" w:rsidRPr="00CE6290">
        <w:rPr>
          <w:iCs/>
          <w:sz w:val="20"/>
          <w:szCs w:val="20"/>
          <w:lang w:val="sr-Latn-ME"/>
        </w:rPr>
        <w:t>j</w:t>
      </w:r>
      <w:r w:rsidRPr="00CE6290">
        <w:rPr>
          <w:iCs/>
          <w:sz w:val="20"/>
          <w:szCs w:val="20"/>
          <w:lang w:val="sr-Latn-ME"/>
        </w:rPr>
        <w:t xml:space="preserve">etljivi na </w:t>
      </w:r>
      <w:proofErr w:type="spellStart"/>
      <w:r w:rsidRPr="00CE6290">
        <w:rPr>
          <w:iCs/>
          <w:sz w:val="20"/>
          <w:szCs w:val="20"/>
          <w:lang w:val="sr-Latn-ME"/>
        </w:rPr>
        <w:t>pentaeritritil</w:t>
      </w:r>
      <w:proofErr w:type="spellEnd"/>
      <w:r w:rsidR="0098751A" w:rsidRPr="00CE6290">
        <w:rPr>
          <w:iCs/>
          <w:sz w:val="20"/>
          <w:szCs w:val="20"/>
          <w:lang w:val="sr-Latn-ME"/>
        </w:rPr>
        <w:t xml:space="preserve"> </w:t>
      </w:r>
      <w:proofErr w:type="spellStart"/>
      <w:r w:rsidRPr="00CE6290">
        <w:rPr>
          <w:iCs/>
          <w:sz w:val="20"/>
          <w:szCs w:val="20"/>
          <w:lang w:val="sr-Latn-ME"/>
        </w:rPr>
        <w:t>tetranitrat</w:t>
      </w:r>
      <w:proofErr w:type="spellEnd"/>
      <w:r w:rsidRPr="00CE6290">
        <w:rPr>
          <w:iCs/>
          <w:sz w:val="20"/>
          <w:szCs w:val="20"/>
          <w:lang w:val="sr-Latn-ME"/>
        </w:rPr>
        <w:t xml:space="preserve"> mogu se javiti teška </w:t>
      </w:r>
      <w:proofErr w:type="spellStart"/>
      <w:r w:rsidRPr="00CE6290">
        <w:rPr>
          <w:iCs/>
          <w:sz w:val="20"/>
          <w:szCs w:val="20"/>
          <w:lang w:val="sr-Latn-ME"/>
        </w:rPr>
        <w:t>hipotenzija</w:t>
      </w:r>
      <w:proofErr w:type="spellEnd"/>
      <w:r w:rsidRPr="00CE6290">
        <w:rPr>
          <w:iCs/>
          <w:sz w:val="20"/>
          <w:szCs w:val="20"/>
          <w:lang w:val="sr-Latn-ME"/>
        </w:rPr>
        <w:t xml:space="preserve">, </w:t>
      </w:r>
      <w:proofErr w:type="spellStart"/>
      <w:r w:rsidRPr="00CE6290">
        <w:rPr>
          <w:iCs/>
          <w:sz w:val="20"/>
          <w:szCs w:val="20"/>
          <w:lang w:val="sr-Latn-ME"/>
        </w:rPr>
        <w:t>nauzeja</w:t>
      </w:r>
      <w:proofErr w:type="spellEnd"/>
      <w:r w:rsidRPr="00CE6290">
        <w:rPr>
          <w:iCs/>
          <w:sz w:val="20"/>
          <w:szCs w:val="20"/>
          <w:lang w:val="sr-Latn-ME"/>
        </w:rPr>
        <w:t>, povraćanje, slabost, uznemirenost, bl</w:t>
      </w:r>
      <w:r w:rsidR="00E75868" w:rsidRPr="00CE6290">
        <w:rPr>
          <w:iCs/>
          <w:sz w:val="20"/>
          <w:szCs w:val="20"/>
          <w:lang w:val="sr-Latn-ME"/>
        </w:rPr>
        <w:t>ij</w:t>
      </w:r>
      <w:r w:rsidRPr="00CE6290">
        <w:rPr>
          <w:iCs/>
          <w:sz w:val="20"/>
          <w:szCs w:val="20"/>
          <w:lang w:val="sr-Latn-ME"/>
        </w:rPr>
        <w:t>edilo, preznojavanje i kolaps.</w:t>
      </w:r>
    </w:p>
    <w:p w14:paraId="2A151613" w14:textId="77777777" w:rsidR="00CE09F3" w:rsidRPr="00CE6290" w:rsidRDefault="00CE09F3" w:rsidP="00F31620">
      <w:pPr>
        <w:rPr>
          <w:szCs w:val="22"/>
          <w:u w:val="single"/>
          <w:lang w:val="sr-Latn-ME"/>
        </w:rPr>
      </w:pPr>
    </w:p>
    <w:p w14:paraId="05FCA295" w14:textId="77777777" w:rsidR="00CE09F3" w:rsidRPr="00CE6290" w:rsidRDefault="00CE09F3" w:rsidP="00F31620">
      <w:pPr>
        <w:rPr>
          <w:szCs w:val="22"/>
          <w:u w:val="single"/>
          <w:lang w:val="sr-Latn-ME"/>
        </w:rPr>
      </w:pPr>
      <w:r w:rsidRPr="00CE6290">
        <w:rPr>
          <w:szCs w:val="22"/>
          <w:u w:val="single"/>
          <w:lang w:val="sr-Latn-ME"/>
        </w:rPr>
        <w:t>Prijavljivanje neželjenih reakcija</w:t>
      </w:r>
    </w:p>
    <w:p w14:paraId="47F5F323" w14:textId="77777777" w:rsidR="00E75868" w:rsidRPr="00CE6290" w:rsidRDefault="00E75868" w:rsidP="00F31620">
      <w:pPr>
        <w:rPr>
          <w:szCs w:val="22"/>
          <w:u w:val="single"/>
          <w:lang w:val="sr-Latn-ME"/>
        </w:rPr>
      </w:pPr>
    </w:p>
    <w:p w14:paraId="417D6AB8" w14:textId="02496DD4" w:rsidR="00E75868" w:rsidRPr="00CE6290" w:rsidRDefault="00E75868" w:rsidP="00F31620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CE6290">
        <w:rPr>
          <w:rFonts w:eastAsia="Calibri"/>
          <w:szCs w:val="22"/>
          <w:lang w:val="sr-Latn-ME"/>
        </w:rPr>
        <w:t xml:space="preserve">Prijavljivanje neželjenih dejstava nakon dobijanja dozvole je od velikog značaja jer obezbjeđuje kontinuirano praćenje odnosa korist/rizik primjene lijeka. Zdravstveni radnici treba da prijave svaku sumnju na neželjeno dejstvo ovog lijeka </w:t>
      </w:r>
      <w:r w:rsidR="00186019" w:rsidRPr="00CE6290">
        <w:rPr>
          <w:rFonts w:eastAsia="Calibri"/>
          <w:szCs w:val="22"/>
          <w:lang w:val="sr-Latn-ME"/>
        </w:rPr>
        <w:t>Institutu za ljekove i medicinska sredstva (CInMED)</w:t>
      </w:r>
      <w:r w:rsidRPr="00CE6290">
        <w:rPr>
          <w:rFonts w:eastAsia="Calibri"/>
          <w:szCs w:val="22"/>
          <w:lang w:val="sr-Latn-ME"/>
        </w:rPr>
        <w:t>:</w:t>
      </w:r>
    </w:p>
    <w:p w14:paraId="0373E8FE" w14:textId="77777777" w:rsidR="0098751A" w:rsidRPr="00CE6290" w:rsidRDefault="0098751A" w:rsidP="00F31620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10BE0B14" w14:textId="5607105E" w:rsidR="00E75868" w:rsidRPr="00CE6290" w:rsidRDefault="00186019" w:rsidP="00FB60D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E6290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65BBB795" w14:textId="77777777" w:rsidR="00E75868" w:rsidRPr="00CE6290" w:rsidRDefault="00E75868" w:rsidP="00F31620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CE6290">
        <w:rPr>
          <w:rFonts w:eastAsia="Calibri"/>
          <w:szCs w:val="22"/>
          <w:lang w:val="sr-Latn-ME"/>
        </w:rPr>
        <w:t xml:space="preserve">Odjeljenje za </w:t>
      </w:r>
      <w:proofErr w:type="spellStart"/>
      <w:r w:rsidRPr="00CE6290">
        <w:rPr>
          <w:rFonts w:eastAsia="Calibri"/>
          <w:szCs w:val="22"/>
          <w:lang w:val="sr-Latn-ME"/>
        </w:rPr>
        <w:t>farmakovigilancu</w:t>
      </w:r>
      <w:proofErr w:type="spellEnd"/>
    </w:p>
    <w:p w14:paraId="6D7ECD9B" w14:textId="77777777" w:rsidR="00E75868" w:rsidRPr="00CE6290" w:rsidRDefault="00E75868" w:rsidP="00F31620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CE6290">
        <w:rPr>
          <w:rFonts w:eastAsia="Calibri"/>
          <w:szCs w:val="22"/>
          <w:lang w:val="sr-Latn-ME"/>
        </w:rPr>
        <w:t>Bulevar Ivana Crnojevića 64a, 81000 Podgorica</w:t>
      </w:r>
    </w:p>
    <w:p w14:paraId="34A2A487" w14:textId="77777777" w:rsidR="00E75868" w:rsidRPr="00CE6290" w:rsidRDefault="00E75868" w:rsidP="00F31620">
      <w:pPr>
        <w:tabs>
          <w:tab w:val="clear" w:pos="284"/>
        </w:tabs>
        <w:jc w:val="left"/>
        <w:rPr>
          <w:rFonts w:eastAsia="Calibri"/>
          <w:szCs w:val="22"/>
          <w:lang w:val="sr-Latn-ME"/>
        </w:rPr>
      </w:pPr>
    </w:p>
    <w:p w14:paraId="5E8E9433" w14:textId="77777777" w:rsidR="00E75868" w:rsidRPr="00CE6290" w:rsidRDefault="00E75868" w:rsidP="00F31620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CE6290">
        <w:rPr>
          <w:rFonts w:eastAsia="Calibri"/>
          <w:szCs w:val="22"/>
          <w:lang w:val="sr-Latn-ME"/>
        </w:rPr>
        <w:t>tel: +382 (0) 20 310 280</w:t>
      </w:r>
    </w:p>
    <w:p w14:paraId="1ED85B78" w14:textId="77777777" w:rsidR="00E75868" w:rsidRPr="00CE6290" w:rsidRDefault="00E75868" w:rsidP="00F31620">
      <w:pPr>
        <w:tabs>
          <w:tab w:val="clear" w:pos="284"/>
        </w:tabs>
        <w:rPr>
          <w:rFonts w:eastAsia="Calibri"/>
          <w:szCs w:val="22"/>
          <w:lang w:val="sr-Latn-ME"/>
        </w:rPr>
      </w:pPr>
      <w:proofErr w:type="spellStart"/>
      <w:r w:rsidRPr="00CE6290">
        <w:rPr>
          <w:rFonts w:eastAsia="Calibri"/>
          <w:szCs w:val="22"/>
          <w:lang w:val="sr-Latn-ME"/>
        </w:rPr>
        <w:t>fax</w:t>
      </w:r>
      <w:proofErr w:type="spellEnd"/>
      <w:r w:rsidRPr="00CE6290">
        <w:rPr>
          <w:rFonts w:eastAsia="Calibri"/>
          <w:szCs w:val="22"/>
          <w:lang w:val="sr-Latn-ME"/>
        </w:rPr>
        <w:t>: +382 (0) 20 310 581</w:t>
      </w:r>
    </w:p>
    <w:p w14:paraId="6D39D67E" w14:textId="77777777" w:rsidR="00186019" w:rsidRPr="00CE6290" w:rsidRDefault="00C61033" w:rsidP="00F3162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7" w:history="1">
        <w:r w:rsidR="00186019" w:rsidRPr="00CE6290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5EE6A00D" w14:textId="77777777" w:rsidR="00186019" w:rsidRPr="00CE6290" w:rsidRDefault="00C61033" w:rsidP="00F31620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8" w:history="1">
        <w:r w:rsidR="00186019" w:rsidRPr="00CE6290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5096EB5D" w14:textId="77777777" w:rsidR="00186019" w:rsidRPr="00CE6290" w:rsidRDefault="00186019" w:rsidP="00F3162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E6290">
        <w:rPr>
          <w:rFonts w:eastAsia="Calibri"/>
          <w:sz w:val="22"/>
          <w:szCs w:val="22"/>
          <w:lang w:val="sr-Latn-ME"/>
        </w:rPr>
        <w:t>putem IS zdravstvene zaštite</w:t>
      </w:r>
    </w:p>
    <w:p w14:paraId="48D0240E" w14:textId="77777777" w:rsidR="00186019" w:rsidRPr="00CE6290" w:rsidRDefault="00186019" w:rsidP="00F3162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E6290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CE6290">
        <w:rPr>
          <w:rFonts w:eastAsia="Calibri"/>
          <w:sz w:val="22"/>
          <w:szCs w:val="22"/>
          <w:lang w:val="sr-Latn-ME"/>
        </w:rPr>
        <w:t>online</w:t>
      </w:r>
      <w:proofErr w:type="spellEnd"/>
      <w:r w:rsidRPr="00CE6290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7403FBAF" w14:textId="77777777" w:rsidR="00186019" w:rsidRPr="00CE6290" w:rsidRDefault="00186019" w:rsidP="00F31620">
      <w:pPr>
        <w:rPr>
          <w:szCs w:val="22"/>
          <w:lang w:val="sr-Latn-ME"/>
        </w:rPr>
      </w:pPr>
    </w:p>
    <w:p w14:paraId="20491FD7" w14:textId="35FD9DC4" w:rsidR="00CE09F3" w:rsidRPr="00CE6290" w:rsidRDefault="00186019" w:rsidP="00F31620">
      <w:pPr>
        <w:rPr>
          <w:szCs w:val="22"/>
          <w:u w:val="single"/>
          <w:lang w:val="sr-Latn-ME"/>
        </w:rPr>
      </w:pPr>
      <w:r w:rsidRPr="00CE6290">
        <w:rPr>
          <w:b/>
          <w:bCs/>
          <w:noProof/>
          <w:szCs w:val="22"/>
          <w:lang w:val="sr-Latn-ME"/>
        </w:rPr>
        <w:drawing>
          <wp:inline distT="0" distB="0" distL="0" distR="0" wp14:anchorId="32BEDABA" wp14:editId="11D221F7">
            <wp:extent cx="980796" cy="972000"/>
            <wp:effectExtent l="0" t="0" r="0" b="0"/>
            <wp:docPr id="10" name="Picture 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73673" w14:textId="63EBD59C" w:rsidR="00CE09F3" w:rsidRDefault="00CE09F3" w:rsidP="00F31620">
      <w:pPr>
        <w:rPr>
          <w:szCs w:val="22"/>
          <w:lang w:val="sr-Latn-ME"/>
        </w:rPr>
      </w:pPr>
    </w:p>
    <w:p w14:paraId="696EAF4A" w14:textId="2EC3F956" w:rsidR="00CE6290" w:rsidRDefault="00CE6290" w:rsidP="00F31620">
      <w:pPr>
        <w:rPr>
          <w:szCs w:val="22"/>
          <w:lang w:val="sr-Latn-ME"/>
        </w:rPr>
      </w:pPr>
    </w:p>
    <w:p w14:paraId="2F411995" w14:textId="77777777" w:rsidR="00CE6290" w:rsidRPr="00CE6290" w:rsidRDefault="00CE6290" w:rsidP="00F31620">
      <w:pPr>
        <w:rPr>
          <w:szCs w:val="22"/>
          <w:lang w:val="sr-Latn-ME"/>
        </w:rPr>
      </w:pPr>
    </w:p>
    <w:p w14:paraId="1CD0AE39" w14:textId="77777777" w:rsidR="00CE09F3" w:rsidRPr="00CE6290" w:rsidRDefault="00CE09F3" w:rsidP="00F31620">
      <w:pPr>
        <w:rPr>
          <w:b/>
          <w:bCs/>
          <w:szCs w:val="22"/>
          <w:lang w:val="sr-Latn-ME"/>
        </w:rPr>
      </w:pPr>
      <w:r w:rsidRPr="00CE6290">
        <w:rPr>
          <w:b/>
          <w:bCs/>
          <w:szCs w:val="22"/>
          <w:lang w:val="sr-Latn-ME"/>
        </w:rPr>
        <w:lastRenderedPageBreak/>
        <w:t xml:space="preserve">4.9. </w:t>
      </w:r>
      <w:proofErr w:type="spellStart"/>
      <w:r w:rsidRPr="00CE6290">
        <w:rPr>
          <w:b/>
          <w:bCs/>
          <w:szCs w:val="22"/>
          <w:lang w:val="sr-Latn-ME"/>
        </w:rPr>
        <w:t>Predoziranje</w:t>
      </w:r>
      <w:proofErr w:type="spellEnd"/>
    </w:p>
    <w:p w14:paraId="0CB88F63" w14:textId="77777777" w:rsidR="00CE09F3" w:rsidRPr="00CE6290" w:rsidRDefault="00CE09F3" w:rsidP="00F31620">
      <w:pPr>
        <w:rPr>
          <w:szCs w:val="22"/>
          <w:lang w:val="sr-Latn-ME"/>
        </w:rPr>
      </w:pPr>
    </w:p>
    <w:p w14:paraId="1F6171CE" w14:textId="77777777" w:rsidR="009A3E77" w:rsidRPr="00CE6290" w:rsidRDefault="009A3E77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 xml:space="preserve">Prilikom </w:t>
      </w:r>
      <w:proofErr w:type="spellStart"/>
      <w:r w:rsidRPr="00CE6290">
        <w:rPr>
          <w:szCs w:val="22"/>
          <w:lang w:val="sr-Latn-ME"/>
        </w:rPr>
        <w:t>predoziranja</w:t>
      </w:r>
      <w:proofErr w:type="spellEnd"/>
      <w:r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pentaeritritil</w:t>
      </w:r>
      <w:proofErr w:type="spellEnd"/>
      <w:r w:rsidR="0098751A"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tetranitratom</w:t>
      </w:r>
      <w:proofErr w:type="spellEnd"/>
      <w:r w:rsidRPr="00CE6290">
        <w:rPr>
          <w:szCs w:val="22"/>
          <w:lang w:val="sr-Latn-ME"/>
        </w:rPr>
        <w:t xml:space="preserve"> pojavljuju se i razvijaju sledeći simptomi: nagli pad arterijske tenzije, izrazita i stalna glavobolja, </w:t>
      </w:r>
      <w:proofErr w:type="spellStart"/>
      <w:r w:rsidRPr="00CE6290">
        <w:rPr>
          <w:szCs w:val="22"/>
          <w:lang w:val="sr-Latn-ME"/>
        </w:rPr>
        <w:t>vertigo</w:t>
      </w:r>
      <w:proofErr w:type="spellEnd"/>
      <w:r w:rsidRPr="00CE6290">
        <w:rPr>
          <w:szCs w:val="22"/>
          <w:lang w:val="sr-Latn-ME"/>
        </w:rPr>
        <w:t xml:space="preserve">, </w:t>
      </w:r>
      <w:proofErr w:type="spellStart"/>
      <w:r w:rsidRPr="00CE6290">
        <w:rPr>
          <w:szCs w:val="22"/>
          <w:lang w:val="sr-Latn-ME"/>
        </w:rPr>
        <w:t>palpitacije</w:t>
      </w:r>
      <w:proofErr w:type="spellEnd"/>
      <w:r w:rsidRPr="00CE6290">
        <w:rPr>
          <w:szCs w:val="22"/>
          <w:lang w:val="sr-Latn-ME"/>
        </w:rPr>
        <w:t xml:space="preserve">, poremećaj vida, crvenilo kože, pojačano znojenje (da bi koža u kasnijem stadijumu trovanja postala hladna i </w:t>
      </w:r>
      <w:proofErr w:type="spellStart"/>
      <w:r w:rsidRPr="00CE6290">
        <w:rPr>
          <w:szCs w:val="22"/>
          <w:lang w:val="sr-Latn-ME"/>
        </w:rPr>
        <w:t>cijanotična</w:t>
      </w:r>
      <w:proofErr w:type="spellEnd"/>
      <w:r w:rsidRPr="00CE6290">
        <w:rPr>
          <w:szCs w:val="22"/>
          <w:lang w:val="sr-Latn-ME"/>
        </w:rPr>
        <w:t xml:space="preserve">). Pojavljuje se isto tako </w:t>
      </w:r>
      <w:proofErr w:type="spellStart"/>
      <w:r w:rsidRPr="00CE6290">
        <w:rPr>
          <w:szCs w:val="22"/>
          <w:lang w:val="sr-Latn-ME"/>
        </w:rPr>
        <w:t>nauzeja</w:t>
      </w:r>
      <w:proofErr w:type="spellEnd"/>
      <w:r w:rsidRPr="00CE6290">
        <w:rPr>
          <w:szCs w:val="22"/>
          <w:lang w:val="sr-Latn-ME"/>
        </w:rPr>
        <w:t>, dijareja (koja može biti krvava), sinkopa (posebno pri uspravnom položaju t</w:t>
      </w:r>
      <w:r w:rsidR="00E75868" w:rsidRPr="00CE6290">
        <w:rPr>
          <w:szCs w:val="22"/>
          <w:lang w:val="sr-Latn-ME"/>
        </w:rPr>
        <w:t>ij</w:t>
      </w:r>
      <w:r w:rsidRPr="00CE6290">
        <w:rPr>
          <w:szCs w:val="22"/>
          <w:lang w:val="sr-Latn-ME"/>
        </w:rPr>
        <w:t xml:space="preserve">ela), </w:t>
      </w:r>
      <w:proofErr w:type="spellStart"/>
      <w:r w:rsidRPr="00CE6290">
        <w:rPr>
          <w:szCs w:val="22"/>
          <w:lang w:val="sr-Latn-ME"/>
        </w:rPr>
        <w:t>methemoglobinemija</w:t>
      </w:r>
      <w:proofErr w:type="spellEnd"/>
      <w:r w:rsidRPr="00CE6290">
        <w:rPr>
          <w:szCs w:val="22"/>
          <w:lang w:val="sr-Latn-ME"/>
        </w:rPr>
        <w:t xml:space="preserve"> sa cijanozom i </w:t>
      </w:r>
      <w:proofErr w:type="spellStart"/>
      <w:r w:rsidRPr="00CE6290">
        <w:rPr>
          <w:szCs w:val="22"/>
          <w:lang w:val="sr-Latn-ME"/>
        </w:rPr>
        <w:t>anoksijom</w:t>
      </w:r>
      <w:proofErr w:type="spellEnd"/>
      <w:r w:rsidRPr="00CE6290">
        <w:rPr>
          <w:szCs w:val="22"/>
          <w:lang w:val="sr-Latn-ME"/>
        </w:rPr>
        <w:t xml:space="preserve">. Zatim se razvijaju teži simptomi trovanja: inicijalna </w:t>
      </w:r>
      <w:proofErr w:type="spellStart"/>
      <w:r w:rsidRPr="00CE6290">
        <w:rPr>
          <w:szCs w:val="22"/>
          <w:lang w:val="sr-Latn-ME"/>
        </w:rPr>
        <w:t>hiperpneja</w:t>
      </w:r>
      <w:proofErr w:type="spellEnd"/>
      <w:r w:rsidRPr="00CE6290">
        <w:rPr>
          <w:szCs w:val="22"/>
          <w:lang w:val="sr-Latn-ME"/>
        </w:rPr>
        <w:t xml:space="preserve">, </w:t>
      </w:r>
      <w:proofErr w:type="spellStart"/>
      <w:r w:rsidRPr="00CE6290">
        <w:rPr>
          <w:szCs w:val="22"/>
          <w:lang w:val="sr-Latn-ME"/>
        </w:rPr>
        <w:t>dispneja</w:t>
      </w:r>
      <w:proofErr w:type="spellEnd"/>
      <w:r w:rsidRPr="00CE6290">
        <w:rPr>
          <w:szCs w:val="22"/>
          <w:lang w:val="sr-Latn-ME"/>
        </w:rPr>
        <w:t xml:space="preserve"> i usporeno disanje, usporenje pulsa, parcijalni blok srca, povećanje </w:t>
      </w:r>
      <w:proofErr w:type="spellStart"/>
      <w:r w:rsidRPr="00CE6290">
        <w:rPr>
          <w:szCs w:val="22"/>
          <w:lang w:val="sr-Latn-ME"/>
        </w:rPr>
        <w:t>intrakranijalnog</w:t>
      </w:r>
      <w:proofErr w:type="spellEnd"/>
      <w:r w:rsidRPr="00CE6290">
        <w:rPr>
          <w:szCs w:val="22"/>
          <w:lang w:val="sr-Latn-ME"/>
        </w:rPr>
        <w:t xml:space="preserve"> pritiska. U posl</w:t>
      </w:r>
      <w:r w:rsidR="003258B0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ednjem stadijumu trovanja, manifestuju se: paraliza, </w:t>
      </w:r>
      <w:proofErr w:type="spellStart"/>
      <w:r w:rsidRPr="00CE6290">
        <w:rPr>
          <w:szCs w:val="22"/>
          <w:lang w:val="sr-Latn-ME"/>
        </w:rPr>
        <w:t>kloničke</w:t>
      </w:r>
      <w:proofErr w:type="spellEnd"/>
      <w:r w:rsidRPr="00CE6290">
        <w:rPr>
          <w:szCs w:val="22"/>
          <w:lang w:val="sr-Latn-ME"/>
        </w:rPr>
        <w:t xml:space="preserve"> konvulzije i koma. Trovanje se može završiti </w:t>
      </w:r>
      <w:proofErr w:type="spellStart"/>
      <w:r w:rsidRPr="00CE6290">
        <w:rPr>
          <w:szCs w:val="22"/>
          <w:lang w:val="sr-Latn-ME"/>
        </w:rPr>
        <w:t>letalnim</w:t>
      </w:r>
      <w:proofErr w:type="spellEnd"/>
      <w:r w:rsidRPr="00CE6290">
        <w:rPr>
          <w:szCs w:val="22"/>
          <w:lang w:val="sr-Latn-ME"/>
        </w:rPr>
        <w:t xml:space="preserve"> ishodom, </w:t>
      </w:r>
      <w:proofErr w:type="spellStart"/>
      <w:r w:rsidRPr="00CE6290">
        <w:rPr>
          <w:szCs w:val="22"/>
          <w:lang w:val="sr-Latn-ME"/>
        </w:rPr>
        <w:t>usl</w:t>
      </w:r>
      <w:r w:rsidR="001A01F9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>ed</w:t>
      </w:r>
      <w:proofErr w:type="spellEnd"/>
      <w:r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cirkulatornog</w:t>
      </w:r>
      <w:proofErr w:type="spellEnd"/>
      <w:r w:rsidRPr="00CE6290">
        <w:rPr>
          <w:szCs w:val="22"/>
          <w:lang w:val="sr-Latn-ME"/>
        </w:rPr>
        <w:t xml:space="preserve"> kolapsa.</w:t>
      </w:r>
    </w:p>
    <w:p w14:paraId="78579F15" w14:textId="77777777" w:rsidR="009A3E77" w:rsidRPr="00CE6290" w:rsidRDefault="009A3E77" w:rsidP="00F31620">
      <w:pPr>
        <w:rPr>
          <w:szCs w:val="22"/>
          <w:lang w:val="sr-Latn-ME"/>
        </w:rPr>
      </w:pPr>
    </w:p>
    <w:p w14:paraId="547EF21F" w14:textId="5D9A4736" w:rsidR="009A3E77" w:rsidRPr="00CE6290" w:rsidRDefault="009A3E77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L</w:t>
      </w:r>
      <w:r w:rsidR="00E75868" w:rsidRPr="00CE6290">
        <w:rPr>
          <w:szCs w:val="22"/>
          <w:lang w:val="sr-Latn-ME"/>
        </w:rPr>
        <w:t>ij</w:t>
      </w:r>
      <w:r w:rsidRPr="00CE6290">
        <w:rPr>
          <w:szCs w:val="22"/>
          <w:lang w:val="sr-Latn-ME"/>
        </w:rPr>
        <w:t xml:space="preserve">ečenje </w:t>
      </w:r>
      <w:proofErr w:type="spellStart"/>
      <w:r w:rsidRPr="00CE6290">
        <w:rPr>
          <w:szCs w:val="22"/>
          <w:lang w:val="sr-Latn-ME"/>
        </w:rPr>
        <w:t>predoziranja</w:t>
      </w:r>
      <w:proofErr w:type="spellEnd"/>
      <w:r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pentaeritritil</w:t>
      </w:r>
      <w:proofErr w:type="spellEnd"/>
      <w:r w:rsidR="003258B0"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tetranitratom</w:t>
      </w:r>
      <w:proofErr w:type="spellEnd"/>
      <w:r w:rsidRPr="00CE6290">
        <w:rPr>
          <w:szCs w:val="22"/>
          <w:lang w:val="sr-Latn-ME"/>
        </w:rPr>
        <w:t xml:space="preserve"> sprovodi se, pr</w:t>
      </w:r>
      <w:r w:rsidR="00E75868" w:rsidRPr="00CE6290">
        <w:rPr>
          <w:szCs w:val="22"/>
          <w:lang w:val="sr-Latn-ME"/>
        </w:rPr>
        <w:t>ij</w:t>
      </w:r>
      <w:r w:rsidRPr="00CE6290">
        <w:rPr>
          <w:szCs w:val="22"/>
          <w:lang w:val="sr-Latn-ME"/>
        </w:rPr>
        <w:t>e svega, ispiranjem želuca (ako je to moguće i svrsishodno), postavljanjem otrovanog u koma položaj i pokretanjem ekstremiteta. Neophodna je prim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>ena v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eštačkog disanja, ili kiseonika. </w:t>
      </w:r>
      <w:proofErr w:type="spellStart"/>
      <w:r w:rsidRPr="00CE6290">
        <w:rPr>
          <w:szCs w:val="22"/>
          <w:lang w:val="sr-Latn-ME"/>
        </w:rPr>
        <w:t>Adrenergički</w:t>
      </w:r>
      <w:proofErr w:type="spellEnd"/>
      <w:r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agonisti</w:t>
      </w:r>
      <w:proofErr w:type="spellEnd"/>
      <w:r w:rsidRPr="00CE6290">
        <w:rPr>
          <w:szCs w:val="22"/>
          <w:lang w:val="sr-Latn-ME"/>
        </w:rPr>
        <w:t xml:space="preserve"> (</w:t>
      </w:r>
      <w:proofErr w:type="spellStart"/>
      <w:r w:rsidRPr="00CE6290">
        <w:rPr>
          <w:szCs w:val="22"/>
          <w:lang w:val="sr-Latn-ME"/>
        </w:rPr>
        <w:t>efedrin</w:t>
      </w:r>
      <w:proofErr w:type="spellEnd"/>
      <w:r w:rsidRPr="00CE6290">
        <w:rPr>
          <w:szCs w:val="22"/>
          <w:lang w:val="sr-Latn-ME"/>
        </w:rPr>
        <w:t xml:space="preserve">) se koriste kao </w:t>
      </w:r>
      <w:proofErr w:type="spellStart"/>
      <w:r w:rsidRPr="00CE6290">
        <w:rPr>
          <w:szCs w:val="22"/>
          <w:lang w:val="sr-Latn-ME"/>
        </w:rPr>
        <w:t>suportivna</w:t>
      </w:r>
      <w:proofErr w:type="spellEnd"/>
      <w:r w:rsidRPr="00CE6290">
        <w:rPr>
          <w:szCs w:val="22"/>
          <w:lang w:val="sr-Latn-ME"/>
        </w:rPr>
        <w:t xml:space="preserve"> terapija za uspostavljanje tonusa </w:t>
      </w:r>
      <w:proofErr w:type="spellStart"/>
      <w:r w:rsidRPr="00CE6290">
        <w:rPr>
          <w:szCs w:val="22"/>
          <w:lang w:val="sr-Latn-ME"/>
        </w:rPr>
        <w:t>kardiovaskularnog</w:t>
      </w:r>
      <w:proofErr w:type="spellEnd"/>
      <w:r w:rsidRPr="00CE6290">
        <w:rPr>
          <w:szCs w:val="22"/>
          <w:lang w:val="sr-Latn-ME"/>
        </w:rPr>
        <w:t xml:space="preserve"> sistema. Ako se već razvila </w:t>
      </w:r>
      <w:proofErr w:type="spellStart"/>
      <w:r w:rsidRPr="00CE6290">
        <w:rPr>
          <w:szCs w:val="22"/>
          <w:lang w:val="sr-Latn-ME"/>
        </w:rPr>
        <w:t>methemoglobinemija</w:t>
      </w:r>
      <w:proofErr w:type="spellEnd"/>
      <w:r w:rsidRPr="00CE6290">
        <w:rPr>
          <w:szCs w:val="22"/>
          <w:lang w:val="sr-Latn-ME"/>
        </w:rPr>
        <w:t>, prim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enjuje se </w:t>
      </w:r>
      <w:proofErr w:type="spellStart"/>
      <w:r w:rsidRPr="00CE6290">
        <w:rPr>
          <w:szCs w:val="22"/>
          <w:lang w:val="sr-Latn-ME"/>
        </w:rPr>
        <w:t>metilensko</w:t>
      </w:r>
      <w:proofErr w:type="spellEnd"/>
      <w:r w:rsidRPr="00CE6290">
        <w:rPr>
          <w:szCs w:val="22"/>
          <w:lang w:val="sr-Latn-ME"/>
        </w:rPr>
        <w:t xml:space="preserve"> plavo u dozi od 1-2 mg/kg </w:t>
      </w:r>
      <w:proofErr w:type="spellStart"/>
      <w:r w:rsidRPr="00CE6290">
        <w:rPr>
          <w:szCs w:val="22"/>
          <w:lang w:val="sr-Latn-ME"/>
        </w:rPr>
        <w:t>i.v</w:t>
      </w:r>
      <w:proofErr w:type="spellEnd"/>
      <w:r w:rsidRPr="00CE6290">
        <w:rPr>
          <w:szCs w:val="22"/>
          <w:lang w:val="sr-Latn-ME"/>
        </w:rPr>
        <w:t>.</w:t>
      </w:r>
    </w:p>
    <w:p w14:paraId="251B7517" w14:textId="77777777" w:rsidR="00CE09F3" w:rsidRPr="00CE6290" w:rsidRDefault="00CE09F3" w:rsidP="00F31620">
      <w:pPr>
        <w:rPr>
          <w:szCs w:val="22"/>
          <w:lang w:val="sr-Latn-ME"/>
        </w:rPr>
      </w:pPr>
    </w:p>
    <w:p w14:paraId="2967C76D" w14:textId="77777777" w:rsidR="0098751A" w:rsidRPr="00CE6290" w:rsidRDefault="0098751A" w:rsidP="00F31620">
      <w:pPr>
        <w:rPr>
          <w:szCs w:val="22"/>
          <w:lang w:val="sr-Latn-ME"/>
        </w:rPr>
      </w:pPr>
    </w:p>
    <w:p w14:paraId="0D5A72CC" w14:textId="77777777" w:rsidR="00CE09F3" w:rsidRPr="00CE6290" w:rsidRDefault="00CE09F3" w:rsidP="00F31620">
      <w:pPr>
        <w:pStyle w:val="NASLOV123"/>
        <w:spacing w:before="0" w:after="0"/>
        <w:rPr>
          <w:lang w:val="sr-Latn-ME"/>
        </w:rPr>
      </w:pPr>
      <w:r w:rsidRPr="00CE6290">
        <w:rPr>
          <w:lang w:val="sr-Latn-ME"/>
        </w:rPr>
        <w:t>5. FARMAKOLOŠKI PODACI</w:t>
      </w:r>
    </w:p>
    <w:p w14:paraId="61F2B98D" w14:textId="77777777" w:rsidR="0098751A" w:rsidRPr="00CE6290" w:rsidRDefault="0098751A" w:rsidP="00F31620">
      <w:pPr>
        <w:rPr>
          <w:b/>
          <w:bCs/>
          <w:szCs w:val="22"/>
          <w:lang w:val="sr-Latn-ME"/>
        </w:rPr>
      </w:pPr>
    </w:p>
    <w:p w14:paraId="37C52DF7" w14:textId="77777777" w:rsidR="00CE09F3" w:rsidRPr="00CE6290" w:rsidRDefault="00CE09F3" w:rsidP="00F31620">
      <w:pPr>
        <w:rPr>
          <w:b/>
          <w:bCs/>
          <w:szCs w:val="22"/>
          <w:lang w:val="sr-Latn-ME"/>
        </w:rPr>
      </w:pPr>
      <w:r w:rsidRPr="00CE6290">
        <w:rPr>
          <w:b/>
          <w:bCs/>
          <w:szCs w:val="22"/>
          <w:lang w:val="sr-Latn-ME"/>
        </w:rPr>
        <w:t xml:space="preserve">5.1. </w:t>
      </w:r>
      <w:proofErr w:type="spellStart"/>
      <w:r w:rsidRPr="00CE6290">
        <w:rPr>
          <w:b/>
          <w:bCs/>
          <w:szCs w:val="22"/>
          <w:lang w:val="sr-Latn-ME"/>
        </w:rPr>
        <w:t>Farmakodinamski</w:t>
      </w:r>
      <w:proofErr w:type="spellEnd"/>
      <w:r w:rsidRPr="00CE6290">
        <w:rPr>
          <w:b/>
          <w:bCs/>
          <w:szCs w:val="22"/>
          <w:lang w:val="sr-Latn-ME"/>
        </w:rPr>
        <w:t xml:space="preserve"> podaci</w:t>
      </w:r>
    </w:p>
    <w:p w14:paraId="22812B1C" w14:textId="77777777" w:rsidR="00E75868" w:rsidRPr="00CE6290" w:rsidRDefault="00E75868" w:rsidP="00F31620">
      <w:pPr>
        <w:rPr>
          <w:b/>
          <w:bCs/>
          <w:szCs w:val="22"/>
          <w:lang w:val="sr-Latn-ME"/>
        </w:rPr>
      </w:pPr>
    </w:p>
    <w:p w14:paraId="505F847F" w14:textId="77777777" w:rsidR="00CE09F3" w:rsidRPr="00CE6290" w:rsidRDefault="00CE09F3" w:rsidP="00F31620">
      <w:pPr>
        <w:rPr>
          <w:b/>
          <w:bCs/>
          <w:szCs w:val="22"/>
          <w:lang w:val="sr-Latn-ME"/>
        </w:rPr>
      </w:pPr>
      <w:proofErr w:type="spellStart"/>
      <w:r w:rsidRPr="00CE6290">
        <w:rPr>
          <w:b/>
          <w:bCs/>
          <w:szCs w:val="22"/>
          <w:lang w:val="sr-Latn-ME"/>
        </w:rPr>
        <w:t>Farmakoterapijska</w:t>
      </w:r>
      <w:proofErr w:type="spellEnd"/>
      <w:r w:rsidRPr="00CE6290">
        <w:rPr>
          <w:b/>
          <w:bCs/>
          <w:szCs w:val="22"/>
          <w:lang w:val="sr-Latn-ME"/>
        </w:rPr>
        <w:t xml:space="preserve"> grupa:</w:t>
      </w:r>
      <w:r w:rsidR="00024A60" w:rsidRPr="00CE6290">
        <w:rPr>
          <w:b/>
          <w:bCs/>
          <w:szCs w:val="22"/>
          <w:lang w:val="sr-Latn-ME"/>
        </w:rPr>
        <w:t xml:space="preserve"> </w:t>
      </w:r>
      <w:r w:rsidR="00024A60" w:rsidRPr="00CE6290">
        <w:rPr>
          <w:szCs w:val="22"/>
          <w:lang w:val="sr-Latn-ME"/>
        </w:rPr>
        <w:t>Organski nitrati</w:t>
      </w:r>
    </w:p>
    <w:p w14:paraId="7B6AE63B" w14:textId="77777777" w:rsidR="00CE09F3" w:rsidRPr="00CE6290" w:rsidRDefault="00CE09F3" w:rsidP="00F31620">
      <w:pPr>
        <w:rPr>
          <w:szCs w:val="22"/>
          <w:lang w:val="sr-Latn-ME"/>
        </w:rPr>
      </w:pPr>
    </w:p>
    <w:p w14:paraId="4F0F6D6E" w14:textId="77777777" w:rsidR="00CE09F3" w:rsidRPr="00CE6290" w:rsidRDefault="00CE09F3" w:rsidP="00F31620">
      <w:pPr>
        <w:rPr>
          <w:b/>
          <w:bCs/>
          <w:szCs w:val="22"/>
          <w:lang w:val="sr-Latn-ME"/>
        </w:rPr>
      </w:pPr>
      <w:r w:rsidRPr="00CE6290">
        <w:rPr>
          <w:b/>
          <w:bCs/>
          <w:szCs w:val="22"/>
          <w:lang w:val="sr-Latn-ME"/>
        </w:rPr>
        <w:t>ATC šifra:</w:t>
      </w:r>
      <w:r w:rsidR="00024A60" w:rsidRPr="00CE6290">
        <w:rPr>
          <w:b/>
          <w:bCs/>
          <w:szCs w:val="22"/>
          <w:lang w:val="sr-Latn-ME"/>
        </w:rPr>
        <w:t xml:space="preserve"> </w:t>
      </w:r>
      <w:r w:rsidR="00024A60" w:rsidRPr="00CE6290">
        <w:rPr>
          <w:szCs w:val="22"/>
          <w:lang w:val="sr-Latn-ME"/>
        </w:rPr>
        <w:t>C01DA05</w:t>
      </w:r>
    </w:p>
    <w:p w14:paraId="1DE5E284" w14:textId="77777777" w:rsidR="00CE09F3" w:rsidRPr="00CE6290" w:rsidRDefault="00CE09F3" w:rsidP="00F31620">
      <w:pPr>
        <w:rPr>
          <w:szCs w:val="22"/>
          <w:lang w:val="sr-Latn-ME"/>
        </w:rPr>
      </w:pPr>
    </w:p>
    <w:p w14:paraId="172F955B" w14:textId="77777777" w:rsidR="00024A60" w:rsidRPr="00CE6290" w:rsidRDefault="00024A60" w:rsidP="00F31620">
      <w:pPr>
        <w:rPr>
          <w:szCs w:val="22"/>
          <w:lang w:val="sr-Latn-ME"/>
        </w:rPr>
      </w:pPr>
      <w:proofErr w:type="spellStart"/>
      <w:r w:rsidRPr="00CE6290">
        <w:rPr>
          <w:szCs w:val="22"/>
          <w:lang w:val="sr-Latn-ME"/>
        </w:rPr>
        <w:t>Pentaeritritil</w:t>
      </w:r>
      <w:proofErr w:type="spellEnd"/>
      <w:r w:rsidR="003258B0"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tetranitrat</w:t>
      </w:r>
      <w:proofErr w:type="spellEnd"/>
      <w:r w:rsidRPr="00CE6290">
        <w:rPr>
          <w:szCs w:val="22"/>
          <w:lang w:val="sr-Latn-ME"/>
        </w:rPr>
        <w:t xml:space="preserve"> d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eluje direktno relaksirajući glatku muskulaturu krvnih sudova i dovodeći do </w:t>
      </w:r>
      <w:proofErr w:type="spellStart"/>
      <w:r w:rsidRPr="00CE6290">
        <w:rPr>
          <w:szCs w:val="22"/>
          <w:lang w:val="sr-Latn-ME"/>
        </w:rPr>
        <w:t>vazodilatacije</w:t>
      </w:r>
      <w:proofErr w:type="spellEnd"/>
      <w:r w:rsidRPr="00CE6290">
        <w:rPr>
          <w:szCs w:val="22"/>
          <w:lang w:val="sr-Latn-ME"/>
        </w:rPr>
        <w:t xml:space="preserve">. Taj efekat je izraženiji na </w:t>
      </w:r>
      <w:proofErr w:type="spellStart"/>
      <w:r w:rsidRPr="00CE6290">
        <w:rPr>
          <w:szCs w:val="22"/>
          <w:lang w:val="sr-Latn-ME"/>
        </w:rPr>
        <w:t>postkapilarnim</w:t>
      </w:r>
      <w:proofErr w:type="spellEnd"/>
      <w:r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kapacitivnim</w:t>
      </w:r>
      <w:proofErr w:type="spellEnd"/>
      <w:r w:rsidRPr="00CE6290">
        <w:rPr>
          <w:szCs w:val="22"/>
          <w:lang w:val="sr-Latn-ME"/>
        </w:rPr>
        <w:t xml:space="preserve"> krvnim sudovima i velikim arterijama, posebno reaktivnim d</w:t>
      </w:r>
      <w:r w:rsidR="00E75868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>elovima koronarnih arterija.</w:t>
      </w:r>
      <w:r w:rsidR="0098751A"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Vazodilatacija</w:t>
      </w:r>
      <w:proofErr w:type="spellEnd"/>
      <w:r w:rsidRPr="00CE6290">
        <w:rPr>
          <w:szCs w:val="22"/>
          <w:lang w:val="sr-Latn-ME"/>
        </w:rPr>
        <w:t xml:space="preserve"> u sistemskom krvotoku dovodi do povećanja venskog kapaciteta, smanjuje priliv venske krvi u srce, smanjuje se volumen </w:t>
      </w:r>
      <w:proofErr w:type="spellStart"/>
      <w:r w:rsidRPr="00CE6290">
        <w:rPr>
          <w:szCs w:val="22"/>
          <w:lang w:val="sr-Latn-ME"/>
        </w:rPr>
        <w:t>ventrikula</w:t>
      </w:r>
      <w:proofErr w:type="spellEnd"/>
      <w:r w:rsidRPr="00CE6290">
        <w:rPr>
          <w:szCs w:val="22"/>
          <w:lang w:val="sr-Latn-ME"/>
        </w:rPr>
        <w:t>, kao i prethodno opterećenje srca („</w:t>
      </w:r>
      <w:proofErr w:type="spellStart"/>
      <w:r w:rsidRPr="00CE6290">
        <w:rPr>
          <w:i/>
          <w:szCs w:val="22"/>
          <w:lang w:val="sr-Latn-ME"/>
        </w:rPr>
        <w:t>preload</w:t>
      </w:r>
      <w:proofErr w:type="spellEnd"/>
      <w:r w:rsidRPr="00CE6290">
        <w:rPr>
          <w:szCs w:val="22"/>
          <w:lang w:val="sr-Latn-ME"/>
        </w:rPr>
        <w:t xml:space="preserve">‘‘). Smanjeni prečnik komora i smanjena napetost zidova smanjuju potrebu </w:t>
      </w:r>
      <w:proofErr w:type="spellStart"/>
      <w:r w:rsidRPr="00CE6290">
        <w:rPr>
          <w:szCs w:val="22"/>
          <w:lang w:val="sr-Latn-ME"/>
        </w:rPr>
        <w:t>miokarda</w:t>
      </w:r>
      <w:proofErr w:type="spellEnd"/>
      <w:r w:rsidRPr="00CE6290">
        <w:rPr>
          <w:szCs w:val="22"/>
          <w:lang w:val="sr-Latn-ME"/>
        </w:rPr>
        <w:t xml:space="preserve"> za energijom tj. kiseonikom.</w:t>
      </w:r>
    </w:p>
    <w:p w14:paraId="17818EC4" w14:textId="77777777" w:rsidR="0098751A" w:rsidRPr="00CE6290" w:rsidRDefault="0098751A" w:rsidP="00F31620">
      <w:pPr>
        <w:rPr>
          <w:szCs w:val="22"/>
          <w:lang w:val="sr-Latn-ME"/>
        </w:rPr>
      </w:pPr>
    </w:p>
    <w:p w14:paraId="604EAC59" w14:textId="77777777" w:rsidR="00024A60" w:rsidRPr="00CE6290" w:rsidRDefault="00024A60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 xml:space="preserve">Smanjenje pritiska punjenja srca doprinosi boljoj </w:t>
      </w:r>
      <w:proofErr w:type="spellStart"/>
      <w:r w:rsidRPr="00CE6290">
        <w:rPr>
          <w:szCs w:val="22"/>
          <w:lang w:val="sr-Latn-ME"/>
        </w:rPr>
        <w:t>perfuziji</w:t>
      </w:r>
      <w:proofErr w:type="spellEnd"/>
      <w:r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subendokardijalnih</w:t>
      </w:r>
      <w:proofErr w:type="spellEnd"/>
      <w:r w:rsidRPr="00CE6290">
        <w:rPr>
          <w:szCs w:val="22"/>
          <w:lang w:val="sr-Latn-ME"/>
        </w:rPr>
        <w:t xml:space="preserve"> slojeva zida koji su ugroženi </w:t>
      </w:r>
      <w:proofErr w:type="spellStart"/>
      <w:r w:rsidRPr="00CE6290">
        <w:rPr>
          <w:szCs w:val="22"/>
          <w:lang w:val="sr-Latn-ME"/>
        </w:rPr>
        <w:t>ishemijom</w:t>
      </w:r>
      <w:proofErr w:type="spellEnd"/>
      <w:r w:rsidRPr="00CE6290">
        <w:rPr>
          <w:szCs w:val="22"/>
          <w:lang w:val="sr-Latn-ME"/>
        </w:rPr>
        <w:t xml:space="preserve"> i poboljšava regionalnu pokretljivost zida i udarni volumen. Dilatacija velikih krvnih sudova u blizini srca dovodi do smanjenja kako sistemskog (smanjenje naknadnog opterećenja -</w:t>
      </w:r>
      <w:r w:rsidRPr="00CE6290">
        <w:rPr>
          <w:i/>
          <w:szCs w:val="22"/>
          <w:lang w:val="sr-Latn-ME"/>
        </w:rPr>
        <w:t>„</w:t>
      </w:r>
      <w:proofErr w:type="spellStart"/>
      <w:r w:rsidRPr="00CE6290">
        <w:rPr>
          <w:i/>
          <w:szCs w:val="22"/>
          <w:lang w:val="sr-Latn-ME"/>
        </w:rPr>
        <w:t>afterload</w:t>
      </w:r>
      <w:proofErr w:type="spellEnd"/>
      <w:r w:rsidRPr="00CE6290">
        <w:rPr>
          <w:szCs w:val="22"/>
          <w:lang w:val="sr-Latn-ME"/>
        </w:rPr>
        <w:t>‘‘), tako i pulmonalnog perifernog otpora.</w:t>
      </w:r>
    </w:p>
    <w:p w14:paraId="4536C68C" w14:textId="77777777" w:rsidR="0098751A" w:rsidRPr="00CE6290" w:rsidRDefault="0098751A" w:rsidP="00F31620">
      <w:pPr>
        <w:rPr>
          <w:szCs w:val="22"/>
          <w:lang w:val="sr-Latn-ME"/>
        </w:rPr>
      </w:pPr>
    </w:p>
    <w:p w14:paraId="616BB822" w14:textId="77777777" w:rsidR="00024A60" w:rsidRPr="00CE6290" w:rsidRDefault="00024A60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Na molekularnom nivou, nitrati d</w:t>
      </w:r>
      <w:r w:rsidR="00B35F99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eluju </w:t>
      </w:r>
      <w:proofErr w:type="spellStart"/>
      <w:r w:rsidRPr="00CE6290">
        <w:rPr>
          <w:szCs w:val="22"/>
          <w:lang w:val="sr-Latn-ME"/>
        </w:rPr>
        <w:t>preko</w:t>
      </w:r>
      <w:proofErr w:type="spellEnd"/>
      <w:r w:rsidRPr="00CE6290">
        <w:rPr>
          <w:szCs w:val="22"/>
          <w:lang w:val="sr-Latn-ME"/>
        </w:rPr>
        <w:t xml:space="preserve"> stvaranja azot-monoksida (NO), koji odgovara </w:t>
      </w:r>
      <w:proofErr w:type="spellStart"/>
      <w:r w:rsidRPr="00CE6290">
        <w:rPr>
          <w:szCs w:val="22"/>
          <w:lang w:val="sr-Latn-ME"/>
        </w:rPr>
        <w:t>vazodilatatoru</w:t>
      </w:r>
      <w:proofErr w:type="spellEnd"/>
      <w:r w:rsidRPr="00CE6290">
        <w:rPr>
          <w:szCs w:val="22"/>
          <w:lang w:val="sr-Latn-ME"/>
        </w:rPr>
        <w:t xml:space="preserve"> koji se stvara u organizmu - EDRF-u (</w:t>
      </w:r>
      <w:proofErr w:type="spellStart"/>
      <w:r w:rsidRPr="00CE6290">
        <w:rPr>
          <w:i/>
          <w:szCs w:val="22"/>
          <w:lang w:val="sr-Latn-ME"/>
        </w:rPr>
        <w:t>endothelium</w:t>
      </w:r>
      <w:proofErr w:type="spellEnd"/>
      <w:r w:rsidRPr="00CE6290">
        <w:rPr>
          <w:i/>
          <w:szCs w:val="22"/>
          <w:lang w:val="sr-Latn-ME"/>
        </w:rPr>
        <w:t xml:space="preserve"> </w:t>
      </w:r>
      <w:proofErr w:type="spellStart"/>
      <w:r w:rsidRPr="00CE6290">
        <w:rPr>
          <w:i/>
          <w:szCs w:val="22"/>
          <w:lang w:val="sr-Latn-ME"/>
        </w:rPr>
        <w:t>derived</w:t>
      </w:r>
      <w:proofErr w:type="spellEnd"/>
      <w:r w:rsidRPr="00CE6290">
        <w:rPr>
          <w:i/>
          <w:szCs w:val="22"/>
          <w:lang w:val="sr-Latn-ME"/>
        </w:rPr>
        <w:t xml:space="preserve"> </w:t>
      </w:r>
      <w:proofErr w:type="spellStart"/>
      <w:r w:rsidRPr="00CE6290">
        <w:rPr>
          <w:i/>
          <w:szCs w:val="22"/>
          <w:lang w:val="sr-Latn-ME"/>
        </w:rPr>
        <w:t>relaxing</w:t>
      </w:r>
      <w:proofErr w:type="spellEnd"/>
      <w:r w:rsidRPr="00CE6290">
        <w:rPr>
          <w:i/>
          <w:szCs w:val="22"/>
          <w:lang w:val="sr-Latn-ME"/>
        </w:rPr>
        <w:t xml:space="preserve"> </w:t>
      </w:r>
      <w:proofErr w:type="spellStart"/>
      <w:r w:rsidRPr="00CE6290">
        <w:rPr>
          <w:i/>
          <w:szCs w:val="22"/>
          <w:lang w:val="sr-Latn-ME"/>
        </w:rPr>
        <w:t>factor</w:t>
      </w:r>
      <w:proofErr w:type="spellEnd"/>
      <w:r w:rsidRPr="00CE6290">
        <w:rPr>
          <w:szCs w:val="22"/>
          <w:lang w:val="sr-Latn-ME"/>
        </w:rPr>
        <w:t xml:space="preserve">). Stvaranjem cikličnog </w:t>
      </w:r>
      <w:proofErr w:type="spellStart"/>
      <w:r w:rsidRPr="00CE6290">
        <w:rPr>
          <w:szCs w:val="22"/>
          <w:lang w:val="sr-Latn-ME"/>
        </w:rPr>
        <w:t>guanozin</w:t>
      </w:r>
      <w:proofErr w:type="spellEnd"/>
      <w:r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monofosfata</w:t>
      </w:r>
      <w:proofErr w:type="spellEnd"/>
      <w:r w:rsidRPr="00CE6290">
        <w:rPr>
          <w:szCs w:val="22"/>
          <w:lang w:val="sr-Latn-ME"/>
        </w:rPr>
        <w:t xml:space="preserve"> (</w:t>
      </w:r>
      <w:proofErr w:type="spellStart"/>
      <w:r w:rsidRPr="00CE6290">
        <w:rPr>
          <w:szCs w:val="22"/>
          <w:lang w:val="sr-Latn-ME"/>
        </w:rPr>
        <w:t>cGMP</w:t>
      </w:r>
      <w:proofErr w:type="spellEnd"/>
      <w:r w:rsidRPr="00CE6290">
        <w:rPr>
          <w:szCs w:val="22"/>
          <w:lang w:val="sr-Latn-ME"/>
        </w:rPr>
        <w:t>) posredstvom EDRF-a dolazi do relaksacije ćelija glatkih mišića.</w:t>
      </w:r>
    </w:p>
    <w:p w14:paraId="7C83D0EE" w14:textId="77777777" w:rsidR="00CE09F3" w:rsidRPr="00CE6290" w:rsidRDefault="00CE09F3" w:rsidP="00F31620">
      <w:pPr>
        <w:rPr>
          <w:szCs w:val="22"/>
          <w:lang w:val="sr-Latn-ME"/>
        </w:rPr>
      </w:pPr>
    </w:p>
    <w:p w14:paraId="67F33FD5" w14:textId="77777777" w:rsidR="00CE09F3" w:rsidRPr="00CE6290" w:rsidRDefault="00CE09F3" w:rsidP="00F31620">
      <w:pPr>
        <w:rPr>
          <w:b/>
          <w:bCs/>
          <w:szCs w:val="22"/>
          <w:lang w:val="sr-Latn-ME"/>
        </w:rPr>
      </w:pPr>
      <w:r w:rsidRPr="00CE6290">
        <w:rPr>
          <w:b/>
          <w:bCs/>
          <w:szCs w:val="22"/>
          <w:lang w:val="sr-Latn-ME"/>
        </w:rPr>
        <w:t xml:space="preserve">5.2. </w:t>
      </w:r>
      <w:proofErr w:type="spellStart"/>
      <w:r w:rsidRPr="00CE6290">
        <w:rPr>
          <w:b/>
          <w:bCs/>
          <w:szCs w:val="22"/>
          <w:lang w:val="sr-Latn-ME"/>
        </w:rPr>
        <w:t>Farmakokinetički</w:t>
      </w:r>
      <w:proofErr w:type="spellEnd"/>
      <w:r w:rsidRPr="00CE6290">
        <w:rPr>
          <w:b/>
          <w:bCs/>
          <w:szCs w:val="22"/>
          <w:lang w:val="sr-Latn-ME"/>
        </w:rPr>
        <w:t xml:space="preserve"> podaci</w:t>
      </w:r>
    </w:p>
    <w:p w14:paraId="79E4B481" w14:textId="77777777" w:rsidR="00CE09F3" w:rsidRPr="00CE6290" w:rsidRDefault="00CE09F3" w:rsidP="00F31620">
      <w:pPr>
        <w:rPr>
          <w:szCs w:val="22"/>
          <w:lang w:val="sr-Latn-ME"/>
        </w:rPr>
      </w:pPr>
    </w:p>
    <w:p w14:paraId="3D33BFAA" w14:textId="77777777" w:rsidR="00723DF7" w:rsidRPr="00CE6290" w:rsidRDefault="00723DF7" w:rsidP="00723DF7">
      <w:pPr>
        <w:rPr>
          <w:iCs/>
          <w:szCs w:val="22"/>
          <w:u w:val="single"/>
          <w:lang w:val="sr-Latn-ME"/>
        </w:rPr>
      </w:pPr>
      <w:r w:rsidRPr="00CE6290">
        <w:rPr>
          <w:iCs/>
          <w:szCs w:val="22"/>
          <w:u w:val="single"/>
          <w:lang w:val="sr-Latn-ME"/>
        </w:rPr>
        <w:t>Resorpcija</w:t>
      </w:r>
    </w:p>
    <w:p w14:paraId="2CFFA651" w14:textId="77777777" w:rsidR="00723DF7" w:rsidRPr="00CE6290" w:rsidRDefault="00D80027" w:rsidP="00F31620">
      <w:pPr>
        <w:rPr>
          <w:iCs/>
          <w:szCs w:val="22"/>
          <w:lang w:val="sr-Latn-ME"/>
        </w:rPr>
      </w:pPr>
      <w:r w:rsidRPr="00CE6290">
        <w:rPr>
          <w:iCs/>
          <w:szCs w:val="22"/>
          <w:lang w:val="sr-Latn-ME"/>
        </w:rPr>
        <w:t>Nakon oralne prim</w:t>
      </w:r>
      <w:r w:rsidR="00B35F99" w:rsidRPr="00CE6290">
        <w:rPr>
          <w:iCs/>
          <w:szCs w:val="22"/>
          <w:lang w:val="sr-Latn-ME"/>
        </w:rPr>
        <w:t>j</w:t>
      </w:r>
      <w:r w:rsidRPr="00CE6290">
        <w:rPr>
          <w:iCs/>
          <w:szCs w:val="22"/>
          <w:lang w:val="sr-Latn-ME"/>
        </w:rPr>
        <w:t xml:space="preserve">ene iz gastrointestinalnog trakta se resorbuje oko 60% </w:t>
      </w:r>
      <w:proofErr w:type="spellStart"/>
      <w:r w:rsidRPr="00CE6290">
        <w:rPr>
          <w:iCs/>
          <w:szCs w:val="22"/>
          <w:lang w:val="sr-Latn-ME"/>
        </w:rPr>
        <w:t>pentaeritritil</w:t>
      </w:r>
      <w:proofErr w:type="spellEnd"/>
      <w:r w:rsidR="004B2C00" w:rsidRPr="00CE6290">
        <w:rPr>
          <w:iCs/>
          <w:szCs w:val="22"/>
          <w:lang w:val="sr-Latn-ME"/>
        </w:rPr>
        <w:t xml:space="preserve"> </w:t>
      </w:r>
      <w:proofErr w:type="spellStart"/>
      <w:r w:rsidRPr="00CE6290">
        <w:rPr>
          <w:iCs/>
          <w:szCs w:val="22"/>
          <w:lang w:val="sr-Latn-ME"/>
        </w:rPr>
        <w:t>tetranitrata</w:t>
      </w:r>
      <w:proofErr w:type="spellEnd"/>
      <w:r w:rsidRPr="00CE6290">
        <w:rPr>
          <w:iCs/>
          <w:szCs w:val="22"/>
          <w:lang w:val="sr-Latn-ME"/>
        </w:rPr>
        <w:t xml:space="preserve">. Jačinu dejstva određuje prvi </w:t>
      </w:r>
      <w:proofErr w:type="spellStart"/>
      <w:r w:rsidRPr="00CE6290">
        <w:rPr>
          <w:iCs/>
          <w:szCs w:val="22"/>
          <w:lang w:val="sr-Latn-ME"/>
        </w:rPr>
        <w:t>metabolit</w:t>
      </w:r>
      <w:proofErr w:type="spellEnd"/>
      <w:r w:rsidRPr="00CE6290">
        <w:rPr>
          <w:iCs/>
          <w:szCs w:val="22"/>
          <w:lang w:val="sr-Latn-ME"/>
        </w:rPr>
        <w:t xml:space="preserve"> PENT-a, PE </w:t>
      </w:r>
      <w:proofErr w:type="spellStart"/>
      <w:r w:rsidRPr="00CE6290">
        <w:rPr>
          <w:iCs/>
          <w:szCs w:val="22"/>
          <w:lang w:val="sr-Latn-ME"/>
        </w:rPr>
        <w:t>trinitrat</w:t>
      </w:r>
      <w:proofErr w:type="spellEnd"/>
      <w:r w:rsidRPr="00CE6290">
        <w:rPr>
          <w:iCs/>
          <w:szCs w:val="22"/>
          <w:lang w:val="sr-Latn-ME"/>
        </w:rPr>
        <w:t xml:space="preserve">, koji je </w:t>
      </w:r>
      <w:proofErr w:type="spellStart"/>
      <w:r w:rsidRPr="00CE6290">
        <w:rPr>
          <w:iCs/>
          <w:szCs w:val="22"/>
          <w:lang w:val="sr-Latn-ME"/>
        </w:rPr>
        <w:t>hidrosolubilan</w:t>
      </w:r>
      <w:proofErr w:type="spellEnd"/>
      <w:r w:rsidRPr="00CE6290">
        <w:rPr>
          <w:iCs/>
          <w:szCs w:val="22"/>
          <w:lang w:val="sr-Latn-ME"/>
        </w:rPr>
        <w:t xml:space="preserve">. </w:t>
      </w:r>
    </w:p>
    <w:p w14:paraId="5F423EAA" w14:textId="77777777" w:rsidR="00723DF7" w:rsidRPr="00CE6290" w:rsidRDefault="00723DF7" w:rsidP="00F31620">
      <w:pPr>
        <w:rPr>
          <w:iCs/>
          <w:szCs w:val="22"/>
          <w:lang w:val="sr-Latn-ME"/>
        </w:rPr>
      </w:pPr>
    </w:p>
    <w:p w14:paraId="40ED88C2" w14:textId="77777777" w:rsidR="00107CCC" w:rsidRPr="00CE6290" w:rsidRDefault="00107CCC" w:rsidP="00107CCC">
      <w:pPr>
        <w:rPr>
          <w:iCs/>
          <w:szCs w:val="22"/>
          <w:u w:val="single"/>
          <w:lang w:val="sr-Latn-ME"/>
        </w:rPr>
      </w:pPr>
      <w:proofErr w:type="spellStart"/>
      <w:r w:rsidRPr="00CE6290">
        <w:rPr>
          <w:iCs/>
          <w:szCs w:val="22"/>
          <w:u w:val="single"/>
          <w:lang w:val="sr-Latn-ME"/>
        </w:rPr>
        <w:t>Biotransformacija</w:t>
      </w:r>
      <w:proofErr w:type="spellEnd"/>
    </w:p>
    <w:p w14:paraId="55EDA8CE" w14:textId="1ABCFCFD" w:rsidR="00D80027" w:rsidRPr="00CE6290" w:rsidRDefault="00D80027" w:rsidP="00F31620">
      <w:pPr>
        <w:rPr>
          <w:iCs/>
          <w:szCs w:val="22"/>
          <w:lang w:val="sr-Latn-ME"/>
        </w:rPr>
      </w:pPr>
      <w:r w:rsidRPr="00CE6290">
        <w:rPr>
          <w:iCs/>
          <w:szCs w:val="22"/>
          <w:lang w:val="sr-Latn-ME"/>
        </w:rPr>
        <w:t xml:space="preserve">Dolazi do brze razgradnje na </w:t>
      </w:r>
      <w:proofErr w:type="spellStart"/>
      <w:r w:rsidRPr="00CE6290">
        <w:rPr>
          <w:iCs/>
          <w:szCs w:val="22"/>
          <w:lang w:val="sr-Latn-ME"/>
        </w:rPr>
        <w:t>metabolite</w:t>
      </w:r>
      <w:proofErr w:type="spellEnd"/>
      <w:r w:rsidRPr="00CE6290">
        <w:rPr>
          <w:iCs/>
          <w:szCs w:val="22"/>
          <w:lang w:val="sr-Latn-ME"/>
        </w:rPr>
        <w:t xml:space="preserve"> </w:t>
      </w:r>
      <w:proofErr w:type="spellStart"/>
      <w:r w:rsidRPr="00CE6290">
        <w:rPr>
          <w:iCs/>
          <w:szCs w:val="22"/>
          <w:lang w:val="sr-Latn-ME"/>
        </w:rPr>
        <w:t>dinitrat</w:t>
      </w:r>
      <w:proofErr w:type="spellEnd"/>
      <w:r w:rsidRPr="00CE6290">
        <w:rPr>
          <w:iCs/>
          <w:szCs w:val="22"/>
          <w:lang w:val="sr-Latn-ME"/>
        </w:rPr>
        <w:t xml:space="preserve"> i </w:t>
      </w:r>
      <w:proofErr w:type="spellStart"/>
      <w:r w:rsidRPr="00CE6290">
        <w:rPr>
          <w:iCs/>
          <w:szCs w:val="22"/>
          <w:lang w:val="sr-Latn-ME"/>
        </w:rPr>
        <w:t>mononitrat</w:t>
      </w:r>
      <w:proofErr w:type="spellEnd"/>
      <w:r w:rsidRPr="00CE6290">
        <w:rPr>
          <w:iCs/>
          <w:szCs w:val="22"/>
          <w:lang w:val="sr-Latn-ME"/>
        </w:rPr>
        <w:t xml:space="preserve">, koji su takođe farmakološki aktivni, kao i na osnovno jedinjenje </w:t>
      </w:r>
      <w:proofErr w:type="spellStart"/>
      <w:r w:rsidRPr="00CE6290">
        <w:rPr>
          <w:iCs/>
          <w:szCs w:val="22"/>
          <w:lang w:val="sr-Latn-ME"/>
        </w:rPr>
        <w:t>pentaeritrit</w:t>
      </w:r>
      <w:proofErr w:type="spellEnd"/>
      <w:r w:rsidRPr="00CE6290">
        <w:rPr>
          <w:iCs/>
          <w:szCs w:val="22"/>
          <w:lang w:val="sr-Latn-ME"/>
        </w:rPr>
        <w:t xml:space="preserve"> (PE). Nakon prim</w:t>
      </w:r>
      <w:r w:rsidR="00B35F99" w:rsidRPr="00CE6290">
        <w:rPr>
          <w:iCs/>
          <w:szCs w:val="22"/>
          <w:lang w:val="sr-Latn-ME"/>
        </w:rPr>
        <w:t>j</w:t>
      </w:r>
      <w:r w:rsidRPr="00CE6290">
        <w:rPr>
          <w:iCs/>
          <w:szCs w:val="22"/>
          <w:lang w:val="sr-Latn-ME"/>
        </w:rPr>
        <w:t xml:space="preserve">ene pojedinačnih doza PETN-a od 40-80 mg, plato koncentracija </w:t>
      </w:r>
      <w:proofErr w:type="spellStart"/>
      <w:r w:rsidRPr="00CE6290">
        <w:rPr>
          <w:iCs/>
          <w:szCs w:val="22"/>
          <w:lang w:val="sr-Latn-ME"/>
        </w:rPr>
        <w:t>metabolita</w:t>
      </w:r>
      <w:proofErr w:type="spellEnd"/>
      <w:r w:rsidRPr="00CE6290">
        <w:rPr>
          <w:iCs/>
          <w:szCs w:val="22"/>
          <w:lang w:val="sr-Latn-ME"/>
        </w:rPr>
        <w:t xml:space="preserve"> </w:t>
      </w:r>
      <w:proofErr w:type="spellStart"/>
      <w:r w:rsidRPr="00CE6290">
        <w:rPr>
          <w:iCs/>
          <w:szCs w:val="22"/>
          <w:lang w:val="sr-Latn-ME"/>
        </w:rPr>
        <w:t>dinitrata</w:t>
      </w:r>
      <w:proofErr w:type="spellEnd"/>
      <w:r w:rsidRPr="00CE6290">
        <w:rPr>
          <w:iCs/>
          <w:szCs w:val="22"/>
          <w:lang w:val="sr-Latn-ME"/>
        </w:rPr>
        <w:t xml:space="preserve"> i </w:t>
      </w:r>
      <w:proofErr w:type="spellStart"/>
      <w:r w:rsidRPr="00CE6290">
        <w:rPr>
          <w:iCs/>
          <w:szCs w:val="22"/>
          <w:lang w:val="sr-Latn-ME"/>
        </w:rPr>
        <w:t>mononitrata</w:t>
      </w:r>
      <w:proofErr w:type="spellEnd"/>
      <w:r w:rsidRPr="00CE6290">
        <w:rPr>
          <w:iCs/>
          <w:szCs w:val="22"/>
          <w:lang w:val="sr-Latn-ME"/>
        </w:rPr>
        <w:t xml:space="preserve"> u plazmi se može uočiti za oko 4 sata. Utvrđeno je da je poluvr</w:t>
      </w:r>
      <w:r w:rsidR="0098751A" w:rsidRPr="00CE6290">
        <w:rPr>
          <w:iCs/>
          <w:szCs w:val="22"/>
          <w:lang w:val="sr-Latn-ME"/>
        </w:rPr>
        <w:t>ij</w:t>
      </w:r>
      <w:r w:rsidRPr="00CE6290">
        <w:rPr>
          <w:iCs/>
          <w:szCs w:val="22"/>
          <w:lang w:val="sr-Latn-ME"/>
        </w:rPr>
        <w:t xml:space="preserve">eme eliminacije iz plazme za PE </w:t>
      </w:r>
      <w:proofErr w:type="spellStart"/>
      <w:r w:rsidRPr="00CE6290">
        <w:rPr>
          <w:iCs/>
          <w:szCs w:val="22"/>
          <w:lang w:val="sr-Latn-ME"/>
        </w:rPr>
        <w:t>mononitrat</w:t>
      </w:r>
      <w:proofErr w:type="spellEnd"/>
      <w:r w:rsidRPr="00CE6290">
        <w:rPr>
          <w:iCs/>
          <w:szCs w:val="22"/>
          <w:lang w:val="sr-Latn-ME"/>
        </w:rPr>
        <w:t xml:space="preserve"> 6,3-8,1 sati.</w:t>
      </w:r>
    </w:p>
    <w:p w14:paraId="1971CF10" w14:textId="77777777" w:rsidR="0098751A" w:rsidRPr="00CE6290" w:rsidRDefault="0098751A" w:rsidP="00F31620">
      <w:pPr>
        <w:rPr>
          <w:iCs/>
          <w:szCs w:val="22"/>
          <w:lang w:val="sr-Latn-ME"/>
        </w:rPr>
      </w:pPr>
    </w:p>
    <w:p w14:paraId="3E2165B0" w14:textId="77777777" w:rsidR="00D80027" w:rsidRPr="00CE6290" w:rsidRDefault="00D80027" w:rsidP="00F31620">
      <w:pPr>
        <w:rPr>
          <w:iCs/>
          <w:szCs w:val="22"/>
          <w:lang w:val="sr-Latn-ME"/>
        </w:rPr>
      </w:pPr>
      <w:r w:rsidRPr="00CE6290">
        <w:rPr>
          <w:iCs/>
          <w:szCs w:val="22"/>
          <w:lang w:val="sr-Latn-ME"/>
        </w:rPr>
        <w:t xml:space="preserve">Pretpostavlja se da se iz forme </w:t>
      </w:r>
      <w:proofErr w:type="spellStart"/>
      <w:r w:rsidRPr="00CE6290">
        <w:rPr>
          <w:iCs/>
          <w:szCs w:val="22"/>
          <w:lang w:val="sr-Latn-ME"/>
        </w:rPr>
        <w:t>konjugata</w:t>
      </w:r>
      <w:proofErr w:type="spellEnd"/>
      <w:r w:rsidRPr="00CE6290">
        <w:rPr>
          <w:iCs/>
          <w:szCs w:val="22"/>
          <w:lang w:val="sr-Latn-ME"/>
        </w:rPr>
        <w:t xml:space="preserve"> sa </w:t>
      </w:r>
      <w:proofErr w:type="spellStart"/>
      <w:r w:rsidRPr="00CE6290">
        <w:rPr>
          <w:iCs/>
          <w:szCs w:val="22"/>
          <w:lang w:val="sr-Latn-ME"/>
        </w:rPr>
        <w:t>glukuronskom</w:t>
      </w:r>
      <w:proofErr w:type="spellEnd"/>
      <w:r w:rsidRPr="00CE6290">
        <w:rPr>
          <w:iCs/>
          <w:szCs w:val="22"/>
          <w:lang w:val="sr-Latn-ME"/>
        </w:rPr>
        <w:t xml:space="preserve"> kiselinom vrši oslobađanje aktivnih </w:t>
      </w:r>
      <w:proofErr w:type="spellStart"/>
      <w:r w:rsidRPr="00CE6290">
        <w:rPr>
          <w:iCs/>
          <w:szCs w:val="22"/>
          <w:lang w:val="sr-Latn-ME"/>
        </w:rPr>
        <w:t>metabolita</w:t>
      </w:r>
      <w:proofErr w:type="spellEnd"/>
      <w:r w:rsidRPr="00CE6290">
        <w:rPr>
          <w:iCs/>
          <w:szCs w:val="22"/>
          <w:lang w:val="sr-Latn-ME"/>
        </w:rPr>
        <w:t xml:space="preserve"> i njihova ponovna </w:t>
      </w:r>
      <w:proofErr w:type="spellStart"/>
      <w:r w:rsidRPr="00CE6290">
        <w:rPr>
          <w:iCs/>
          <w:szCs w:val="22"/>
          <w:lang w:val="sr-Latn-ME"/>
        </w:rPr>
        <w:t>reapsorpcija</w:t>
      </w:r>
      <w:proofErr w:type="spellEnd"/>
      <w:r w:rsidRPr="00CE6290">
        <w:rPr>
          <w:iCs/>
          <w:szCs w:val="22"/>
          <w:lang w:val="sr-Latn-ME"/>
        </w:rPr>
        <w:t xml:space="preserve">.   </w:t>
      </w:r>
    </w:p>
    <w:p w14:paraId="2246F8B7" w14:textId="77777777" w:rsidR="0098751A" w:rsidRPr="00CE6290" w:rsidRDefault="0098751A" w:rsidP="00F31620">
      <w:pPr>
        <w:rPr>
          <w:iCs/>
          <w:szCs w:val="22"/>
          <w:lang w:val="sr-Latn-ME"/>
        </w:rPr>
      </w:pPr>
    </w:p>
    <w:p w14:paraId="0CCFE669" w14:textId="77777777" w:rsidR="00CB3650" w:rsidRPr="00CE6290" w:rsidRDefault="00CB3650" w:rsidP="00F31620">
      <w:pPr>
        <w:rPr>
          <w:iCs/>
          <w:szCs w:val="22"/>
          <w:lang w:val="sr-Latn-ME"/>
        </w:rPr>
      </w:pPr>
      <w:r w:rsidRPr="00CE6290">
        <w:rPr>
          <w:iCs/>
          <w:szCs w:val="22"/>
          <w:u w:val="single"/>
          <w:lang w:val="sr-Latn-ME"/>
        </w:rPr>
        <w:t>Eliminacija</w:t>
      </w:r>
      <w:r w:rsidRPr="00CE6290">
        <w:rPr>
          <w:iCs/>
          <w:szCs w:val="22"/>
          <w:lang w:val="sr-Latn-ME"/>
        </w:rPr>
        <w:t xml:space="preserve"> </w:t>
      </w:r>
    </w:p>
    <w:p w14:paraId="4779BDC8" w14:textId="59898C15" w:rsidR="00D80027" w:rsidRPr="00CE6290" w:rsidRDefault="00D80027" w:rsidP="00F31620">
      <w:pPr>
        <w:rPr>
          <w:iCs/>
          <w:szCs w:val="22"/>
          <w:lang w:val="sr-Latn-ME"/>
        </w:rPr>
      </w:pPr>
      <w:proofErr w:type="spellStart"/>
      <w:r w:rsidRPr="00CE6290">
        <w:rPr>
          <w:iCs/>
          <w:szCs w:val="22"/>
          <w:lang w:val="sr-Latn-ME"/>
        </w:rPr>
        <w:t>Fecesom</w:t>
      </w:r>
      <w:proofErr w:type="spellEnd"/>
      <w:r w:rsidRPr="00CE6290">
        <w:rPr>
          <w:i/>
          <w:iCs/>
          <w:szCs w:val="22"/>
          <w:lang w:val="sr-Latn-ME"/>
        </w:rPr>
        <w:t xml:space="preserve"> </w:t>
      </w:r>
      <w:r w:rsidRPr="00CE6290">
        <w:rPr>
          <w:iCs/>
          <w:szCs w:val="22"/>
          <w:lang w:val="sr-Latn-ME"/>
        </w:rPr>
        <w:t xml:space="preserve">se izlučuju </w:t>
      </w:r>
      <w:proofErr w:type="spellStart"/>
      <w:r w:rsidRPr="00CE6290">
        <w:rPr>
          <w:iCs/>
          <w:szCs w:val="22"/>
          <w:lang w:val="sr-Latn-ME"/>
        </w:rPr>
        <w:t>neresorbovani</w:t>
      </w:r>
      <w:proofErr w:type="spellEnd"/>
      <w:r w:rsidRPr="00CE6290">
        <w:rPr>
          <w:iCs/>
          <w:szCs w:val="22"/>
          <w:lang w:val="sr-Latn-ME"/>
        </w:rPr>
        <w:t xml:space="preserve"> PETN, PE, kao i mali udeo </w:t>
      </w:r>
      <w:proofErr w:type="spellStart"/>
      <w:r w:rsidRPr="00CE6290">
        <w:rPr>
          <w:iCs/>
          <w:szCs w:val="22"/>
          <w:lang w:val="sr-Latn-ME"/>
        </w:rPr>
        <w:t>dinitrata</w:t>
      </w:r>
      <w:proofErr w:type="spellEnd"/>
      <w:r w:rsidRPr="00CE6290">
        <w:rPr>
          <w:iCs/>
          <w:szCs w:val="22"/>
          <w:lang w:val="sr-Latn-ME"/>
        </w:rPr>
        <w:t xml:space="preserve"> i </w:t>
      </w:r>
      <w:proofErr w:type="spellStart"/>
      <w:r w:rsidRPr="00CE6290">
        <w:rPr>
          <w:iCs/>
          <w:szCs w:val="22"/>
          <w:lang w:val="sr-Latn-ME"/>
        </w:rPr>
        <w:t>mononitrata</w:t>
      </w:r>
      <w:proofErr w:type="spellEnd"/>
      <w:r w:rsidRPr="00CE6290">
        <w:rPr>
          <w:iCs/>
          <w:szCs w:val="22"/>
          <w:lang w:val="sr-Latn-ME"/>
        </w:rPr>
        <w:t xml:space="preserve">. Kao glavni </w:t>
      </w:r>
      <w:proofErr w:type="spellStart"/>
      <w:r w:rsidRPr="00CE6290">
        <w:rPr>
          <w:iCs/>
          <w:szCs w:val="22"/>
          <w:lang w:val="sr-Latn-ME"/>
        </w:rPr>
        <w:t>metaboliti</w:t>
      </w:r>
      <w:proofErr w:type="spellEnd"/>
      <w:r w:rsidRPr="00CE6290">
        <w:rPr>
          <w:iCs/>
          <w:szCs w:val="22"/>
          <w:lang w:val="sr-Latn-ME"/>
        </w:rPr>
        <w:t xml:space="preserve"> u urinu se pojavljuju PE i PE </w:t>
      </w:r>
      <w:proofErr w:type="spellStart"/>
      <w:r w:rsidRPr="00CE6290">
        <w:rPr>
          <w:iCs/>
          <w:szCs w:val="22"/>
          <w:lang w:val="sr-Latn-ME"/>
        </w:rPr>
        <w:t>mononitrat</w:t>
      </w:r>
      <w:proofErr w:type="spellEnd"/>
      <w:r w:rsidRPr="00CE6290">
        <w:rPr>
          <w:iCs/>
          <w:szCs w:val="22"/>
          <w:lang w:val="sr-Latn-ME"/>
        </w:rPr>
        <w:t>.</w:t>
      </w:r>
    </w:p>
    <w:p w14:paraId="24728F34" w14:textId="77777777" w:rsidR="00D80027" w:rsidRPr="00CE6290" w:rsidRDefault="00D80027" w:rsidP="00F31620">
      <w:pPr>
        <w:rPr>
          <w:szCs w:val="22"/>
          <w:lang w:val="sr-Latn-ME"/>
        </w:rPr>
      </w:pPr>
    </w:p>
    <w:p w14:paraId="59EC86CB" w14:textId="77777777" w:rsidR="00CE09F3" w:rsidRPr="00CE6290" w:rsidRDefault="00CE09F3" w:rsidP="00F31620">
      <w:pPr>
        <w:rPr>
          <w:b/>
          <w:bCs/>
          <w:szCs w:val="22"/>
          <w:lang w:val="sr-Latn-ME"/>
        </w:rPr>
      </w:pPr>
      <w:r w:rsidRPr="00CE6290">
        <w:rPr>
          <w:b/>
          <w:bCs/>
          <w:szCs w:val="22"/>
          <w:lang w:val="sr-Latn-ME"/>
        </w:rPr>
        <w:t xml:space="preserve">5.3. </w:t>
      </w:r>
      <w:proofErr w:type="spellStart"/>
      <w:r w:rsidRPr="00CE6290">
        <w:rPr>
          <w:b/>
          <w:bCs/>
          <w:szCs w:val="22"/>
          <w:lang w:val="sr-Latn-ME"/>
        </w:rPr>
        <w:t>Pretkl</w:t>
      </w:r>
      <w:r w:rsidR="00B35F99" w:rsidRPr="00CE6290">
        <w:rPr>
          <w:b/>
          <w:bCs/>
          <w:szCs w:val="22"/>
          <w:lang w:val="sr-Latn-ME"/>
        </w:rPr>
        <w:t>inički</w:t>
      </w:r>
      <w:proofErr w:type="spellEnd"/>
      <w:r w:rsidR="00B35F99" w:rsidRPr="00CE6290">
        <w:rPr>
          <w:b/>
          <w:bCs/>
          <w:szCs w:val="22"/>
          <w:lang w:val="sr-Latn-ME"/>
        </w:rPr>
        <w:t xml:space="preserve"> podaci o bezbjednosti</w:t>
      </w:r>
    </w:p>
    <w:p w14:paraId="61FC0FD5" w14:textId="77777777" w:rsidR="00CE09F3" w:rsidRPr="00CE6290" w:rsidRDefault="00CE09F3" w:rsidP="00F31620">
      <w:pPr>
        <w:rPr>
          <w:szCs w:val="22"/>
          <w:lang w:val="sr-Latn-ME"/>
        </w:rPr>
      </w:pPr>
    </w:p>
    <w:p w14:paraId="1DF84269" w14:textId="77777777" w:rsidR="00D80027" w:rsidRPr="00CE6290" w:rsidRDefault="00D80027" w:rsidP="00F31620">
      <w:pPr>
        <w:rPr>
          <w:szCs w:val="22"/>
          <w:lang w:val="sr-Latn-ME"/>
        </w:rPr>
      </w:pPr>
      <w:proofErr w:type="spellStart"/>
      <w:r w:rsidRPr="00CE6290">
        <w:rPr>
          <w:szCs w:val="22"/>
          <w:lang w:val="sr-Latn-ME"/>
        </w:rPr>
        <w:t>Pentaeritritil</w:t>
      </w:r>
      <w:proofErr w:type="spellEnd"/>
      <w:r w:rsidR="00E32B87" w:rsidRPr="00CE6290">
        <w:rPr>
          <w:szCs w:val="22"/>
          <w:lang w:val="sr-Latn-ME"/>
        </w:rPr>
        <w:t xml:space="preserve"> </w:t>
      </w:r>
      <w:proofErr w:type="spellStart"/>
      <w:r w:rsidRPr="00CE6290">
        <w:rPr>
          <w:szCs w:val="22"/>
          <w:lang w:val="sr-Latn-ME"/>
        </w:rPr>
        <w:t>tetranitrat</w:t>
      </w:r>
      <w:proofErr w:type="spellEnd"/>
      <w:r w:rsidRPr="00CE6290">
        <w:rPr>
          <w:szCs w:val="22"/>
          <w:lang w:val="sr-Latn-ME"/>
        </w:rPr>
        <w:t xml:space="preserve"> ima malu akutnu i hroničnu toksičnost.</w:t>
      </w:r>
    </w:p>
    <w:p w14:paraId="58187C6D" w14:textId="77777777" w:rsidR="0098751A" w:rsidRPr="00CE6290" w:rsidRDefault="0098751A" w:rsidP="00F31620">
      <w:pPr>
        <w:rPr>
          <w:szCs w:val="22"/>
          <w:lang w:val="sr-Latn-ME"/>
        </w:rPr>
      </w:pPr>
    </w:p>
    <w:p w14:paraId="3E6A49F9" w14:textId="77777777" w:rsidR="00D80027" w:rsidRPr="00CE6290" w:rsidRDefault="00D80027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LD</w:t>
      </w:r>
      <w:r w:rsidRPr="00CE6290">
        <w:rPr>
          <w:szCs w:val="22"/>
          <w:vertAlign w:val="subscript"/>
          <w:lang w:val="sr-Latn-ME"/>
        </w:rPr>
        <w:t>50</w:t>
      </w:r>
      <w:r w:rsidRPr="00CE6290">
        <w:rPr>
          <w:szCs w:val="22"/>
          <w:lang w:val="sr-Latn-ME"/>
        </w:rPr>
        <w:t xml:space="preserve"> kod pacova je bio &gt; 900 mg/kg određivan 48 sati nakon prim</w:t>
      </w:r>
      <w:r w:rsidR="001A01F9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>ene oralne doze. Kod ispitivanja hronične toksičnosti, doze do 200 mg/kg dnevno u trajanju od 4 ned</w:t>
      </w:r>
      <w:r w:rsidR="00B35F99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elje primarno nisu imale toksična dejstva. To se odnosi na hematološke i biohemijske parametre, rezultate funkcionalnih testova jetre i bubrega, kao i </w:t>
      </w:r>
      <w:proofErr w:type="spellStart"/>
      <w:r w:rsidRPr="00CE6290">
        <w:rPr>
          <w:szCs w:val="22"/>
          <w:lang w:val="sr-Latn-ME"/>
        </w:rPr>
        <w:t>patomorfološke</w:t>
      </w:r>
      <w:proofErr w:type="spellEnd"/>
      <w:r w:rsidRPr="00CE6290">
        <w:rPr>
          <w:szCs w:val="22"/>
          <w:lang w:val="sr-Latn-ME"/>
        </w:rPr>
        <w:t xml:space="preserve"> proc</w:t>
      </w:r>
      <w:r w:rsidR="001A01F9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>ene.</w:t>
      </w:r>
    </w:p>
    <w:p w14:paraId="0EA4B046" w14:textId="77777777" w:rsidR="00CE09F3" w:rsidRPr="00CE6290" w:rsidRDefault="00CE09F3" w:rsidP="00F31620">
      <w:pPr>
        <w:rPr>
          <w:szCs w:val="22"/>
          <w:lang w:val="sr-Latn-ME"/>
        </w:rPr>
      </w:pPr>
    </w:p>
    <w:p w14:paraId="5F0B2699" w14:textId="77777777" w:rsidR="0098751A" w:rsidRPr="00CE6290" w:rsidRDefault="0098751A" w:rsidP="00F31620">
      <w:pPr>
        <w:rPr>
          <w:szCs w:val="22"/>
          <w:lang w:val="sr-Latn-ME"/>
        </w:rPr>
      </w:pPr>
    </w:p>
    <w:p w14:paraId="49D4AC20" w14:textId="77777777" w:rsidR="00CE09F3" w:rsidRPr="00CE6290" w:rsidRDefault="00CE09F3" w:rsidP="00F31620">
      <w:pPr>
        <w:pStyle w:val="NASLOV123"/>
        <w:spacing w:before="0" w:after="0"/>
        <w:rPr>
          <w:lang w:val="sr-Latn-ME"/>
        </w:rPr>
      </w:pPr>
      <w:r w:rsidRPr="00CE6290">
        <w:rPr>
          <w:lang w:val="sr-Latn-ME"/>
        </w:rPr>
        <w:t>6. FARMACEUTSKI PODACI</w:t>
      </w:r>
    </w:p>
    <w:p w14:paraId="7EDC1AB8" w14:textId="77777777" w:rsidR="0098751A" w:rsidRPr="00CE6290" w:rsidRDefault="0098751A" w:rsidP="00F31620">
      <w:pPr>
        <w:rPr>
          <w:b/>
          <w:bCs/>
          <w:szCs w:val="22"/>
          <w:lang w:val="sr-Latn-ME"/>
        </w:rPr>
      </w:pPr>
    </w:p>
    <w:p w14:paraId="5CF9EF8A" w14:textId="77777777" w:rsidR="00CE09F3" w:rsidRPr="00CE6290" w:rsidRDefault="00CE09F3" w:rsidP="00F31620">
      <w:pPr>
        <w:rPr>
          <w:b/>
          <w:bCs/>
          <w:szCs w:val="22"/>
          <w:lang w:val="sr-Latn-ME"/>
        </w:rPr>
      </w:pPr>
      <w:r w:rsidRPr="00CE6290">
        <w:rPr>
          <w:b/>
          <w:bCs/>
          <w:szCs w:val="22"/>
          <w:lang w:val="sr-Latn-ME"/>
        </w:rPr>
        <w:t xml:space="preserve">6.1. </w:t>
      </w:r>
      <w:r w:rsidR="00B35F99" w:rsidRPr="00CE6290">
        <w:rPr>
          <w:b/>
          <w:bCs/>
          <w:szCs w:val="22"/>
          <w:lang w:val="sr-Latn-ME"/>
        </w:rPr>
        <w:t>Lista pomoćnih supstanci (</w:t>
      </w:r>
      <w:proofErr w:type="spellStart"/>
      <w:r w:rsidR="00B35F99" w:rsidRPr="00CE6290">
        <w:rPr>
          <w:b/>
          <w:bCs/>
          <w:szCs w:val="22"/>
          <w:lang w:val="sr-Latn-ME"/>
        </w:rPr>
        <w:t>ekscipijenasa</w:t>
      </w:r>
      <w:proofErr w:type="spellEnd"/>
      <w:r w:rsidR="00B35F99" w:rsidRPr="00CE6290">
        <w:rPr>
          <w:b/>
          <w:bCs/>
          <w:szCs w:val="22"/>
          <w:lang w:val="sr-Latn-ME"/>
        </w:rPr>
        <w:t>)</w:t>
      </w:r>
    </w:p>
    <w:p w14:paraId="7B677425" w14:textId="77777777" w:rsidR="0098751A" w:rsidRPr="00CE6290" w:rsidRDefault="0098751A" w:rsidP="00F31620">
      <w:pPr>
        <w:rPr>
          <w:szCs w:val="22"/>
          <w:lang w:val="sr-Latn-ME"/>
        </w:rPr>
      </w:pPr>
    </w:p>
    <w:p w14:paraId="4ADFA8AD" w14:textId="77777777" w:rsidR="009F6832" w:rsidRPr="00CE6290" w:rsidRDefault="009F6832" w:rsidP="00F31620">
      <w:pPr>
        <w:numPr>
          <w:ilvl w:val="0"/>
          <w:numId w:val="6"/>
        </w:numPr>
        <w:tabs>
          <w:tab w:val="clear" w:pos="284"/>
        </w:tabs>
        <w:jc w:val="left"/>
        <w:rPr>
          <w:szCs w:val="22"/>
          <w:lang w:val="sr-Latn-ME"/>
        </w:rPr>
      </w:pPr>
      <w:r w:rsidRPr="00CE6290">
        <w:rPr>
          <w:szCs w:val="22"/>
          <w:lang w:val="sr-Latn-ME"/>
        </w:rPr>
        <w:t>Stearinska kiselina</w:t>
      </w:r>
    </w:p>
    <w:p w14:paraId="0156CACB" w14:textId="77777777" w:rsidR="009F6832" w:rsidRPr="00CE6290" w:rsidRDefault="00C01131" w:rsidP="00F31620">
      <w:pPr>
        <w:numPr>
          <w:ilvl w:val="0"/>
          <w:numId w:val="6"/>
        </w:numPr>
        <w:tabs>
          <w:tab w:val="clear" w:pos="284"/>
        </w:tabs>
        <w:jc w:val="left"/>
        <w:rPr>
          <w:szCs w:val="22"/>
          <w:lang w:val="sr-Latn-ME"/>
        </w:rPr>
      </w:pPr>
      <w:r w:rsidRPr="00CE6290">
        <w:rPr>
          <w:szCs w:val="22"/>
          <w:lang w:val="sr-Latn-ME"/>
        </w:rPr>
        <w:t>Laktoza</w:t>
      </w:r>
      <w:r w:rsidR="009F6832" w:rsidRPr="00CE6290">
        <w:rPr>
          <w:szCs w:val="22"/>
          <w:lang w:val="sr-Latn-ME"/>
        </w:rPr>
        <w:t xml:space="preserve"> </w:t>
      </w:r>
      <w:proofErr w:type="spellStart"/>
      <w:r w:rsidR="009F6832" w:rsidRPr="00CE6290">
        <w:rPr>
          <w:szCs w:val="22"/>
          <w:lang w:val="sr-Latn-ME"/>
        </w:rPr>
        <w:t>monohidrat</w:t>
      </w:r>
      <w:proofErr w:type="spellEnd"/>
    </w:p>
    <w:p w14:paraId="79AE8E55" w14:textId="77777777" w:rsidR="009F6832" w:rsidRPr="00CE6290" w:rsidRDefault="00C01131" w:rsidP="00F31620">
      <w:pPr>
        <w:numPr>
          <w:ilvl w:val="0"/>
          <w:numId w:val="6"/>
        </w:numPr>
        <w:tabs>
          <w:tab w:val="clear" w:pos="284"/>
        </w:tabs>
        <w:jc w:val="left"/>
        <w:rPr>
          <w:szCs w:val="22"/>
          <w:lang w:val="sr-Latn-ME"/>
        </w:rPr>
      </w:pPr>
      <w:proofErr w:type="spellStart"/>
      <w:r w:rsidRPr="00CE6290">
        <w:rPr>
          <w:szCs w:val="22"/>
          <w:lang w:val="sr-Latn-ME"/>
        </w:rPr>
        <w:t>Karmeloza</w:t>
      </w:r>
      <w:proofErr w:type="spellEnd"/>
      <w:r w:rsidRPr="00CE6290">
        <w:rPr>
          <w:szCs w:val="22"/>
          <w:lang w:val="sr-Latn-ME"/>
        </w:rPr>
        <w:t xml:space="preserve"> </w:t>
      </w:r>
      <w:r w:rsidR="009F6832" w:rsidRPr="00CE6290">
        <w:rPr>
          <w:szCs w:val="22"/>
          <w:lang w:val="sr-Latn-ME"/>
        </w:rPr>
        <w:t>natrijum</w:t>
      </w:r>
    </w:p>
    <w:p w14:paraId="389742C0" w14:textId="77777777" w:rsidR="009F6832" w:rsidRPr="00CE6290" w:rsidRDefault="009F6832" w:rsidP="00F31620">
      <w:pPr>
        <w:numPr>
          <w:ilvl w:val="0"/>
          <w:numId w:val="6"/>
        </w:numPr>
        <w:tabs>
          <w:tab w:val="clear" w:pos="284"/>
        </w:tabs>
        <w:jc w:val="left"/>
        <w:rPr>
          <w:szCs w:val="22"/>
          <w:lang w:val="sr-Latn-ME"/>
        </w:rPr>
      </w:pPr>
      <w:r w:rsidRPr="00CE6290">
        <w:rPr>
          <w:szCs w:val="22"/>
          <w:lang w:val="sr-Latn-ME"/>
        </w:rPr>
        <w:t xml:space="preserve">Ricinusovo ulje, </w:t>
      </w:r>
      <w:proofErr w:type="spellStart"/>
      <w:r w:rsidRPr="00CE6290">
        <w:rPr>
          <w:szCs w:val="22"/>
          <w:lang w:val="sr-Latn-ME"/>
        </w:rPr>
        <w:t>hidrogenizovano</w:t>
      </w:r>
      <w:proofErr w:type="spellEnd"/>
    </w:p>
    <w:p w14:paraId="1DE8861C" w14:textId="046BBBD0" w:rsidR="009F6832" w:rsidRPr="00CE6290" w:rsidRDefault="009F6832" w:rsidP="00F31620">
      <w:pPr>
        <w:numPr>
          <w:ilvl w:val="0"/>
          <w:numId w:val="6"/>
        </w:numPr>
        <w:tabs>
          <w:tab w:val="clear" w:pos="284"/>
        </w:tabs>
        <w:jc w:val="left"/>
        <w:rPr>
          <w:szCs w:val="22"/>
          <w:lang w:val="sr-Latn-ME"/>
        </w:rPr>
      </w:pPr>
      <w:proofErr w:type="spellStart"/>
      <w:r w:rsidRPr="00CE6290">
        <w:rPr>
          <w:szCs w:val="22"/>
          <w:lang w:val="sr-Latn-ME"/>
        </w:rPr>
        <w:t>Makrogol</w:t>
      </w:r>
      <w:proofErr w:type="spellEnd"/>
      <w:r w:rsidRPr="00CE6290">
        <w:rPr>
          <w:szCs w:val="22"/>
          <w:lang w:val="sr-Latn-ME"/>
        </w:rPr>
        <w:t xml:space="preserve"> 4000</w:t>
      </w:r>
    </w:p>
    <w:p w14:paraId="7C6DA926" w14:textId="77777777" w:rsidR="009F6832" w:rsidRPr="00CE6290" w:rsidRDefault="00C01131" w:rsidP="00F31620">
      <w:pPr>
        <w:numPr>
          <w:ilvl w:val="0"/>
          <w:numId w:val="6"/>
        </w:numPr>
        <w:tabs>
          <w:tab w:val="clear" w:pos="284"/>
        </w:tabs>
        <w:jc w:val="left"/>
        <w:rPr>
          <w:szCs w:val="22"/>
          <w:lang w:val="sr-Latn-ME"/>
        </w:rPr>
      </w:pPr>
      <w:r w:rsidRPr="00CE6290">
        <w:rPr>
          <w:szCs w:val="22"/>
          <w:lang w:val="sr-Latn-ME"/>
        </w:rPr>
        <w:t xml:space="preserve">Magnezijum </w:t>
      </w:r>
      <w:proofErr w:type="spellStart"/>
      <w:r w:rsidR="009F6832" w:rsidRPr="00CE6290">
        <w:rPr>
          <w:szCs w:val="22"/>
          <w:lang w:val="sr-Latn-ME"/>
        </w:rPr>
        <w:t>stearat</w:t>
      </w:r>
      <w:proofErr w:type="spellEnd"/>
    </w:p>
    <w:p w14:paraId="15FF13DD" w14:textId="3410CA25" w:rsidR="009F6832" w:rsidRPr="00CE6290" w:rsidRDefault="00C01131" w:rsidP="00F31620">
      <w:pPr>
        <w:numPr>
          <w:ilvl w:val="0"/>
          <w:numId w:val="6"/>
        </w:numPr>
        <w:tabs>
          <w:tab w:val="clear" w:pos="284"/>
        </w:tabs>
        <w:jc w:val="left"/>
        <w:rPr>
          <w:szCs w:val="22"/>
          <w:lang w:val="sr-Latn-ME"/>
        </w:rPr>
      </w:pPr>
      <w:r w:rsidRPr="00CE6290">
        <w:rPr>
          <w:szCs w:val="22"/>
          <w:lang w:val="sr-Latn-ME"/>
        </w:rPr>
        <w:t>Silicijum</w:t>
      </w:r>
      <w:r w:rsidR="00C957FC" w:rsidRPr="00CE6290">
        <w:rPr>
          <w:szCs w:val="22"/>
          <w:lang w:val="sr-Latn-ME"/>
        </w:rPr>
        <w:t xml:space="preserve"> dioksid</w:t>
      </w:r>
      <w:r w:rsidRPr="00CE6290">
        <w:rPr>
          <w:szCs w:val="22"/>
          <w:lang w:val="sr-Latn-ME"/>
        </w:rPr>
        <w:t xml:space="preserve">, koloidni, </w:t>
      </w:r>
      <w:r w:rsidR="00C957FC" w:rsidRPr="00CE6290">
        <w:rPr>
          <w:szCs w:val="22"/>
          <w:lang w:val="sr-Latn-ME"/>
        </w:rPr>
        <w:t>bezvodni</w:t>
      </w:r>
    </w:p>
    <w:p w14:paraId="75A9BEE7" w14:textId="244C326A" w:rsidR="009F6832" w:rsidRPr="00CE6290" w:rsidRDefault="009F6832" w:rsidP="00F31620">
      <w:pPr>
        <w:numPr>
          <w:ilvl w:val="0"/>
          <w:numId w:val="6"/>
        </w:numPr>
        <w:tabs>
          <w:tab w:val="clear" w:pos="284"/>
        </w:tabs>
        <w:jc w:val="left"/>
        <w:rPr>
          <w:szCs w:val="22"/>
          <w:lang w:val="sr-Latn-ME"/>
        </w:rPr>
      </w:pPr>
      <w:r w:rsidRPr="00CE6290">
        <w:rPr>
          <w:szCs w:val="22"/>
          <w:lang w:val="sr-Latn-ME"/>
        </w:rPr>
        <w:t xml:space="preserve">FDC </w:t>
      </w:r>
      <w:proofErr w:type="spellStart"/>
      <w:r w:rsidRPr="00CE6290">
        <w:rPr>
          <w:szCs w:val="22"/>
          <w:lang w:val="sr-Latn-ME"/>
        </w:rPr>
        <w:t>Yellow</w:t>
      </w:r>
      <w:proofErr w:type="spellEnd"/>
      <w:r w:rsidRPr="00CE6290">
        <w:rPr>
          <w:szCs w:val="22"/>
          <w:lang w:val="sr-Latn-ME"/>
        </w:rPr>
        <w:t xml:space="preserve"> </w:t>
      </w:r>
      <w:r w:rsidR="00C01131" w:rsidRPr="00CE6290">
        <w:rPr>
          <w:szCs w:val="22"/>
          <w:lang w:val="sr-Latn-ME"/>
        </w:rPr>
        <w:t xml:space="preserve">No.6 C.I. 15985 </w:t>
      </w:r>
      <w:r w:rsidR="00C957FC" w:rsidRPr="00CE6290">
        <w:rPr>
          <w:szCs w:val="22"/>
          <w:lang w:val="sr-Latn-ME"/>
        </w:rPr>
        <w:t>(</w:t>
      </w:r>
      <w:r w:rsidR="00C01131" w:rsidRPr="00CE6290">
        <w:rPr>
          <w:szCs w:val="22"/>
          <w:lang w:val="sr-Latn-ME"/>
        </w:rPr>
        <w:t>E110</w:t>
      </w:r>
      <w:r w:rsidR="00C957FC" w:rsidRPr="00CE6290">
        <w:rPr>
          <w:szCs w:val="22"/>
          <w:lang w:val="sr-Latn-ME"/>
        </w:rPr>
        <w:t>)</w:t>
      </w:r>
    </w:p>
    <w:p w14:paraId="0C0D97E9" w14:textId="77777777" w:rsidR="00CE09F3" w:rsidRPr="00CE6290" w:rsidRDefault="00CE09F3" w:rsidP="00F31620">
      <w:pPr>
        <w:rPr>
          <w:szCs w:val="22"/>
          <w:lang w:val="sr-Latn-ME"/>
        </w:rPr>
      </w:pPr>
    </w:p>
    <w:p w14:paraId="00898005" w14:textId="77777777" w:rsidR="00CE09F3" w:rsidRPr="00CE6290" w:rsidRDefault="00CE09F3" w:rsidP="00F31620">
      <w:pPr>
        <w:rPr>
          <w:b/>
          <w:bCs/>
          <w:szCs w:val="22"/>
          <w:lang w:val="sr-Latn-ME"/>
        </w:rPr>
      </w:pPr>
      <w:r w:rsidRPr="00CE6290">
        <w:rPr>
          <w:b/>
          <w:bCs/>
          <w:szCs w:val="22"/>
          <w:lang w:val="sr-Latn-ME"/>
        </w:rPr>
        <w:t>6.2. Inkompatibilnost</w:t>
      </w:r>
      <w:r w:rsidR="00B35F99" w:rsidRPr="00CE6290">
        <w:rPr>
          <w:b/>
          <w:bCs/>
          <w:szCs w:val="22"/>
          <w:lang w:val="sr-Latn-ME"/>
        </w:rPr>
        <w:t>i</w:t>
      </w:r>
    </w:p>
    <w:p w14:paraId="3600E009" w14:textId="77777777" w:rsidR="00CE09F3" w:rsidRPr="00CE6290" w:rsidRDefault="00CE09F3" w:rsidP="00F31620">
      <w:pPr>
        <w:rPr>
          <w:szCs w:val="22"/>
          <w:lang w:val="sr-Latn-ME"/>
        </w:rPr>
      </w:pPr>
    </w:p>
    <w:p w14:paraId="5A9F9728" w14:textId="1A36C742" w:rsidR="009F6832" w:rsidRPr="00CE6290" w:rsidRDefault="00C957FC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Nije primjenljivo</w:t>
      </w:r>
      <w:r w:rsidR="009F6832" w:rsidRPr="00CE6290">
        <w:rPr>
          <w:szCs w:val="22"/>
          <w:lang w:val="sr-Latn-ME"/>
        </w:rPr>
        <w:t>.</w:t>
      </w:r>
    </w:p>
    <w:p w14:paraId="3776AF53" w14:textId="77777777" w:rsidR="00CE09F3" w:rsidRPr="00CE6290" w:rsidRDefault="00CE09F3" w:rsidP="00F31620">
      <w:pPr>
        <w:rPr>
          <w:szCs w:val="22"/>
          <w:lang w:val="sr-Latn-ME"/>
        </w:rPr>
      </w:pPr>
    </w:p>
    <w:p w14:paraId="5F30DC2A" w14:textId="77777777" w:rsidR="00CE09F3" w:rsidRPr="00CE6290" w:rsidRDefault="00CE09F3" w:rsidP="00F31620">
      <w:pPr>
        <w:rPr>
          <w:b/>
          <w:bCs/>
          <w:szCs w:val="22"/>
          <w:lang w:val="sr-Latn-ME"/>
        </w:rPr>
      </w:pPr>
      <w:r w:rsidRPr="00CE6290">
        <w:rPr>
          <w:b/>
          <w:bCs/>
          <w:szCs w:val="22"/>
          <w:lang w:val="sr-Latn-ME"/>
        </w:rPr>
        <w:t>6.3. Rok upotrebe</w:t>
      </w:r>
    </w:p>
    <w:p w14:paraId="707B2F5D" w14:textId="77777777" w:rsidR="00CE09F3" w:rsidRPr="00CE6290" w:rsidRDefault="00CE09F3" w:rsidP="00F31620">
      <w:pPr>
        <w:rPr>
          <w:szCs w:val="22"/>
          <w:lang w:val="sr-Latn-ME"/>
        </w:rPr>
      </w:pPr>
    </w:p>
    <w:p w14:paraId="40D50982" w14:textId="77777777" w:rsidR="009F6832" w:rsidRPr="00CE6290" w:rsidRDefault="009F6832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 xml:space="preserve">3 godine. </w:t>
      </w:r>
    </w:p>
    <w:p w14:paraId="47DA8A7B" w14:textId="77777777" w:rsidR="00CE09F3" w:rsidRPr="00CE6290" w:rsidRDefault="00CE09F3" w:rsidP="00F31620">
      <w:pPr>
        <w:rPr>
          <w:szCs w:val="22"/>
          <w:lang w:val="sr-Latn-ME"/>
        </w:rPr>
      </w:pPr>
    </w:p>
    <w:p w14:paraId="25FF6AC0" w14:textId="77777777" w:rsidR="00CE09F3" w:rsidRPr="00CE6290" w:rsidRDefault="00CE09F3" w:rsidP="00F31620">
      <w:pPr>
        <w:rPr>
          <w:b/>
          <w:bCs/>
          <w:szCs w:val="22"/>
          <w:lang w:val="sr-Latn-ME"/>
        </w:rPr>
      </w:pPr>
      <w:r w:rsidRPr="00CE6290">
        <w:rPr>
          <w:b/>
          <w:bCs/>
          <w:szCs w:val="22"/>
          <w:lang w:val="sr-Latn-ME"/>
        </w:rPr>
        <w:t>6.4. Posebne m</w:t>
      </w:r>
      <w:r w:rsidR="00B35F99" w:rsidRPr="00CE6290">
        <w:rPr>
          <w:b/>
          <w:bCs/>
          <w:szCs w:val="22"/>
          <w:lang w:val="sr-Latn-ME"/>
        </w:rPr>
        <w:t>j</w:t>
      </w:r>
      <w:r w:rsidRPr="00CE6290">
        <w:rPr>
          <w:b/>
          <w:bCs/>
          <w:szCs w:val="22"/>
          <w:lang w:val="sr-Latn-ME"/>
        </w:rPr>
        <w:t>ere opreza pri čuvanju</w:t>
      </w:r>
      <w:r w:rsidR="00B35F99" w:rsidRPr="00CE6290">
        <w:rPr>
          <w:b/>
          <w:bCs/>
          <w:szCs w:val="22"/>
          <w:lang w:val="sr-Latn-ME"/>
        </w:rPr>
        <w:t xml:space="preserve"> lijeka</w:t>
      </w:r>
    </w:p>
    <w:p w14:paraId="52AF07F6" w14:textId="77777777" w:rsidR="00CE09F3" w:rsidRPr="00CE6290" w:rsidRDefault="00CE09F3" w:rsidP="00F31620">
      <w:pPr>
        <w:rPr>
          <w:szCs w:val="22"/>
          <w:lang w:val="sr-Latn-ME"/>
        </w:rPr>
      </w:pPr>
    </w:p>
    <w:p w14:paraId="1FD15BC2" w14:textId="4286E2AD" w:rsidR="00B553BC" w:rsidRPr="00CE6290" w:rsidRDefault="00B553BC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Čuvati na temperaturi do 25°C, u originalnom pakovanju</w:t>
      </w:r>
      <w:r w:rsidR="00C957FC" w:rsidRPr="00CE6290">
        <w:rPr>
          <w:szCs w:val="22"/>
          <w:lang w:val="sr-Latn-ME"/>
        </w:rPr>
        <w:t>,</w:t>
      </w:r>
      <w:r w:rsidRPr="00CE6290">
        <w:rPr>
          <w:szCs w:val="22"/>
          <w:lang w:val="sr-Latn-ME"/>
        </w:rPr>
        <w:t xml:space="preserve"> radi zaštite od sv</w:t>
      </w:r>
      <w:r w:rsidR="00B35F99" w:rsidRPr="00CE6290">
        <w:rPr>
          <w:szCs w:val="22"/>
          <w:lang w:val="sr-Latn-ME"/>
        </w:rPr>
        <w:t>j</w:t>
      </w:r>
      <w:r w:rsidRPr="00CE6290">
        <w:rPr>
          <w:szCs w:val="22"/>
          <w:lang w:val="sr-Latn-ME"/>
        </w:rPr>
        <w:t xml:space="preserve">etlosti i vlage. </w:t>
      </w:r>
    </w:p>
    <w:p w14:paraId="3DB9F0D3" w14:textId="77777777" w:rsidR="00CE09F3" w:rsidRPr="00CE6290" w:rsidRDefault="00CE09F3" w:rsidP="00F31620">
      <w:pPr>
        <w:rPr>
          <w:szCs w:val="22"/>
          <w:lang w:val="sr-Latn-ME"/>
        </w:rPr>
      </w:pPr>
    </w:p>
    <w:p w14:paraId="2158B635" w14:textId="77777777" w:rsidR="00CE09F3" w:rsidRPr="00CE6290" w:rsidRDefault="0022223A" w:rsidP="00F31620">
      <w:pPr>
        <w:rPr>
          <w:b/>
          <w:bCs/>
          <w:szCs w:val="22"/>
          <w:lang w:val="sr-Latn-ME"/>
        </w:rPr>
      </w:pPr>
      <w:r w:rsidRPr="00CE6290">
        <w:rPr>
          <w:b/>
          <w:bCs/>
          <w:szCs w:val="22"/>
          <w:lang w:val="sr-Latn-ME"/>
        </w:rPr>
        <w:t xml:space="preserve">6.5. </w:t>
      </w:r>
      <w:r w:rsidR="00B35F99" w:rsidRPr="00CE6290">
        <w:rPr>
          <w:b/>
          <w:bCs/>
          <w:szCs w:val="22"/>
          <w:lang w:val="sr-Latn-ME"/>
        </w:rPr>
        <w:t>Vrsta</w:t>
      </w:r>
      <w:r w:rsidR="00CE09F3" w:rsidRPr="00CE6290">
        <w:rPr>
          <w:b/>
          <w:bCs/>
          <w:szCs w:val="22"/>
          <w:lang w:val="sr-Latn-ME"/>
        </w:rPr>
        <w:t xml:space="preserve"> i sadržaj pakovanja</w:t>
      </w:r>
    </w:p>
    <w:p w14:paraId="6352C3C7" w14:textId="77777777" w:rsidR="00CE09F3" w:rsidRPr="00CE6290" w:rsidRDefault="00CE09F3" w:rsidP="00F31620">
      <w:pPr>
        <w:rPr>
          <w:szCs w:val="22"/>
          <w:lang w:val="sr-Latn-ME"/>
        </w:rPr>
      </w:pPr>
    </w:p>
    <w:p w14:paraId="792D8FCB" w14:textId="2A4B3BA0" w:rsidR="00C957FC" w:rsidRPr="00CE6290" w:rsidRDefault="00C01131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 xml:space="preserve">Unutrašnje pakovanje </w:t>
      </w:r>
      <w:r w:rsidR="00C957FC" w:rsidRPr="00CE6290">
        <w:rPr>
          <w:szCs w:val="22"/>
          <w:lang w:val="sr-Latn-ME"/>
        </w:rPr>
        <w:t xml:space="preserve">lijeka </w:t>
      </w:r>
      <w:r w:rsidRPr="00CE6290">
        <w:rPr>
          <w:szCs w:val="22"/>
          <w:lang w:val="sr-Latn-ME"/>
        </w:rPr>
        <w:t xml:space="preserve">je PVC/Al </w:t>
      </w:r>
      <w:proofErr w:type="spellStart"/>
      <w:r w:rsidRPr="00CE6290">
        <w:rPr>
          <w:szCs w:val="22"/>
          <w:lang w:val="sr-Latn-ME"/>
        </w:rPr>
        <w:t>blister</w:t>
      </w:r>
      <w:proofErr w:type="spellEnd"/>
      <w:r w:rsidR="00C957FC" w:rsidRPr="00CE6290">
        <w:rPr>
          <w:szCs w:val="22"/>
          <w:lang w:val="sr-Latn-ME"/>
        </w:rPr>
        <w:t xml:space="preserve"> koji </w:t>
      </w:r>
      <w:r w:rsidR="00B553BC" w:rsidRPr="00CE6290">
        <w:rPr>
          <w:szCs w:val="22"/>
          <w:lang w:val="sr-Latn-ME"/>
        </w:rPr>
        <w:t>sadrži 10 tableta sa produženim oslobađ</w:t>
      </w:r>
      <w:r w:rsidR="00C957FC" w:rsidRPr="00CE6290">
        <w:rPr>
          <w:szCs w:val="22"/>
          <w:lang w:val="sr-Latn-ME"/>
        </w:rPr>
        <w:t>a</w:t>
      </w:r>
      <w:r w:rsidR="00B553BC" w:rsidRPr="00CE6290">
        <w:rPr>
          <w:szCs w:val="22"/>
          <w:lang w:val="sr-Latn-ME"/>
        </w:rPr>
        <w:t xml:space="preserve">njem. </w:t>
      </w:r>
    </w:p>
    <w:p w14:paraId="63F24B2A" w14:textId="77777777" w:rsidR="00C957FC" w:rsidRPr="00CE6290" w:rsidRDefault="00C957FC" w:rsidP="00F31620">
      <w:pPr>
        <w:rPr>
          <w:szCs w:val="22"/>
          <w:lang w:val="sr-Latn-ME"/>
        </w:rPr>
      </w:pPr>
    </w:p>
    <w:p w14:paraId="613A842A" w14:textId="233B387A" w:rsidR="00B553BC" w:rsidRPr="00CE6290" w:rsidRDefault="00B553BC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Spolj</w:t>
      </w:r>
      <w:r w:rsidR="00C957FC" w:rsidRPr="00CE6290">
        <w:rPr>
          <w:szCs w:val="22"/>
          <w:lang w:val="sr-Latn-ME"/>
        </w:rPr>
        <w:t>aš</w:t>
      </w:r>
      <w:r w:rsidRPr="00CE6290">
        <w:rPr>
          <w:szCs w:val="22"/>
          <w:lang w:val="sr-Latn-ME"/>
        </w:rPr>
        <w:t>nje pakovanje</w:t>
      </w:r>
      <w:r w:rsidR="00C957FC" w:rsidRPr="00CE6290">
        <w:rPr>
          <w:szCs w:val="22"/>
          <w:lang w:val="sr-Latn-ME"/>
        </w:rPr>
        <w:t xml:space="preserve"> lijeka</w:t>
      </w:r>
      <w:r w:rsidRPr="00CE6290">
        <w:rPr>
          <w:szCs w:val="22"/>
          <w:lang w:val="sr-Latn-ME"/>
        </w:rPr>
        <w:t xml:space="preserve"> je </w:t>
      </w:r>
      <w:proofErr w:type="spellStart"/>
      <w:r w:rsidRPr="00CE6290">
        <w:rPr>
          <w:szCs w:val="22"/>
          <w:lang w:val="sr-Latn-ME"/>
        </w:rPr>
        <w:t>složiva</w:t>
      </w:r>
      <w:proofErr w:type="spellEnd"/>
      <w:r w:rsidRPr="00CE6290">
        <w:rPr>
          <w:szCs w:val="22"/>
          <w:lang w:val="sr-Latn-ME"/>
        </w:rPr>
        <w:t xml:space="preserve"> kartonska kutija u kojoj se nalaz</w:t>
      </w:r>
      <w:r w:rsidR="00C957FC" w:rsidRPr="00CE6290">
        <w:rPr>
          <w:szCs w:val="22"/>
          <w:lang w:val="sr-Latn-ME"/>
        </w:rPr>
        <w:t>e</w:t>
      </w:r>
      <w:r w:rsidRPr="00CE6290">
        <w:rPr>
          <w:szCs w:val="22"/>
          <w:lang w:val="sr-Latn-ME"/>
        </w:rPr>
        <w:t xml:space="preserve"> 2 </w:t>
      </w:r>
      <w:proofErr w:type="spellStart"/>
      <w:r w:rsidRPr="00CE6290">
        <w:rPr>
          <w:szCs w:val="22"/>
          <w:lang w:val="sr-Latn-ME"/>
        </w:rPr>
        <w:t>blistera</w:t>
      </w:r>
      <w:proofErr w:type="spellEnd"/>
      <w:r w:rsidRPr="00CE6290">
        <w:rPr>
          <w:szCs w:val="22"/>
          <w:lang w:val="sr-Latn-ME"/>
        </w:rPr>
        <w:t xml:space="preserve"> (ukupno 20 tableta sa produženim oslobađanjem</w:t>
      </w:r>
      <w:r w:rsidR="00C957FC" w:rsidRPr="00CE6290">
        <w:rPr>
          <w:szCs w:val="22"/>
          <w:lang w:val="sr-Latn-ME"/>
        </w:rPr>
        <w:t>)</w:t>
      </w:r>
      <w:r w:rsidRPr="00CE6290">
        <w:rPr>
          <w:szCs w:val="22"/>
          <w:lang w:val="sr-Latn-ME"/>
        </w:rPr>
        <w:t xml:space="preserve"> i Uputstvo za l</w:t>
      </w:r>
      <w:r w:rsidR="00B35F99" w:rsidRPr="00CE6290">
        <w:rPr>
          <w:szCs w:val="22"/>
          <w:lang w:val="sr-Latn-ME"/>
        </w:rPr>
        <w:t>ij</w:t>
      </w:r>
      <w:r w:rsidRPr="00CE6290">
        <w:rPr>
          <w:szCs w:val="22"/>
          <w:lang w:val="sr-Latn-ME"/>
        </w:rPr>
        <w:t>ek.</w:t>
      </w:r>
    </w:p>
    <w:p w14:paraId="1CED2D68" w14:textId="77777777" w:rsidR="009F6832" w:rsidRPr="00CE6290" w:rsidRDefault="009F6832" w:rsidP="00F31620">
      <w:pPr>
        <w:rPr>
          <w:szCs w:val="22"/>
          <w:lang w:val="sr-Latn-ME"/>
        </w:rPr>
      </w:pPr>
    </w:p>
    <w:p w14:paraId="51F3A2B5" w14:textId="77777777" w:rsidR="00CE09F3" w:rsidRPr="00CE6290" w:rsidRDefault="00CE09F3" w:rsidP="00F31620">
      <w:pPr>
        <w:rPr>
          <w:b/>
          <w:bCs/>
          <w:szCs w:val="22"/>
          <w:lang w:val="sr-Latn-ME"/>
        </w:rPr>
      </w:pPr>
      <w:r w:rsidRPr="00CE6290">
        <w:rPr>
          <w:b/>
          <w:bCs/>
          <w:szCs w:val="22"/>
          <w:lang w:val="sr-Latn-ME"/>
        </w:rPr>
        <w:t>6.6. Posebne m</w:t>
      </w:r>
      <w:r w:rsidR="00B35F99" w:rsidRPr="00CE6290">
        <w:rPr>
          <w:b/>
          <w:bCs/>
          <w:szCs w:val="22"/>
          <w:lang w:val="sr-Latn-ME"/>
        </w:rPr>
        <w:t>j</w:t>
      </w:r>
      <w:r w:rsidRPr="00CE6290">
        <w:rPr>
          <w:b/>
          <w:bCs/>
          <w:szCs w:val="22"/>
          <w:lang w:val="sr-Latn-ME"/>
        </w:rPr>
        <w:t>ere opreza pri odlaganju materijala koji treba odbaciti nakon prim</w:t>
      </w:r>
      <w:r w:rsidR="00B35F99" w:rsidRPr="00CE6290">
        <w:rPr>
          <w:b/>
          <w:bCs/>
          <w:szCs w:val="22"/>
          <w:lang w:val="sr-Latn-ME"/>
        </w:rPr>
        <w:t>j</w:t>
      </w:r>
      <w:r w:rsidRPr="00CE6290">
        <w:rPr>
          <w:b/>
          <w:bCs/>
          <w:szCs w:val="22"/>
          <w:lang w:val="sr-Latn-ME"/>
        </w:rPr>
        <w:t>ene l</w:t>
      </w:r>
      <w:r w:rsidR="00B35F99" w:rsidRPr="00CE6290">
        <w:rPr>
          <w:b/>
          <w:bCs/>
          <w:szCs w:val="22"/>
          <w:lang w:val="sr-Latn-ME"/>
        </w:rPr>
        <w:t>ij</w:t>
      </w:r>
      <w:r w:rsidRPr="00CE6290">
        <w:rPr>
          <w:b/>
          <w:bCs/>
          <w:szCs w:val="22"/>
          <w:lang w:val="sr-Latn-ME"/>
        </w:rPr>
        <w:t>eka (i druga uputstva za rukovanje l</w:t>
      </w:r>
      <w:r w:rsidR="00B35F99" w:rsidRPr="00CE6290">
        <w:rPr>
          <w:b/>
          <w:bCs/>
          <w:szCs w:val="22"/>
          <w:lang w:val="sr-Latn-ME"/>
        </w:rPr>
        <w:t>ij</w:t>
      </w:r>
      <w:r w:rsidRPr="00CE6290">
        <w:rPr>
          <w:b/>
          <w:bCs/>
          <w:szCs w:val="22"/>
          <w:lang w:val="sr-Latn-ME"/>
        </w:rPr>
        <w:t>ekom)</w:t>
      </w:r>
    </w:p>
    <w:p w14:paraId="0AB5CEE0" w14:textId="77777777" w:rsidR="00CE09F3" w:rsidRPr="00CE6290" w:rsidRDefault="00CE09F3" w:rsidP="00F31620">
      <w:pPr>
        <w:rPr>
          <w:szCs w:val="22"/>
          <w:lang w:val="sr-Latn-ME"/>
        </w:rPr>
      </w:pPr>
    </w:p>
    <w:p w14:paraId="7BCE2809" w14:textId="77777777" w:rsidR="00B553BC" w:rsidRPr="00CE6290" w:rsidRDefault="00B553BC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Svu neiskorišćenu količinu l</w:t>
      </w:r>
      <w:r w:rsidR="00B35F99" w:rsidRPr="00CE6290">
        <w:rPr>
          <w:szCs w:val="22"/>
          <w:lang w:val="sr-Latn-ME"/>
        </w:rPr>
        <w:t>ij</w:t>
      </w:r>
      <w:r w:rsidRPr="00CE6290">
        <w:rPr>
          <w:szCs w:val="22"/>
          <w:lang w:val="sr-Latn-ME"/>
        </w:rPr>
        <w:t>eka ili otpadnog materijala nakon njegove upotrebe treba ukloniti u skladu sa važećim propisima.</w:t>
      </w:r>
    </w:p>
    <w:p w14:paraId="2EE2D81B" w14:textId="77777777" w:rsidR="00C957FC" w:rsidRPr="00CE6290" w:rsidRDefault="00C957FC" w:rsidP="00F31620">
      <w:pPr>
        <w:rPr>
          <w:szCs w:val="22"/>
          <w:lang w:val="sr-Latn-ME"/>
        </w:rPr>
      </w:pPr>
    </w:p>
    <w:p w14:paraId="4F8960F2" w14:textId="0C75CC8B" w:rsidR="00CE09F3" w:rsidRDefault="00CE09F3" w:rsidP="00F31620">
      <w:pPr>
        <w:rPr>
          <w:szCs w:val="22"/>
          <w:lang w:val="sr-Latn-ME"/>
        </w:rPr>
      </w:pPr>
    </w:p>
    <w:p w14:paraId="1E34B129" w14:textId="77777777" w:rsidR="00CE6290" w:rsidRPr="00CE6290" w:rsidRDefault="00CE6290" w:rsidP="00F31620">
      <w:pPr>
        <w:rPr>
          <w:szCs w:val="22"/>
          <w:lang w:val="sr-Latn-ME"/>
        </w:rPr>
      </w:pPr>
      <w:bookmarkStart w:id="0" w:name="_GoBack"/>
      <w:bookmarkEnd w:id="0"/>
    </w:p>
    <w:p w14:paraId="6458F549" w14:textId="77777777" w:rsidR="00CE09F3" w:rsidRPr="00CE6290" w:rsidRDefault="00CE09F3" w:rsidP="00F31620">
      <w:pPr>
        <w:pStyle w:val="NASLOV123"/>
        <w:spacing w:before="0" w:after="0"/>
        <w:rPr>
          <w:lang w:val="sr-Latn-ME"/>
        </w:rPr>
      </w:pPr>
      <w:r w:rsidRPr="00CE6290">
        <w:rPr>
          <w:lang w:val="sr-Latn-ME"/>
        </w:rPr>
        <w:lastRenderedPageBreak/>
        <w:t xml:space="preserve">7. NOSILAC DOZVOLE </w:t>
      </w:r>
    </w:p>
    <w:p w14:paraId="43C6D566" w14:textId="77777777" w:rsidR="00C957FC" w:rsidRPr="00CE6290" w:rsidRDefault="00C957FC" w:rsidP="00F31620">
      <w:pPr>
        <w:rPr>
          <w:szCs w:val="22"/>
          <w:lang w:val="sr-Latn-ME"/>
        </w:rPr>
      </w:pPr>
    </w:p>
    <w:p w14:paraId="3DF588C4" w14:textId="31F26182" w:rsidR="00CE09F3" w:rsidRPr="00CE6290" w:rsidRDefault="00C957FC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Hemofarm</w:t>
      </w:r>
      <w:r w:rsidR="00B553BC" w:rsidRPr="00CE6290">
        <w:rPr>
          <w:szCs w:val="22"/>
          <w:lang w:val="sr-Latn-ME"/>
        </w:rPr>
        <w:t xml:space="preserve"> A</w:t>
      </w:r>
      <w:r w:rsidRPr="00CE6290">
        <w:rPr>
          <w:szCs w:val="22"/>
          <w:lang w:val="sr-Latn-ME"/>
        </w:rPr>
        <w:t>.</w:t>
      </w:r>
      <w:r w:rsidR="00B553BC" w:rsidRPr="00CE6290">
        <w:rPr>
          <w:szCs w:val="22"/>
          <w:lang w:val="sr-Latn-ME"/>
        </w:rPr>
        <w:t>D</w:t>
      </w:r>
      <w:r w:rsidRPr="00CE6290">
        <w:rPr>
          <w:szCs w:val="22"/>
          <w:lang w:val="sr-Latn-ME"/>
        </w:rPr>
        <w:t>.</w:t>
      </w:r>
      <w:r w:rsidR="00B35F99" w:rsidRPr="00CE6290">
        <w:rPr>
          <w:szCs w:val="22"/>
          <w:lang w:val="sr-Latn-ME"/>
        </w:rPr>
        <w:t xml:space="preserve"> </w:t>
      </w:r>
      <w:r w:rsidRPr="00CE6290">
        <w:rPr>
          <w:szCs w:val="22"/>
          <w:lang w:val="sr-Latn-ME"/>
        </w:rPr>
        <w:t>Vršac</w:t>
      </w:r>
      <w:r w:rsidR="00B35F99" w:rsidRPr="00CE6290">
        <w:rPr>
          <w:szCs w:val="22"/>
          <w:lang w:val="sr-Latn-ME"/>
        </w:rPr>
        <w:t xml:space="preserve"> </w:t>
      </w:r>
      <w:r w:rsidRPr="00CE6290">
        <w:rPr>
          <w:szCs w:val="22"/>
          <w:lang w:val="sr-Latn-ME"/>
        </w:rPr>
        <w:t>P.J.</w:t>
      </w:r>
      <w:r w:rsidR="00B35F99" w:rsidRPr="00CE6290">
        <w:rPr>
          <w:szCs w:val="22"/>
          <w:lang w:val="sr-Latn-ME"/>
        </w:rPr>
        <w:t xml:space="preserve"> </w:t>
      </w:r>
      <w:r w:rsidRPr="00CE6290">
        <w:rPr>
          <w:szCs w:val="22"/>
          <w:lang w:val="sr-Latn-ME"/>
        </w:rPr>
        <w:t>Podgorica,</w:t>
      </w:r>
    </w:p>
    <w:p w14:paraId="0F8C9176" w14:textId="77777777" w:rsidR="00B35F99" w:rsidRPr="00CE6290" w:rsidRDefault="00B35F99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8 marta 55A,</w:t>
      </w:r>
      <w:r w:rsidR="00C957FC" w:rsidRPr="00CE6290">
        <w:rPr>
          <w:szCs w:val="22"/>
          <w:lang w:val="sr-Latn-ME"/>
        </w:rPr>
        <w:t xml:space="preserve"> </w:t>
      </w:r>
      <w:r w:rsidRPr="00CE6290">
        <w:rPr>
          <w:szCs w:val="22"/>
          <w:lang w:val="sr-Latn-ME"/>
        </w:rPr>
        <w:t>Podgorica,</w:t>
      </w:r>
      <w:r w:rsidR="00C957FC" w:rsidRPr="00CE6290">
        <w:rPr>
          <w:szCs w:val="22"/>
          <w:lang w:val="sr-Latn-ME"/>
        </w:rPr>
        <w:t xml:space="preserve"> </w:t>
      </w:r>
      <w:r w:rsidRPr="00CE6290">
        <w:rPr>
          <w:szCs w:val="22"/>
          <w:lang w:val="sr-Latn-ME"/>
        </w:rPr>
        <w:t>Crna Gora</w:t>
      </w:r>
    </w:p>
    <w:p w14:paraId="1EB50F92" w14:textId="77777777" w:rsidR="00CE09F3" w:rsidRPr="00CE6290" w:rsidRDefault="00CE09F3" w:rsidP="00F31620">
      <w:pPr>
        <w:rPr>
          <w:szCs w:val="22"/>
          <w:lang w:val="sr-Latn-ME"/>
        </w:rPr>
      </w:pPr>
    </w:p>
    <w:p w14:paraId="23231441" w14:textId="77777777" w:rsidR="00B35F99" w:rsidRPr="00CE6290" w:rsidRDefault="00B35F99" w:rsidP="00F31620">
      <w:pPr>
        <w:rPr>
          <w:bCs/>
          <w:szCs w:val="22"/>
          <w:lang w:val="sr-Latn-ME"/>
        </w:rPr>
      </w:pPr>
    </w:p>
    <w:p w14:paraId="13CCCEA5" w14:textId="77777777" w:rsidR="00B35F99" w:rsidRPr="00CE6290" w:rsidRDefault="00B35F99" w:rsidP="00F31620">
      <w:pPr>
        <w:rPr>
          <w:b/>
          <w:bCs/>
          <w:szCs w:val="22"/>
          <w:lang w:val="sr-Latn-ME"/>
        </w:rPr>
      </w:pPr>
      <w:r w:rsidRPr="00CE6290">
        <w:rPr>
          <w:b/>
          <w:bCs/>
          <w:szCs w:val="22"/>
          <w:lang w:val="sr-Latn-ME"/>
        </w:rPr>
        <w:t xml:space="preserve">8. </w:t>
      </w:r>
      <w:r w:rsidRPr="00CE6290">
        <w:rPr>
          <w:b/>
          <w:bCs/>
          <w:szCs w:val="22"/>
          <w:lang w:val="sr-Latn-ME"/>
        </w:rPr>
        <w:tab/>
        <w:t>BROJ DOZVOLE ZA STAVLJANJE LIJEKA U PROMET</w:t>
      </w:r>
    </w:p>
    <w:p w14:paraId="332038EE" w14:textId="33DBF1E8" w:rsidR="00B35F99" w:rsidRPr="00CE6290" w:rsidRDefault="00B35F99" w:rsidP="00F31620">
      <w:pPr>
        <w:rPr>
          <w:bCs/>
          <w:szCs w:val="22"/>
          <w:lang w:val="sr-Latn-ME"/>
        </w:rPr>
      </w:pPr>
    </w:p>
    <w:p w14:paraId="797F8ACC" w14:textId="34725D5C" w:rsidR="00CE6290" w:rsidRPr="00CE6290" w:rsidRDefault="00CE6290" w:rsidP="00CE629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 xml:space="preserve">2030/25/2106 – 2330 </w:t>
      </w:r>
    </w:p>
    <w:p w14:paraId="17DC1D69" w14:textId="77777777" w:rsidR="00CE6290" w:rsidRPr="00CE6290" w:rsidRDefault="00CE6290" w:rsidP="00F31620">
      <w:pPr>
        <w:rPr>
          <w:bCs/>
          <w:szCs w:val="22"/>
          <w:lang w:val="sr-Latn-ME"/>
        </w:rPr>
      </w:pPr>
    </w:p>
    <w:p w14:paraId="51EF4860" w14:textId="77777777" w:rsidR="00C957FC" w:rsidRPr="00CE6290" w:rsidRDefault="00C957FC" w:rsidP="00F31620">
      <w:pPr>
        <w:rPr>
          <w:bCs/>
          <w:szCs w:val="22"/>
          <w:lang w:val="sr-Latn-ME"/>
        </w:rPr>
      </w:pPr>
    </w:p>
    <w:p w14:paraId="37D0C60E" w14:textId="77777777" w:rsidR="00B35F99" w:rsidRPr="00CE6290" w:rsidRDefault="00B35F99" w:rsidP="00F31620">
      <w:pPr>
        <w:rPr>
          <w:b/>
          <w:bCs/>
          <w:szCs w:val="22"/>
          <w:lang w:val="sr-Latn-ME"/>
        </w:rPr>
      </w:pPr>
      <w:r w:rsidRPr="00CE6290">
        <w:rPr>
          <w:b/>
          <w:bCs/>
          <w:szCs w:val="22"/>
          <w:lang w:val="sr-Latn-ME"/>
        </w:rPr>
        <w:t xml:space="preserve">9. </w:t>
      </w:r>
      <w:r w:rsidRPr="00CE6290">
        <w:rPr>
          <w:b/>
          <w:bCs/>
          <w:szCs w:val="22"/>
          <w:lang w:val="sr-Latn-ME"/>
        </w:rPr>
        <w:tab/>
        <w:t>DATUM PRVE DOZVOLE/OBNOVE DOZVOLE ZA STAVLJANJE LIJEKA U PROMET</w:t>
      </w:r>
    </w:p>
    <w:p w14:paraId="5F4AC846" w14:textId="77777777" w:rsidR="00B35F99" w:rsidRPr="00CE6290" w:rsidRDefault="00B35F99" w:rsidP="00F31620">
      <w:pPr>
        <w:rPr>
          <w:bCs/>
          <w:szCs w:val="22"/>
          <w:lang w:val="sr-Latn-ME"/>
        </w:rPr>
      </w:pPr>
    </w:p>
    <w:p w14:paraId="52F20051" w14:textId="77777777" w:rsidR="00CC3E8A" w:rsidRPr="00CE6290" w:rsidRDefault="00CC3E8A" w:rsidP="00F31620">
      <w:pPr>
        <w:rPr>
          <w:bCs/>
          <w:szCs w:val="22"/>
          <w:lang w:val="sr-Latn-ME"/>
        </w:rPr>
      </w:pPr>
      <w:r w:rsidRPr="00CE6290">
        <w:rPr>
          <w:bCs/>
          <w:szCs w:val="22"/>
          <w:lang w:val="sr-Latn-ME"/>
        </w:rPr>
        <w:t>Datum prve dozvole:</w:t>
      </w:r>
      <w:r w:rsidR="00C957FC" w:rsidRPr="00CE6290">
        <w:rPr>
          <w:bCs/>
          <w:szCs w:val="22"/>
          <w:lang w:val="sr-Latn-ME"/>
        </w:rPr>
        <w:t xml:space="preserve"> </w:t>
      </w:r>
      <w:r w:rsidRPr="00CE6290">
        <w:rPr>
          <w:bCs/>
          <w:szCs w:val="22"/>
          <w:lang w:val="sr-Latn-ME"/>
        </w:rPr>
        <w:t>02.10.2015.</w:t>
      </w:r>
      <w:r w:rsidR="00C957FC" w:rsidRPr="00CE6290">
        <w:rPr>
          <w:bCs/>
          <w:szCs w:val="22"/>
          <w:lang w:val="sr-Latn-ME"/>
        </w:rPr>
        <w:t xml:space="preserve"> godine</w:t>
      </w:r>
    </w:p>
    <w:p w14:paraId="290309EE" w14:textId="30DA405C" w:rsidR="00B35F99" w:rsidRPr="00CE6290" w:rsidRDefault="00C957FC" w:rsidP="00F31620">
      <w:pPr>
        <w:rPr>
          <w:bCs/>
          <w:szCs w:val="22"/>
          <w:lang w:val="sr-Latn-ME"/>
        </w:rPr>
      </w:pPr>
      <w:r w:rsidRPr="00CE6290">
        <w:rPr>
          <w:bCs/>
          <w:szCs w:val="22"/>
          <w:lang w:val="sr-Latn-ME"/>
        </w:rPr>
        <w:t>Datum posljednje obnove dozvole:</w:t>
      </w:r>
      <w:r w:rsidR="00CE6290" w:rsidRPr="00CE6290">
        <w:rPr>
          <w:szCs w:val="22"/>
          <w:lang w:val="sr-Latn-ME"/>
        </w:rPr>
        <w:t xml:space="preserve"> </w:t>
      </w:r>
      <w:r w:rsidR="00CE6290" w:rsidRPr="00CE6290">
        <w:rPr>
          <w:szCs w:val="22"/>
          <w:lang w:val="sr-Latn-ME"/>
        </w:rPr>
        <w:t>15.05.2025. godine</w:t>
      </w:r>
    </w:p>
    <w:p w14:paraId="74A0B584" w14:textId="77777777" w:rsidR="00C957FC" w:rsidRPr="00CE6290" w:rsidRDefault="00C957FC" w:rsidP="00F31620">
      <w:pPr>
        <w:rPr>
          <w:bCs/>
          <w:szCs w:val="22"/>
          <w:lang w:val="sr-Latn-ME"/>
        </w:rPr>
      </w:pPr>
    </w:p>
    <w:p w14:paraId="546082C9" w14:textId="77777777" w:rsidR="00C957FC" w:rsidRPr="00CE6290" w:rsidRDefault="00C957FC" w:rsidP="00F31620">
      <w:pPr>
        <w:rPr>
          <w:bCs/>
          <w:szCs w:val="22"/>
          <w:lang w:val="sr-Latn-ME"/>
        </w:rPr>
      </w:pPr>
    </w:p>
    <w:p w14:paraId="15864059" w14:textId="77777777" w:rsidR="00B35F99" w:rsidRPr="00CE6290" w:rsidRDefault="00B35F99" w:rsidP="00F31620">
      <w:pPr>
        <w:rPr>
          <w:bCs/>
          <w:szCs w:val="22"/>
          <w:lang w:val="sr-Latn-ME"/>
        </w:rPr>
      </w:pPr>
      <w:r w:rsidRPr="00CE6290">
        <w:rPr>
          <w:b/>
          <w:bCs/>
          <w:szCs w:val="22"/>
          <w:lang w:val="sr-Latn-ME"/>
        </w:rPr>
        <w:t xml:space="preserve">10. DATUM REVIZIJE TEKSTA </w:t>
      </w:r>
    </w:p>
    <w:p w14:paraId="5A5F5C50" w14:textId="77777777" w:rsidR="00B35F99" w:rsidRPr="00CE6290" w:rsidRDefault="00B35F99" w:rsidP="00F31620">
      <w:pPr>
        <w:rPr>
          <w:szCs w:val="22"/>
          <w:lang w:val="sr-Latn-ME"/>
        </w:rPr>
      </w:pPr>
    </w:p>
    <w:p w14:paraId="17655BEE" w14:textId="7ECB5F7A" w:rsidR="00CE09F3" w:rsidRPr="00CE6290" w:rsidRDefault="00CE6290" w:rsidP="00F31620">
      <w:pPr>
        <w:rPr>
          <w:szCs w:val="22"/>
          <w:lang w:val="sr-Latn-ME"/>
        </w:rPr>
      </w:pPr>
      <w:r w:rsidRPr="00CE6290">
        <w:rPr>
          <w:szCs w:val="22"/>
          <w:lang w:val="sr-Latn-ME"/>
        </w:rPr>
        <w:t>Maj, 2025. godine</w:t>
      </w:r>
    </w:p>
    <w:p w14:paraId="43F1C6BA" w14:textId="77777777" w:rsidR="00923865" w:rsidRPr="00CE6290" w:rsidRDefault="00923865" w:rsidP="00F31620">
      <w:pPr>
        <w:rPr>
          <w:bCs/>
          <w:szCs w:val="22"/>
          <w:lang w:val="sr-Latn-ME"/>
        </w:rPr>
      </w:pPr>
    </w:p>
    <w:sectPr w:rsidR="00923865" w:rsidRPr="00CE6290" w:rsidSect="00CE6290">
      <w:footerReference w:type="even" r:id="rId11"/>
      <w:footerReference w:type="default" r:id="rId12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D336C" w14:textId="77777777" w:rsidR="00C61033" w:rsidRDefault="00C61033">
      <w:r>
        <w:separator/>
      </w:r>
    </w:p>
  </w:endnote>
  <w:endnote w:type="continuationSeparator" w:id="0">
    <w:p w14:paraId="6F85E404" w14:textId="77777777" w:rsidR="00C61033" w:rsidRDefault="00C6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04E90" w14:textId="77777777" w:rsidR="0093016E" w:rsidRDefault="00660ED5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01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3E8A">
      <w:rPr>
        <w:rStyle w:val="PageNumber"/>
        <w:noProof/>
      </w:rPr>
      <w:t>6</w:t>
    </w:r>
    <w:r>
      <w:rPr>
        <w:rStyle w:val="PageNumber"/>
      </w:rPr>
      <w:fldChar w:fldCharType="end"/>
    </w:r>
  </w:p>
  <w:p w14:paraId="6EA2D29C" w14:textId="77777777" w:rsidR="0093016E" w:rsidRDefault="009301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02F78" w14:textId="5EE5FA7A" w:rsidR="0093016E" w:rsidRPr="00CE6290" w:rsidRDefault="00C61033" w:rsidP="00CE09F3">
    <w:pPr>
      <w:pStyle w:val="Footer"/>
      <w:tabs>
        <w:tab w:val="left" w:pos="5448"/>
      </w:tabs>
      <w:spacing w:before="360"/>
      <w:jc w:val="center"/>
      <w:rPr>
        <w:szCs w:val="22"/>
      </w:rPr>
    </w:pPr>
    <w:sdt>
      <w:sdtPr>
        <w:rPr>
          <w:szCs w:val="22"/>
        </w:r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Cs w:val="2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660ED5" w:rsidRPr="00CE6290">
              <w:rPr>
                <w:szCs w:val="22"/>
              </w:rPr>
              <w:fldChar w:fldCharType="begin"/>
            </w:r>
            <w:r w:rsidR="0093016E" w:rsidRPr="00CE6290">
              <w:rPr>
                <w:szCs w:val="22"/>
              </w:rPr>
              <w:instrText xml:space="preserve"> PAGE </w:instrText>
            </w:r>
            <w:r w:rsidR="00660ED5" w:rsidRPr="00CE6290">
              <w:rPr>
                <w:szCs w:val="22"/>
              </w:rPr>
              <w:fldChar w:fldCharType="separate"/>
            </w:r>
            <w:r w:rsidR="00CE6290">
              <w:rPr>
                <w:noProof/>
                <w:szCs w:val="22"/>
              </w:rPr>
              <w:t>7</w:t>
            </w:r>
            <w:r w:rsidR="00660ED5" w:rsidRPr="00CE6290">
              <w:rPr>
                <w:szCs w:val="22"/>
              </w:rPr>
              <w:fldChar w:fldCharType="end"/>
            </w:r>
            <w:r w:rsidR="00B35F99" w:rsidRPr="00CE6290">
              <w:rPr>
                <w:szCs w:val="22"/>
              </w:rPr>
              <w:t xml:space="preserve"> / </w:t>
            </w:r>
            <w:r w:rsidR="00660ED5" w:rsidRPr="00CE6290">
              <w:rPr>
                <w:szCs w:val="22"/>
              </w:rPr>
              <w:fldChar w:fldCharType="begin"/>
            </w:r>
            <w:r w:rsidR="0093016E" w:rsidRPr="00CE6290">
              <w:rPr>
                <w:szCs w:val="22"/>
              </w:rPr>
              <w:instrText xml:space="preserve"> NUMPAGES  </w:instrText>
            </w:r>
            <w:r w:rsidR="00660ED5" w:rsidRPr="00CE6290">
              <w:rPr>
                <w:szCs w:val="22"/>
              </w:rPr>
              <w:fldChar w:fldCharType="separate"/>
            </w:r>
            <w:r w:rsidR="00CE6290">
              <w:rPr>
                <w:noProof/>
                <w:szCs w:val="22"/>
              </w:rPr>
              <w:t>7</w:t>
            </w:r>
            <w:r w:rsidR="00660ED5" w:rsidRPr="00CE6290">
              <w:rPr>
                <w:szCs w:val="22"/>
              </w:rPr>
              <w:fldChar w:fldCharType="end"/>
            </w:r>
          </w:sdtContent>
        </w:sdt>
      </w:sdtContent>
    </w:sdt>
  </w:p>
  <w:p w14:paraId="2549DF71" w14:textId="77777777" w:rsidR="0093016E" w:rsidRPr="00C536C2" w:rsidRDefault="0093016E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4FF0F" w14:textId="77777777" w:rsidR="00C61033" w:rsidRDefault="00C61033">
      <w:r>
        <w:separator/>
      </w:r>
    </w:p>
  </w:footnote>
  <w:footnote w:type="continuationSeparator" w:id="0">
    <w:p w14:paraId="7EC94B42" w14:textId="77777777" w:rsidR="00C61033" w:rsidRDefault="00C61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822"/>
    <w:multiLevelType w:val="hybridMultilevel"/>
    <w:tmpl w:val="A7EC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2" w15:restartNumberingAfterBreak="0">
    <w:nsid w:val="19BC6438"/>
    <w:multiLevelType w:val="hybridMultilevel"/>
    <w:tmpl w:val="662652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D3073D1"/>
    <w:multiLevelType w:val="hybridMultilevel"/>
    <w:tmpl w:val="EF82D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7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157D7"/>
    <w:rsid w:val="00017801"/>
    <w:rsid w:val="00024A60"/>
    <w:rsid w:val="00045775"/>
    <w:rsid w:val="00055585"/>
    <w:rsid w:val="0005798D"/>
    <w:rsid w:val="00061F13"/>
    <w:rsid w:val="00064273"/>
    <w:rsid w:val="00083BE0"/>
    <w:rsid w:val="00095FB6"/>
    <w:rsid w:val="0009758B"/>
    <w:rsid w:val="000A0F4A"/>
    <w:rsid w:val="000D5631"/>
    <w:rsid w:val="000E75C0"/>
    <w:rsid w:val="00107CCC"/>
    <w:rsid w:val="00141639"/>
    <w:rsid w:val="0014180A"/>
    <w:rsid w:val="00173D18"/>
    <w:rsid w:val="00175772"/>
    <w:rsid w:val="00175A7E"/>
    <w:rsid w:val="00186019"/>
    <w:rsid w:val="0018601D"/>
    <w:rsid w:val="001A01F9"/>
    <w:rsid w:val="001B706A"/>
    <w:rsid w:val="001D10C9"/>
    <w:rsid w:val="001D77D7"/>
    <w:rsid w:val="001E0A07"/>
    <w:rsid w:val="001E4095"/>
    <w:rsid w:val="001E6145"/>
    <w:rsid w:val="001F2D4E"/>
    <w:rsid w:val="001F39B6"/>
    <w:rsid w:val="0022218E"/>
    <w:rsid w:val="0022223A"/>
    <w:rsid w:val="002271DD"/>
    <w:rsid w:val="0024132F"/>
    <w:rsid w:val="00242DCD"/>
    <w:rsid w:val="00247C5C"/>
    <w:rsid w:val="00273BE0"/>
    <w:rsid w:val="00286CD8"/>
    <w:rsid w:val="002B6F6A"/>
    <w:rsid w:val="002C0FBF"/>
    <w:rsid w:val="002F4CE2"/>
    <w:rsid w:val="002F5E2F"/>
    <w:rsid w:val="00304589"/>
    <w:rsid w:val="00316FC0"/>
    <w:rsid w:val="003258B0"/>
    <w:rsid w:val="003452C0"/>
    <w:rsid w:val="00353AB9"/>
    <w:rsid w:val="00383195"/>
    <w:rsid w:val="003A2DF8"/>
    <w:rsid w:val="003B2082"/>
    <w:rsid w:val="003C18A4"/>
    <w:rsid w:val="003E0770"/>
    <w:rsid w:val="003E3EC7"/>
    <w:rsid w:val="003E50D5"/>
    <w:rsid w:val="003F026E"/>
    <w:rsid w:val="004123CD"/>
    <w:rsid w:val="004234ED"/>
    <w:rsid w:val="00427D41"/>
    <w:rsid w:val="0045161C"/>
    <w:rsid w:val="00462C33"/>
    <w:rsid w:val="00492248"/>
    <w:rsid w:val="00497648"/>
    <w:rsid w:val="004B2C00"/>
    <w:rsid w:val="004B5A11"/>
    <w:rsid w:val="004B7A50"/>
    <w:rsid w:val="004D230F"/>
    <w:rsid w:val="004D42F3"/>
    <w:rsid w:val="004E4979"/>
    <w:rsid w:val="00503974"/>
    <w:rsid w:val="0052230B"/>
    <w:rsid w:val="00525A8A"/>
    <w:rsid w:val="005276F0"/>
    <w:rsid w:val="00530909"/>
    <w:rsid w:val="005456BC"/>
    <w:rsid w:val="005B3388"/>
    <w:rsid w:val="005C3F73"/>
    <w:rsid w:val="005C7891"/>
    <w:rsid w:val="005D4FEE"/>
    <w:rsid w:val="00603302"/>
    <w:rsid w:val="00604E4F"/>
    <w:rsid w:val="006051AA"/>
    <w:rsid w:val="006054EE"/>
    <w:rsid w:val="006118B6"/>
    <w:rsid w:val="006270C0"/>
    <w:rsid w:val="00630195"/>
    <w:rsid w:val="006425A7"/>
    <w:rsid w:val="006559AF"/>
    <w:rsid w:val="006563D4"/>
    <w:rsid w:val="00660ED5"/>
    <w:rsid w:val="00686D8D"/>
    <w:rsid w:val="00693874"/>
    <w:rsid w:val="00693F46"/>
    <w:rsid w:val="006A0336"/>
    <w:rsid w:val="006B15AE"/>
    <w:rsid w:val="006B73D1"/>
    <w:rsid w:val="006F158F"/>
    <w:rsid w:val="00723B1B"/>
    <w:rsid w:val="00723DF7"/>
    <w:rsid w:val="0072631B"/>
    <w:rsid w:val="0075617B"/>
    <w:rsid w:val="00764648"/>
    <w:rsid w:val="007672F3"/>
    <w:rsid w:val="007B16C4"/>
    <w:rsid w:val="007C2D7E"/>
    <w:rsid w:val="007D17FD"/>
    <w:rsid w:val="007D48C5"/>
    <w:rsid w:val="007E06F0"/>
    <w:rsid w:val="00802DFC"/>
    <w:rsid w:val="0080561B"/>
    <w:rsid w:val="00814781"/>
    <w:rsid w:val="00823E3D"/>
    <w:rsid w:val="00834DBB"/>
    <w:rsid w:val="00842FFB"/>
    <w:rsid w:val="0086351A"/>
    <w:rsid w:val="00874B61"/>
    <w:rsid w:val="008A48B7"/>
    <w:rsid w:val="008B3EB5"/>
    <w:rsid w:val="008B547C"/>
    <w:rsid w:val="008C5809"/>
    <w:rsid w:val="008D78C9"/>
    <w:rsid w:val="008E0FC9"/>
    <w:rsid w:val="00913684"/>
    <w:rsid w:val="00923865"/>
    <w:rsid w:val="00925344"/>
    <w:rsid w:val="0093016E"/>
    <w:rsid w:val="00934B4D"/>
    <w:rsid w:val="00955C75"/>
    <w:rsid w:val="009677DF"/>
    <w:rsid w:val="0098751A"/>
    <w:rsid w:val="009946F8"/>
    <w:rsid w:val="00996E6B"/>
    <w:rsid w:val="009A1D64"/>
    <w:rsid w:val="009A3E77"/>
    <w:rsid w:val="009A6E7C"/>
    <w:rsid w:val="009B1292"/>
    <w:rsid w:val="009B2430"/>
    <w:rsid w:val="009B338B"/>
    <w:rsid w:val="009B58AD"/>
    <w:rsid w:val="009B7935"/>
    <w:rsid w:val="009C7BA2"/>
    <w:rsid w:val="009D1161"/>
    <w:rsid w:val="009D667B"/>
    <w:rsid w:val="009F4449"/>
    <w:rsid w:val="009F6832"/>
    <w:rsid w:val="00A02252"/>
    <w:rsid w:val="00A127F1"/>
    <w:rsid w:val="00A27130"/>
    <w:rsid w:val="00A7147C"/>
    <w:rsid w:val="00A7660B"/>
    <w:rsid w:val="00A86897"/>
    <w:rsid w:val="00A911E9"/>
    <w:rsid w:val="00A95733"/>
    <w:rsid w:val="00AB5465"/>
    <w:rsid w:val="00AE76BA"/>
    <w:rsid w:val="00B2642B"/>
    <w:rsid w:val="00B26FAC"/>
    <w:rsid w:val="00B31AA2"/>
    <w:rsid w:val="00B3353A"/>
    <w:rsid w:val="00B35F99"/>
    <w:rsid w:val="00B553BC"/>
    <w:rsid w:val="00B74C0B"/>
    <w:rsid w:val="00B8400D"/>
    <w:rsid w:val="00B84592"/>
    <w:rsid w:val="00B93A37"/>
    <w:rsid w:val="00BA1819"/>
    <w:rsid w:val="00BA5A22"/>
    <w:rsid w:val="00BB55E5"/>
    <w:rsid w:val="00BC7BB0"/>
    <w:rsid w:val="00BD725A"/>
    <w:rsid w:val="00BF3750"/>
    <w:rsid w:val="00C01131"/>
    <w:rsid w:val="00C06244"/>
    <w:rsid w:val="00C07779"/>
    <w:rsid w:val="00C4487C"/>
    <w:rsid w:val="00C536C2"/>
    <w:rsid w:val="00C55F47"/>
    <w:rsid w:val="00C56E2E"/>
    <w:rsid w:val="00C61033"/>
    <w:rsid w:val="00C64A31"/>
    <w:rsid w:val="00C65454"/>
    <w:rsid w:val="00C82E8B"/>
    <w:rsid w:val="00C9502E"/>
    <w:rsid w:val="00C957FC"/>
    <w:rsid w:val="00CB3650"/>
    <w:rsid w:val="00CB5029"/>
    <w:rsid w:val="00CB60A4"/>
    <w:rsid w:val="00CC3C2C"/>
    <w:rsid w:val="00CC3E8A"/>
    <w:rsid w:val="00CC4C88"/>
    <w:rsid w:val="00CD0B1F"/>
    <w:rsid w:val="00CD3F96"/>
    <w:rsid w:val="00CE09F3"/>
    <w:rsid w:val="00CE6290"/>
    <w:rsid w:val="00CE76DA"/>
    <w:rsid w:val="00CF5AB2"/>
    <w:rsid w:val="00D11E94"/>
    <w:rsid w:val="00D30389"/>
    <w:rsid w:val="00D337F6"/>
    <w:rsid w:val="00D47DBA"/>
    <w:rsid w:val="00D52CDB"/>
    <w:rsid w:val="00D61710"/>
    <w:rsid w:val="00D6611E"/>
    <w:rsid w:val="00D80027"/>
    <w:rsid w:val="00D85F37"/>
    <w:rsid w:val="00DB4534"/>
    <w:rsid w:val="00DD2A82"/>
    <w:rsid w:val="00DF46E4"/>
    <w:rsid w:val="00E04856"/>
    <w:rsid w:val="00E32B87"/>
    <w:rsid w:val="00E50CD3"/>
    <w:rsid w:val="00E56089"/>
    <w:rsid w:val="00E66A38"/>
    <w:rsid w:val="00E75868"/>
    <w:rsid w:val="00E87BE1"/>
    <w:rsid w:val="00EA020F"/>
    <w:rsid w:val="00EA1F85"/>
    <w:rsid w:val="00EA5FAE"/>
    <w:rsid w:val="00ED4585"/>
    <w:rsid w:val="00ED735F"/>
    <w:rsid w:val="00F177B5"/>
    <w:rsid w:val="00F31620"/>
    <w:rsid w:val="00F374DA"/>
    <w:rsid w:val="00F42610"/>
    <w:rsid w:val="00F460C1"/>
    <w:rsid w:val="00F5775F"/>
    <w:rsid w:val="00F63F24"/>
    <w:rsid w:val="00FB60D5"/>
    <w:rsid w:val="00FC0CA2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825F3"/>
  <w15:docId w15:val="{673D5252-1A13-414E-8D71-5CD8078D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character" w:customStyle="1" w:styleId="HeaderChar">
    <w:name w:val="Header Char"/>
    <w:basedOn w:val="DefaultParagraphFont"/>
    <w:link w:val="Header"/>
    <w:rsid w:val="009A6E7C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304589"/>
    <w:pPr>
      <w:tabs>
        <w:tab w:val="clear" w:pos="284"/>
      </w:tabs>
      <w:ind w:left="720"/>
      <w:contextualSpacing/>
      <w:jc w:val="left"/>
    </w:pPr>
    <w:rPr>
      <w:sz w:val="20"/>
      <w:szCs w:val="20"/>
    </w:rPr>
  </w:style>
  <w:style w:type="table" w:styleId="TableGrid">
    <w:name w:val="Table Grid"/>
    <w:basedOn w:val="TableNormal"/>
    <w:rsid w:val="00C44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6019"/>
    <w:rPr>
      <w:sz w:val="24"/>
      <w:szCs w:val="24"/>
    </w:rPr>
  </w:style>
  <w:style w:type="character" w:styleId="Hyperlink">
    <w:name w:val="Hyperlink"/>
    <w:basedOn w:val="DefaultParagraphFont"/>
    <w:rsid w:val="0018601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B60D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vigiflow-eforms.who-umc.org/me/mead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36</cp:revision>
  <cp:lastPrinted>2020-05-26T12:54:00Z</cp:lastPrinted>
  <dcterms:created xsi:type="dcterms:W3CDTF">2025-05-06T07:49:00Z</dcterms:created>
  <dcterms:modified xsi:type="dcterms:W3CDTF">2025-05-15T13:15:00Z</dcterms:modified>
</cp:coreProperties>
</file>